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73783F">
      <w:pPr>
        <w:pStyle w:val="279"/>
        <w:jc w:val="right"/>
        <w:rPr>
          <w:rFonts w:eastAsia="仿宋"/>
          <w:color w:val="auto"/>
        </w:rPr>
      </w:pPr>
    </w:p>
    <w:p w14:paraId="76D8EB0A">
      <w:pPr>
        <w:pStyle w:val="279"/>
        <w:rPr>
          <w:rFonts w:eastAsia="仿宋"/>
          <w:color w:val="auto"/>
        </w:rPr>
      </w:pPr>
    </w:p>
    <w:p w14:paraId="7ABDDCE2">
      <w:pPr>
        <w:widowControl/>
        <w:shd w:val="clear" w:color="auto" w:fill="FFFFFF"/>
        <w:spacing w:line="360" w:lineRule="auto"/>
        <w:jc w:val="center"/>
        <w:rPr>
          <w:rFonts w:eastAsia="仿宋"/>
          <w:b/>
          <w:color w:val="auto"/>
          <w:spacing w:val="-20"/>
          <w:sz w:val="48"/>
          <w:szCs w:val="48"/>
        </w:rPr>
      </w:pPr>
    </w:p>
    <w:p w14:paraId="60CFCCDA">
      <w:pPr>
        <w:pStyle w:val="64"/>
        <w:rPr>
          <w:rFonts w:eastAsia="仿宋"/>
          <w:color w:val="auto"/>
          <w:sz w:val="56"/>
          <w:szCs w:val="56"/>
        </w:rPr>
      </w:pPr>
      <w:r>
        <w:rPr>
          <w:rFonts w:hint="eastAsia" w:eastAsia="仿宋"/>
          <w:color w:val="auto"/>
          <w:sz w:val="56"/>
          <w:szCs w:val="56"/>
        </w:rPr>
        <w:t>潘窑学校小学专用室设备项目</w:t>
      </w:r>
    </w:p>
    <w:p w14:paraId="1EF29FB0">
      <w:pPr>
        <w:pStyle w:val="64"/>
        <w:rPr>
          <w:rFonts w:eastAsia="仿宋"/>
          <w:color w:val="auto"/>
          <w:sz w:val="56"/>
          <w:szCs w:val="56"/>
        </w:rPr>
      </w:pPr>
    </w:p>
    <w:p w14:paraId="5CE4EA45">
      <w:pPr>
        <w:pStyle w:val="64"/>
        <w:rPr>
          <w:rFonts w:eastAsia="仿宋"/>
          <w:color w:val="auto"/>
          <w:sz w:val="56"/>
          <w:szCs w:val="56"/>
        </w:rPr>
      </w:pPr>
    </w:p>
    <w:p w14:paraId="54FC2FE8">
      <w:pPr>
        <w:pStyle w:val="64"/>
        <w:rPr>
          <w:rFonts w:eastAsia="仿宋"/>
          <w:color w:val="auto"/>
          <w:sz w:val="56"/>
          <w:szCs w:val="56"/>
        </w:rPr>
      </w:pPr>
    </w:p>
    <w:p w14:paraId="69C6C520">
      <w:pPr>
        <w:rPr>
          <w:color w:val="auto"/>
        </w:rPr>
      </w:pPr>
    </w:p>
    <w:p w14:paraId="09854168">
      <w:pPr>
        <w:pStyle w:val="64"/>
        <w:rPr>
          <w:rFonts w:eastAsia="仿宋"/>
          <w:color w:val="auto"/>
        </w:rPr>
      </w:pPr>
    </w:p>
    <w:p w14:paraId="582AF205">
      <w:pPr>
        <w:pStyle w:val="101"/>
        <w:rPr>
          <w:rFonts w:ascii="Times New Roman" w:hAnsi="Times New Roman" w:eastAsia="仿宋"/>
          <w:color w:val="auto"/>
        </w:rPr>
      </w:pPr>
    </w:p>
    <w:p w14:paraId="02938F59">
      <w:pPr>
        <w:widowControl/>
        <w:spacing w:line="360" w:lineRule="auto"/>
        <w:jc w:val="center"/>
        <w:rPr>
          <w:rFonts w:eastAsia="仿宋"/>
          <w:b/>
          <w:color w:val="auto"/>
          <w:sz w:val="72"/>
          <w:szCs w:val="72"/>
        </w:rPr>
      </w:pPr>
      <w:r>
        <w:rPr>
          <w:rFonts w:eastAsia="仿宋"/>
          <w:b/>
          <w:color w:val="auto"/>
          <w:sz w:val="72"/>
          <w:szCs w:val="72"/>
        </w:rPr>
        <w:t>招标文件</w:t>
      </w:r>
      <w:bookmarkStart w:id="168" w:name="_GoBack"/>
      <w:bookmarkEnd w:id="168"/>
    </w:p>
    <w:p w14:paraId="71EF0187">
      <w:pPr>
        <w:widowControl/>
        <w:spacing w:line="360" w:lineRule="auto"/>
        <w:jc w:val="center"/>
        <w:rPr>
          <w:rFonts w:eastAsia="仿宋"/>
          <w:b/>
          <w:color w:val="auto"/>
          <w:sz w:val="72"/>
          <w:szCs w:val="72"/>
        </w:rPr>
      </w:pPr>
    </w:p>
    <w:p w14:paraId="791A7AB9">
      <w:pPr>
        <w:widowControl/>
        <w:spacing w:line="360" w:lineRule="auto"/>
        <w:jc w:val="center"/>
        <w:rPr>
          <w:rFonts w:hint="eastAsia" w:eastAsia="仿宋"/>
          <w:b/>
          <w:color w:val="auto"/>
          <w:sz w:val="36"/>
          <w:szCs w:val="36"/>
          <w:lang w:eastAsia="zh-CN"/>
        </w:rPr>
      </w:pPr>
      <w:bookmarkStart w:id="0" w:name="_Toc22212"/>
      <w:r>
        <w:rPr>
          <w:rFonts w:eastAsia="仿宋"/>
          <w:b/>
          <w:color w:val="auto"/>
          <w:sz w:val="36"/>
          <w:szCs w:val="36"/>
        </w:rPr>
        <w:t>项目编号：</w:t>
      </w:r>
      <w:bookmarkEnd w:id="0"/>
      <w:r>
        <w:rPr>
          <w:rFonts w:hint="eastAsia" w:eastAsia="仿宋"/>
          <w:b/>
          <w:color w:val="auto"/>
          <w:sz w:val="36"/>
          <w:szCs w:val="36"/>
          <w:lang w:eastAsia="zh-CN"/>
        </w:rPr>
        <w:t>JSZC-320114-JDGS-G2026-0040</w:t>
      </w:r>
    </w:p>
    <w:p w14:paraId="07E30485">
      <w:pPr>
        <w:widowControl/>
        <w:spacing w:line="360" w:lineRule="auto"/>
        <w:jc w:val="center"/>
        <w:rPr>
          <w:rFonts w:eastAsia="仿宋"/>
          <w:b/>
          <w:color w:val="auto"/>
          <w:sz w:val="72"/>
          <w:szCs w:val="72"/>
        </w:rPr>
      </w:pPr>
      <w:r>
        <w:rPr>
          <w:rFonts w:hint="eastAsia"/>
          <w:b/>
          <w:color w:val="auto"/>
          <w:sz w:val="30"/>
          <w:szCs w:val="30"/>
        </w:rPr>
        <w:t>（</w:t>
      </w:r>
      <w:r>
        <w:rPr>
          <w:rFonts w:hint="eastAsia" w:ascii="宋体" w:hAnsi="宋体" w:cs="宋体"/>
          <w:b/>
          <w:bCs/>
          <w:color w:val="auto"/>
          <w:sz w:val="30"/>
          <w:szCs w:val="30"/>
        </w:rPr>
        <w:t>非专门</w:t>
      </w:r>
      <w:r>
        <w:rPr>
          <w:rFonts w:hint="eastAsia"/>
          <w:b/>
          <w:color w:val="auto"/>
          <w:sz w:val="30"/>
          <w:szCs w:val="30"/>
        </w:rPr>
        <w:t>面向中小企业）</w:t>
      </w:r>
    </w:p>
    <w:p w14:paraId="2B3118CA">
      <w:pPr>
        <w:widowControl/>
        <w:spacing w:line="360" w:lineRule="auto"/>
        <w:jc w:val="center"/>
        <w:rPr>
          <w:rFonts w:eastAsia="仿宋"/>
          <w:b/>
          <w:color w:val="auto"/>
          <w:sz w:val="72"/>
          <w:szCs w:val="72"/>
        </w:rPr>
      </w:pPr>
    </w:p>
    <w:p w14:paraId="1590D93F">
      <w:pPr>
        <w:widowControl/>
        <w:spacing w:line="360" w:lineRule="auto"/>
        <w:jc w:val="center"/>
        <w:rPr>
          <w:rFonts w:eastAsia="仿宋"/>
          <w:b/>
          <w:color w:val="auto"/>
          <w:sz w:val="72"/>
          <w:szCs w:val="72"/>
        </w:rPr>
      </w:pPr>
    </w:p>
    <w:p w14:paraId="70EB13E2">
      <w:pPr>
        <w:widowControl/>
        <w:spacing w:line="360" w:lineRule="auto"/>
        <w:jc w:val="center"/>
        <w:rPr>
          <w:rFonts w:eastAsia="仿宋"/>
          <w:b/>
          <w:color w:val="auto"/>
          <w:sz w:val="36"/>
          <w:szCs w:val="36"/>
        </w:rPr>
      </w:pPr>
      <w:bookmarkStart w:id="1" w:name="_Toc21333"/>
      <w:r>
        <w:rPr>
          <w:rFonts w:eastAsia="仿宋"/>
          <w:b/>
          <w:color w:val="auto"/>
          <w:sz w:val="36"/>
          <w:szCs w:val="36"/>
        </w:rPr>
        <w:t>采购人：</w:t>
      </w:r>
      <w:bookmarkEnd w:id="1"/>
      <w:r>
        <w:rPr>
          <w:rFonts w:hint="eastAsia" w:eastAsia="仿宋"/>
          <w:b/>
          <w:color w:val="auto"/>
          <w:sz w:val="36"/>
          <w:szCs w:val="36"/>
        </w:rPr>
        <w:t>南京市雨花台区教育局</w:t>
      </w:r>
    </w:p>
    <w:p w14:paraId="0566C8AE">
      <w:pPr>
        <w:widowControl/>
        <w:spacing w:line="360" w:lineRule="auto"/>
        <w:jc w:val="center"/>
        <w:rPr>
          <w:rFonts w:eastAsia="仿宋"/>
          <w:b/>
          <w:color w:val="auto"/>
          <w:sz w:val="36"/>
          <w:szCs w:val="36"/>
        </w:rPr>
      </w:pPr>
      <w:bookmarkStart w:id="2" w:name="_Toc2950"/>
      <w:r>
        <w:rPr>
          <w:rFonts w:eastAsia="仿宋"/>
          <w:b/>
          <w:color w:val="auto"/>
          <w:sz w:val="36"/>
          <w:szCs w:val="36"/>
        </w:rPr>
        <w:t>代理机构：</w:t>
      </w:r>
      <w:bookmarkEnd w:id="2"/>
      <w:r>
        <w:rPr>
          <w:rFonts w:hint="eastAsia" w:eastAsia="仿宋"/>
          <w:b/>
          <w:color w:val="auto"/>
          <w:sz w:val="36"/>
          <w:szCs w:val="36"/>
        </w:rPr>
        <w:t>江苏建达全过程工程咨询有限公司</w:t>
      </w:r>
    </w:p>
    <w:p w14:paraId="532D6D30">
      <w:pPr>
        <w:widowControl/>
        <w:shd w:val="clear" w:color="auto" w:fill="FFFFFF"/>
        <w:spacing w:line="360" w:lineRule="auto"/>
        <w:jc w:val="center"/>
        <w:rPr>
          <w:rFonts w:eastAsia="仿宋"/>
          <w:b/>
          <w:color w:val="auto"/>
          <w:sz w:val="36"/>
          <w:szCs w:val="36"/>
        </w:rPr>
      </w:pPr>
      <w:r>
        <w:rPr>
          <w:rFonts w:eastAsia="仿宋"/>
          <w:b/>
          <w:color w:val="auto"/>
          <w:sz w:val="36"/>
          <w:szCs w:val="36"/>
        </w:rPr>
        <w:t>202</w:t>
      </w:r>
      <w:r>
        <w:rPr>
          <w:rFonts w:hint="eastAsia" w:eastAsia="仿宋"/>
          <w:b/>
          <w:color w:val="auto"/>
          <w:sz w:val="36"/>
          <w:szCs w:val="36"/>
        </w:rPr>
        <w:t>6</w:t>
      </w:r>
      <w:r>
        <w:rPr>
          <w:rFonts w:eastAsia="仿宋"/>
          <w:b/>
          <w:color w:val="auto"/>
          <w:sz w:val="36"/>
          <w:szCs w:val="36"/>
        </w:rPr>
        <w:t>年0</w:t>
      </w:r>
      <w:r>
        <w:rPr>
          <w:rFonts w:hint="eastAsia" w:eastAsia="仿宋"/>
          <w:b/>
          <w:color w:val="auto"/>
          <w:sz w:val="36"/>
          <w:szCs w:val="36"/>
        </w:rPr>
        <w:t>7</w:t>
      </w:r>
      <w:r>
        <w:rPr>
          <w:rFonts w:eastAsia="仿宋"/>
          <w:b/>
          <w:color w:val="auto"/>
          <w:sz w:val="36"/>
          <w:szCs w:val="36"/>
        </w:rPr>
        <w:t>月</w:t>
      </w:r>
    </w:p>
    <w:p w14:paraId="638DF14A">
      <w:pPr>
        <w:pStyle w:val="358"/>
        <w:jc w:val="center"/>
        <w:rPr>
          <w:rFonts w:ascii="Times New Roman" w:hAnsi="Times New Roman" w:eastAsia="仿宋"/>
          <w:color w:val="auto"/>
          <w:sz w:val="36"/>
          <w:szCs w:val="36"/>
          <w:lang w:val="zh-CN"/>
        </w:rPr>
        <w:sectPr>
          <w:footerReference r:id="rId3" w:type="default"/>
          <w:endnotePr>
            <w:numFmt w:val="decimal"/>
          </w:endnotePr>
          <w:pgSz w:w="11906" w:h="16838"/>
          <w:pgMar w:top="1417" w:right="1757" w:bottom="1417" w:left="1757" w:header="227" w:footer="720" w:gutter="0"/>
          <w:cols w:space="1701" w:num="1"/>
          <w:docGrid w:linePitch="360" w:charSpace="0"/>
        </w:sectPr>
      </w:pPr>
    </w:p>
    <w:p w14:paraId="17081F40">
      <w:pPr>
        <w:pStyle w:val="358"/>
        <w:spacing w:before="0" w:line="240" w:lineRule="auto"/>
        <w:jc w:val="center"/>
        <w:rPr>
          <w:rFonts w:ascii="Times New Roman" w:hAnsi="Times New Roman" w:eastAsia="仿宋"/>
          <w:color w:val="auto"/>
          <w:sz w:val="36"/>
          <w:szCs w:val="36"/>
        </w:rPr>
      </w:pPr>
      <w:r>
        <w:rPr>
          <w:rFonts w:ascii="Times New Roman" w:hAnsi="Times New Roman" w:eastAsia="仿宋"/>
          <w:color w:val="auto"/>
          <w:sz w:val="36"/>
          <w:szCs w:val="36"/>
          <w:lang w:val="zh-CN"/>
        </w:rPr>
        <w:t>目录</w:t>
      </w:r>
    </w:p>
    <w:p w14:paraId="2DA3A0FC">
      <w:pPr>
        <w:jc w:val="center"/>
        <w:rPr>
          <w:rFonts w:eastAsia="仿宋"/>
          <w:color w:val="auto"/>
        </w:rPr>
      </w:pPr>
    </w:p>
    <w:p w14:paraId="7963A901">
      <w:pPr>
        <w:pStyle w:val="87"/>
        <w:tabs>
          <w:tab w:val="right" w:leader="dot" w:pos="8392"/>
        </w:tabs>
        <w:spacing w:line="360" w:lineRule="auto"/>
        <w:rPr>
          <w:rFonts w:eastAsia="仿宋"/>
          <w:b/>
          <w:bCs/>
          <w:color w:val="auto"/>
          <w:sz w:val="24"/>
        </w:rPr>
      </w:pPr>
      <w:r>
        <w:rPr>
          <w:rFonts w:eastAsia="仿宋"/>
          <w:color w:val="auto"/>
          <w:sz w:val="24"/>
        </w:rPr>
        <w:fldChar w:fldCharType="begin"/>
      </w:r>
      <w:r>
        <w:rPr>
          <w:rFonts w:eastAsia="仿宋"/>
          <w:color w:val="auto"/>
          <w:sz w:val="24"/>
        </w:rPr>
        <w:instrText xml:space="preserve">TOC \o "1-3" \h \u </w:instrText>
      </w:r>
      <w:r>
        <w:rPr>
          <w:rFonts w:eastAsia="仿宋"/>
          <w:color w:val="auto"/>
          <w:sz w:val="24"/>
        </w:rPr>
        <w:fldChar w:fldCharType="separate"/>
      </w:r>
      <w:r>
        <w:rPr>
          <w:color w:val="auto"/>
        </w:rPr>
        <w:fldChar w:fldCharType="begin"/>
      </w:r>
      <w:r>
        <w:rPr>
          <w:color w:val="auto"/>
        </w:rPr>
        <w:instrText xml:space="preserve"> HYPERLINK \l "_Toc23206" </w:instrText>
      </w:r>
      <w:r>
        <w:rPr>
          <w:color w:val="auto"/>
        </w:rPr>
        <w:fldChar w:fldCharType="separate"/>
      </w:r>
      <w:r>
        <w:rPr>
          <w:rFonts w:eastAsia="仿宋"/>
          <w:b/>
          <w:bCs/>
          <w:color w:val="auto"/>
          <w:sz w:val="24"/>
        </w:rPr>
        <w:t>第一章 招标公告</w:t>
      </w:r>
      <w:r>
        <w:rPr>
          <w:rFonts w:eastAsia="仿宋"/>
          <w:b/>
          <w:bCs/>
          <w:color w:val="auto"/>
          <w:sz w:val="24"/>
        </w:rPr>
        <w:tab/>
      </w:r>
      <w:r>
        <w:rPr>
          <w:rFonts w:eastAsia="仿宋"/>
          <w:b/>
          <w:bCs/>
          <w:color w:val="auto"/>
          <w:sz w:val="24"/>
        </w:rPr>
        <w:fldChar w:fldCharType="begin"/>
      </w:r>
      <w:r>
        <w:rPr>
          <w:rFonts w:eastAsia="仿宋"/>
          <w:b/>
          <w:bCs/>
          <w:color w:val="auto"/>
          <w:sz w:val="24"/>
        </w:rPr>
        <w:instrText xml:space="preserve"> PAGEREF _Toc23206 \h </w:instrText>
      </w:r>
      <w:r>
        <w:rPr>
          <w:rFonts w:eastAsia="仿宋"/>
          <w:b/>
          <w:bCs/>
          <w:color w:val="auto"/>
          <w:sz w:val="24"/>
        </w:rPr>
        <w:fldChar w:fldCharType="separate"/>
      </w:r>
      <w:r>
        <w:rPr>
          <w:rFonts w:eastAsia="仿宋"/>
          <w:b/>
          <w:bCs/>
          <w:color w:val="auto"/>
          <w:sz w:val="24"/>
        </w:rPr>
        <w:t>3</w:t>
      </w:r>
      <w:r>
        <w:rPr>
          <w:rFonts w:eastAsia="仿宋"/>
          <w:b/>
          <w:bCs/>
          <w:color w:val="auto"/>
          <w:sz w:val="24"/>
        </w:rPr>
        <w:fldChar w:fldCharType="end"/>
      </w:r>
      <w:r>
        <w:rPr>
          <w:rFonts w:eastAsia="仿宋"/>
          <w:b/>
          <w:bCs/>
          <w:color w:val="auto"/>
          <w:sz w:val="24"/>
        </w:rPr>
        <w:fldChar w:fldCharType="end"/>
      </w:r>
    </w:p>
    <w:p w14:paraId="7F5773CF">
      <w:pPr>
        <w:pStyle w:val="87"/>
        <w:tabs>
          <w:tab w:val="right" w:leader="dot" w:pos="8392"/>
        </w:tabs>
        <w:spacing w:line="360" w:lineRule="auto"/>
        <w:rPr>
          <w:rFonts w:eastAsia="仿宋"/>
          <w:b/>
          <w:bCs/>
          <w:color w:val="auto"/>
          <w:sz w:val="24"/>
        </w:rPr>
      </w:pPr>
      <w:r>
        <w:rPr>
          <w:color w:val="auto"/>
        </w:rPr>
        <w:fldChar w:fldCharType="begin"/>
      </w:r>
      <w:r>
        <w:rPr>
          <w:color w:val="auto"/>
        </w:rPr>
        <w:instrText xml:space="preserve"> HYPERLINK \l "_Toc21752" </w:instrText>
      </w:r>
      <w:r>
        <w:rPr>
          <w:color w:val="auto"/>
        </w:rPr>
        <w:fldChar w:fldCharType="separate"/>
      </w:r>
      <w:r>
        <w:rPr>
          <w:rFonts w:eastAsia="仿宋"/>
          <w:b/>
          <w:bCs/>
          <w:color w:val="auto"/>
          <w:sz w:val="24"/>
        </w:rPr>
        <w:t>第二章 投标人须知</w:t>
      </w:r>
      <w:r>
        <w:rPr>
          <w:rFonts w:eastAsia="仿宋"/>
          <w:b/>
          <w:bCs/>
          <w:color w:val="auto"/>
          <w:sz w:val="24"/>
        </w:rPr>
        <w:tab/>
      </w:r>
      <w:r>
        <w:rPr>
          <w:rFonts w:eastAsia="仿宋"/>
          <w:b/>
          <w:bCs/>
          <w:color w:val="auto"/>
          <w:sz w:val="24"/>
        </w:rPr>
        <w:fldChar w:fldCharType="begin"/>
      </w:r>
      <w:r>
        <w:rPr>
          <w:rFonts w:eastAsia="仿宋"/>
          <w:b/>
          <w:bCs/>
          <w:color w:val="auto"/>
          <w:sz w:val="24"/>
        </w:rPr>
        <w:instrText xml:space="preserve"> PAGEREF _Toc21752 \h </w:instrText>
      </w:r>
      <w:r>
        <w:rPr>
          <w:rFonts w:eastAsia="仿宋"/>
          <w:b/>
          <w:bCs/>
          <w:color w:val="auto"/>
          <w:sz w:val="24"/>
        </w:rPr>
        <w:fldChar w:fldCharType="separate"/>
      </w:r>
      <w:r>
        <w:rPr>
          <w:rFonts w:eastAsia="仿宋"/>
          <w:b/>
          <w:bCs/>
          <w:color w:val="auto"/>
          <w:sz w:val="24"/>
        </w:rPr>
        <w:t>9</w:t>
      </w:r>
      <w:r>
        <w:rPr>
          <w:rFonts w:eastAsia="仿宋"/>
          <w:b/>
          <w:bCs/>
          <w:color w:val="auto"/>
          <w:sz w:val="24"/>
        </w:rPr>
        <w:fldChar w:fldCharType="end"/>
      </w:r>
      <w:r>
        <w:rPr>
          <w:rFonts w:eastAsia="仿宋"/>
          <w:b/>
          <w:bCs/>
          <w:color w:val="auto"/>
          <w:sz w:val="24"/>
        </w:rPr>
        <w:fldChar w:fldCharType="end"/>
      </w:r>
    </w:p>
    <w:p w14:paraId="5902D47E">
      <w:pPr>
        <w:pStyle w:val="87"/>
        <w:tabs>
          <w:tab w:val="right" w:leader="dot" w:pos="8392"/>
        </w:tabs>
        <w:spacing w:line="360" w:lineRule="auto"/>
        <w:rPr>
          <w:rFonts w:eastAsia="仿宋"/>
          <w:b/>
          <w:bCs/>
          <w:color w:val="auto"/>
          <w:sz w:val="24"/>
        </w:rPr>
      </w:pPr>
      <w:r>
        <w:rPr>
          <w:color w:val="auto"/>
        </w:rPr>
        <w:fldChar w:fldCharType="begin"/>
      </w:r>
      <w:r>
        <w:rPr>
          <w:color w:val="auto"/>
        </w:rPr>
        <w:instrText xml:space="preserve"> HYPERLINK \l "_Toc9784" </w:instrText>
      </w:r>
      <w:r>
        <w:rPr>
          <w:color w:val="auto"/>
        </w:rPr>
        <w:fldChar w:fldCharType="separate"/>
      </w:r>
      <w:r>
        <w:rPr>
          <w:rFonts w:eastAsia="仿宋"/>
          <w:b/>
          <w:bCs/>
          <w:color w:val="auto"/>
          <w:sz w:val="24"/>
        </w:rPr>
        <w:t>第三章 评标标准</w:t>
      </w:r>
      <w:r>
        <w:rPr>
          <w:rFonts w:eastAsia="仿宋"/>
          <w:b/>
          <w:bCs/>
          <w:color w:val="auto"/>
          <w:sz w:val="24"/>
        </w:rPr>
        <w:tab/>
      </w:r>
      <w:r>
        <w:rPr>
          <w:rFonts w:eastAsia="仿宋"/>
          <w:b/>
          <w:bCs/>
          <w:color w:val="auto"/>
          <w:sz w:val="24"/>
        </w:rPr>
        <w:fldChar w:fldCharType="begin"/>
      </w:r>
      <w:r>
        <w:rPr>
          <w:rFonts w:eastAsia="仿宋"/>
          <w:b/>
          <w:bCs/>
          <w:color w:val="auto"/>
          <w:sz w:val="24"/>
        </w:rPr>
        <w:instrText xml:space="preserve"> PAGEREF _Toc9784 \h </w:instrText>
      </w:r>
      <w:r>
        <w:rPr>
          <w:rFonts w:eastAsia="仿宋"/>
          <w:b/>
          <w:bCs/>
          <w:color w:val="auto"/>
          <w:sz w:val="24"/>
        </w:rPr>
        <w:fldChar w:fldCharType="separate"/>
      </w:r>
      <w:r>
        <w:rPr>
          <w:rFonts w:eastAsia="仿宋"/>
          <w:b/>
          <w:bCs/>
          <w:color w:val="auto"/>
          <w:sz w:val="24"/>
        </w:rPr>
        <w:t>24</w:t>
      </w:r>
      <w:r>
        <w:rPr>
          <w:rFonts w:eastAsia="仿宋"/>
          <w:b/>
          <w:bCs/>
          <w:color w:val="auto"/>
          <w:sz w:val="24"/>
        </w:rPr>
        <w:fldChar w:fldCharType="end"/>
      </w:r>
      <w:r>
        <w:rPr>
          <w:rFonts w:eastAsia="仿宋"/>
          <w:b/>
          <w:bCs/>
          <w:color w:val="auto"/>
          <w:sz w:val="24"/>
        </w:rPr>
        <w:fldChar w:fldCharType="end"/>
      </w:r>
    </w:p>
    <w:p w14:paraId="5C9ECF32">
      <w:pPr>
        <w:pStyle w:val="87"/>
        <w:tabs>
          <w:tab w:val="right" w:leader="dot" w:pos="8392"/>
        </w:tabs>
        <w:spacing w:line="360" w:lineRule="auto"/>
        <w:rPr>
          <w:rFonts w:eastAsia="仿宋"/>
          <w:b/>
          <w:bCs/>
          <w:color w:val="auto"/>
          <w:sz w:val="24"/>
        </w:rPr>
      </w:pPr>
      <w:r>
        <w:rPr>
          <w:color w:val="auto"/>
        </w:rPr>
        <w:fldChar w:fldCharType="begin"/>
      </w:r>
      <w:r>
        <w:rPr>
          <w:color w:val="auto"/>
        </w:rPr>
        <w:instrText xml:space="preserve"> HYPERLINK \l "_Toc8501" </w:instrText>
      </w:r>
      <w:r>
        <w:rPr>
          <w:color w:val="auto"/>
        </w:rPr>
        <w:fldChar w:fldCharType="separate"/>
      </w:r>
      <w:r>
        <w:rPr>
          <w:rFonts w:eastAsia="仿宋"/>
          <w:b/>
          <w:bCs/>
          <w:color w:val="auto"/>
          <w:sz w:val="24"/>
        </w:rPr>
        <w:t>第四章 采购需求</w:t>
      </w:r>
      <w:r>
        <w:rPr>
          <w:rFonts w:eastAsia="仿宋"/>
          <w:b/>
          <w:bCs/>
          <w:color w:val="auto"/>
          <w:sz w:val="24"/>
        </w:rPr>
        <w:tab/>
      </w:r>
      <w:r>
        <w:rPr>
          <w:rFonts w:eastAsia="仿宋"/>
          <w:b/>
          <w:bCs/>
          <w:color w:val="auto"/>
          <w:sz w:val="24"/>
        </w:rPr>
        <w:fldChar w:fldCharType="begin"/>
      </w:r>
      <w:r>
        <w:rPr>
          <w:rFonts w:eastAsia="仿宋"/>
          <w:b/>
          <w:bCs/>
          <w:color w:val="auto"/>
          <w:sz w:val="24"/>
        </w:rPr>
        <w:instrText xml:space="preserve"> PAGEREF _Toc8501 \h </w:instrText>
      </w:r>
      <w:r>
        <w:rPr>
          <w:rFonts w:eastAsia="仿宋"/>
          <w:b/>
          <w:bCs/>
          <w:color w:val="auto"/>
          <w:sz w:val="24"/>
        </w:rPr>
        <w:fldChar w:fldCharType="separate"/>
      </w:r>
      <w:r>
        <w:rPr>
          <w:rFonts w:eastAsia="仿宋"/>
          <w:b/>
          <w:bCs/>
          <w:color w:val="auto"/>
          <w:sz w:val="24"/>
        </w:rPr>
        <w:t>27</w:t>
      </w:r>
      <w:r>
        <w:rPr>
          <w:rFonts w:eastAsia="仿宋"/>
          <w:b/>
          <w:bCs/>
          <w:color w:val="auto"/>
          <w:sz w:val="24"/>
        </w:rPr>
        <w:fldChar w:fldCharType="end"/>
      </w:r>
      <w:r>
        <w:rPr>
          <w:rFonts w:eastAsia="仿宋"/>
          <w:b/>
          <w:bCs/>
          <w:color w:val="auto"/>
          <w:sz w:val="24"/>
        </w:rPr>
        <w:fldChar w:fldCharType="end"/>
      </w:r>
    </w:p>
    <w:p w14:paraId="537FA0CE">
      <w:pPr>
        <w:pStyle w:val="87"/>
        <w:tabs>
          <w:tab w:val="right" w:leader="dot" w:pos="8392"/>
        </w:tabs>
        <w:spacing w:line="360" w:lineRule="auto"/>
        <w:rPr>
          <w:rFonts w:eastAsia="仿宋"/>
          <w:b/>
          <w:bCs/>
          <w:color w:val="auto"/>
          <w:sz w:val="24"/>
        </w:rPr>
      </w:pPr>
      <w:r>
        <w:rPr>
          <w:color w:val="auto"/>
        </w:rPr>
        <w:fldChar w:fldCharType="begin"/>
      </w:r>
      <w:r>
        <w:rPr>
          <w:color w:val="auto"/>
        </w:rPr>
        <w:instrText xml:space="preserve"> HYPERLINK \l "_Toc12524" </w:instrText>
      </w:r>
      <w:r>
        <w:rPr>
          <w:color w:val="auto"/>
        </w:rPr>
        <w:fldChar w:fldCharType="separate"/>
      </w:r>
      <w:r>
        <w:rPr>
          <w:rFonts w:eastAsia="仿宋"/>
          <w:b/>
          <w:bCs/>
          <w:color w:val="auto"/>
          <w:sz w:val="24"/>
        </w:rPr>
        <w:t>第五章 合同主要条款及格式</w:t>
      </w:r>
      <w:r>
        <w:rPr>
          <w:rFonts w:eastAsia="仿宋"/>
          <w:b/>
          <w:bCs/>
          <w:color w:val="auto"/>
          <w:sz w:val="24"/>
        </w:rPr>
        <w:tab/>
      </w:r>
      <w:r>
        <w:rPr>
          <w:rFonts w:eastAsia="仿宋"/>
          <w:b/>
          <w:bCs/>
          <w:color w:val="auto"/>
          <w:sz w:val="24"/>
        </w:rPr>
        <w:fldChar w:fldCharType="begin"/>
      </w:r>
      <w:r>
        <w:rPr>
          <w:rFonts w:eastAsia="仿宋"/>
          <w:b/>
          <w:bCs/>
          <w:color w:val="auto"/>
          <w:sz w:val="24"/>
        </w:rPr>
        <w:instrText xml:space="preserve"> PAGEREF _Toc12524 \h </w:instrText>
      </w:r>
      <w:r>
        <w:rPr>
          <w:rFonts w:eastAsia="仿宋"/>
          <w:b/>
          <w:bCs/>
          <w:color w:val="auto"/>
          <w:sz w:val="24"/>
        </w:rPr>
        <w:fldChar w:fldCharType="separate"/>
      </w:r>
      <w:r>
        <w:rPr>
          <w:rFonts w:eastAsia="仿宋"/>
          <w:b/>
          <w:bCs/>
          <w:color w:val="auto"/>
          <w:sz w:val="24"/>
        </w:rPr>
        <w:t>31</w:t>
      </w:r>
      <w:r>
        <w:rPr>
          <w:rFonts w:eastAsia="仿宋"/>
          <w:b/>
          <w:bCs/>
          <w:color w:val="auto"/>
          <w:sz w:val="24"/>
        </w:rPr>
        <w:fldChar w:fldCharType="end"/>
      </w:r>
      <w:r>
        <w:rPr>
          <w:rFonts w:eastAsia="仿宋"/>
          <w:b/>
          <w:bCs/>
          <w:color w:val="auto"/>
          <w:sz w:val="24"/>
        </w:rPr>
        <w:fldChar w:fldCharType="end"/>
      </w:r>
    </w:p>
    <w:p w14:paraId="6248F166">
      <w:pPr>
        <w:pStyle w:val="87"/>
        <w:tabs>
          <w:tab w:val="right" w:leader="dot" w:pos="8392"/>
        </w:tabs>
        <w:spacing w:line="360" w:lineRule="auto"/>
        <w:rPr>
          <w:rFonts w:eastAsia="仿宋"/>
          <w:b/>
          <w:bCs/>
          <w:color w:val="auto"/>
          <w:sz w:val="24"/>
        </w:rPr>
      </w:pPr>
      <w:r>
        <w:rPr>
          <w:color w:val="auto"/>
        </w:rPr>
        <w:fldChar w:fldCharType="begin"/>
      </w:r>
      <w:r>
        <w:rPr>
          <w:color w:val="auto"/>
        </w:rPr>
        <w:instrText xml:space="preserve"> HYPERLINK \l "_Toc11231" </w:instrText>
      </w:r>
      <w:r>
        <w:rPr>
          <w:color w:val="auto"/>
        </w:rPr>
        <w:fldChar w:fldCharType="separate"/>
      </w:r>
      <w:r>
        <w:rPr>
          <w:rFonts w:eastAsia="仿宋"/>
          <w:b/>
          <w:bCs/>
          <w:color w:val="auto"/>
          <w:sz w:val="24"/>
        </w:rPr>
        <w:t>第六章 投标文件格式及附件</w:t>
      </w:r>
      <w:r>
        <w:rPr>
          <w:rFonts w:eastAsia="仿宋"/>
          <w:b/>
          <w:bCs/>
          <w:color w:val="auto"/>
          <w:sz w:val="24"/>
        </w:rPr>
        <w:tab/>
      </w:r>
      <w:r>
        <w:rPr>
          <w:rFonts w:eastAsia="仿宋"/>
          <w:b/>
          <w:bCs/>
          <w:color w:val="auto"/>
          <w:sz w:val="24"/>
        </w:rPr>
        <w:fldChar w:fldCharType="begin"/>
      </w:r>
      <w:r>
        <w:rPr>
          <w:rFonts w:eastAsia="仿宋"/>
          <w:b/>
          <w:bCs/>
          <w:color w:val="auto"/>
          <w:sz w:val="24"/>
        </w:rPr>
        <w:instrText xml:space="preserve"> PAGEREF _Toc11231 \h </w:instrText>
      </w:r>
      <w:r>
        <w:rPr>
          <w:rFonts w:eastAsia="仿宋"/>
          <w:b/>
          <w:bCs/>
          <w:color w:val="auto"/>
          <w:sz w:val="24"/>
        </w:rPr>
        <w:fldChar w:fldCharType="separate"/>
      </w:r>
      <w:r>
        <w:rPr>
          <w:rFonts w:eastAsia="仿宋"/>
          <w:b/>
          <w:bCs/>
          <w:color w:val="auto"/>
          <w:sz w:val="24"/>
        </w:rPr>
        <w:t>37</w:t>
      </w:r>
      <w:r>
        <w:rPr>
          <w:rFonts w:eastAsia="仿宋"/>
          <w:b/>
          <w:bCs/>
          <w:color w:val="auto"/>
          <w:sz w:val="24"/>
        </w:rPr>
        <w:fldChar w:fldCharType="end"/>
      </w:r>
      <w:r>
        <w:rPr>
          <w:rFonts w:eastAsia="仿宋"/>
          <w:b/>
          <w:bCs/>
          <w:color w:val="auto"/>
          <w:sz w:val="24"/>
        </w:rPr>
        <w:fldChar w:fldCharType="end"/>
      </w:r>
    </w:p>
    <w:p w14:paraId="0F272FA5">
      <w:pPr>
        <w:pStyle w:val="71"/>
        <w:tabs>
          <w:tab w:val="right" w:leader="dot" w:pos="8392"/>
        </w:tabs>
        <w:spacing w:line="360" w:lineRule="auto"/>
        <w:rPr>
          <w:rFonts w:eastAsia="仿宋"/>
          <w:color w:val="auto"/>
        </w:rPr>
        <w:sectPr>
          <w:footerReference r:id="rId4" w:type="default"/>
          <w:endnotePr>
            <w:numFmt w:val="decimal"/>
          </w:endnotePr>
          <w:pgSz w:w="11906" w:h="16838"/>
          <w:pgMar w:top="1417" w:right="1757" w:bottom="1417" w:left="1757" w:header="227" w:footer="1020" w:gutter="0"/>
          <w:cols w:space="1701" w:num="1"/>
          <w:docGrid w:linePitch="360" w:charSpace="0"/>
        </w:sectPr>
      </w:pPr>
      <w:r>
        <w:rPr>
          <w:rFonts w:eastAsia="仿宋"/>
          <w:color w:val="auto"/>
        </w:rPr>
        <w:fldChar w:fldCharType="end"/>
      </w:r>
    </w:p>
    <w:p w14:paraId="79D5E59F">
      <w:pPr>
        <w:pStyle w:val="35"/>
        <w:spacing w:line="360" w:lineRule="auto"/>
        <w:rPr>
          <w:rFonts w:eastAsia="仿宋"/>
          <w:color w:val="auto"/>
          <w:szCs w:val="21"/>
        </w:rPr>
      </w:pPr>
      <w:bookmarkStart w:id="3" w:name="_Toc481057143"/>
      <w:bookmarkStart w:id="4" w:name="_Hlk54715254"/>
      <w:bookmarkStart w:id="5" w:name="_Hlk52290185"/>
      <w:r>
        <w:rPr>
          <w:rFonts w:eastAsia="仿宋"/>
          <w:color w:val="auto"/>
        </w:rPr>
        <w:t xml:space="preserve"> </w:t>
      </w:r>
      <w:bookmarkStart w:id="6" w:name="_Toc23206"/>
      <w:bookmarkStart w:id="7" w:name="_Toc10141"/>
      <w:r>
        <w:rPr>
          <w:rFonts w:eastAsia="仿宋"/>
          <w:color w:val="auto"/>
        </w:rPr>
        <w:t>招标公告</w:t>
      </w:r>
      <w:bookmarkEnd w:id="3"/>
      <w:bookmarkEnd w:id="6"/>
      <w:bookmarkEnd w:id="7"/>
    </w:p>
    <w:p w14:paraId="1DD701E5">
      <w:pPr>
        <w:widowControl/>
        <w:pBdr>
          <w:top w:val="single" w:color="000000" w:sz="4" w:space="1"/>
          <w:left w:val="single" w:color="000000" w:sz="4" w:space="4"/>
          <w:bottom w:val="single" w:color="000000" w:sz="4" w:space="1"/>
          <w:right w:val="single" w:color="000000" w:sz="4" w:space="4"/>
        </w:pBdr>
        <w:spacing w:line="360" w:lineRule="auto"/>
        <w:ind w:firstLine="514"/>
        <w:rPr>
          <w:rFonts w:eastAsia="仿宋"/>
          <w:b/>
          <w:bCs/>
          <w:color w:val="auto"/>
          <w:spacing w:val="8"/>
          <w:sz w:val="24"/>
        </w:rPr>
      </w:pPr>
      <w:r>
        <w:rPr>
          <w:rFonts w:eastAsia="仿宋"/>
          <w:b/>
          <w:bCs/>
          <w:color w:val="auto"/>
          <w:spacing w:val="8"/>
          <w:sz w:val="24"/>
        </w:rPr>
        <w:t>项目概况</w:t>
      </w:r>
    </w:p>
    <w:p w14:paraId="5C706EDA">
      <w:pPr>
        <w:widowControl/>
        <w:pBdr>
          <w:top w:val="single" w:color="000000" w:sz="4" w:space="1"/>
          <w:left w:val="single" w:color="000000" w:sz="4" w:space="4"/>
          <w:bottom w:val="single" w:color="000000" w:sz="4" w:space="1"/>
          <w:right w:val="single" w:color="000000" w:sz="4" w:space="4"/>
        </w:pBdr>
        <w:spacing w:line="360" w:lineRule="auto"/>
        <w:ind w:firstLine="482"/>
        <w:rPr>
          <w:rFonts w:eastAsia="仿宋"/>
          <w:color w:val="auto"/>
          <w:sz w:val="24"/>
        </w:rPr>
      </w:pPr>
      <w:r>
        <w:rPr>
          <w:rFonts w:hint="eastAsia" w:eastAsia="仿宋"/>
          <w:b/>
          <w:bCs/>
          <w:color w:val="auto"/>
          <w:sz w:val="24"/>
          <w:u w:val="single"/>
        </w:rPr>
        <w:t>潘窑学校小学专用室设备项目</w:t>
      </w:r>
      <w:r>
        <w:rPr>
          <w:rFonts w:eastAsia="仿宋"/>
          <w:color w:val="auto"/>
          <w:spacing w:val="8"/>
          <w:sz w:val="24"/>
        </w:rPr>
        <w:t>的潜在投标人应在</w:t>
      </w:r>
      <w:r>
        <w:rPr>
          <w:rFonts w:eastAsia="仿宋"/>
          <w:color w:val="auto"/>
          <w:spacing w:val="8"/>
          <w:sz w:val="24"/>
          <w:u w:val="single"/>
        </w:rPr>
        <w:t>苏采云系统网上注册登记成功后系统内免费下载</w:t>
      </w:r>
      <w:r>
        <w:rPr>
          <w:rFonts w:eastAsia="仿宋"/>
          <w:color w:val="auto"/>
          <w:sz w:val="24"/>
        </w:rPr>
        <w:t>获取采购文件，并于</w:t>
      </w:r>
      <w:r>
        <w:rPr>
          <w:rFonts w:eastAsia="仿宋"/>
          <w:b/>
          <w:bCs/>
          <w:iCs/>
          <w:color w:val="auto"/>
          <w:spacing w:val="8"/>
          <w:sz w:val="24"/>
          <w:u w:val="single"/>
        </w:rPr>
        <w:t>202</w:t>
      </w:r>
      <w:r>
        <w:rPr>
          <w:rFonts w:hint="eastAsia" w:eastAsia="仿宋"/>
          <w:b/>
          <w:bCs/>
          <w:iCs/>
          <w:color w:val="auto"/>
          <w:spacing w:val="8"/>
          <w:sz w:val="24"/>
          <w:u w:val="single"/>
        </w:rPr>
        <w:t>6</w:t>
      </w:r>
      <w:r>
        <w:rPr>
          <w:rFonts w:eastAsia="仿宋"/>
          <w:b/>
          <w:bCs/>
          <w:color w:val="auto"/>
          <w:spacing w:val="8"/>
          <w:sz w:val="24"/>
          <w:u w:val="single"/>
        </w:rPr>
        <w:t>年</w:t>
      </w:r>
      <w:r>
        <w:rPr>
          <w:rFonts w:hint="eastAsia" w:eastAsia="仿宋"/>
          <w:b/>
          <w:bCs/>
          <w:color w:val="auto"/>
          <w:spacing w:val="8"/>
          <w:sz w:val="24"/>
          <w:u w:val="single"/>
        </w:rPr>
        <w:t>0</w:t>
      </w:r>
      <w:r>
        <w:rPr>
          <w:rFonts w:hint="eastAsia" w:eastAsia="仿宋"/>
          <w:b/>
          <w:bCs/>
          <w:color w:val="auto"/>
          <w:spacing w:val="8"/>
          <w:sz w:val="24"/>
          <w:u w:val="single"/>
          <w:lang w:val="en-US" w:eastAsia="zh-CN"/>
        </w:rPr>
        <w:t>7</w:t>
      </w:r>
      <w:r>
        <w:rPr>
          <w:rFonts w:eastAsia="仿宋"/>
          <w:b/>
          <w:bCs/>
          <w:color w:val="auto"/>
          <w:spacing w:val="8"/>
          <w:sz w:val="24"/>
          <w:u w:val="single"/>
        </w:rPr>
        <w:t>月</w:t>
      </w:r>
      <w:r>
        <w:rPr>
          <w:rFonts w:hint="eastAsia" w:eastAsia="仿宋"/>
          <w:b/>
          <w:bCs/>
          <w:color w:val="auto"/>
          <w:spacing w:val="8"/>
          <w:sz w:val="24"/>
          <w:u w:val="single"/>
          <w:lang w:val="en-US" w:eastAsia="zh-CN"/>
        </w:rPr>
        <w:t>31</w:t>
      </w:r>
      <w:r>
        <w:rPr>
          <w:rFonts w:eastAsia="仿宋"/>
          <w:b/>
          <w:bCs/>
          <w:color w:val="auto"/>
          <w:spacing w:val="8"/>
          <w:sz w:val="24"/>
          <w:u w:val="single"/>
        </w:rPr>
        <w:t>日</w:t>
      </w:r>
      <w:r>
        <w:rPr>
          <w:rFonts w:eastAsia="仿宋"/>
          <w:b/>
          <w:bCs/>
          <w:color w:val="auto"/>
          <w:sz w:val="24"/>
          <w:u w:val="single"/>
        </w:rPr>
        <w:t>14点00分</w:t>
      </w:r>
      <w:r>
        <w:rPr>
          <w:rFonts w:eastAsia="仿宋"/>
          <w:color w:val="auto"/>
          <w:sz w:val="24"/>
        </w:rPr>
        <w:t>（北京时间）前递交投标文件。</w:t>
      </w:r>
    </w:p>
    <w:p w14:paraId="60599808">
      <w:pPr>
        <w:spacing w:line="360" w:lineRule="auto"/>
        <w:ind w:firstLine="482"/>
        <w:jc w:val="left"/>
        <w:rPr>
          <w:rFonts w:eastAsia="仿宋"/>
          <w:b/>
          <w:bCs/>
          <w:color w:val="auto"/>
          <w:sz w:val="24"/>
        </w:rPr>
      </w:pPr>
      <w:r>
        <w:rPr>
          <w:rFonts w:eastAsia="仿宋"/>
          <w:b/>
          <w:bCs/>
          <w:color w:val="auto"/>
          <w:sz w:val="24"/>
        </w:rPr>
        <w:t>一、项目基本情况</w:t>
      </w:r>
      <w:bookmarkEnd w:id="4"/>
      <w:bookmarkEnd w:id="5"/>
    </w:p>
    <w:p w14:paraId="682A47E4">
      <w:pPr>
        <w:spacing w:line="360" w:lineRule="auto"/>
        <w:ind w:firstLine="480"/>
        <w:rPr>
          <w:rFonts w:eastAsia="仿宋"/>
          <w:bCs/>
          <w:color w:val="auto"/>
          <w:sz w:val="24"/>
        </w:rPr>
      </w:pPr>
      <w:r>
        <w:rPr>
          <w:rFonts w:eastAsia="仿宋"/>
          <w:bCs/>
          <w:color w:val="auto"/>
          <w:sz w:val="24"/>
        </w:rPr>
        <w:t>1.1项目编号：</w:t>
      </w:r>
      <w:r>
        <w:rPr>
          <w:rFonts w:hint="eastAsia" w:eastAsia="仿宋"/>
          <w:bCs/>
          <w:color w:val="auto"/>
          <w:sz w:val="24"/>
          <w:lang w:eastAsia="zh-CN"/>
        </w:rPr>
        <w:t>JSZC-320114-JDGS-G2026-0040</w:t>
      </w:r>
      <w:r>
        <w:rPr>
          <w:rFonts w:hint="eastAsia" w:eastAsia="仿宋"/>
          <w:bCs/>
          <w:color w:val="auto"/>
          <w:sz w:val="24"/>
        </w:rPr>
        <w:t>；</w:t>
      </w:r>
    </w:p>
    <w:p w14:paraId="3914DFA1">
      <w:pPr>
        <w:spacing w:line="360" w:lineRule="auto"/>
        <w:ind w:firstLine="480"/>
        <w:rPr>
          <w:rFonts w:eastAsia="仿宋"/>
          <w:bCs/>
          <w:color w:val="auto"/>
          <w:sz w:val="24"/>
        </w:rPr>
      </w:pPr>
      <w:r>
        <w:rPr>
          <w:rFonts w:eastAsia="仿宋"/>
          <w:bCs/>
          <w:color w:val="auto"/>
          <w:sz w:val="24"/>
        </w:rPr>
        <w:t>1.2项目名称：</w:t>
      </w:r>
      <w:r>
        <w:rPr>
          <w:rFonts w:hint="eastAsia" w:eastAsia="仿宋"/>
          <w:bCs/>
          <w:color w:val="auto"/>
          <w:sz w:val="24"/>
        </w:rPr>
        <w:t>潘窑学校小学专用室设备项目；</w:t>
      </w:r>
    </w:p>
    <w:p w14:paraId="70D3E93E">
      <w:pPr>
        <w:spacing w:line="360" w:lineRule="auto"/>
        <w:ind w:firstLine="480"/>
        <w:rPr>
          <w:rFonts w:eastAsia="仿宋"/>
          <w:bCs/>
          <w:color w:val="auto"/>
          <w:sz w:val="24"/>
        </w:rPr>
      </w:pPr>
      <w:r>
        <w:rPr>
          <w:rFonts w:eastAsia="仿宋"/>
          <w:bCs/>
          <w:color w:val="auto"/>
          <w:sz w:val="24"/>
        </w:rPr>
        <w:t>1.3预算金额：人民币</w:t>
      </w:r>
      <w:r>
        <w:rPr>
          <w:rFonts w:hint="eastAsia" w:eastAsia="仿宋"/>
          <w:color w:val="auto"/>
          <w:spacing w:val="8"/>
          <w:sz w:val="24"/>
        </w:rPr>
        <w:t>160</w:t>
      </w:r>
      <w:r>
        <w:rPr>
          <w:rFonts w:eastAsia="仿宋"/>
          <w:color w:val="auto"/>
          <w:spacing w:val="8"/>
          <w:sz w:val="24"/>
        </w:rPr>
        <w:t>万元；</w:t>
      </w:r>
    </w:p>
    <w:p w14:paraId="0CA7F3DA">
      <w:pPr>
        <w:tabs>
          <w:tab w:val="left" w:pos="3220"/>
        </w:tabs>
        <w:spacing w:line="360" w:lineRule="auto"/>
        <w:ind w:firstLine="480"/>
        <w:rPr>
          <w:rFonts w:eastAsia="仿宋"/>
          <w:bCs/>
          <w:color w:val="auto"/>
          <w:sz w:val="24"/>
        </w:rPr>
      </w:pPr>
      <w:r>
        <w:rPr>
          <w:rFonts w:eastAsia="仿宋"/>
          <w:bCs/>
          <w:color w:val="auto"/>
          <w:sz w:val="24"/>
        </w:rPr>
        <w:t>1.4</w:t>
      </w:r>
      <w:r>
        <w:rPr>
          <w:rFonts w:hint="eastAsia" w:eastAsia="仿宋"/>
          <w:bCs/>
          <w:color w:val="auto"/>
          <w:sz w:val="24"/>
        </w:rPr>
        <w:t>最高</w:t>
      </w:r>
      <w:r>
        <w:rPr>
          <w:rFonts w:eastAsia="仿宋"/>
          <w:bCs/>
          <w:color w:val="auto"/>
          <w:sz w:val="24"/>
        </w:rPr>
        <w:t>限价：</w:t>
      </w:r>
      <w:r>
        <w:rPr>
          <w:rFonts w:hint="eastAsia" w:eastAsia="仿宋"/>
          <w:bCs/>
          <w:color w:val="auto"/>
          <w:sz w:val="24"/>
        </w:rPr>
        <w:t>159</w:t>
      </w:r>
      <w:r>
        <w:rPr>
          <w:rFonts w:eastAsia="仿宋"/>
          <w:bCs/>
          <w:color w:val="auto"/>
          <w:sz w:val="24"/>
        </w:rPr>
        <w:t>万元</w:t>
      </w:r>
      <w:r>
        <w:rPr>
          <w:rFonts w:hint="eastAsia" w:eastAsia="仿宋"/>
          <w:bCs/>
          <w:color w:val="auto"/>
          <w:sz w:val="24"/>
        </w:rPr>
        <w:t>；</w:t>
      </w:r>
    </w:p>
    <w:p w14:paraId="22429D48">
      <w:pPr>
        <w:pStyle w:val="147"/>
        <w:spacing w:line="360" w:lineRule="auto"/>
        <w:ind w:firstLine="480"/>
        <w:rPr>
          <w:rFonts w:hint="default" w:eastAsia="仿宋"/>
          <w:bCs/>
          <w:color w:val="auto"/>
          <w:sz w:val="24"/>
        </w:rPr>
      </w:pPr>
      <w:r>
        <w:rPr>
          <w:rFonts w:ascii="Times New Roman" w:eastAsia="仿宋"/>
          <w:bCs/>
          <w:color w:val="auto"/>
          <w:sz w:val="24"/>
          <w:szCs w:val="24"/>
        </w:rPr>
        <w:t>1.5</w:t>
      </w:r>
      <w:r>
        <w:rPr>
          <w:rFonts w:eastAsia="仿宋"/>
          <w:bCs/>
          <w:color w:val="auto"/>
          <w:sz w:val="24"/>
        </w:rPr>
        <w:t>采购需求：潘窑学校小学专用室设备采购，具体要求详见采购需求；</w:t>
      </w:r>
    </w:p>
    <w:p w14:paraId="709897A3">
      <w:pPr>
        <w:spacing w:line="360" w:lineRule="auto"/>
        <w:ind w:firstLine="480"/>
        <w:rPr>
          <w:rFonts w:eastAsia="仿宋"/>
          <w:color w:val="auto"/>
          <w:spacing w:val="6"/>
          <w:sz w:val="24"/>
        </w:rPr>
      </w:pPr>
      <w:r>
        <w:rPr>
          <w:rFonts w:eastAsia="仿宋"/>
          <w:bCs/>
          <w:color w:val="auto"/>
          <w:sz w:val="24"/>
        </w:rPr>
        <w:t>1.6合同履行期限：</w:t>
      </w:r>
      <w:r>
        <w:rPr>
          <w:rFonts w:hint="eastAsia" w:eastAsia="仿宋"/>
          <w:color w:val="auto"/>
          <w:spacing w:val="6"/>
          <w:sz w:val="24"/>
        </w:rPr>
        <w:t>60</w:t>
      </w:r>
      <w:r>
        <w:rPr>
          <w:rFonts w:eastAsia="仿宋"/>
          <w:color w:val="auto"/>
          <w:spacing w:val="6"/>
          <w:sz w:val="24"/>
        </w:rPr>
        <w:t>日</w:t>
      </w:r>
      <w:r>
        <w:rPr>
          <w:rFonts w:hint="eastAsia" w:eastAsia="仿宋"/>
          <w:color w:val="auto"/>
          <w:spacing w:val="6"/>
          <w:sz w:val="24"/>
        </w:rPr>
        <w:t>历天；</w:t>
      </w:r>
    </w:p>
    <w:p w14:paraId="28FE492B">
      <w:pPr>
        <w:spacing w:line="360" w:lineRule="auto"/>
        <w:ind w:firstLine="480"/>
        <w:rPr>
          <w:rFonts w:eastAsia="仿宋"/>
          <w:bCs/>
          <w:color w:val="auto"/>
          <w:sz w:val="24"/>
        </w:rPr>
      </w:pPr>
      <w:r>
        <w:rPr>
          <w:rFonts w:eastAsia="仿宋"/>
          <w:bCs/>
          <w:color w:val="auto"/>
          <w:sz w:val="24"/>
        </w:rPr>
        <w:t>1.7本项目标的所属行业：</w:t>
      </w:r>
      <w:r>
        <w:rPr>
          <w:rFonts w:hint="eastAsia" w:eastAsia="仿宋"/>
          <w:bCs/>
          <w:color w:val="auto"/>
          <w:sz w:val="24"/>
        </w:rPr>
        <w:t>工业/软件和信息技术服务业</w:t>
      </w:r>
      <w:r>
        <w:rPr>
          <w:rFonts w:eastAsia="仿宋"/>
          <w:bCs/>
          <w:color w:val="auto"/>
          <w:sz w:val="24"/>
        </w:rPr>
        <w:t>。</w:t>
      </w:r>
    </w:p>
    <w:p w14:paraId="3E49C153">
      <w:pPr>
        <w:spacing w:line="360" w:lineRule="auto"/>
        <w:ind w:firstLine="480"/>
        <w:rPr>
          <w:rFonts w:eastAsia="仿宋"/>
          <w:bCs/>
          <w:color w:val="auto"/>
          <w:sz w:val="24"/>
        </w:rPr>
      </w:pPr>
      <w:r>
        <w:rPr>
          <w:rFonts w:eastAsia="仿宋"/>
          <w:bCs/>
          <w:color w:val="auto"/>
          <w:sz w:val="24"/>
        </w:rPr>
        <w:t>1.8本项目（是/否）接受联合体：否</w:t>
      </w:r>
    </w:p>
    <w:p w14:paraId="2E8A6AAA">
      <w:pPr>
        <w:spacing w:line="360" w:lineRule="auto"/>
        <w:ind w:firstLine="480"/>
        <w:rPr>
          <w:rFonts w:eastAsia="仿宋"/>
          <w:bCs/>
          <w:color w:val="auto"/>
          <w:sz w:val="24"/>
        </w:rPr>
      </w:pPr>
      <w:r>
        <w:rPr>
          <w:rFonts w:eastAsia="仿宋"/>
          <w:bCs/>
          <w:color w:val="auto"/>
          <w:sz w:val="24"/>
        </w:rPr>
        <w:t>1.9是否接受进口产品：否</w:t>
      </w:r>
    </w:p>
    <w:p w14:paraId="0F2AC99D">
      <w:pPr>
        <w:spacing w:line="360" w:lineRule="auto"/>
        <w:ind w:firstLine="482"/>
        <w:jc w:val="left"/>
        <w:rPr>
          <w:rFonts w:eastAsia="仿宋"/>
          <w:b/>
          <w:bCs/>
          <w:color w:val="auto"/>
          <w:sz w:val="24"/>
        </w:rPr>
      </w:pPr>
      <w:r>
        <w:rPr>
          <w:rFonts w:eastAsia="仿宋"/>
          <w:b/>
          <w:bCs/>
          <w:color w:val="auto"/>
          <w:sz w:val="24"/>
        </w:rPr>
        <w:t>二、申请人的资格要求：</w:t>
      </w:r>
    </w:p>
    <w:p w14:paraId="778534F1">
      <w:pPr>
        <w:spacing w:line="360" w:lineRule="auto"/>
        <w:ind w:firstLine="514"/>
        <w:jc w:val="left"/>
        <w:rPr>
          <w:rFonts w:eastAsia="仿宋"/>
          <w:b/>
          <w:color w:val="auto"/>
          <w:spacing w:val="8"/>
          <w:sz w:val="24"/>
        </w:rPr>
      </w:pPr>
      <w:r>
        <w:rPr>
          <w:rFonts w:hint="eastAsia" w:eastAsia="仿宋"/>
          <w:b/>
          <w:color w:val="auto"/>
          <w:spacing w:val="8"/>
          <w:sz w:val="24"/>
        </w:rPr>
        <w:t>（一）</w:t>
      </w:r>
      <w:r>
        <w:rPr>
          <w:rFonts w:eastAsia="仿宋"/>
          <w:b/>
          <w:color w:val="auto"/>
          <w:spacing w:val="8"/>
          <w:sz w:val="24"/>
        </w:rPr>
        <w:t>满足《中华人民共和国政府采购法》第二十二条规定：</w:t>
      </w:r>
    </w:p>
    <w:p w14:paraId="4C4D087F">
      <w:pPr>
        <w:spacing w:line="360" w:lineRule="auto"/>
        <w:ind w:firstLine="480"/>
        <w:rPr>
          <w:rFonts w:eastAsia="仿宋"/>
          <w:bCs/>
          <w:color w:val="auto"/>
          <w:sz w:val="24"/>
        </w:rPr>
      </w:pPr>
      <w:r>
        <w:rPr>
          <w:rFonts w:hint="eastAsia" w:eastAsia="仿宋"/>
          <w:bCs/>
          <w:color w:val="auto"/>
          <w:sz w:val="24"/>
        </w:rPr>
        <w:t>1.符合《中华人民共和国政府采购法》第二十二条规定，提供《南京市政府采购投标人信用记录表暨信用承诺书》(具体要求见六、其他补充事宜中政府采购信用承诺)。不适用信用承诺的，应按政府采购信用承诺要求提供证明材料。</w:t>
      </w:r>
    </w:p>
    <w:p w14:paraId="424BCF39">
      <w:pPr>
        <w:spacing w:line="360" w:lineRule="auto"/>
        <w:ind w:firstLine="480"/>
        <w:rPr>
          <w:rFonts w:eastAsia="仿宋"/>
          <w:bCs/>
          <w:color w:val="auto"/>
          <w:sz w:val="24"/>
        </w:rPr>
      </w:pPr>
      <w:r>
        <w:rPr>
          <w:rFonts w:hint="eastAsia" w:eastAsia="仿宋"/>
          <w:bCs/>
          <w:color w:val="auto"/>
          <w:sz w:val="24"/>
        </w:rPr>
        <w:t>2.投标人在有效经营期内的营业执照。</w:t>
      </w:r>
    </w:p>
    <w:p w14:paraId="71598470">
      <w:pPr>
        <w:spacing w:line="360" w:lineRule="auto"/>
        <w:ind w:firstLine="514"/>
        <w:rPr>
          <w:rFonts w:eastAsia="仿宋"/>
          <w:bCs/>
          <w:color w:val="auto"/>
          <w:sz w:val="24"/>
        </w:rPr>
      </w:pPr>
      <w:r>
        <w:rPr>
          <w:rFonts w:hint="eastAsia" w:eastAsia="仿宋"/>
          <w:b/>
          <w:color w:val="auto"/>
          <w:spacing w:val="8"/>
          <w:sz w:val="24"/>
        </w:rPr>
        <w:t>（二）</w:t>
      </w:r>
      <w:r>
        <w:rPr>
          <w:rFonts w:eastAsia="仿宋"/>
          <w:b/>
          <w:color w:val="auto"/>
          <w:spacing w:val="8"/>
          <w:sz w:val="24"/>
        </w:rPr>
        <w:t>落实政府采购政策需满足的资格要求：</w:t>
      </w:r>
      <w:r>
        <w:rPr>
          <w:rFonts w:eastAsia="仿宋"/>
          <w:bCs/>
          <w:color w:val="auto"/>
          <w:sz w:val="24"/>
        </w:rPr>
        <w:t>（如属于专门面向中小企业采购的项目，供应商应为中小微企业、监狱企业、残疾人福利单位）</w:t>
      </w:r>
    </w:p>
    <w:p w14:paraId="123AA883">
      <w:pPr>
        <w:spacing w:line="360" w:lineRule="auto"/>
        <w:ind w:firstLine="480"/>
        <w:rPr>
          <w:rFonts w:eastAsia="仿宋"/>
          <w:bCs/>
          <w:color w:val="auto"/>
          <w:sz w:val="24"/>
        </w:rPr>
      </w:pPr>
      <w:r>
        <w:rPr>
          <w:rFonts w:eastAsia="仿宋"/>
          <w:bCs/>
          <w:color w:val="auto"/>
          <w:sz w:val="24"/>
        </w:rPr>
        <w:t>本项目按照以下第（4）种方式落实政府采购促进中小企业发展的要求：</w:t>
      </w:r>
    </w:p>
    <w:p w14:paraId="6F5F6BC0">
      <w:pPr>
        <w:spacing w:line="360" w:lineRule="auto"/>
        <w:ind w:firstLine="480"/>
        <w:rPr>
          <w:rFonts w:eastAsia="仿宋"/>
          <w:bCs/>
          <w:color w:val="auto"/>
          <w:sz w:val="24"/>
        </w:rPr>
      </w:pPr>
      <w:r>
        <w:rPr>
          <w:rFonts w:eastAsia="仿宋"/>
          <w:bCs/>
          <w:color w:val="auto"/>
          <w:sz w:val="24"/>
        </w:rPr>
        <w:t>（1）本项目整体专门面向中小企业采购服务。</w:t>
      </w:r>
    </w:p>
    <w:p w14:paraId="3AB58D80">
      <w:pPr>
        <w:spacing w:line="360" w:lineRule="auto"/>
        <w:ind w:firstLine="480"/>
        <w:rPr>
          <w:rFonts w:eastAsia="仿宋"/>
          <w:bCs/>
          <w:color w:val="auto"/>
          <w:sz w:val="24"/>
        </w:rPr>
      </w:pPr>
      <w:r>
        <w:rPr>
          <w:rFonts w:eastAsia="仿宋"/>
          <w:bCs/>
          <w:color w:val="auto"/>
          <w:sz w:val="24"/>
        </w:rPr>
        <w:t>（2）本项目整体专门面向小微企业采购服务。</w:t>
      </w:r>
    </w:p>
    <w:p w14:paraId="62023EF1">
      <w:pPr>
        <w:spacing w:line="360" w:lineRule="auto"/>
        <w:ind w:firstLine="480"/>
        <w:rPr>
          <w:rFonts w:eastAsia="仿宋"/>
          <w:bCs/>
          <w:color w:val="auto"/>
          <w:sz w:val="24"/>
        </w:rPr>
      </w:pPr>
      <w:r>
        <w:rPr>
          <w:rFonts w:eastAsia="仿宋"/>
          <w:bCs/>
          <w:color w:val="auto"/>
          <w:sz w:val="24"/>
        </w:rPr>
        <w:t>（3）本项目通过以下第（）种方式预留部分采购份额采购中小企业服务：</w:t>
      </w:r>
    </w:p>
    <w:p w14:paraId="0B357C6B">
      <w:pPr>
        <w:spacing w:line="360" w:lineRule="auto"/>
        <w:ind w:firstLine="480"/>
        <w:rPr>
          <w:rFonts w:eastAsia="仿宋"/>
          <w:bCs/>
          <w:color w:val="auto"/>
          <w:sz w:val="24"/>
        </w:rPr>
      </w:pPr>
      <w:r>
        <w:rPr>
          <w:rFonts w:eastAsia="仿宋"/>
          <w:bCs/>
          <w:color w:val="auto"/>
          <w:sz w:val="24"/>
        </w:rPr>
        <w:t>①本项目要求供应商以联合体形式参加，中小企业合同金额应当达到的比例为_%。</w:t>
      </w:r>
    </w:p>
    <w:p w14:paraId="1DF2D8AF">
      <w:pPr>
        <w:spacing w:line="360" w:lineRule="auto"/>
        <w:ind w:firstLine="480"/>
        <w:rPr>
          <w:rFonts w:eastAsia="仿宋"/>
          <w:bCs/>
          <w:color w:val="auto"/>
          <w:sz w:val="24"/>
        </w:rPr>
      </w:pPr>
      <w:r>
        <w:rPr>
          <w:rFonts w:eastAsia="仿宋"/>
          <w:bCs/>
          <w:color w:val="auto"/>
          <w:sz w:val="24"/>
        </w:rPr>
        <w:t>②本项目要求供应商进行合同分包，中小企业合同金额应当达到的比例为_%。</w:t>
      </w:r>
    </w:p>
    <w:p w14:paraId="086F73D1">
      <w:pPr>
        <w:spacing w:line="360" w:lineRule="auto"/>
        <w:ind w:firstLine="480"/>
        <w:rPr>
          <w:rFonts w:eastAsia="仿宋"/>
          <w:bCs/>
          <w:color w:val="auto"/>
          <w:sz w:val="24"/>
        </w:rPr>
      </w:pPr>
      <w:r>
        <w:rPr>
          <w:rFonts w:eastAsia="仿宋"/>
          <w:bCs/>
          <w:color w:val="auto"/>
          <w:sz w:val="24"/>
        </w:rPr>
        <w:t>（4）本项目为非预留份额的采购项目或采购包，执行价格扣除优惠政策，具体详见第三章评标办法与标准。</w:t>
      </w:r>
    </w:p>
    <w:p w14:paraId="36BABBEB">
      <w:pPr>
        <w:spacing w:line="360" w:lineRule="auto"/>
        <w:ind w:firstLine="514"/>
        <w:rPr>
          <w:rFonts w:eastAsia="仿宋"/>
          <w:bCs/>
          <w:color w:val="auto"/>
          <w:sz w:val="24"/>
        </w:rPr>
      </w:pPr>
      <w:r>
        <w:rPr>
          <w:rFonts w:hint="eastAsia" w:eastAsia="仿宋"/>
          <w:b/>
          <w:color w:val="auto"/>
          <w:spacing w:val="8"/>
          <w:sz w:val="24"/>
        </w:rPr>
        <w:t>（三）采购人根据采购项目的特殊要求规定的特定条件，并提供符合特殊要求的证明材料或者情况说明：</w:t>
      </w:r>
      <w:r>
        <w:rPr>
          <w:rFonts w:hint="eastAsia" w:eastAsia="仿宋"/>
          <w:bCs/>
          <w:color w:val="auto"/>
          <w:sz w:val="24"/>
        </w:rPr>
        <w:t>无</w:t>
      </w:r>
    </w:p>
    <w:p w14:paraId="34C7F98B">
      <w:pPr>
        <w:spacing w:line="360" w:lineRule="auto"/>
        <w:ind w:firstLine="514"/>
        <w:rPr>
          <w:rFonts w:eastAsia="仿宋"/>
          <w:b/>
          <w:color w:val="auto"/>
          <w:spacing w:val="8"/>
          <w:sz w:val="24"/>
        </w:rPr>
      </w:pPr>
      <w:r>
        <w:rPr>
          <w:rFonts w:hint="eastAsia" w:eastAsia="仿宋"/>
          <w:b/>
          <w:color w:val="auto"/>
          <w:spacing w:val="8"/>
          <w:sz w:val="24"/>
        </w:rPr>
        <w:t>（四）拒绝下述供应商参加本次招标活动：</w:t>
      </w:r>
    </w:p>
    <w:p w14:paraId="76BD14CC">
      <w:pPr>
        <w:widowControl/>
        <w:spacing w:line="360" w:lineRule="auto"/>
        <w:ind w:firstLine="514"/>
        <w:rPr>
          <w:rFonts w:eastAsia="仿宋"/>
          <w:bCs/>
          <w:color w:val="auto"/>
          <w:sz w:val="24"/>
        </w:rPr>
      </w:pPr>
      <w:r>
        <w:rPr>
          <w:rFonts w:hint="eastAsia" w:eastAsia="仿宋"/>
          <w:bCs/>
          <w:color w:val="auto"/>
          <w:sz w:val="24"/>
        </w:rPr>
        <w:t>（1）单位负责人为同一人或者存在直接控股、管理关系的不同供应商，不得参加同一合同项下的政府采购活动。</w:t>
      </w:r>
    </w:p>
    <w:p w14:paraId="4ED3C501">
      <w:pPr>
        <w:widowControl/>
        <w:spacing w:line="360" w:lineRule="auto"/>
        <w:ind w:firstLine="514"/>
        <w:rPr>
          <w:rFonts w:eastAsia="仿宋"/>
          <w:bCs/>
          <w:color w:val="auto"/>
          <w:sz w:val="24"/>
        </w:rPr>
      </w:pPr>
      <w:r>
        <w:rPr>
          <w:rFonts w:hint="eastAsia" w:eastAsia="仿宋"/>
          <w:bCs/>
          <w:color w:val="auto"/>
          <w:sz w:val="24"/>
        </w:rPr>
        <w:t>（2）为采购项目提供整体设计、规范编制或者项目管理、监理、检测等服务的供应商，不得参加本项目的采购活动。</w:t>
      </w:r>
    </w:p>
    <w:p w14:paraId="2D398A9C">
      <w:pPr>
        <w:widowControl/>
        <w:spacing w:line="360" w:lineRule="auto"/>
        <w:ind w:firstLine="514"/>
        <w:rPr>
          <w:rFonts w:eastAsia="仿宋"/>
          <w:bCs/>
          <w:color w:val="auto"/>
          <w:sz w:val="24"/>
        </w:rPr>
      </w:pPr>
      <w:r>
        <w:rPr>
          <w:rFonts w:hint="eastAsia" w:eastAsia="仿宋"/>
          <w:bCs/>
          <w:color w:val="auto"/>
          <w:sz w:val="24"/>
        </w:rPr>
        <w:t>（3）供应商被“信用中国”网站（www.creditchina.gov.cn）、“中国政府采购网”(www.ccgp.gov.cn)列入失信被执行人、重大税收违法失信主体名单、政府采购严重违法失信行为记录名单。</w:t>
      </w:r>
    </w:p>
    <w:p w14:paraId="138754F2">
      <w:pPr>
        <w:widowControl/>
        <w:spacing w:line="360" w:lineRule="auto"/>
        <w:ind w:firstLine="514"/>
        <w:rPr>
          <w:rFonts w:eastAsia="仿宋"/>
          <w:b/>
          <w:color w:val="auto"/>
          <w:spacing w:val="8"/>
          <w:sz w:val="24"/>
        </w:rPr>
      </w:pPr>
      <w:r>
        <w:rPr>
          <w:rFonts w:eastAsia="仿宋"/>
          <w:b/>
          <w:color w:val="auto"/>
          <w:spacing w:val="8"/>
          <w:sz w:val="24"/>
        </w:rPr>
        <w:t>三、获取招标文件</w:t>
      </w:r>
    </w:p>
    <w:p w14:paraId="49D28C53">
      <w:pPr>
        <w:widowControl/>
        <w:spacing w:line="360" w:lineRule="auto"/>
        <w:ind w:firstLine="514"/>
        <w:rPr>
          <w:rFonts w:eastAsia="仿宋"/>
          <w:bCs/>
          <w:color w:val="auto"/>
          <w:sz w:val="24"/>
        </w:rPr>
      </w:pPr>
      <w:r>
        <w:rPr>
          <w:rFonts w:hint="eastAsia" w:eastAsia="仿宋"/>
          <w:bCs/>
          <w:color w:val="auto"/>
          <w:sz w:val="24"/>
        </w:rPr>
        <w:t>3.1时间：自招标公告发布之日起5个工作日；</w:t>
      </w:r>
    </w:p>
    <w:p w14:paraId="2D5E1FC6">
      <w:pPr>
        <w:widowControl/>
        <w:spacing w:line="360" w:lineRule="auto"/>
        <w:ind w:firstLine="514"/>
        <w:rPr>
          <w:rFonts w:eastAsia="仿宋"/>
          <w:bCs/>
          <w:color w:val="auto"/>
          <w:sz w:val="24"/>
        </w:rPr>
      </w:pPr>
      <w:r>
        <w:rPr>
          <w:rFonts w:hint="eastAsia" w:eastAsia="仿宋"/>
          <w:bCs/>
          <w:color w:val="auto"/>
          <w:sz w:val="24"/>
        </w:rPr>
        <w:t>3.2地点：苏采云系统网上注册登记成功后系统内免费下载；</w:t>
      </w:r>
    </w:p>
    <w:p w14:paraId="0EF5BDAF">
      <w:pPr>
        <w:widowControl/>
        <w:spacing w:line="360" w:lineRule="auto"/>
        <w:ind w:firstLine="514"/>
        <w:rPr>
          <w:rFonts w:eastAsia="仿宋"/>
          <w:bCs/>
          <w:color w:val="auto"/>
          <w:sz w:val="24"/>
        </w:rPr>
      </w:pPr>
      <w:r>
        <w:rPr>
          <w:rFonts w:hint="eastAsia" w:eastAsia="仿宋"/>
          <w:bCs/>
          <w:color w:val="auto"/>
          <w:sz w:val="24"/>
        </w:rPr>
        <w:t>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p>
    <w:p w14:paraId="047A9262">
      <w:pPr>
        <w:widowControl/>
        <w:spacing w:line="360" w:lineRule="auto"/>
        <w:ind w:firstLine="514"/>
        <w:rPr>
          <w:rFonts w:eastAsia="仿宋"/>
          <w:bCs/>
          <w:color w:val="auto"/>
          <w:sz w:val="24"/>
        </w:rPr>
      </w:pPr>
      <w:r>
        <w:rPr>
          <w:rFonts w:hint="eastAsia" w:eastAsia="仿宋"/>
          <w:bCs/>
          <w:color w:val="auto"/>
          <w:sz w:val="24"/>
        </w:rPr>
        <w:t>3.4售价：0.00元。</w:t>
      </w:r>
    </w:p>
    <w:p w14:paraId="6D4E68BB">
      <w:pPr>
        <w:widowControl/>
        <w:spacing w:line="360" w:lineRule="auto"/>
        <w:ind w:firstLine="514"/>
        <w:rPr>
          <w:rFonts w:eastAsia="仿宋"/>
          <w:b/>
          <w:color w:val="auto"/>
          <w:spacing w:val="8"/>
          <w:sz w:val="24"/>
        </w:rPr>
      </w:pPr>
      <w:r>
        <w:rPr>
          <w:rFonts w:eastAsia="仿宋"/>
          <w:b/>
          <w:color w:val="auto"/>
          <w:spacing w:val="8"/>
          <w:sz w:val="24"/>
        </w:rPr>
        <w:t>四、提交投标文件截止时间、开标时间和地点</w:t>
      </w:r>
    </w:p>
    <w:p w14:paraId="7414B16F">
      <w:pPr>
        <w:widowControl/>
        <w:spacing w:line="360" w:lineRule="auto"/>
        <w:ind w:firstLine="512"/>
        <w:rPr>
          <w:rFonts w:eastAsia="仿宋"/>
          <w:color w:val="auto"/>
          <w:spacing w:val="8"/>
          <w:sz w:val="24"/>
        </w:rPr>
      </w:pPr>
      <w:r>
        <w:rPr>
          <w:rFonts w:eastAsia="仿宋"/>
          <w:color w:val="auto"/>
          <w:spacing w:val="8"/>
          <w:sz w:val="24"/>
        </w:rPr>
        <w:t>4.1</w:t>
      </w:r>
      <w:r>
        <w:rPr>
          <w:rFonts w:eastAsia="仿宋"/>
          <w:color w:val="auto"/>
          <w:spacing w:val="15"/>
          <w:sz w:val="24"/>
          <w:shd w:val="clear" w:color="auto" w:fill="FFFFFF"/>
        </w:rPr>
        <w:t>提交投标文件截止时间、开标时间：</w:t>
      </w:r>
      <w:r>
        <w:rPr>
          <w:rFonts w:eastAsia="仿宋"/>
          <w:b/>
          <w:bCs/>
          <w:color w:val="auto"/>
          <w:sz w:val="24"/>
        </w:rPr>
        <w:t>202</w:t>
      </w:r>
      <w:r>
        <w:rPr>
          <w:rFonts w:hint="eastAsia" w:eastAsia="仿宋"/>
          <w:b/>
          <w:bCs/>
          <w:color w:val="auto"/>
          <w:sz w:val="24"/>
        </w:rPr>
        <w:t>6</w:t>
      </w:r>
      <w:r>
        <w:rPr>
          <w:rFonts w:eastAsia="仿宋"/>
          <w:b/>
          <w:bCs/>
          <w:color w:val="auto"/>
          <w:spacing w:val="8"/>
          <w:sz w:val="24"/>
        </w:rPr>
        <w:t>年</w:t>
      </w:r>
      <w:r>
        <w:rPr>
          <w:rFonts w:hint="eastAsia" w:eastAsia="仿宋"/>
          <w:b/>
          <w:bCs/>
          <w:color w:val="auto"/>
          <w:spacing w:val="8"/>
          <w:sz w:val="24"/>
        </w:rPr>
        <w:t>0</w:t>
      </w:r>
      <w:r>
        <w:rPr>
          <w:rFonts w:hint="eastAsia" w:eastAsia="仿宋"/>
          <w:b/>
          <w:bCs/>
          <w:color w:val="auto"/>
          <w:spacing w:val="8"/>
          <w:sz w:val="24"/>
          <w:lang w:val="en-US" w:eastAsia="zh-CN"/>
        </w:rPr>
        <w:t>7</w:t>
      </w:r>
      <w:r>
        <w:rPr>
          <w:rFonts w:eastAsia="仿宋"/>
          <w:b/>
          <w:bCs/>
          <w:color w:val="auto"/>
          <w:spacing w:val="8"/>
          <w:sz w:val="24"/>
        </w:rPr>
        <w:t>月</w:t>
      </w:r>
      <w:r>
        <w:rPr>
          <w:rFonts w:hint="eastAsia" w:eastAsia="仿宋"/>
          <w:b/>
          <w:bCs/>
          <w:color w:val="auto"/>
          <w:spacing w:val="8"/>
          <w:sz w:val="24"/>
          <w:lang w:val="en-US" w:eastAsia="zh-CN"/>
        </w:rPr>
        <w:t>31</w:t>
      </w:r>
      <w:r>
        <w:rPr>
          <w:rFonts w:eastAsia="仿宋"/>
          <w:b/>
          <w:bCs/>
          <w:color w:val="auto"/>
          <w:spacing w:val="8"/>
          <w:sz w:val="24"/>
        </w:rPr>
        <w:t>日14点00分</w:t>
      </w:r>
      <w:r>
        <w:rPr>
          <w:rFonts w:eastAsia="仿宋"/>
          <w:color w:val="auto"/>
          <w:spacing w:val="8"/>
          <w:sz w:val="24"/>
        </w:rPr>
        <w:t>（北京时间）</w:t>
      </w:r>
    </w:p>
    <w:p w14:paraId="58E7F7EB">
      <w:pPr>
        <w:pStyle w:val="102"/>
        <w:spacing w:before="0" w:beforeAutospacing="0" w:after="0" w:afterAutospacing="0" w:line="360" w:lineRule="auto"/>
        <w:ind w:firstLine="540"/>
        <w:rPr>
          <w:rFonts w:ascii="Times New Roman" w:hAnsi="Times New Roman" w:eastAsia="仿宋" w:cs="Times New Roman"/>
          <w:color w:val="auto"/>
          <w:spacing w:val="15"/>
          <w:shd w:val="clear" w:color="auto" w:fill="FFFFFF"/>
        </w:rPr>
      </w:pPr>
      <w:r>
        <w:rPr>
          <w:rFonts w:ascii="Times New Roman" w:hAnsi="Times New Roman" w:eastAsia="仿宋" w:cs="Times New Roman"/>
          <w:color w:val="auto"/>
          <w:spacing w:val="15"/>
          <w:shd w:val="clear" w:color="auto" w:fill="FFFFFF"/>
        </w:rPr>
        <w:t>4.2提交投标文件地点：江苏省政府采购管理交易系统（苏采云）（以下简称“苏采云”）（网址： http://jszfcg.jsczt.cn/）</w:t>
      </w:r>
    </w:p>
    <w:p w14:paraId="561ED14E">
      <w:pPr>
        <w:pStyle w:val="102"/>
        <w:spacing w:before="0" w:beforeAutospacing="0" w:after="0" w:afterAutospacing="0" w:line="360" w:lineRule="auto"/>
        <w:ind w:firstLine="540"/>
        <w:rPr>
          <w:rFonts w:ascii="Times New Roman" w:hAnsi="Times New Roman" w:eastAsia="仿宋" w:cs="Times New Roman"/>
          <w:color w:val="auto"/>
          <w:spacing w:val="15"/>
          <w:shd w:val="clear" w:color="auto" w:fill="FFFFFF"/>
        </w:rPr>
      </w:pPr>
      <w:r>
        <w:rPr>
          <w:rFonts w:ascii="Times New Roman" w:hAnsi="Times New Roman" w:eastAsia="仿宋" w:cs="Times New Roman"/>
          <w:color w:val="auto"/>
          <w:spacing w:val="15"/>
          <w:shd w:val="clear" w:color="auto" w:fill="FFFFFF"/>
        </w:rPr>
        <w:t>4.3开标地点：“苏采云”网上开标大厅。</w:t>
      </w:r>
    </w:p>
    <w:p w14:paraId="77507C7E">
      <w:pPr>
        <w:widowControl/>
        <w:spacing w:line="360" w:lineRule="auto"/>
        <w:ind w:firstLine="514"/>
        <w:rPr>
          <w:rFonts w:eastAsia="仿宋"/>
          <w:b/>
          <w:color w:val="auto"/>
          <w:spacing w:val="8"/>
          <w:sz w:val="24"/>
        </w:rPr>
      </w:pPr>
      <w:r>
        <w:rPr>
          <w:rFonts w:eastAsia="仿宋"/>
          <w:b/>
          <w:color w:val="auto"/>
          <w:spacing w:val="8"/>
          <w:sz w:val="24"/>
        </w:rPr>
        <w:t>五、公告期限</w:t>
      </w:r>
    </w:p>
    <w:p w14:paraId="65C4E1D6">
      <w:pPr>
        <w:widowControl/>
        <w:spacing w:line="360" w:lineRule="auto"/>
        <w:ind w:firstLine="512"/>
        <w:rPr>
          <w:rFonts w:eastAsia="仿宋"/>
          <w:color w:val="auto"/>
          <w:spacing w:val="8"/>
          <w:sz w:val="24"/>
        </w:rPr>
      </w:pPr>
      <w:r>
        <w:rPr>
          <w:rFonts w:eastAsia="仿宋"/>
          <w:color w:val="auto"/>
          <w:spacing w:val="8"/>
          <w:sz w:val="24"/>
        </w:rPr>
        <w:t>自本公告发布之日起5个工作日。</w:t>
      </w:r>
    </w:p>
    <w:p w14:paraId="4D18B684">
      <w:pPr>
        <w:widowControl/>
        <w:spacing w:line="360" w:lineRule="auto"/>
        <w:ind w:firstLine="514"/>
        <w:rPr>
          <w:rFonts w:eastAsia="仿宋"/>
          <w:b/>
          <w:color w:val="auto"/>
          <w:spacing w:val="8"/>
          <w:sz w:val="24"/>
        </w:rPr>
      </w:pPr>
      <w:r>
        <w:rPr>
          <w:rFonts w:eastAsia="仿宋"/>
          <w:b/>
          <w:color w:val="auto"/>
          <w:spacing w:val="8"/>
          <w:sz w:val="24"/>
        </w:rPr>
        <w:t>六、其他补充事宜</w:t>
      </w:r>
    </w:p>
    <w:p w14:paraId="481ED5BF">
      <w:pPr>
        <w:widowControl/>
        <w:spacing w:line="360" w:lineRule="auto"/>
        <w:ind w:firstLine="514"/>
        <w:rPr>
          <w:rFonts w:eastAsia="仿宋"/>
          <w:bCs/>
          <w:color w:val="auto"/>
          <w:sz w:val="24"/>
        </w:rPr>
      </w:pPr>
      <w:r>
        <w:rPr>
          <w:rFonts w:hint="eastAsia" w:eastAsia="仿宋"/>
          <w:bCs/>
          <w:color w:val="auto"/>
          <w:sz w:val="24"/>
        </w:rPr>
        <w:t>6.1本采购公告在江苏政府采购网（http://www.ccgp-jiangsu.gov.cn/）、南京公共采购信息网（https://njgc.jfh.com/）公示发布，敬请各供应商关注</w:t>
      </w:r>
      <w:r>
        <w:rPr>
          <w:rFonts w:hint="eastAsia" w:eastAsia="仿宋"/>
          <w:bCs/>
          <w:color w:val="auto"/>
          <w:sz w:val="24"/>
          <w:lang w:val="zh-CN"/>
        </w:rPr>
        <w:t>。</w:t>
      </w:r>
    </w:p>
    <w:p w14:paraId="61FADA86">
      <w:pPr>
        <w:widowControl/>
        <w:spacing w:line="360" w:lineRule="auto"/>
        <w:ind w:firstLine="514"/>
        <w:rPr>
          <w:rFonts w:eastAsia="仿宋"/>
          <w:bCs/>
          <w:color w:val="auto"/>
          <w:sz w:val="24"/>
        </w:rPr>
      </w:pPr>
      <w:r>
        <w:rPr>
          <w:rFonts w:hint="eastAsia" w:eastAsia="仿宋"/>
          <w:bCs/>
          <w:color w:val="auto"/>
          <w:sz w:val="24"/>
        </w:rPr>
        <w:t>6.2有关本次招标的事项若存在变动或修改，请及时关注“江苏政府采购网”（www.ccgp-jiangsu.gov.cn）、南京公共采购信息网（https://njgc.jfh.com/）发布的关于本项目的信息更正公告。</w:t>
      </w:r>
    </w:p>
    <w:p w14:paraId="6F9E3439">
      <w:pPr>
        <w:widowControl/>
        <w:spacing w:line="360" w:lineRule="auto"/>
        <w:ind w:firstLine="514"/>
        <w:rPr>
          <w:rFonts w:eastAsia="仿宋"/>
          <w:bCs/>
          <w:color w:val="auto"/>
          <w:sz w:val="24"/>
        </w:rPr>
      </w:pPr>
      <w:r>
        <w:rPr>
          <w:rFonts w:hint="eastAsia" w:eastAsia="仿宋"/>
          <w:bCs/>
          <w:color w:val="auto"/>
          <w:sz w:val="24"/>
          <w:lang w:val="zh-CN"/>
        </w:rPr>
        <w:t>6.</w:t>
      </w:r>
      <w:r>
        <w:rPr>
          <w:rFonts w:hint="eastAsia" w:eastAsia="仿宋"/>
          <w:bCs/>
          <w:color w:val="auto"/>
          <w:sz w:val="24"/>
        </w:rPr>
        <w:t>3勘察现场：采购人不集中组织，供应商可自行考察。</w:t>
      </w:r>
    </w:p>
    <w:p w14:paraId="23465DFA">
      <w:pPr>
        <w:spacing w:line="360" w:lineRule="auto"/>
        <w:ind w:firstLine="480"/>
        <w:rPr>
          <w:rFonts w:eastAsia="仿宋"/>
          <w:b/>
          <w:bCs/>
          <w:color w:val="auto"/>
          <w:sz w:val="24"/>
        </w:rPr>
      </w:pPr>
      <w:r>
        <w:rPr>
          <w:rFonts w:eastAsia="仿宋"/>
          <w:bCs/>
          <w:color w:val="auto"/>
          <w:sz w:val="24"/>
        </w:rPr>
        <w:t>6.4</w:t>
      </w:r>
      <w:r>
        <w:rPr>
          <w:rFonts w:eastAsia="仿宋"/>
          <w:b/>
          <w:bCs/>
          <w:color w:val="auto"/>
          <w:sz w:val="24"/>
        </w:rPr>
        <w:t>潜在供应商访问政府采购管理交易系统（苏采云）的网络地址和方法：</w:t>
      </w:r>
    </w:p>
    <w:p w14:paraId="5D900F9E">
      <w:pPr>
        <w:spacing w:line="360" w:lineRule="auto"/>
        <w:ind w:firstLine="480"/>
        <w:rPr>
          <w:rFonts w:eastAsia="仿宋"/>
          <w:color w:val="auto"/>
          <w:sz w:val="24"/>
        </w:rPr>
      </w:pPr>
      <w:r>
        <w:rPr>
          <w:rFonts w:eastAsia="仿宋"/>
          <w:color w:val="auto"/>
          <w:sz w:val="24"/>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AB40B65">
      <w:pPr>
        <w:spacing w:line="360" w:lineRule="auto"/>
        <w:ind w:firstLine="480"/>
        <w:rPr>
          <w:rFonts w:eastAsia="仿宋"/>
          <w:color w:val="auto"/>
          <w:sz w:val="24"/>
        </w:rPr>
      </w:pPr>
      <w:r>
        <w:rPr>
          <w:rFonts w:eastAsia="仿宋"/>
          <w:color w:val="auto"/>
          <w:sz w:val="24"/>
        </w:rPr>
        <w:t>2）“CA数字证书”的获取：供应商需办理CA锁，“苏采云”系统目前仅支持“苏采云”系统下的政务CA，省内各地区办理的“苏采云”系统下的政务CA全省通用。</w:t>
      </w:r>
    </w:p>
    <w:p w14:paraId="68260A37">
      <w:pPr>
        <w:spacing w:line="360" w:lineRule="auto"/>
        <w:ind w:firstLine="480"/>
        <w:rPr>
          <w:rFonts w:eastAsia="仿宋"/>
          <w:color w:val="auto"/>
          <w:sz w:val="24"/>
        </w:rPr>
      </w:pPr>
      <w:r>
        <w:rPr>
          <w:rFonts w:eastAsia="仿宋"/>
          <w:color w:val="auto"/>
          <w:sz w:val="24"/>
        </w:rPr>
        <w:t>3）“CA数字证书”的办理材料以及供应商操作手册详见：http://jsxcmm.com/help/gys.html。</w:t>
      </w:r>
    </w:p>
    <w:p w14:paraId="1662C8CF">
      <w:pPr>
        <w:spacing w:line="360" w:lineRule="auto"/>
        <w:ind w:firstLine="480"/>
        <w:rPr>
          <w:rFonts w:eastAsia="仿宋"/>
          <w:color w:val="auto"/>
          <w:sz w:val="24"/>
        </w:rPr>
      </w:pPr>
      <w:r>
        <w:rPr>
          <w:rFonts w:eastAsia="仿宋"/>
          <w:color w:val="auto"/>
          <w:sz w:val="24"/>
        </w:rPr>
        <w:t>4）潜在供应商访问“苏采云”系统的网络地址和方法：“苏采云”系统的网址：http://jszfcg.jsczt.cn/jszc/login。</w:t>
      </w:r>
    </w:p>
    <w:p w14:paraId="66BE6518">
      <w:pPr>
        <w:spacing w:line="360" w:lineRule="auto"/>
        <w:ind w:firstLine="480"/>
        <w:rPr>
          <w:rFonts w:eastAsia="仿宋"/>
          <w:color w:val="auto"/>
          <w:sz w:val="24"/>
        </w:rPr>
      </w:pPr>
      <w:r>
        <w:rPr>
          <w:rFonts w:eastAsia="仿宋"/>
          <w:color w:val="auto"/>
          <w:sz w:val="24"/>
        </w:rPr>
        <w:t>5）采购文件（后缀名为“.kedt”）、供应商操作手册及政府采购客户端工具也可通过“苏采云”系统--已报名项目--报名详情页面内相应链接进行下载。</w:t>
      </w:r>
    </w:p>
    <w:p w14:paraId="313936E4">
      <w:pPr>
        <w:spacing w:line="360" w:lineRule="auto"/>
        <w:ind w:firstLine="480"/>
        <w:rPr>
          <w:rFonts w:eastAsia="仿宋"/>
          <w:color w:val="auto"/>
          <w:sz w:val="24"/>
        </w:rPr>
      </w:pPr>
      <w:r>
        <w:rPr>
          <w:rFonts w:eastAsia="仿宋"/>
          <w:color w:val="auto"/>
          <w:sz w:val="24"/>
        </w:rPr>
        <w:t>6）招标代理机构（采购代理机构）将数据电文形式的采购文件加载至“苏采云”系统，供潜在供应商下载或者查阅。</w:t>
      </w:r>
    </w:p>
    <w:p w14:paraId="7AFB9540">
      <w:pPr>
        <w:spacing w:line="360" w:lineRule="auto"/>
        <w:ind w:firstLine="480"/>
        <w:rPr>
          <w:rFonts w:eastAsia="仿宋"/>
          <w:color w:val="auto"/>
          <w:sz w:val="24"/>
        </w:rPr>
      </w:pPr>
      <w:r>
        <w:rPr>
          <w:rFonts w:eastAsia="仿宋"/>
          <w:color w:val="auto"/>
          <w:sz w:val="24"/>
        </w:rPr>
        <w:t>7）苏采云系统使用谷歌浏览器参与不见面开标。</w:t>
      </w:r>
    </w:p>
    <w:p w14:paraId="2099C2F2">
      <w:pPr>
        <w:spacing w:line="360" w:lineRule="auto"/>
        <w:ind w:firstLine="480"/>
        <w:rPr>
          <w:rFonts w:eastAsia="仿宋"/>
          <w:color w:val="auto"/>
          <w:sz w:val="24"/>
        </w:rPr>
      </w:pPr>
      <w:r>
        <w:rPr>
          <w:rFonts w:eastAsia="仿宋"/>
          <w:color w:val="auto"/>
          <w:sz w:val="24"/>
        </w:rPr>
        <w:t>“苏采云”南京地区客服热线025-83633744、025-83633743。</w:t>
      </w:r>
    </w:p>
    <w:p w14:paraId="45D879C8">
      <w:pPr>
        <w:spacing w:line="360" w:lineRule="auto"/>
        <w:ind w:firstLine="480"/>
        <w:rPr>
          <w:rFonts w:eastAsia="仿宋"/>
          <w:b/>
          <w:bCs/>
          <w:color w:val="auto"/>
          <w:sz w:val="24"/>
          <w:lang w:val="zh-CN"/>
        </w:rPr>
      </w:pPr>
      <w:r>
        <w:rPr>
          <w:rFonts w:eastAsia="仿宋"/>
          <w:b/>
          <w:bCs/>
          <w:color w:val="auto"/>
          <w:sz w:val="24"/>
          <w:lang w:val="zh-CN"/>
        </w:rPr>
        <w:t>6.</w:t>
      </w:r>
      <w:r>
        <w:rPr>
          <w:rFonts w:eastAsia="仿宋"/>
          <w:b/>
          <w:bCs/>
          <w:color w:val="auto"/>
          <w:sz w:val="24"/>
        </w:rPr>
        <w:t>5政府采购信用承诺</w:t>
      </w:r>
    </w:p>
    <w:p w14:paraId="1CC4CC85">
      <w:pPr>
        <w:widowControl/>
        <w:spacing w:line="360" w:lineRule="auto"/>
        <w:ind w:firstLine="480"/>
        <w:jc w:val="left"/>
        <w:rPr>
          <w:rFonts w:eastAsia="仿宋"/>
          <w:color w:val="auto"/>
          <w:sz w:val="24"/>
        </w:rPr>
      </w:pPr>
      <w:r>
        <w:rPr>
          <w:rFonts w:eastAsia="仿宋"/>
          <w:color w:val="auto"/>
          <w:sz w:val="24"/>
          <w:lang w:val="zh-CN"/>
        </w:rPr>
        <w:t>根据《关于在政府采购活动中推行信用承诺制的通知》宁财购通〔2021〕5号规定，</w:t>
      </w:r>
      <w:r>
        <w:rPr>
          <w:rFonts w:eastAsia="仿宋"/>
          <w:color w:val="auto"/>
          <w:sz w:val="24"/>
        </w:rPr>
        <w:t>参加</w:t>
      </w:r>
      <w:r>
        <w:rPr>
          <w:rFonts w:eastAsia="仿宋"/>
          <w:color w:val="auto"/>
          <w:sz w:val="24"/>
          <w:lang w:val="zh-CN"/>
        </w:rPr>
        <w:t>南京地区采购活动的供应商，应以书面形式向采购人或政府采购代理机构作出信用承诺。供应商应尽早做好承诺工作，点击“南京公共采购信息网”</w:t>
      </w:r>
      <w:r>
        <w:rPr>
          <w:rFonts w:eastAsia="仿宋"/>
          <w:color w:val="auto"/>
          <w:sz w:val="24"/>
        </w:rPr>
        <w:t>首页</w:t>
      </w:r>
      <w:r>
        <w:rPr>
          <w:rFonts w:eastAsia="仿宋"/>
          <w:color w:val="auto"/>
          <w:sz w:val="24"/>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eastAsia="仿宋"/>
          <w:b/>
          <w:bCs/>
          <w:color w:val="auto"/>
          <w:sz w:val="24"/>
          <w:lang w:val="zh-CN"/>
        </w:rPr>
        <w:t>由</w:t>
      </w:r>
      <w:r>
        <w:rPr>
          <w:rFonts w:eastAsia="仿宋"/>
          <w:b/>
          <w:bCs/>
          <w:color w:val="auto"/>
          <w:sz w:val="24"/>
        </w:rPr>
        <w:t>法定代表人</w:t>
      </w:r>
      <w:r>
        <w:rPr>
          <w:rFonts w:eastAsia="仿宋"/>
          <w:b/>
          <w:bCs/>
          <w:color w:val="auto"/>
          <w:sz w:val="24"/>
          <w:lang w:val="zh-CN"/>
        </w:rPr>
        <w:t>签字并盖单位</w:t>
      </w:r>
      <w:r>
        <w:rPr>
          <w:rFonts w:eastAsia="仿宋"/>
          <w:b/>
          <w:bCs/>
          <w:color w:val="auto"/>
          <w:sz w:val="24"/>
        </w:rPr>
        <w:t>电子</w:t>
      </w:r>
      <w:r>
        <w:rPr>
          <w:rFonts w:eastAsia="仿宋"/>
          <w:b/>
          <w:bCs/>
          <w:color w:val="auto"/>
          <w:sz w:val="24"/>
          <w:lang w:val="zh-CN"/>
        </w:rPr>
        <w:t>公章，</w:t>
      </w:r>
      <w:r>
        <w:rPr>
          <w:rFonts w:eastAsia="仿宋"/>
          <w:b/>
          <w:bCs/>
          <w:color w:val="auto"/>
          <w:sz w:val="24"/>
        </w:rPr>
        <w:t>随电子投标文件一并递交。</w:t>
      </w:r>
    </w:p>
    <w:p w14:paraId="44E6BC25">
      <w:pPr>
        <w:widowControl/>
        <w:spacing w:line="360" w:lineRule="auto"/>
        <w:ind w:firstLine="480"/>
        <w:rPr>
          <w:rFonts w:eastAsia="仿宋"/>
          <w:color w:val="auto"/>
          <w:sz w:val="24"/>
          <w:lang w:val="zh-CN"/>
        </w:rPr>
      </w:pPr>
      <w:r>
        <w:rPr>
          <w:rFonts w:eastAsia="仿宋"/>
          <w:color w:val="auto"/>
          <w:sz w:val="24"/>
          <w:lang w:val="zh-CN"/>
        </w:rPr>
        <w:t>在政府采购资格审查环节，供应商只需提供书面《南京市政府采购供应商信用记录表暨信用承诺书》，即可替代以下证明材料：</w:t>
      </w:r>
    </w:p>
    <w:p w14:paraId="62CCA943">
      <w:pPr>
        <w:widowControl/>
        <w:spacing w:line="360" w:lineRule="auto"/>
        <w:ind w:firstLine="480"/>
        <w:rPr>
          <w:rFonts w:eastAsia="仿宋"/>
          <w:color w:val="auto"/>
          <w:sz w:val="24"/>
          <w:lang w:val="zh-CN"/>
        </w:rPr>
      </w:pPr>
      <w:r>
        <w:rPr>
          <w:rFonts w:eastAsia="仿宋"/>
          <w:color w:val="auto"/>
          <w:sz w:val="24"/>
          <w:lang w:val="zh-CN"/>
        </w:rPr>
        <w:t>（1）符合国家相关规定的财务状况报告；</w:t>
      </w:r>
    </w:p>
    <w:p w14:paraId="608656AA">
      <w:pPr>
        <w:widowControl/>
        <w:spacing w:line="360" w:lineRule="auto"/>
        <w:ind w:firstLine="480"/>
        <w:rPr>
          <w:rFonts w:eastAsia="仿宋"/>
          <w:color w:val="auto"/>
          <w:sz w:val="24"/>
          <w:lang w:val="zh-CN"/>
        </w:rPr>
      </w:pPr>
      <w:r>
        <w:rPr>
          <w:rFonts w:eastAsia="仿宋"/>
          <w:color w:val="auto"/>
          <w:sz w:val="24"/>
          <w:lang w:val="zh-CN"/>
        </w:rPr>
        <w:t>（2）依法缴纳税收的证明材料；</w:t>
      </w:r>
    </w:p>
    <w:p w14:paraId="1CB7A41B">
      <w:pPr>
        <w:widowControl/>
        <w:spacing w:line="360" w:lineRule="auto"/>
        <w:ind w:firstLine="480"/>
        <w:rPr>
          <w:rFonts w:eastAsia="仿宋"/>
          <w:color w:val="auto"/>
          <w:sz w:val="24"/>
          <w:lang w:val="zh-CN"/>
        </w:rPr>
      </w:pPr>
      <w:r>
        <w:rPr>
          <w:rFonts w:eastAsia="仿宋"/>
          <w:color w:val="auto"/>
          <w:sz w:val="24"/>
          <w:lang w:val="zh-CN"/>
        </w:rPr>
        <w:t>（3）依法缴纳社会保障资金的证明材料；</w:t>
      </w:r>
    </w:p>
    <w:p w14:paraId="4C1F6C4F">
      <w:pPr>
        <w:widowControl/>
        <w:spacing w:line="360" w:lineRule="auto"/>
        <w:ind w:firstLine="480"/>
        <w:rPr>
          <w:rFonts w:eastAsia="仿宋"/>
          <w:color w:val="auto"/>
          <w:sz w:val="24"/>
          <w:lang w:val="zh-CN"/>
        </w:rPr>
      </w:pPr>
      <w:r>
        <w:rPr>
          <w:rFonts w:eastAsia="仿宋"/>
          <w:color w:val="auto"/>
          <w:sz w:val="24"/>
          <w:lang w:val="zh-CN"/>
        </w:rPr>
        <w:t>（4）具备履行政府采购合同所必需的设备和专业技术能力的证明材料；</w:t>
      </w:r>
    </w:p>
    <w:p w14:paraId="6C8AFDFE">
      <w:pPr>
        <w:widowControl/>
        <w:spacing w:line="360" w:lineRule="auto"/>
        <w:ind w:firstLine="480"/>
        <w:rPr>
          <w:rFonts w:eastAsia="仿宋"/>
          <w:color w:val="auto"/>
          <w:sz w:val="24"/>
          <w:lang w:val="zh-CN"/>
        </w:rPr>
      </w:pPr>
      <w:r>
        <w:rPr>
          <w:rFonts w:eastAsia="仿宋"/>
          <w:color w:val="auto"/>
          <w:sz w:val="24"/>
          <w:lang w:val="zh-CN"/>
        </w:rPr>
        <w:t>（5）参加政府采购活动前三年内在经营活动中没有重大违法记录的证明材料；</w:t>
      </w:r>
    </w:p>
    <w:p w14:paraId="2B3EFDAC">
      <w:pPr>
        <w:widowControl/>
        <w:spacing w:line="360" w:lineRule="auto"/>
        <w:ind w:firstLine="480"/>
        <w:rPr>
          <w:rFonts w:eastAsia="仿宋"/>
          <w:color w:val="auto"/>
          <w:sz w:val="24"/>
          <w:lang w:val="zh-CN"/>
        </w:rPr>
      </w:pPr>
      <w:r>
        <w:rPr>
          <w:rFonts w:eastAsia="仿宋"/>
          <w:color w:val="auto"/>
          <w:sz w:val="24"/>
          <w:lang w:val="zh-CN"/>
        </w:rPr>
        <w:t>（6）未被列入失信被执行人、重大税收违法失信主体、政府采购严重违法失信行为记录名单的证明材料。</w:t>
      </w:r>
    </w:p>
    <w:p w14:paraId="2A9687D4">
      <w:pPr>
        <w:widowControl/>
        <w:spacing w:line="360" w:lineRule="auto"/>
        <w:ind w:firstLine="480"/>
        <w:rPr>
          <w:rFonts w:eastAsia="仿宋"/>
          <w:color w:val="auto"/>
          <w:sz w:val="24"/>
          <w:lang w:val="zh-CN"/>
        </w:rPr>
      </w:pPr>
      <w:r>
        <w:rPr>
          <w:rFonts w:eastAsia="仿宋"/>
          <w:color w:val="auto"/>
          <w:sz w:val="24"/>
          <w:lang w:val="zh-CN"/>
        </w:rPr>
        <w:t>供应商在中标（成交）后，应按采购文件要求，将上述由信用承诺书替代的证明材料提交采购人或采购代理机构核验。经核验无误后，由采购人或采购代理机构发出中标（成交）通知书。</w:t>
      </w:r>
    </w:p>
    <w:p w14:paraId="6BE58969">
      <w:pPr>
        <w:widowControl/>
        <w:spacing w:line="360" w:lineRule="auto"/>
        <w:ind w:firstLine="482"/>
        <w:rPr>
          <w:rFonts w:eastAsia="仿宋"/>
          <w:b/>
          <w:bCs/>
          <w:color w:val="auto"/>
          <w:sz w:val="24"/>
          <w:lang w:val="zh-CN"/>
        </w:rPr>
      </w:pPr>
      <w:r>
        <w:rPr>
          <w:rFonts w:eastAsia="仿宋"/>
          <w:b/>
          <w:bCs/>
          <w:color w:val="auto"/>
          <w:sz w:val="24"/>
          <w:lang w:val="zh-CN"/>
        </w:rPr>
        <w:t>供应商涉及以下情形的，不适用信用承诺：</w:t>
      </w:r>
    </w:p>
    <w:p w14:paraId="5FD5603A">
      <w:pPr>
        <w:widowControl/>
        <w:spacing w:line="360" w:lineRule="auto"/>
        <w:ind w:firstLine="482"/>
        <w:rPr>
          <w:rFonts w:eastAsia="仿宋"/>
          <w:b/>
          <w:bCs/>
          <w:color w:val="auto"/>
          <w:sz w:val="24"/>
          <w:lang w:val="zh-CN"/>
        </w:rPr>
      </w:pPr>
      <w:r>
        <w:rPr>
          <w:rFonts w:eastAsia="仿宋"/>
          <w:b/>
          <w:bCs/>
          <w:color w:val="auto"/>
          <w:sz w:val="24"/>
          <w:lang w:val="zh-CN"/>
        </w:rPr>
        <w:t>（1）供应商被列入严重失信主体名单；</w:t>
      </w:r>
    </w:p>
    <w:p w14:paraId="17D97E3E">
      <w:pPr>
        <w:widowControl/>
        <w:spacing w:line="360" w:lineRule="auto"/>
        <w:ind w:firstLine="482"/>
        <w:rPr>
          <w:rFonts w:eastAsia="仿宋"/>
          <w:b/>
          <w:bCs/>
          <w:color w:val="auto"/>
          <w:sz w:val="24"/>
          <w:lang w:val="zh-CN"/>
        </w:rPr>
      </w:pPr>
      <w:r>
        <w:rPr>
          <w:rFonts w:eastAsia="仿宋"/>
          <w:b/>
          <w:bCs/>
          <w:color w:val="auto"/>
          <w:sz w:val="24"/>
          <w:lang w:val="zh-CN"/>
        </w:rPr>
        <w:t>（2）被相关监管部门作出行政处罚且尚在处罚有效期内；</w:t>
      </w:r>
    </w:p>
    <w:p w14:paraId="0DCCDCF4">
      <w:pPr>
        <w:widowControl/>
        <w:spacing w:line="360" w:lineRule="auto"/>
        <w:ind w:firstLine="482"/>
        <w:rPr>
          <w:rFonts w:eastAsia="仿宋"/>
          <w:b/>
          <w:bCs/>
          <w:color w:val="auto"/>
          <w:sz w:val="24"/>
          <w:lang w:val="zh-CN"/>
        </w:rPr>
      </w:pPr>
      <w:r>
        <w:rPr>
          <w:rFonts w:eastAsia="仿宋"/>
          <w:b/>
          <w:bCs/>
          <w:color w:val="auto"/>
          <w:sz w:val="24"/>
          <w:lang w:val="zh-CN"/>
        </w:rPr>
        <w:t>（3）其他法律、行政法规规定的不适用信用承诺的情形。</w:t>
      </w:r>
    </w:p>
    <w:p w14:paraId="07453A9C">
      <w:pPr>
        <w:widowControl/>
        <w:spacing w:line="360" w:lineRule="auto"/>
        <w:ind w:firstLine="482"/>
        <w:rPr>
          <w:rFonts w:eastAsia="仿宋"/>
          <w:b/>
          <w:bCs/>
          <w:color w:val="auto"/>
          <w:sz w:val="24"/>
          <w:lang w:val="zh-CN"/>
        </w:rPr>
      </w:pPr>
      <w:r>
        <w:rPr>
          <w:rFonts w:eastAsia="仿宋"/>
          <w:b/>
          <w:bCs/>
          <w:color w:val="auto"/>
          <w:sz w:val="24"/>
          <w:lang w:val="zh-CN"/>
        </w:rPr>
        <w:t>供应商对信用承诺内容的真实性、合法性、有效性负责。如作出虚假信用承诺，视同为“提供虚假材料谋取中标、成交”的违法行为。</w:t>
      </w:r>
    </w:p>
    <w:p w14:paraId="05E62E78">
      <w:pPr>
        <w:spacing w:line="360" w:lineRule="auto"/>
        <w:ind w:firstLine="480"/>
        <w:rPr>
          <w:rFonts w:eastAsia="仿宋"/>
          <w:bCs/>
          <w:color w:val="auto"/>
          <w:sz w:val="24"/>
        </w:rPr>
      </w:pPr>
      <w:r>
        <w:rPr>
          <w:rFonts w:eastAsia="仿宋"/>
          <w:bCs/>
          <w:color w:val="auto"/>
          <w:sz w:val="24"/>
        </w:rPr>
        <w:t>6.6采购项目需要落实的政府采购政策</w:t>
      </w:r>
    </w:p>
    <w:p w14:paraId="6A91631E">
      <w:pPr>
        <w:spacing w:line="360" w:lineRule="auto"/>
        <w:ind w:firstLine="480"/>
        <w:rPr>
          <w:rFonts w:eastAsia="仿宋"/>
          <w:bCs/>
          <w:color w:val="auto"/>
          <w:sz w:val="24"/>
        </w:rPr>
      </w:pPr>
      <w:r>
        <w:rPr>
          <w:rFonts w:eastAsia="仿宋"/>
          <w:bCs/>
          <w:color w:val="auto"/>
          <w:sz w:val="24"/>
        </w:rPr>
        <w:t>（1）政府采购促进中小企业发展</w:t>
      </w:r>
    </w:p>
    <w:p w14:paraId="66947892">
      <w:pPr>
        <w:spacing w:line="360" w:lineRule="auto"/>
        <w:ind w:firstLine="480"/>
        <w:rPr>
          <w:rFonts w:eastAsia="仿宋"/>
          <w:bCs/>
          <w:color w:val="auto"/>
          <w:sz w:val="24"/>
        </w:rPr>
      </w:pPr>
      <w:r>
        <w:rPr>
          <w:rFonts w:eastAsia="仿宋"/>
          <w:bCs/>
          <w:color w:val="auto"/>
          <w:sz w:val="24"/>
        </w:rPr>
        <w:t>（2）政府采购支持监狱企业发展</w:t>
      </w:r>
    </w:p>
    <w:p w14:paraId="68E270D9">
      <w:pPr>
        <w:spacing w:line="360" w:lineRule="auto"/>
        <w:ind w:firstLine="480"/>
        <w:rPr>
          <w:rFonts w:eastAsia="仿宋"/>
          <w:bCs/>
          <w:color w:val="auto"/>
          <w:sz w:val="24"/>
        </w:rPr>
      </w:pPr>
      <w:r>
        <w:rPr>
          <w:rFonts w:eastAsia="仿宋"/>
          <w:bCs/>
          <w:color w:val="auto"/>
          <w:sz w:val="24"/>
        </w:rPr>
        <w:t>（3）政府采购促进残疾人就业</w:t>
      </w:r>
    </w:p>
    <w:p w14:paraId="52101FAE">
      <w:pPr>
        <w:spacing w:line="360" w:lineRule="auto"/>
        <w:ind w:firstLine="480"/>
        <w:rPr>
          <w:rFonts w:eastAsia="仿宋"/>
          <w:bCs/>
          <w:color w:val="auto"/>
          <w:sz w:val="24"/>
        </w:rPr>
      </w:pPr>
      <w:r>
        <w:rPr>
          <w:rFonts w:eastAsia="仿宋"/>
          <w:bCs/>
          <w:color w:val="auto"/>
          <w:sz w:val="24"/>
        </w:rPr>
        <w:t>（4）政府采购鼓励采购节能环保产品</w:t>
      </w:r>
    </w:p>
    <w:p w14:paraId="4F9C30CC">
      <w:pPr>
        <w:spacing w:line="360" w:lineRule="auto"/>
        <w:ind w:firstLine="480"/>
        <w:rPr>
          <w:rFonts w:eastAsia="仿宋"/>
          <w:bCs/>
          <w:color w:val="auto"/>
          <w:sz w:val="24"/>
        </w:rPr>
      </w:pPr>
      <w:r>
        <w:rPr>
          <w:rFonts w:eastAsia="仿宋"/>
          <w:bCs/>
          <w:color w:val="auto"/>
          <w:sz w:val="24"/>
        </w:rPr>
        <w:t>（5）信息安全产品政策</w:t>
      </w:r>
    </w:p>
    <w:p w14:paraId="3608F31A">
      <w:pPr>
        <w:spacing w:line="360" w:lineRule="auto"/>
        <w:ind w:firstLine="480"/>
        <w:rPr>
          <w:rFonts w:eastAsia="仿宋"/>
          <w:bCs/>
          <w:color w:val="auto"/>
          <w:sz w:val="24"/>
        </w:rPr>
      </w:pPr>
      <w:r>
        <w:rPr>
          <w:rFonts w:eastAsia="仿宋"/>
          <w:bCs/>
          <w:color w:val="auto"/>
          <w:sz w:val="24"/>
        </w:rPr>
        <w:t>（6）进口产品政策</w:t>
      </w:r>
    </w:p>
    <w:p w14:paraId="106302FE">
      <w:pPr>
        <w:widowControl/>
        <w:spacing w:line="360" w:lineRule="auto"/>
        <w:ind w:firstLine="514"/>
        <w:rPr>
          <w:rFonts w:eastAsia="仿宋"/>
          <w:b/>
          <w:color w:val="auto"/>
          <w:spacing w:val="8"/>
          <w:sz w:val="24"/>
        </w:rPr>
      </w:pPr>
      <w:r>
        <w:rPr>
          <w:rFonts w:eastAsia="仿宋"/>
          <w:b/>
          <w:color w:val="auto"/>
          <w:spacing w:val="8"/>
          <w:sz w:val="24"/>
        </w:rPr>
        <w:t>七、对本次招标提出询问，请按以下方式联系</w:t>
      </w:r>
    </w:p>
    <w:p w14:paraId="417675E2">
      <w:pPr>
        <w:widowControl/>
        <w:spacing w:line="360" w:lineRule="auto"/>
        <w:ind w:firstLine="480"/>
        <w:rPr>
          <w:rFonts w:eastAsia="仿宋"/>
          <w:bCs/>
          <w:color w:val="auto"/>
          <w:sz w:val="24"/>
        </w:rPr>
      </w:pPr>
      <w:r>
        <w:rPr>
          <w:rFonts w:eastAsia="仿宋"/>
          <w:bCs/>
          <w:color w:val="auto"/>
          <w:sz w:val="24"/>
        </w:rPr>
        <w:t>7.1采购人信息</w:t>
      </w:r>
    </w:p>
    <w:p w14:paraId="78952DFF">
      <w:pPr>
        <w:widowControl/>
        <w:spacing w:line="360" w:lineRule="auto"/>
        <w:ind w:firstLine="480"/>
        <w:rPr>
          <w:rFonts w:eastAsia="仿宋"/>
          <w:bCs/>
          <w:color w:val="auto"/>
          <w:sz w:val="24"/>
        </w:rPr>
      </w:pPr>
      <w:r>
        <w:rPr>
          <w:rFonts w:eastAsia="仿宋"/>
          <w:bCs/>
          <w:color w:val="auto"/>
          <w:sz w:val="24"/>
        </w:rPr>
        <w:t>名称：</w:t>
      </w:r>
      <w:r>
        <w:rPr>
          <w:rFonts w:hint="eastAsia" w:eastAsia="仿宋"/>
          <w:bCs/>
          <w:color w:val="auto"/>
          <w:sz w:val="24"/>
        </w:rPr>
        <w:t>南京市雨花台区教育局</w:t>
      </w:r>
    </w:p>
    <w:p w14:paraId="0E129A1C">
      <w:pPr>
        <w:widowControl/>
        <w:spacing w:line="360" w:lineRule="auto"/>
        <w:ind w:firstLine="480"/>
        <w:rPr>
          <w:rFonts w:eastAsia="仿宋"/>
          <w:color w:val="auto"/>
          <w:spacing w:val="-2"/>
          <w:sz w:val="24"/>
        </w:rPr>
      </w:pPr>
      <w:r>
        <w:rPr>
          <w:rFonts w:eastAsia="仿宋"/>
          <w:bCs/>
          <w:color w:val="auto"/>
          <w:sz w:val="24"/>
        </w:rPr>
        <w:t>地址：</w:t>
      </w:r>
      <w:r>
        <w:rPr>
          <w:rFonts w:hint="eastAsia" w:eastAsia="仿宋"/>
          <w:color w:val="auto"/>
          <w:sz w:val="24"/>
        </w:rPr>
        <w:t>南京市雨花台区雨花南路2号</w:t>
      </w:r>
    </w:p>
    <w:p w14:paraId="7AAECB0E">
      <w:pPr>
        <w:widowControl/>
        <w:spacing w:line="360" w:lineRule="auto"/>
        <w:ind w:firstLine="480"/>
        <w:rPr>
          <w:rFonts w:eastAsia="仿宋"/>
          <w:bCs/>
          <w:color w:val="auto"/>
          <w:sz w:val="24"/>
        </w:rPr>
      </w:pPr>
      <w:r>
        <w:rPr>
          <w:rFonts w:eastAsia="仿宋"/>
          <w:bCs/>
          <w:color w:val="auto"/>
          <w:sz w:val="24"/>
        </w:rPr>
        <w:t>联系人：</w:t>
      </w:r>
      <w:r>
        <w:rPr>
          <w:rFonts w:hint="eastAsia" w:eastAsia="仿宋"/>
          <w:bCs/>
          <w:color w:val="auto"/>
          <w:sz w:val="24"/>
        </w:rPr>
        <w:t>赵老师</w:t>
      </w:r>
    </w:p>
    <w:p w14:paraId="1EB0E2B5">
      <w:pPr>
        <w:widowControl/>
        <w:spacing w:line="360" w:lineRule="auto"/>
        <w:ind w:firstLine="480"/>
        <w:rPr>
          <w:rFonts w:eastAsia="仿宋"/>
          <w:bCs/>
          <w:color w:val="auto"/>
          <w:sz w:val="24"/>
        </w:rPr>
      </w:pPr>
      <w:r>
        <w:rPr>
          <w:rFonts w:eastAsia="仿宋"/>
          <w:bCs/>
          <w:color w:val="auto"/>
          <w:sz w:val="24"/>
        </w:rPr>
        <w:t>联系电话：</w:t>
      </w:r>
      <w:r>
        <w:rPr>
          <w:rFonts w:hint="eastAsia" w:eastAsia="仿宋"/>
          <w:bCs/>
          <w:color w:val="auto"/>
          <w:sz w:val="24"/>
        </w:rPr>
        <w:t>52873803</w:t>
      </w:r>
    </w:p>
    <w:p w14:paraId="02F5EEBB">
      <w:pPr>
        <w:widowControl/>
        <w:spacing w:line="360" w:lineRule="auto"/>
        <w:ind w:firstLine="480"/>
        <w:rPr>
          <w:rFonts w:eastAsia="仿宋"/>
          <w:bCs/>
          <w:color w:val="auto"/>
          <w:sz w:val="24"/>
        </w:rPr>
      </w:pPr>
      <w:r>
        <w:rPr>
          <w:rFonts w:eastAsia="仿宋"/>
          <w:bCs/>
          <w:color w:val="auto"/>
          <w:sz w:val="24"/>
        </w:rPr>
        <w:t>7.2采购代理机构信息</w:t>
      </w:r>
    </w:p>
    <w:p w14:paraId="2FD43F85">
      <w:pPr>
        <w:widowControl/>
        <w:spacing w:line="360" w:lineRule="auto"/>
        <w:ind w:firstLine="480"/>
        <w:rPr>
          <w:rFonts w:eastAsia="仿宋"/>
          <w:bCs/>
          <w:color w:val="auto"/>
          <w:sz w:val="24"/>
        </w:rPr>
      </w:pPr>
      <w:r>
        <w:rPr>
          <w:rFonts w:eastAsia="仿宋"/>
          <w:bCs/>
          <w:color w:val="auto"/>
          <w:sz w:val="24"/>
        </w:rPr>
        <w:t>名称：</w:t>
      </w:r>
      <w:r>
        <w:rPr>
          <w:rFonts w:hint="eastAsia" w:eastAsia="仿宋"/>
          <w:bCs/>
          <w:color w:val="auto"/>
          <w:sz w:val="24"/>
        </w:rPr>
        <w:t>江苏建达全过程工程咨询有限公司</w:t>
      </w:r>
    </w:p>
    <w:p w14:paraId="7C95A503">
      <w:pPr>
        <w:widowControl/>
        <w:spacing w:line="360" w:lineRule="auto"/>
        <w:ind w:firstLine="480"/>
        <w:rPr>
          <w:rFonts w:eastAsia="仿宋"/>
          <w:bCs/>
          <w:color w:val="auto"/>
          <w:sz w:val="24"/>
        </w:rPr>
      </w:pPr>
      <w:r>
        <w:rPr>
          <w:rFonts w:eastAsia="仿宋"/>
          <w:bCs/>
          <w:color w:val="auto"/>
          <w:sz w:val="24"/>
        </w:rPr>
        <w:t>地址：</w:t>
      </w:r>
      <w:r>
        <w:rPr>
          <w:rFonts w:hint="eastAsia" w:eastAsia="仿宋"/>
          <w:bCs/>
          <w:color w:val="auto"/>
          <w:sz w:val="24"/>
        </w:rPr>
        <w:t>江苏省南京市鼓楼区郑和中路112号C座5楼</w:t>
      </w:r>
    </w:p>
    <w:p w14:paraId="13E850D0">
      <w:pPr>
        <w:widowControl/>
        <w:spacing w:line="360" w:lineRule="auto"/>
        <w:ind w:firstLine="480"/>
        <w:rPr>
          <w:rFonts w:eastAsia="仿宋"/>
          <w:bCs/>
          <w:color w:val="auto"/>
          <w:sz w:val="24"/>
        </w:rPr>
      </w:pPr>
      <w:r>
        <w:rPr>
          <w:rFonts w:eastAsia="仿宋"/>
          <w:bCs/>
          <w:color w:val="auto"/>
          <w:sz w:val="24"/>
        </w:rPr>
        <w:t>联系人：</w:t>
      </w:r>
      <w:r>
        <w:rPr>
          <w:rFonts w:hint="eastAsia" w:eastAsia="仿宋"/>
          <w:bCs/>
          <w:color w:val="auto"/>
          <w:sz w:val="24"/>
        </w:rPr>
        <w:t>曹工</w:t>
      </w:r>
    </w:p>
    <w:p w14:paraId="220F0720">
      <w:pPr>
        <w:widowControl/>
        <w:spacing w:line="360" w:lineRule="auto"/>
        <w:ind w:firstLine="480"/>
        <w:rPr>
          <w:rFonts w:eastAsia="仿宋"/>
          <w:bCs/>
          <w:color w:val="auto"/>
          <w:sz w:val="24"/>
        </w:rPr>
        <w:sectPr>
          <w:endnotePr>
            <w:numFmt w:val="decimal"/>
          </w:endnotePr>
          <w:pgSz w:w="11906" w:h="16838"/>
          <w:pgMar w:top="1417" w:right="1757" w:bottom="1417" w:left="1757" w:header="227" w:footer="1020" w:gutter="0"/>
          <w:cols w:space="1701" w:num="1"/>
          <w:docGrid w:linePitch="360" w:charSpace="0"/>
        </w:sectPr>
      </w:pPr>
      <w:r>
        <w:rPr>
          <w:rFonts w:eastAsia="仿宋"/>
          <w:bCs/>
          <w:color w:val="auto"/>
          <w:sz w:val="24"/>
        </w:rPr>
        <w:t>联系方式：</w:t>
      </w:r>
      <w:r>
        <w:rPr>
          <w:rFonts w:hint="eastAsia" w:eastAsia="仿宋"/>
          <w:bCs/>
          <w:color w:val="auto"/>
          <w:sz w:val="24"/>
        </w:rPr>
        <w:t>18705141440</w:t>
      </w:r>
    </w:p>
    <w:p w14:paraId="54CAFF0F">
      <w:pPr>
        <w:pStyle w:val="35"/>
        <w:spacing w:line="360" w:lineRule="auto"/>
        <w:rPr>
          <w:rFonts w:eastAsia="仿宋"/>
          <w:color w:val="auto"/>
        </w:rPr>
      </w:pPr>
      <w:bookmarkStart w:id="8" w:name="_Toc452625218"/>
      <w:bookmarkStart w:id="9" w:name="_Toc21752"/>
      <w:bookmarkStart w:id="10" w:name="_Toc20990"/>
      <w:r>
        <w:rPr>
          <w:rFonts w:eastAsia="仿宋"/>
          <w:color w:val="auto"/>
        </w:rPr>
        <w:t>投标人须知</w:t>
      </w:r>
      <w:bookmarkEnd w:id="8"/>
      <w:bookmarkEnd w:id="9"/>
      <w:bookmarkEnd w:id="10"/>
    </w:p>
    <w:p w14:paraId="0AA7BE3D">
      <w:pPr>
        <w:pStyle w:val="4"/>
        <w:spacing w:before="0" w:after="0" w:line="360" w:lineRule="auto"/>
        <w:ind w:firstLine="480"/>
        <w:jc w:val="left"/>
        <w:rPr>
          <w:rFonts w:hint="eastAsia" w:ascii="仿宋" w:hAnsi="仿宋" w:eastAsia="仿宋" w:cs="仿宋"/>
          <w:b w:val="0"/>
          <w:bCs w:val="0"/>
          <w:color w:val="auto"/>
          <w:sz w:val="24"/>
          <w:szCs w:val="24"/>
          <w:lang w:eastAsia="zh-CN"/>
        </w:rPr>
      </w:pPr>
      <w:bookmarkStart w:id="11" w:name="_Toc16938519"/>
      <w:bookmarkStart w:id="12" w:name="_Toc120614214"/>
      <w:bookmarkStart w:id="13" w:name="_Toc20823275"/>
      <w:bookmarkStart w:id="14" w:name="_Toc513029203"/>
      <w:r>
        <w:rPr>
          <w:rFonts w:hint="eastAsia" w:ascii="仿宋" w:hAnsi="仿宋" w:eastAsia="仿宋" w:cs="仿宋"/>
          <w:b w:val="0"/>
          <w:bCs w:val="0"/>
          <w:color w:val="auto"/>
          <w:sz w:val="24"/>
          <w:szCs w:val="24"/>
          <w:lang w:eastAsia="zh-CN"/>
        </w:rPr>
        <w:t>一、总则</w:t>
      </w:r>
      <w:bookmarkEnd w:id="11"/>
      <w:bookmarkEnd w:id="12"/>
      <w:bookmarkEnd w:id="13"/>
      <w:bookmarkEnd w:id="14"/>
    </w:p>
    <w:p w14:paraId="6039F131">
      <w:pPr>
        <w:pStyle w:val="6"/>
        <w:spacing w:before="0" w:after="0" w:line="360" w:lineRule="auto"/>
        <w:ind w:firstLine="482"/>
        <w:jc w:val="left"/>
        <w:rPr>
          <w:rFonts w:hint="eastAsia" w:ascii="仿宋" w:hAnsi="仿宋" w:eastAsia="仿宋" w:cs="仿宋"/>
          <w:color w:val="auto"/>
          <w:sz w:val="24"/>
          <w:szCs w:val="24"/>
          <w:lang w:eastAsia="zh-CN"/>
        </w:rPr>
      </w:pPr>
      <w:bookmarkStart w:id="15" w:name="_Hlt16619475"/>
      <w:bookmarkEnd w:id="15"/>
      <w:bookmarkStart w:id="16" w:name="_Toc458694821"/>
      <w:bookmarkStart w:id="17" w:name="_Toc16938520"/>
      <w:bookmarkStart w:id="18" w:name="_Toc513029204"/>
      <w:bookmarkStart w:id="19" w:name="_Toc20823276"/>
      <w:r>
        <w:rPr>
          <w:rFonts w:hint="eastAsia" w:ascii="仿宋" w:hAnsi="仿宋" w:eastAsia="仿宋" w:cs="仿宋"/>
          <w:color w:val="auto"/>
          <w:sz w:val="24"/>
          <w:szCs w:val="24"/>
          <w:lang w:eastAsia="zh-CN"/>
        </w:rPr>
        <w:t>1</w:t>
      </w:r>
      <w:bookmarkEnd w:id="16"/>
      <w:r>
        <w:rPr>
          <w:rFonts w:hint="eastAsia" w:ascii="仿宋" w:hAnsi="仿宋" w:eastAsia="仿宋" w:cs="仿宋"/>
          <w:color w:val="auto"/>
          <w:sz w:val="24"/>
          <w:szCs w:val="24"/>
          <w:lang w:eastAsia="zh-CN"/>
        </w:rPr>
        <w:t>.招标方式</w:t>
      </w:r>
      <w:bookmarkEnd w:id="17"/>
      <w:bookmarkEnd w:id="18"/>
      <w:bookmarkEnd w:id="19"/>
    </w:p>
    <w:p w14:paraId="29E6C622">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1.1 本次招标采取公开招标方式，本文件仅适用于招标公告中所述项目。</w:t>
      </w:r>
    </w:p>
    <w:p w14:paraId="154BDE52">
      <w:pPr>
        <w:pStyle w:val="6"/>
        <w:spacing w:before="0" w:after="0" w:line="360" w:lineRule="auto"/>
        <w:ind w:firstLine="482"/>
        <w:jc w:val="left"/>
        <w:rPr>
          <w:rFonts w:hint="eastAsia" w:ascii="仿宋" w:hAnsi="仿宋" w:eastAsia="仿宋" w:cs="仿宋"/>
          <w:color w:val="auto"/>
          <w:sz w:val="24"/>
          <w:szCs w:val="24"/>
          <w:lang w:eastAsia="zh-CN"/>
        </w:rPr>
      </w:pPr>
      <w:bookmarkStart w:id="20" w:name="_Toc16938521"/>
      <w:bookmarkStart w:id="21" w:name="_Toc20823277"/>
      <w:bookmarkStart w:id="22" w:name="_Toc513029205"/>
      <w:r>
        <w:rPr>
          <w:rFonts w:hint="eastAsia" w:ascii="仿宋" w:hAnsi="仿宋" w:eastAsia="仿宋" w:cs="仿宋"/>
          <w:color w:val="auto"/>
          <w:sz w:val="24"/>
          <w:szCs w:val="24"/>
          <w:lang w:eastAsia="zh-CN"/>
        </w:rPr>
        <w:t>2.合格的投标人</w:t>
      </w:r>
      <w:bookmarkEnd w:id="20"/>
      <w:bookmarkEnd w:id="21"/>
      <w:bookmarkEnd w:id="22"/>
    </w:p>
    <w:p w14:paraId="1A9CACB5">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2.1 满足招标公告对供应商资格要求的规定。</w:t>
      </w:r>
    </w:p>
    <w:p w14:paraId="079A6915">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2.2 满足招标文件规定的实质性要求和条件。</w:t>
      </w:r>
    </w:p>
    <w:p w14:paraId="49BE0F7D">
      <w:pPr>
        <w:pStyle w:val="6"/>
        <w:spacing w:before="0" w:after="0" w:line="360" w:lineRule="auto"/>
        <w:ind w:firstLine="482"/>
        <w:jc w:val="left"/>
        <w:rPr>
          <w:rFonts w:hint="eastAsia" w:ascii="仿宋" w:hAnsi="仿宋" w:eastAsia="仿宋" w:cs="仿宋"/>
          <w:color w:val="auto"/>
          <w:sz w:val="24"/>
          <w:szCs w:val="24"/>
          <w:lang w:eastAsia="zh-CN"/>
        </w:rPr>
      </w:pPr>
      <w:bookmarkStart w:id="23" w:name="_Toc20823278"/>
      <w:bookmarkStart w:id="24" w:name="_Toc513029206"/>
      <w:bookmarkStart w:id="25" w:name="_Toc16938522"/>
      <w:r>
        <w:rPr>
          <w:rFonts w:hint="eastAsia" w:ascii="仿宋" w:hAnsi="仿宋" w:eastAsia="仿宋" w:cs="仿宋"/>
          <w:color w:val="auto"/>
          <w:sz w:val="24"/>
          <w:szCs w:val="24"/>
          <w:lang w:eastAsia="zh-CN"/>
        </w:rPr>
        <w:t>3.适用法律</w:t>
      </w:r>
      <w:bookmarkEnd w:id="23"/>
      <w:bookmarkEnd w:id="24"/>
      <w:bookmarkEnd w:id="25"/>
    </w:p>
    <w:p w14:paraId="1B65057B">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3.1 本次招标及由此产生的合同受中华人民共和国有关的法律法规制约和保护。</w:t>
      </w:r>
    </w:p>
    <w:p w14:paraId="0D8FF5B6">
      <w:pPr>
        <w:pStyle w:val="6"/>
        <w:spacing w:before="0" w:after="0" w:line="360" w:lineRule="auto"/>
        <w:ind w:firstLine="482"/>
        <w:jc w:val="left"/>
        <w:rPr>
          <w:rFonts w:hint="eastAsia" w:ascii="仿宋" w:hAnsi="仿宋" w:eastAsia="仿宋" w:cs="仿宋"/>
          <w:color w:val="auto"/>
          <w:sz w:val="24"/>
          <w:szCs w:val="24"/>
          <w:lang w:eastAsia="zh-CN"/>
        </w:rPr>
      </w:pPr>
      <w:bookmarkStart w:id="26" w:name="_Toc513029207"/>
      <w:bookmarkStart w:id="27" w:name="_Toc20823279"/>
      <w:bookmarkStart w:id="28" w:name="_Toc16938523"/>
      <w:bookmarkStart w:id="29" w:name="_Toc462564067"/>
      <w:r>
        <w:rPr>
          <w:rFonts w:hint="eastAsia" w:ascii="仿宋" w:hAnsi="仿宋" w:eastAsia="仿宋" w:cs="仿宋"/>
          <w:color w:val="auto"/>
          <w:sz w:val="24"/>
          <w:szCs w:val="24"/>
          <w:lang w:eastAsia="zh-CN"/>
        </w:rPr>
        <w:t>4.投标费用</w:t>
      </w:r>
      <w:bookmarkEnd w:id="26"/>
      <w:bookmarkEnd w:id="27"/>
      <w:bookmarkEnd w:id="28"/>
      <w:bookmarkEnd w:id="29"/>
    </w:p>
    <w:p w14:paraId="66D1F92B">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4.1 投标人应自行承担所有与参加投标有关的费用，无论投标过程中的做法和结果如何，招标代理在任何情况下均无义务和责任承担这些费用。</w:t>
      </w:r>
    </w:p>
    <w:p w14:paraId="2050CD5A">
      <w:pPr>
        <w:pStyle w:val="6"/>
        <w:spacing w:before="0" w:after="0" w:line="360" w:lineRule="auto"/>
        <w:ind w:firstLine="482"/>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5.招标文件的约束力</w:t>
      </w:r>
    </w:p>
    <w:p w14:paraId="56E2AA4B">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5.1 投标人一旦参加本项目采购活动，即被认为接受了本文件的规定和约束。</w:t>
      </w:r>
    </w:p>
    <w:p w14:paraId="50ABECB7">
      <w:pPr>
        <w:pStyle w:val="4"/>
        <w:spacing w:before="0" w:after="0" w:line="360" w:lineRule="auto"/>
        <w:ind w:firstLine="480"/>
        <w:jc w:val="left"/>
        <w:rPr>
          <w:rFonts w:hint="eastAsia" w:ascii="仿宋" w:hAnsi="仿宋" w:eastAsia="仿宋" w:cs="仿宋"/>
          <w:b w:val="0"/>
          <w:bCs w:val="0"/>
          <w:color w:val="auto"/>
          <w:sz w:val="24"/>
          <w:szCs w:val="24"/>
          <w:lang w:eastAsia="zh-CN"/>
        </w:rPr>
      </w:pPr>
      <w:bookmarkStart w:id="30" w:name="_Toc20823281"/>
      <w:bookmarkStart w:id="31" w:name="_Toc120614215"/>
      <w:bookmarkStart w:id="32" w:name="_Toc16938525"/>
      <w:bookmarkStart w:id="33" w:name="_Toc513029209"/>
      <w:r>
        <w:rPr>
          <w:rFonts w:hint="eastAsia" w:ascii="仿宋" w:hAnsi="仿宋" w:eastAsia="仿宋" w:cs="仿宋"/>
          <w:b w:val="0"/>
          <w:bCs w:val="0"/>
          <w:color w:val="auto"/>
          <w:sz w:val="24"/>
          <w:szCs w:val="24"/>
          <w:lang w:eastAsia="zh-CN"/>
        </w:rPr>
        <w:t>二、招标文件</w:t>
      </w:r>
      <w:bookmarkEnd w:id="30"/>
      <w:bookmarkEnd w:id="31"/>
      <w:bookmarkEnd w:id="32"/>
      <w:bookmarkEnd w:id="33"/>
    </w:p>
    <w:p w14:paraId="6EA510C7">
      <w:pPr>
        <w:pStyle w:val="6"/>
        <w:spacing w:before="0" w:after="0" w:line="360" w:lineRule="auto"/>
        <w:ind w:firstLine="482"/>
        <w:jc w:val="left"/>
        <w:rPr>
          <w:rFonts w:hint="eastAsia" w:ascii="仿宋" w:hAnsi="仿宋" w:eastAsia="仿宋" w:cs="仿宋"/>
          <w:color w:val="auto"/>
          <w:sz w:val="24"/>
          <w:szCs w:val="24"/>
          <w:lang w:eastAsia="zh-CN"/>
        </w:rPr>
      </w:pPr>
      <w:bookmarkStart w:id="34" w:name="_Toc513029210"/>
      <w:bookmarkStart w:id="35" w:name="_Toc20823282"/>
      <w:bookmarkStart w:id="36" w:name="_Toc16938526"/>
      <w:r>
        <w:rPr>
          <w:rFonts w:hint="eastAsia" w:ascii="仿宋" w:hAnsi="仿宋" w:eastAsia="仿宋" w:cs="仿宋"/>
          <w:color w:val="auto"/>
          <w:sz w:val="24"/>
          <w:szCs w:val="24"/>
          <w:lang w:eastAsia="zh-CN"/>
        </w:rPr>
        <w:t>6.招标文件构成</w:t>
      </w:r>
      <w:bookmarkEnd w:id="34"/>
      <w:bookmarkEnd w:id="35"/>
      <w:bookmarkEnd w:id="36"/>
    </w:p>
    <w:p w14:paraId="4D819C80">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6.1 招标文件由以下部分组成：</w:t>
      </w:r>
    </w:p>
    <w:p w14:paraId="005DBE3C">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（1）投标邀请</w:t>
      </w:r>
    </w:p>
    <w:p w14:paraId="2757AE35">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（2）投标人须知</w:t>
      </w:r>
    </w:p>
    <w:p w14:paraId="69C2F9C0">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（3）合同文本</w:t>
      </w:r>
    </w:p>
    <w:p w14:paraId="77F42273">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（4）采购需求</w:t>
      </w:r>
    </w:p>
    <w:p w14:paraId="6BDA7E9A">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（5）评标方法与评标标准</w:t>
      </w:r>
    </w:p>
    <w:p w14:paraId="3837B848">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（6）投标文件格式</w:t>
      </w:r>
    </w:p>
    <w:p w14:paraId="4CA57002">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投标人应仔细检查招标文件是否齐全，如有缺漏请立即与招标代理联系。</w:t>
      </w:r>
    </w:p>
    <w:p w14:paraId="01C6CC01">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28CFC95">
      <w:pPr>
        <w:pStyle w:val="6"/>
        <w:spacing w:before="0" w:after="0" w:line="360" w:lineRule="auto"/>
        <w:ind w:firstLine="482"/>
        <w:jc w:val="left"/>
        <w:rPr>
          <w:rFonts w:hint="eastAsia" w:ascii="仿宋" w:hAnsi="仿宋" w:eastAsia="仿宋" w:cs="仿宋"/>
          <w:color w:val="auto"/>
          <w:sz w:val="24"/>
          <w:szCs w:val="24"/>
          <w:lang w:eastAsia="zh-CN"/>
        </w:rPr>
      </w:pPr>
      <w:bookmarkStart w:id="37" w:name="_Toc20823283"/>
      <w:bookmarkStart w:id="38" w:name="_Toc462564070"/>
      <w:bookmarkStart w:id="39" w:name="_Toc16938527"/>
      <w:bookmarkStart w:id="40" w:name="_Toc513029211"/>
      <w:r>
        <w:rPr>
          <w:rFonts w:hint="eastAsia" w:ascii="仿宋" w:hAnsi="仿宋" w:eastAsia="仿宋" w:cs="仿宋"/>
          <w:color w:val="auto"/>
          <w:sz w:val="24"/>
          <w:szCs w:val="24"/>
          <w:lang w:eastAsia="zh-CN"/>
        </w:rPr>
        <w:t>7.招标文件的澄清</w:t>
      </w:r>
      <w:bookmarkEnd w:id="37"/>
      <w:bookmarkEnd w:id="38"/>
      <w:bookmarkEnd w:id="39"/>
      <w:bookmarkEnd w:id="40"/>
    </w:p>
    <w:p w14:paraId="35C2BF24">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7.1 任何要求对招标文件进行澄清的投标人，应在投标截止期十日前按招标公告中的通讯地址，以书面形式通知招标代理。</w:t>
      </w:r>
    </w:p>
    <w:p w14:paraId="0B2B9ED9">
      <w:pPr>
        <w:pStyle w:val="6"/>
        <w:spacing w:before="0" w:after="0" w:line="360" w:lineRule="auto"/>
        <w:ind w:firstLine="482"/>
        <w:jc w:val="left"/>
        <w:rPr>
          <w:rFonts w:hint="eastAsia" w:ascii="仿宋" w:hAnsi="仿宋" w:eastAsia="仿宋" w:cs="仿宋"/>
          <w:color w:val="auto"/>
          <w:sz w:val="24"/>
          <w:szCs w:val="24"/>
          <w:lang w:eastAsia="zh-CN"/>
        </w:rPr>
      </w:pPr>
      <w:bookmarkStart w:id="41" w:name="_Toc513029212"/>
      <w:bookmarkStart w:id="42" w:name="_Toc462564071"/>
      <w:bookmarkStart w:id="43" w:name="_Toc16938528"/>
      <w:bookmarkStart w:id="44" w:name="_Toc20823284"/>
      <w:r>
        <w:rPr>
          <w:rFonts w:hint="eastAsia" w:ascii="仿宋" w:hAnsi="仿宋" w:eastAsia="仿宋" w:cs="仿宋"/>
          <w:color w:val="auto"/>
          <w:sz w:val="24"/>
          <w:szCs w:val="24"/>
          <w:lang w:eastAsia="zh-CN"/>
        </w:rPr>
        <w:t>8.招标文件的修改</w:t>
      </w:r>
      <w:bookmarkEnd w:id="41"/>
      <w:bookmarkEnd w:id="42"/>
      <w:bookmarkEnd w:id="43"/>
      <w:bookmarkEnd w:id="44"/>
    </w:p>
    <w:p w14:paraId="2379AB59">
      <w:pPr>
        <w:spacing w:line="360" w:lineRule="auto"/>
        <w:ind w:firstLine="480"/>
        <w:jc w:val="left"/>
        <w:rPr>
          <w:rFonts w:hint="eastAsia" w:ascii="仿宋" w:hAnsi="仿宋" w:eastAsia="仿宋" w:cs="仿宋"/>
          <w:color w:val="auto"/>
          <w:sz w:val="24"/>
        </w:rPr>
      </w:pPr>
      <w:bookmarkStart w:id="45" w:name="_Toc20823285"/>
      <w:bookmarkStart w:id="46" w:name="_Toc120614216"/>
      <w:bookmarkStart w:id="47" w:name="_Toc462564072"/>
      <w:bookmarkStart w:id="48" w:name="_Toc16938529"/>
      <w:bookmarkStart w:id="49" w:name="_Toc513029213"/>
      <w:r>
        <w:rPr>
          <w:rFonts w:hint="eastAsia" w:ascii="仿宋" w:hAnsi="仿宋" w:eastAsia="仿宋" w:cs="仿宋"/>
          <w:color w:val="auto"/>
          <w:sz w:val="24"/>
        </w:rPr>
        <w:t>8.1 在投标截止时间前，招标代理可以对招标文件进行修改。招标文件的修改将在原公告媒体发布更正公告，更正内容将作为招标文件的组成部分，并对投标人具有约束力。</w:t>
      </w:r>
    </w:p>
    <w:p w14:paraId="0DAF37DF">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8.2 投标人应在提交投标文件截止时间前，关注原公告媒体有关本项目的更正公告，根据更正公告内容自行决定是否需要重新制作和提交投标文件，并承担由此产生的相应责任。</w:t>
      </w:r>
    </w:p>
    <w:p w14:paraId="15FF24E1">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8.3 招标代理有权按照法定的要求推迟投标截止日期和开标日期，并在原公告媒体发布更正公告。</w:t>
      </w:r>
    </w:p>
    <w:p w14:paraId="78368E6C">
      <w:pPr>
        <w:pStyle w:val="4"/>
        <w:spacing w:before="0" w:after="0" w:line="360" w:lineRule="auto"/>
        <w:ind w:firstLine="480"/>
        <w:jc w:val="left"/>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eastAsia="zh-CN"/>
        </w:rPr>
        <w:t>三、投标文件的编制</w:t>
      </w:r>
      <w:bookmarkEnd w:id="45"/>
      <w:bookmarkEnd w:id="46"/>
      <w:bookmarkEnd w:id="47"/>
      <w:bookmarkEnd w:id="48"/>
      <w:bookmarkEnd w:id="49"/>
    </w:p>
    <w:p w14:paraId="6002B866">
      <w:pPr>
        <w:pStyle w:val="6"/>
        <w:spacing w:before="0" w:after="0" w:line="360" w:lineRule="auto"/>
        <w:ind w:firstLine="482"/>
        <w:jc w:val="left"/>
        <w:rPr>
          <w:rFonts w:hint="eastAsia" w:ascii="仿宋" w:hAnsi="仿宋" w:eastAsia="仿宋" w:cs="仿宋"/>
          <w:color w:val="auto"/>
          <w:sz w:val="24"/>
          <w:szCs w:val="24"/>
          <w:lang w:eastAsia="zh-CN"/>
        </w:rPr>
      </w:pPr>
      <w:bookmarkStart w:id="50" w:name="_Toc462564073"/>
      <w:bookmarkStart w:id="51" w:name="_Toc20823286"/>
      <w:bookmarkStart w:id="52" w:name="_Toc513029214"/>
      <w:bookmarkStart w:id="53" w:name="_Toc16938530"/>
      <w:r>
        <w:rPr>
          <w:rFonts w:hint="eastAsia" w:ascii="仿宋" w:hAnsi="仿宋" w:eastAsia="仿宋" w:cs="仿宋"/>
          <w:color w:val="auto"/>
          <w:sz w:val="24"/>
          <w:szCs w:val="24"/>
          <w:lang w:eastAsia="zh-CN"/>
        </w:rPr>
        <w:t>9.投标文件的语言及度量衡单位</w:t>
      </w:r>
      <w:bookmarkEnd w:id="50"/>
      <w:bookmarkEnd w:id="51"/>
      <w:bookmarkEnd w:id="52"/>
      <w:bookmarkEnd w:id="53"/>
    </w:p>
    <w:p w14:paraId="636901EF">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9.1 投标人提交的投标文件以及投标人与招标代理就有关投标的所有来往通知、函件和文件均应使用简体中文。</w:t>
      </w:r>
    </w:p>
    <w:p w14:paraId="4E7C28B5">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9.2 除技术性能另有规定外，投标文件所使用的度量衡单位，均须采用国家法定计量单位。</w:t>
      </w:r>
    </w:p>
    <w:p w14:paraId="0C327D67">
      <w:pPr>
        <w:pStyle w:val="6"/>
        <w:spacing w:before="0" w:after="0" w:line="360" w:lineRule="auto"/>
        <w:ind w:firstLine="482"/>
        <w:jc w:val="left"/>
        <w:rPr>
          <w:rFonts w:hint="eastAsia" w:ascii="仿宋" w:hAnsi="仿宋" w:eastAsia="仿宋" w:cs="仿宋"/>
          <w:color w:val="auto"/>
          <w:sz w:val="24"/>
          <w:szCs w:val="24"/>
          <w:lang w:eastAsia="zh-CN"/>
        </w:rPr>
      </w:pPr>
      <w:bookmarkStart w:id="54" w:name="_Toc20823287"/>
      <w:bookmarkStart w:id="55" w:name="_Toc16938531"/>
      <w:bookmarkStart w:id="56" w:name="_Toc513029215"/>
      <w:bookmarkStart w:id="57" w:name="_Toc462564074"/>
      <w:r>
        <w:rPr>
          <w:rFonts w:hint="eastAsia" w:ascii="仿宋" w:hAnsi="仿宋" w:eastAsia="仿宋" w:cs="仿宋"/>
          <w:color w:val="auto"/>
          <w:sz w:val="24"/>
          <w:szCs w:val="24"/>
          <w:lang w:eastAsia="zh-CN"/>
        </w:rPr>
        <w:t>10.投标文件构成</w:t>
      </w:r>
      <w:bookmarkEnd w:id="54"/>
      <w:bookmarkEnd w:id="55"/>
      <w:bookmarkEnd w:id="56"/>
      <w:bookmarkEnd w:id="57"/>
    </w:p>
    <w:p w14:paraId="08017D23">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10.1 投标人编写的投标文件应包括资格证明文件、符合性证明文件、投标分项报价表、响应及偏离表、其他证明文件、投标函、开标一览表等部分。</w:t>
      </w:r>
    </w:p>
    <w:p w14:paraId="3C2A5B57">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10.2 如标书制作工具中格式和内容与“江苏政府采购网”发布的招标文件不一致，以“江苏政府采购网”发布的招标文件为准。</w:t>
      </w:r>
    </w:p>
    <w:p w14:paraId="3FFEF837">
      <w:pPr>
        <w:pStyle w:val="6"/>
        <w:spacing w:before="0" w:after="0" w:line="360" w:lineRule="auto"/>
        <w:ind w:firstLine="482"/>
        <w:jc w:val="left"/>
        <w:rPr>
          <w:rFonts w:hint="eastAsia" w:ascii="仿宋" w:hAnsi="仿宋" w:eastAsia="仿宋" w:cs="仿宋"/>
          <w:color w:val="auto"/>
          <w:sz w:val="24"/>
          <w:szCs w:val="24"/>
          <w:lang w:eastAsia="zh-CN"/>
        </w:rPr>
      </w:pPr>
      <w:bookmarkStart w:id="58" w:name="_Hlt26954838"/>
      <w:bookmarkEnd w:id="58"/>
      <w:bookmarkStart w:id="59" w:name="_Hlt26670360"/>
      <w:bookmarkEnd w:id="59"/>
      <w:bookmarkStart w:id="60" w:name="_Hlt26668975"/>
      <w:bookmarkEnd w:id="60"/>
      <w:bookmarkStart w:id="61" w:name="_Toc14577357"/>
      <w:bookmarkStart w:id="62" w:name="_Toc14577354"/>
      <w:bookmarkStart w:id="63" w:name="_Toc513029216"/>
      <w:bookmarkStart w:id="64" w:name="_Toc49090509"/>
      <w:bookmarkStart w:id="65" w:name="_Toc49090507"/>
      <w:bookmarkStart w:id="66" w:name="_Toc513029219"/>
      <w:r>
        <w:rPr>
          <w:rFonts w:hint="eastAsia" w:ascii="仿宋" w:hAnsi="仿宋" w:eastAsia="仿宋" w:cs="仿宋"/>
          <w:color w:val="auto"/>
          <w:sz w:val="24"/>
          <w:szCs w:val="24"/>
          <w:lang w:eastAsia="zh-CN"/>
        </w:rPr>
        <w:t>11.证明投标人及投标标的符合招标文件规定的文件</w:t>
      </w:r>
      <w:bookmarkEnd w:id="61"/>
      <w:bookmarkEnd w:id="62"/>
      <w:bookmarkEnd w:id="63"/>
      <w:bookmarkEnd w:id="64"/>
      <w:bookmarkEnd w:id="65"/>
      <w:bookmarkEnd w:id="66"/>
    </w:p>
    <w:p w14:paraId="33852721">
      <w:pPr>
        <w:spacing w:line="360" w:lineRule="auto"/>
        <w:ind w:firstLine="480"/>
        <w:jc w:val="left"/>
        <w:rPr>
          <w:rFonts w:hint="eastAsia" w:ascii="仿宋" w:hAnsi="仿宋" w:eastAsia="仿宋" w:cs="仿宋"/>
          <w:color w:val="auto"/>
          <w:sz w:val="24"/>
        </w:rPr>
      </w:pPr>
      <w:bookmarkStart w:id="67" w:name="_Toc14577355"/>
      <w:bookmarkStart w:id="68" w:name="_Toc49090508"/>
      <w:r>
        <w:rPr>
          <w:rFonts w:hint="eastAsia" w:ascii="仿宋" w:hAnsi="仿宋" w:eastAsia="仿宋" w:cs="仿宋"/>
          <w:color w:val="auto"/>
          <w:sz w:val="24"/>
        </w:rPr>
        <w:t>11.1 投标人应按照法律、法规、规章和规范性文件以及招标文件要求提交证明文件，证明其投标标的符合招标文件规定。</w:t>
      </w:r>
    </w:p>
    <w:p w14:paraId="163AEBF7">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11.2 招标文件对证明文件无明确形式要求的，证明文件可以以文字资料、图纸和数据等形式提交。</w:t>
      </w:r>
    </w:p>
    <w:p w14:paraId="6D7B2770">
      <w:pPr>
        <w:pStyle w:val="6"/>
        <w:spacing w:before="0" w:after="0" w:line="360" w:lineRule="auto"/>
        <w:ind w:firstLine="482"/>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12.投标分项报价</w:t>
      </w:r>
      <w:bookmarkEnd w:id="67"/>
      <w:bookmarkStart w:id="69" w:name="_Hlt26670373"/>
      <w:bookmarkEnd w:id="69"/>
      <w:r>
        <w:rPr>
          <w:rFonts w:hint="eastAsia" w:ascii="仿宋" w:hAnsi="仿宋" w:eastAsia="仿宋" w:cs="仿宋"/>
          <w:color w:val="auto"/>
          <w:sz w:val="24"/>
          <w:szCs w:val="24"/>
          <w:lang w:eastAsia="zh-CN"/>
        </w:rPr>
        <w:t>表</w:t>
      </w:r>
      <w:bookmarkEnd w:id="68"/>
      <w:r>
        <w:rPr>
          <w:rFonts w:hint="eastAsia" w:ascii="仿宋" w:hAnsi="仿宋" w:eastAsia="仿宋" w:cs="仿宋"/>
          <w:color w:val="auto"/>
          <w:sz w:val="24"/>
          <w:szCs w:val="24"/>
          <w:lang w:eastAsia="zh-CN"/>
        </w:rPr>
        <w:t>（如有）</w:t>
      </w:r>
    </w:p>
    <w:p w14:paraId="28A4E32F">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12.1 投</w:t>
      </w:r>
      <w:bookmarkStart w:id="70" w:name="_Hlt26954840"/>
      <w:bookmarkEnd w:id="70"/>
      <w:r>
        <w:rPr>
          <w:rFonts w:hint="eastAsia" w:ascii="仿宋" w:hAnsi="仿宋" w:eastAsia="仿宋" w:cs="仿宋"/>
          <w:color w:val="auto"/>
          <w:sz w:val="24"/>
        </w:rPr>
        <w:t>标人应按照招标文件规定格式填报投标分项报价表</w:t>
      </w:r>
      <w:bookmarkStart w:id="71" w:name="_Hlt26670399"/>
      <w:bookmarkEnd w:id="71"/>
      <w:r>
        <w:rPr>
          <w:rFonts w:hint="eastAsia" w:ascii="仿宋" w:hAnsi="仿宋" w:eastAsia="仿宋" w:cs="仿宋"/>
          <w:color w:val="auto"/>
          <w:sz w:val="24"/>
        </w:rPr>
        <w:t>。</w:t>
      </w:r>
    </w:p>
    <w:p w14:paraId="58AC4057">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12.2 投标文件中的单价和总价无特殊规定的采用人民币报价，以元为单位标注。招标文件另有规定的按规定执行。</w:t>
      </w:r>
    </w:p>
    <w:p w14:paraId="632D2145">
      <w:pPr>
        <w:pStyle w:val="6"/>
        <w:spacing w:before="0" w:after="0" w:line="360" w:lineRule="auto"/>
        <w:ind w:firstLine="482"/>
        <w:jc w:val="left"/>
        <w:rPr>
          <w:rFonts w:hint="eastAsia" w:ascii="仿宋" w:hAnsi="仿宋" w:eastAsia="仿宋" w:cs="仿宋"/>
          <w:color w:val="auto"/>
          <w:sz w:val="24"/>
          <w:szCs w:val="24"/>
          <w:lang w:eastAsia="zh-CN"/>
        </w:rPr>
      </w:pPr>
      <w:bookmarkStart w:id="72" w:name="_Hlt26954846"/>
      <w:bookmarkEnd w:id="72"/>
      <w:bookmarkStart w:id="73" w:name="_Hlt26668983"/>
      <w:bookmarkEnd w:id="73"/>
      <w:bookmarkStart w:id="74" w:name="_Hlt26954844"/>
      <w:bookmarkEnd w:id="74"/>
      <w:bookmarkStart w:id="75" w:name="_Hlt26670486"/>
      <w:bookmarkEnd w:id="75"/>
      <w:bookmarkStart w:id="76" w:name="_Hlt26670425"/>
      <w:bookmarkEnd w:id="76"/>
      <w:bookmarkStart w:id="77" w:name="_Hlt26954842"/>
      <w:bookmarkEnd w:id="77"/>
      <w:bookmarkStart w:id="78" w:name="_Hlt26954848"/>
      <w:bookmarkEnd w:id="78"/>
      <w:bookmarkStart w:id="79" w:name="_Hlt26670482"/>
      <w:bookmarkEnd w:id="79"/>
      <w:bookmarkStart w:id="80" w:name="_Hlt26670403"/>
      <w:bookmarkEnd w:id="80"/>
      <w:bookmarkStart w:id="81" w:name="_Hlt26954731"/>
      <w:bookmarkEnd w:id="81"/>
      <w:r>
        <w:rPr>
          <w:rFonts w:hint="eastAsia" w:ascii="仿宋" w:hAnsi="仿宋" w:eastAsia="仿宋" w:cs="仿宋"/>
          <w:color w:val="auto"/>
          <w:sz w:val="24"/>
          <w:szCs w:val="24"/>
          <w:lang w:eastAsia="zh-CN"/>
        </w:rPr>
        <w:t>13.响应及偏离表</w:t>
      </w:r>
    </w:p>
    <w:p w14:paraId="556241D6">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13.1 投标人需对招标文件中的技术要求与商务要求逐项作出响应或偏离说明。</w:t>
      </w:r>
    </w:p>
    <w:p w14:paraId="35848C8E">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13.2 投标人可以在投标文件中提供认为需要的其他技术文件或说明。</w:t>
      </w:r>
    </w:p>
    <w:p w14:paraId="3910E6F2">
      <w:pPr>
        <w:pStyle w:val="6"/>
        <w:spacing w:before="0" w:after="0" w:line="360" w:lineRule="auto"/>
        <w:ind w:firstLine="482"/>
        <w:jc w:val="left"/>
        <w:rPr>
          <w:rFonts w:hint="eastAsia" w:ascii="仿宋" w:hAnsi="仿宋" w:eastAsia="仿宋" w:cs="仿宋"/>
          <w:color w:val="auto"/>
          <w:sz w:val="24"/>
          <w:szCs w:val="24"/>
          <w:lang w:eastAsia="zh-CN"/>
        </w:rPr>
      </w:pPr>
      <w:bookmarkStart w:id="82" w:name="_Toc49090510"/>
      <w:bookmarkStart w:id="83" w:name="_Toc14577359"/>
      <w:r>
        <w:rPr>
          <w:rFonts w:hint="eastAsia" w:ascii="仿宋" w:hAnsi="仿宋" w:eastAsia="仿宋" w:cs="仿宋"/>
          <w:color w:val="auto"/>
          <w:sz w:val="24"/>
          <w:szCs w:val="24"/>
          <w:lang w:eastAsia="zh-CN"/>
        </w:rPr>
        <w:t>14.投标函和开标一览表及核心产品品牌一览表</w:t>
      </w:r>
    </w:p>
    <w:p w14:paraId="5878B711">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14.1 投标人应按照招标文件规定格式完整、正确填报投标函、开标一览表及核心产品品牌一览表。</w:t>
      </w:r>
    </w:p>
    <w:p w14:paraId="2A13E942">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14.2 对于采用货币报价的项目，开标一览表中的投标总报价应与投标分项报价表中的投标总报价一致，如不一致评标时</w:t>
      </w:r>
      <w:r>
        <w:rPr>
          <w:rFonts w:hint="eastAsia" w:ascii="仿宋" w:hAnsi="仿宋" w:eastAsia="仿宋" w:cs="仿宋"/>
          <w:color w:val="auto"/>
          <w:sz w:val="24"/>
        </w:rPr>
        <w:t>以</w:t>
      </w:r>
      <w:r>
        <w:rPr>
          <w:rFonts w:hint="eastAsia" w:ascii="仿宋" w:hAnsi="仿宋" w:eastAsia="仿宋" w:cs="仿宋"/>
          <w:color w:val="auto"/>
          <w:sz w:val="24"/>
          <w:lang w:val="zh-CN"/>
        </w:rPr>
        <w:t>开标一览表中价格为准。</w:t>
      </w:r>
    </w:p>
    <w:p w14:paraId="58E859E6">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14.3 核心产品品牌一览表中所投核心产品品牌缺项的将视为无效投标。</w:t>
      </w:r>
      <w:bookmarkEnd w:id="82"/>
      <w:bookmarkEnd w:id="83"/>
    </w:p>
    <w:p w14:paraId="64CDACFC">
      <w:pPr>
        <w:pStyle w:val="6"/>
        <w:spacing w:before="0" w:after="0" w:line="360" w:lineRule="auto"/>
        <w:ind w:firstLine="482"/>
        <w:jc w:val="left"/>
        <w:rPr>
          <w:rFonts w:hint="eastAsia" w:ascii="仿宋" w:hAnsi="仿宋" w:eastAsia="仿宋" w:cs="仿宋"/>
          <w:color w:val="auto"/>
          <w:sz w:val="24"/>
          <w:szCs w:val="24"/>
          <w:lang w:eastAsia="zh-CN"/>
        </w:rPr>
      </w:pPr>
      <w:bookmarkStart w:id="84" w:name="_Hlt26954850"/>
      <w:bookmarkEnd w:id="84"/>
      <w:bookmarkStart w:id="85" w:name="_Hlt26954734"/>
      <w:bookmarkEnd w:id="85"/>
      <w:bookmarkStart w:id="86" w:name="_Hlt26670489"/>
      <w:bookmarkEnd w:id="86"/>
      <w:bookmarkStart w:id="87" w:name="_Toc49090511"/>
      <w:bookmarkStart w:id="88" w:name="_Toc14577360"/>
      <w:r>
        <w:rPr>
          <w:rFonts w:hint="eastAsia" w:ascii="仿宋" w:hAnsi="仿宋" w:eastAsia="仿宋" w:cs="仿宋"/>
          <w:color w:val="auto"/>
          <w:sz w:val="24"/>
          <w:szCs w:val="24"/>
          <w:lang w:eastAsia="zh-CN"/>
        </w:rPr>
        <w:t>15.投标有效期</w:t>
      </w:r>
      <w:bookmarkEnd w:id="87"/>
      <w:bookmarkEnd w:id="88"/>
    </w:p>
    <w:p w14:paraId="417236FC">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15.1 投标有效期为</w:t>
      </w:r>
      <w:r>
        <w:rPr>
          <w:rFonts w:hint="eastAsia" w:ascii="仿宋" w:hAnsi="仿宋" w:eastAsia="仿宋" w:cs="仿宋"/>
          <w:color w:val="auto"/>
          <w:sz w:val="24"/>
        </w:rPr>
        <w:t>招标公告</w:t>
      </w:r>
      <w:r>
        <w:rPr>
          <w:rFonts w:hint="eastAsia" w:ascii="仿宋" w:hAnsi="仿宋" w:eastAsia="仿宋" w:cs="仿宋"/>
          <w:color w:val="auto"/>
          <w:sz w:val="24"/>
          <w:lang w:val="zh-CN"/>
        </w:rPr>
        <w:t>规定的开标之日</w:t>
      </w:r>
      <w:r>
        <w:rPr>
          <w:rFonts w:hint="eastAsia" w:ascii="仿宋" w:hAnsi="仿宋" w:eastAsia="仿宋" w:cs="仿宋"/>
          <w:color w:val="auto"/>
          <w:sz w:val="24"/>
        </w:rPr>
        <w:t>起</w:t>
      </w:r>
      <w:r>
        <w:rPr>
          <w:rFonts w:hint="eastAsia" w:ascii="仿宋" w:hAnsi="仿宋" w:eastAsia="仿宋" w:cs="仿宋"/>
          <w:color w:val="auto"/>
          <w:sz w:val="24"/>
          <w:lang w:val="zh-CN"/>
        </w:rPr>
        <w:t>六十天。投标有效期比规定短的将被视为未实质性响应招标文件而</w:t>
      </w:r>
      <w:r>
        <w:rPr>
          <w:rFonts w:hint="eastAsia" w:ascii="仿宋" w:hAnsi="仿宋" w:eastAsia="仿宋" w:cs="仿宋"/>
          <w:color w:val="auto"/>
          <w:sz w:val="24"/>
        </w:rPr>
        <w:t>被</w:t>
      </w:r>
      <w:r>
        <w:rPr>
          <w:rFonts w:hint="eastAsia" w:ascii="仿宋" w:hAnsi="仿宋" w:eastAsia="仿宋" w:cs="仿宋"/>
          <w:color w:val="auto"/>
          <w:sz w:val="24"/>
          <w:lang w:val="zh-CN"/>
        </w:rPr>
        <w:t>拒绝。</w:t>
      </w:r>
    </w:p>
    <w:p w14:paraId="55B4298D">
      <w:pPr>
        <w:pStyle w:val="6"/>
        <w:spacing w:before="0" w:after="0" w:line="360" w:lineRule="auto"/>
        <w:ind w:firstLine="482"/>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16.投标有效期的延长</w:t>
      </w:r>
    </w:p>
    <w:p w14:paraId="7BAAF56A">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p>
    <w:p w14:paraId="6895D2A0">
      <w:pPr>
        <w:pStyle w:val="4"/>
        <w:spacing w:before="0" w:after="0" w:line="360" w:lineRule="auto"/>
        <w:ind w:firstLine="480"/>
        <w:jc w:val="left"/>
        <w:rPr>
          <w:rFonts w:hint="eastAsia" w:ascii="仿宋" w:hAnsi="仿宋" w:eastAsia="仿宋" w:cs="仿宋"/>
          <w:b w:val="0"/>
          <w:bCs w:val="0"/>
          <w:color w:val="auto"/>
          <w:sz w:val="24"/>
          <w:szCs w:val="24"/>
          <w:lang w:eastAsia="zh-CN"/>
        </w:rPr>
      </w:pPr>
      <w:bookmarkStart w:id="89" w:name="_Hlt26954852"/>
      <w:bookmarkEnd w:id="89"/>
      <w:bookmarkStart w:id="90" w:name="_Hlt26954739"/>
      <w:bookmarkEnd w:id="90"/>
      <w:bookmarkStart w:id="91" w:name="_Toc16938540"/>
      <w:bookmarkStart w:id="92" w:name="_Toc20823296"/>
      <w:bookmarkStart w:id="93" w:name="_Toc513029224"/>
      <w:bookmarkStart w:id="94" w:name="_Toc120614217"/>
      <w:r>
        <w:rPr>
          <w:rFonts w:hint="eastAsia" w:ascii="仿宋" w:hAnsi="仿宋" w:eastAsia="仿宋" w:cs="仿宋"/>
          <w:b w:val="0"/>
          <w:bCs w:val="0"/>
          <w:color w:val="auto"/>
          <w:sz w:val="24"/>
          <w:szCs w:val="24"/>
          <w:lang w:eastAsia="zh-CN"/>
        </w:rPr>
        <w:t>四、投标文件的递交</w:t>
      </w:r>
      <w:bookmarkEnd w:id="91"/>
      <w:bookmarkEnd w:id="92"/>
      <w:bookmarkEnd w:id="93"/>
      <w:bookmarkEnd w:id="94"/>
    </w:p>
    <w:p w14:paraId="56BE2C59">
      <w:pPr>
        <w:pStyle w:val="6"/>
        <w:spacing w:before="0" w:after="0" w:line="360" w:lineRule="auto"/>
        <w:ind w:firstLine="482"/>
        <w:jc w:val="left"/>
        <w:rPr>
          <w:rFonts w:hint="eastAsia" w:ascii="仿宋" w:hAnsi="仿宋" w:eastAsia="仿宋" w:cs="仿宋"/>
          <w:color w:val="auto"/>
          <w:sz w:val="24"/>
          <w:szCs w:val="24"/>
          <w:lang w:eastAsia="zh-CN"/>
        </w:rPr>
      </w:pPr>
      <w:bookmarkStart w:id="95" w:name="_Toc513029225"/>
      <w:bookmarkStart w:id="96" w:name="_Toc20823297"/>
      <w:bookmarkStart w:id="97" w:name="_Toc16938541"/>
      <w:bookmarkStart w:id="98" w:name="_Toc462564084"/>
      <w:r>
        <w:rPr>
          <w:rFonts w:hint="eastAsia" w:ascii="仿宋" w:hAnsi="仿宋" w:eastAsia="仿宋" w:cs="仿宋"/>
          <w:color w:val="auto"/>
          <w:sz w:val="24"/>
          <w:szCs w:val="24"/>
          <w:lang w:eastAsia="zh-CN"/>
        </w:rPr>
        <w:t>17.投标文件</w:t>
      </w:r>
      <w:bookmarkEnd w:id="95"/>
      <w:bookmarkEnd w:id="96"/>
      <w:bookmarkEnd w:id="97"/>
      <w:bookmarkEnd w:id="98"/>
      <w:r>
        <w:rPr>
          <w:rFonts w:hint="eastAsia" w:ascii="仿宋" w:hAnsi="仿宋" w:eastAsia="仿宋" w:cs="仿宋"/>
          <w:color w:val="auto"/>
          <w:sz w:val="24"/>
          <w:szCs w:val="24"/>
          <w:lang w:eastAsia="zh-CN"/>
        </w:rPr>
        <w:t>的递交</w:t>
      </w:r>
    </w:p>
    <w:p w14:paraId="58B84592">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17.1 投标人应当按照《操作手册》规定，在招标公告规定的投标截止时间前制作并上传电子投标文件。</w:t>
      </w:r>
      <w:bookmarkStart w:id="99" w:name="_Toc513029226"/>
      <w:bookmarkEnd w:id="99"/>
      <w:bookmarkStart w:id="100" w:name="_Toc16938542"/>
      <w:bookmarkEnd w:id="100"/>
      <w:bookmarkStart w:id="101" w:name="_Toc20823298"/>
      <w:bookmarkEnd w:id="101"/>
    </w:p>
    <w:p w14:paraId="3051D9D1">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w:t>
      </w:r>
      <w:r>
        <w:rPr>
          <w:rFonts w:hint="eastAsia" w:ascii="仿宋" w:hAnsi="仿宋" w:eastAsia="仿宋" w:cs="仿宋"/>
          <w:color w:val="auto"/>
          <w:sz w:val="24"/>
        </w:rPr>
        <w:t>7</w:t>
      </w:r>
      <w:r>
        <w:rPr>
          <w:rFonts w:hint="eastAsia" w:ascii="仿宋" w:hAnsi="仿宋" w:eastAsia="仿宋" w:cs="仿宋"/>
          <w:color w:val="auto"/>
          <w:sz w:val="24"/>
          <w:lang w:val="zh-CN"/>
        </w:rPr>
        <w:t>.</w:t>
      </w:r>
      <w:r>
        <w:rPr>
          <w:rFonts w:hint="eastAsia" w:ascii="仿宋" w:hAnsi="仿宋" w:eastAsia="仿宋" w:cs="仿宋"/>
          <w:color w:val="auto"/>
          <w:sz w:val="24"/>
        </w:rPr>
        <w:t>2</w:t>
      </w:r>
      <w:r>
        <w:rPr>
          <w:rFonts w:hint="eastAsia" w:ascii="仿宋" w:hAnsi="仿宋" w:eastAsia="仿宋" w:cs="仿宋"/>
          <w:color w:val="auto"/>
          <w:sz w:val="24"/>
          <w:lang w:val="zh-CN"/>
        </w:rPr>
        <w:t xml:space="preserve"> 投标人应充分考虑网络环境、网络带宽等因素</w:t>
      </w:r>
      <w:r>
        <w:rPr>
          <w:rFonts w:hint="eastAsia" w:ascii="仿宋" w:hAnsi="仿宋" w:eastAsia="仿宋" w:cs="仿宋"/>
          <w:color w:val="auto"/>
          <w:sz w:val="24"/>
        </w:rPr>
        <w:t>可能对投标产生的影响</w:t>
      </w:r>
      <w:r>
        <w:rPr>
          <w:rFonts w:hint="eastAsia" w:ascii="仿宋" w:hAnsi="仿宋" w:eastAsia="仿宋" w:cs="仿宋"/>
          <w:color w:val="auto"/>
          <w:sz w:val="24"/>
          <w:lang w:val="zh-CN"/>
        </w:rPr>
        <w:t>，如因投标人自身原因造成的电子投标文件上传不成功的，按照本招标文件第二章第2</w:t>
      </w:r>
      <w:r>
        <w:rPr>
          <w:rFonts w:hint="eastAsia" w:ascii="仿宋" w:hAnsi="仿宋" w:eastAsia="仿宋" w:cs="仿宋"/>
          <w:color w:val="auto"/>
          <w:sz w:val="24"/>
        </w:rPr>
        <w:t>5</w:t>
      </w:r>
      <w:r>
        <w:rPr>
          <w:rFonts w:hint="eastAsia" w:ascii="仿宋" w:hAnsi="仿宋" w:eastAsia="仿宋" w:cs="仿宋"/>
          <w:color w:val="auto"/>
          <w:sz w:val="24"/>
          <w:lang w:val="zh-CN"/>
        </w:rPr>
        <w:t>.1条规定做无效投标处理。</w:t>
      </w:r>
    </w:p>
    <w:p w14:paraId="4F1DF05B">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w:t>
      </w:r>
      <w:r>
        <w:rPr>
          <w:rFonts w:hint="eastAsia" w:ascii="仿宋" w:hAnsi="仿宋" w:eastAsia="仿宋" w:cs="仿宋"/>
          <w:color w:val="auto"/>
          <w:sz w:val="24"/>
        </w:rPr>
        <w:t>7</w:t>
      </w:r>
      <w:r>
        <w:rPr>
          <w:rFonts w:hint="eastAsia" w:ascii="仿宋" w:hAnsi="仿宋" w:eastAsia="仿宋" w:cs="仿宋"/>
          <w:color w:val="auto"/>
          <w:sz w:val="24"/>
          <w:lang w:val="zh-CN"/>
        </w:rPr>
        <w:t>.</w:t>
      </w:r>
      <w:r>
        <w:rPr>
          <w:rFonts w:hint="eastAsia" w:ascii="仿宋" w:hAnsi="仿宋" w:eastAsia="仿宋" w:cs="仿宋"/>
          <w:color w:val="auto"/>
          <w:sz w:val="24"/>
        </w:rPr>
        <w:t>3</w:t>
      </w:r>
      <w:r>
        <w:rPr>
          <w:rFonts w:hint="eastAsia" w:ascii="仿宋" w:hAnsi="仿宋" w:eastAsia="仿宋" w:cs="仿宋"/>
          <w:color w:val="auto"/>
          <w:sz w:val="24"/>
          <w:lang w:val="zh-CN"/>
        </w:rPr>
        <w:t xml:space="preserve"> 招标代理可以按照规定，通过修改招标文件酌情延长投标截止时间，在此情况下，投标人的所有权利和义务均以延长后新的截止时间为准。</w:t>
      </w:r>
    </w:p>
    <w:p w14:paraId="4A9AAD32">
      <w:pPr>
        <w:pStyle w:val="6"/>
        <w:spacing w:before="0" w:after="0" w:line="360" w:lineRule="auto"/>
        <w:ind w:firstLine="482"/>
        <w:jc w:val="left"/>
        <w:rPr>
          <w:rFonts w:hint="eastAsia" w:ascii="仿宋" w:hAnsi="仿宋" w:eastAsia="仿宋" w:cs="仿宋"/>
          <w:color w:val="auto"/>
          <w:sz w:val="24"/>
          <w:szCs w:val="24"/>
          <w:lang w:eastAsia="zh-CN"/>
        </w:rPr>
      </w:pPr>
      <w:bookmarkStart w:id="102" w:name="_Toc20823299"/>
      <w:bookmarkStart w:id="103" w:name="_Toc513029227"/>
      <w:bookmarkStart w:id="104" w:name="_Toc16938543"/>
      <w:r>
        <w:rPr>
          <w:rFonts w:hint="eastAsia" w:ascii="仿宋" w:hAnsi="仿宋" w:eastAsia="仿宋" w:cs="仿宋"/>
          <w:color w:val="auto"/>
          <w:sz w:val="24"/>
          <w:szCs w:val="24"/>
          <w:lang w:eastAsia="zh-CN"/>
        </w:rPr>
        <w:t>18.投标文件</w:t>
      </w:r>
      <w:bookmarkEnd w:id="102"/>
      <w:bookmarkEnd w:id="103"/>
      <w:bookmarkEnd w:id="104"/>
      <w:r>
        <w:rPr>
          <w:rFonts w:hint="eastAsia" w:ascii="仿宋" w:hAnsi="仿宋" w:eastAsia="仿宋" w:cs="仿宋"/>
          <w:color w:val="auto"/>
          <w:sz w:val="24"/>
          <w:szCs w:val="24"/>
          <w:lang w:eastAsia="zh-CN"/>
        </w:rPr>
        <w:t>的拒收</w:t>
      </w:r>
    </w:p>
    <w:p w14:paraId="2AF344B6">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w:t>
      </w:r>
      <w:r>
        <w:rPr>
          <w:rFonts w:hint="eastAsia" w:ascii="仿宋" w:hAnsi="仿宋" w:eastAsia="仿宋" w:cs="仿宋"/>
          <w:color w:val="auto"/>
          <w:sz w:val="24"/>
        </w:rPr>
        <w:t>8</w:t>
      </w:r>
      <w:r>
        <w:rPr>
          <w:rFonts w:hint="eastAsia" w:ascii="仿宋" w:hAnsi="仿宋" w:eastAsia="仿宋" w:cs="仿宋"/>
          <w:color w:val="auto"/>
          <w:sz w:val="24"/>
          <w:lang w:val="zh-CN"/>
        </w:rPr>
        <w:t>.1</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投标截止时间后上传的任何投标文件将被拒绝。</w:t>
      </w:r>
    </w:p>
    <w:p w14:paraId="519FC306">
      <w:pPr>
        <w:pStyle w:val="6"/>
        <w:spacing w:before="0" w:after="0" w:line="360" w:lineRule="auto"/>
        <w:ind w:firstLine="482"/>
        <w:jc w:val="left"/>
        <w:rPr>
          <w:rFonts w:hint="eastAsia" w:ascii="仿宋" w:hAnsi="仿宋" w:eastAsia="仿宋" w:cs="仿宋"/>
          <w:color w:val="auto"/>
          <w:sz w:val="24"/>
          <w:szCs w:val="24"/>
          <w:lang w:eastAsia="zh-CN"/>
        </w:rPr>
      </w:pPr>
      <w:bookmarkStart w:id="105" w:name="_Toc16938544"/>
      <w:bookmarkStart w:id="106" w:name="_Toc513029228"/>
      <w:bookmarkStart w:id="107" w:name="_Toc20823300"/>
      <w:r>
        <w:rPr>
          <w:rFonts w:hint="eastAsia" w:ascii="仿宋" w:hAnsi="仿宋" w:eastAsia="仿宋" w:cs="仿宋"/>
          <w:color w:val="auto"/>
          <w:sz w:val="24"/>
          <w:szCs w:val="24"/>
          <w:lang w:eastAsia="zh-CN"/>
        </w:rPr>
        <w:t>19.投标文件的撤回和修改</w:t>
      </w:r>
      <w:bookmarkEnd w:id="105"/>
      <w:bookmarkEnd w:id="106"/>
      <w:bookmarkEnd w:id="107"/>
    </w:p>
    <w:p w14:paraId="79098CE6">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19</w:t>
      </w:r>
      <w:r>
        <w:rPr>
          <w:rFonts w:hint="eastAsia" w:ascii="仿宋" w:hAnsi="仿宋" w:eastAsia="仿宋" w:cs="仿宋"/>
          <w:color w:val="auto"/>
          <w:sz w:val="24"/>
          <w:lang w:val="zh-CN"/>
        </w:rPr>
        <w:t>.1 投标文件的撤回</w:t>
      </w:r>
    </w:p>
    <w:p w14:paraId="7E6F5DF2">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19</w:t>
      </w:r>
      <w:r>
        <w:rPr>
          <w:rFonts w:hint="eastAsia" w:ascii="仿宋" w:hAnsi="仿宋" w:eastAsia="仿宋" w:cs="仿宋"/>
          <w:color w:val="auto"/>
          <w:sz w:val="24"/>
          <w:lang w:val="zh-CN"/>
        </w:rPr>
        <w:t>.1.1</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投标人可在投标截止时间前撤回其电子投标文件，具体操作方法见《操作手册》。</w:t>
      </w:r>
    </w:p>
    <w:p w14:paraId="1173F9A3">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19</w:t>
      </w:r>
      <w:r>
        <w:rPr>
          <w:rFonts w:hint="eastAsia" w:ascii="仿宋" w:hAnsi="仿宋" w:eastAsia="仿宋" w:cs="仿宋"/>
          <w:color w:val="auto"/>
          <w:sz w:val="24"/>
          <w:lang w:val="zh-CN"/>
        </w:rPr>
        <w:t>.1.2</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投标人撤回电子投标文件，则认为其不再参与本项目投标活动。</w:t>
      </w:r>
    </w:p>
    <w:p w14:paraId="293CAB46">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19</w:t>
      </w:r>
      <w:r>
        <w:rPr>
          <w:rFonts w:hint="eastAsia" w:ascii="仿宋" w:hAnsi="仿宋" w:eastAsia="仿宋" w:cs="仿宋"/>
          <w:color w:val="auto"/>
          <w:sz w:val="24"/>
          <w:lang w:val="zh-CN"/>
        </w:rPr>
        <w:t>.2 投标文件的修改</w:t>
      </w:r>
    </w:p>
    <w:p w14:paraId="178353BB">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19</w:t>
      </w:r>
      <w:r>
        <w:rPr>
          <w:rFonts w:hint="eastAsia" w:ascii="仿宋" w:hAnsi="仿宋" w:eastAsia="仿宋" w:cs="仿宋"/>
          <w:color w:val="auto"/>
          <w:sz w:val="24"/>
          <w:lang w:val="zh-CN"/>
        </w:rPr>
        <w:t>.2.1</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投标人可在投标截止时间前对其电子投标文件进行修改，具体操作方法见《操作手册》。</w:t>
      </w:r>
    </w:p>
    <w:p w14:paraId="242FE25C">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19</w:t>
      </w:r>
      <w:r>
        <w:rPr>
          <w:rFonts w:hint="eastAsia" w:ascii="仿宋" w:hAnsi="仿宋" w:eastAsia="仿宋" w:cs="仿宋"/>
          <w:color w:val="auto"/>
          <w:sz w:val="24"/>
          <w:lang w:val="zh-CN"/>
        </w:rPr>
        <w:t>.2.2</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投标截止时间之后，投标人不得对其电子投标文件作任何修改。</w:t>
      </w:r>
    </w:p>
    <w:p w14:paraId="5C0BAA74">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19</w:t>
      </w:r>
      <w:r>
        <w:rPr>
          <w:rFonts w:hint="eastAsia" w:ascii="仿宋" w:hAnsi="仿宋" w:eastAsia="仿宋" w:cs="仿宋"/>
          <w:color w:val="auto"/>
          <w:sz w:val="24"/>
          <w:lang w:val="zh-CN"/>
        </w:rPr>
        <w:t>.3 在投标截止时间至招标文件中规定的投标有效期满之间的这段时间内，投标人不得撤回其投标。</w:t>
      </w:r>
      <w:bookmarkStart w:id="108" w:name="_Toc16938545"/>
      <w:bookmarkStart w:id="109" w:name="_Toc513029229"/>
      <w:bookmarkStart w:id="110" w:name="_Toc20823301"/>
      <w:bookmarkStart w:id="111" w:name="_Toc120614218"/>
    </w:p>
    <w:p w14:paraId="46970579">
      <w:pPr>
        <w:pStyle w:val="4"/>
        <w:spacing w:before="0" w:after="0" w:line="360" w:lineRule="auto"/>
        <w:ind w:firstLine="480"/>
        <w:jc w:val="left"/>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eastAsia="zh-CN"/>
        </w:rPr>
        <w:t>五、开标与评标</w:t>
      </w:r>
      <w:bookmarkEnd w:id="108"/>
      <w:bookmarkEnd w:id="109"/>
      <w:bookmarkEnd w:id="110"/>
      <w:bookmarkEnd w:id="111"/>
    </w:p>
    <w:p w14:paraId="2AB9CAED">
      <w:pPr>
        <w:pStyle w:val="6"/>
        <w:spacing w:before="0" w:after="0" w:line="360" w:lineRule="auto"/>
        <w:ind w:firstLine="482"/>
        <w:jc w:val="left"/>
        <w:rPr>
          <w:rFonts w:hint="eastAsia" w:ascii="仿宋" w:hAnsi="仿宋" w:eastAsia="仿宋" w:cs="仿宋"/>
          <w:color w:val="auto"/>
          <w:sz w:val="24"/>
          <w:szCs w:val="24"/>
          <w:lang w:eastAsia="zh-CN"/>
        </w:rPr>
      </w:pPr>
      <w:bookmarkStart w:id="112" w:name="_Toc513029230"/>
      <w:bookmarkStart w:id="113" w:name="_Toc20823302"/>
      <w:bookmarkStart w:id="114" w:name="_Toc16938546"/>
      <w:r>
        <w:rPr>
          <w:rFonts w:hint="eastAsia" w:ascii="仿宋" w:hAnsi="仿宋" w:eastAsia="仿宋" w:cs="仿宋"/>
          <w:color w:val="auto"/>
          <w:sz w:val="24"/>
          <w:szCs w:val="24"/>
          <w:lang w:eastAsia="zh-CN"/>
        </w:rPr>
        <w:t>20.开标</w:t>
      </w:r>
      <w:bookmarkEnd w:id="112"/>
      <w:bookmarkEnd w:id="113"/>
      <w:bookmarkEnd w:id="114"/>
    </w:p>
    <w:p w14:paraId="34AAA304">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0</w:t>
      </w:r>
      <w:r>
        <w:rPr>
          <w:rFonts w:hint="eastAsia" w:ascii="仿宋" w:hAnsi="仿宋" w:eastAsia="仿宋" w:cs="仿宋"/>
          <w:color w:val="auto"/>
          <w:sz w:val="24"/>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113C9DC8">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0</w:t>
      </w:r>
      <w:r>
        <w:rPr>
          <w:rFonts w:hint="eastAsia" w:ascii="仿宋" w:hAnsi="仿宋" w:eastAsia="仿宋" w:cs="仿宋"/>
          <w:color w:val="auto"/>
          <w:sz w:val="24"/>
          <w:lang w:val="zh-CN"/>
        </w:rPr>
        <w:t>.</w:t>
      </w:r>
      <w:r>
        <w:rPr>
          <w:rFonts w:hint="eastAsia" w:ascii="仿宋" w:hAnsi="仿宋" w:eastAsia="仿宋" w:cs="仿宋"/>
          <w:color w:val="auto"/>
          <w:sz w:val="24"/>
        </w:rPr>
        <w:t xml:space="preserve">2 </w:t>
      </w:r>
      <w:r>
        <w:rPr>
          <w:rFonts w:hint="eastAsia" w:ascii="仿宋" w:hAnsi="仿宋" w:eastAsia="仿宋" w:cs="仿宋"/>
          <w:color w:val="auto"/>
          <w:sz w:val="24"/>
          <w:lang w:val="zh-CN"/>
        </w:rPr>
        <w:t>投标人在开标过程中涉及到的投标文件解密、开标结果确认等工作，应按照《操作手册》规定执行。</w:t>
      </w:r>
    </w:p>
    <w:p w14:paraId="5D7DC684">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0</w:t>
      </w:r>
      <w:r>
        <w:rPr>
          <w:rFonts w:hint="eastAsia" w:ascii="仿宋" w:hAnsi="仿宋" w:eastAsia="仿宋" w:cs="仿宋"/>
          <w:color w:val="auto"/>
          <w:sz w:val="24"/>
          <w:lang w:val="zh-CN"/>
        </w:rPr>
        <w:t>.</w:t>
      </w:r>
      <w:r>
        <w:rPr>
          <w:rFonts w:hint="eastAsia" w:ascii="仿宋" w:hAnsi="仿宋" w:eastAsia="仿宋" w:cs="仿宋"/>
          <w:color w:val="auto"/>
          <w:sz w:val="24"/>
        </w:rPr>
        <w:t xml:space="preserve">3 </w:t>
      </w:r>
      <w:r>
        <w:rPr>
          <w:rFonts w:hint="eastAsia" w:ascii="仿宋" w:hAnsi="仿宋" w:eastAsia="仿宋" w:cs="仿宋"/>
          <w:color w:val="auto"/>
          <w:sz w:val="24"/>
          <w:lang w:val="zh-CN"/>
        </w:rPr>
        <w:t>投标人如果对开标过程和开标</w:t>
      </w:r>
      <w:r>
        <w:rPr>
          <w:rFonts w:hint="eastAsia" w:ascii="仿宋" w:hAnsi="仿宋" w:eastAsia="仿宋" w:cs="仿宋"/>
          <w:color w:val="auto"/>
          <w:sz w:val="24"/>
        </w:rPr>
        <w:t>结果</w:t>
      </w:r>
      <w:r>
        <w:rPr>
          <w:rFonts w:hint="eastAsia" w:ascii="仿宋" w:hAnsi="仿宋" w:eastAsia="仿宋" w:cs="仿宋"/>
          <w:color w:val="auto"/>
          <w:sz w:val="24"/>
          <w:lang w:val="zh-CN"/>
        </w:rPr>
        <w:t>有疑义，应当根据《操作手册》规定提出，苏采云系统中《开标记录表》公布后5分钟内未提出的，视同认可开标结果。</w:t>
      </w:r>
    </w:p>
    <w:p w14:paraId="3D358D05">
      <w:pPr>
        <w:pStyle w:val="6"/>
        <w:spacing w:before="0" w:after="0" w:line="360" w:lineRule="auto"/>
        <w:ind w:firstLine="482"/>
        <w:jc w:val="left"/>
        <w:rPr>
          <w:rFonts w:hint="eastAsia" w:ascii="仿宋" w:hAnsi="仿宋" w:eastAsia="仿宋" w:cs="仿宋"/>
          <w:color w:val="auto"/>
          <w:sz w:val="24"/>
          <w:szCs w:val="24"/>
          <w:lang w:eastAsia="zh-CN"/>
        </w:rPr>
      </w:pPr>
      <w:bookmarkStart w:id="115" w:name="_Toc513029231"/>
      <w:bookmarkStart w:id="116" w:name="_Toc20823303"/>
      <w:bookmarkStart w:id="117" w:name="_Toc16938547"/>
      <w:r>
        <w:rPr>
          <w:rFonts w:hint="eastAsia" w:ascii="仿宋" w:hAnsi="仿宋" w:eastAsia="仿宋" w:cs="仿宋"/>
          <w:color w:val="auto"/>
          <w:sz w:val="24"/>
          <w:szCs w:val="24"/>
          <w:lang w:eastAsia="zh-CN"/>
        </w:rPr>
        <w:t>21.评标</w:t>
      </w:r>
    </w:p>
    <w:p w14:paraId="4A6FD534">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1</w:t>
      </w:r>
      <w:r>
        <w:rPr>
          <w:rFonts w:hint="eastAsia" w:ascii="仿宋" w:hAnsi="仿宋" w:eastAsia="仿宋" w:cs="仿宋"/>
          <w:color w:val="auto"/>
          <w:sz w:val="24"/>
          <w:lang w:val="zh-CN"/>
        </w:rPr>
        <w:t xml:space="preserve">.1 </w:t>
      </w:r>
      <w:r>
        <w:rPr>
          <w:rFonts w:hint="eastAsia" w:ascii="仿宋" w:hAnsi="仿宋" w:eastAsia="仿宋" w:cs="仿宋"/>
          <w:color w:val="auto"/>
          <w:sz w:val="24"/>
        </w:rPr>
        <w:t>评标由依法组建的</w:t>
      </w:r>
      <w:r>
        <w:rPr>
          <w:rFonts w:hint="eastAsia" w:ascii="仿宋" w:hAnsi="仿宋" w:eastAsia="仿宋" w:cs="仿宋"/>
          <w:color w:val="auto"/>
          <w:sz w:val="24"/>
          <w:lang w:val="zh-CN"/>
        </w:rPr>
        <w:t>评标委员会（以下简称“评委会”）进行。</w:t>
      </w:r>
    </w:p>
    <w:p w14:paraId="3F53044E">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1</w:t>
      </w:r>
      <w:r>
        <w:rPr>
          <w:rFonts w:hint="eastAsia" w:ascii="仿宋" w:hAnsi="仿宋" w:eastAsia="仿宋" w:cs="仿宋"/>
          <w:color w:val="auto"/>
          <w:sz w:val="24"/>
          <w:lang w:val="zh-CN"/>
        </w:rPr>
        <w:t>.2 评委会由采购人代表和有关方面专家组成，人员构成符合政府采购有关规定。</w:t>
      </w:r>
    </w:p>
    <w:p w14:paraId="6ED90B0F">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1</w:t>
      </w:r>
      <w:r>
        <w:rPr>
          <w:rFonts w:hint="eastAsia" w:ascii="仿宋" w:hAnsi="仿宋" w:eastAsia="仿宋" w:cs="仿宋"/>
          <w:color w:val="auto"/>
          <w:sz w:val="24"/>
          <w:lang w:val="zh-CN"/>
        </w:rPr>
        <w:t>.3</w:t>
      </w:r>
      <w:r>
        <w:rPr>
          <w:rFonts w:hint="eastAsia" w:ascii="仿宋" w:hAnsi="仿宋" w:eastAsia="仿宋" w:cs="仿宋"/>
          <w:color w:val="auto"/>
          <w:sz w:val="24"/>
        </w:rPr>
        <w:t xml:space="preserve"> </w:t>
      </w:r>
      <w:r>
        <w:rPr>
          <w:rFonts w:hint="eastAsia" w:ascii="仿宋" w:hAnsi="仿宋" w:eastAsia="仿宋" w:cs="仿宋"/>
          <w:color w:val="auto"/>
          <w:sz w:val="24"/>
          <w:lang w:val="zh-CN"/>
        </w:rPr>
        <w:t>评委会独立工作，负责评审所有投标文件并</w:t>
      </w:r>
      <w:r>
        <w:rPr>
          <w:rFonts w:hint="eastAsia" w:ascii="仿宋" w:hAnsi="仿宋" w:eastAsia="仿宋" w:cs="仿宋"/>
          <w:color w:val="auto"/>
          <w:sz w:val="24"/>
        </w:rPr>
        <w:t>推荐</w:t>
      </w:r>
      <w:r>
        <w:rPr>
          <w:rFonts w:hint="eastAsia" w:ascii="仿宋" w:hAnsi="仿宋" w:eastAsia="仿宋" w:cs="仿宋"/>
          <w:color w:val="auto"/>
          <w:sz w:val="24"/>
          <w:lang w:val="zh-CN"/>
        </w:rPr>
        <w:t>中标候选人，</w:t>
      </w:r>
      <w:r>
        <w:rPr>
          <w:rFonts w:hint="eastAsia" w:ascii="仿宋" w:hAnsi="仿宋" w:eastAsia="仿宋" w:cs="仿宋"/>
          <w:color w:val="auto"/>
          <w:sz w:val="24"/>
        </w:rPr>
        <w:t>或根据采购人授权直接确定中标人</w:t>
      </w:r>
      <w:r>
        <w:rPr>
          <w:rFonts w:hint="eastAsia" w:ascii="仿宋" w:hAnsi="仿宋" w:eastAsia="仿宋" w:cs="仿宋"/>
          <w:color w:val="auto"/>
          <w:sz w:val="24"/>
          <w:lang w:val="zh-CN"/>
        </w:rPr>
        <w:t>。</w:t>
      </w:r>
    </w:p>
    <w:p w14:paraId="178A3FC7">
      <w:pPr>
        <w:pStyle w:val="6"/>
        <w:spacing w:before="0" w:after="0" w:line="360" w:lineRule="auto"/>
        <w:ind w:firstLine="482"/>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22.评标过程的保密与公正</w:t>
      </w:r>
      <w:bookmarkEnd w:id="115"/>
      <w:bookmarkEnd w:id="116"/>
      <w:bookmarkEnd w:id="117"/>
    </w:p>
    <w:p w14:paraId="2DBD7C8D">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2</w:t>
      </w:r>
      <w:r>
        <w:rPr>
          <w:rFonts w:hint="eastAsia" w:ascii="仿宋" w:hAnsi="仿宋" w:eastAsia="仿宋" w:cs="仿宋"/>
          <w:color w:val="auto"/>
          <w:sz w:val="24"/>
          <w:lang w:val="zh-CN"/>
        </w:rPr>
        <w:t>.1</w:t>
      </w:r>
      <w:r>
        <w:rPr>
          <w:rFonts w:hint="eastAsia" w:ascii="仿宋" w:hAnsi="仿宋" w:eastAsia="仿宋" w:cs="仿宋"/>
          <w:color w:val="auto"/>
          <w:sz w:val="24"/>
        </w:rPr>
        <w:t xml:space="preserve"> </w:t>
      </w:r>
      <w:r>
        <w:rPr>
          <w:rFonts w:hint="eastAsia" w:ascii="仿宋" w:hAnsi="仿宋" w:eastAsia="仿宋" w:cs="仿宋"/>
          <w:color w:val="auto"/>
          <w:sz w:val="24"/>
          <w:lang w:val="zh-CN"/>
        </w:rPr>
        <w:t>凡是与审查、澄清、评价和比较投标的有关资料以及授标建议等，采购人、评委、招标代理均不得向投标人或与评标无关的其他人员透露。</w:t>
      </w:r>
    </w:p>
    <w:p w14:paraId="595FFD18">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2</w:t>
      </w:r>
      <w:r>
        <w:rPr>
          <w:rFonts w:hint="eastAsia" w:ascii="仿宋" w:hAnsi="仿宋" w:eastAsia="仿宋" w:cs="仿宋"/>
          <w:color w:val="auto"/>
          <w:sz w:val="24"/>
          <w:lang w:val="zh-CN"/>
        </w:rPr>
        <w:t>.2</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投标人不得以任何</w:t>
      </w:r>
      <w:r>
        <w:rPr>
          <w:rFonts w:hint="eastAsia" w:ascii="仿宋" w:hAnsi="仿宋" w:eastAsia="仿宋" w:cs="仿宋"/>
          <w:color w:val="auto"/>
          <w:sz w:val="24"/>
        </w:rPr>
        <w:t>方式</w:t>
      </w:r>
      <w:r>
        <w:rPr>
          <w:rFonts w:hint="eastAsia" w:ascii="仿宋" w:hAnsi="仿宋" w:eastAsia="仿宋" w:cs="仿宋"/>
          <w:color w:val="auto"/>
          <w:sz w:val="24"/>
          <w:lang w:val="zh-CN"/>
        </w:rPr>
        <w:t>影响评标，否则其投标文件将被作为无效投标文件。</w:t>
      </w:r>
    </w:p>
    <w:p w14:paraId="527D73AF">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2</w:t>
      </w:r>
      <w:r>
        <w:rPr>
          <w:rFonts w:hint="eastAsia" w:ascii="仿宋" w:hAnsi="仿宋" w:eastAsia="仿宋" w:cs="仿宋"/>
          <w:color w:val="auto"/>
          <w:sz w:val="24"/>
          <w:lang w:val="zh-CN"/>
        </w:rPr>
        <w:t>.3 招标代理和评委会不向未中标的投标人解释未中标原因，也不公布评标过程中的相关细节。</w:t>
      </w:r>
    </w:p>
    <w:p w14:paraId="31CBE4FB">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2</w:t>
      </w:r>
      <w:r>
        <w:rPr>
          <w:rFonts w:hint="eastAsia" w:ascii="仿宋" w:hAnsi="仿宋" w:eastAsia="仿宋" w:cs="仿宋"/>
          <w:color w:val="auto"/>
          <w:sz w:val="24"/>
          <w:lang w:val="zh-CN"/>
        </w:rPr>
        <w:t>.4 采用综合评分法的项目，未中标的投标人可于中标结果公告期限届满之日起通过苏采云系统查看</w:t>
      </w:r>
      <w:r>
        <w:rPr>
          <w:rFonts w:hint="eastAsia" w:ascii="仿宋" w:hAnsi="仿宋" w:eastAsia="仿宋" w:cs="仿宋"/>
          <w:color w:val="auto"/>
          <w:sz w:val="24"/>
        </w:rPr>
        <w:t>本单位</w:t>
      </w:r>
      <w:r>
        <w:rPr>
          <w:rFonts w:hint="eastAsia" w:ascii="仿宋" w:hAnsi="仿宋" w:eastAsia="仿宋" w:cs="仿宋"/>
          <w:color w:val="auto"/>
          <w:sz w:val="24"/>
          <w:lang w:val="zh-CN"/>
        </w:rPr>
        <w:t>的评审得分及排</w:t>
      </w:r>
      <w:r>
        <w:rPr>
          <w:rFonts w:hint="eastAsia" w:ascii="仿宋" w:hAnsi="仿宋" w:eastAsia="仿宋" w:cs="仿宋"/>
          <w:color w:val="auto"/>
          <w:sz w:val="24"/>
        </w:rPr>
        <w:t>名</w:t>
      </w:r>
      <w:r>
        <w:rPr>
          <w:rFonts w:hint="eastAsia" w:ascii="仿宋" w:hAnsi="仿宋" w:eastAsia="仿宋" w:cs="仿宋"/>
          <w:color w:val="auto"/>
          <w:sz w:val="24"/>
          <w:lang w:val="zh-CN"/>
        </w:rPr>
        <w:t>情况。</w:t>
      </w:r>
    </w:p>
    <w:p w14:paraId="761C33F1">
      <w:pPr>
        <w:pStyle w:val="6"/>
        <w:spacing w:before="0" w:after="0" w:line="360" w:lineRule="auto"/>
        <w:ind w:firstLine="482"/>
        <w:jc w:val="left"/>
        <w:rPr>
          <w:rFonts w:hint="eastAsia" w:ascii="仿宋" w:hAnsi="仿宋" w:eastAsia="仿宋" w:cs="仿宋"/>
          <w:color w:val="auto"/>
          <w:sz w:val="24"/>
          <w:szCs w:val="24"/>
          <w:lang w:eastAsia="zh-CN"/>
        </w:rPr>
      </w:pPr>
      <w:bookmarkStart w:id="118" w:name="_Toc16938548"/>
      <w:bookmarkStart w:id="119" w:name="_Toc20823304"/>
      <w:bookmarkStart w:id="120" w:name="_Toc513029232"/>
      <w:r>
        <w:rPr>
          <w:rFonts w:hint="eastAsia" w:ascii="仿宋" w:hAnsi="仿宋" w:eastAsia="仿宋" w:cs="仿宋"/>
          <w:color w:val="auto"/>
          <w:sz w:val="24"/>
          <w:szCs w:val="24"/>
          <w:lang w:eastAsia="zh-CN"/>
        </w:rPr>
        <w:t>23.投标文件的澄清</w:t>
      </w:r>
      <w:bookmarkEnd w:id="118"/>
      <w:bookmarkEnd w:id="119"/>
      <w:bookmarkEnd w:id="120"/>
    </w:p>
    <w:p w14:paraId="33019EAF">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3</w:t>
      </w:r>
      <w:r>
        <w:rPr>
          <w:rFonts w:hint="eastAsia" w:ascii="仿宋" w:hAnsi="仿宋" w:eastAsia="仿宋" w:cs="仿宋"/>
          <w:color w:val="auto"/>
          <w:sz w:val="24"/>
          <w:lang w:val="zh-CN"/>
        </w:rPr>
        <w:t>.1</w:t>
      </w:r>
      <w:r>
        <w:rPr>
          <w:rFonts w:hint="eastAsia" w:ascii="仿宋" w:hAnsi="仿宋" w:eastAsia="仿宋" w:cs="仿宋"/>
          <w:color w:val="auto"/>
          <w:sz w:val="24"/>
        </w:rPr>
        <w:t xml:space="preserve"> </w:t>
      </w:r>
      <w:r>
        <w:rPr>
          <w:rFonts w:hint="eastAsia" w:ascii="仿宋" w:hAnsi="仿宋" w:eastAsia="仿宋" w:cs="仿宋"/>
          <w:color w:val="auto"/>
          <w:sz w:val="24"/>
          <w:lang w:val="zh-CN"/>
        </w:rPr>
        <w:t>评标期间，评委会对投标文件中含义不明确、同类问题表述不一致或者有明显文字和计算错误的内容，有权要求投标人作出必要的澄清、说明或者补正。</w:t>
      </w:r>
    </w:p>
    <w:p w14:paraId="60317C69">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投标人的澄清、说明或者补正不得超出投标文件的范围或者改变投标文件的实质性内容。</w:t>
      </w:r>
    </w:p>
    <w:p w14:paraId="657EA401">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评委会并非对每个投标人都做澄清要求。</w:t>
      </w:r>
    </w:p>
    <w:p w14:paraId="4666AEBA">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3</w:t>
      </w:r>
      <w:r>
        <w:rPr>
          <w:rFonts w:hint="eastAsia" w:ascii="仿宋" w:hAnsi="仿宋" w:eastAsia="仿宋" w:cs="仿宋"/>
          <w:color w:val="auto"/>
          <w:sz w:val="24"/>
          <w:lang w:val="zh-CN"/>
        </w:rPr>
        <w:t>.2</w:t>
      </w:r>
      <w:r>
        <w:rPr>
          <w:rFonts w:hint="eastAsia" w:ascii="仿宋" w:hAnsi="仿宋" w:eastAsia="仿宋" w:cs="仿宋"/>
          <w:color w:val="auto"/>
          <w:sz w:val="24"/>
        </w:rPr>
        <w:t xml:space="preserve"> </w:t>
      </w:r>
      <w:r>
        <w:rPr>
          <w:rFonts w:hint="eastAsia" w:ascii="仿宋" w:hAnsi="仿宋" w:eastAsia="仿宋" w:cs="仿宋"/>
          <w:color w:val="auto"/>
          <w:sz w:val="24"/>
          <w:lang w:val="zh-CN"/>
        </w:rPr>
        <w:t>需要供应商进行澄清、说明和补正的，评委会将通过苏采云系统向</w:t>
      </w:r>
      <w:r>
        <w:rPr>
          <w:rFonts w:hint="eastAsia" w:ascii="仿宋" w:hAnsi="仿宋" w:eastAsia="仿宋" w:cs="仿宋"/>
          <w:color w:val="auto"/>
          <w:sz w:val="24"/>
        </w:rPr>
        <w:t>投标人</w:t>
      </w:r>
      <w:r>
        <w:rPr>
          <w:rFonts w:hint="eastAsia" w:ascii="仿宋" w:hAnsi="仿宋" w:eastAsia="仿宋" w:cs="仿宋"/>
          <w:color w:val="auto"/>
          <w:sz w:val="24"/>
          <w:lang w:val="zh-CN"/>
        </w:rPr>
        <w:t>发出《澄清要求函》，接到《澄清要求函》的</w:t>
      </w:r>
      <w:r>
        <w:rPr>
          <w:rFonts w:hint="eastAsia" w:ascii="仿宋" w:hAnsi="仿宋" w:eastAsia="仿宋" w:cs="仿宋"/>
          <w:color w:val="auto"/>
          <w:sz w:val="24"/>
        </w:rPr>
        <w:t>投标人</w:t>
      </w:r>
      <w:r>
        <w:rPr>
          <w:rFonts w:hint="eastAsia" w:ascii="仿宋" w:hAnsi="仿宋" w:eastAsia="仿宋" w:cs="仿宋"/>
          <w:color w:val="auto"/>
          <w:sz w:val="24"/>
          <w:lang w:val="zh-CN"/>
        </w:rPr>
        <w:t>应当按照要求在苏采云系统中提交《澄清响应函》并加盖电子公章。澄清、说明和补正的内容作为投标文件的补充部分，具体操作方式见《操作手册》。</w:t>
      </w:r>
    </w:p>
    <w:p w14:paraId="6C49F2C7">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3</w:t>
      </w:r>
      <w:r>
        <w:rPr>
          <w:rFonts w:hint="eastAsia" w:ascii="仿宋" w:hAnsi="仿宋" w:eastAsia="仿宋" w:cs="仿宋"/>
          <w:color w:val="auto"/>
          <w:sz w:val="24"/>
          <w:lang w:val="zh-CN"/>
        </w:rPr>
        <w:t>.3 接到评委会澄清、说明和补正要求的，投标人如未按规定</w:t>
      </w:r>
      <w:r>
        <w:rPr>
          <w:rFonts w:hint="eastAsia" w:ascii="仿宋" w:hAnsi="仿宋" w:eastAsia="仿宋" w:cs="仿宋"/>
          <w:color w:val="auto"/>
          <w:sz w:val="24"/>
        </w:rPr>
        <w:t>作</w:t>
      </w:r>
      <w:r>
        <w:rPr>
          <w:rFonts w:hint="eastAsia" w:ascii="仿宋" w:hAnsi="仿宋" w:eastAsia="仿宋" w:cs="仿宋"/>
          <w:color w:val="auto"/>
          <w:sz w:val="24"/>
          <w:lang w:val="zh-CN"/>
        </w:rPr>
        <w:t>出澄清、说明和补正，其风险由投标人自行承担。</w:t>
      </w:r>
    </w:p>
    <w:p w14:paraId="6BF3BAFF">
      <w:pPr>
        <w:pStyle w:val="6"/>
        <w:spacing w:before="0" w:after="0" w:line="360" w:lineRule="auto"/>
        <w:ind w:firstLine="482"/>
        <w:jc w:val="left"/>
        <w:rPr>
          <w:rFonts w:hint="eastAsia" w:ascii="仿宋" w:hAnsi="仿宋" w:eastAsia="仿宋" w:cs="仿宋"/>
          <w:color w:val="auto"/>
          <w:sz w:val="24"/>
          <w:szCs w:val="24"/>
          <w:lang w:eastAsia="zh-CN"/>
        </w:rPr>
      </w:pPr>
      <w:bookmarkStart w:id="121" w:name="_Toc16938549"/>
      <w:bookmarkStart w:id="122" w:name="_Toc20823305"/>
      <w:bookmarkStart w:id="123" w:name="_Toc513029233"/>
      <w:r>
        <w:rPr>
          <w:rFonts w:hint="eastAsia" w:ascii="仿宋" w:hAnsi="仿宋" w:eastAsia="仿宋" w:cs="仿宋"/>
          <w:color w:val="auto"/>
          <w:sz w:val="24"/>
          <w:szCs w:val="24"/>
          <w:lang w:eastAsia="zh-CN"/>
        </w:rPr>
        <w:t>24.投标文件的</w:t>
      </w:r>
      <w:bookmarkEnd w:id="121"/>
      <w:bookmarkEnd w:id="122"/>
      <w:bookmarkEnd w:id="123"/>
      <w:r>
        <w:rPr>
          <w:rFonts w:hint="eastAsia" w:ascii="仿宋" w:hAnsi="仿宋" w:eastAsia="仿宋" w:cs="仿宋"/>
          <w:color w:val="auto"/>
          <w:sz w:val="24"/>
          <w:szCs w:val="24"/>
          <w:lang w:eastAsia="zh-CN"/>
        </w:rPr>
        <w:t>审查</w:t>
      </w:r>
    </w:p>
    <w:p w14:paraId="0059A879">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4</w:t>
      </w:r>
      <w:r>
        <w:rPr>
          <w:rFonts w:hint="eastAsia" w:ascii="仿宋" w:hAnsi="仿宋" w:eastAsia="仿宋" w:cs="仿宋"/>
          <w:color w:val="auto"/>
          <w:sz w:val="24"/>
          <w:lang w:val="zh-CN"/>
        </w:rPr>
        <w:t>.1</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投标文件审查分为资格审查和符合性审查。</w:t>
      </w:r>
    </w:p>
    <w:p w14:paraId="0AA0E9B9">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4</w:t>
      </w:r>
      <w:r>
        <w:rPr>
          <w:rFonts w:hint="eastAsia" w:ascii="仿宋" w:hAnsi="仿宋" w:eastAsia="仿宋" w:cs="仿宋"/>
          <w:color w:val="auto"/>
          <w:sz w:val="24"/>
          <w:lang w:val="zh-CN"/>
        </w:rPr>
        <w:t>.1.1</w:t>
      </w:r>
      <w:r>
        <w:rPr>
          <w:rFonts w:hint="eastAsia" w:ascii="仿宋" w:hAnsi="仿宋" w:eastAsia="仿宋" w:cs="仿宋"/>
          <w:color w:val="auto"/>
          <w:sz w:val="24"/>
        </w:rPr>
        <w:t xml:space="preserve"> </w:t>
      </w:r>
      <w:r>
        <w:rPr>
          <w:rFonts w:hint="eastAsia" w:ascii="仿宋" w:hAnsi="仿宋" w:eastAsia="仿宋" w:cs="仿宋"/>
          <w:color w:val="auto"/>
          <w:sz w:val="24"/>
          <w:lang w:val="zh-CN"/>
        </w:rPr>
        <w:t>资格审查。依据法律法规和招标文件规定，由采购人对投标文件中的资格证明文件进行审查，</w:t>
      </w:r>
      <w:r>
        <w:rPr>
          <w:rFonts w:hint="eastAsia" w:ascii="仿宋" w:hAnsi="仿宋" w:eastAsia="仿宋" w:cs="仿宋"/>
          <w:color w:val="auto"/>
          <w:sz w:val="24"/>
        </w:rPr>
        <w:t>并</w:t>
      </w:r>
      <w:r>
        <w:rPr>
          <w:rFonts w:hint="eastAsia" w:ascii="仿宋" w:hAnsi="仿宋" w:eastAsia="仿宋" w:cs="仿宋"/>
          <w:color w:val="auto"/>
          <w:sz w:val="24"/>
          <w:lang w:val="zh-CN"/>
        </w:rPr>
        <w:t>向评委会反馈</w:t>
      </w:r>
      <w:r>
        <w:rPr>
          <w:rFonts w:hint="eastAsia" w:ascii="仿宋" w:hAnsi="仿宋" w:eastAsia="仿宋" w:cs="仿宋"/>
          <w:color w:val="auto"/>
          <w:sz w:val="24"/>
        </w:rPr>
        <w:t>审查结论</w:t>
      </w:r>
      <w:r>
        <w:rPr>
          <w:rFonts w:hint="eastAsia" w:ascii="仿宋" w:hAnsi="仿宋" w:eastAsia="仿宋" w:cs="仿宋"/>
          <w:color w:val="auto"/>
          <w:sz w:val="24"/>
          <w:lang w:val="zh-CN"/>
        </w:rPr>
        <w:t>。</w:t>
      </w:r>
    </w:p>
    <w:p w14:paraId="5A3327C9">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采购人进行资格审查时，将在“信用中国”网站（www.creditchina.gov.cn）查询投标人的信用记录，以确定投标人是否具备投标资格，查询结果留存并归档。</w:t>
      </w:r>
    </w:p>
    <w:p w14:paraId="778A4078">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接受联合体的项目，联合体成员存在不良信用记录的，视同联合体存在不良</w:t>
      </w:r>
      <w:r>
        <w:rPr>
          <w:rFonts w:hint="eastAsia" w:ascii="仿宋" w:hAnsi="仿宋" w:eastAsia="仿宋" w:cs="仿宋"/>
          <w:color w:val="auto"/>
          <w:sz w:val="24"/>
        </w:rPr>
        <w:t>信</w:t>
      </w:r>
      <w:r>
        <w:rPr>
          <w:rFonts w:hint="eastAsia" w:ascii="仿宋" w:hAnsi="仿宋" w:eastAsia="仿宋" w:cs="仿宋"/>
          <w:color w:val="auto"/>
          <w:sz w:val="24"/>
          <w:lang w:val="zh-CN"/>
        </w:rPr>
        <w:t>用记录。</w:t>
      </w:r>
    </w:p>
    <w:p w14:paraId="0DD8332F">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4</w:t>
      </w:r>
      <w:r>
        <w:rPr>
          <w:rFonts w:hint="eastAsia" w:ascii="仿宋" w:hAnsi="仿宋" w:eastAsia="仿宋" w:cs="仿宋"/>
          <w:color w:val="auto"/>
          <w:sz w:val="24"/>
          <w:lang w:val="zh-CN"/>
        </w:rPr>
        <w:t>.1.2</w:t>
      </w:r>
      <w:r>
        <w:rPr>
          <w:rFonts w:hint="eastAsia" w:ascii="仿宋" w:hAnsi="仿宋" w:eastAsia="仿宋" w:cs="仿宋"/>
          <w:color w:val="auto"/>
          <w:sz w:val="24"/>
        </w:rPr>
        <w:t xml:space="preserve"> </w:t>
      </w:r>
      <w:r>
        <w:rPr>
          <w:rFonts w:hint="eastAsia" w:ascii="仿宋" w:hAnsi="仿宋" w:eastAsia="仿宋" w:cs="仿宋"/>
          <w:color w:val="auto"/>
          <w:sz w:val="24"/>
          <w:lang w:val="zh-CN"/>
        </w:rPr>
        <w:t>符合性审查。依据招标文件的规定，由评委会从有效性、完整性和对招标文件的响应程度</w:t>
      </w:r>
      <w:r>
        <w:rPr>
          <w:rFonts w:hint="eastAsia" w:ascii="仿宋" w:hAnsi="仿宋" w:eastAsia="仿宋" w:cs="仿宋"/>
          <w:color w:val="auto"/>
          <w:sz w:val="24"/>
        </w:rPr>
        <w:t>等方面对投标文件</w:t>
      </w:r>
      <w:r>
        <w:rPr>
          <w:rFonts w:hint="eastAsia" w:ascii="仿宋" w:hAnsi="仿宋" w:eastAsia="仿宋" w:cs="仿宋"/>
          <w:color w:val="auto"/>
          <w:sz w:val="24"/>
          <w:lang w:val="zh-CN"/>
        </w:rPr>
        <w:t>进行审查，以确定是否对招标文件的实质性要求作出响应。</w:t>
      </w:r>
    </w:p>
    <w:p w14:paraId="3A3041A8">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4</w:t>
      </w:r>
      <w:r>
        <w:rPr>
          <w:rFonts w:hint="eastAsia" w:ascii="仿宋" w:hAnsi="仿宋" w:eastAsia="仿宋" w:cs="仿宋"/>
          <w:color w:val="auto"/>
          <w:sz w:val="24"/>
          <w:lang w:val="zh-CN"/>
        </w:rPr>
        <w:t>.1.3</w:t>
      </w:r>
      <w:r>
        <w:rPr>
          <w:rFonts w:hint="eastAsia" w:ascii="仿宋" w:hAnsi="仿宋" w:eastAsia="仿宋" w:cs="仿宋"/>
          <w:color w:val="auto"/>
          <w:sz w:val="24"/>
        </w:rPr>
        <w:t xml:space="preserve"> </w:t>
      </w:r>
      <w:r>
        <w:rPr>
          <w:rFonts w:hint="eastAsia" w:ascii="仿宋" w:hAnsi="仿宋" w:eastAsia="仿宋" w:cs="仿宋"/>
          <w:color w:val="auto"/>
          <w:sz w:val="24"/>
          <w:lang w:val="zh-CN"/>
        </w:rPr>
        <w:t>未通过资格审查或符合性审查的投标人，招标代理将</w:t>
      </w:r>
      <w:r>
        <w:rPr>
          <w:rFonts w:hint="eastAsia" w:ascii="仿宋" w:hAnsi="仿宋" w:eastAsia="仿宋" w:cs="仿宋"/>
          <w:color w:val="auto"/>
          <w:sz w:val="24"/>
        </w:rPr>
        <w:t>通过</w:t>
      </w:r>
      <w:r>
        <w:rPr>
          <w:rFonts w:hint="eastAsia" w:ascii="仿宋" w:hAnsi="仿宋" w:eastAsia="仿宋" w:cs="仿宋"/>
          <w:color w:val="auto"/>
          <w:sz w:val="24"/>
          <w:lang w:val="zh-CN"/>
        </w:rPr>
        <w:t>苏采云系统告知</w:t>
      </w:r>
      <w:r>
        <w:rPr>
          <w:rFonts w:hint="eastAsia" w:ascii="仿宋" w:hAnsi="仿宋" w:eastAsia="仿宋" w:cs="仿宋"/>
          <w:color w:val="auto"/>
          <w:sz w:val="24"/>
        </w:rPr>
        <w:t>其具体</w:t>
      </w:r>
      <w:r>
        <w:rPr>
          <w:rFonts w:hint="eastAsia" w:ascii="仿宋" w:hAnsi="仿宋" w:eastAsia="仿宋" w:cs="仿宋"/>
          <w:color w:val="auto"/>
          <w:sz w:val="24"/>
          <w:lang w:val="zh-CN"/>
        </w:rPr>
        <w:t>原因，评标结束后</w:t>
      </w:r>
      <w:r>
        <w:rPr>
          <w:rFonts w:hint="eastAsia" w:ascii="仿宋" w:hAnsi="仿宋" w:eastAsia="仿宋" w:cs="仿宋"/>
          <w:color w:val="auto"/>
          <w:sz w:val="24"/>
        </w:rPr>
        <w:t>不再接受有关询问</w:t>
      </w:r>
      <w:r>
        <w:rPr>
          <w:rFonts w:hint="eastAsia" w:ascii="仿宋" w:hAnsi="仿宋" w:eastAsia="仿宋" w:cs="仿宋"/>
          <w:color w:val="auto"/>
          <w:sz w:val="24"/>
          <w:lang w:val="zh-CN"/>
        </w:rPr>
        <w:t>。</w:t>
      </w:r>
    </w:p>
    <w:p w14:paraId="68538A9E">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4</w:t>
      </w:r>
      <w:r>
        <w:rPr>
          <w:rFonts w:hint="eastAsia" w:ascii="仿宋" w:hAnsi="仿宋" w:eastAsia="仿宋" w:cs="仿宋"/>
          <w:color w:val="auto"/>
          <w:sz w:val="24"/>
          <w:lang w:val="zh-CN"/>
        </w:rPr>
        <w:t>.2</w:t>
      </w:r>
      <w:r>
        <w:rPr>
          <w:rFonts w:hint="eastAsia" w:ascii="仿宋" w:hAnsi="仿宋" w:eastAsia="仿宋" w:cs="仿宋"/>
          <w:color w:val="auto"/>
          <w:sz w:val="24"/>
        </w:rPr>
        <w:t xml:space="preserve"> </w:t>
      </w:r>
      <w:r>
        <w:rPr>
          <w:rFonts w:hint="eastAsia" w:ascii="仿宋" w:hAnsi="仿宋" w:eastAsia="仿宋" w:cs="仿宋"/>
          <w:color w:val="auto"/>
          <w:sz w:val="24"/>
          <w:lang w:val="zh-CN"/>
        </w:rPr>
        <w:t>评委会</w:t>
      </w:r>
      <w:r>
        <w:rPr>
          <w:rFonts w:hint="eastAsia" w:ascii="仿宋" w:hAnsi="仿宋" w:eastAsia="仿宋" w:cs="仿宋"/>
          <w:color w:val="auto"/>
          <w:sz w:val="24"/>
        </w:rPr>
        <w:t>仅对</w:t>
      </w:r>
      <w:r>
        <w:rPr>
          <w:rFonts w:hint="eastAsia" w:ascii="仿宋" w:hAnsi="仿宋" w:eastAsia="仿宋" w:cs="仿宋"/>
          <w:color w:val="auto"/>
          <w:sz w:val="24"/>
          <w:lang w:val="zh-CN"/>
        </w:rPr>
        <w:t>实质性响应招标文件要求</w:t>
      </w:r>
      <w:r>
        <w:rPr>
          <w:rFonts w:hint="eastAsia" w:ascii="仿宋" w:hAnsi="仿宋" w:eastAsia="仿宋" w:cs="仿宋"/>
          <w:color w:val="auto"/>
          <w:sz w:val="24"/>
        </w:rPr>
        <w:t>的投标文件进行详细评审</w:t>
      </w:r>
      <w:r>
        <w:rPr>
          <w:rFonts w:hint="eastAsia" w:ascii="仿宋" w:hAnsi="仿宋" w:eastAsia="仿宋" w:cs="仿宋"/>
          <w:color w:val="auto"/>
          <w:sz w:val="24"/>
          <w:lang w:val="zh-CN"/>
        </w:rPr>
        <w:t>。实质性响应的投标文件应该是与招标文件要求的全部条款、条件和规格相符，没有重大偏离或保留的文件。</w:t>
      </w:r>
    </w:p>
    <w:p w14:paraId="67F9BF44">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所谓重大偏离或保留是指与招标文件规定的实质性要求存在负偏离，或者在实质上与招标文件不一致，而且限制了合同中</w:t>
      </w:r>
      <w:r>
        <w:rPr>
          <w:rFonts w:hint="eastAsia" w:ascii="仿宋" w:hAnsi="仿宋" w:eastAsia="仿宋" w:cs="仿宋"/>
          <w:color w:val="auto"/>
          <w:sz w:val="24"/>
        </w:rPr>
        <w:t>采购人</w:t>
      </w:r>
      <w:r>
        <w:rPr>
          <w:rFonts w:hint="eastAsia" w:ascii="仿宋" w:hAnsi="仿宋" w:eastAsia="仿宋" w:cs="仿宋"/>
          <w:color w:val="auto"/>
          <w:sz w:val="24"/>
          <w:lang w:val="zh-CN"/>
        </w:rPr>
        <w:t>的权利或投标人的义务，纠正这些偏离或保留将会对其他实质性响应的投标人产生不公正的影响。重大偏离的认定</w:t>
      </w:r>
      <w:r>
        <w:rPr>
          <w:rFonts w:hint="eastAsia" w:ascii="仿宋" w:hAnsi="仿宋" w:eastAsia="仿宋" w:cs="仿宋"/>
          <w:color w:val="auto"/>
          <w:sz w:val="24"/>
        </w:rPr>
        <w:t>由</w:t>
      </w:r>
      <w:r>
        <w:rPr>
          <w:rFonts w:hint="eastAsia" w:ascii="仿宋" w:hAnsi="仿宋" w:eastAsia="仿宋" w:cs="仿宋"/>
          <w:color w:val="auto"/>
          <w:sz w:val="24"/>
          <w:lang w:val="zh-CN"/>
        </w:rPr>
        <w:t>评委会</w:t>
      </w:r>
      <w:r>
        <w:rPr>
          <w:rFonts w:hint="eastAsia" w:ascii="仿宋" w:hAnsi="仿宋" w:eastAsia="仿宋" w:cs="仿宋"/>
          <w:color w:val="auto"/>
          <w:sz w:val="24"/>
        </w:rPr>
        <w:t>按照</w:t>
      </w:r>
      <w:r>
        <w:rPr>
          <w:rFonts w:hint="eastAsia" w:ascii="仿宋" w:hAnsi="仿宋" w:eastAsia="仿宋" w:cs="仿宋"/>
          <w:color w:val="auto"/>
          <w:sz w:val="24"/>
          <w:lang w:val="zh-CN"/>
        </w:rPr>
        <w:t>少数服从多数的原则作出结论。评委</w:t>
      </w:r>
      <w:r>
        <w:rPr>
          <w:rFonts w:hint="eastAsia" w:ascii="仿宋" w:hAnsi="仿宋" w:eastAsia="仿宋" w:cs="仿宋"/>
          <w:color w:val="auto"/>
          <w:sz w:val="24"/>
        </w:rPr>
        <w:t>会认</w:t>
      </w:r>
      <w:r>
        <w:rPr>
          <w:rFonts w:hint="eastAsia" w:ascii="仿宋" w:hAnsi="仿宋" w:eastAsia="仿宋" w:cs="仿宋"/>
          <w:color w:val="auto"/>
          <w:sz w:val="24"/>
          <w:lang w:val="zh-CN"/>
        </w:rPr>
        <w:t>定投标文件的响应性只根据投标文件本身的内容，而不寻求外部的证据。</w:t>
      </w:r>
    </w:p>
    <w:p w14:paraId="732B74CF">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4</w:t>
      </w:r>
      <w:r>
        <w:rPr>
          <w:rFonts w:hint="eastAsia" w:ascii="仿宋" w:hAnsi="仿宋" w:eastAsia="仿宋" w:cs="仿宋"/>
          <w:color w:val="auto"/>
          <w:sz w:val="24"/>
          <w:lang w:val="zh-CN"/>
        </w:rPr>
        <w:t>.3</w:t>
      </w:r>
      <w:r>
        <w:rPr>
          <w:rFonts w:hint="eastAsia" w:ascii="仿宋" w:hAnsi="仿宋" w:eastAsia="仿宋" w:cs="仿宋"/>
          <w:color w:val="auto"/>
          <w:sz w:val="24"/>
        </w:rPr>
        <w:t xml:space="preserve"> </w:t>
      </w:r>
      <w:r>
        <w:rPr>
          <w:rFonts w:hint="eastAsia" w:ascii="仿宋" w:hAnsi="仿宋" w:eastAsia="仿宋" w:cs="仿宋"/>
          <w:color w:val="auto"/>
          <w:sz w:val="24"/>
          <w:lang w:val="zh-CN"/>
        </w:rPr>
        <w:t>如果投标文件实质上没有响应招标文件的要求，评委会将予以拒绝，投标人不得通过修改或撤销不合要求的偏离或保留而使其投标成为实质性响应的投标。</w:t>
      </w:r>
    </w:p>
    <w:p w14:paraId="652D129F">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4</w:t>
      </w:r>
      <w:r>
        <w:rPr>
          <w:rFonts w:hint="eastAsia" w:ascii="仿宋" w:hAnsi="仿宋" w:eastAsia="仿宋" w:cs="仿宋"/>
          <w:color w:val="auto"/>
          <w:sz w:val="24"/>
          <w:lang w:val="zh-CN"/>
        </w:rPr>
        <w:t>.4</w:t>
      </w:r>
      <w:r>
        <w:rPr>
          <w:rFonts w:hint="eastAsia" w:ascii="仿宋" w:hAnsi="仿宋" w:eastAsia="仿宋" w:cs="仿宋"/>
          <w:color w:val="auto"/>
          <w:sz w:val="24"/>
        </w:rPr>
        <w:t xml:space="preserve"> </w:t>
      </w:r>
      <w:r>
        <w:rPr>
          <w:rFonts w:hint="eastAsia" w:ascii="仿宋" w:hAnsi="仿宋" w:eastAsia="仿宋" w:cs="仿宋"/>
          <w:color w:val="auto"/>
          <w:sz w:val="24"/>
          <w:lang w:val="zh-CN"/>
        </w:rPr>
        <w:t>评委会将对确定为实质性响应的投标进行进一步审核，确定其是否有计算上或累加上的算术错误。修正错误的原则如下：</w:t>
      </w:r>
    </w:p>
    <w:p w14:paraId="0D304D7C">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（1）投标文件中开标一览表内容与投标文件中相应内容不一致的，以开标一览表为准；</w:t>
      </w:r>
    </w:p>
    <w:p w14:paraId="11193ADB">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（2）大写金额和小写金额不一致的，以大写金额为准；</w:t>
      </w:r>
    </w:p>
    <w:p w14:paraId="0FF3AEDD">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（3）单价金额小数点或者百分比有明显错位的，以开标一览表的总价为准，并修改单价；</w:t>
      </w:r>
    </w:p>
    <w:p w14:paraId="12881CD2">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（4）总价金额与按单价汇总金额不一致的，以单价金额计算结果为准。</w:t>
      </w:r>
    </w:p>
    <w:p w14:paraId="0AC6512D">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同时出现两种以上错误的，按照前款规定的顺序修正。</w:t>
      </w:r>
    </w:p>
    <w:p w14:paraId="7524D741">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4</w:t>
      </w:r>
      <w:r>
        <w:rPr>
          <w:rFonts w:hint="eastAsia" w:ascii="仿宋" w:hAnsi="仿宋" w:eastAsia="仿宋" w:cs="仿宋"/>
          <w:color w:val="auto"/>
          <w:sz w:val="24"/>
          <w:lang w:val="zh-CN"/>
        </w:rPr>
        <w:t>.5 评委会将按上述修正错误的方法调整投标文件中的投标报价，并通过苏采云系统告知投标人，调整后的价格对投标人具有约束力。如果投标人不接受修正后的价格，则其投标将被拒绝。</w:t>
      </w:r>
    </w:p>
    <w:p w14:paraId="2162C363">
      <w:pPr>
        <w:spacing w:line="360" w:lineRule="auto"/>
        <w:ind w:firstLine="480"/>
        <w:jc w:val="left"/>
        <w:rPr>
          <w:rFonts w:hint="eastAsia" w:ascii="仿宋" w:hAnsi="仿宋" w:eastAsia="仿宋" w:cs="仿宋"/>
          <w:color w:val="auto"/>
          <w:sz w:val="24"/>
          <w:lang w:val="zh-CN"/>
        </w:rPr>
      </w:pPr>
      <w:bookmarkStart w:id="124" w:name="_Toc20823306"/>
      <w:bookmarkStart w:id="125" w:name="_Toc16938550"/>
      <w:bookmarkStart w:id="126" w:name="_Toc513029234"/>
      <w:r>
        <w:rPr>
          <w:rFonts w:hint="eastAsia" w:ascii="仿宋" w:hAnsi="仿宋" w:eastAsia="仿宋" w:cs="仿宋"/>
          <w:color w:val="auto"/>
          <w:sz w:val="24"/>
          <w:lang w:val="zh-CN"/>
        </w:rPr>
        <w:t>2</w:t>
      </w:r>
      <w:r>
        <w:rPr>
          <w:rFonts w:hint="eastAsia" w:ascii="仿宋" w:hAnsi="仿宋" w:eastAsia="仿宋" w:cs="仿宋"/>
          <w:color w:val="auto"/>
          <w:sz w:val="24"/>
        </w:rPr>
        <w:t>4</w:t>
      </w:r>
      <w:r>
        <w:rPr>
          <w:rFonts w:hint="eastAsia" w:ascii="仿宋" w:hAnsi="仿宋" w:eastAsia="仿宋" w:cs="仿宋"/>
          <w:color w:val="auto"/>
          <w:sz w:val="24"/>
          <w:lang w:val="zh-CN"/>
        </w:rPr>
        <w:t>.6</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投标人在开、评标全过程中应保持通讯畅通，及时登录苏采云系统查阅、答复相关信息，并安排专人与招标代理及评委会联系。</w:t>
      </w:r>
    </w:p>
    <w:p w14:paraId="64EE80A8">
      <w:pPr>
        <w:pStyle w:val="6"/>
        <w:spacing w:before="0" w:after="0" w:line="360" w:lineRule="auto"/>
        <w:ind w:firstLine="482"/>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w:t>
      </w:r>
      <w:bookmarkEnd w:id="124"/>
      <w:bookmarkEnd w:id="125"/>
      <w:bookmarkEnd w:id="126"/>
      <w:r>
        <w:rPr>
          <w:rFonts w:hint="eastAsia" w:ascii="仿宋" w:hAnsi="仿宋" w:eastAsia="仿宋" w:cs="仿宋"/>
          <w:color w:val="auto"/>
          <w:sz w:val="24"/>
          <w:szCs w:val="24"/>
          <w:lang w:eastAsia="zh-CN"/>
        </w:rPr>
        <w:t>5.无效投标和废标</w:t>
      </w:r>
    </w:p>
    <w:p w14:paraId="2CCAA91D">
      <w:pPr>
        <w:spacing w:line="360" w:lineRule="auto"/>
        <w:ind w:firstLine="480"/>
        <w:jc w:val="left"/>
        <w:rPr>
          <w:rFonts w:hint="eastAsia" w:ascii="仿宋" w:hAnsi="仿宋" w:eastAsia="仿宋" w:cs="仿宋"/>
          <w:color w:val="auto"/>
          <w:sz w:val="24"/>
          <w:lang w:val="zh-CN"/>
        </w:rPr>
      </w:pPr>
      <w:bookmarkStart w:id="127" w:name="_Toc16938551"/>
      <w:bookmarkStart w:id="128" w:name="_Toc20823307"/>
      <w:bookmarkStart w:id="129" w:name="_Toc513029235"/>
      <w:bookmarkStart w:id="130" w:name="_Toc120614219"/>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.1</w:t>
      </w:r>
      <w:r>
        <w:rPr>
          <w:rFonts w:hint="eastAsia" w:ascii="仿宋" w:hAnsi="仿宋" w:eastAsia="仿宋" w:cs="仿宋"/>
          <w:color w:val="auto"/>
          <w:sz w:val="24"/>
        </w:rPr>
        <w:t xml:space="preserve"> </w:t>
      </w:r>
      <w:r>
        <w:rPr>
          <w:rFonts w:hint="eastAsia" w:ascii="仿宋" w:hAnsi="仿宋" w:eastAsia="仿宋" w:cs="仿宋"/>
          <w:color w:val="auto"/>
          <w:sz w:val="24"/>
          <w:lang w:val="zh-CN"/>
        </w:rPr>
        <w:t>无效投标</w:t>
      </w:r>
      <w:r>
        <w:rPr>
          <w:rFonts w:hint="eastAsia" w:ascii="仿宋" w:hAnsi="仿宋" w:eastAsia="仿宋" w:cs="仿宋"/>
          <w:color w:val="auto"/>
          <w:sz w:val="24"/>
        </w:rPr>
        <w:t>情形</w:t>
      </w:r>
    </w:p>
    <w:p w14:paraId="75C68F94">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.1.1</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投标人在苏采云系统规定的时间内未成功解密电子投标文件。</w:t>
      </w:r>
    </w:p>
    <w:p w14:paraId="5D7F1CFF">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.1.2</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投标人未按照招标文件要求上传电子投标文件。</w:t>
      </w:r>
    </w:p>
    <w:p w14:paraId="708842C4">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.1.3</w:t>
      </w:r>
      <w:r>
        <w:rPr>
          <w:rFonts w:hint="eastAsia" w:ascii="仿宋" w:hAnsi="仿宋" w:eastAsia="仿宋" w:cs="仿宋"/>
          <w:color w:val="auto"/>
          <w:sz w:val="24"/>
        </w:rPr>
        <w:t xml:space="preserve"> </w:t>
      </w:r>
      <w:r>
        <w:rPr>
          <w:rFonts w:hint="eastAsia" w:ascii="仿宋" w:hAnsi="仿宋" w:eastAsia="仿宋" w:cs="仿宋"/>
          <w:color w:val="auto"/>
          <w:sz w:val="24"/>
          <w:lang w:val="zh-CN"/>
        </w:rPr>
        <w:t>同一投标人提交两个（含两个）以上不同的投标报价。</w:t>
      </w:r>
    </w:p>
    <w:p w14:paraId="36765B21">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.1.4</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投标人不具备招标文件中规定资格要求。</w:t>
      </w:r>
    </w:p>
    <w:p w14:paraId="7592D9A0">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.1.5</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投标人的报价超过了采购预算或最高限价</w:t>
      </w:r>
      <w:r>
        <w:rPr>
          <w:rFonts w:hint="eastAsia" w:ascii="仿宋" w:hAnsi="仿宋" w:eastAsia="仿宋" w:cs="仿宋"/>
          <w:color w:val="auto"/>
          <w:sz w:val="24"/>
        </w:rPr>
        <w:t>或单价上限</w:t>
      </w:r>
      <w:r>
        <w:rPr>
          <w:rFonts w:hint="eastAsia" w:ascii="仿宋" w:hAnsi="仿宋" w:eastAsia="仿宋" w:cs="仿宋"/>
          <w:color w:val="auto"/>
          <w:sz w:val="24"/>
          <w:lang w:val="zh-CN"/>
        </w:rPr>
        <w:t>。</w:t>
      </w:r>
    </w:p>
    <w:p w14:paraId="1DB3CAC2">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.1.6</w:t>
      </w:r>
      <w:r>
        <w:rPr>
          <w:rFonts w:hint="eastAsia" w:ascii="仿宋" w:hAnsi="仿宋" w:eastAsia="仿宋" w:cs="仿宋"/>
          <w:color w:val="auto"/>
          <w:sz w:val="24"/>
        </w:rPr>
        <w:t xml:space="preserve"> </w:t>
      </w:r>
      <w:r>
        <w:rPr>
          <w:rFonts w:hint="eastAsia" w:ascii="仿宋" w:hAnsi="仿宋" w:eastAsia="仿宋" w:cs="仿宋"/>
          <w:color w:val="auto"/>
          <w:sz w:val="24"/>
          <w:lang w:val="zh-CN"/>
        </w:rPr>
        <w:t>未通过符合性审查。</w:t>
      </w:r>
    </w:p>
    <w:p w14:paraId="1576433B">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.1.7</w:t>
      </w:r>
      <w:r>
        <w:rPr>
          <w:rFonts w:hint="eastAsia" w:ascii="仿宋" w:hAnsi="仿宋" w:eastAsia="仿宋" w:cs="仿宋"/>
          <w:color w:val="auto"/>
          <w:sz w:val="24"/>
        </w:rPr>
        <w:t xml:space="preserve"> </w:t>
      </w:r>
      <w:r>
        <w:rPr>
          <w:rFonts w:hint="eastAsia" w:ascii="仿宋" w:hAnsi="仿宋" w:eastAsia="仿宋" w:cs="仿宋"/>
          <w:color w:val="auto"/>
          <w:sz w:val="24"/>
          <w:lang w:val="zh-CN"/>
        </w:rPr>
        <w:t>不符合招标文件中实质性要求和条件（</w:t>
      </w:r>
      <w:r>
        <w:rPr>
          <w:rFonts w:hint="eastAsia" w:ascii="仿宋" w:hAnsi="仿宋" w:eastAsia="仿宋" w:cs="仿宋"/>
          <w:b/>
          <w:bCs/>
          <w:color w:val="auto"/>
          <w:sz w:val="24"/>
          <w:lang w:val="zh-CN"/>
        </w:rPr>
        <w:t>本文件中斜体且有下划线部分，或者打“</w:t>
      </w:r>
      <w:r>
        <w:rPr>
          <w:rFonts w:hint="eastAsia" w:ascii="仿宋" w:hAnsi="仿宋" w:eastAsia="仿宋" w:cs="仿宋"/>
          <w:b/>
          <w:bCs/>
          <w:color w:val="auto"/>
          <w:sz w:val="24"/>
        </w:rPr>
        <w:t>★</w:t>
      </w:r>
      <w:r>
        <w:rPr>
          <w:rFonts w:hint="eastAsia" w:ascii="仿宋" w:hAnsi="仿宋" w:eastAsia="仿宋" w:cs="仿宋"/>
          <w:b/>
          <w:bCs/>
          <w:color w:val="auto"/>
          <w:sz w:val="24"/>
          <w:lang w:val="zh-CN"/>
        </w:rPr>
        <w:t>”内容为实质性要求和条件</w:t>
      </w:r>
      <w:r>
        <w:rPr>
          <w:rFonts w:hint="eastAsia" w:ascii="仿宋" w:hAnsi="仿宋" w:eastAsia="仿宋" w:cs="仿宋"/>
          <w:color w:val="auto"/>
          <w:sz w:val="24"/>
          <w:lang w:val="zh-CN"/>
        </w:rPr>
        <w:t>）。</w:t>
      </w:r>
    </w:p>
    <w:p w14:paraId="74FDDE3C">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.1.8</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A439FA7">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.1.9</w:t>
      </w:r>
      <w:r>
        <w:rPr>
          <w:rFonts w:hint="eastAsia" w:ascii="仿宋" w:hAnsi="仿宋" w:eastAsia="仿宋" w:cs="仿宋"/>
          <w:color w:val="auto"/>
          <w:sz w:val="24"/>
        </w:rPr>
        <w:t xml:space="preserve"> </w:t>
      </w:r>
      <w:r>
        <w:rPr>
          <w:rFonts w:hint="eastAsia" w:ascii="仿宋" w:hAnsi="仿宋" w:eastAsia="仿宋" w:cs="仿宋"/>
          <w:color w:val="auto"/>
          <w:sz w:val="24"/>
          <w:lang w:val="zh-CN"/>
        </w:rPr>
        <w:t>投标文件含有采购人不能接受的附加条件。</w:t>
      </w:r>
    </w:p>
    <w:p w14:paraId="1F50AD40">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75133315">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25.1.11 采购产品被财政部、国家发改委、生态环境部等列入“节能产品品目清单”强制采购范围，而投标人提供的产品不在强制采购范围内。</w:t>
      </w:r>
    </w:p>
    <w:p w14:paraId="7C9BADBA">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25.1.12 投标文件未按照招标文件要求加盖电子公章。</w:t>
      </w:r>
    </w:p>
    <w:p w14:paraId="7B64B792">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.1.1</w:t>
      </w:r>
      <w:r>
        <w:rPr>
          <w:rFonts w:hint="eastAsia" w:ascii="仿宋" w:hAnsi="仿宋" w:eastAsia="仿宋" w:cs="仿宋"/>
          <w:color w:val="auto"/>
          <w:sz w:val="24"/>
        </w:rPr>
        <w:t xml:space="preserve">3 </w:t>
      </w:r>
      <w:r>
        <w:rPr>
          <w:rFonts w:hint="eastAsia" w:ascii="仿宋" w:hAnsi="仿宋" w:eastAsia="仿宋" w:cs="仿宋"/>
          <w:color w:val="auto"/>
          <w:sz w:val="24"/>
          <w:lang w:val="zh-CN"/>
        </w:rPr>
        <w:t>法律法规及本招标文件规定的</w:t>
      </w:r>
      <w:r>
        <w:rPr>
          <w:rFonts w:hint="eastAsia" w:ascii="仿宋" w:hAnsi="仿宋" w:eastAsia="仿宋" w:cs="仿宋"/>
          <w:color w:val="auto"/>
          <w:sz w:val="24"/>
        </w:rPr>
        <w:t>其他</w:t>
      </w:r>
      <w:r>
        <w:rPr>
          <w:rFonts w:hint="eastAsia" w:ascii="仿宋" w:hAnsi="仿宋" w:eastAsia="仿宋" w:cs="仿宋"/>
          <w:color w:val="auto"/>
          <w:sz w:val="24"/>
          <w:lang w:val="zh-CN"/>
        </w:rPr>
        <w:t>无效投标情形。</w:t>
      </w:r>
    </w:p>
    <w:p w14:paraId="61E357BE">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.2</w:t>
      </w:r>
      <w:r>
        <w:rPr>
          <w:rFonts w:hint="eastAsia" w:ascii="仿宋" w:hAnsi="仿宋" w:eastAsia="仿宋" w:cs="仿宋"/>
          <w:color w:val="auto"/>
          <w:sz w:val="24"/>
        </w:rPr>
        <w:t xml:space="preserve"> </w:t>
      </w:r>
      <w:r>
        <w:rPr>
          <w:rFonts w:hint="eastAsia" w:ascii="仿宋" w:hAnsi="仿宋" w:eastAsia="仿宋" w:cs="仿宋"/>
          <w:color w:val="auto"/>
          <w:sz w:val="24"/>
          <w:lang w:val="zh-CN"/>
        </w:rPr>
        <w:t>废标</w:t>
      </w:r>
      <w:r>
        <w:rPr>
          <w:rFonts w:hint="eastAsia" w:ascii="仿宋" w:hAnsi="仿宋" w:eastAsia="仿宋" w:cs="仿宋"/>
          <w:color w:val="auto"/>
          <w:sz w:val="24"/>
        </w:rPr>
        <w:t>情形</w:t>
      </w:r>
    </w:p>
    <w:p w14:paraId="69AA1007">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.2.1</w:t>
      </w:r>
      <w:r>
        <w:rPr>
          <w:rFonts w:hint="eastAsia" w:ascii="仿宋" w:hAnsi="仿宋" w:eastAsia="仿宋" w:cs="仿宋"/>
          <w:color w:val="auto"/>
          <w:sz w:val="24"/>
        </w:rPr>
        <w:t xml:space="preserve"> </w:t>
      </w:r>
      <w:r>
        <w:rPr>
          <w:rFonts w:hint="eastAsia" w:ascii="仿宋" w:hAnsi="仿宋" w:eastAsia="仿宋" w:cs="仿宋"/>
          <w:color w:val="auto"/>
          <w:sz w:val="24"/>
          <w:lang w:val="zh-CN"/>
        </w:rPr>
        <w:t>符合资格条件的供应商或者对招标文件作实质响应的供应商不足三家。</w:t>
      </w:r>
    </w:p>
    <w:p w14:paraId="3C35CDFC">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.2.2</w:t>
      </w:r>
      <w:r>
        <w:rPr>
          <w:rFonts w:hint="eastAsia" w:ascii="仿宋" w:hAnsi="仿宋" w:eastAsia="仿宋" w:cs="仿宋"/>
          <w:color w:val="auto"/>
          <w:sz w:val="24"/>
        </w:rPr>
        <w:t xml:space="preserve"> </w:t>
      </w:r>
      <w:r>
        <w:rPr>
          <w:rFonts w:hint="eastAsia" w:ascii="仿宋" w:hAnsi="仿宋" w:eastAsia="仿宋" w:cs="仿宋"/>
          <w:color w:val="auto"/>
          <w:sz w:val="24"/>
          <w:lang w:val="zh-CN"/>
        </w:rPr>
        <w:t>出现影响采购公正的违法、违规行为。</w:t>
      </w:r>
    </w:p>
    <w:p w14:paraId="772C1688">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.2.3</w:t>
      </w:r>
      <w:r>
        <w:rPr>
          <w:rFonts w:hint="eastAsia" w:ascii="仿宋" w:hAnsi="仿宋" w:eastAsia="仿宋" w:cs="仿宋"/>
          <w:color w:val="auto"/>
          <w:sz w:val="24"/>
        </w:rPr>
        <w:t xml:space="preserve"> </w:t>
      </w:r>
      <w:r>
        <w:rPr>
          <w:rFonts w:hint="eastAsia" w:ascii="仿宋" w:hAnsi="仿宋" w:eastAsia="仿宋" w:cs="仿宋"/>
          <w:color w:val="auto"/>
          <w:sz w:val="24"/>
          <w:lang w:val="zh-CN"/>
        </w:rPr>
        <w:t>因重大变故采购任务取消。</w:t>
      </w:r>
    </w:p>
    <w:p w14:paraId="71696560">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5</w:t>
      </w:r>
      <w:r>
        <w:rPr>
          <w:rFonts w:hint="eastAsia" w:ascii="仿宋" w:hAnsi="仿宋" w:eastAsia="仿宋" w:cs="仿宋"/>
          <w:color w:val="auto"/>
          <w:sz w:val="24"/>
          <w:lang w:val="zh-CN"/>
        </w:rPr>
        <w:t>.2.4</w:t>
      </w:r>
      <w:r>
        <w:rPr>
          <w:rFonts w:hint="eastAsia" w:ascii="仿宋" w:hAnsi="仿宋" w:eastAsia="仿宋" w:cs="仿宋"/>
          <w:color w:val="auto"/>
          <w:sz w:val="24"/>
        </w:rPr>
        <w:t xml:space="preserve"> </w:t>
      </w:r>
      <w:r>
        <w:rPr>
          <w:rFonts w:hint="eastAsia" w:ascii="仿宋" w:hAnsi="仿宋" w:eastAsia="仿宋" w:cs="仿宋"/>
          <w:color w:val="auto"/>
          <w:sz w:val="24"/>
          <w:lang w:val="zh-CN"/>
        </w:rPr>
        <w:t>评委会认定招标文件存在歧义、重大缺陷导致评审工作无法进行。</w:t>
      </w:r>
    </w:p>
    <w:p w14:paraId="73630B62">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25.2.5 因苏采云系统故障造成开标不成功。</w:t>
      </w:r>
    </w:p>
    <w:p w14:paraId="39B8A404">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25.3 如出现投标截止时间后参加投标的供应商或者对招标文件作出实质性响应的供应商不足三家的情况，按政府采购相关规定执行。</w:t>
      </w:r>
    </w:p>
    <w:p w14:paraId="7B78F934">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lang w:val="zh-CN"/>
        </w:rPr>
        <w:t>25.4 如出现25.2.1或25.3情形，招标活动失败，评审委员会</w:t>
      </w:r>
      <w:r>
        <w:rPr>
          <w:rFonts w:hint="eastAsia" w:ascii="仿宋" w:hAnsi="仿宋" w:eastAsia="仿宋" w:cs="仿宋"/>
          <w:color w:val="auto"/>
          <w:sz w:val="24"/>
        </w:rPr>
        <w:t>应对</w:t>
      </w:r>
      <w:r>
        <w:rPr>
          <w:rFonts w:hint="eastAsia" w:ascii="仿宋" w:hAnsi="仿宋" w:eastAsia="仿宋" w:cs="仿宋"/>
          <w:color w:val="auto"/>
          <w:sz w:val="24"/>
          <w:lang w:val="zh-CN"/>
        </w:rPr>
        <w:t>招标文件是否存在不合理条款</w:t>
      </w:r>
      <w:r>
        <w:rPr>
          <w:rFonts w:hint="eastAsia" w:ascii="仿宋" w:hAnsi="仿宋" w:eastAsia="仿宋" w:cs="仿宋"/>
          <w:color w:val="auto"/>
          <w:sz w:val="24"/>
        </w:rPr>
        <w:t>进行论证，并在评审报告中写明</w:t>
      </w:r>
      <w:r>
        <w:rPr>
          <w:rFonts w:hint="eastAsia" w:ascii="仿宋" w:hAnsi="仿宋" w:eastAsia="仿宋" w:cs="仿宋"/>
          <w:color w:val="auto"/>
          <w:sz w:val="24"/>
          <w:lang w:val="zh-CN"/>
        </w:rPr>
        <w:t>论证意见。</w:t>
      </w:r>
    </w:p>
    <w:p w14:paraId="6AFD323B">
      <w:pPr>
        <w:pStyle w:val="4"/>
        <w:spacing w:before="0" w:after="0" w:line="360" w:lineRule="auto"/>
        <w:ind w:firstLine="480"/>
        <w:jc w:val="left"/>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eastAsia="zh-CN"/>
        </w:rPr>
        <w:t>六、</w:t>
      </w:r>
      <w:bookmarkEnd w:id="127"/>
      <w:bookmarkEnd w:id="128"/>
      <w:bookmarkEnd w:id="129"/>
      <w:r>
        <w:rPr>
          <w:rFonts w:hint="eastAsia" w:ascii="仿宋" w:hAnsi="仿宋" w:eastAsia="仿宋" w:cs="仿宋"/>
          <w:b w:val="0"/>
          <w:bCs w:val="0"/>
          <w:color w:val="auto"/>
          <w:sz w:val="24"/>
          <w:szCs w:val="24"/>
          <w:lang w:eastAsia="zh-CN"/>
        </w:rPr>
        <w:t>定标</w:t>
      </w:r>
      <w:bookmarkEnd w:id="130"/>
    </w:p>
    <w:p w14:paraId="0E7CE278">
      <w:pPr>
        <w:pStyle w:val="6"/>
        <w:spacing w:before="0" w:after="0" w:line="360" w:lineRule="auto"/>
        <w:ind w:firstLine="482"/>
        <w:jc w:val="left"/>
        <w:rPr>
          <w:rFonts w:hint="eastAsia" w:ascii="仿宋" w:hAnsi="仿宋" w:eastAsia="仿宋" w:cs="仿宋"/>
          <w:color w:val="auto"/>
          <w:sz w:val="24"/>
          <w:szCs w:val="24"/>
          <w:lang w:eastAsia="zh-CN"/>
        </w:rPr>
      </w:pPr>
      <w:bookmarkStart w:id="131" w:name="_Toc513029238"/>
      <w:bookmarkStart w:id="132" w:name="_Toc16938554"/>
      <w:bookmarkStart w:id="133" w:name="_Toc20823310"/>
      <w:r>
        <w:rPr>
          <w:rFonts w:hint="eastAsia" w:ascii="仿宋" w:hAnsi="仿宋" w:eastAsia="仿宋" w:cs="仿宋"/>
          <w:color w:val="auto"/>
          <w:sz w:val="24"/>
          <w:szCs w:val="24"/>
          <w:lang w:eastAsia="zh-CN"/>
        </w:rPr>
        <w:t>2</w:t>
      </w:r>
      <w:bookmarkEnd w:id="131"/>
      <w:r>
        <w:rPr>
          <w:rFonts w:hint="eastAsia" w:ascii="仿宋" w:hAnsi="仿宋" w:eastAsia="仿宋" w:cs="仿宋"/>
          <w:color w:val="auto"/>
          <w:sz w:val="24"/>
          <w:szCs w:val="24"/>
          <w:lang w:eastAsia="zh-CN"/>
        </w:rPr>
        <w:t>6.确定</w:t>
      </w:r>
      <w:bookmarkEnd w:id="132"/>
      <w:bookmarkEnd w:id="133"/>
      <w:r>
        <w:rPr>
          <w:rFonts w:hint="eastAsia" w:ascii="仿宋" w:hAnsi="仿宋" w:eastAsia="仿宋" w:cs="仿宋"/>
          <w:color w:val="auto"/>
          <w:sz w:val="24"/>
          <w:szCs w:val="24"/>
          <w:lang w:eastAsia="zh-CN"/>
        </w:rPr>
        <w:t>中标单位</w:t>
      </w:r>
    </w:p>
    <w:p w14:paraId="6808D1C2">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.1</w:t>
      </w:r>
      <w:r>
        <w:rPr>
          <w:rFonts w:hint="eastAsia" w:ascii="仿宋" w:hAnsi="仿宋" w:eastAsia="仿宋" w:cs="仿宋"/>
          <w:color w:val="auto"/>
          <w:sz w:val="24"/>
        </w:rPr>
        <w:t xml:space="preserve"> </w:t>
      </w:r>
      <w:r>
        <w:rPr>
          <w:rFonts w:hint="eastAsia" w:ascii="仿宋" w:hAnsi="仿宋" w:eastAsia="仿宋" w:cs="仿宋"/>
          <w:color w:val="auto"/>
          <w:sz w:val="24"/>
          <w:lang w:val="zh-CN"/>
        </w:rPr>
        <w:t>中标候选人的</w:t>
      </w:r>
      <w:r>
        <w:rPr>
          <w:rFonts w:hint="eastAsia" w:ascii="仿宋" w:hAnsi="仿宋" w:eastAsia="仿宋" w:cs="仿宋"/>
          <w:color w:val="auto"/>
          <w:sz w:val="24"/>
        </w:rPr>
        <w:t>确定</w:t>
      </w:r>
      <w:r>
        <w:rPr>
          <w:rFonts w:hint="eastAsia" w:ascii="仿宋" w:hAnsi="仿宋" w:eastAsia="仿宋" w:cs="仿宋"/>
          <w:color w:val="auto"/>
          <w:sz w:val="24"/>
          <w:lang w:val="zh-CN"/>
        </w:rPr>
        <w:t xml:space="preserve">原则和数量见招标文件第五章。 </w:t>
      </w:r>
    </w:p>
    <w:p w14:paraId="3563FA36">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.2 按以下第（</w:t>
      </w:r>
      <w:r>
        <w:rPr>
          <w:rFonts w:hint="eastAsia" w:ascii="仿宋" w:hAnsi="仿宋" w:eastAsia="仿宋" w:cs="仿宋"/>
          <w:color w:val="auto"/>
          <w:sz w:val="24"/>
        </w:rPr>
        <w:t>2</w:t>
      </w:r>
      <w:r>
        <w:rPr>
          <w:rFonts w:hint="eastAsia" w:ascii="仿宋" w:hAnsi="仿宋" w:eastAsia="仿宋" w:cs="仿宋"/>
          <w:color w:val="auto"/>
          <w:sz w:val="24"/>
          <w:lang w:val="zh-CN"/>
        </w:rPr>
        <w:t>）种方式确定中标人：</w:t>
      </w:r>
    </w:p>
    <w:p w14:paraId="5782B153">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（1）评委会直接确定排名第一的中标候选人为中标人；</w:t>
      </w:r>
    </w:p>
    <w:p w14:paraId="4BD99079">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（2）采购人在评委会推荐的中标候选人中按顺序确定中标人。</w:t>
      </w:r>
    </w:p>
    <w:p w14:paraId="74884B32">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按第二种方式确定中标人的，招标代理自评审结束之日起两个工作日内将评审报告送</w:t>
      </w:r>
      <w:r>
        <w:rPr>
          <w:rFonts w:hint="eastAsia" w:ascii="仿宋" w:hAnsi="仿宋" w:eastAsia="仿宋" w:cs="仿宋"/>
          <w:color w:val="auto"/>
          <w:sz w:val="24"/>
        </w:rPr>
        <w:t>达</w:t>
      </w:r>
      <w:r>
        <w:rPr>
          <w:rFonts w:hint="eastAsia" w:ascii="仿宋" w:hAnsi="仿宋" w:eastAsia="仿宋" w:cs="仿宋"/>
          <w:color w:val="auto"/>
          <w:sz w:val="24"/>
          <w:lang w:val="zh-CN"/>
        </w:rPr>
        <w:t>采购人，采购人自收到评审报告之日起五个工作日内，在评审报告推荐的中标候选人中按顺序确定中标人。</w:t>
      </w:r>
    </w:p>
    <w:p w14:paraId="2BB9A3D1">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.3 招标代理将在“江苏政府采购网”发布中标公告，公告期限为1个工作日。</w:t>
      </w:r>
    </w:p>
    <w:p w14:paraId="0BCE5D13">
      <w:pPr>
        <w:spacing w:line="360" w:lineRule="auto"/>
        <w:ind w:firstLine="480"/>
        <w:jc w:val="left"/>
        <w:rPr>
          <w:rFonts w:hint="eastAsia" w:ascii="仿宋" w:hAnsi="仿宋" w:eastAsia="仿宋" w:cs="仿宋"/>
          <w:b/>
          <w:bCs/>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.4</w:t>
      </w:r>
      <w:r>
        <w:rPr>
          <w:rFonts w:hint="eastAsia" w:ascii="仿宋" w:hAnsi="仿宋" w:eastAsia="仿宋" w:cs="仿宋"/>
          <w:color w:val="auto"/>
          <w:sz w:val="24"/>
        </w:rPr>
        <w:t xml:space="preserve"> </w:t>
      </w:r>
      <w:r>
        <w:rPr>
          <w:rFonts w:hint="eastAsia" w:ascii="仿宋" w:hAnsi="仿宋" w:eastAsia="仿宋" w:cs="仿宋"/>
          <w:b/>
          <w:bCs/>
          <w:color w:val="auto"/>
          <w:sz w:val="24"/>
          <w:lang w:val="zh-CN"/>
        </w:rPr>
        <w:t>若有充分证据证明中标人</w:t>
      </w:r>
      <w:r>
        <w:rPr>
          <w:rFonts w:hint="eastAsia" w:ascii="仿宋" w:hAnsi="仿宋" w:eastAsia="仿宋" w:cs="仿宋"/>
          <w:b/>
          <w:bCs/>
          <w:color w:val="auto"/>
          <w:sz w:val="24"/>
        </w:rPr>
        <w:t>有</w:t>
      </w:r>
      <w:r>
        <w:rPr>
          <w:rFonts w:hint="eastAsia" w:ascii="仿宋" w:hAnsi="仿宋" w:eastAsia="仿宋" w:cs="仿宋"/>
          <w:b/>
          <w:bCs/>
          <w:color w:val="auto"/>
          <w:sz w:val="24"/>
          <w:lang w:val="zh-CN"/>
        </w:rPr>
        <w:t>下列情况之一的，一经查实将被取消中标资格：</w:t>
      </w:r>
    </w:p>
    <w:p w14:paraId="06D554B5">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.4.1</w:t>
      </w:r>
      <w:r>
        <w:rPr>
          <w:rFonts w:hint="eastAsia" w:ascii="仿宋" w:hAnsi="仿宋" w:eastAsia="仿宋" w:cs="仿宋"/>
          <w:color w:val="auto"/>
          <w:sz w:val="24"/>
        </w:rPr>
        <w:t xml:space="preserve"> </w:t>
      </w:r>
      <w:r>
        <w:rPr>
          <w:rFonts w:hint="eastAsia" w:ascii="仿宋" w:hAnsi="仿宋" w:eastAsia="仿宋" w:cs="仿宋"/>
          <w:color w:val="auto"/>
          <w:sz w:val="24"/>
          <w:lang w:val="zh-CN"/>
        </w:rPr>
        <w:t>提供虚假材料谋取中标。</w:t>
      </w:r>
    </w:p>
    <w:p w14:paraId="411F5D13">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.4.2</w:t>
      </w:r>
      <w:r>
        <w:rPr>
          <w:rFonts w:hint="eastAsia" w:ascii="仿宋" w:hAnsi="仿宋" w:eastAsia="仿宋" w:cs="仿宋"/>
          <w:color w:val="auto"/>
          <w:sz w:val="24"/>
        </w:rPr>
        <w:t xml:space="preserve"> </w:t>
      </w:r>
      <w:r>
        <w:rPr>
          <w:rFonts w:hint="eastAsia" w:ascii="仿宋" w:hAnsi="仿宋" w:eastAsia="仿宋" w:cs="仿宋"/>
          <w:color w:val="auto"/>
          <w:sz w:val="24"/>
          <w:lang w:val="zh-CN"/>
        </w:rPr>
        <w:t>向评审专家、采购人或招标代理工作人员行贿或者提供其他不正当利益。</w:t>
      </w:r>
    </w:p>
    <w:p w14:paraId="6B427A04">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.4.3</w:t>
      </w:r>
      <w:r>
        <w:rPr>
          <w:rFonts w:hint="eastAsia" w:ascii="仿宋" w:hAnsi="仿宋" w:eastAsia="仿宋" w:cs="仿宋"/>
          <w:color w:val="auto"/>
          <w:sz w:val="24"/>
        </w:rPr>
        <w:t xml:space="preserve"> </w:t>
      </w:r>
      <w:r>
        <w:rPr>
          <w:rFonts w:hint="eastAsia" w:ascii="仿宋" w:hAnsi="仿宋" w:eastAsia="仿宋" w:cs="仿宋"/>
          <w:color w:val="auto"/>
          <w:sz w:val="24"/>
          <w:lang w:val="zh-CN"/>
        </w:rPr>
        <w:t>与其他供应商、评审专家、采购人或招标代理工作人员恶意串通。</w:t>
      </w:r>
    </w:p>
    <w:p w14:paraId="704FDCAB">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.4.4</w:t>
      </w:r>
      <w:r>
        <w:rPr>
          <w:rFonts w:hint="eastAsia" w:ascii="仿宋" w:hAnsi="仿宋" w:eastAsia="仿宋" w:cs="仿宋"/>
          <w:color w:val="auto"/>
          <w:sz w:val="24"/>
        </w:rPr>
        <w:t xml:space="preserve"> </w:t>
      </w:r>
      <w:r>
        <w:rPr>
          <w:rFonts w:hint="eastAsia" w:ascii="仿宋" w:hAnsi="仿宋" w:eastAsia="仿宋" w:cs="仿宋"/>
          <w:color w:val="auto"/>
          <w:sz w:val="24"/>
          <w:lang w:val="zh-CN"/>
        </w:rPr>
        <w:t>属于本文件规定的无效</w:t>
      </w:r>
      <w:r>
        <w:rPr>
          <w:rFonts w:hint="eastAsia" w:ascii="仿宋" w:hAnsi="仿宋" w:eastAsia="仿宋" w:cs="仿宋"/>
          <w:color w:val="auto"/>
          <w:sz w:val="24"/>
        </w:rPr>
        <w:t>投标情形</w:t>
      </w:r>
      <w:r>
        <w:rPr>
          <w:rFonts w:hint="eastAsia" w:ascii="仿宋" w:hAnsi="仿宋" w:eastAsia="仿宋" w:cs="仿宋"/>
          <w:color w:val="auto"/>
          <w:sz w:val="24"/>
          <w:lang w:val="zh-CN"/>
        </w:rPr>
        <w:t>，但在评标过程中未被评委会发现。</w:t>
      </w:r>
    </w:p>
    <w:p w14:paraId="42D177A5">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.4.5</w:t>
      </w:r>
      <w:r>
        <w:rPr>
          <w:rFonts w:hint="eastAsia" w:ascii="仿宋" w:hAnsi="仿宋" w:eastAsia="仿宋" w:cs="仿宋"/>
          <w:color w:val="auto"/>
          <w:sz w:val="24"/>
        </w:rPr>
        <w:t xml:space="preserve"> </w:t>
      </w:r>
      <w:r>
        <w:rPr>
          <w:rFonts w:hint="eastAsia" w:ascii="仿宋" w:hAnsi="仿宋" w:eastAsia="仿宋" w:cs="仿宋"/>
          <w:color w:val="auto"/>
          <w:sz w:val="24"/>
          <w:lang w:val="zh-CN"/>
        </w:rPr>
        <w:t>采取不正当手段诋毁、排挤其他供应商。</w:t>
      </w:r>
    </w:p>
    <w:p w14:paraId="78E7C197">
      <w:pPr>
        <w:spacing w:line="360" w:lineRule="auto"/>
        <w:ind w:firstLine="480"/>
        <w:jc w:val="left"/>
        <w:rPr>
          <w:rFonts w:hint="eastAsia" w:ascii="仿宋" w:hAnsi="仿宋" w:eastAsia="仿宋" w:cs="仿宋"/>
          <w:b/>
          <w:bCs/>
          <w:color w:val="auto"/>
          <w:sz w:val="24"/>
          <w:lang w:val="zh-CN"/>
        </w:rPr>
      </w:pPr>
      <w:bookmarkStart w:id="134" w:name="_Toc200451960"/>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.5</w:t>
      </w:r>
      <w:r>
        <w:rPr>
          <w:rFonts w:hint="eastAsia" w:ascii="仿宋" w:hAnsi="仿宋" w:eastAsia="仿宋" w:cs="仿宋"/>
          <w:color w:val="auto"/>
          <w:sz w:val="24"/>
        </w:rPr>
        <w:t xml:space="preserve"> </w:t>
      </w:r>
      <w:r>
        <w:rPr>
          <w:rFonts w:hint="eastAsia" w:ascii="仿宋" w:hAnsi="仿宋" w:eastAsia="仿宋" w:cs="仿宋"/>
          <w:b/>
          <w:bCs/>
          <w:color w:val="auto"/>
          <w:sz w:val="24"/>
          <w:lang w:val="zh-CN"/>
        </w:rPr>
        <w:t>有下列情形之一的视为投标人串通投标，投标无效：</w:t>
      </w:r>
    </w:p>
    <w:p w14:paraId="6DFAB716">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.5.1</w:t>
      </w:r>
      <w:r>
        <w:rPr>
          <w:rFonts w:hint="eastAsia" w:ascii="仿宋" w:hAnsi="仿宋" w:eastAsia="仿宋" w:cs="仿宋"/>
          <w:color w:val="auto"/>
          <w:sz w:val="24"/>
        </w:rPr>
        <w:t xml:space="preserve"> </w:t>
      </w:r>
      <w:r>
        <w:rPr>
          <w:rFonts w:hint="eastAsia" w:ascii="仿宋" w:hAnsi="仿宋" w:eastAsia="仿宋" w:cs="仿宋"/>
          <w:color w:val="auto"/>
          <w:sz w:val="24"/>
          <w:lang w:val="zh-CN"/>
        </w:rPr>
        <w:t>不同投标人的投标文件由同一单位或者个人编制。</w:t>
      </w:r>
    </w:p>
    <w:p w14:paraId="464EC34C">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.5.2</w:t>
      </w:r>
      <w:r>
        <w:rPr>
          <w:rFonts w:hint="eastAsia" w:ascii="仿宋" w:hAnsi="仿宋" w:eastAsia="仿宋" w:cs="仿宋"/>
          <w:color w:val="auto"/>
          <w:sz w:val="24"/>
        </w:rPr>
        <w:t xml:space="preserve"> </w:t>
      </w:r>
      <w:r>
        <w:rPr>
          <w:rFonts w:hint="eastAsia" w:ascii="仿宋" w:hAnsi="仿宋" w:eastAsia="仿宋" w:cs="仿宋"/>
          <w:color w:val="auto"/>
          <w:sz w:val="24"/>
          <w:lang w:val="zh-CN"/>
        </w:rPr>
        <w:t>不同投标人委托同一单位或者个人办理投标事宜。</w:t>
      </w:r>
    </w:p>
    <w:p w14:paraId="56A721A2">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.5.3</w:t>
      </w:r>
      <w:r>
        <w:rPr>
          <w:rFonts w:hint="eastAsia" w:ascii="仿宋" w:hAnsi="仿宋" w:eastAsia="仿宋" w:cs="仿宋"/>
          <w:color w:val="auto"/>
          <w:sz w:val="24"/>
        </w:rPr>
        <w:t xml:space="preserve"> </w:t>
      </w:r>
      <w:r>
        <w:rPr>
          <w:rFonts w:hint="eastAsia" w:ascii="仿宋" w:hAnsi="仿宋" w:eastAsia="仿宋" w:cs="仿宋"/>
          <w:color w:val="auto"/>
          <w:sz w:val="24"/>
          <w:lang w:val="zh-CN"/>
        </w:rPr>
        <w:t>不同投标人的投标文件载明的项目管理成员或者联系人员为同一人。</w:t>
      </w:r>
    </w:p>
    <w:p w14:paraId="64C23AB0">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6</w:t>
      </w:r>
      <w:r>
        <w:rPr>
          <w:rFonts w:hint="eastAsia" w:ascii="仿宋" w:hAnsi="仿宋" w:eastAsia="仿宋" w:cs="仿宋"/>
          <w:color w:val="auto"/>
          <w:sz w:val="24"/>
          <w:lang w:val="zh-CN"/>
        </w:rPr>
        <w:t>.5.4</w:t>
      </w:r>
      <w:r>
        <w:rPr>
          <w:rFonts w:hint="eastAsia" w:ascii="仿宋" w:hAnsi="仿宋" w:eastAsia="仿宋" w:cs="仿宋"/>
          <w:color w:val="auto"/>
          <w:sz w:val="24"/>
        </w:rPr>
        <w:t xml:space="preserve"> </w:t>
      </w:r>
      <w:r>
        <w:rPr>
          <w:rFonts w:hint="eastAsia" w:ascii="仿宋" w:hAnsi="仿宋" w:eastAsia="仿宋" w:cs="仿宋"/>
          <w:color w:val="auto"/>
          <w:sz w:val="24"/>
          <w:lang w:val="zh-CN"/>
        </w:rPr>
        <w:t>不同投标人的投标文件异常一致或者投标报价呈规律性差异。</w:t>
      </w:r>
      <w:bookmarkEnd w:id="134"/>
    </w:p>
    <w:p w14:paraId="0A524EED">
      <w:pPr>
        <w:pStyle w:val="6"/>
        <w:spacing w:before="0" w:after="0" w:line="360" w:lineRule="auto"/>
        <w:ind w:firstLine="482"/>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27.中标通知书</w:t>
      </w:r>
    </w:p>
    <w:p w14:paraId="12AA9D89">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7</w:t>
      </w:r>
      <w:r>
        <w:rPr>
          <w:rFonts w:hint="eastAsia" w:ascii="仿宋" w:hAnsi="仿宋" w:eastAsia="仿宋" w:cs="仿宋"/>
          <w:color w:val="auto"/>
          <w:sz w:val="24"/>
          <w:lang w:val="zh-CN"/>
        </w:rPr>
        <w:t>.l 中标结果确定后，招标代理将向中标人发出《中标通知书》。中标人</w:t>
      </w:r>
      <w:r>
        <w:rPr>
          <w:rFonts w:hint="eastAsia" w:ascii="仿宋" w:hAnsi="仿宋" w:eastAsia="仿宋" w:cs="仿宋"/>
          <w:color w:val="auto"/>
          <w:sz w:val="24"/>
        </w:rPr>
        <w:t>可</w:t>
      </w:r>
      <w:r>
        <w:rPr>
          <w:rFonts w:hint="eastAsia" w:ascii="仿宋" w:hAnsi="仿宋" w:eastAsia="仿宋" w:cs="仿宋"/>
          <w:color w:val="auto"/>
          <w:sz w:val="24"/>
          <w:lang w:val="zh-CN"/>
        </w:rPr>
        <w:t>在中标结果公告届满之日起三十日内，登录苏采云系统下载。</w:t>
      </w:r>
    </w:p>
    <w:p w14:paraId="366A5687">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因系统存储空间有限，中标结果公告届满之日起三十日后，苏采云系统不再保证提供下载《中标通知书》服务，因未及时下载而造成的不利后果由中标人自行承担。</w:t>
      </w:r>
    </w:p>
    <w:p w14:paraId="28865701">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w:t>
      </w:r>
      <w:r>
        <w:rPr>
          <w:rFonts w:hint="eastAsia" w:ascii="仿宋" w:hAnsi="仿宋" w:eastAsia="仿宋" w:cs="仿宋"/>
          <w:color w:val="auto"/>
          <w:sz w:val="24"/>
        </w:rPr>
        <w:t>7</w:t>
      </w:r>
      <w:r>
        <w:rPr>
          <w:rFonts w:hint="eastAsia" w:ascii="仿宋" w:hAnsi="仿宋" w:eastAsia="仿宋" w:cs="仿宋"/>
          <w:color w:val="auto"/>
          <w:sz w:val="24"/>
          <w:lang w:val="zh-CN"/>
        </w:rPr>
        <w:t>.2</w:t>
      </w:r>
      <w:r>
        <w:rPr>
          <w:rFonts w:hint="eastAsia" w:ascii="仿宋" w:hAnsi="仿宋" w:eastAsia="仿宋" w:cs="仿宋"/>
          <w:color w:val="auto"/>
          <w:sz w:val="24"/>
        </w:rPr>
        <w:t xml:space="preserve"> 《</w:t>
      </w:r>
      <w:r>
        <w:rPr>
          <w:rFonts w:hint="eastAsia" w:ascii="仿宋" w:hAnsi="仿宋" w:eastAsia="仿宋" w:cs="仿宋"/>
          <w:color w:val="auto"/>
          <w:sz w:val="24"/>
          <w:lang w:val="zh-CN"/>
        </w:rPr>
        <w:t>中标通知书</w:t>
      </w:r>
      <w:r>
        <w:rPr>
          <w:rFonts w:hint="eastAsia" w:ascii="仿宋" w:hAnsi="仿宋" w:eastAsia="仿宋" w:cs="仿宋"/>
          <w:color w:val="auto"/>
          <w:sz w:val="24"/>
        </w:rPr>
        <w:t>》</w:t>
      </w:r>
      <w:r>
        <w:rPr>
          <w:rFonts w:hint="eastAsia" w:ascii="仿宋" w:hAnsi="仿宋" w:eastAsia="仿宋" w:cs="仿宋"/>
          <w:color w:val="auto"/>
          <w:sz w:val="24"/>
          <w:lang w:val="zh-CN"/>
        </w:rPr>
        <w:t>是合同的一个组成部分，对采购人和中标人均具有法律效力。《中标通知书》发出后，采购人改变中标结果或者中标人放弃中标项目的，应当依法承担法律责任。</w:t>
      </w:r>
    </w:p>
    <w:p w14:paraId="44C492A9">
      <w:pPr>
        <w:pStyle w:val="4"/>
        <w:spacing w:before="0" w:after="0" w:line="360" w:lineRule="auto"/>
        <w:ind w:firstLine="480"/>
        <w:jc w:val="left"/>
        <w:rPr>
          <w:rFonts w:hint="eastAsia" w:ascii="仿宋" w:hAnsi="仿宋" w:eastAsia="仿宋" w:cs="仿宋"/>
          <w:b w:val="0"/>
          <w:bCs w:val="0"/>
          <w:color w:val="auto"/>
          <w:sz w:val="24"/>
          <w:szCs w:val="24"/>
          <w:lang w:eastAsia="zh-CN"/>
        </w:rPr>
      </w:pPr>
      <w:bookmarkStart w:id="135" w:name="_Toc16938552"/>
      <w:bookmarkStart w:id="136" w:name="_Toc120614220"/>
      <w:bookmarkStart w:id="137" w:name="_Toc20823308"/>
      <w:bookmarkStart w:id="138" w:name="_Toc513029236"/>
      <w:r>
        <w:rPr>
          <w:rFonts w:hint="eastAsia" w:ascii="仿宋" w:hAnsi="仿宋" w:eastAsia="仿宋" w:cs="仿宋"/>
          <w:b w:val="0"/>
          <w:bCs w:val="0"/>
          <w:color w:val="auto"/>
          <w:sz w:val="24"/>
          <w:szCs w:val="24"/>
          <w:lang w:eastAsia="zh-CN"/>
        </w:rPr>
        <w:t>七、授予合同</w:t>
      </w:r>
      <w:bookmarkEnd w:id="135"/>
      <w:bookmarkEnd w:id="136"/>
      <w:bookmarkEnd w:id="137"/>
      <w:bookmarkEnd w:id="138"/>
    </w:p>
    <w:p w14:paraId="443B3A4E">
      <w:pPr>
        <w:pStyle w:val="6"/>
        <w:spacing w:before="0" w:after="0" w:line="360" w:lineRule="auto"/>
        <w:ind w:firstLine="482"/>
        <w:jc w:val="left"/>
        <w:rPr>
          <w:rFonts w:hint="eastAsia" w:ascii="仿宋" w:hAnsi="仿宋" w:eastAsia="仿宋" w:cs="仿宋"/>
          <w:color w:val="auto"/>
          <w:sz w:val="24"/>
          <w:szCs w:val="24"/>
          <w:lang w:eastAsia="zh-CN"/>
        </w:rPr>
      </w:pPr>
      <w:bookmarkStart w:id="139" w:name="_Toc20823309"/>
      <w:bookmarkStart w:id="140" w:name="_Toc513029237"/>
      <w:bookmarkStart w:id="141" w:name="_Toc16938553"/>
      <w:r>
        <w:rPr>
          <w:rFonts w:hint="eastAsia" w:ascii="仿宋" w:hAnsi="仿宋" w:eastAsia="仿宋" w:cs="仿宋"/>
          <w:color w:val="auto"/>
          <w:sz w:val="24"/>
          <w:szCs w:val="24"/>
          <w:lang w:eastAsia="zh-CN"/>
        </w:rPr>
        <w:t>28.签订合同</w:t>
      </w:r>
    </w:p>
    <w:p w14:paraId="2F38A52B">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28</w:t>
      </w:r>
      <w:r>
        <w:rPr>
          <w:rFonts w:hint="eastAsia" w:ascii="仿宋" w:hAnsi="仿宋" w:eastAsia="仿宋" w:cs="仿宋"/>
          <w:color w:val="auto"/>
          <w:sz w:val="24"/>
          <w:lang w:val="zh-CN"/>
        </w:rPr>
        <w:t>.l</w:t>
      </w:r>
      <w:r>
        <w:rPr>
          <w:rFonts w:hint="eastAsia" w:ascii="仿宋" w:hAnsi="仿宋" w:eastAsia="仿宋" w:cs="仿宋"/>
          <w:color w:val="auto"/>
          <w:sz w:val="24"/>
        </w:rPr>
        <w:t xml:space="preserve"> </w:t>
      </w:r>
      <w:r>
        <w:rPr>
          <w:rFonts w:hint="eastAsia" w:ascii="仿宋" w:hAnsi="仿宋" w:eastAsia="仿宋" w:cs="仿宋"/>
          <w:color w:val="auto"/>
          <w:sz w:val="24"/>
          <w:lang w:val="zh-CN"/>
        </w:rPr>
        <w:t>中标人应当在《中标通知书》发出之日起三十日内，按照招标文件确定的事项与采购人签订政府采购合同。采购人于合同签订后2个工作日内通过苏采云系统进行公示。</w:t>
      </w:r>
    </w:p>
    <w:p w14:paraId="2B252C81">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28</w:t>
      </w:r>
      <w:r>
        <w:rPr>
          <w:rFonts w:hint="eastAsia" w:ascii="仿宋" w:hAnsi="仿宋" w:eastAsia="仿宋" w:cs="仿宋"/>
          <w:color w:val="auto"/>
          <w:sz w:val="24"/>
          <w:lang w:val="zh-CN"/>
        </w:rPr>
        <w:t>.2 招标文件、中标人的投标文件及招标过程中有关澄清、承诺文件均作为合同附件。</w:t>
      </w:r>
    </w:p>
    <w:p w14:paraId="4C290816">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28</w:t>
      </w:r>
      <w:r>
        <w:rPr>
          <w:rFonts w:hint="eastAsia" w:ascii="仿宋" w:hAnsi="仿宋" w:eastAsia="仿宋" w:cs="仿宋"/>
          <w:color w:val="auto"/>
          <w:sz w:val="24"/>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5D2808CF">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28</w:t>
      </w:r>
      <w:r>
        <w:rPr>
          <w:rFonts w:hint="eastAsia" w:ascii="仿宋" w:hAnsi="仿宋" w:eastAsia="仿宋" w:cs="仿宋"/>
          <w:color w:val="auto"/>
          <w:sz w:val="24"/>
          <w:lang w:val="zh-CN"/>
        </w:rPr>
        <w:t>.4 中标人因自身原因拒绝与采购人签订合同的，不得参加采购人</w:t>
      </w:r>
      <w:r>
        <w:rPr>
          <w:rFonts w:hint="eastAsia" w:ascii="仿宋" w:hAnsi="仿宋" w:eastAsia="仿宋" w:cs="仿宋"/>
          <w:color w:val="auto"/>
          <w:sz w:val="24"/>
        </w:rPr>
        <w:t>重新组织的</w:t>
      </w:r>
      <w:r>
        <w:rPr>
          <w:rFonts w:hint="eastAsia" w:ascii="仿宋" w:hAnsi="仿宋" w:eastAsia="仿宋" w:cs="仿宋"/>
          <w:color w:val="auto"/>
          <w:sz w:val="24"/>
          <w:lang w:val="zh-CN"/>
        </w:rPr>
        <w:t>采购活动</w:t>
      </w:r>
      <w:r>
        <w:rPr>
          <w:rFonts w:hint="eastAsia" w:ascii="仿宋" w:hAnsi="仿宋" w:eastAsia="仿宋" w:cs="仿宋"/>
          <w:color w:val="auto"/>
          <w:sz w:val="24"/>
        </w:rPr>
        <w:t>，且将可能被拒绝参加该采购人</w:t>
      </w:r>
      <w:r>
        <w:rPr>
          <w:rFonts w:hint="eastAsia" w:ascii="仿宋" w:hAnsi="仿宋" w:eastAsia="仿宋" w:cs="仿宋"/>
          <w:color w:val="auto"/>
          <w:sz w:val="24"/>
          <w:lang w:val="zh-CN"/>
        </w:rPr>
        <w:t>一年内</w:t>
      </w:r>
      <w:r>
        <w:rPr>
          <w:rFonts w:hint="eastAsia" w:ascii="仿宋" w:hAnsi="仿宋" w:eastAsia="仿宋" w:cs="仿宋"/>
          <w:color w:val="auto"/>
          <w:sz w:val="24"/>
        </w:rPr>
        <w:t>的其他</w:t>
      </w:r>
      <w:r>
        <w:rPr>
          <w:rFonts w:hint="eastAsia" w:ascii="仿宋" w:hAnsi="仿宋" w:eastAsia="仿宋" w:cs="仿宋"/>
          <w:color w:val="auto"/>
          <w:sz w:val="24"/>
          <w:lang w:val="zh-CN"/>
        </w:rPr>
        <w:t>政府采购活动。</w:t>
      </w:r>
    </w:p>
    <w:p w14:paraId="63E6DEB7">
      <w:pPr>
        <w:pStyle w:val="6"/>
        <w:spacing w:before="0" w:after="0" w:line="360" w:lineRule="auto"/>
        <w:ind w:firstLine="482"/>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29.标的物的追加</w:t>
      </w:r>
    </w:p>
    <w:p w14:paraId="2AFAF370">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29</w:t>
      </w:r>
      <w:r>
        <w:rPr>
          <w:rFonts w:hint="eastAsia" w:ascii="仿宋" w:hAnsi="仿宋" w:eastAsia="仿宋" w:cs="仿宋"/>
          <w:color w:val="auto"/>
          <w:sz w:val="24"/>
          <w:lang w:val="zh-CN"/>
        </w:rPr>
        <w:t>.1</w:t>
      </w:r>
      <w:r>
        <w:rPr>
          <w:rFonts w:hint="eastAsia" w:ascii="仿宋" w:hAnsi="仿宋" w:eastAsia="仿宋" w:cs="仿宋"/>
          <w:color w:val="auto"/>
          <w:sz w:val="24"/>
        </w:rPr>
        <w:t xml:space="preserve"> </w:t>
      </w:r>
      <w:r>
        <w:rPr>
          <w:rFonts w:hint="eastAsia" w:ascii="仿宋" w:hAnsi="仿宋" w:eastAsia="仿宋" w:cs="仿宋"/>
          <w:color w:val="auto"/>
          <w:sz w:val="24"/>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仿宋" w:hAnsi="仿宋" w:eastAsia="仿宋" w:cs="仿宋"/>
          <w:color w:val="auto"/>
          <w:sz w:val="24"/>
        </w:rPr>
        <w:t>的</w:t>
      </w:r>
      <w:r>
        <w:rPr>
          <w:rFonts w:hint="eastAsia" w:ascii="仿宋" w:hAnsi="仿宋" w:eastAsia="仿宋" w:cs="仿宋"/>
          <w:color w:val="auto"/>
          <w:sz w:val="24"/>
          <w:lang w:val="zh-CN"/>
        </w:rPr>
        <w:t>10%。</w:t>
      </w:r>
      <w:bookmarkEnd w:id="139"/>
      <w:bookmarkEnd w:id="140"/>
      <w:bookmarkEnd w:id="141"/>
    </w:p>
    <w:p w14:paraId="7859EB2C">
      <w:pPr>
        <w:pStyle w:val="6"/>
        <w:spacing w:before="0" w:after="0" w:line="360" w:lineRule="auto"/>
        <w:ind w:firstLine="482"/>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30.政府采购履约资金扶持政策</w:t>
      </w:r>
    </w:p>
    <w:p w14:paraId="2C9FEEDF">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 xml:space="preserve">30.1 </w:t>
      </w:r>
      <w:r>
        <w:rPr>
          <w:rFonts w:hint="eastAsia" w:ascii="仿宋" w:hAnsi="仿宋" w:eastAsia="仿宋" w:cs="仿宋"/>
          <w:color w:val="auto"/>
          <w:sz w:val="24"/>
          <w:lang w:val="zh-CN"/>
        </w:rPr>
        <w:t>中标</w:t>
      </w:r>
      <w:r>
        <w:rPr>
          <w:rFonts w:hint="eastAsia" w:ascii="仿宋" w:hAnsi="仿宋" w:eastAsia="仿宋" w:cs="仿宋"/>
          <w:color w:val="auto"/>
          <w:sz w:val="24"/>
        </w:rPr>
        <w:t>供应商</w:t>
      </w:r>
      <w:r>
        <w:rPr>
          <w:rFonts w:hint="eastAsia" w:ascii="仿宋" w:hAnsi="仿宋" w:eastAsia="仿宋" w:cs="仿宋"/>
          <w:color w:val="auto"/>
          <w:sz w:val="24"/>
          <w:lang w:val="zh-CN"/>
        </w:rPr>
        <w:t>可</w:t>
      </w:r>
      <w:r>
        <w:rPr>
          <w:rFonts w:hint="eastAsia" w:ascii="仿宋" w:hAnsi="仿宋" w:eastAsia="仿宋" w:cs="仿宋"/>
          <w:color w:val="auto"/>
          <w:sz w:val="24"/>
        </w:rPr>
        <w:t>通过</w:t>
      </w:r>
      <w:r>
        <w:rPr>
          <w:rFonts w:hint="eastAsia" w:ascii="仿宋" w:hAnsi="仿宋" w:eastAsia="仿宋" w:cs="仿宋"/>
          <w:color w:val="auto"/>
          <w:sz w:val="24"/>
          <w:lang w:val="zh-CN"/>
        </w:rPr>
        <w:t>南京市公共资源交易</w:t>
      </w:r>
      <w:r>
        <w:rPr>
          <w:rFonts w:hint="eastAsia" w:ascii="仿宋" w:hAnsi="仿宋" w:eastAsia="仿宋" w:cs="仿宋"/>
          <w:color w:val="auto"/>
          <w:sz w:val="24"/>
        </w:rPr>
        <w:t>平台</w:t>
      </w:r>
      <w:r>
        <w:rPr>
          <w:rFonts w:hint="eastAsia" w:ascii="仿宋" w:hAnsi="仿宋" w:eastAsia="仿宋" w:cs="仿宋"/>
          <w:color w:val="auto"/>
          <w:sz w:val="24"/>
          <w:lang w:val="zh-CN"/>
        </w:rPr>
        <w:t>网站“小企业融资平台”，</w:t>
      </w:r>
      <w:r>
        <w:rPr>
          <w:rFonts w:hint="eastAsia" w:ascii="仿宋" w:hAnsi="仿宋" w:eastAsia="仿宋" w:cs="仿宋"/>
          <w:color w:val="auto"/>
          <w:sz w:val="24"/>
        </w:rPr>
        <w:t>选择相应的金融机构</w:t>
      </w:r>
      <w:r>
        <w:rPr>
          <w:rFonts w:hint="eastAsia" w:ascii="仿宋" w:hAnsi="仿宋" w:eastAsia="仿宋" w:cs="仿宋"/>
          <w:color w:val="auto"/>
          <w:sz w:val="24"/>
          <w:lang w:val="zh-CN"/>
        </w:rPr>
        <w:t>办理融资贷款。</w:t>
      </w:r>
    </w:p>
    <w:p w14:paraId="0E9BAC78">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30.2 依据《关于在全省政府采购领域推行电子履约保函（保险）的通知》（苏财购〔2023〕150号），需要缴纳履约保证金的，</w:t>
      </w:r>
      <w:r>
        <w:rPr>
          <w:rFonts w:hint="eastAsia" w:ascii="仿宋" w:hAnsi="仿宋" w:eastAsia="仿宋" w:cs="仿宋"/>
          <w:color w:val="auto"/>
          <w:sz w:val="24"/>
          <w:lang w:val="zh-CN"/>
        </w:rPr>
        <w:t>中标</w:t>
      </w:r>
      <w:r>
        <w:rPr>
          <w:rFonts w:hint="eastAsia" w:ascii="仿宋" w:hAnsi="仿宋" w:eastAsia="仿宋" w:cs="仿宋"/>
          <w:color w:val="auto"/>
          <w:sz w:val="24"/>
        </w:rPr>
        <w:t>供应商</w:t>
      </w:r>
      <w:r>
        <w:rPr>
          <w:rFonts w:hint="eastAsia" w:ascii="仿宋" w:hAnsi="仿宋" w:eastAsia="仿宋" w:cs="仿宋"/>
          <w:color w:val="auto"/>
          <w:sz w:val="24"/>
          <w:lang w:val="zh-CN"/>
        </w:rPr>
        <w:t>可</w:t>
      </w:r>
      <w:r>
        <w:rPr>
          <w:rFonts w:hint="eastAsia" w:ascii="仿宋" w:hAnsi="仿宋" w:eastAsia="仿宋" w:cs="仿宋"/>
          <w:color w:val="auto"/>
          <w:sz w:val="24"/>
        </w:rPr>
        <w:t>通过江苏政府采购网“政府采购电子履约保函（保险）综合服务平台”线上办理履约保函（保险）</w:t>
      </w:r>
      <w:r>
        <w:rPr>
          <w:rFonts w:hint="eastAsia" w:ascii="仿宋" w:hAnsi="仿宋" w:eastAsia="仿宋" w:cs="仿宋"/>
          <w:color w:val="auto"/>
          <w:sz w:val="24"/>
          <w:lang w:val="zh-CN"/>
        </w:rPr>
        <w:t>。</w:t>
      </w:r>
    </w:p>
    <w:p w14:paraId="053427B4">
      <w:pPr>
        <w:pStyle w:val="4"/>
        <w:spacing w:before="0" w:after="0" w:line="360" w:lineRule="auto"/>
        <w:ind w:firstLine="480"/>
        <w:jc w:val="left"/>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eastAsia="zh-CN"/>
        </w:rPr>
        <w:t>八、质疑</w:t>
      </w:r>
    </w:p>
    <w:p w14:paraId="3CE3C908">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31.</w:t>
      </w:r>
      <w:r>
        <w:rPr>
          <w:rFonts w:hint="eastAsia" w:ascii="仿宋" w:hAnsi="仿宋" w:eastAsia="仿宋" w:cs="仿宋"/>
          <w:color w:val="auto"/>
          <w:sz w:val="24"/>
          <w:lang w:val="zh-CN"/>
        </w:rPr>
        <w:t>提出质疑的供应商应当是参与所质疑项目采购活动的供应商，潜在供应商依法获取其可质疑的采购文件的，可以对采购文件提出质疑。</w:t>
      </w:r>
    </w:p>
    <w:p w14:paraId="09A40AEE">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32.</w:t>
      </w:r>
      <w:r>
        <w:rPr>
          <w:rFonts w:hint="eastAsia" w:ascii="仿宋" w:hAnsi="仿宋" w:eastAsia="仿宋" w:cs="仿宋"/>
          <w:color w:val="auto"/>
          <w:sz w:val="24"/>
          <w:lang w:val="zh-CN"/>
        </w:rPr>
        <w:t>供应商认为采购文件、采购过程和采购结果使自己的权益受到损害的，可以在知道或应知其权益受到损害之日起七个工作日内，</w:t>
      </w:r>
      <w:r>
        <w:rPr>
          <w:rFonts w:hint="eastAsia" w:ascii="仿宋" w:hAnsi="仿宋" w:eastAsia="仿宋" w:cs="仿宋"/>
          <w:color w:val="auto"/>
          <w:sz w:val="24"/>
        </w:rPr>
        <w:t>按照第3</w:t>
      </w:r>
      <w:r>
        <w:rPr>
          <w:rFonts w:hint="eastAsia" w:ascii="仿宋" w:hAnsi="仿宋" w:eastAsia="仿宋" w:cs="仿宋"/>
          <w:color w:val="auto"/>
          <w:sz w:val="24"/>
          <w:lang w:val="zh-CN"/>
        </w:rPr>
        <w:t>4</w:t>
      </w:r>
      <w:r>
        <w:rPr>
          <w:rFonts w:hint="eastAsia" w:ascii="仿宋" w:hAnsi="仿宋" w:eastAsia="仿宋" w:cs="仿宋"/>
          <w:color w:val="auto"/>
          <w:sz w:val="24"/>
        </w:rPr>
        <w:t>条</w:t>
      </w:r>
      <w:r>
        <w:rPr>
          <w:rFonts w:hint="eastAsia" w:ascii="仿宋" w:hAnsi="仿宋" w:eastAsia="仿宋" w:cs="仿宋"/>
          <w:color w:val="auto"/>
          <w:sz w:val="24"/>
          <w:lang w:val="zh-CN"/>
        </w:rPr>
        <w:t>、</w:t>
      </w:r>
      <w:r>
        <w:rPr>
          <w:rFonts w:hint="eastAsia" w:ascii="仿宋" w:hAnsi="仿宋" w:eastAsia="仿宋" w:cs="仿宋"/>
          <w:color w:val="auto"/>
          <w:sz w:val="24"/>
        </w:rPr>
        <w:t>第35</w:t>
      </w:r>
      <w:r>
        <w:rPr>
          <w:rFonts w:hint="eastAsia" w:ascii="仿宋" w:hAnsi="仿宋" w:eastAsia="仿宋" w:cs="仿宋"/>
          <w:color w:val="auto"/>
          <w:sz w:val="24"/>
          <w:lang w:val="zh-CN"/>
        </w:rPr>
        <w:t>条</w:t>
      </w:r>
      <w:r>
        <w:rPr>
          <w:rFonts w:hint="eastAsia" w:ascii="仿宋" w:hAnsi="仿宋" w:eastAsia="仿宋" w:cs="仿宋"/>
          <w:color w:val="auto"/>
          <w:sz w:val="24"/>
        </w:rPr>
        <w:t>之</w:t>
      </w:r>
      <w:r>
        <w:rPr>
          <w:rFonts w:hint="eastAsia" w:ascii="仿宋" w:hAnsi="仿宋" w:eastAsia="仿宋" w:cs="仿宋"/>
          <w:color w:val="auto"/>
          <w:sz w:val="24"/>
          <w:lang w:val="zh-CN"/>
        </w:rPr>
        <w:t>规定以书面形式向采购人或招标代理提出质疑。</w:t>
      </w:r>
      <w:r>
        <w:rPr>
          <w:rFonts w:hint="eastAsia" w:ascii="仿宋" w:hAnsi="仿宋" w:eastAsia="仿宋" w:cs="仿宋"/>
          <w:b/>
          <w:bCs/>
          <w:color w:val="auto"/>
          <w:sz w:val="24"/>
          <w:lang w:val="zh-CN"/>
        </w:rPr>
        <w:t>上述应知其权益受到损害之日是指</w:t>
      </w:r>
      <w:r>
        <w:rPr>
          <w:rFonts w:hint="eastAsia" w:ascii="仿宋" w:hAnsi="仿宋" w:eastAsia="仿宋" w:cs="仿宋"/>
          <w:color w:val="auto"/>
          <w:sz w:val="24"/>
          <w:lang w:val="zh-CN"/>
        </w:rPr>
        <w:t>：</w:t>
      </w:r>
    </w:p>
    <w:p w14:paraId="754409D3">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w:t>
      </w:r>
      <w:r>
        <w:rPr>
          <w:rFonts w:hint="eastAsia" w:ascii="仿宋" w:hAnsi="仿宋" w:eastAsia="仿宋" w:cs="仿宋"/>
          <w:color w:val="auto"/>
          <w:sz w:val="24"/>
          <w:lang w:val="zh-CN"/>
        </w:rPr>
        <w:t>2.1 对采购文件提出质疑的，为收到采购文件之日或者采购文件公告期限届满之日。</w:t>
      </w:r>
    </w:p>
    <w:p w14:paraId="4E39DACA">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w:t>
      </w:r>
      <w:r>
        <w:rPr>
          <w:rFonts w:hint="eastAsia" w:ascii="仿宋" w:hAnsi="仿宋" w:eastAsia="仿宋" w:cs="仿宋"/>
          <w:color w:val="auto"/>
          <w:sz w:val="24"/>
          <w:lang w:val="zh-CN"/>
        </w:rPr>
        <w:t>2.2 对采购过程提出质疑的，为各采购程序环节结束之日。</w:t>
      </w:r>
    </w:p>
    <w:p w14:paraId="1C8B4A08">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w:t>
      </w:r>
      <w:r>
        <w:rPr>
          <w:rFonts w:hint="eastAsia" w:ascii="仿宋" w:hAnsi="仿宋" w:eastAsia="仿宋" w:cs="仿宋"/>
          <w:color w:val="auto"/>
          <w:sz w:val="24"/>
          <w:lang w:val="zh-CN"/>
        </w:rPr>
        <w:t>2.3 对中标或者成交结果提出质疑的，为中标或者成交结果公告期限届满之日。</w:t>
      </w:r>
    </w:p>
    <w:p w14:paraId="26A3D5CC">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33.</w:t>
      </w:r>
      <w:r>
        <w:rPr>
          <w:rFonts w:hint="eastAsia" w:ascii="仿宋" w:hAnsi="仿宋" w:eastAsia="仿宋" w:cs="仿宋"/>
          <w:color w:val="auto"/>
          <w:sz w:val="24"/>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764DB21F">
      <w:pPr>
        <w:spacing w:line="360" w:lineRule="auto"/>
        <w:ind w:firstLine="480"/>
        <w:jc w:val="left"/>
        <w:rPr>
          <w:rFonts w:hint="eastAsia" w:ascii="仿宋" w:hAnsi="仿宋" w:eastAsia="仿宋" w:cs="仿宋"/>
          <w:color w:val="auto"/>
          <w:sz w:val="24"/>
          <w:lang w:val="zh-CN"/>
        </w:rPr>
      </w:pPr>
      <w:bookmarkStart w:id="142" w:name="_Hlk218852672"/>
      <w:r>
        <w:rPr>
          <w:rFonts w:hint="eastAsia" w:ascii="仿宋" w:hAnsi="仿宋" w:eastAsia="仿宋" w:cs="仿宋"/>
          <w:color w:val="auto"/>
          <w:sz w:val="24"/>
        </w:rPr>
        <w:t>34.</w:t>
      </w:r>
      <w:r>
        <w:rPr>
          <w:rFonts w:hint="eastAsia" w:ascii="仿宋" w:hAnsi="仿宋" w:eastAsia="仿宋" w:cs="仿宋"/>
          <w:color w:val="auto"/>
          <w:sz w:val="24"/>
          <w:lang w:val="zh-CN"/>
        </w:rPr>
        <w:t>供应商提出质疑应提交《质疑函》原件，且尽可能通过邮寄方式送达，招标代理和采购人不接受无运单的快件。《质疑函》应按照本招标文件中《质疑函范本》</w:t>
      </w:r>
      <w:r>
        <w:rPr>
          <w:rFonts w:hint="eastAsia" w:ascii="仿宋" w:hAnsi="仿宋" w:eastAsia="仿宋" w:cs="仿宋"/>
          <w:color w:val="auto"/>
          <w:sz w:val="24"/>
        </w:rPr>
        <w:t>的</w:t>
      </w:r>
      <w:r>
        <w:rPr>
          <w:rFonts w:hint="eastAsia" w:ascii="仿宋" w:hAnsi="仿宋" w:eastAsia="仿宋" w:cs="仿宋"/>
          <w:color w:val="auto"/>
          <w:sz w:val="24"/>
          <w:lang w:val="zh-CN"/>
        </w:rPr>
        <w:t>格式和内容填写。</w:t>
      </w:r>
      <w:r>
        <w:rPr>
          <w:rFonts w:hint="eastAsia" w:ascii="仿宋" w:hAnsi="仿宋" w:eastAsia="仿宋" w:cs="仿宋"/>
          <w:b/>
          <w:bCs/>
          <w:color w:val="auto"/>
          <w:sz w:val="24"/>
        </w:rPr>
        <w:t>由授权代表负责质疑事宜的，《质疑函》附件中应提交由质疑供应商法定代表人或主要负责人签署的《授权委托书》。</w:t>
      </w:r>
    </w:p>
    <w:p w14:paraId="1DB74640">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供应商如组成联合体参加采购活动，《质疑函范本》中要求加盖公章之处，联合体各方均须按要求加盖公章。</w:t>
      </w:r>
    </w:p>
    <w:p w14:paraId="1B0EC9D0">
      <w:pPr>
        <w:spacing w:line="360" w:lineRule="auto"/>
        <w:ind w:firstLine="480"/>
        <w:jc w:val="left"/>
        <w:rPr>
          <w:rFonts w:hint="eastAsia" w:ascii="仿宋" w:hAnsi="仿宋" w:eastAsia="仿宋" w:cs="仿宋"/>
          <w:b/>
          <w:bCs/>
          <w:color w:val="auto"/>
          <w:sz w:val="24"/>
          <w:lang w:val="zh-CN"/>
        </w:rPr>
      </w:pPr>
      <w:r>
        <w:rPr>
          <w:rFonts w:hint="eastAsia" w:ascii="仿宋" w:hAnsi="仿宋" w:eastAsia="仿宋" w:cs="仿宋"/>
          <w:color w:val="auto"/>
          <w:sz w:val="24"/>
        </w:rPr>
        <w:t>35.</w:t>
      </w:r>
      <w:r>
        <w:rPr>
          <w:rFonts w:hint="eastAsia" w:ascii="仿宋" w:hAnsi="仿宋" w:eastAsia="仿宋" w:cs="仿宋"/>
          <w:b/>
          <w:bCs/>
          <w:color w:val="auto"/>
          <w:sz w:val="24"/>
        </w:rPr>
        <w:t>供应商根据质疑事项向相应的质疑答复主体提出质疑，具体详见招标文件第一章。由采购人负责答复的质疑，采购人将《质疑答复函》抄送招标代理。</w:t>
      </w:r>
    </w:p>
    <w:p w14:paraId="2160EBC2">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w:t>
      </w:r>
      <w:r>
        <w:rPr>
          <w:rFonts w:hint="eastAsia" w:ascii="仿宋" w:hAnsi="仿宋" w:eastAsia="仿宋" w:cs="仿宋"/>
          <w:color w:val="auto"/>
          <w:sz w:val="24"/>
          <w:lang w:val="zh-CN"/>
        </w:rPr>
        <w:t>6</w:t>
      </w:r>
      <w:r>
        <w:rPr>
          <w:rFonts w:hint="eastAsia" w:ascii="仿宋" w:hAnsi="仿宋" w:eastAsia="仿宋" w:cs="仿宋"/>
          <w:color w:val="auto"/>
          <w:sz w:val="24"/>
        </w:rPr>
        <w:t>.</w:t>
      </w:r>
      <w:r>
        <w:rPr>
          <w:rFonts w:hint="eastAsia" w:ascii="仿宋" w:hAnsi="仿宋" w:eastAsia="仿宋" w:cs="仿宋"/>
          <w:color w:val="auto"/>
          <w:sz w:val="24"/>
          <w:lang w:val="zh-CN"/>
        </w:rPr>
        <w:t>以下情形的质疑不予受理：</w:t>
      </w:r>
    </w:p>
    <w:p w14:paraId="1E4137FD">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w:t>
      </w:r>
      <w:r>
        <w:rPr>
          <w:rFonts w:hint="eastAsia" w:ascii="仿宋" w:hAnsi="仿宋" w:eastAsia="仿宋" w:cs="仿宋"/>
          <w:color w:val="auto"/>
          <w:sz w:val="24"/>
          <w:lang w:val="zh-CN"/>
        </w:rPr>
        <w:t>6.1 超出政府采购法定期限的质疑；</w:t>
      </w:r>
    </w:p>
    <w:p w14:paraId="470D9577">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w:t>
      </w:r>
      <w:r>
        <w:rPr>
          <w:rFonts w:hint="eastAsia" w:ascii="仿宋" w:hAnsi="仿宋" w:eastAsia="仿宋" w:cs="仿宋"/>
          <w:color w:val="auto"/>
          <w:sz w:val="24"/>
          <w:lang w:val="zh-CN"/>
        </w:rPr>
        <w:t>6.2 在法定期限内对同一采购程序环节提出</w:t>
      </w:r>
      <w:r>
        <w:rPr>
          <w:rFonts w:hint="eastAsia" w:ascii="仿宋" w:hAnsi="仿宋" w:eastAsia="仿宋" w:cs="仿宋"/>
          <w:color w:val="auto"/>
          <w:sz w:val="24"/>
        </w:rPr>
        <w:t>第一次质疑之外的多次</w:t>
      </w:r>
      <w:r>
        <w:rPr>
          <w:rFonts w:hint="eastAsia" w:ascii="仿宋" w:hAnsi="仿宋" w:eastAsia="仿宋" w:cs="仿宋"/>
          <w:color w:val="auto"/>
          <w:sz w:val="24"/>
          <w:lang w:val="zh-CN"/>
        </w:rPr>
        <w:t>质疑；</w:t>
      </w:r>
    </w:p>
    <w:p w14:paraId="6F2BC4AE">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w:t>
      </w:r>
      <w:r>
        <w:rPr>
          <w:rFonts w:hint="eastAsia" w:ascii="仿宋" w:hAnsi="仿宋" w:eastAsia="仿宋" w:cs="仿宋"/>
          <w:color w:val="auto"/>
          <w:sz w:val="24"/>
          <w:lang w:val="zh-CN"/>
        </w:rPr>
        <w:t>6.3 法律法规规定的</w:t>
      </w:r>
      <w:r>
        <w:rPr>
          <w:rFonts w:hint="eastAsia" w:ascii="仿宋" w:hAnsi="仿宋" w:eastAsia="仿宋" w:cs="仿宋"/>
          <w:color w:val="auto"/>
          <w:sz w:val="24"/>
        </w:rPr>
        <w:t>其他</w:t>
      </w:r>
      <w:r>
        <w:rPr>
          <w:rFonts w:hint="eastAsia" w:ascii="仿宋" w:hAnsi="仿宋" w:eastAsia="仿宋" w:cs="仿宋"/>
          <w:color w:val="auto"/>
          <w:sz w:val="24"/>
          <w:lang w:val="zh-CN"/>
        </w:rPr>
        <w:t>不予受理情形。</w:t>
      </w:r>
      <w:bookmarkEnd w:id="142"/>
    </w:p>
    <w:p w14:paraId="7D2527DD">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37.</w:t>
      </w:r>
      <w:r>
        <w:rPr>
          <w:rFonts w:hint="eastAsia" w:ascii="仿宋" w:hAnsi="仿宋" w:eastAsia="仿宋" w:cs="仿宋"/>
          <w:color w:val="auto"/>
          <w:sz w:val="24"/>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157755C7">
      <w:pPr>
        <w:pStyle w:val="4"/>
        <w:spacing w:before="0" w:after="0" w:line="360" w:lineRule="auto"/>
        <w:ind w:firstLine="480"/>
        <w:jc w:val="left"/>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eastAsia="zh-CN"/>
        </w:rPr>
        <w:t>九、政策功能落实</w:t>
      </w:r>
    </w:p>
    <w:p w14:paraId="1E227CF3">
      <w:pPr>
        <w:pStyle w:val="6"/>
        <w:spacing w:before="0" w:after="0" w:line="360" w:lineRule="auto"/>
        <w:ind w:firstLine="482"/>
        <w:jc w:val="lef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38.促进中小企业发展</w:t>
      </w:r>
    </w:p>
    <w:p w14:paraId="2C203EF6">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38.1 本项目中的</w:t>
      </w:r>
      <w:r>
        <w:rPr>
          <w:rFonts w:hint="eastAsia" w:ascii="仿宋" w:hAnsi="仿宋" w:eastAsia="仿宋" w:cs="仿宋"/>
          <w:color w:val="auto"/>
          <w:sz w:val="24"/>
          <w:lang w:val="zh-CN"/>
        </w:rPr>
        <w:t>货物</w:t>
      </w:r>
      <w:r>
        <w:rPr>
          <w:rFonts w:hint="eastAsia" w:ascii="仿宋" w:hAnsi="仿宋" w:eastAsia="仿宋" w:cs="仿宋"/>
          <w:color w:val="auto"/>
          <w:sz w:val="24"/>
        </w:rPr>
        <w:t>全部</w:t>
      </w:r>
      <w:r>
        <w:rPr>
          <w:rFonts w:hint="eastAsia" w:ascii="仿宋" w:hAnsi="仿宋" w:eastAsia="仿宋" w:cs="仿宋"/>
          <w:color w:val="auto"/>
          <w:sz w:val="24"/>
          <w:lang w:val="zh-CN"/>
        </w:rPr>
        <w:t>由中小企业制造的，</w:t>
      </w:r>
      <w:r>
        <w:rPr>
          <w:rFonts w:hint="eastAsia" w:ascii="仿宋" w:hAnsi="仿宋" w:eastAsia="仿宋" w:cs="仿宋"/>
          <w:color w:val="auto"/>
          <w:sz w:val="24"/>
        </w:rPr>
        <w:t>投标供应商</w:t>
      </w:r>
      <w:r>
        <w:rPr>
          <w:rFonts w:hint="eastAsia" w:ascii="仿宋" w:hAnsi="仿宋" w:eastAsia="仿宋" w:cs="仿宋"/>
          <w:color w:val="auto"/>
          <w:sz w:val="24"/>
          <w:lang w:val="zh-CN"/>
        </w:rPr>
        <w:t>享受中小企业扶持政策。</w:t>
      </w:r>
    </w:p>
    <w:p w14:paraId="6C1C1E2F">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 xml:space="preserve">38.2 </w:t>
      </w:r>
      <w:r>
        <w:rPr>
          <w:rFonts w:hint="eastAsia" w:ascii="仿宋" w:hAnsi="仿宋" w:eastAsia="仿宋" w:cs="仿宋"/>
          <w:color w:val="auto"/>
          <w:sz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0DBEE178">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 xml:space="preserve">38.3 </w:t>
      </w:r>
      <w:r>
        <w:rPr>
          <w:rFonts w:hint="eastAsia" w:ascii="仿宋" w:hAnsi="仿宋" w:eastAsia="仿宋" w:cs="仿宋"/>
          <w:color w:val="auto"/>
          <w:sz w:val="24"/>
          <w:lang w:val="zh-CN"/>
        </w:rPr>
        <w:t>中小企业参加政府采购活动，应当出具《中小企业声明函》，否则不享受相关中小企业</w:t>
      </w:r>
      <w:r>
        <w:rPr>
          <w:rFonts w:hint="eastAsia" w:ascii="仿宋" w:hAnsi="仿宋" w:eastAsia="仿宋" w:cs="仿宋"/>
          <w:color w:val="auto"/>
          <w:sz w:val="24"/>
        </w:rPr>
        <w:t>支持</w:t>
      </w:r>
      <w:r>
        <w:rPr>
          <w:rFonts w:hint="eastAsia" w:ascii="仿宋" w:hAnsi="仿宋" w:eastAsia="仿宋" w:cs="仿宋"/>
          <w:color w:val="auto"/>
          <w:sz w:val="24"/>
          <w:lang w:val="zh-CN"/>
        </w:rPr>
        <w:t>政策。</w:t>
      </w:r>
    </w:p>
    <w:p w14:paraId="6EDC7DC0">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 xml:space="preserve">38.4 </w:t>
      </w:r>
      <w:r>
        <w:rPr>
          <w:rFonts w:hint="eastAsia" w:ascii="仿宋" w:hAnsi="仿宋" w:eastAsia="仿宋" w:cs="仿宋"/>
          <w:color w:val="auto"/>
          <w:sz w:val="24"/>
          <w:lang w:val="zh-CN"/>
        </w:rPr>
        <w:t>以联合体形式参加政府采购活动，联合体各方均为中小企业的，联合体视同中小企业。其中，联合体各方均为小微企业的，联合体视同小微企业。</w:t>
      </w:r>
    </w:p>
    <w:p w14:paraId="1BD121B1">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3</w:t>
      </w:r>
      <w:r>
        <w:rPr>
          <w:rFonts w:hint="eastAsia" w:ascii="仿宋" w:hAnsi="仿宋" w:eastAsia="仿宋" w:cs="仿宋"/>
          <w:color w:val="auto"/>
          <w:sz w:val="24"/>
        </w:rPr>
        <w:t>8</w:t>
      </w:r>
      <w:r>
        <w:rPr>
          <w:rFonts w:hint="eastAsia" w:ascii="仿宋" w:hAnsi="仿宋" w:eastAsia="仿宋" w:cs="仿宋"/>
          <w:color w:val="auto"/>
          <w:sz w:val="24"/>
          <w:lang w:val="zh-CN"/>
        </w:rPr>
        <w:t>.</w:t>
      </w:r>
      <w:r>
        <w:rPr>
          <w:rFonts w:hint="eastAsia" w:ascii="仿宋" w:hAnsi="仿宋" w:eastAsia="仿宋" w:cs="仿宋"/>
          <w:color w:val="auto"/>
          <w:sz w:val="24"/>
        </w:rPr>
        <w:t>5</w:t>
      </w:r>
      <w:r>
        <w:rPr>
          <w:rFonts w:hint="eastAsia" w:ascii="仿宋" w:hAnsi="仿宋" w:eastAsia="仿宋" w:cs="仿宋"/>
          <w:color w:val="auto"/>
          <w:sz w:val="24"/>
          <w:lang w:val="zh-CN"/>
        </w:rPr>
        <w:t xml:space="preserve"> </w:t>
      </w:r>
      <w:r>
        <w:rPr>
          <w:rFonts w:hint="eastAsia" w:ascii="仿宋" w:hAnsi="仿宋" w:eastAsia="仿宋" w:cs="仿宋"/>
          <w:color w:val="auto"/>
          <w:sz w:val="24"/>
        </w:rPr>
        <w:t>监狱和戒毒企业（简称监狱企业）视同小型、微型企业</w:t>
      </w:r>
      <w:r>
        <w:rPr>
          <w:rFonts w:hint="eastAsia" w:ascii="仿宋" w:hAnsi="仿宋" w:eastAsia="仿宋" w:cs="仿宋"/>
          <w:color w:val="auto"/>
          <w:sz w:val="24"/>
          <w:lang w:val="zh-CN"/>
        </w:rPr>
        <w:t>。</w:t>
      </w:r>
      <w:r>
        <w:rPr>
          <w:rFonts w:hint="eastAsia" w:ascii="仿宋" w:hAnsi="仿宋" w:eastAsia="仿宋" w:cs="仿宋"/>
          <w:color w:val="auto"/>
          <w:sz w:val="24"/>
        </w:rPr>
        <w:t>按照</w:t>
      </w:r>
      <w:r>
        <w:rPr>
          <w:rFonts w:hint="eastAsia" w:ascii="仿宋" w:hAnsi="仿宋" w:eastAsia="仿宋" w:cs="仿宋"/>
          <w:color w:val="auto"/>
          <w:sz w:val="24"/>
          <w:lang w:val="zh-CN"/>
        </w:rPr>
        <w:t>《关于政府采购支持监狱企业发展有关问题的通知》（财库〔2014〕68号）</w:t>
      </w:r>
      <w:r>
        <w:rPr>
          <w:rFonts w:hint="eastAsia" w:ascii="仿宋" w:hAnsi="仿宋" w:eastAsia="仿宋" w:cs="仿宋"/>
          <w:color w:val="auto"/>
          <w:sz w:val="24"/>
        </w:rPr>
        <w:t>规定，</w:t>
      </w:r>
      <w:r>
        <w:rPr>
          <w:rFonts w:hint="eastAsia" w:ascii="仿宋" w:hAnsi="仿宋" w:eastAsia="仿宋" w:cs="仿宋"/>
          <w:color w:val="auto"/>
          <w:sz w:val="24"/>
          <w:lang w:val="zh-CN"/>
        </w:rPr>
        <w:t>监狱企业需提供由省级以上监狱管理局、戒毒管理局(含新疆生产建设兵团)出具的属于监狱企业的证明文件。</w:t>
      </w:r>
    </w:p>
    <w:p w14:paraId="41064F5A">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3</w:t>
      </w:r>
      <w:r>
        <w:rPr>
          <w:rFonts w:hint="eastAsia" w:ascii="仿宋" w:hAnsi="仿宋" w:eastAsia="仿宋" w:cs="仿宋"/>
          <w:color w:val="auto"/>
          <w:sz w:val="24"/>
        </w:rPr>
        <w:t>8</w:t>
      </w:r>
      <w:r>
        <w:rPr>
          <w:rFonts w:hint="eastAsia" w:ascii="仿宋" w:hAnsi="仿宋" w:eastAsia="仿宋" w:cs="仿宋"/>
          <w:color w:val="auto"/>
          <w:sz w:val="24"/>
          <w:lang w:val="zh-CN"/>
        </w:rPr>
        <w:t>.</w:t>
      </w:r>
      <w:r>
        <w:rPr>
          <w:rFonts w:hint="eastAsia" w:ascii="仿宋" w:hAnsi="仿宋" w:eastAsia="仿宋" w:cs="仿宋"/>
          <w:color w:val="auto"/>
          <w:sz w:val="24"/>
        </w:rPr>
        <w:t>6</w:t>
      </w:r>
      <w:r>
        <w:rPr>
          <w:rFonts w:hint="eastAsia" w:ascii="仿宋" w:hAnsi="仿宋" w:eastAsia="仿宋" w:cs="仿宋"/>
          <w:color w:val="auto"/>
          <w:sz w:val="24"/>
          <w:lang w:val="zh-CN"/>
        </w:rPr>
        <w:t xml:space="preserve"> 残疾人福利性单位</w:t>
      </w:r>
      <w:r>
        <w:rPr>
          <w:rFonts w:hint="eastAsia" w:ascii="仿宋" w:hAnsi="仿宋" w:eastAsia="仿宋" w:cs="仿宋"/>
          <w:color w:val="auto"/>
          <w:sz w:val="24"/>
        </w:rPr>
        <w:t>视同小型、微型企业</w:t>
      </w:r>
      <w:r>
        <w:rPr>
          <w:rFonts w:hint="eastAsia" w:ascii="仿宋" w:hAnsi="仿宋" w:eastAsia="仿宋" w:cs="仿宋"/>
          <w:color w:val="auto"/>
          <w:sz w:val="24"/>
          <w:lang w:val="zh-CN"/>
        </w:rPr>
        <w:t>。</w:t>
      </w:r>
      <w:r>
        <w:rPr>
          <w:rFonts w:hint="eastAsia" w:ascii="仿宋" w:hAnsi="仿宋" w:eastAsia="仿宋" w:cs="仿宋"/>
          <w:color w:val="auto"/>
          <w:sz w:val="24"/>
        </w:rPr>
        <w:t>按照《关于促进残疾人就业政府采购政策的通知》（财库〔2017〕141号）规定，残疾人福利单位需</w:t>
      </w:r>
      <w:r>
        <w:rPr>
          <w:rFonts w:hint="eastAsia" w:ascii="仿宋" w:hAnsi="仿宋" w:eastAsia="仿宋" w:cs="仿宋"/>
          <w:color w:val="auto"/>
          <w:sz w:val="24"/>
          <w:lang w:val="zh-CN"/>
        </w:rPr>
        <w:t>提供《残疾人福利性单位声明函》。</w:t>
      </w:r>
    </w:p>
    <w:p w14:paraId="2A1F178C">
      <w:pPr>
        <w:pStyle w:val="6"/>
        <w:spacing w:before="0" w:after="0" w:line="360" w:lineRule="auto"/>
        <w:ind w:firstLine="482"/>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zh-CN" w:eastAsia="zh-CN"/>
        </w:rPr>
        <w:t>3</w:t>
      </w:r>
      <w:r>
        <w:rPr>
          <w:rFonts w:hint="eastAsia" w:ascii="仿宋" w:hAnsi="仿宋" w:eastAsia="仿宋" w:cs="仿宋"/>
          <w:color w:val="auto"/>
          <w:sz w:val="24"/>
          <w:szCs w:val="24"/>
          <w:lang w:eastAsia="zh-CN"/>
        </w:rPr>
        <w:t>9</w:t>
      </w: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eastAsia="zh-CN"/>
        </w:rPr>
        <w:t>节能环保产品</w:t>
      </w:r>
    </w:p>
    <w:p w14:paraId="05D72643">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9E387FF">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39.2 采购产品</w:t>
      </w:r>
      <w:r>
        <w:rPr>
          <w:rFonts w:hint="eastAsia" w:ascii="仿宋" w:hAnsi="仿宋" w:eastAsia="仿宋" w:cs="仿宋"/>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18E50932">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39.3 采购产品</w:t>
      </w:r>
      <w:r>
        <w:rPr>
          <w:rFonts w:hint="eastAsia" w:ascii="仿宋" w:hAnsi="仿宋" w:eastAsia="仿宋" w:cs="仿宋"/>
          <w:color w:val="auto"/>
          <w:sz w:val="24"/>
          <w:lang w:val="zh-CN"/>
        </w:rPr>
        <w:t>属于政府优先采购节能产品和环境标志产品的，对供应商提供的国家确定的认证机构出具的、处于有效期之内的节能产品或环境标志产品认证证书，评审时给予加分（详见</w:t>
      </w:r>
      <w:r>
        <w:rPr>
          <w:rFonts w:hint="eastAsia" w:ascii="仿宋" w:hAnsi="仿宋" w:eastAsia="仿宋" w:cs="仿宋"/>
          <w:color w:val="auto"/>
          <w:sz w:val="24"/>
        </w:rPr>
        <w:t>第五章评标方法与评标标准</w:t>
      </w:r>
      <w:r>
        <w:rPr>
          <w:rFonts w:hint="eastAsia" w:ascii="仿宋" w:hAnsi="仿宋" w:eastAsia="仿宋" w:cs="仿宋"/>
          <w:color w:val="auto"/>
          <w:sz w:val="24"/>
          <w:lang w:val="zh-CN"/>
        </w:rPr>
        <w:t>）。</w:t>
      </w:r>
    </w:p>
    <w:p w14:paraId="259E888D">
      <w:pPr>
        <w:pStyle w:val="6"/>
        <w:spacing w:before="0" w:after="0" w:line="360" w:lineRule="auto"/>
        <w:ind w:firstLine="482"/>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40</w:t>
      </w: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eastAsia="zh-CN"/>
        </w:rPr>
        <w:t>绿色采购</w:t>
      </w:r>
    </w:p>
    <w:p w14:paraId="4DE94457">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40.1 采购产品</w:t>
      </w:r>
      <w:r>
        <w:rPr>
          <w:rFonts w:hint="eastAsia" w:ascii="仿宋" w:hAnsi="仿宋" w:eastAsia="仿宋" w:cs="仿宋"/>
          <w:bCs/>
          <w:color w:val="auto"/>
          <w:sz w:val="24"/>
        </w:rPr>
        <w:t>中涉及商品包装、快递包装要求的，应按照</w:t>
      </w:r>
      <w:r>
        <w:rPr>
          <w:rFonts w:hint="eastAsia" w:ascii="仿宋" w:hAnsi="仿宋" w:eastAsia="仿宋" w:cs="仿宋"/>
          <w:color w:val="auto"/>
          <w:sz w:val="24"/>
        </w:rPr>
        <w:t>《商品包装政府采购需求标准（试行）》《快递包装政府采购需求标准（试行）》（财办库〔2020〕123号）、《江苏省财政厅关于加强政府绿色采购有关事项的通知》（苏财购〔2023〕65号）文件执行。采购文件对</w:t>
      </w:r>
      <w:r>
        <w:rPr>
          <w:rFonts w:hint="eastAsia" w:ascii="仿宋" w:hAnsi="仿宋" w:eastAsia="仿宋" w:cs="仿宋"/>
          <w:bCs/>
          <w:color w:val="auto"/>
          <w:sz w:val="24"/>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08EFA383">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C608D43">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4F1837C7">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6F20B19F">
      <w:pPr>
        <w:pStyle w:val="6"/>
        <w:spacing w:before="0" w:after="0" w:line="360" w:lineRule="auto"/>
        <w:ind w:firstLine="482"/>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41</w:t>
      </w: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eastAsia="zh-CN"/>
        </w:rPr>
        <w:t>创新产品采购</w:t>
      </w:r>
    </w:p>
    <w:p w14:paraId="544B02EB">
      <w:pPr>
        <w:widowControl/>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41.1 优先采购各级政府部门公开发布的有效期内的创新产品、首台套等《目录》内的创新产品。创新产品自进入《目录》起2年内视同具备相应销售业绩。</w:t>
      </w:r>
    </w:p>
    <w:p w14:paraId="5CBBC969">
      <w:pPr>
        <w:pStyle w:val="6"/>
        <w:spacing w:before="0" w:after="0" w:line="360" w:lineRule="auto"/>
        <w:ind w:firstLine="482"/>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42.</w:t>
      </w:r>
      <w:r>
        <w:rPr>
          <w:rFonts w:hint="eastAsia" w:ascii="仿宋" w:hAnsi="仿宋" w:eastAsia="仿宋" w:cs="仿宋"/>
          <w:color w:val="auto"/>
          <w:sz w:val="24"/>
          <w:szCs w:val="24"/>
          <w:lang w:val="zh-CN" w:eastAsia="zh-CN"/>
        </w:rPr>
        <w:t>网络产品、市场准入类产品采购</w:t>
      </w:r>
    </w:p>
    <w:p w14:paraId="2B2AAB65">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 xml:space="preserve">42.1 </w:t>
      </w:r>
      <w:r>
        <w:rPr>
          <w:rFonts w:hint="eastAsia" w:ascii="仿宋" w:hAnsi="仿宋" w:eastAsia="仿宋" w:cs="仿宋"/>
          <w:color w:val="auto"/>
          <w:sz w:val="24"/>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1EFE0AE6">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 xml:space="preserve">42.2 </w:t>
      </w:r>
      <w:r>
        <w:rPr>
          <w:rFonts w:hint="eastAsia" w:ascii="仿宋" w:hAnsi="仿宋" w:eastAsia="仿宋" w:cs="仿宋"/>
          <w:color w:val="auto"/>
          <w:sz w:val="24"/>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12F4DECB">
      <w:pPr>
        <w:pStyle w:val="6"/>
        <w:spacing w:before="0" w:after="0" w:line="360" w:lineRule="auto"/>
        <w:ind w:firstLine="482"/>
        <w:jc w:val="lef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43.实施本国产品标准及相关政策</w:t>
      </w:r>
    </w:p>
    <w:p w14:paraId="5713BEED">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rPr>
        <w:t>43.</w:t>
      </w:r>
      <w:r>
        <w:rPr>
          <w:rFonts w:hint="eastAsia" w:ascii="仿宋" w:hAnsi="仿宋" w:eastAsia="仿宋" w:cs="仿宋"/>
          <w:color w:val="auto"/>
          <w:sz w:val="24"/>
          <w:lang w:val="zh-CN"/>
        </w:rPr>
        <w:t>1</w:t>
      </w:r>
      <w:r>
        <w:rPr>
          <w:rFonts w:hint="eastAsia" w:ascii="仿宋" w:hAnsi="仿宋" w:eastAsia="仿宋" w:cs="仿宋"/>
          <w:color w:val="auto"/>
          <w:sz w:val="24"/>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仿宋" w:hAnsi="仿宋" w:eastAsia="仿宋" w:cs="仿宋"/>
          <w:color w:val="auto"/>
          <w:sz w:val="24"/>
          <w:lang w:val="zh-CN"/>
        </w:rPr>
        <w:t>。</w:t>
      </w:r>
    </w:p>
    <w:p w14:paraId="2B90783E">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43.2本国产品应当符合以下条件：</w:t>
      </w:r>
    </w:p>
    <w:p w14:paraId="6061BCCF">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（1）在中国境内生产</w:t>
      </w:r>
    </w:p>
    <w:p w14:paraId="20954CAF">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1AAB963D">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3AF72A2">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（2）在中国境内生产的组件成本占比达到规定比例</w:t>
      </w:r>
    </w:p>
    <w:p w14:paraId="3CCD8DD7">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34C7348B">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（3）特定产品的关键组件、关键工序符合相关要求</w:t>
      </w:r>
    </w:p>
    <w:p w14:paraId="59377E41">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对特定产品，在符合本通知第一条第（一）项和第（二）项条件的基础上，应当符合财政部会同有关行业主管部门确定的其关键组件、关键工序在中国境内生产、完成等要求。</w:t>
      </w:r>
    </w:p>
    <w:p w14:paraId="40F36193">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43.3本国产品标准的适用范围</w:t>
      </w:r>
    </w:p>
    <w:p w14:paraId="53F315B3">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F9450F1">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43.4对本国产品的支持政策</w:t>
      </w:r>
    </w:p>
    <w:p w14:paraId="67F1EA04">
      <w:pPr>
        <w:spacing w:line="360" w:lineRule="auto"/>
        <w:ind w:firstLine="482"/>
        <w:jc w:val="left"/>
        <w:rPr>
          <w:rFonts w:hint="eastAsia" w:ascii="仿宋" w:hAnsi="仿宋" w:eastAsia="仿宋" w:cs="仿宋"/>
          <w:b/>
          <w:bCs/>
          <w:color w:val="auto"/>
          <w:sz w:val="24"/>
        </w:rPr>
      </w:pPr>
      <w:r>
        <w:rPr>
          <w:rFonts w:hint="eastAsia" w:ascii="仿宋" w:hAnsi="仿宋" w:eastAsia="仿宋" w:cs="仿宋"/>
          <w:b/>
          <w:bCs/>
          <w:color w:val="auto"/>
          <w:sz w:val="24"/>
        </w:rPr>
        <w:t>本项目如</w:t>
      </w:r>
      <w:r>
        <w:rPr>
          <w:rFonts w:hint="eastAsia" w:ascii="仿宋" w:hAnsi="仿宋" w:eastAsia="仿宋" w:cs="仿宋"/>
          <w:b/>
          <w:bCs/>
          <w:color w:val="auto"/>
          <w:sz w:val="24"/>
          <w:lang w:val="zh-CN"/>
        </w:rPr>
        <w:t>既有本国产品又有非本国产品参与竞争，依法对本国产品给予价格评审优惠，</w:t>
      </w:r>
      <w:r>
        <w:rPr>
          <w:rFonts w:hint="eastAsia" w:ascii="仿宋" w:hAnsi="仿宋" w:eastAsia="仿宋" w:cs="仿宋"/>
          <w:b/>
          <w:bCs/>
          <w:color w:val="auto"/>
          <w:sz w:val="24"/>
        </w:rPr>
        <w:t>具体详见第三章。</w:t>
      </w:r>
    </w:p>
    <w:p w14:paraId="46AB8BB2">
      <w:pPr>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43.5政策执行要求</w:t>
      </w:r>
    </w:p>
    <w:p w14:paraId="3E1B0940">
      <w:pPr>
        <w:spacing w:line="360" w:lineRule="auto"/>
        <w:ind w:firstLine="480"/>
        <w:jc w:val="left"/>
        <w:rPr>
          <w:rFonts w:hint="eastAsia" w:ascii="仿宋" w:hAnsi="仿宋" w:eastAsia="仿宋" w:cs="仿宋"/>
          <w:color w:val="auto"/>
          <w:sz w:val="24"/>
          <w:shd w:val="clear" w:color="auto" w:fill="FFFFFF"/>
        </w:rPr>
      </w:pPr>
      <w:r>
        <w:rPr>
          <w:rFonts w:hint="eastAsia" w:ascii="仿宋" w:hAnsi="仿宋" w:eastAsia="仿宋" w:cs="仿宋"/>
          <w:color w:val="auto"/>
          <w:sz w:val="24"/>
          <w:lang w:val="zh-CN"/>
        </w:rPr>
        <w:t>（</w:t>
      </w:r>
      <w:r>
        <w:rPr>
          <w:rFonts w:hint="eastAsia" w:ascii="仿宋" w:hAnsi="仿宋" w:eastAsia="仿宋" w:cs="仿宋"/>
          <w:color w:val="auto"/>
          <w:sz w:val="24"/>
        </w:rPr>
        <w:t>1</w:t>
      </w:r>
      <w:r>
        <w:rPr>
          <w:rFonts w:hint="eastAsia" w:ascii="仿宋" w:hAnsi="仿宋" w:eastAsia="仿宋" w:cs="仿宋"/>
          <w:color w:val="auto"/>
          <w:sz w:val="24"/>
          <w:lang w:val="zh-CN"/>
        </w:rPr>
        <w:t>）产品在中国境内生产的组件成本核算规则。产品在中国境内生产的组件成本，按照《中国境内生产的组件成本核算基本规则》计算，</w:t>
      </w:r>
      <w:r>
        <w:rPr>
          <w:rFonts w:hint="eastAsia" w:ascii="仿宋" w:hAnsi="仿宋" w:eastAsia="仿宋" w:cs="仿宋"/>
          <w:color w:val="auto"/>
          <w:sz w:val="24"/>
        </w:rPr>
        <w:t>详见</w:t>
      </w:r>
      <w:r>
        <w:rPr>
          <w:rFonts w:hint="eastAsia" w:ascii="仿宋" w:hAnsi="仿宋" w:eastAsia="仿宋" w:cs="仿宋"/>
          <w:color w:val="auto"/>
          <w:sz w:val="24"/>
          <w:shd w:val="clear" w:color="auto" w:fill="FFFFFF"/>
        </w:rPr>
        <w:t>《国务院办公厅关于在政府采购中实施本国产品标准及相关政策的通知》（国办发〔2025〕34号）规定。</w:t>
      </w:r>
    </w:p>
    <w:p w14:paraId="2E3EB112">
      <w:pPr>
        <w:spacing w:line="360" w:lineRule="auto"/>
        <w:ind w:firstLine="480"/>
        <w:jc w:val="left"/>
        <w:rPr>
          <w:rFonts w:hint="eastAsia" w:ascii="仿宋" w:hAnsi="仿宋" w:eastAsia="仿宋" w:cs="仿宋"/>
          <w:b/>
          <w:bCs/>
          <w:color w:val="auto"/>
          <w:sz w:val="24"/>
        </w:rPr>
      </w:pPr>
      <w:r>
        <w:rPr>
          <w:rFonts w:hint="eastAsia" w:ascii="仿宋" w:hAnsi="仿宋" w:eastAsia="仿宋" w:cs="仿宋"/>
          <w:color w:val="auto"/>
          <w:sz w:val="24"/>
          <w:lang w:val="zh-CN"/>
        </w:rPr>
        <w:t>（2）有关证明文件。</w:t>
      </w:r>
      <w:r>
        <w:rPr>
          <w:rFonts w:hint="eastAsia" w:ascii="仿宋" w:hAnsi="仿宋" w:eastAsia="仿宋" w:cs="仿宋"/>
          <w:b/>
          <w:bCs/>
          <w:color w:val="auto"/>
          <w:sz w:val="24"/>
        </w:rPr>
        <w:t>供应商对提供的本国产品出具《关于符合本国产品标准的声明函》（格式见第五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361BCAB1">
      <w:pPr>
        <w:spacing w:line="360" w:lineRule="auto"/>
        <w:ind w:firstLine="480"/>
        <w:jc w:val="left"/>
        <w:rPr>
          <w:rFonts w:hint="eastAsia" w:ascii="仿宋" w:hAnsi="仿宋" w:eastAsia="仿宋" w:cs="仿宋"/>
          <w:color w:val="auto"/>
          <w:sz w:val="24"/>
          <w:lang w:val="zh-CN"/>
        </w:rPr>
      </w:pPr>
      <w:r>
        <w:rPr>
          <w:rFonts w:hint="eastAsia" w:ascii="仿宋" w:hAnsi="仿宋" w:eastAsia="仿宋" w:cs="仿宋"/>
          <w:color w:val="auto"/>
          <w:sz w:val="24"/>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633BC942">
      <w:pPr>
        <w:pStyle w:val="274"/>
        <w:spacing w:line="360" w:lineRule="auto"/>
        <w:ind w:left="0" w:firstLine="480"/>
        <w:jc w:val="left"/>
        <w:rPr>
          <w:rFonts w:hint="eastAsia" w:ascii="仿宋" w:hAnsi="仿宋" w:eastAsia="仿宋" w:cs="仿宋"/>
          <w:color w:val="auto"/>
          <w:sz w:val="24"/>
          <w:szCs w:val="24"/>
        </w:rPr>
      </w:pPr>
    </w:p>
    <w:p w14:paraId="07A4C478">
      <w:pPr>
        <w:numPr>
          <w:ilvl w:val="0"/>
          <w:numId w:val="3"/>
        </w:numPr>
        <w:spacing w:line="360" w:lineRule="auto"/>
        <w:ind w:firstLine="482"/>
        <w:jc w:val="left"/>
        <w:rPr>
          <w:rFonts w:hint="eastAsia" w:ascii="仿宋" w:hAnsi="仿宋" w:eastAsia="仿宋" w:cs="仿宋"/>
          <w:b/>
          <w:bCs/>
          <w:color w:val="auto"/>
          <w:sz w:val="24"/>
        </w:rPr>
      </w:pPr>
      <w:r>
        <w:rPr>
          <w:rFonts w:hint="eastAsia" w:ascii="仿宋" w:hAnsi="仿宋" w:eastAsia="仿宋" w:cs="仿宋"/>
          <w:b/>
          <w:bCs/>
          <w:color w:val="auto"/>
          <w:sz w:val="24"/>
        </w:rPr>
        <w:t>费用</w:t>
      </w:r>
    </w:p>
    <w:p w14:paraId="5711DAC0">
      <w:pPr>
        <w:pStyle w:val="274"/>
        <w:spacing w:line="360" w:lineRule="auto"/>
        <w:ind w:left="0" w:firstLine="48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招标代理服务费：本项目代理费用由中标供应商支付。招标代理费参照国家计委关于印发《招标代理服务收费管理暂行办法》的通知计价格〔2002〕1980号文件收取，计费基础为中标价，按差额定率累进法计算：即（1~100）*1.5%（单位万元），中标供应商在领取中标通知书前向招标代理机构支付招标服务费。本项费用无需在投标报价表中单列。</w:t>
      </w:r>
    </w:p>
    <w:p w14:paraId="6301E990">
      <w:pPr>
        <w:pStyle w:val="35"/>
        <w:spacing w:line="360" w:lineRule="auto"/>
        <w:rPr>
          <w:rFonts w:eastAsia="仿宋"/>
          <w:color w:val="auto"/>
        </w:rPr>
      </w:pPr>
      <w:bookmarkStart w:id="143" w:name="_Toc481057145"/>
      <w:r>
        <w:rPr>
          <w:rFonts w:eastAsia="仿宋"/>
          <w:color w:val="auto"/>
        </w:rPr>
        <w:t xml:space="preserve"> </w:t>
      </w:r>
      <w:bookmarkStart w:id="144" w:name="_Toc9784"/>
      <w:bookmarkStart w:id="145" w:name="_Toc7731"/>
      <w:r>
        <w:rPr>
          <w:rFonts w:eastAsia="仿宋"/>
          <w:color w:val="auto"/>
        </w:rPr>
        <w:t>评标标准</w:t>
      </w:r>
      <w:bookmarkEnd w:id="143"/>
      <w:bookmarkEnd w:id="144"/>
      <w:bookmarkEnd w:id="145"/>
    </w:p>
    <w:p w14:paraId="5B6A3624">
      <w:pPr>
        <w:numPr>
          <w:ilvl w:val="0"/>
          <w:numId w:val="4"/>
        </w:numPr>
        <w:spacing w:line="440" w:lineRule="exact"/>
        <w:ind w:firstLine="482"/>
        <w:jc w:val="left"/>
        <w:rPr>
          <w:rFonts w:hint="eastAsia" w:ascii="仿宋" w:hAnsi="仿宋" w:eastAsia="仿宋" w:cs="仿宋"/>
          <w:b/>
          <w:color w:val="auto"/>
          <w:sz w:val="24"/>
        </w:rPr>
      </w:pPr>
      <w:r>
        <w:rPr>
          <w:rFonts w:hint="eastAsia" w:ascii="仿宋" w:hAnsi="仿宋" w:eastAsia="仿宋" w:cs="仿宋"/>
          <w:b/>
          <w:color w:val="auto"/>
          <w:sz w:val="24"/>
          <w:lang w:bidi="ar"/>
        </w:rPr>
        <w:t>资格性审查</w:t>
      </w:r>
    </w:p>
    <w:p w14:paraId="14ABF473">
      <w:pPr>
        <w:spacing w:line="440" w:lineRule="exact"/>
        <w:ind w:firstLine="480"/>
        <w:jc w:val="left"/>
        <w:rPr>
          <w:rFonts w:hint="eastAsia" w:ascii="仿宋" w:hAnsi="仿宋" w:eastAsia="仿宋" w:cs="仿宋"/>
          <w:color w:val="auto"/>
          <w:sz w:val="24"/>
        </w:rPr>
      </w:pPr>
      <w:r>
        <w:rPr>
          <w:rFonts w:hint="eastAsia" w:ascii="仿宋" w:hAnsi="仿宋" w:eastAsia="仿宋" w:cs="仿宋"/>
          <w:color w:val="auto"/>
          <w:sz w:val="24"/>
          <w:lang w:bidi="ar"/>
        </w:rPr>
        <w:t>采购人或采购代理机构按照招标文件第一部分《招标公告》申请人的资格要求，对各投标人进行资格性审查，未通过评审的为无效标，不再参与评审。</w:t>
      </w:r>
    </w:p>
    <w:p w14:paraId="23CD8C70">
      <w:pPr>
        <w:numPr>
          <w:ilvl w:val="0"/>
          <w:numId w:val="4"/>
        </w:numPr>
        <w:spacing w:line="440" w:lineRule="exact"/>
        <w:ind w:firstLine="482"/>
        <w:jc w:val="left"/>
        <w:rPr>
          <w:rFonts w:hint="eastAsia" w:ascii="仿宋" w:hAnsi="仿宋" w:eastAsia="仿宋" w:cs="仿宋"/>
          <w:color w:val="auto"/>
          <w:sz w:val="24"/>
        </w:rPr>
      </w:pPr>
      <w:r>
        <w:rPr>
          <w:rFonts w:hint="eastAsia" w:ascii="仿宋" w:hAnsi="仿宋" w:eastAsia="仿宋" w:cs="仿宋"/>
          <w:b/>
          <w:color w:val="auto"/>
          <w:sz w:val="24"/>
          <w:lang w:bidi="ar"/>
        </w:rPr>
        <w:t>符合性审查</w:t>
      </w:r>
    </w:p>
    <w:p w14:paraId="1F91620E">
      <w:pPr>
        <w:spacing w:line="440" w:lineRule="exact"/>
        <w:ind w:firstLine="480"/>
        <w:jc w:val="left"/>
        <w:rPr>
          <w:rFonts w:hint="eastAsia" w:ascii="仿宋" w:hAnsi="仿宋" w:eastAsia="仿宋" w:cs="仿宋"/>
          <w:color w:val="auto"/>
          <w:sz w:val="24"/>
        </w:rPr>
      </w:pPr>
      <w:r>
        <w:rPr>
          <w:rFonts w:hint="eastAsia" w:ascii="仿宋" w:hAnsi="仿宋" w:eastAsia="仿宋" w:cs="仿宋"/>
          <w:color w:val="auto"/>
          <w:sz w:val="24"/>
          <w:lang w:bidi="ar"/>
        </w:rPr>
        <w:t>评标委员会按照下列指标对各投标人进行符合性审查，未通过评审的为无效标，不再参与评审。</w:t>
      </w:r>
    </w:p>
    <w:tbl>
      <w:tblPr>
        <w:tblStyle w:val="29"/>
        <w:tblW w:w="5378" w:type="pct"/>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00"/>
        <w:gridCol w:w="2802"/>
        <w:gridCol w:w="4835"/>
      </w:tblGrid>
      <w:tr w14:paraId="55A53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1398" w:type="dxa"/>
            <w:vAlign w:val="center"/>
          </w:tcPr>
          <w:p w14:paraId="276B83DC">
            <w:pPr>
              <w:spacing w:line="440" w:lineRule="exact"/>
              <w:jc w:val="center"/>
              <w:rPr>
                <w:rFonts w:hint="eastAsia" w:ascii="仿宋" w:hAnsi="仿宋" w:eastAsia="仿宋" w:cs="仿宋"/>
                <w:b/>
                <w:bCs/>
                <w:color w:val="auto"/>
                <w:sz w:val="24"/>
              </w:rPr>
            </w:pPr>
            <w:r>
              <w:rPr>
                <w:rFonts w:hint="eastAsia" w:ascii="仿宋" w:hAnsi="仿宋" w:eastAsia="仿宋" w:cs="仿宋"/>
                <w:b/>
                <w:bCs/>
                <w:color w:val="auto"/>
                <w:sz w:val="24"/>
                <w:lang w:bidi="ar"/>
              </w:rPr>
              <w:t>符合性要求</w:t>
            </w:r>
          </w:p>
        </w:tc>
        <w:tc>
          <w:tcPr>
            <w:tcW w:w="2799" w:type="dxa"/>
            <w:vAlign w:val="center"/>
          </w:tcPr>
          <w:p w14:paraId="62AE616B">
            <w:pPr>
              <w:spacing w:line="440" w:lineRule="exact"/>
              <w:jc w:val="center"/>
              <w:rPr>
                <w:rFonts w:hint="eastAsia" w:ascii="仿宋" w:hAnsi="仿宋" w:eastAsia="仿宋" w:cs="仿宋"/>
                <w:b/>
                <w:bCs/>
                <w:color w:val="auto"/>
                <w:sz w:val="24"/>
              </w:rPr>
            </w:pPr>
            <w:r>
              <w:rPr>
                <w:rFonts w:hint="eastAsia" w:ascii="仿宋" w:hAnsi="仿宋" w:eastAsia="仿宋" w:cs="仿宋"/>
                <w:b/>
                <w:bCs/>
                <w:color w:val="auto"/>
                <w:sz w:val="24"/>
                <w:lang w:bidi="ar"/>
              </w:rPr>
              <w:t>符合性审查因素</w:t>
            </w:r>
          </w:p>
        </w:tc>
        <w:tc>
          <w:tcPr>
            <w:tcW w:w="4830" w:type="dxa"/>
            <w:vAlign w:val="center"/>
          </w:tcPr>
          <w:p w14:paraId="56DC1F2F">
            <w:pPr>
              <w:spacing w:line="440" w:lineRule="exact"/>
              <w:jc w:val="center"/>
              <w:rPr>
                <w:rFonts w:hint="eastAsia" w:ascii="仿宋" w:hAnsi="仿宋" w:eastAsia="仿宋" w:cs="仿宋"/>
                <w:b/>
                <w:bCs/>
                <w:color w:val="auto"/>
                <w:sz w:val="24"/>
              </w:rPr>
            </w:pPr>
            <w:r>
              <w:rPr>
                <w:rFonts w:hint="eastAsia" w:ascii="仿宋" w:hAnsi="仿宋" w:eastAsia="仿宋" w:cs="仿宋"/>
                <w:b/>
                <w:bCs/>
                <w:color w:val="auto"/>
                <w:sz w:val="24"/>
                <w:lang w:bidi="ar"/>
              </w:rPr>
              <w:t>评审标准</w:t>
            </w:r>
          </w:p>
        </w:tc>
      </w:tr>
      <w:tr w14:paraId="37572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1" w:hRule="atLeast"/>
        </w:trPr>
        <w:tc>
          <w:tcPr>
            <w:tcW w:w="1398" w:type="dxa"/>
            <w:vAlign w:val="center"/>
          </w:tcPr>
          <w:p w14:paraId="3EEFEB8A">
            <w:pPr>
              <w:jc w:val="center"/>
              <w:rPr>
                <w:rFonts w:hint="eastAsia" w:ascii="仿宋" w:hAnsi="仿宋" w:eastAsia="仿宋" w:cs="仿宋"/>
                <w:color w:val="auto"/>
                <w:szCs w:val="21"/>
              </w:rPr>
            </w:pPr>
            <w:r>
              <w:rPr>
                <w:rFonts w:hint="eastAsia" w:ascii="仿宋" w:hAnsi="仿宋" w:eastAsia="仿宋" w:cs="仿宋"/>
                <w:color w:val="auto"/>
                <w:szCs w:val="21"/>
                <w:lang w:bidi="ar"/>
              </w:rPr>
              <w:t>报价要求</w:t>
            </w:r>
          </w:p>
        </w:tc>
        <w:tc>
          <w:tcPr>
            <w:tcW w:w="2799" w:type="dxa"/>
            <w:vAlign w:val="center"/>
          </w:tcPr>
          <w:p w14:paraId="152BD8BD">
            <w:pPr>
              <w:jc w:val="center"/>
              <w:rPr>
                <w:rFonts w:hint="eastAsia" w:ascii="仿宋" w:hAnsi="仿宋" w:eastAsia="仿宋" w:cs="仿宋"/>
                <w:color w:val="auto"/>
                <w:szCs w:val="21"/>
              </w:rPr>
            </w:pPr>
            <w:r>
              <w:rPr>
                <w:rFonts w:hint="eastAsia" w:ascii="仿宋" w:hAnsi="仿宋" w:eastAsia="仿宋" w:cs="仿宋"/>
                <w:color w:val="auto"/>
                <w:szCs w:val="21"/>
                <w:lang w:bidi="ar"/>
              </w:rPr>
              <w:t>开标一览表及报价</w:t>
            </w:r>
          </w:p>
        </w:tc>
        <w:tc>
          <w:tcPr>
            <w:tcW w:w="4830" w:type="dxa"/>
            <w:vAlign w:val="center"/>
          </w:tcPr>
          <w:p w14:paraId="4E2688B3">
            <w:pPr>
              <w:jc w:val="left"/>
              <w:rPr>
                <w:rFonts w:hint="eastAsia" w:ascii="仿宋" w:hAnsi="仿宋" w:eastAsia="仿宋" w:cs="仿宋"/>
                <w:color w:val="auto"/>
                <w:szCs w:val="21"/>
              </w:rPr>
            </w:pPr>
            <w:r>
              <w:rPr>
                <w:rFonts w:hint="eastAsia" w:ascii="仿宋" w:hAnsi="仿宋" w:eastAsia="仿宋" w:cs="仿宋"/>
                <w:color w:val="auto"/>
                <w:szCs w:val="21"/>
                <w:lang w:bidi="ar"/>
              </w:rPr>
              <w:t>格式、填写要求符合招标文件规定，报价未超过预算或最高限价</w:t>
            </w:r>
          </w:p>
        </w:tc>
      </w:tr>
      <w:tr w14:paraId="7ABD4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1398" w:type="dxa"/>
            <w:vMerge w:val="restart"/>
            <w:vAlign w:val="center"/>
          </w:tcPr>
          <w:p w14:paraId="2512BFF1">
            <w:pPr>
              <w:jc w:val="center"/>
              <w:rPr>
                <w:rFonts w:hint="eastAsia" w:ascii="仿宋" w:hAnsi="仿宋" w:eastAsia="仿宋" w:cs="仿宋"/>
                <w:color w:val="auto"/>
                <w:szCs w:val="21"/>
              </w:rPr>
            </w:pPr>
            <w:r>
              <w:rPr>
                <w:rFonts w:hint="eastAsia" w:ascii="仿宋" w:hAnsi="仿宋" w:eastAsia="仿宋" w:cs="仿宋"/>
                <w:color w:val="auto"/>
                <w:szCs w:val="21"/>
                <w:lang w:bidi="ar"/>
              </w:rPr>
              <w:t>商务要求</w:t>
            </w:r>
          </w:p>
        </w:tc>
        <w:tc>
          <w:tcPr>
            <w:tcW w:w="2799" w:type="dxa"/>
            <w:vAlign w:val="center"/>
          </w:tcPr>
          <w:p w14:paraId="5B5A36DF">
            <w:pPr>
              <w:jc w:val="center"/>
              <w:rPr>
                <w:rFonts w:hint="eastAsia" w:ascii="仿宋" w:hAnsi="仿宋" w:eastAsia="仿宋" w:cs="仿宋"/>
                <w:color w:val="auto"/>
                <w:szCs w:val="21"/>
              </w:rPr>
            </w:pPr>
            <w:r>
              <w:rPr>
                <w:rFonts w:hint="eastAsia" w:ascii="仿宋" w:hAnsi="仿宋" w:eastAsia="仿宋" w:cs="仿宋"/>
                <w:color w:val="auto"/>
                <w:szCs w:val="21"/>
                <w:lang w:bidi="ar"/>
              </w:rPr>
              <w:t>投标声明及承诺函</w:t>
            </w:r>
          </w:p>
        </w:tc>
        <w:tc>
          <w:tcPr>
            <w:tcW w:w="4830" w:type="dxa"/>
            <w:vAlign w:val="center"/>
          </w:tcPr>
          <w:p w14:paraId="2EF7FD4D">
            <w:pPr>
              <w:jc w:val="left"/>
              <w:rPr>
                <w:rFonts w:hint="eastAsia" w:ascii="仿宋" w:hAnsi="仿宋" w:eastAsia="仿宋" w:cs="仿宋"/>
                <w:color w:val="auto"/>
                <w:szCs w:val="21"/>
              </w:rPr>
            </w:pPr>
            <w:r>
              <w:rPr>
                <w:rFonts w:hint="eastAsia" w:ascii="仿宋" w:hAnsi="仿宋" w:eastAsia="仿宋" w:cs="仿宋"/>
                <w:color w:val="auto"/>
                <w:szCs w:val="21"/>
                <w:lang w:bidi="ar"/>
              </w:rPr>
              <w:t>内容符合招标文件要求，并且按照要求签章/签字</w:t>
            </w:r>
          </w:p>
        </w:tc>
      </w:tr>
      <w:tr w14:paraId="1F2C2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1" w:hRule="atLeast"/>
        </w:trPr>
        <w:tc>
          <w:tcPr>
            <w:tcW w:w="1398" w:type="dxa"/>
            <w:vMerge w:val="continue"/>
            <w:vAlign w:val="center"/>
          </w:tcPr>
          <w:p w14:paraId="4AAE9F71">
            <w:pPr>
              <w:rPr>
                <w:color w:val="auto"/>
                <w:sz w:val="20"/>
                <w:szCs w:val="20"/>
              </w:rPr>
            </w:pPr>
          </w:p>
        </w:tc>
        <w:tc>
          <w:tcPr>
            <w:tcW w:w="2799" w:type="dxa"/>
            <w:vAlign w:val="center"/>
          </w:tcPr>
          <w:p w14:paraId="28279196">
            <w:pPr>
              <w:jc w:val="center"/>
              <w:rPr>
                <w:rFonts w:hint="eastAsia" w:ascii="仿宋" w:hAnsi="仿宋" w:eastAsia="仿宋" w:cs="仿宋"/>
                <w:color w:val="auto"/>
                <w:szCs w:val="21"/>
              </w:rPr>
            </w:pPr>
            <w:r>
              <w:rPr>
                <w:rFonts w:hint="eastAsia" w:ascii="仿宋" w:hAnsi="仿宋" w:eastAsia="仿宋" w:cs="仿宋"/>
                <w:color w:val="auto"/>
                <w:szCs w:val="21"/>
                <w:lang w:bidi="ar"/>
              </w:rPr>
              <w:t>法定代表人身份证明或法定代表人授权书</w:t>
            </w:r>
          </w:p>
        </w:tc>
        <w:tc>
          <w:tcPr>
            <w:tcW w:w="4830" w:type="dxa"/>
            <w:vAlign w:val="center"/>
          </w:tcPr>
          <w:p w14:paraId="1108F1AD">
            <w:pPr>
              <w:jc w:val="left"/>
              <w:rPr>
                <w:rFonts w:hint="eastAsia" w:ascii="仿宋" w:hAnsi="仿宋" w:eastAsia="仿宋" w:cs="仿宋"/>
                <w:color w:val="auto"/>
                <w:szCs w:val="21"/>
              </w:rPr>
            </w:pPr>
            <w:r>
              <w:rPr>
                <w:rFonts w:hint="eastAsia" w:ascii="仿宋" w:hAnsi="仿宋" w:eastAsia="仿宋" w:cs="仿宋"/>
                <w:color w:val="auto"/>
                <w:szCs w:val="21"/>
                <w:lang w:bidi="ar"/>
              </w:rPr>
              <w:t>内容符合招标文件要求，并且按照要求签章/签字</w:t>
            </w:r>
          </w:p>
        </w:tc>
      </w:tr>
      <w:tr w14:paraId="20F8D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trPr>
        <w:tc>
          <w:tcPr>
            <w:tcW w:w="1398" w:type="dxa"/>
            <w:vMerge w:val="continue"/>
            <w:vAlign w:val="center"/>
          </w:tcPr>
          <w:p w14:paraId="7BD0E676">
            <w:pPr>
              <w:rPr>
                <w:color w:val="auto"/>
                <w:sz w:val="20"/>
                <w:szCs w:val="20"/>
              </w:rPr>
            </w:pPr>
          </w:p>
        </w:tc>
        <w:tc>
          <w:tcPr>
            <w:tcW w:w="2799" w:type="dxa"/>
            <w:vAlign w:val="center"/>
          </w:tcPr>
          <w:p w14:paraId="18262FE3">
            <w:pPr>
              <w:jc w:val="center"/>
              <w:rPr>
                <w:rFonts w:hint="eastAsia" w:ascii="仿宋" w:hAnsi="仿宋" w:eastAsia="仿宋" w:cs="仿宋"/>
                <w:color w:val="auto"/>
                <w:szCs w:val="21"/>
              </w:rPr>
            </w:pPr>
            <w:r>
              <w:rPr>
                <w:rFonts w:hint="eastAsia" w:ascii="仿宋" w:hAnsi="仿宋" w:eastAsia="仿宋" w:cs="仿宋"/>
                <w:color w:val="auto"/>
                <w:szCs w:val="21"/>
                <w:lang w:bidi="ar"/>
              </w:rPr>
              <w:t>投标文件签署、盖章齐全完整</w:t>
            </w:r>
          </w:p>
        </w:tc>
        <w:tc>
          <w:tcPr>
            <w:tcW w:w="4830" w:type="dxa"/>
            <w:vAlign w:val="center"/>
          </w:tcPr>
          <w:p w14:paraId="0C07C40D">
            <w:pPr>
              <w:rPr>
                <w:rFonts w:hint="eastAsia" w:ascii="仿宋" w:hAnsi="仿宋" w:eastAsia="仿宋" w:cs="仿宋"/>
                <w:color w:val="auto"/>
                <w:szCs w:val="21"/>
              </w:rPr>
            </w:pPr>
            <w:r>
              <w:rPr>
                <w:rFonts w:hint="eastAsia" w:ascii="仿宋" w:hAnsi="仿宋" w:eastAsia="仿宋" w:cs="仿宋"/>
                <w:color w:val="auto"/>
                <w:szCs w:val="21"/>
                <w:lang w:bidi="ar"/>
              </w:rPr>
              <w:t>符合招标文件要求</w:t>
            </w:r>
          </w:p>
        </w:tc>
      </w:tr>
      <w:tr w14:paraId="55A9C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1398" w:type="dxa"/>
            <w:vMerge w:val="continue"/>
            <w:vAlign w:val="center"/>
          </w:tcPr>
          <w:p w14:paraId="0647C329">
            <w:pPr>
              <w:rPr>
                <w:color w:val="auto"/>
                <w:sz w:val="20"/>
                <w:szCs w:val="20"/>
              </w:rPr>
            </w:pPr>
          </w:p>
        </w:tc>
        <w:tc>
          <w:tcPr>
            <w:tcW w:w="2799" w:type="dxa"/>
            <w:vAlign w:val="center"/>
          </w:tcPr>
          <w:p w14:paraId="0A16A7A8">
            <w:pPr>
              <w:jc w:val="center"/>
              <w:rPr>
                <w:rFonts w:hint="eastAsia" w:ascii="仿宋" w:hAnsi="仿宋" w:eastAsia="仿宋" w:cs="仿宋"/>
                <w:color w:val="auto"/>
                <w:szCs w:val="21"/>
              </w:rPr>
            </w:pPr>
            <w:r>
              <w:rPr>
                <w:rFonts w:hint="eastAsia" w:ascii="仿宋" w:hAnsi="仿宋" w:eastAsia="仿宋" w:cs="仿宋"/>
                <w:color w:val="auto"/>
                <w:szCs w:val="21"/>
                <w:lang w:bidi="ar"/>
              </w:rPr>
              <w:t>联合体投标</w:t>
            </w:r>
          </w:p>
        </w:tc>
        <w:tc>
          <w:tcPr>
            <w:tcW w:w="4830" w:type="dxa"/>
            <w:vAlign w:val="center"/>
          </w:tcPr>
          <w:p w14:paraId="222A8E82">
            <w:pPr>
              <w:rPr>
                <w:rFonts w:hint="eastAsia" w:ascii="仿宋" w:hAnsi="仿宋" w:eastAsia="仿宋" w:cs="仿宋"/>
                <w:color w:val="auto"/>
                <w:szCs w:val="21"/>
              </w:rPr>
            </w:pPr>
            <w:r>
              <w:rPr>
                <w:rFonts w:hint="eastAsia" w:ascii="仿宋" w:hAnsi="仿宋" w:eastAsia="仿宋" w:cs="仿宋"/>
                <w:color w:val="auto"/>
                <w:szCs w:val="21"/>
                <w:lang w:bidi="ar"/>
              </w:rPr>
              <w:t>本项目不接受联合体投标，投标人不存在联合体</w:t>
            </w:r>
          </w:p>
        </w:tc>
      </w:tr>
      <w:tr w14:paraId="61890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1398" w:type="dxa"/>
            <w:vMerge w:val="continue"/>
            <w:vAlign w:val="center"/>
          </w:tcPr>
          <w:p w14:paraId="6D399B91">
            <w:pPr>
              <w:rPr>
                <w:color w:val="auto"/>
                <w:sz w:val="20"/>
                <w:szCs w:val="20"/>
              </w:rPr>
            </w:pPr>
          </w:p>
        </w:tc>
        <w:tc>
          <w:tcPr>
            <w:tcW w:w="2799" w:type="dxa"/>
            <w:vAlign w:val="center"/>
          </w:tcPr>
          <w:p w14:paraId="56120D40">
            <w:pPr>
              <w:jc w:val="center"/>
              <w:rPr>
                <w:rFonts w:hint="eastAsia" w:ascii="仿宋" w:hAnsi="仿宋" w:eastAsia="仿宋" w:cs="仿宋"/>
                <w:color w:val="auto"/>
                <w:szCs w:val="21"/>
              </w:rPr>
            </w:pPr>
            <w:r>
              <w:rPr>
                <w:rFonts w:hint="eastAsia" w:ascii="仿宋" w:hAnsi="仿宋" w:eastAsia="仿宋" w:cs="仿宋"/>
                <w:color w:val="auto"/>
                <w:szCs w:val="21"/>
                <w:lang w:bidi="ar"/>
              </w:rPr>
              <w:t>投标有效期</w:t>
            </w:r>
          </w:p>
        </w:tc>
        <w:tc>
          <w:tcPr>
            <w:tcW w:w="4830" w:type="dxa"/>
            <w:vAlign w:val="center"/>
          </w:tcPr>
          <w:p w14:paraId="0D932898">
            <w:pPr>
              <w:jc w:val="left"/>
              <w:rPr>
                <w:rFonts w:hint="eastAsia" w:ascii="仿宋" w:hAnsi="仿宋" w:eastAsia="仿宋" w:cs="仿宋"/>
                <w:color w:val="auto"/>
                <w:szCs w:val="21"/>
              </w:rPr>
            </w:pPr>
            <w:r>
              <w:rPr>
                <w:rFonts w:hint="eastAsia" w:ascii="仿宋" w:hAnsi="仿宋" w:eastAsia="仿宋" w:cs="仿宋"/>
                <w:color w:val="auto"/>
                <w:szCs w:val="21"/>
                <w:lang w:bidi="ar"/>
              </w:rPr>
              <w:t>符合招标文件要求</w:t>
            </w:r>
          </w:p>
        </w:tc>
      </w:tr>
      <w:tr w14:paraId="4C279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1398" w:type="dxa"/>
            <w:vMerge w:val="continue"/>
            <w:vAlign w:val="center"/>
          </w:tcPr>
          <w:p w14:paraId="611C4E1E">
            <w:pPr>
              <w:rPr>
                <w:color w:val="auto"/>
                <w:sz w:val="20"/>
                <w:szCs w:val="20"/>
              </w:rPr>
            </w:pPr>
          </w:p>
        </w:tc>
        <w:tc>
          <w:tcPr>
            <w:tcW w:w="2799" w:type="dxa"/>
            <w:vAlign w:val="center"/>
          </w:tcPr>
          <w:p w14:paraId="15EDC1FF">
            <w:pPr>
              <w:jc w:val="center"/>
              <w:rPr>
                <w:rFonts w:hint="eastAsia" w:ascii="仿宋" w:hAnsi="仿宋" w:eastAsia="仿宋" w:cs="仿宋"/>
                <w:color w:val="auto"/>
                <w:szCs w:val="21"/>
              </w:rPr>
            </w:pPr>
            <w:r>
              <w:rPr>
                <w:rFonts w:hint="eastAsia" w:ascii="仿宋" w:hAnsi="仿宋" w:eastAsia="仿宋" w:cs="仿宋"/>
                <w:color w:val="auto"/>
                <w:szCs w:val="21"/>
                <w:lang w:bidi="ar"/>
              </w:rPr>
              <w:t>商务要求响应</w:t>
            </w:r>
          </w:p>
        </w:tc>
        <w:tc>
          <w:tcPr>
            <w:tcW w:w="4830" w:type="dxa"/>
            <w:vAlign w:val="center"/>
          </w:tcPr>
          <w:p w14:paraId="5D381918">
            <w:pPr>
              <w:jc w:val="left"/>
              <w:rPr>
                <w:rFonts w:hint="eastAsia" w:ascii="仿宋" w:hAnsi="仿宋" w:eastAsia="仿宋" w:cs="仿宋"/>
                <w:color w:val="auto"/>
                <w:szCs w:val="21"/>
                <w:lang w:bidi="ar"/>
              </w:rPr>
            </w:pPr>
            <w:r>
              <w:rPr>
                <w:rFonts w:hint="eastAsia" w:ascii="仿宋" w:hAnsi="仿宋" w:eastAsia="仿宋" w:cs="仿宋"/>
                <w:color w:val="auto"/>
                <w:szCs w:val="21"/>
                <w:lang w:bidi="ar"/>
              </w:rPr>
              <w:t>填写符合招标文件要求，并且不存在负偏离</w:t>
            </w:r>
          </w:p>
        </w:tc>
      </w:tr>
      <w:tr w14:paraId="62089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1398" w:type="dxa"/>
            <w:vMerge w:val="continue"/>
            <w:vAlign w:val="center"/>
          </w:tcPr>
          <w:p w14:paraId="25B8D168">
            <w:pPr>
              <w:rPr>
                <w:color w:val="auto"/>
                <w:sz w:val="20"/>
                <w:szCs w:val="20"/>
              </w:rPr>
            </w:pPr>
          </w:p>
        </w:tc>
        <w:tc>
          <w:tcPr>
            <w:tcW w:w="2799" w:type="dxa"/>
            <w:vAlign w:val="center"/>
          </w:tcPr>
          <w:p w14:paraId="3E4637D5">
            <w:pPr>
              <w:jc w:val="center"/>
              <w:rPr>
                <w:rFonts w:hint="eastAsia" w:ascii="仿宋" w:hAnsi="仿宋" w:eastAsia="仿宋" w:cs="仿宋"/>
                <w:color w:val="auto"/>
                <w:szCs w:val="21"/>
                <w:lang w:bidi="ar"/>
              </w:rPr>
            </w:pPr>
            <w:r>
              <w:rPr>
                <w:rFonts w:hint="eastAsia" w:ascii="仿宋" w:hAnsi="仿宋" w:eastAsia="仿宋" w:cs="仿宋"/>
                <w:color w:val="auto"/>
                <w:szCs w:val="21"/>
                <w:lang w:bidi="ar"/>
              </w:rPr>
              <w:t>核心产品品牌一览表</w:t>
            </w:r>
          </w:p>
        </w:tc>
        <w:tc>
          <w:tcPr>
            <w:tcW w:w="4830" w:type="dxa"/>
            <w:vAlign w:val="center"/>
          </w:tcPr>
          <w:p w14:paraId="26D8B0EF">
            <w:pPr>
              <w:jc w:val="left"/>
              <w:rPr>
                <w:rFonts w:hint="eastAsia" w:ascii="仿宋" w:hAnsi="仿宋" w:eastAsia="仿宋" w:cs="仿宋"/>
                <w:color w:val="auto"/>
                <w:szCs w:val="21"/>
                <w:lang w:bidi="ar"/>
              </w:rPr>
            </w:pPr>
            <w:r>
              <w:rPr>
                <w:rFonts w:hint="eastAsia" w:ascii="仿宋" w:hAnsi="仿宋" w:eastAsia="仿宋" w:cs="仿宋"/>
                <w:color w:val="auto"/>
                <w:szCs w:val="21"/>
                <w:lang w:bidi="ar"/>
              </w:rPr>
              <w:t>按照表格要求明确填写所投“核心产品”的品牌</w:t>
            </w:r>
          </w:p>
        </w:tc>
      </w:tr>
      <w:tr w14:paraId="2DC1B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1398" w:type="dxa"/>
            <w:vMerge w:val="restart"/>
            <w:vAlign w:val="center"/>
          </w:tcPr>
          <w:p w14:paraId="7D986F25">
            <w:pPr>
              <w:jc w:val="center"/>
              <w:rPr>
                <w:rFonts w:hint="eastAsia" w:ascii="仿宋" w:hAnsi="仿宋" w:eastAsia="仿宋" w:cs="仿宋"/>
                <w:color w:val="auto"/>
                <w:szCs w:val="21"/>
              </w:rPr>
            </w:pPr>
            <w:r>
              <w:rPr>
                <w:rFonts w:hint="eastAsia" w:ascii="仿宋" w:hAnsi="仿宋" w:eastAsia="仿宋" w:cs="仿宋"/>
                <w:color w:val="auto"/>
                <w:szCs w:val="21"/>
                <w:lang w:bidi="ar"/>
              </w:rPr>
              <w:t>技术要求</w:t>
            </w:r>
          </w:p>
        </w:tc>
        <w:tc>
          <w:tcPr>
            <w:tcW w:w="2799" w:type="dxa"/>
            <w:vAlign w:val="center"/>
          </w:tcPr>
          <w:p w14:paraId="5BECD354">
            <w:pPr>
              <w:jc w:val="center"/>
              <w:rPr>
                <w:rFonts w:hint="eastAsia" w:ascii="仿宋" w:hAnsi="仿宋" w:eastAsia="仿宋" w:cs="仿宋"/>
                <w:color w:val="auto"/>
                <w:szCs w:val="21"/>
              </w:rPr>
            </w:pPr>
            <w:r>
              <w:rPr>
                <w:rFonts w:hint="eastAsia" w:ascii="仿宋" w:hAnsi="仿宋" w:eastAsia="仿宋" w:cs="仿宋"/>
                <w:color w:val="auto"/>
                <w:szCs w:val="21"/>
                <w:lang w:bidi="ar"/>
              </w:rPr>
              <w:t>技术要求响应</w:t>
            </w:r>
          </w:p>
        </w:tc>
        <w:tc>
          <w:tcPr>
            <w:tcW w:w="4830" w:type="dxa"/>
            <w:vAlign w:val="center"/>
          </w:tcPr>
          <w:p w14:paraId="27742525">
            <w:pPr>
              <w:jc w:val="left"/>
              <w:rPr>
                <w:rFonts w:hint="eastAsia" w:ascii="仿宋" w:hAnsi="仿宋" w:eastAsia="仿宋" w:cs="仿宋"/>
                <w:color w:val="auto"/>
                <w:szCs w:val="21"/>
              </w:rPr>
            </w:pPr>
            <w:r>
              <w:rPr>
                <w:rFonts w:hint="eastAsia" w:ascii="仿宋" w:hAnsi="仿宋" w:eastAsia="仿宋" w:cs="仿宋"/>
                <w:color w:val="auto"/>
                <w:szCs w:val="21"/>
                <w:lang w:bidi="ar"/>
              </w:rPr>
              <w:t>填写符合招标文件要求</w:t>
            </w:r>
          </w:p>
        </w:tc>
      </w:tr>
      <w:tr w14:paraId="29567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1398" w:type="dxa"/>
            <w:vMerge w:val="continue"/>
            <w:vAlign w:val="center"/>
          </w:tcPr>
          <w:p w14:paraId="7BBA2E34">
            <w:pPr>
              <w:rPr>
                <w:color w:val="auto"/>
                <w:sz w:val="20"/>
                <w:szCs w:val="20"/>
              </w:rPr>
            </w:pPr>
          </w:p>
        </w:tc>
        <w:tc>
          <w:tcPr>
            <w:tcW w:w="2799" w:type="dxa"/>
            <w:vAlign w:val="center"/>
          </w:tcPr>
          <w:p w14:paraId="308B6DB0">
            <w:pPr>
              <w:jc w:val="center"/>
              <w:rPr>
                <w:rFonts w:hint="eastAsia" w:ascii="仿宋" w:hAnsi="仿宋" w:eastAsia="仿宋" w:cs="仿宋"/>
                <w:color w:val="auto"/>
                <w:szCs w:val="21"/>
              </w:rPr>
            </w:pPr>
            <w:r>
              <w:rPr>
                <w:rFonts w:hint="eastAsia" w:ascii="仿宋" w:hAnsi="仿宋" w:eastAsia="仿宋" w:cs="仿宋"/>
                <w:color w:val="auto"/>
                <w:szCs w:val="21"/>
                <w:lang w:bidi="ar"/>
              </w:rPr>
              <w:t>对实质性条款的响应性</w:t>
            </w:r>
          </w:p>
        </w:tc>
        <w:tc>
          <w:tcPr>
            <w:tcW w:w="4830" w:type="dxa"/>
            <w:vAlign w:val="center"/>
          </w:tcPr>
          <w:p w14:paraId="6FFBC8E2">
            <w:pPr>
              <w:jc w:val="left"/>
              <w:rPr>
                <w:rFonts w:hint="eastAsia" w:ascii="仿宋" w:hAnsi="仿宋" w:eastAsia="仿宋" w:cs="仿宋"/>
                <w:color w:val="auto"/>
                <w:szCs w:val="21"/>
              </w:rPr>
            </w:pPr>
            <w:r>
              <w:rPr>
                <w:rFonts w:hint="eastAsia" w:ascii="仿宋" w:hAnsi="仿宋" w:eastAsia="仿宋" w:cs="仿宋"/>
                <w:color w:val="auto"/>
                <w:szCs w:val="21"/>
                <w:lang w:bidi="ar"/>
              </w:rPr>
              <w:t>符合招标文件要求，并且不存在重大偏离</w:t>
            </w:r>
          </w:p>
        </w:tc>
      </w:tr>
    </w:tbl>
    <w:p w14:paraId="76545CB3">
      <w:pPr>
        <w:spacing w:line="440" w:lineRule="exact"/>
        <w:ind w:firstLine="482"/>
        <w:jc w:val="left"/>
        <w:rPr>
          <w:rFonts w:hint="eastAsia" w:ascii="仿宋" w:hAnsi="仿宋" w:eastAsia="仿宋" w:cs="仿宋"/>
          <w:b/>
          <w:color w:val="auto"/>
          <w:sz w:val="24"/>
          <w:lang w:bidi="ar"/>
        </w:rPr>
      </w:pPr>
      <w:r>
        <w:rPr>
          <w:rFonts w:hint="eastAsia" w:ascii="仿宋" w:hAnsi="仿宋" w:eastAsia="仿宋" w:cs="仿宋"/>
          <w:b/>
          <w:color w:val="auto"/>
          <w:sz w:val="24"/>
          <w:lang w:bidi="ar"/>
        </w:rPr>
        <w:t>三、详细评审</w:t>
      </w:r>
    </w:p>
    <w:p w14:paraId="1D753677">
      <w:pPr>
        <w:spacing w:line="440" w:lineRule="exact"/>
        <w:ind w:firstLine="480"/>
        <w:jc w:val="left"/>
        <w:rPr>
          <w:rFonts w:eastAsia="仿宋"/>
          <w:color w:val="auto"/>
          <w:sz w:val="24"/>
        </w:rPr>
      </w:pPr>
      <w:r>
        <w:rPr>
          <w:rFonts w:hint="eastAsia" w:eastAsia="仿宋"/>
          <w:color w:val="auto"/>
          <w:sz w:val="24"/>
        </w:rPr>
        <w:t>1、</w:t>
      </w:r>
      <w:r>
        <w:rPr>
          <w:rFonts w:eastAsia="仿宋"/>
          <w:color w:val="auto"/>
          <w:sz w:val="24"/>
        </w:rPr>
        <w:t>本项目采用综合评分法，评分统计方法采用百分制（满分100分），将全部评委评分直接进行算术平均，小数点后保留2位。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4B73B63">
      <w:pPr>
        <w:spacing w:line="440" w:lineRule="exact"/>
        <w:ind w:firstLine="480"/>
        <w:jc w:val="left"/>
        <w:rPr>
          <w:rFonts w:hint="eastAsia" w:ascii="仿宋" w:hAnsi="仿宋" w:eastAsia="仿宋" w:cs="仿宋"/>
          <w:color w:val="auto"/>
          <w:sz w:val="24"/>
        </w:rPr>
      </w:pPr>
      <w:r>
        <w:rPr>
          <w:rFonts w:hint="eastAsia" w:ascii="仿宋" w:hAnsi="仿宋" w:eastAsia="仿宋" w:cs="仿宋"/>
          <w:color w:val="auto"/>
          <w:sz w:val="24"/>
          <w:lang w:bidi="ar"/>
        </w:rPr>
        <w:t>2、</w:t>
      </w:r>
      <w:r>
        <w:rPr>
          <w:rFonts w:hint="eastAsia" w:ascii="仿宋" w:hAnsi="仿宋" w:eastAsia="仿宋" w:cs="仿宋"/>
          <w:b/>
          <w:bCs/>
          <w:color w:val="auto"/>
          <w:sz w:val="24"/>
          <w:lang w:bidi="ar"/>
        </w:rPr>
        <w:t>说明：所有证明材料和业绩等均以复印件/扫描件加盖公章作为依据（文件中明确要求原件的除外），中标后，文件涉及到的检测报告等证明文件须提供原件供采购人或采购代理机构核查。</w:t>
      </w:r>
    </w:p>
    <w:tbl>
      <w:tblPr>
        <w:tblStyle w:val="29"/>
        <w:tblW w:w="963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7"/>
        <w:gridCol w:w="1329"/>
        <w:gridCol w:w="7063"/>
        <w:gridCol w:w="722"/>
      </w:tblGrid>
      <w:tr w14:paraId="6BE44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7" w:type="dxa"/>
            <w:vAlign w:val="center"/>
          </w:tcPr>
          <w:p w14:paraId="746E1BBB">
            <w:pPr>
              <w:spacing w:before="68" w:line="264" w:lineRule="auto"/>
              <w:jc w:val="center"/>
              <w:rPr>
                <w:rFonts w:hint="eastAsia" w:ascii="宋体" w:hAnsi="宋体" w:cs="宋体"/>
                <w:color w:val="auto"/>
                <w:spacing w:val="-3"/>
                <w:sz w:val="24"/>
              </w:rPr>
            </w:pPr>
            <w:r>
              <w:rPr>
                <w:rFonts w:hint="eastAsia" w:ascii="宋体" w:hAnsi="宋体" w:cs="宋体"/>
                <w:color w:val="auto"/>
                <w:spacing w:val="-3"/>
                <w:sz w:val="24"/>
              </w:rPr>
              <w:t>序号</w:t>
            </w:r>
          </w:p>
        </w:tc>
        <w:tc>
          <w:tcPr>
            <w:tcW w:w="1329" w:type="dxa"/>
            <w:vAlign w:val="center"/>
          </w:tcPr>
          <w:p w14:paraId="3F2ABBCF">
            <w:pPr>
              <w:spacing w:before="68" w:line="264" w:lineRule="auto"/>
              <w:jc w:val="center"/>
              <w:rPr>
                <w:rFonts w:hint="eastAsia" w:ascii="宋体" w:hAnsi="宋体" w:cs="宋体"/>
                <w:color w:val="auto"/>
                <w:spacing w:val="-3"/>
                <w:sz w:val="24"/>
              </w:rPr>
            </w:pPr>
            <w:r>
              <w:rPr>
                <w:rFonts w:hint="eastAsia" w:ascii="宋体" w:hAnsi="宋体" w:cs="宋体"/>
                <w:color w:val="auto"/>
                <w:spacing w:val="-3"/>
                <w:sz w:val="24"/>
              </w:rPr>
              <w:t>评审因素</w:t>
            </w:r>
          </w:p>
        </w:tc>
        <w:tc>
          <w:tcPr>
            <w:tcW w:w="7063" w:type="dxa"/>
            <w:vAlign w:val="center"/>
          </w:tcPr>
          <w:p w14:paraId="6573DD2C">
            <w:pPr>
              <w:spacing w:before="68" w:line="264" w:lineRule="auto"/>
              <w:jc w:val="center"/>
              <w:rPr>
                <w:rFonts w:hint="eastAsia" w:ascii="宋体" w:hAnsi="宋体" w:cs="宋体"/>
                <w:color w:val="auto"/>
                <w:spacing w:val="-3"/>
                <w:sz w:val="24"/>
              </w:rPr>
            </w:pPr>
            <w:r>
              <w:rPr>
                <w:rFonts w:hint="eastAsia" w:ascii="宋体" w:hAnsi="宋体" w:cs="宋体"/>
                <w:color w:val="auto"/>
                <w:spacing w:val="-3"/>
                <w:sz w:val="24"/>
              </w:rPr>
              <w:t>评审细则</w:t>
            </w:r>
          </w:p>
        </w:tc>
        <w:tc>
          <w:tcPr>
            <w:tcW w:w="722" w:type="dxa"/>
            <w:vAlign w:val="center"/>
          </w:tcPr>
          <w:p w14:paraId="28F8CD2F">
            <w:pPr>
              <w:spacing w:before="68" w:line="264" w:lineRule="auto"/>
              <w:jc w:val="center"/>
              <w:rPr>
                <w:rFonts w:hint="eastAsia" w:ascii="宋体" w:hAnsi="宋体" w:cs="宋体"/>
                <w:color w:val="auto"/>
                <w:spacing w:val="-3"/>
                <w:sz w:val="24"/>
              </w:rPr>
            </w:pPr>
            <w:r>
              <w:rPr>
                <w:rFonts w:hint="eastAsia" w:ascii="宋体" w:hAnsi="宋体" w:cs="宋体"/>
                <w:color w:val="auto"/>
                <w:spacing w:val="-3"/>
                <w:sz w:val="24"/>
              </w:rPr>
              <w:t>分值</w:t>
            </w:r>
          </w:p>
        </w:tc>
      </w:tr>
      <w:tr w14:paraId="7CEF7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631" w:type="dxa"/>
            <w:gridSpan w:val="4"/>
          </w:tcPr>
          <w:p w14:paraId="2EDD5AC1">
            <w:pPr>
              <w:spacing w:before="122" w:line="264" w:lineRule="auto"/>
              <w:ind w:left="114"/>
              <w:rPr>
                <w:rFonts w:hint="eastAsia" w:ascii="宋体" w:hAnsi="宋体" w:cs="宋体"/>
                <w:color w:val="auto"/>
                <w:szCs w:val="21"/>
              </w:rPr>
            </w:pPr>
            <w:r>
              <w:rPr>
                <w:rFonts w:hint="eastAsia" w:ascii="宋体" w:hAnsi="宋体" w:cs="宋体"/>
                <w:color w:val="auto"/>
                <w:spacing w:val="-3"/>
                <w:szCs w:val="21"/>
              </w:rPr>
              <w:t>1.价</w:t>
            </w:r>
            <w:r>
              <w:rPr>
                <w:rFonts w:hint="eastAsia" w:ascii="宋体" w:hAnsi="宋体" w:cs="宋体"/>
                <w:color w:val="auto"/>
                <w:spacing w:val="-2"/>
                <w:szCs w:val="21"/>
              </w:rPr>
              <w:t>格</w:t>
            </w:r>
          </w:p>
        </w:tc>
      </w:tr>
      <w:tr w14:paraId="78C25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7" w:type="dxa"/>
            <w:vAlign w:val="center"/>
          </w:tcPr>
          <w:p w14:paraId="0A63971C">
            <w:pPr>
              <w:spacing w:before="68" w:line="264" w:lineRule="auto"/>
              <w:jc w:val="center"/>
              <w:rPr>
                <w:rFonts w:hint="eastAsia" w:ascii="宋体" w:hAnsi="宋体" w:cs="宋体"/>
                <w:color w:val="auto"/>
                <w:szCs w:val="21"/>
              </w:rPr>
            </w:pPr>
            <w:r>
              <w:rPr>
                <w:rFonts w:hint="eastAsia" w:ascii="宋体" w:hAnsi="宋体" w:cs="宋体"/>
                <w:color w:val="auto"/>
                <w:spacing w:val="-6"/>
                <w:szCs w:val="21"/>
              </w:rPr>
              <w:t>1</w:t>
            </w:r>
            <w:r>
              <w:rPr>
                <w:rFonts w:hint="eastAsia" w:ascii="宋体" w:hAnsi="宋体" w:cs="宋体"/>
                <w:color w:val="auto"/>
                <w:spacing w:val="-5"/>
                <w:szCs w:val="21"/>
              </w:rPr>
              <w:t>.1</w:t>
            </w:r>
          </w:p>
        </w:tc>
        <w:tc>
          <w:tcPr>
            <w:tcW w:w="1329" w:type="dxa"/>
            <w:vAlign w:val="center"/>
          </w:tcPr>
          <w:p w14:paraId="29A8BA5B">
            <w:pPr>
              <w:spacing w:before="68" w:line="264" w:lineRule="auto"/>
              <w:jc w:val="left"/>
              <w:rPr>
                <w:rFonts w:hint="eastAsia" w:ascii="宋体" w:hAnsi="宋体" w:cs="宋体"/>
                <w:color w:val="auto"/>
                <w:szCs w:val="21"/>
              </w:rPr>
            </w:pPr>
            <w:r>
              <w:rPr>
                <w:rFonts w:hint="eastAsia" w:ascii="宋体" w:hAnsi="宋体" w:cs="宋体"/>
                <w:color w:val="auto"/>
                <w:spacing w:val="-2"/>
                <w:szCs w:val="21"/>
              </w:rPr>
              <w:t>价格分</w:t>
            </w:r>
          </w:p>
        </w:tc>
        <w:tc>
          <w:tcPr>
            <w:tcW w:w="7063" w:type="dxa"/>
            <w:vAlign w:val="center"/>
          </w:tcPr>
          <w:p w14:paraId="4901FCD7">
            <w:pPr>
              <w:spacing w:line="264" w:lineRule="auto"/>
              <w:jc w:val="left"/>
              <w:rPr>
                <w:rFonts w:hint="eastAsia" w:ascii="宋体" w:hAnsi="宋体" w:cs="宋体"/>
                <w:color w:val="auto"/>
                <w:szCs w:val="21"/>
              </w:rPr>
            </w:pPr>
            <w:r>
              <w:rPr>
                <w:rFonts w:hint="eastAsia" w:ascii="宋体" w:hAnsi="宋体" w:cs="宋体"/>
                <w:color w:val="auto"/>
                <w:spacing w:val="1"/>
                <w:szCs w:val="21"/>
              </w:rPr>
              <w:t>采用低价优先</w:t>
            </w:r>
            <w:r>
              <w:rPr>
                <w:rFonts w:hint="eastAsia" w:ascii="宋体" w:hAnsi="宋体" w:cs="宋体"/>
                <w:color w:val="auto"/>
                <w:szCs w:val="21"/>
              </w:rPr>
              <w:t>法计算，即满足招标文件要求且投标价格最低的投标</w:t>
            </w:r>
            <w:r>
              <w:rPr>
                <w:rFonts w:hint="eastAsia" w:ascii="宋体" w:hAnsi="宋体" w:cs="宋体"/>
                <w:color w:val="auto"/>
                <w:spacing w:val="1"/>
                <w:szCs w:val="21"/>
              </w:rPr>
              <w:t>报价为评标基准</w:t>
            </w:r>
            <w:r>
              <w:rPr>
                <w:rFonts w:hint="eastAsia" w:ascii="宋体" w:hAnsi="宋体" w:cs="宋体"/>
                <w:color w:val="auto"/>
                <w:szCs w:val="21"/>
              </w:rPr>
              <w:t>价，其价格分为满分。其他投标人的价格分统一按</w:t>
            </w:r>
            <w:r>
              <w:rPr>
                <w:rFonts w:hint="eastAsia" w:ascii="宋体" w:hAnsi="宋体" w:cs="宋体"/>
                <w:color w:val="auto"/>
                <w:spacing w:val="-1"/>
                <w:szCs w:val="21"/>
              </w:rPr>
              <w:t>照下列公</w:t>
            </w:r>
            <w:r>
              <w:rPr>
                <w:rFonts w:hint="eastAsia" w:ascii="宋体" w:hAnsi="宋体" w:cs="宋体"/>
                <w:color w:val="auto"/>
                <w:szCs w:val="21"/>
              </w:rPr>
              <w:t>式计算：投标报价得分=(评标基准价/投标报价)×30（小数点保留两位）</w:t>
            </w:r>
          </w:p>
        </w:tc>
        <w:tc>
          <w:tcPr>
            <w:tcW w:w="722" w:type="dxa"/>
            <w:vAlign w:val="center"/>
          </w:tcPr>
          <w:p w14:paraId="6C4D9E64">
            <w:pPr>
              <w:spacing w:line="264" w:lineRule="auto"/>
              <w:jc w:val="center"/>
              <w:rPr>
                <w:rFonts w:hint="eastAsia" w:ascii="宋体" w:hAnsi="宋体" w:cs="宋体"/>
                <w:color w:val="auto"/>
                <w:szCs w:val="21"/>
              </w:rPr>
            </w:pPr>
            <w:r>
              <w:rPr>
                <w:rFonts w:hint="eastAsia" w:ascii="宋体" w:hAnsi="宋体" w:cs="宋体"/>
                <w:color w:val="auto"/>
                <w:szCs w:val="21"/>
              </w:rPr>
              <w:t>30</w:t>
            </w:r>
          </w:p>
        </w:tc>
      </w:tr>
      <w:tr w14:paraId="31564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jc w:val="center"/>
        </w:trPr>
        <w:tc>
          <w:tcPr>
            <w:tcW w:w="9631" w:type="dxa"/>
            <w:gridSpan w:val="4"/>
          </w:tcPr>
          <w:p w14:paraId="5395B53A">
            <w:pPr>
              <w:spacing w:before="123" w:line="264" w:lineRule="auto"/>
              <w:ind w:left="114"/>
              <w:rPr>
                <w:rFonts w:hint="eastAsia" w:ascii="宋体" w:hAnsi="宋体" w:cs="宋体"/>
                <w:color w:val="auto"/>
                <w:szCs w:val="21"/>
              </w:rPr>
            </w:pPr>
            <w:r>
              <w:rPr>
                <w:rFonts w:hint="eastAsia" w:ascii="宋体" w:hAnsi="宋体" w:cs="宋体"/>
                <w:color w:val="auto"/>
                <w:spacing w:val="-3"/>
                <w:szCs w:val="21"/>
              </w:rPr>
              <w:t>2.技术</w:t>
            </w:r>
          </w:p>
        </w:tc>
      </w:tr>
      <w:tr w14:paraId="19D4E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2" w:hRule="atLeast"/>
          <w:jc w:val="center"/>
        </w:trPr>
        <w:tc>
          <w:tcPr>
            <w:tcW w:w="517" w:type="dxa"/>
            <w:vAlign w:val="center"/>
          </w:tcPr>
          <w:p w14:paraId="55468B5A">
            <w:pPr>
              <w:spacing w:before="68" w:line="264" w:lineRule="auto"/>
              <w:jc w:val="center"/>
              <w:rPr>
                <w:rFonts w:hint="eastAsia" w:ascii="宋体" w:hAnsi="宋体" w:cs="宋体"/>
                <w:color w:val="auto"/>
                <w:spacing w:val="-2"/>
                <w:szCs w:val="21"/>
              </w:rPr>
            </w:pPr>
            <w:r>
              <w:rPr>
                <w:rFonts w:hint="eastAsia" w:ascii="宋体" w:hAnsi="宋体" w:cs="宋体"/>
                <w:color w:val="auto"/>
                <w:spacing w:val="-2"/>
                <w:szCs w:val="21"/>
              </w:rPr>
              <w:t>2.1</w:t>
            </w:r>
          </w:p>
        </w:tc>
        <w:tc>
          <w:tcPr>
            <w:tcW w:w="1329" w:type="dxa"/>
            <w:vAlign w:val="center"/>
          </w:tcPr>
          <w:p w14:paraId="0E5CE160">
            <w:pPr>
              <w:spacing w:before="68" w:line="264" w:lineRule="auto"/>
              <w:jc w:val="center"/>
              <w:rPr>
                <w:rFonts w:hint="eastAsia" w:ascii="宋体" w:hAnsi="宋体" w:cs="宋体"/>
                <w:color w:val="auto"/>
                <w:spacing w:val="-2"/>
                <w:szCs w:val="21"/>
              </w:rPr>
            </w:pPr>
            <w:r>
              <w:rPr>
                <w:rFonts w:hint="eastAsia" w:ascii="宋体" w:hAnsi="宋体" w:cs="宋体"/>
                <w:color w:val="auto"/>
                <w:spacing w:val="-2"/>
                <w:szCs w:val="21"/>
              </w:rPr>
              <w:t>产品技术参数</w:t>
            </w:r>
          </w:p>
        </w:tc>
        <w:tc>
          <w:tcPr>
            <w:tcW w:w="7063" w:type="dxa"/>
            <w:vAlign w:val="center"/>
          </w:tcPr>
          <w:p w14:paraId="1C3EE603">
            <w:pPr>
              <w:pStyle w:val="365"/>
              <w:jc w:val="center"/>
              <w:rPr>
                <w:color w:val="auto"/>
                <w:sz w:val="21"/>
                <w:szCs w:val="21"/>
              </w:rPr>
            </w:pPr>
            <w:r>
              <w:rPr>
                <w:rFonts w:hint="eastAsia" w:hAnsi="宋体"/>
                <w:color w:val="auto"/>
                <w:spacing w:val="-2"/>
                <w:sz w:val="21"/>
                <w:szCs w:val="21"/>
              </w:rPr>
              <w:t>产品技术参数全部满足招标要求的得满分；有1项负偏离扣2分，扣完为止。</w:t>
            </w:r>
          </w:p>
        </w:tc>
        <w:tc>
          <w:tcPr>
            <w:tcW w:w="722" w:type="dxa"/>
            <w:vAlign w:val="center"/>
          </w:tcPr>
          <w:p w14:paraId="340AB52B">
            <w:pPr>
              <w:spacing w:before="68" w:line="264" w:lineRule="auto"/>
              <w:jc w:val="center"/>
              <w:rPr>
                <w:rFonts w:hint="eastAsia" w:ascii="宋体" w:hAnsi="宋体" w:cs="宋体"/>
                <w:color w:val="auto"/>
                <w:szCs w:val="21"/>
              </w:rPr>
            </w:pPr>
            <w:r>
              <w:rPr>
                <w:rFonts w:hint="eastAsia" w:ascii="宋体" w:hAnsi="宋体" w:cs="宋体"/>
                <w:color w:val="auto"/>
                <w:szCs w:val="21"/>
              </w:rPr>
              <w:t>20</w:t>
            </w:r>
          </w:p>
        </w:tc>
      </w:tr>
      <w:tr w14:paraId="3D860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2" w:hRule="atLeast"/>
          <w:jc w:val="center"/>
        </w:trPr>
        <w:tc>
          <w:tcPr>
            <w:tcW w:w="517" w:type="dxa"/>
            <w:vAlign w:val="center"/>
          </w:tcPr>
          <w:p w14:paraId="18EDAED9">
            <w:pPr>
              <w:spacing w:before="68" w:line="264" w:lineRule="auto"/>
              <w:jc w:val="center"/>
              <w:rPr>
                <w:rFonts w:hint="eastAsia" w:ascii="宋体" w:hAnsi="宋体" w:cs="宋体"/>
                <w:color w:val="auto"/>
                <w:spacing w:val="-2"/>
                <w:szCs w:val="21"/>
              </w:rPr>
            </w:pPr>
            <w:r>
              <w:rPr>
                <w:rFonts w:hint="eastAsia" w:ascii="宋体" w:hAnsi="宋体" w:cs="宋体"/>
                <w:color w:val="auto"/>
                <w:spacing w:val="-2"/>
                <w:szCs w:val="21"/>
              </w:rPr>
              <w:t>2.2</w:t>
            </w:r>
          </w:p>
        </w:tc>
        <w:tc>
          <w:tcPr>
            <w:tcW w:w="1329" w:type="dxa"/>
            <w:vAlign w:val="center"/>
          </w:tcPr>
          <w:p w14:paraId="71598C0D">
            <w:pPr>
              <w:spacing w:before="68" w:line="264" w:lineRule="auto"/>
              <w:jc w:val="center"/>
              <w:rPr>
                <w:rFonts w:hint="eastAsia" w:ascii="宋体" w:hAnsi="宋体" w:cs="宋体"/>
                <w:color w:val="auto"/>
                <w:spacing w:val="-2"/>
                <w:szCs w:val="21"/>
              </w:rPr>
            </w:pPr>
            <w:r>
              <w:rPr>
                <w:rFonts w:hint="eastAsia" w:ascii="宋体" w:hAnsi="宋体" w:cs="宋体"/>
                <w:color w:val="auto"/>
                <w:spacing w:val="-2"/>
                <w:szCs w:val="21"/>
              </w:rPr>
              <w:t>原材料检测报告</w:t>
            </w:r>
          </w:p>
        </w:tc>
        <w:tc>
          <w:tcPr>
            <w:tcW w:w="7063" w:type="dxa"/>
            <w:vAlign w:val="center"/>
          </w:tcPr>
          <w:p w14:paraId="135ECB08">
            <w:pPr>
              <w:spacing w:line="264" w:lineRule="auto"/>
              <w:rPr>
                <w:rFonts w:hint="eastAsia" w:ascii="宋体" w:hAnsi="宋体" w:cs="宋体"/>
                <w:color w:val="auto"/>
              </w:rPr>
            </w:pPr>
            <w:r>
              <w:rPr>
                <w:rFonts w:hint="eastAsia" w:ascii="宋体" w:hAnsi="宋体" w:cs="宋体"/>
                <w:color w:val="auto"/>
              </w:rPr>
              <w:t>投标人提供具有CMA或CNAS标识的原材料检测报告：</w:t>
            </w:r>
          </w:p>
          <w:p w14:paraId="369FB292">
            <w:pPr>
              <w:rPr>
                <w:rFonts w:hint="eastAsia" w:ascii="宋体" w:hAnsi="宋体" w:cs="宋体"/>
                <w:color w:val="auto"/>
              </w:rPr>
            </w:pPr>
            <w:r>
              <w:rPr>
                <w:rFonts w:hint="eastAsia" w:ascii="宋体" w:hAnsi="宋体" w:cs="宋体"/>
                <w:b/>
                <w:bCs/>
                <w:color w:val="auto"/>
              </w:rPr>
              <w:t>1、刨花板（项目清单内【六】美术室一准备台板材、【九】劳技室工具墙柜原材料）</w:t>
            </w:r>
            <w:r>
              <w:rPr>
                <w:rFonts w:hint="eastAsia" w:ascii="宋体" w:hAnsi="宋体" w:cs="宋体"/>
                <w:color w:val="auto"/>
              </w:rPr>
              <w:t>：依据GB</w:t>
            </w:r>
            <w:r>
              <w:rPr>
                <w:rFonts w:ascii="宋体" w:hAnsi="宋体" w:cs="宋体"/>
                <w:color w:val="auto"/>
              </w:rPr>
              <w:t>/</w:t>
            </w:r>
            <w:r>
              <w:rPr>
                <w:rFonts w:hint="eastAsia" w:ascii="宋体" w:hAnsi="宋体" w:cs="宋体"/>
                <w:color w:val="auto"/>
              </w:rPr>
              <w:t xml:space="preserve">T </w:t>
            </w:r>
            <w:r>
              <w:rPr>
                <w:rFonts w:ascii="宋体" w:hAnsi="宋体" w:cs="宋体"/>
                <w:color w:val="auto"/>
              </w:rPr>
              <w:t>4897-2015</w:t>
            </w:r>
            <w:r>
              <w:rPr>
                <w:rFonts w:hint="eastAsia" w:ascii="宋体" w:hAnsi="宋体" w:cs="宋体"/>
                <w:color w:val="auto"/>
              </w:rPr>
              <w:t>标准，板内密度偏差≤</w:t>
            </w:r>
            <w:r>
              <w:rPr>
                <w:rFonts w:ascii="宋体" w:hAnsi="宋体" w:cs="宋体"/>
                <w:color w:val="auto"/>
              </w:rPr>
              <w:t>±</w:t>
            </w:r>
            <w:r>
              <w:rPr>
                <w:rFonts w:hint="eastAsia" w:ascii="宋体" w:hAnsi="宋体" w:cs="宋体"/>
                <w:color w:val="auto"/>
              </w:rPr>
              <w:t>1.6%、含水率≤7.5%、静曲强度</w:t>
            </w:r>
            <w:r>
              <w:rPr>
                <w:rFonts w:ascii="宋体" w:hAnsi="宋体" w:cs="宋体"/>
                <w:color w:val="auto"/>
              </w:rPr>
              <w:t>≥</w:t>
            </w:r>
            <w:r>
              <w:rPr>
                <w:rFonts w:hint="eastAsia" w:ascii="宋体" w:hAnsi="宋体" w:cs="宋体"/>
                <w:color w:val="auto"/>
              </w:rPr>
              <w:t>11.9</w:t>
            </w:r>
            <w:r>
              <w:rPr>
                <w:rFonts w:ascii="宋体" w:hAnsi="宋体" w:cs="宋体"/>
                <w:color w:val="auto"/>
              </w:rPr>
              <w:t>MPa</w:t>
            </w:r>
            <w:r>
              <w:rPr>
                <w:rFonts w:hint="eastAsia" w:ascii="宋体" w:hAnsi="宋体" w:cs="宋体"/>
                <w:color w:val="auto"/>
              </w:rPr>
              <w:t>、弹性模量</w:t>
            </w:r>
            <w:r>
              <w:rPr>
                <w:rFonts w:ascii="宋体" w:hAnsi="宋体" w:cs="宋体"/>
                <w:color w:val="auto"/>
              </w:rPr>
              <w:t>≥</w:t>
            </w:r>
            <w:r>
              <w:rPr>
                <w:rFonts w:hint="eastAsia" w:ascii="宋体" w:hAnsi="宋体" w:cs="宋体"/>
                <w:color w:val="auto"/>
              </w:rPr>
              <w:t>2590</w:t>
            </w:r>
            <w:r>
              <w:rPr>
                <w:rFonts w:ascii="宋体" w:hAnsi="宋体" w:cs="宋体"/>
                <w:color w:val="auto"/>
              </w:rPr>
              <w:t>MPa</w:t>
            </w:r>
            <w:r>
              <w:rPr>
                <w:rFonts w:hint="eastAsia" w:ascii="宋体" w:hAnsi="宋体" w:cs="宋体"/>
                <w:color w:val="auto"/>
              </w:rPr>
              <w:t>、内胶合强度</w:t>
            </w:r>
            <w:r>
              <w:rPr>
                <w:rFonts w:ascii="宋体" w:hAnsi="宋体" w:cs="宋体"/>
                <w:color w:val="auto"/>
              </w:rPr>
              <w:t>≥</w:t>
            </w:r>
            <w:r>
              <w:rPr>
                <w:rFonts w:hint="eastAsia" w:ascii="宋体" w:hAnsi="宋体" w:cs="宋体"/>
                <w:color w:val="auto"/>
              </w:rPr>
              <w:t>0.37</w:t>
            </w:r>
            <w:r>
              <w:rPr>
                <w:rFonts w:ascii="宋体" w:hAnsi="宋体" w:cs="宋体"/>
                <w:color w:val="auto"/>
              </w:rPr>
              <w:t>MPa</w:t>
            </w:r>
            <w:r>
              <w:rPr>
                <w:rFonts w:hint="eastAsia" w:ascii="宋体" w:hAnsi="宋体" w:cs="宋体"/>
                <w:color w:val="auto"/>
              </w:rPr>
              <w:t>、表面胶合强度</w:t>
            </w:r>
            <w:r>
              <w:rPr>
                <w:rFonts w:ascii="宋体" w:hAnsi="宋体" w:cs="宋体"/>
                <w:color w:val="auto"/>
              </w:rPr>
              <w:t>≥</w:t>
            </w:r>
            <w:r>
              <w:rPr>
                <w:rFonts w:hint="eastAsia" w:ascii="宋体" w:hAnsi="宋体" w:cs="宋体"/>
                <w:color w:val="auto"/>
              </w:rPr>
              <w:t>1.0</w:t>
            </w:r>
            <w:r>
              <w:rPr>
                <w:rFonts w:ascii="宋体" w:hAnsi="宋体" w:cs="宋体"/>
                <w:color w:val="auto"/>
              </w:rPr>
              <w:t>MPa</w:t>
            </w:r>
            <w:r>
              <w:rPr>
                <w:rFonts w:hint="eastAsia" w:ascii="宋体" w:hAnsi="宋体" w:cs="宋体"/>
                <w:color w:val="auto"/>
              </w:rPr>
              <w:t>、2h吸水厚度膨胀率≤3.9%、握螺钉力（板面≥990N，板边≥650N）</w:t>
            </w:r>
          </w:p>
          <w:p w14:paraId="27925B84">
            <w:pPr>
              <w:rPr>
                <w:rFonts w:hint="eastAsia" w:ascii="宋体" w:hAnsi="宋体" w:cs="宋体"/>
                <w:b/>
                <w:bCs/>
                <w:color w:val="auto"/>
              </w:rPr>
            </w:pPr>
            <w:r>
              <w:rPr>
                <w:rFonts w:hint="eastAsia" w:ascii="宋体" w:hAnsi="宋体" w:cs="宋体"/>
                <w:b/>
                <w:bCs/>
                <w:color w:val="auto"/>
              </w:rPr>
              <w:t>2、双面膜实芯</w:t>
            </w:r>
            <w:r>
              <w:rPr>
                <w:rFonts w:ascii="宋体" w:hAnsi="宋体" w:cs="宋体"/>
                <w:b/>
                <w:bCs/>
                <w:color w:val="auto"/>
              </w:rPr>
              <w:t>理化板</w:t>
            </w:r>
            <w:r>
              <w:rPr>
                <w:rFonts w:hint="eastAsia" w:ascii="宋体" w:hAnsi="宋体" w:cs="宋体"/>
                <w:b/>
                <w:bCs/>
                <w:color w:val="auto"/>
              </w:rPr>
              <w:t>（项目清单【八】科学室（数字化探究实验室）学生实验桌台面）：</w:t>
            </w:r>
          </w:p>
          <w:p w14:paraId="34CD8D94">
            <w:pPr>
              <w:rPr>
                <w:rFonts w:hint="eastAsia" w:ascii="宋体" w:hAnsi="宋体" w:cs="宋体"/>
                <w:color w:val="auto"/>
              </w:rPr>
            </w:pPr>
            <w:r>
              <w:rPr>
                <w:rFonts w:hint="eastAsia" w:ascii="宋体" w:hAnsi="宋体" w:cs="宋体"/>
                <w:color w:val="auto"/>
              </w:rPr>
              <w:t>依据GB/T 17657-2022 《人造板及饰面人造板理化性能试验方法》标准，耐污染性能不少于130项试验污染物的检测，且包含：40%氢氧化钠、65%硝酸、98%硫酸、37%盐酸、甲基橙、乙醇等试剂，覆盖玻璃盖板和未覆盖玻璃盖板检验结果均为5级：无明显变化。满足</w:t>
            </w:r>
            <w:r>
              <w:rPr>
                <w:rFonts w:ascii="宋体" w:hAnsi="宋体" w:cs="宋体"/>
                <w:color w:val="auto"/>
              </w:rPr>
              <w:t>： </w:t>
            </w:r>
            <w:r>
              <w:rPr>
                <w:rFonts w:hint="eastAsia" w:ascii="宋体" w:hAnsi="宋体" w:cs="宋体"/>
                <w:color w:val="auto"/>
              </w:rPr>
              <w:t>含水率：≤0.9%；吸水厚度膨胀率≤0.1%；</w:t>
            </w:r>
            <w:r>
              <w:rPr>
                <w:rFonts w:ascii="宋体" w:hAnsi="宋体" w:cs="宋体"/>
                <w:color w:val="auto"/>
              </w:rPr>
              <w:t>尺寸稳定性：</w:t>
            </w:r>
            <w:r>
              <w:rPr>
                <w:rFonts w:hint="eastAsia" w:ascii="宋体" w:hAnsi="宋体" w:cs="宋体"/>
                <w:color w:val="auto"/>
              </w:rPr>
              <w:t>横向≤</w:t>
            </w:r>
            <w:r>
              <w:rPr>
                <w:rFonts w:ascii="宋体" w:hAnsi="宋体" w:cs="宋体"/>
                <w:color w:val="auto"/>
              </w:rPr>
              <w:t>0.</w:t>
            </w:r>
            <w:r>
              <w:rPr>
                <w:rFonts w:hint="eastAsia" w:ascii="宋体" w:hAnsi="宋体" w:cs="宋体"/>
                <w:color w:val="auto"/>
              </w:rPr>
              <w:t>07</w:t>
            </w:r>
            <w:r>
              <w:rPr>
                <w:rFonts w:ascii="宋体" w:hAnsi="宋体" w:cs="宋体"/>
                <w:color w:val="auto"/>
              </w:rPr>
              <w:t>%</w:t>
            </w:r>
            <w:r>
              <w:rPr>
                <w:rFonts w:hint="eastAsia" w:ascii="宋体" w:hAnsi="宋体" w:cs="宋体"/>
                <w:color w:val="auto"/>
              </w:rPr>
              <w:t>、纵向≤0.04%</w:t>
            </w:r>
            <w:r>
              <w:rPr>
                <w:rFonts w:ascii="宋体" w:hAnsi="宋体" w:cs="宋体"/>
                <w:color w:val="auto"/>
              </w:rPr>
              <w:t>；</w:t>
            </w:r>
            <w:r>
              <w:rPr>
                <w:rFonts w:hint="eastAsia" w:ascii="宋体" w:hAnsi="宋体" w:cs="宋体"/>
                <w:color w:val="auto"/>
              </w:rPr>
              <w:t>板面握螺钉力≥3490N；表面耐冷热循环性能：表面无裂纹及鼓泡；浸渍剥离性能：贴面层与基材之间的胶层无剥离和分层现象；</w:t>
            </w:r>
            <w:r>
              <w:rPr>
                <w:rFonts w:ascii="宋体" w:hAnsi="宋体" w:cs="宋体"/>
                <w:color w:val="auto"/>
              </w:rPr>
              <w:t>表面耐划痕性能：</w:t>
            </w:r>
            <w:r>
              <w:rPr>
                <w:rFonts w:hint="eastAsia" w:ascii="宋体" w:hAnsi="宋体" w:cs="宋体"/>
                <w:color w:val="auto"/>
              </w:rPr>
              <w:t>4.5</w:t>
            </w:r>
            <w:r>
              <w:rPr>
                <w:rFonts w:ascii="宋体" w:hAnsi="宋体" w:cs="宋体"/>
                <w:color w:val="auto"/>
              </w:rPr>
              <w:t>N作用下试件表面无大于90%的连续划痕</w:t>
            </w:r>
            <w:r>
              <w:rPr>
                <w:rFonts w:hint="eastAsia" w:ascii="宋体" w:hAnsi="宋体" w:cs="宋体"/>
                <w:color w:val="auto"/>
              </w:rPr>
              <w:t>，表面装饰花纹无破坏现象</w:t>
            </w:r>
            <w:r>
              <w:rPr>
                <w:rFonts w:ascii="宋体" w:hAnsi="宋体" w:cs="宋体"/>
                <w:color w:val="auto"/>
              </w:rPr>
              <w:t>；</w:t>
            </w:r>
            <w:r>
              <w:rPr>
                <w:rFonts w:hint="eastAsia" w:ascii="宋体" w:hAnsi="宋体" w:cs="宋体"/>
                <w:color w:val="auto"/>
              </w:rPr>
              <w:t>耐沸水性能：质量增加百分率≤</w:t>
            </w:r>
            <w:r>
              <w:rPr>
                <w:rFonts w:ascii="宋体" w:hAnsi="宋体" w:cs="宋体"/>
                <w:color w:val="auto"/>
              </w:rPr>
              <w:t>0.0</w:t>
            </w:r>
            <w:r>
              <w:rPr>
                <w:rFonts w:hint="eastAsia" w:ascii="宋体" w:hAnsi="宋体" w:cs="宋体"/>
                <w:color w:val="auto"/>
              </w:rPr>
              <w:t>1%、厚度增加百分率≤0.08%，表面质量等级：5级：无变化，边缘质量等级：5级：无明显变化；耐开裂性能：5级：无细微裂纹；表面耐磨性能：≥1100r,未出现磨损点等不低于27项检测。依据GB/T 2408-2021标准，满足：水平燃烧符合HB级；垂直燃烧符合V-0级；依据GB8624-2012《建筑材料及制品燃烧性能分级》标准，满足：</w:t>
            </w:r>
            <w:r>
              <w:rPr>
                <w:rFonts w:ascii="宋体" w:hAnsi="宋体" w:cs="宋体"/>
                <w:color w:val="auto"/>
              </w:rPr>
              <w:t>燃烧性能等级B1级</w:t>
            </w:r>
            <w:r>
              <w:rPr>
                <w:rFonts w:hint="eastAsia" w:ascii="宋体" w:hAnsi="宋体" w:cs="宋体"/>
                <w:color w:val="auto"/>
              </w:rPr>
              <w:t>；产烟特性等级S1级；燃烧滴落物/微粒等级d0级;烟气毒性等级 t1 级：ZA3（达到准安全三级ZA3）。</w:t>
            </w:r>
          </w:p>
          <w:p w14:paraId="4CBD2A33">
            <w:pPr>
              <w:pStyle w:val="437"/>
              <w:spacing w:before="40"/>
              <w:ind w:left="113" w:right="103"/>
              <w:rPr>
                <w:rFonts w:hint="eastAsia"/>
                <w:color w:val="auto"/>
                <w:lang w:eastAsia="zh-CN"/>
              </w:rPr>
            </w:pPr>
            <w:r>
              <w:rPr>
                <w:rFonts w:hint="eastAsia"/>
                <w:color w:val="auto"/>
                <w:spacing w:val="-2"/>
                <w:lang w:eastAsia="zh-CN"/>
              </w:rPr>
              <w:t>以上检测报告，每提供一项得1分，最多得2分，不满足或未提供均不得分，提供的证明材料须体现相关数据和内容。</w:t>
            </w:r>
          </w:p>
        </w:tc>
        <w:tc>
          <w:tcPr>
            <w:tcW w:w="722" w:type="dxa"/>
            <w:vAlign w:val="center"/>
          </w:tcPr>
          <w:p w14:paraId="1008D2A7">
            <w:pPr>
              <w:spacing w:before="68" w:line="264" w:lineRule="auto"/>
              <w:jc w:val="center"/>
              <w:rPr>
                <w:rFonts w:hint="eastAsia" w:ascii="宋体" w:hAnsi="宋体" w:cs="宋体"/>
                <w:color w:val="auto"/>
                <w:szCs w:val="21"/>
              </w:rPr>
            </w:pPr>
            <w:r>
              <w:rPr>
                <w:rFonts w:hint="eastAsia" w:ascii="宋体" w:hAnsi="宋体" w:cs="宋体"/>
                <w:color w:val="auto"/>
                <w:szCs w:val="21"/>
              </w:rPr>
              <w:t>2</w:t>
            </w:r>
          </w:p>
        </w:tc>
      </w:tr>
      <w:tr w14:paraId="22611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7" w:type="dxa"/>
            <w:vAlign w:val="center"/>
          </w:tcPr>
          <w:p w14:paraId="59F7EA00">
            <w:pPr>
              <w:spacing w:before="68" w:line="264" w:lineRule="auto"/>
              <w:jc w:val="center"/>
              <w:rPr>
                <w:rFonts w:hint="eastAsia" w:ascii="宋体" w:hAnsi="宋体" w:cs="宋体"/>
                <w:color w:val="auto"/>
                <w:spacing w:val="-2"/>
                <w:szCs w:val="21"/>
              </w:rPr>
            </w:pPr>
            <w:r>
              <w:rPr>
                <w:rFonts w:hint="eastAsia" w:ascii="宋体" w:hAnsi="宋体" w:cs="宋体"/>
                <w:color w:val="auto"/>
                <w:spacing w:val="-2"/>
                <w:szCs w:val="21"/>
              </w:rPr>
              <w:t>2.3</w:t>
            </w:r>
          </w:p>
        </w:tc>
        <w:tc>
          <w:tcPr>
            <w:tcW w:w="1329" w:type="dxa"/>
            <w:vAlign w:val="center"/>
          </w:tcPr>
          <w:p w14:paraId="16D8DEEA">
            <w:pPr>
              <w:spacing w:before="68" w:line="264" w:lineRule="auto"/>
              <w:jc w:val="left"/>
              <w:rPr>
                <w:rFonts w:hint="eastAsia" w:ascii="宋体" w:hAnsi="宋体" w:cs="宋体"/>
                <w:color w:val="auto"/>
                <w:spacing w:val="-2"/>
                <w:szCs w:val="21"/>
              </w:rPr>
            </w:pPr>
            <w:r>
              <w:rPr>
                <w:rFonts w:hint="eastAsia" w:ascii="宋体" w:hAnsi="宋体" w:cs="宋体"/>
                <w:color w:val="auto"/>
              </w:rPr>
              <w:t>成品</w:t>
            </w:r>
            <w:r>
              <w:rPr>
                <w:rFonts w:hint="eastAsia" w:ascii="宋体" w:hAnsi="宋体" w:cs="宋体"/>
                <w:color w:val="auto"/>
                <w:spacing w:val="-2"/>
                <w:szCs w:val="21"/>
              </w:rPr>
              <w:t>检测报告</w:t>
            </w:r>
          </w:p>
        </w:tc>
        <w:tc>
          <w:tcPr>
            <w:tcW w:w="7063" w:type="dxa"/>
            <w:vAlign w:val="center"/>
          </w:tcPr>
          <w:p w14:paraId="18EC737A">
            <w:pPr>
              <w:pStyle w:val="437"/>
              <w:spacing w:before="40"/>
              <w:ind w:left="113" w:right="103"/>
              <w:rPr>
                <w:rFonts w:hint="eastAsia"/>
                <w:color w:val="auto"/>
                <w:spacing w:val="-2"/>
                <w:lang w:eastAsia="zh-CN"/>
              </w:rPr>
            </w:pPr>
            <w:r>
              <w:rPr>
                <w:rFonts w:hint="eastAsia"/>
                <w:color w:val="auto"/>
                <w:spacing w:val="-2"/>
                <w:lang w:eastAsia="zh-CN"/>
              </w:rPr>
              <w:t>评委根据投标人提供的具有</w:t>
            </w:r>
            <w:r>
              <w:rPr>
                <w:color w:val="auto"/>
                <w:spacing w:val="-2"/>
                <w:lang w:eastAsia="zh-CN"/>
              </w:rPr>
              <w:t>CMA</w:t>
            </w:r>
            <w:r>
              <w:rPr>
                <w:rFonts w:hint="eastAsia"/>
                <w:color w:val="auto"/>
                <w:spacing w:val="-2"/>
                <w:lang w:eastAsia="zh-CN"/>
              </w:rPr>
              <w:t>或</w:t>
            </w:r>
            <w:r>
              <w:rPr>
                <w:color w:val="auto"/>
                <w:spacing w:val="-2"/>
                <w:lang w:eastAsia="zh-CN"/>
              </w:rPr>
              <w:t>CNAS</w:t>
            </w:r>
            <w:r>
              <w:rPr>
                <w:rFonts w:hint="eastAsia"/>
                <w:color w:val="auto"/>
                <w:spacing w:val="-2"/>
                <w:lang w:eastAsia="zh-CN"/>
              </w:rPr>
              <w:t>标识的第三方检测报告进行评分：</w:t>
            </w:r>
          </w:p>
          <w:p w14:paraId="4216D933">
            <w:pPr>
              <w:numPr>
                <w:ilvl w:val="0"/>
                <w:numId w:val="5"/>
              </w:numPr>
              <w:spacing w:line="264" w:lineRule="auto"/>
              <w:rPr>
                <w:rFonts w:hint="eastAsia" w:ascii="宋体" w:hAnsi="宋体" w:cs="宋体"/>
                <w:b/>
                <w:bCs/>
                <w:color w:val="auto"/>
                <w:szCs w:val="21"/>
                <w:lang w:bidi="zh-CN"/>
              </w:rPr>
            </w:pPr>
            <w:r>
              <w:rPr>
                <w:rFonts w:hint="eastAsia" w:ascii="宋体" w:hAnsi="宋体" w:cs="宋体"/>
                <w:b/>
                <w:bCs/>
                <w:color w:val="auto"/>
                <w:szCs w:val="21"/>
                <w:lang w:bidi="zh-CN"/>
              </w:rPr>
              <w:t>软笔书法Ai智能评价套件：</w:t>
            </w:r>
          </w:p>
          <w:p w14:paraId="0197571E">
            <w:pPr>
              <w:spacing w:line="264" w:lineRule="auto"/>
              <w:rPr>
                <w:color w:val="auto"/>
                <w:spacing w:val="-2"/>
              </w:rPr>
            </w:pPr>
            <w:r>
              <w:rPr>
                <w:rFonts w:hint="eastAsia"/>
                <w:color w:val="auto"/>
                <w:spacing w:val="-2"/>
              </w:rPr>
              <w:t>依据</w:t>
            </w:r>
            <w:r>
              <w:rPr>
                <w:color w:val="auto"/>
                <w:spacing w:val="-2"/>
              </w:rPr>
              <w:t>GB/T 25000.51-2016</w:t>
            </w:r>
            <w:r>
              <w:rPr>
                <w:rFonts w:hint="eastAsia"/>
                <w:color w:val="auto"/>
                <w:spacing w:val="-2"/>
              </w:rPr>
              <w:t>《</w:t>
            </w:r>
            <w:r>
              <w:rPr>
                <w:color w:val="auto"/>
                <w:spacing w:val="-2"/>
              </w:rPr>
              <w:t>系统与软件工程 系统与软件质量要求和评价（SQuaRE） 第51部分：就绪可用软件产品（RUSP）的质量要求和测试细则</w:t>
            </w:r>
            <w:r>
              <w:rPr>
                <w:rFonts w:hint="eastAsia"/>
                <w:color w:val="auto"/>
                <w:spacing w:val="-2"/>
              </w:rPr>
              <w:t>》标准，软笔书法Ai智能评价套件满足：对于某个学生多次书写的同一个字，每次的练习测评结果形成折线图，并可查看每次测评的详细结果。对于某个学生多次书写的同名笔画（例如：不同字中的撇划），每次的练习测评结果形成折线图，并可查看该笔画每次测评的详细结果，并能查看当时练习的整字及评测结果。对结构智能评测时，按照每个字的评价维度，自动描述该字的结构方面出现的每一个问题，并自动给出文字性的指导建议，针对书写出现的每个问题都自动给出指导图片和书写指导视频。</w:t>
            </w:r>
          </w:p>
          <w:p w14:paraId="25F5C85B">
            <w:pPr>
              <w:pStyle w:val="437"/>
              <w:spacing w:before="40"/>
              <w:ind w:left="113" w:right="103"/>
              <w:rPr>
                <w:rFonts w:hint="eastAsia"/>
                <w:b/>
                <w:bCs/>
                <w:color w:val="auto"/>
                <w:lang w:eastAsia="zh-CN" w:bidi="zh-CN"/>
              </w:rPr>
            </w:pPr>
            <w:r>
              <w:rPr>
                <w:rFonts w:hint="eastAsia"/>
                <w:b/>
                <w:bCs/>
                <w:color w:val="auto"/>
                <w:lang w:eastAsia="zh-CN" w:bidi="zh-CN"/>
              </w:rPr>
              <w:t>2、地震模拟平台：</w:t>
            </w:r>
          </w:p>
          <w:p w14:paraId="61141636">
            <w:pPr>
              <w:pStyle w:val="437"/>
              <w:spacing w:before="40"/>
              <w:ind w:left="113" w:right="103"/>
              <w:rPr>
                <w:rFonts w:hint="eastAsia"/>
                <w:color w:val="auto"/>
                <w:spacing w:val="-2"/>
                <w:lang w:eastAsia="zh-CN"/>
              </w:rPr>
            </w:pPr>
            <w:r>
              <w:rPr>
                <w:rFonts w:hint="eastAsia"/>
                <w:color w:val="auto"/>
                <w:szCs w:val="24"/>
                <w:lang w:eastAsia="zh-CN"/>
              </w:rPr>
              <w:t>地震模拟平台满足下述低温存储、高温存储、恒定湿热试验后具有以下功能：器</w:t>
            </w:r>
            <w:r>
              <w:rPr>
                <w:rFonts w:hint="eastAsia"/>
                <w:color w:val="auto"/>
                <w:spacing w:val="-2"/>
                <w:lang w:eastAsia="zh-CN"/>
              </w:rPr>
              <w:t>材内置运动姿态传感器，可进行地震模拟演示实验。 旋转旋钮可调整屏幕上的地震强度，按下旋钮即选择启动对应地震强度；也可调整显示</w:t>
            </w:r>
            <w:r>
              <w:rPr>
                <w:color w:val="auto"/>
                <w:spacing w:val="-2"/>
                <w:lang w:eastAsia="zh-CN"/>
              </w:rPr>
              <w:t>“</w:t>
            </w:r>
            <w:r>
              <w:rPr>
                <w:rFonts w:hint="eastAsia"/>
                <w:color w:val="auto"/>
                <w:spacing w:val="-2"/>
                <w:lang w:eastAsia="zh-CN"/>
              </w:rPr>
              <w:t>二维码</w:t>
            </w:r>
            <w:r>
              <w:rPr>
                <w:color w:val="auto"/>
                <w:spacing w:val="-2"/>
                <w:lang w:eastAsia="zh-CN"/>
              </w:rPr>
              <w:t>”</w:t>
            </w:r>
            <w:r>
              <w:rPr>
                <w:rFonts w:hint="eastAsia"/>
                <w:color w:val="auto"/>
                <w:spacing w:val="-2"/>
                <w:lang w:eastAsia="zh-CN"/>
              </w:rPr>
              <w:t>界面，按下旋钮即为</w:t>
            </w:r>
            <w:r>
              <w:rPr>
                <w:color w:val="auto"/>
                <w:spacing w:val="-2"/>
                <w:lang w:eastAsia="zh-CN"/>
              </w:rPr>
              <w:t>“</w:t>
            </w:r>
            <w:r>
              <w:rPr>
                <w:rFonts w:hint="eastAsia"/>
                <w:color w:val="auto"/>
                <w:spacing w:val="-2"/>
                <w:lang w:eastAsia="zh-CN"/>
              </w:rPr>
              <w:t>确认</w:t>
            </w:r>
            <w:r>
              <w:rPr>
                <w:color w:val="auto"/>
                <w:spacing w:val="-2"/>
                <w:lang w:eastAsia="zh-CN"/>
              </w:rPr>
              <w:t>”</w:t>
            </w:r>
            <w:r>
              <w:rPr>
                <w:rFonts w:hint="eastAsia"/>
                <w:color w:val="auto"/>
                <w:spacing w:val="-2"/>
                <w:lang w:eastAsia="zh-CN"/>
              </w:rPr>
              <w:t>，屏幕出现二维码图片。使用移动设备上的对应软件中的添加传感器扫描二维码，即可在移动设备上看到平台空间三轴加速度数据。</w:t>
            </w:r>
          </w:p>
          <w:p w14:paraId="5AA50213">
            <w:pPr>
              <w:pStyle w:val="437"/>
              <w:spacing w:before="40"/>
              <w:ind w:left="113" w:right="103"/>
              <w:rPr>
                <w:rFonts w:hint="eastAsia"/>
                <w:color w:val="auto"/>
                <w:lang w:eastAsia="zh-CN"/>
              </w:rPr>
            </w:pPr>
            <w:r>
              <w:rPr>
                <w:rFonts w:hint="eastAsia"/>
                <w:color w:val="auto"/>
                <w:lang w:eastAsia="zh-CN"/>
              </w:rPr>
              <w:t>低温存储试验：依据GB/T2423.1-2008《</w:t>
            </w:r>
            <w:r>
              <w:rPr>
                <w:color w:val="auto"/>
                <w:szCs w:val="24"/>
                <w:lang w:eastAsia="zh-CN"/>
              </w:rPr>
              <w:t>电工电子产品环境试验 第2部分：试验方法 试验A： 低温</w:t>
            </w:r>
            <w:r>
              <w:rPr>
                <w:rFonts w:hint="eastAsia"/>
                <w:color w:val="auto"/>
                <w:lang w:eastAsia="zh-CN"/>
              </w:rPr>
              <w:t>》标准，</w:t>
            </w:r>
            <w:r>
              <w:rPr>
                <w:color w:val="auto"/>
                <w:lang w:eastAsia="zh-CN"/>
              </w:rPr>
              <w:t xml:space="preserve">将试验样品不通电放入试验箱中，调节温度到-10℃±2℃，试验样品温度达到稳定后，保持时间：72h，试验完成后，缓慢恢复至常温1h。温变速率不超过 </w:t>
            </w:r>
            <w:r>
              <w:rPr>
                <w:rFonts w:hint="eastAsia"/>
                <w:color w:val="auto"/>
                <w:lang w:eastAsia="zh-CN"/>
              </w:rPr>
              <w:t>1℃</w:t>
            </w:r>
            <w:r>
              <w:rPr>
                <w:color w:val="auto"/>
                <w:lang w:eastAsia="zh-CN"/>
              </w:rPr>
              <w:t>/ min 。试验后样品能正常启动并工作。</w:t>
            </w:r>
          </w:p>
          <w:p w14:paraId="074D7D01">
            <w:pPr>
              <w:pStyle w:val="437"/>
              <w:spacing w:before="40"/>
              <w:ind w:left="113" w:right="103"/>
              <w:rPr>
                <w:rFonts w:hint="eastAsia"/>
                <w:color w:val="auto"/>
                <w:lang w:eastAsia="zh-CN"/>
              </w:rPr>
            </w:pPr>
            <w:r>
              <w:rPr>
                <w:rFonts w:hint="eastAsia"/>
                <w:color w:val="auto"/>
                <w:lang w:eastAsia="zh-CN"/>
              </w:rPr>
              <w:t>高温存储试验：依据GB/T2423.2-2008《</w:t>
            </w:r>
            <w:r>
              <w:rPr>
                <w:color w:val="auto"/>
                <w:szCs w:val="24"/>
                <w:lang w:eastAsia="zh-CN"/>
              </w:rPr>
              <w:t>电工电子产品环境试验 第2部分：试验方法 试验B：高温</w:t>
            </w:r>
            <w:r>
              <w:rPr>
                <w:rFonts w:hint="eastAsia"/>
                <w:color w:val="auto"/>
                <w:lang w:eastAsia="zh-CN"/>
              </w:rPr>
              <w:t>》标准，</w:t>
            </w:r>
            <w:r>
              <w:rPr>
                <w:color w:val="auto"/>
                <w:lang w:eastAsia="zh-CN"/>
              </w:rPr>
              <w:t>将试验样品不通电放入试验箱中，调节温度到</w:t>
            </w:r>
            <w:r>
              <w:rPr>
                <w:rFonts w:hint="eastAsia"/>
                <w:color w:val="auto"/>
                <w:lang w:eastAsia="zh-CN"/>
              </w:rPr>
              <w:t>55</w:t>
            </w:r>
            <w:r>
              <w:rPr>
                <w:color w:val="auto"/>
                <w:lang w:eastAsia="zh-CN"/>
              </w:rPr>
              <w:t xml:space="preserve">℃±2℃，试验样品温度达到稳定后，保持时间：72h，试验完成后，缓慢恢复至常温1h。温变速率不超过 </w:t>
            </w:r>
            <w:r>
              <w:rPr>
                <w:rFonts w:hint="eastAsia"/>
                <w:color w:val="auto"/>
                <w:lang w:eastAsia="zh-CN"/>
              </w:rPr>
              <w:t>1℃</w:t>
            </w:r>
            <w:r>
              <w:rPr>
                <w:color w:val="auto"/>
                <w:lang w:eastAsia="zh-CN"/>
              </w:rPr>
              <w:t>/ min 。试验后样品能正常启动并工作。</w:t>
            </w:r>
          </w:p>
          <w:p w14:paraId="42C14AA2">
            <w:pPr>
              <w:pStyle w:val="437"/>
              <w:spacing w:before="40"/>
              <w:ind w:left="113" w:right="103"/>
              <w:rPr>
                <w:rFonts w:hint="eastAsia"/>
                <w:color w:val="auto"/>
                <w:lang w:eastAsia="zh-CN"/>
              </w:rPr>
            </w:pPr>
            <w:r>
              <w:rPr>
                <w:rFonts w:hint="eastAsia"/>
                <w:color w:val="auto"/>
                <w:lang w:eastAsia="zh-CN"/>
              </w:rPr>
              <w:t>恒定湿热试验：依据GB/T2423.3-2016《</w:t>
            </w:r>
            <w:r>
              <w:rPr>
                <w:color w:val="auto"/>
                <w:szCs w:val="24"/>
                <w:lang w:eastAsia="zh-CN"/>
              </w:rPr>
              <w:t>环境试验 第2部分：试验方法 试验Cab：恒定湿热试验</w:t>
            </w:r>
            <w:r>
              <w:rPr>
                <w:rFonts w:hint="eastAsia"/>
                <w:color w:val="auto"/>
                <w:lang w:eastAsia="zh-CN"/>
              </w:rPr>
              <w:t>》标准，严酷程度为温度：50℃土2℃，湿度：90%RH±3%RH，试验样品在不工作条件下存放72h，试验完成后缓慢恢复至常温1h。试验后样品能正常启动并工作。</w:t>
            </w:r>
          </w:p>
          <w:p w14:paraId="0C58F655">
            <w:pPr>
              <w:pStyle w:val="437"/>
              <w:spacing w:before="40"/>
              <w:ind w:left="113" w:right="103"/>
              <w:rPr>
                <w:rFonts w:hint="eastAsia"/>
                <w:color w:val="auto"/>
                <w:lang w:eastAsia="zh-CN"/>
              </w:rPr>
            </w:pPr>
            <w:r>
              <w:rPr>
                <w:rFonts w:hint="eastAsia"/>
                <w:color w:val="auto"/>
                <w:spacing w:val="-2"/>
                <w:lang w:eastAsia="zh-CN"/>
              </w:rPr>
              <w:t>以上检测报告，每提供一项得1分，最多得2分，不满足或未提供均不得分，提供的证明材料须体现相关数据和内容。</w:t>
            </w:r>
          </w:p>
        </w:tc>
        <w:tc>
          <w:tcPr>
            <w:tcW w:w="722" w:type="dxa"/>
            <w:vAlign w:val="center"/>
          </w:tcPr>
          <w:p w14:paraId="4BEEC750">
            <w:pPr>
              <w:spacing w:before="68" w:line="264" w:lineRule="auto"/>
              <w:jc w:val="center"/>
              <w:rPr>
                <w:rFonts w:hint="eastAsia" w:ascii="宋体" w:hAnsi="宋体" w:cs="宋体"/>
                <w:color w:val="auto"/>
                <w:szCs w:val="21"/>
              </w:rPr>
            </w:pPr>
            <w:r>
              <w:rPr>
                <w:rFonts w:hint="eastAsia" w:ascii="宋体" w:hAnsi="宋体" w:cs="宋体"/>
                <w:color w:val="auto"/>
                <w:szCs w:val="21"/>
              </w:rPr>
              <w:t>2</w:t>
            </w:r>
          </w:p>
        </w:tc>
      </w:tr>
      <w:tr w14:paraId="64BCC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7" w:type="dxa"/>
            <w:vAlign w:val="center"/>
          </w:tcPr>
          <w:p w14:paraId="01B7DF9B">
            <w:pPr>
              <w:spacing w:before="68" w:line="264" w:lineRule="auto"/>
              <w:jc w:val="center"/>
              <w:rPr>
                <w:rFonts w:hint="eastAsia" w:ascii="宋体" w:hAnsi="宋体" w:cs="宋体"/>
                <w:color w:val="auto"/>
                <w:spacing w:val="-2"/>
                <w:szCs w:val="21"/>
              </w:rPr>
            </w:pPr>
            <w:r>
              <w:rPr>
                <w:rFonts w:hint="eastAsia" w:ascii="宋体" w:hAnsi="宋体" w:cs="宋体"/>
                <w:color w:val="auto"/>
                <w:spacing w:val="-2"/>
                <w:szCs w:val="21"/>
              </w:rPr>
              <w:t>2.4</w:t>
            </w:r>
          </w:p>
        </w:tc>
        <w:tc>
          <w:tcPr>
            <w:tcW w:w="1329" w:type="dxa"/>
            <w:vAlign w:val="center"/>
          </w:tcPr>
          <w:p w14:paraId="0609E852">
            <w:pPr>
              <w:spacing w:before="68" w:line="264" w:lineRule="auto"/>
              <w:jc w:val="left"/>
              <w:rPr>
                <w:rFonts w:hint="eastAsia" w:ascii="宋体" w:hAnsi="宋体" w:cs="宋体"/>
                <w:color w:val="auto"/>
              </w:rPr>
            </w:pPr>
            <w:r>
              <w:rPr>
                <w:rFonts w:hint="eastAsia" w:ascii="宋体" w:hAnsi="宋体" w:cs="宋体"/>
                <w:color w:val="auto"/>
              </w:rPr>
              <w:t>深化设计</w:t>
            </w:r>
          </w:p>
        </w:tc>
        <w:tc>
          <w:tcPr>
            <w:tcW w:w="7063" w:type="dxa"/>
            <w:vAlign w:val="center"/>
          </w:tcPr>
          <w:p w14:paraId="45224F4F">
            <w:pPr>
              <w:pStyle w:val="445"/>
              <w:spacing w:line="264" w:lineRule="auto"/>
              <w:rPr>
                <w:color w:val="auto"/>
              </w:rPr>
            </w:pPr>
            <w:r>
              <w:rPr>
                <w:rFonts w:hint="eastAsia"/>
                <w:color w:val="auto"/>
              </w:rPr>
              <w:t>评委根据投标人提供的深化设计方案</w:t>
            </w:r>
            <w:r>
              <w:rPr>
                <w:rFonts w:hint="eastAsia"/>
                <w:b/>
                <w:bCs/>
                <w:color w:val="auto"/>
              </w:rPr>
              <w:t>（包括1.心理室；2.书法室；3.音乐室；4.美术室；5.数字美术室；6.科学室；7.劳技室，；8.机器人室。每室包含但不限于平面布局图、不低于三个视角的效果图等）</w:t>
            </w:r>
            <w:r>
              <w:rPr>
                <w:rFonts w:hint="eastAsia"/>
                <w:color w:val="auto"/>
              </w:rPr>
              <w:t xml:space="preserve">综合评分： </w:t>
            </w:r>
          </w:p>
          <w:p w14:paraId="5049590A">
            <w:pPr>
              <w:pStyle w:val="445"/>
              <w:spacing w:line="264" w:lineRule="auto"/>
              <w:rPr>
                <w:color w:val="auto"/>
              </w:rPr>
            </w:pPr>
            <w:r>
              <w:rPr>
                <w:rFonts w:hint="eastAsia"/>
                <w:color w:val="auto"/>
              </w:rPr>
              <w:t>（1）每室所提供所有图纸内容完整齐全、规范，各项图纸之间与清单相互对应，且图纸准确符合现场实际情况，得6分；</w:t>
            </w:r>
          </w:p>
          <w:p w14:paraId="28E9ACE6">
            <w:pPr>
              <w:pStyle w:val="445"/>
              <w:spacing w:line="264" w:lineRule="auto"/>
              <w:rPr>
                <w:color w:val="auto"/>
              </w:rPr>
            </w:pPr>
            <w:r>
              <w:rPr>
                <w:rFonts w:hint="eastAsia"/>
                <w:color w:val="auto"/>
              </w:rPr>
              <w:t>（2）所提供图纸内容较完整、较规范，各项图纸之间与清单基本相互对应，且图纸基本准确的，得4分；</w:t>
            </w:r>
          </w:p>
          <w:p w14:paraId="279ACC59">
            <w:pPr>
              <w:pStyle w:val="445"/>
              <w:spacing w:line="264" w:lineRule="auto"/>
              <w:rPr>
                <w:color w:val="auto"/>
              </w:rPr>
            </w:pPr>
            <w:r>
              <w:rPr>
                <w:rFonts w:hint="eastAsia"/>
                <w:color w:val="auto"/>
              </w:rPr>
              <w:t>（3）所提供图纸内容不全，方案欠规范，各项图纸之间与清单不能相互对应的，得 2分；</w:t>
            </w:r>
          </w:p>
          <w:p w14:paraId="789E2F2C">
            <w:pPr>
              <w:spacing w:line="264" w:lineRule="auto"/>
              <w:rPr>
                <w:rFonts w:hint="eastAsia" w:ascii="宋体" w:hAnsi="宋体" w:cs="宋体"/>
                <w:color w:val="auto"/>
              </w:rPr>
            </w:pPr>
            <w:r>
              <w:rPr>
                <w:rFonts w:hint="eastAsia"/>
                <w:color w:val="auto"/>
              </w:rPr>
              <w:t>（4）未提供深化设计方案的，不得分。</w:t>
            </w:r>
          </w:p>
        </w:tc>
        <w:tc>
          <w:tcPr>
            <w:tcW w:w="722" w:type="dxa"/>
            <w:vAlign w:val="center"/>
          </w:tcPr>
          <w:p w14:paraId="678497B4">
            <w:pPr>
              <w:spacing w:before="68" w:line="264" w:lineRule="auto"/>
              <w:jc w:val="center"/>
              <w:rPr>
                <w:rFonts w:hint="eastAsia" w:ascii="宋体" w:hAnsi="宋体" w:cs="宋体"/>
                <w:color w:val="auto"/>
                <w:szCs w:val="21"/>
              </w:rPr>
            </w:pPr>
            <w:r>
              <w:rPr>
                <w:rFonts w:hint="eastAsia" w:ascii="宋体" w:hAnsi="宋体" w:cs="宋体"/>
                <w:color w:val="auto"/>
                <w:szCs w:val="21"/>
              </w:rPr>
              <w:t>6</w:t>
            </w:r>
          </w:p>
        </w:tc>
      </w:tr>
      <w:tr w14:paraId="33432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6" w:hRule="atLeast"/>
          <w:jc w:val="center"/>
        </w:trPr>
        <w:tc>
          <w:tcPr>
            <w:tcW w:w="517" w:type="dxa"/>
            <w:vAlign w:val="center"/>
          </w:tcPr>
          <w:p w14:paraId="38B0B9DC">
            <w:pPr>
              <w:spacing w:before="68" w:line="264" w:lineRule="auto"/>
              <w:jc w:val="center"/>
              <w:rPr>
                <w:rFonts w:hint="eastAsia" w:ascii="宋体" w:hAnsi="宋体" w:cs="宋体"/>
                <w:color w:val="auto"/>
                <w:spacing w:val="-2"/>
                <w:szCs w:val="21"/>
              </w:rPr>
            </w:pPr>
            <w:r>
              <w:rPr>
                <w:rFonts w:hint="eastAsia" w:ascii="宋体" w:hAnsi="宋体" w:cs="宋体"/>
                <w:color w:val="auto"/>
                <w:spacing w:val="-2"/>
                <w:szCs w:val="21"/>
              </w:rPr>
              <w:t>2.5</w:t>
            </w:r>
          </w:p>
        </w:tc>
        <w:tc>
          <w:tcPr>
            <w:tcW w:w="1329" w:type="dxa"/>
            <w:vAlign w:val="center"/>
          </w:tcPr>
          <w:p w14:paraId="6ED708B5">
            <w:pPr>
              <w:spacing w:before="68" w:line="264" w:lineRule="auto"/>
              <w:jc w:val="left"/>
              <w:rPr>
                <w:rFonts w:hint="eastAsia" w:ascii="宋体" w:hAnsi="宋体" w:cs="宋体"/>
                <w:color w:val="auto"/>
              </w:rPr>
            </w:pPr>
            <w:r>
              <w:rPr>
                <w:rFonts w:hint="eastAsia" w:ascii="宋体" w:hAnsi="宋体" w:cs="宋体"/>
                <w:color w:val="auto"/>
                <w:szCs w:val="21"/>
              </w:rPr>
              <w:t>视频演示</w:t>
            </w:r>
          </w:p>
        </w:tc>
        <w:tc>
          <w:tcPr>
            <w:tcW w:w="7063" w:type="dxa"/>
            <w:vAlign w:val="center"/>
          </w:tcPr>
          <w:p w14:paraId="4A75F526">
            <w:pPr>
              <w:spacing w:line="264" w:lineRule="auto"/>
              <w:rPr>
                <w:rFonts w:hint="eastAsia" w:ascii="宋体" w:hAnsi="宋体" w:cs="宋体"/>
                <w:b/>
                <w:bCs/>
                <w:color w:val="auto"/>
                <w:szCs w:val="21"/>
                <w:lang w:bidi="zh-CN"/>
              </w:rPr>
            </w:pPr>
            <w:r>
              <w:rPr>
                <w:rFonts w:hint="eastAsia" w:ascii="宋体" w:hAnsi="宋体" w:cs="宋体"/>
                <w:b/>
                <w:bCs/>
                <w:color w:val="auto"/>
                <w:szCs w:val="21"/>
                <w:lang w:bidi="zh-CN"/>
              </w:rPr>
              <w:t>1、车轮式摩擦力实验器功能演示：</w:t>
            </w:r>
          </w:p>
          <w:p w14:paraId="2A4A9423">
            <w:pPr>
              <w:spacing w:line="264" w:lineRule="auto"/>
              <w:rPr>
                <w:rFonts w:hint="eastAsia" w:ascii="宋体" w:hAnsi="宋体" w:cs="宋体"/>
                <w:color w:val="auto"/>
                <w:szCs w:val="21"/>
                <w:lang w:bidi="zh-CN"/>
              </w:rPr>
            </w:pPr>
            <w:r>
              <w:rPr>
                <w:rFonts w:hint="eastAsia" w:ascii="宋体" w:hAnsi="宋体" w:cs="宋体"/>
                <w:color w:val="auto"/>
                <w:szCs w:val="21"/>
                <w:lang w:bidi="zh-CN"/>
              </w:rPr>
              <w:t>（1）直接观察车轮式摩擦力实验器的主动轮与从动轮在前进和后退过程中摩擦力的方向，得出主动轮与从动轮在运动过程中摩擦力方向相反的结论。</w:t>
            </w:r>
          </w:p>
          <w:p w14:paraId="0A21DAAF">
            <w:pPr>
              <w:spacing w:line="264" w:lineRule="auto"/>
              <w:rPr>
                <w:rFonts w:hint="eastAsia" w:ascii="宋体" w:hAnsi="宋体" w:cs="宋体"/>
                <w:color w:val="auto"/>
                <w:szCs w:val="21"/>
                <w:lang w:bidi="zh-CN"/>
              </w:rPr>
            </w:pPr>
            <w:r>
              <w:rPr>
                <w:rFonts w:hint="eastAsia" w:ascii="宋体" w:hAnsi="宋体" w:cs="宋体"/>
                <w:color w:val="auto"/>
                <w:szCs w:val="21"/>
                <w:lang w:bidi="zh-CN"/>
              </w:rPr>
              <w:t>（2）车轮式摩擦力实验器可通过力传感器分别通过有线和无线两种方式连接分析终端，测量主动轮摩擦力的方向与大小。</w:t>
            </w:r>
          </w:p>
          <w:p w14:paraId="4FCF287E">
            <w:pPr>
              <w:spacing w:line="264" w:lineRule="auto"/>
              <w:rPr>
                <w:rFonts w:hint="eastAsia" w:ascii="宋体" w:hAnsi="宋体" w:cs="宋体"/>
                <w:color w:val="auto"/>
                <w:szCs w:val="21"/>
                <w:lang w:bidi="zh-CN"/>
              </w:rPr>
            </w:pPr>
            <w:r>
              <w:rPr>
                <w:rFonts w:hint="eastAsia" w:ascii="宋体" w:hAnsi="宋体" w:cs="宋体"/>
                <w:color w:val="auto"/>
                <w:szCs w:val="21"/>
                <w:lang w:bidi="zh-CN"/>
              </w:rPr>
              <w:t>（3）软件与硬件联动，可显示主动轮摩擦力的方向和大小以及主动轮和从动轮的实验现象动画，得出主动轮与从动轮在运动过程中摩擦力方向相反的结论。</w:t>
            </w:r>
          </w:p>
          <w:p w14:paraId="59513719">
            <w:pPr>
              <w:spacing w:line="264" w:lineRule="auto"/>
              <w:rPr>
                <w:rFonts w:hint="eastAsia" w:ascii="宋体" w:hAnsi="宋体" w:cs="宋体"/>
                <w:color w:val="auto"/>
                <w:szCs w:val="21"/>
              </w:rPr>
            </w:pPr>
            <w:r>
              <w:rPr>
                <w:rFonts w:hint="eastAsia" w:ascii="宋体" w:hAnsi="宋体" w:cs="宋体"/>
                <w:color w:val="auto"/>
                <w:szCs w:val="21"/>
              </w:rPr>
              <w:t>演示功能满足一条得1分，共3分，不满足或者不演示的该条得0分。</w:t>
            </w:r>
          </w:p>
          <w:p w14:paraId="1BBBA54F">
            <w:pPr>
              <w:spacing w:line="264" w:lineRule="auto"/>
              <w:rPr>
                <w:rFonts w:hint="eastAsia" w:ascii="宋体" w:hAnsi="宋体" w:cs="宋体"/>
                <w:color w:val="auto"/>
                <w:szCs w:val="21"/>
                <w:lang w:bidi="zh-CN"/>
              </w:rPr>
            </w:pPr>
          </w:p>
          <w:p w14:paraId="08C17868">
            <w:pPr>
              <w:spacing w:line="264" w:lineRule="auto"/>
              <w:rPr>
                <w:rFonts w:hint="eastAsia" w:ascii="宋体" w:hAnsi="宋体" w:cs="宋体"/>
                <w:b/>
                <w:bCs/>
                <w:color w:val="auto"/>
                <w:szCs w:val="21"/>
                <w:lang w:bidi="zh-CN"/>
              </w:rPr>
            </w:pPr>
            <w:r>
              <w:rPr>
                <w:rFonts w:hint="eastAsia" w:ascii="宋体" w:hAnsi="宋体" w:cs="宋体"/>
                <w:b/>
                <w:bCs/>
                <w:color w:val="auto"/>
                <w:szCs w:val="21"/>
                <w:lang w:bidi="zh-CN"/>
              </w:rPr>
              <w:t>2、创意动画制作套件功能演示：</w:t>
            </w:r>
          </w:p>
          <w:p w14:paraId="0134E3CF">
            <w:pPr>
              <w:spacing w:line="264" w:lineRule="auto"/>
              <w:rPr>
                <w:rFonts w:hint="eastAsia" w:ascii="宋体" w:hAnsi="宋体" w:cs="宋体"/>
                <w:color w:val="auto"/>
                <w:szCs w:val="21"/>
                <w:lang w:bidi="zh-CN"/>
              </w:rPr>
            </w:pPr>
            <w:r>
              <w:rPr>
                <w:rFonts w:hint="eastAsia" w:ascii="宋体" w:hAnsi="宋体" w:cs="宋体"/>
                <w:color w:val="auto"/>
                <w:szCs w:val="21"/>
                <w:lang w:bidi="zh-CN"/>
              </w:rPr>
              <w:t>（1）能实现逐格拍摄动画，连续播放预览，能够设置拍摄播放帧率。</w:t>
            </w:r>
          </w:p>
          <w:p w14:paraId="65142E40">
            <w:pPr>
              <w:spacing w:line="264" w:lineRule="auto"/>
              <w:rPr>
                <w:rFonts w:hint="eastAsia" w:ascii="宋体" w:hAnsi="宋体" w:cs="宋体"/>
                <w:color w:val="auto"/>
                <w:szCs w:val="21"/>
                <w:lang w:bidi="zh-CN"/>
              </w:rPr>
            </w:pPr>
            <w:r>
              <w:rPr>
                <w:rFonts w:hint="eastAsia" w:ascii="宋体" w:hAnsi="宋体" w:cs="宋体"/>
                <w:color w:val="auto"/>
                <w:szCs w:val="21"/>
                <w:lang w:bidi="zh-CN"/>
              </w:rPr>
              <w:t>（2）遥控键盘或蓝牙键盘控制软件进行动画拍摄，全部操作运用遥控键盘进行拍摄。</w:t>
            </w:r>
          </w:p>
          <w:p w14:paraId="523F33FA">
            <w:pPr>
              <w:spacing w:line="264" w:lineRule="auto"/>
              <w:rPr>
                <w:rFonts w:hint="eastAsia" w:ascii="宋体" w:hAnsi="宋体" w:cs="宋体"/>
                <w:color w:val="auto"/>
                <w:szCs w:val="21"/>
                <w:lang w:bidi="zh-CN"/>
              </w:rPr>
            </w:pPr>
            <w:r>
              <w:rPr>
                <w:rFonts w:hint="eastAsia" w:ascii="宋体" w:hAnsi="宋体" w:cs="宋体"/>
                <w:color w:val="auto"/>
                <w:szCs w:val="21"/>
                <w:lang w:bidi="zh-CN"/>
              </w:rPr>
              <w:t>（3）台词录音转字幕，可将录制台词转换为字幕并导出外挂字幕文件。</w:t>
            </w:r>
          </w:p>
          <w:p w14:paraId="5DB9E43F">
            <w:pPr>
              <w:spacing w:line="264" w:lineRule="auto"/>
              <w:rPr>
                <w:rFonts w:hint="eastAsia" w:ascii="宋体" w:hAnsi="宋体" w:cs="宋体"/>
                <w:color w:val="auto"/>
                <w:spacing w:val="-2"/>
              </w:rPr>
            </w:pPr>
            <w:r>
              <w:rPr>
                <w:rFonts w:hint="eastAsia" w:ascii="宋体" w:hAnsi="宋体" w:cs="宋体"/>
                <w:color w:val="auto"/>
                <w:szCs w:val="21"/>
              </w:rPr>
              <w:t>演示功能满足一条得1分，共3分，不满足或者不演示的该条得0分。</w:t>
            </w:r>
          </w:p>
        </w:tc>
        <w:tc>
          <w:tcPr>
            <w:tcW w:w="722" w:type="dxa"/>
            <w:vAlign w:val="center"/>
          </w:tcPr>
          <w:p w14:paraId="3F762A57">
            <w:pPr>
              <w:spacing w:before="68" w:line="264" w:lineRule="auto"/>
              <w:jc w:val="center"/>
              <w:rPr>
                <w:rFonts w:hint="eastAsia" w:ascii="宋体" w:hAnsi="宋体" w:cs="宋体"/>
                <w:color w:val="auto"/>
                <w:szCs w:val="21"/>
              </w:rPr>
            </w:pPr>
            <w:r>
              <w:rPr>
                <w:rFonts w:hint="eastAsia" w:ascii="宋体" w:hAnsi="宋体" w:cs="宋体"/>
                <w:color w:val="auto"/>
                <w:szCs w:val="21"/>
              </w:rPr>
              <w:t>6</w:t>
            </w:r>
          </w:p>
        </w:tc>
      </w:tr>
      <w:tr w14:paraId="65FFB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631" w:type="dxa"/>
            <w:gridSpan w:val="4"/>
            <w:vAlign w:val="center"/>
          </w:tcPr>
          <w:p w14:paraId="31AA1BF8">
            <w:pPr>
              <w:spacing w:before="68" w:line="264" w:lineRule="auto"/>
              <w:rPr>
                <w:rFonts w:hint="eastAsia" w:ascii="宋体" w:hAnsi="宋体" w:cs="宋体"/>
                <w:color w:val="auto"/>
                <w:szCs w:val="21"/>
              </w:rPr>
            </w:pPr>
            <w:r>
              <w:rPr>
                <w:rFonts w:hint="eastAsia" w:ascii="宋体" w:hAnsi="宋体" w:cs="宋体"/>
                <w:color w:val="auto"/>
                <w:spacing w:val="-3"/>
                <w:szCs w:val="21"/>
              </w:rPr>
              <w:t>3.服务</w:t>
            </w:r>
          </w:p>
        </w:tc>
      </w:tr>
      <w:tr w14:paraId="44F58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7" w:type="dxa"/>
            <w:vAlign w:val="center"/>
          </w:tcPr>
          <w:p w14:paraId="1DC2A0BF">
            <w:pPr>
              <w:spacing w:before="68" w:line="264" w:lineRule="auto"/>
              <w:jc w:val="center"/>
              <w:rPr>
                <w:rFonts w:hint="eastAsia" w:ascii="宋体" w:hAnsi="宋体" w:cs="宋体"/>
                <w:color w:val="auto"/>
                <w:spacing w:val="-2"/>
                <w:szCs w:val="21"/>
              </w:rPr>
            </w:pPr>
            <w:r>
              <w:rPr>
                <w:rFonts w:hint="eastAsia" w:ascii="宋体" w:hAnsi="宋体" w:cs="宋体"/>
                <w:color w:val="auto"/>
                <w:spacing w:val="-2"/>
                <w:szCs w:val="21"/>
              </w:rPr>
              <w:t>3.1</w:t>
            </w:r>
          </w:p>
        </w:tc>
        <w:tc>
          <w:tcPr>
            <w:tcW w:w="1329" w:type="dxa"/>
            <w:vAlign w:val="center"/>
          </w:tcPr>
          <w:p w14:paraId="4E9D81B3">
            <w:pPr>
              <w:spacing w:before="68" w:line="264" w:lineRule="auto"/>
              <w:jc w:val="left"/>
              <w:rPr>
                <w:rFonts w:hint="eastAsia" w:ascii="宋体" w:hAnsi="宋体" w:cs="宋体"/>
                <w:color w:val="auto"/>
                <w:spacing w:val="-2"/>
                <w:szCs w:val="21"/>
              </w:rPr>
            </w:pPr>
            <w:r>
              <w:rPr>
                <w:rFonts w:hint="eastAsia" w:ascii="宋体" w:hAnsi="宋体" w:cs="宋体"/>
                <w:color w:val="auto"/>
                <w:szCs w:val="21"/>
              </w:rPr>
              <w:t>实施方案</w:t>
            </w:r>
          </w:p>
        </w:tc>
        <w:tc>
          <w:tcPr>
            <w:tcW w:w="7063" w:type="dxa"/>
            <w:vAlign w:val="center"/>
          </w:tcPr>
          <w:p w14:paraId="0B85805B">
            <w:pPr>
              <w:pStyle w:val="437"/>
              <w:spacing w:before="40"/>
              <w:ind w:left="113" w:right="103"/>
              <w:rPr>
                <w:rFonts w:hint="eastAsia"/>
                <w:color w:val="auto"/>
                <w:spacing w:val="-2"/>
                <w:lang w:eastAsia="zh-CN"/>
              </w:rPr>
            </w:pPr>
            <w:r>
              <w:rPr>
                <w:rFonts w:hint="eastAsia"/>
                <w:color w:val="auto"/>
                <w:spacing w:val="-2"/>
                <w:lang w:eastAsia="zh-CN"/>
              </w:rPr>
              <w:t>投标人提供的本项目实施方案，包含（每项内容逐条阐述）：</w:t>
            </w:r>
          </w:p>
          <w:p w14:paraId="1B99CBBF">
            <w:pPr>
              <w:pStyle w:val="437"/>
              <w:spacing w:before="40"/>
              <w:ind w:left="113" w:right="103"/>
              <w:rPr>
                <w:rFonts w:hint="eastAsia"/>
                <w:b/>
                <w:bCs/>
                <w:color w:val="auto"/>
                <w:spacing w:val="-2"/>
                <w:lang w:eastAsia="zh-CN"/>
              </w:rPr>
            </w:pPr>
            <w:r>
              <w:rPr>
                <w:rFonts w:hint="eastAsia"/>
                <w:b/>
                <w:bCs/>
                <w:color w:val="auto"/>
                <w:spacing w:val="-2"/>
                <w:lang w:eastAsia="zh-CN"/>
              </w:rPr>
              <w:t>1.进度计划生产设备安排；2.设备包装、运输、安装、调试；3.质量保证及安全措施。</w:t>
            </w:r>
          </w:p>
          <w:p w14:paraId="762A2A10">
            <w:pPr>
              <w:pStyle w:val="437"/>
              <w:spacing w:before="40"/>
              <w:ind w:left="113" w:right="103"/>
              <w:rPr>
                <w:rFonts w:hint="eastAsia"/>
                <w:color w:val="auto"/>
                <w:spacing w:val="-2"/>
                <w:lang w:eastAsia="zh-CN"/>
              </w:rPr>
            </w:pPr>
            <w:r>
              <w:rPr>
                <w:rFonts w:hint="eastAsia"/>
                <w:color w:val="auto"/>
                <w:spacing w:val="-2"/>
                <w:lang w:eastAsia="zh-CN"/>
              </w:rPr>
              <w:t>（1）上述每项实施方案完整深刻，针对性强，紧贴采购需求实际，得3分；</w:t>
            </w:r>
          </w:p>
          <w:p w14:paraId="4A9C932F">
            <w:pPr>
              <w:pStyle w:val="437"/>
              <w:spacing w:before="40"/>
              <w:ind w:left="113" w:right="103"/>
              <w:rPr>
                <w:rFonts w:hint="eastAsia"/>
                <w:color w:val="auto"/>
                <w:spacing w:val="-2"/>
                <w:lang w:eastAsia="zh-CN"/>
              </w:rPr>
            </w:pPr>
            <w:r>
              <w:rPr>
                <w:rFonts w:hint="eastAsia"/>
                <w:color w:val="auto"/>
                <w:spacing w:val="-2"/>
                <w:lang w:eastAsia="zh-CN"/>
              </w:rPr>
              <w:t>（2）上述每项实施方案基本完整，有一定针对性，基本符合采购需求实际，得1分；</w:t>
            </w:r>
          </w:p>
          <w:p w14:paraId="73C75726">
            <w:pPr>
              <w:pStyle w:val="437"/>
              <w:spacing w:before="40"/>
              <w:ind w:left="113" w:right="103"/>
              <w:rPr>
                <w:rFonts w:hint="eastAsia"/>
                <w:color w:val="auto"/>
                <w:spacing w:val="-2"/>
                <w:lang w:eastAsia="zh-CN"/>
              </w:rPr>
            </w:pPr>
            <w:r>
              <w:rPr>
                <w:rFonts w:hint="eastAsia"/>
                <w:color w:val="auto"/>
                <w:spacing w:val="-2"/>
                <w:lang w:eastAsia="zh-CN"/>
              </w:rPr>
              <w:t>（3）上述实施方案不完整，缺乏针对性，脱离采购需求实际或者未提供方案的，不得分。</w:t>
            </w:r>
          </w:p>
          <w:p w14:paraId="41674E48">
            <w:pPr>
              <w:spacing w:line="288" w:lineRule="auto"/>
              <w:rPr>
                <w:rFonts w:ascii="Arial Narrow" w:hAnsi="Arial Narrow" w:cs="Arial Narrow"/>
                <w:bCs/>
                <w:color w:val="auto"/>
                <w:szCs w:val="21"/>
                <w:lang w:val="zh-TW" w:eastAsia="zh-TW"/>
              </w:rPr>
            </w:pPr>
            <w:r>
              <w:rPr>
                <w:rFonts w:hint="eastAsia"/>
                <w:color w:val="auto"/>
                <w:spacing w:val="-2"/>
                <w:szCs w:val="21"/>
              </w:rPr>
              <w:t>本项最高得9分。</w:t>
            </w:r>
          </w:p>
        </w:tc>
        <w:tc>
          <w:tcPr>
            <w:tcW w:w="722" w:type="dxa"/>
            <w:vAlign w:val="center"/>
          </w:tcPr>
          <w:p w14:paraId="3332F533">
            <w:pPr>
              <w:spacing w:before="68" w:line="264" w:lineRule="auto"/>
              <w:jc w:val="center"/>
              <w:rPr>
                <w:rFonts w:hint="eastAsia" w:ascii="宋体" w:hAnsi="宋体" w:cs="宋体"/>
                <w:color w:val="auto"/>
                <w:szCs w:val="21"/>
              </w:rPr>
            </w:pPr>
            <w:r>
              <w:rPr>
                <w:rFonts w:hint="eastAsia" w:ascii="宋体" w:hAnsi="宋体" w:cs="宋体"/>
                <w:color w:val="auto"/>
                <w:szCs w:val="21"/>
              </w:rPr>
              <w:t>9</w:t>
            </w:r>
          </w:p>
        </w:tc>
      </w:tr>
      <w:tr w14:paraId="457D2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7" w:type="dxa"/>
            <w:vAlign w:val="center"/>
          </w:tcPr>
          <w:p w14:paraId="1A12A017">
            <w:pPr>
              <w:spacing w:before="68" w:line="264" w:lineRule="auto"/>
              <w:jc w:val="center"/>
              <w:rPr>
                <w:rFonts w:hint="eastAsia" w:ascii="宋体" w:hAnsi="宋体" w:cs="宋体"/>
                <w:color w:val="auto"/>
                <w:spacing w:val="-2"/>
                <w:szCs w:val="21"/>
              </w:rPr>
            </w:pPr>
            <w:r>
              <w:rPr>
                <w:rFonts w:hint="eastAsia" w:ascii="宋体" w:hAnsi="宋体" w:cs="宋体"/>
                <w:color w:val="auto"/>
                <w:spacing w:val="-2"/>
                <w:szCs w:val="21"/>
              </w:rPr>
              <w:t>3.2</w:t>
            </w:r>
          </w:p>
        </w:tc>
        <w:tc>
          <w:tcPr>
            <w:tcW w:w="1329" w:type="dxa"/>
            <w:vAlign w:val="center"/>
          </w:tcPr>
          <w:p w14:paraId="5794489A">
            <w:pPr>
              <w:spacing w:before="68" w:line="264" w:lineRule="auto"/>
              <w:jc w:val="left"/>
              <w:rPr>
                <w:rFonts w:hint="eastAsia" w:ascii="宋体" w:hAnsi="宋体" w:cs="宋体"/>
                <w:color w:val="auto"/>
                <w:szCs w:val="21"/>
              </w:rPr>
            </w:pPr>
            <w:r>
              <w:rPr>
                <w:rFonts w:hint="eastAsia" w:ascii="宋体" w:hAnsi="宋体" w:cs="宋体"/>
                <w:color w:val="auto"/>
                <w:szCs w:val="21"/>
              </w:rPr>
              <w:t>售后服务方案</w:t>
            </w:r>
          </w:p>
        </w:tc>
        <w:tc>
          <w:tcPr>
            <w:tcW w:w="7063" w:type="dxa"/>
            <w:vAlign w:val="center"/>
          </w:tcPr>
          <w:p w14:paraId="6EB22943">
            <w:pPr>
              <w:pStyle w:val="437"/>
              <w:spacing w:before="40"/>
              <w:ind w:left="113" w:right="103"/>
              <w:rPr>
                <w:rFonts w:hint="eastAsia"/>
                <w:color w:val="auto"/>
                <w:spacing w:val="-2"/>
                <w:lang w:eastAsia="zh-CN"/>
              </w:rPr>
            </w:pPr>
            <w:r>
              <w:rPr>
                <w:rFonts w:hint="eastAsia"/>
                <w:color w:val="auto"/>
                <w:spacing w:val="-2"/>
                <w:lang w:eastAsia="zh-CN"/>
              </w:rPr>
              <w:t>投标人提供的本项目售后服务保障方案，包含（每项内容逐条阐述）：</w:t>
            </w:r>
          </w:p>
          <w:p w14:paraId="43E5F011">
            <w:pPr>
              <w:pStyle w:val="437"/>
              <w:spacing w:before="40"/>
              <w:ind w:left="113" w:right="103"/>
              <w:rPr>
                <w:rFonts w:hint="eastAsia"/>
                <w:b/>
                <w:bCs/>
                <w:color w:val="auto"/>
                <w:spacing w:val="-2"/>
                <w:lang w:eastAsia="zh-CN"/>
              </w:rPr>
            </w:pPr>
            <w:r>
              <w:rPr>
                <w:rFonts w:hint="eastAsia"/>
                <w:b/>
                <w:bCs/>
                <w:color w:val="auto"/>
                <w:spacing w:val="-2"/>
                <w:lang w:eastAsia="zh-CN"/>
              </w:rPr>
              <w:t>1.故障解决方案；2.售后技术人员保障；3.响应时间。</w:t>
            </w:r>
          </w:p>
          <w:p w14:paraId="67379869">
            <w:pPr>
              <w:pStyle w:val="437"/>
              <w:spacing w:before="40"/>
              <w:ind w:left="113" w:right="103"/>
              <w:rPr>
                <w:rFonts w:hint="eastAsia"/>
                <w:color w:val="auto"/>
                <w:spacing w:val="-2"/>
                <w:lang w:eastAsia="zh-CN"/>
              </w:rPr>
            </w:pPr>
            <w:r>
              <w:rPr>
                <w:rFonts w:hint="eastAsia"/>
                <w:color w:val="auto"/>
                <w:spacing w:val="-2"/>
                <w:lang w:eastAsia="zh-CN"/>
              </w:rPr>
              <w:t>（1）上述每项内容完整深刻，针对性强，紧贴采购需求实际，得3分；</w:t>
            </w:r>
          </w:p>
          <w:p w14:paraId="5ADEE4FC">
            <w:pPr>
              <w:pStyle w:val="437"/>
              <w:spacing w:before="40"/>
              <w:ind w:left="113" w:right="103"/>
              <w:rPr>
                <w:rFonts w:hint="eastAsia"/>
                <w:color w:val="auto"/>
                <w:spacing w:val="-2"/>
                <w:lang w:eastAsia="zh-CN"/>
              </w:rPr>
            </w:pPr>
            <w:r>
              <w:rPr>
                <w:rFonts w:hint="eastAsia"/>
                <w:color w:val="auto"/>
                <w:spacing w:val="-2"/>
                <w:lang w:eastAsia="zh-CN"/>
              </w:rPr>
              <w:t>（2）上述每项内容基本完整，有一定针对性，基本符合采购需求实际，得1分；</w:t>
            </w:r>
          </w:p>
          <w:p w14:paraId="34038684">
            <w:pPr>
              <w:pStyle w:val="437"/>
              <w:spacing w:before="40"/>
              <w:ind w:left="113" w:right="103"/>
              <w:rPr>
                <w:rFonts w:hint="eastAsia"/>
                <w:color w:val="auto"/>
                <w:spacing w:val="-2"/>
                <w:lang w:eastAsia="zh-CN"/>
              </w:rPr>
            </w:pPr>
            <w:r>
              <w:rPr>
                <w:rFonts w:hint="eastAsia"/>
                <w:color w:val="auto"/>
                <w:spacing w:val="-2"/>
                <w:lang w:eastAsia="zh-CN"/>
              </w:rPr>
              <w:t>（3）上述每项内容不完整，缺乏针对性，脱离采购需求实际或者未提供方案的，不得分。</w:t>
            </w:r>
          </w:p>
          <w:p w14:paraId="064C502C">
            <w:pPr>
              <w:pStyle w:val="445"/>
              <w:spacing w:line="264" w:lineRule="auto"/>
              <w:rPr>
                <w:rFonts w:hint="eastAsia" w:ascii="宋体" w:hAnsi="宋体" w:cs="宋体"/>
                <w:color w:val="auto"/>
                <w:szCs w:val="21"/>
                <w:lang w:val="zh-CN"/>
              </w:rPr>
            </w:pPr>
            <w:r>
              <w:rPr>
                <w:rFonts w:hint="eastAsia"/>
                <w:color w:val="auto"/>
                <w:spacing w:val="-2"/>
                <w:szCs w:val="21"/>
              </w:rPr>
              <w:t>本项最高得9分。</w:t>
            </w:r>
          </w:p>
        </w:tc>
        <w:tc>
          <w:tcPr>
            <w:tcW w:w="722" w:type="dxa"/>
            <w:vAlign w:val="center"/>
          </w:tcPr>
          <w:p w14:paraId="38AC4FC6">
            <w:pPr>
              <w:spacing w:before="68" w:line="264" w:lineRule="auto"/>
              <w:jc w:val="center"/>
              <w:rPr>
                <w:rFonts w:hint="eastAsia" w:ascii="宋体" w:hAnsi="宋体" w:cs="宋体"/>
                <w:color w:val="auto"/>
                <w:spacing w:val="-6"/>
                <w:szCs w:val="21"/>
              </w:rPr>
            </w:pPr>
            <w:r>
              <w:rPr>
                <w:rFonts w:hint="eastAsia" w:ascii="宋体" w:hAnsi="宋体" w:cs="宋体"/>
                <w:color w:val="auto"/>
                <w:szCs w:val="21"/>
              </w:rPr>
              <w:t>9</w:t>
            </w:r>
          </w:p>
        </w:tc>
      </w:tr>
      <w:tr w14:paraId="147F6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7" w:type="dxa"/>
            <w:vAlign w:val="center"/>
          </w:tcPr>
          <w:p w14:paraId="6CCFF394">
            <w:pPr>
              <w:spacing w:before="68" w:line="264" w:lineRule="auto"/>
              <w:jc w:val="center"/>
              <w:rPr>
                <w:rFonts w:hint="eastAsia" w:ascii="宋体" w:hAnsi="宋体" w:cs="宋体"/>
                <w:color w:val="auto"/>
                <w:spacing w:val="-2"/>
                <w:szCs w:val="21"/>
              </w:rPr>
            </w:pPr>
            <w:r>
              <w:rPr>
                <w:rFonts w:hint="eastAsia" w:ascii="宋体" w:hAnsi="宋体" w:cs="宋体"/>
                <w:color w:val="auto"/>
                <w:spacing w:val="-2"/>
                <w:szCs w:val="21"/>
              </w:rPr>
              <w:t>3.3</w:t>
            </w:r>
          </w:p>
        </w:tc>
        <w:tc>
          <w:tcPr>
            <w:tcW w:w="1329" w:type="dxa"/>
            <w:vAlign w:val="center"/>
          </w:tcPr>
          <w:p w14:paraId="00C05547">
            <w:pPr>
              <w:spacing w:before="68" w:line="264" w:lineRule="auto"/>
              <w:jc w:val="left"/>
              <w:rPr>
                <w:rFonts w:hint="eastAsia" w:ascii="宋体" w:hAnsi="宋体" w:cs="宋体"/>
                <w:color w:val="auto"/>
                <w:szCs w:val="21"/>
              </w:rPr>
            </w:pPr>
            <w:r>
              <w:rPr>
                <w:rFonts w:hint="eastAsia" w:ascii="宋体" w:hAnsi="宋体" w:cs="宋体"/>
                <w:color w:val="auto"/>
                <w:szCs w:val="21"/>
              </w:rPr>
              <w:t>项目培训方案</w:t>
            </w:r>
          </w:p>
        </w:tc>
        <w:tc>
          <w:tcPr>
            <w:tcW w:w="7063" w:type="dxa"/>
            <w:vAlign w:val="center"/>
          </w:tcPr>
          <w:p w14:paraId="6D943678">
            <w:pPr>
              <w:pStyle w:val="437"/>
              <w:spacing w:before="40"/>
              <w:ind w:left="113" w:right="103"/>
              <w:rPr>
                <w:rFonts w:hint="eastAsia"/>
                <w:color w:val="auto"/>
                <w:spacing w:val="-2"/>
                <w:lang w:eastAsia="zh-CN"/>
              </w:rPr>
            </w:pPr>
            <w:r>
              <w:rPr>
                <w:rFonts w:hint="eastAsia"/>
                <w:color w:val="auto"/>
                <w:spacing w:val="-2"/>
                <w:lang w:eastAsia="zh-CN"/>
              </w:rPr>
              <w:t>投标人提供的项目培训方案，包括（每项内容逐条阐述）：</w:t>
            </w:r>
          </w:p>
          <w:p w14:paraId="69FA83D7">
            <w:pPr>
              <w:pStyle w:val="437"/>
              <w:spacing w:before="40"/>
              <w:ind w:left="113" w:right="103"/>
              <w:rPr>
                <w:rFonts w:hint="eastAsia"/>
                <w:b/>
                <w:bCs/>
                <w:color w:val="auto"/>
                <w:spacing w:val="-2"/>
                <w:lang w:eastAsia="zh-CN"/>
              </w:rPr>
            </w:pPr>
            <w:r>
              <w:rPr>
                <w:rFonts w:hint="eastAsia"/>
                <w:b/>
                <w:bCs/>
                <w:color w:val="auto"/>
                <w:spacing w:val="-2"/>
                <w:lang w:eastAsia="zh-CN"/>
              </w:rPr>
              <w:t>1.培训方式；2.培训团队力量；3.培训课时及培训目标成果。</w:t>
            </w:r>
          </w:p>
          <w:p w14:paraId="4AA0CA36">
            <w:pPr>
              <w:pStyle w:val="437"/>
              <w:spacing w:before="40"/>
              <w:ind w:left="113" w:right="103"/>
              <w:rPr>
                <w:rFonts w:hint="eastAsia"/>
                <w:color w:val="auto"/>
                <w:spacing w:val="-2"/>
                <w:lang w:eastAsia="zh-CN"/>
              </w:rPr>
            </w:pPr>
            <w:r>
              <w:rPr>
                <w:rFonts w:hint="eastAsia"/>
                <w:color w:val="auto"/>
                <w:spacing w:val="-2"/>
                <w:lang w:eastAsia="zh-CN"/>
              </w:rPr>
              <w:t>（1）上述每项内容完整深刻，针对性强，紧贴采购需求实际，得3分；</w:t>
            </w:r>
          </w:p>
          <w:p w14:paraId="157A642B">
            <w:pPr>
              <w:pStyle w:val="437"/>
              <w:spacing w:before="40"/>
              <w:ind w:left="113" w:right="103"/>
              <w:rPr>
                <w:rFonts w:hint="eastAsia"/>
                <w:color w:val="auto"/>
                <w:spacing w:val="-2"/>
                <w:lang w:eastAsia="zh-CN"/>
              </w:rPr>
            </w:pPr>
            <w:r>
              <w:rPr>
                <w:rFonts w:hint="eastAsia"/>
                <w:color w:val="auto"/>
                <w:spacing w:val="-2"/>
                <w:lang w:eastAsia="zh-CN"/>
              </w:rPr>
              <w:t>（2）上述每项内容基本完整，有一定针对性，基本符合采购需求实际，得2分；</w:t>
            </w:r>
          </w:p>
          <w:p w14:paraId="13618457">
            <w:pPr>
              <w:pStyle w:val="437"/>
              <w:spacing w:before="40"/>
              <w:ind w:left="113" w:right="103"/>
              <w:rPr>
                <w:rFonts w:hint="eastAsia"/>
                <w:color w:val="auto"/>
                <w:spacing w:val="-2"/>
                <w:lang w:eastAsia="zh-CN"/>
              </w:rPr>
            </w:pPr>
            <w:r>
              <w:rPr>
                <w:rFonts w:hint="eastAsia"/>
                <w:color w:val="auto"/>
                <w:spacing w:val="-2"/>
                <w:lang w:eastAsia="zh-CN"/>
              </w:rPr>
              <w:t>（3）上述每项内容不完整，缺乏针对性，脱离采购需求实际或者未提供方案的，得1分。</w:t>
            </w:r>
          </w:p>
          <w:p w14:paraId="1F1EB25B">
            <w:pPr>
              <w:pStyle w:val="437"/>
              <w:spacing w:before="40"/>
              <w:ind w:left="113" w:right="103"/>
              <w:rPr>
                <w:rFonts w:hint="eastAsia"/>
                <w:color w:val="auto"/>
                <w:spacing w:val="-2"/>
                <w:lang w:eastAsia="zh-CN"/>
              </w:rPr>
            </w:pPr>
            <w:r>
              <w:rPr>
                <w:rFonts w:hint="eastAsia"/>
                <w:color w:val="auto"/>
                <w:spacing w:val="-2"/>
                <w:lang w:eastAsia="zh-CN"/>
              </w:rPr>
              <w:t>（4）未提供的，得0分。</w:t>
            </w:r>
          </w:p>
          <w:p w14:paraId="77AD2219">
            <w:pPr>
              <w:pStyle w:val="437"/>
              <w:spacing w:before="40"/>
              <w:ind w:left="113" w:right="103"/>
              <w:rPr>
                <w:rFonts w:hint="eastAsia"/>
                <w:color w:val="auto"/>
                <w:lang w:eastAsia="zh-CN"/>
              </w:rPr>
            </w:pPr>
            <w:r>
              <w:rPr>
                <w:rFonts w:hint="eastAsia"/>
                <w:color w:val="auto"/>
                <w:spacing w:val="-2"/>
                <w:lang w:eastAsia="zh-CN"/>
              </w:rPr>
              <w:t>本项最高得9分。</w:t>
            </w:r>
          </w:p>
        </w:tc>
        <w:tc>
          <w:tcPr>
            <w:tcW w:w="722" w:type="dxa"/>
            <w:vAlign w:val="center"/>
          </w:tcPr>
          <w:p w14:paraId="48021F81">
            <w:pPr>
              <w:spacing w:before="68" w:line="264" w:lineRule="auto"/>
              <w:jc w:val="center"/>
              <w:rPr>
                <w:rFonts w:hint="eastAsia" w:ascii="宋体" w:hAnsi="宋体" w:cs="宋体"/>
                <w:color w:val="auto"/>
                <w:spacing w:val="-6"/>
                <w:szCs w:val="21"/>
              </w:rPr>
            </w:pPr>
            <w:r>
              <w:rPr>
                <w:rFonts w:hint="eastAsia" w:ascii="宋体" w:hAnsi="宋体" w:cs="宋体"/>
                <w:color w:val="auto"/>
                <w:szCs w:val="21"/>
              </w:rPr>
              <w:t>9</w:t>
            </w:r>
          </w:p>
        </w:tc>
      </w:tr>
      <w:tr w14:paraId="136E9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631" w:type="dxa"/>
            <w:gridSpan w:val="4"/>
            <w:vAlign w:val="center"/>
          </w:tcPr>
          <w:p w14:paraId="777660DB">
            <w:pPr>
              <w:spacing w:line="264" w:lineRule="auto"/>
              <w:rPr>
                <w:rFonts w:hint="eastAsia" w:ascii="宋体" w:hAnsi="宋体" w:cs="宋体"/>
                <w:color w:val="auto"/>
                <w:szCs w:val="21"/>
              </w:rPr>
            </w:pPr>
            <w:r>
              <w:rPr>
                <w:rFonts w:hint="eastAsia" w:ascii="宋体" w:hAnsi="宋体" w:cs="宋体"/>
                <w:color w:val="auto"/>
                <w:spacing w:val="-3"/>
                <w:szCs w:val="21"/>
              </w:rPr>
              <w:t>4. 履约能力</w:t>
            </w:r>
          </w:p>
        </w:tc>
      </w:tr>
      <w:tr w14:paraId="20F1F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9" w:hRule="atLeast"/>
          <w:jc w:val="center"/>
        </w:trPr>
        <w:tc>
          <w:tcPr>
            <w:tcW w:w="517" w:type="dxa"/>
            <w:vAlign w:val="center"/>
          </w:tcPr>
          <w:p w14:paraId="1495C668">
            <w:pPr>
              <w:spacing w:before="68" w:line="264" w:lineRule="auto"/>
              <w:jc w:val="center"/>
              <w:rPr>
                <w:rFonts w:hint="eastAsia" w:ascii="宋体" w:hAnsi="宋体" w:cs="宋体"/>
                <w:color w:val="auto"/>
                <w:spacing w:val="-2"/>
                <w:szCs w:val="21"/>
              </w:rPr>
            </w:pPr>
            <w:r>
              <w:rPr>
                <w:rFonts w:hint="eastAsia" w:ascii="宋体" w:hAnsi="宋体" w:cs="宋体"/>
                <w:color w:val="auto"/>
                <w:spacing w:val="-2"/>
                <w:szCs w:val="21"/>
              </w:rPr>
              <w:t>4.1</w:t>
            </w:r>
          </w:p>
        </w:tc>
        <w:tc>
          <w:tcPr>
            <w:tcW w:w="1329" w:type="dxa"/>
            <w:vAlign w:val="center"/>
          </w:tcPr>
          <w:p w14:paraId="50E9396E">
            <w:pPr>
              <w:spacing w:before="69" w:line="264" w:lineRule="auto"/>
              <w:rPr>
                <w:rFonts w:hint="eastAsia" w:ascii="宋体" w:hAnsi="宋体" w:cs="宋体"/>
                <w:color w:val="auto"/>
                <w:spacing w:val="-1"/>
                <w:szCs w:val="21"/>
              </w:rPr>
            </w:pPr>
            <w:r>
              <w:rPr>
                <w:rFonts w:hint="eastAsia" w:ascii="宋体" w:hAnsi="宋体" w:cs="宋体"/>
                <w:color w:val="auto"/>
                <w:spacing w:val="-3"/>
                <w:szCs w:val="21"/>
              </w:rPr>
              <w:t>履约能力1</w:t>
            </w:r>
          </w:p>
        </w:tc>
        <w:tc>
          <w:tcPr>
            <w:tcW w:w="7063" w:type="dxa"/>
            <w:vAlign w:val="center"/>
          </w:tcPr>
          <w:p w14:paraId="1E4D0CE6">
            <w:pPr>
              <w:spacing w:line="264" w:lineRule="auto"/>
              <w:rPr>
                <w:rFonts w:hint="eastAsia" w:ascii="宋体" w:hAnsi="宋体" w:cs="宋体"/>
                <w:color w:val="auto"/>
                <w:szCs w:val="21"/>
              </w:rPr>
            </w:pPr>
            <w:r>
              <w:rPr>
                <w:rFonts w:hint="eastAsia" w:ascii="宋体" w:hAnsi="宋体" w:cs="宋体"/>
                <w:color w:val="auto"/>
                <w:szCs w:val="21"/>
              </w:rPr>
              <w:t>投标人或设备制造商提供质量管理体系认证证书、环境管理体系认证证书扫描件，满分得3分；每缺少一个扣1.5分，扣完为止。</w:t>
            </w:r>
          </w:p>
        </w:tc>
        <w:tc>
          <w:tcPr>
            <w:tcW w:w="722" w:type="dxa"/>
            <w:vAlign w:val="center"/>
          </w:tcPr>
          <w:p w14:paraId="0CF4A887">
            <w:pPr>
              <w:spacing w:before="68" w:line="264" w:lineRule="auto"/>
              <w:jc w:val="center"/>
              <w:rPr>
                <w:rFonts w:hint="eastAsia" w:ascii="宋体" w:hAnsi="宋体" w:cs="宋体"/>
                <w:color w:val="auto"/>
                <w:spacing w:val="-6"/>
                <w:szCs w:val="21"/>
              </w:rPr>
            </w:pPr>
            <w:r>
              <w:rPr>
                <w:rFonts w:hint="eastAsia" w:ascii="宋体" w:hAnsi="宋体" w:cs="宋体"/>
                <w:color w:val="auto"/>
                <w:spacing w:val="-6"/>
                <w:szCs w:val="21"/>
              </w:rPr>
              <w:t>3</w:t>
            </w:r>
          </w:p>
        </w:tc>
      </w:tr>
      <w:tr w14:paraId="7C14A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4" w:hRule="atLeast"/>
          <w:jc w:val="center"/>
        </w:trPr>
        <w:tc>
          <w:tcPr>
            <w:tcW w:w="517" w:type="dxa"/>
            <w:vAlign w:val="center"/>
          </w:tcPr>
          <w:p w14:paraId="7D6E5F47">
            <w:pPr>
              <w:spacing w:before="68" w:line="264" w:lineRule="auto"/>
              <w:jc w:val="center"/>
              <w:rPr>
                <w:rFonts w:hint="eastAsia" w:ascii="宋体" w:hAnsi="宋体" w:cs="宋体"/>
                <w:color w:val="auto"/>
                <w:spacing w:val="-2"/>
                <w:szCs w:val="21"/>
              </w:rPr>
            </w:pPr>
            <w:r>
              <w:rPr>
                <w:rFonts w:hint="eastAsia" w:ascii="宋体" w:hAnsi="宋体" w:cs="宋体"/>
                <w:color w:val="auto"/>
                <w:spacing w:val="-2"/>
                <w:szCs w:val="21"/>
              </w:rPr>
              <w:t>4.2</w:t>
            </w:r>
          </w:p>
        </w:tc>
        <w:tc>
          <w:tcPr>
            <w:tcW w:w="1329" w:type="dxa"/>
            <w:vAlign w:val="center"/>
          </w:tcPr>
          <w:p w14:paraId="0E4A2965">
            <w:pPr>
              <w:spacing w:before="69" w:line="264" w:lineRule="auto"/>
              <w:rPr>
                <w:rFonts w:hint="eastAsia" w:ascii="宋体" w:hAnsi="宋体" w:cs="宋体"/>
                <w:color w:val="auto"/>
                <w:spacing w:val="-2"/>
              </w:rPr>
            </w:pPr>
            <w:r>
              <w:rPr>
                <w:rFonts w:hint="eastAsia" w:ascii="宋体" w:hAnsi="宋体" w:cs="宋体"/>
                <w:color w:val="auto"/>
                <w:spacing w:val="-3"/>
                <w:szCs w:val="21"/>
              </w:rPr>
              <w:t>履约能力2</w:t>
            </w:r>
          </w:p>
        </w:tc>
        <w:tc>
          <w:tcPr>
            <w:tcW w:w="7063" w:type="dxa"/>
            <w:vAlign w:val="center"/>
          </w:tcPr>
          <w:p w14:paraId="4E22D23F">
            <w:pPr>
              <w:spacing w:line="264" w:lineRule="auto"/>
              <w:rPr>
                <w:rFonts w:hint="eastAsia" w:ascii="宋体" w:hAnsi="宋体" w:cs="宋体"/>
                <w:color w:val="auto"/>
                <w:szCs w:val="21"/>
                <w:lang w:bidi="zh-CN"/>
              </w:rPr>
            </w:pPr>
            <w:r>
              <w:rPr>
                <w:rFonts w:hint="eastAsia" w:ascii="宋体" w:hAnsi="宋体" w:cs="宋体"/>
                <w:color w:val="auto"/>
              </w:rPr>
              <w:t>投标人提供自2022年1月1日（时间以合同签订时间为准）至今完成过类似项目业绩，每提供1个得1分，最多得2分。须提供合同（含项目清单）、中标通知书或成交通知书、验收证明等扫描件并加盖公章。</w:t>
            </w:r>
          </w:p>
        </w:tc>
        <w:tc>
          <w:tcPr>
            <w:tcW w:w="722" w:type="dxa"/>
            <w:vAlign w:val="center"/>
          </w:tcPr>
          <w:p w14:paraId="28E88A76">
            <w:pPr>
              <w:spacing w:line="264" w:lineRule="auto"/>
              <w:jc w:val="center"/>
              <w:rPr>
                <w:rFonts w:hint="eastAsia" w:ascii="宋体" w:hAnsi="宋体" w:cs="宋体"/>
                <w:color w:val="auto"/>
                <w:szCs w:val="21"/>
              </w:rPr>
            </w:pPr>
            <w:r>
              <w:rPr>
                <w:rFonts w:hint="eastAsia" w:ascii="宋体" w:hAnsi="宋体" w:cs="宋体"/>
                <w:color w:val="auto"/>
              </w:rPr>
              <w:t>2</w:t>
            </w:r>
          </w:p>
        </w:tc>
      </w:tr>
      <w:tr w14:paraId="41E7D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6" w:hRule="atLeast"/>
          <w:jc w:val="center"/>
        </w:trPr>
        <w:tc>
          <w:tcPr>
            <w:tcW w:w="517" w:type="dxa"/>
            <w:vAlign w:val="center"/>
          </w:tcPr>
          <w:p w14:paraId="3F55F9E4">
            <w:pPr>
              <w:spacing w:before="68" w:line="264" w:lineRule="auto"/>
              <w:jc w:val="center"/>
              <w:rPr>
                <w:rFonts w:hint="eastAsia" w:ascii="宋体" w:hAnsi="宋体" w:cs="宋体"/>
                <w:color w:val="auto"/>
                <w:spacing w:val="-2"/>
                <w:szCs w:val="21"/>
              </w:rPr>
            </w:pPr>
            <w:r>
              <w:rPr>
                <w:rFonts w:hint="eastAsia" w:ascii="宋体" w:hAnsi="宋体" w:cs="宋体"/>
                <w:color w:val="auto"/>
                <w:spacing w:val="-2"/>
                <w:szCs w:val="21"/>
              </w:rPr>
              <w:t>4.3</w:t>
            </w:r>
          </w:p>
        </w:tc>
        <w:tc>
          <w:tcPr>
            <w:tcW w:w="1329" w:type="dxa"/>
            <w:vAlign w:val="center"/>
          </w:tcPr>
          <w:p w14:paraId="60608774">
            <w:pPr>
              <w:spacing w:before="69" w:line="264" w:lineRule="auto"/>
              <w:rPr>
                <w:rFonts w:hint="eastAsia" w:ascii="宋体" w:hAnsi="宋体" w:cs="宋体"/>
                <w:color w:val="auto"/>
                <w:spacing w:val="-3"/>
                <w:szCs w:val="21"/>
              </w:rPr>
            </w:pPr>
            <w:r>
              <w:rPr>
                <w:rFonts w:hint="eastAsia" w:ascii="宋体" w:hAnsi="宋体" w:cs="宋体"/>
                <w:color w:val="auto"/>
                <w:spacing w:val="-3"/>
                <w:szCs w:val="21"/>
              </w:rPr>
              <w:t>履约能力3</w:t>
            </w:r>
          </w:p>
        </w:tc>
        <w:tc>
          <w:tcPr>
            <w:tcW w:w="7063" w:type="dxa"/>
            <w:vAlign w:val="center"/>
          </w:tcPr>
          <w:p w14:paraId="72394EFF">
            <w:pPr>
              <w:spacing w:line="264" w:lineRule="auto"/>
              <w:rPr>
                <w:rFonts w:hint="eastAsia" w:ascii="宋体" w:hAnsi="宋体" w:cs="宋体"/>
                <w:color w:val="auto"/>
                <w:szCs w:val="21"/>
              </w:rPr>
            </w:pPr>
            <w:r>
              <w:rPr>
                <w:rFonts w:hint="eastAsia" w:ascii="宋体" w:hAnsi="宋体" w:cs="宋体"/>
                <w:color w:val="auto"/>
                <w:szCs w:val="21"/>
              </w:rPr>
              <w:t>投标人或生产商具有有效期内“产品具有环境标志产品认证”</w:t>
            </w:r>
            <w:r>
              <w:rPr>
                <w:rFonts w:hint="eastAsia" w:ascii="宋体" w:hAnsi="宋体" w:cs="宋体"/>
                <w:color w:val="auto"/>
              </w:rPr>
              <w:t>证书的得2分。须提供认证证书扫描件并加盖投标人公章。</w:t>
            </w:r>
          </w:p>
        </w:tc>
        <w:tc>
          <w:tcPr>
            <w:tcW w:w="722" w:type="dxa"/>
            <w:vAlign w:val="center"/>
          </w:tcPr>
          <w:p w14:paraId="1B986F05">
            <w:pPr>
              <w:spacing w:before="68" w:line="264" w:lineRule="auto"/>
              <w:jc w:val="center"/>
              <w:rPr>
                <w:rFonts w:hint="eastAsia" w:ascii="宋体" w:hAnsi="宋体" w:cs="宋体"/>
                <w:color w:val="auto"/>
                <w:spacing w:val="-6"/>
                <w:szCs w:val="21"/>
              </w:rPr>
            </w:pPr>
            <w:r>
              <w:rPr>
                <w:rFonts w:hint="eastAsia" w:ascii="宋体" w:hAnsi="宋体" w:cs="宋体"/>
                <w:color w:val="auto"/>
                <w:spacing w:val="-6"/>
                <w:szCs w:val="21"/>
              </w:rPr>
              <w:t>2</w:t>
            </w:r>
          </w:p>
        </w:tc>
      </w:tr>
      <w:tr w14:paraId="39CDE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7" w:type="dxa"/>
            <w:vAlign w:val="center"/>
          </w:tcPr>
          <w:p w14:paraId="76891C11">
            <w:pPr>
              <w:spacing w:line="264" w:lineRule="auto"/>
              <w:jc w:val="center"/>
              <w:rPr>
                <w:rFonts w:hint="eastAsia" w:ascii="宋体" w:hAnsi="宋体" w:cs="宋体"/>
                <w:color w:val="auto"/>
                <w:szCs w:val="21"/>
              </w:rPr>
            </w:pPr>
            <w:r>
              <w:rPr>
                <w:rFonts w:hint="eastAsia" w:ascii="宋体" w:hAnsi="宋体" w:cs="宋体"/>
                <w:color w:val="auto"/>
                <w:spacing w:val="-3"/>
                <w:szCs w:val="21"/>
              </w:rPr>
              <w:t>合</w:t>
            </w:r>
            <w:r>
              <w:rPr>
                <w:rFonts w:hint="eastAsia" w:ascii="宋体" w:hAnsi="宋体" w:cs="宋体"/>
                <w:color w:val="auto"/>
                <w:spacing w:val="-2"/>
                <w:szCs w:val="21"/>
              </w:rPr>
              <w:t>计</w:t>
            </w:r>
          </w:p>
        </w:tc>
        <w:tc>
          <w:tcPr>
            <w:tcW w:w="8392" w:type="dxa"/>
            <w:gridSpan w:val="2"/>
            <w:vAlign w:val="center"/>
          </w:tcPr>
          <w:p w14:paraId="0506ACFE">
            <w:pPr>
              <w:spacing w:before="123" w:line="264" w:lineRule="auto"/>
              <w:ind w:left="172"/>
              <w:jc w:val="center"/>
              <w:rPr>
                <w:rFonts w:hint="eastAsia" w:ascii="宋体" w:hAnsi="宋体" w:cs="宋体"/>
                <w:color w:val="auto"/>
                <w:spacing w:val="-2"/>
                <w:szCs w:val="21"/>
              </w:rPr>
            </w:pPr>
          </w:p>
        </w:tc>
        <w:tc>
          <w:tcPr>
            <w:tcW w:w="722" w:type="dxa"/>
            <w:vAlign w:val="center"/>
          </w:tcPr>
          <w:p w14:paraId="6C2746A4">
            <w:pPr>
              <w:spacing w:line="264" w:lineRule="auto"/>
              <w:jc w:val="center"/>
              <w:rPr>
                <w:rFonts w:hint="eastAsia" w:ascii="宋体" w:hAnsi="宋体" w:cs="宋体"/>
                <w:color w:val="auto"/>
                <w:szCs w:val="21"/>
              </w:rPr>
            </w:pPr>
            <w:r>
              <w:rPr>
                <w:rFonts w:hint="eastAsia" w:ascii="宋体" w:hAnsi="宋体" w:cs="宋体"/>
                <w:color w:val="auto"/>
                <w:spacing w:val="-11"/>
                <w:szCs w:val="21"/>
              </w:rPr>
              <w:t>100分</w:t>
            </w:r>
          </w:p>
        </w:tc>
      </w:tr>
    </w:tbl>
    <w:p w14:paraId="2C4468B7">
      <w:pPr>
        <w:spacing w:line="360" w:lineRule="auto"/>
        <w:ind w:firstLine="480"/>
        <w:jc w:val="left"/>
        <w:rPr>
          <w:rFonts w:eastAsia="仿宋"/>
          <w:color w:val="auto"/>
          <w:sz w:val="24"/>
        </w:rPr>
      </w:pPr>
      <w:r>
        <w:rPr>
          <w:rFonts w:hint="eastAsia" w:eastAsia="仿宋"/>
          <w:color w:val="auto"/>
          <w:sz w:val="24"/>
        </w:rPr>
        <w:t>说明：</w:t>
      </w:r>
    </w:p>
    <w:p w14:paraId="57720CBF">
      <w:pPr>
        <w:spacing w:line="360" w:lineRule="auto"/>
        <w:ind w:firstLine="480"/>
        <w:jc w:val="left"/>
        <w:rPr>
          <w:rFonts w:eastAsia="仿宋"/>
          <w:color w:val="auto"/>
          <w:sz w:val="24"/>
        </w:rPr>
      </w:pPr>
      <w:r>
        <w:rPr>
          <w:rFonts w:hint="eastAsia" w:eastAsia="仿宋"/>
          <w:color w:val="auto"/>
          <w:sz w:val="24"/>
        </w:rPr>
        <w:t>1.所有认证、证明和业绩均以有效清晰的证明文件的复印件为依据，原件备查。</w:t>
      </w:r>
    </w:p>
    <w:p w14:paraId="4D5FD42D">
      <w:pPr>
        <w:spacing w:line="360" w:lineRule="auto"/>
        <w:ind w:firstLine="480"/>
        <w:jc w:val="left"/>
        <w:rPr>
          <w:rFonts w:eastAsia="仿宋"/>
          <w:color w:val="auto"/>
          <w:sz w:val="24"/>
        </w:rPr>
      </w:pPr>
      <w:r>
        <w:rPr>
          <w:rFonts w:hint="eastAsia" w:eastAsia="仿宋"/>
          <w:color w:val="auto"/>
          <w:sz w:val="24"/>
        </w:rPr>
        <w:t>2.小微企业价格扣除</w:t>
      </w:r>
    </w:p>
    <w:p w14:paraId="705BA58D">
      <w:pPr>
        <w:spacing w:line="360" w:lineRule="auto"/>
        <w:ind w:firstLine="480"/>
        <w:jc w:val="left"/>
        <w:rPr>
          <w:rFonts w:eastAsia="仿宋"/>
          <w:color w:val="auto"/>
          <w:sz w:val="24"/>
        </w:rPr>
      </w:pPr>
      <w:r>
        <w:rPr>
          <w:rFonts w:hint="eastAsia" w:eastAsia="仿宋"/>
          <w:color w:val="auto"/>
          <w:sz w:val="24"/>
        </w:rPr>
        <w:t>2.1对于专门面向中小企业或小型、微型企业的项目，只面向中小企业或小型、微型企业采购。对于非专门面向中小企业的项目，对小型和微型企业的价格给予10%的扣除，用扣除后的价格参与评审。</w:t>
      </w:r>
    </w:p>
    <w:p w14:paraId="06EAFEF3">
      <w:pPr>
        <w:spacing w:line="360" w:lineRule="auto"/>
        <w:ind w:firstLine="480"/>
        <w:jc w:val="left"/>
        <w:rPr>
          <w:rFonts w:eastAsia="仿宋"/>
          <w:color w:val="auto"/>
          <w:sz w:val="24"/>
        </w:rPr>
      </w:pPr>
      <w:r>
        <w:rPr>
          <w:rFonts w:hint="eastAsia" w:eastAsia="仿宋"/>
          <w:color w:val="auto"/>
          <w:sz w:val="24"/>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04352F9">
      <w:pPr>
        <w:spacing w:line="360" w:lineRule="auto"/>
        <w:ind w:firstLine="480"/>
        <w:jc w:val="left"/>
        <w:rPr>
          <w:rFonts w:eastAsia="仿宋"/>
          <w:color w:val="auto"/>
          <w:sz w:val="24"/>
        </w:rPr>
      </w:pPr>
      <w:r>
        <w:rPr>
          <w:rFonts w:hint="eastAsia" w:eastAsia="仿宋"/>
          <w:color w:val="auto"/>
          <w:sz w:val="24"/>
        </w:rPr>
        <w:t>3.监狱和戒毒企业的价格扣除</w:t>
      </w:r>
    </w:p>
    <w:p w14:paraId="31D2D1C1">
      <w:pPr>
        <w:spacing w:line="360" w:lineRule="auto"/>
        <w:ind w:firstLine="480"/>
        <w:jc w:val="left"/>
        <w:rPr>
          <w:rFonts w:eastAsia="仿宋"/>
          <w:color w:val="auto"/>
          <w:sz w:val="24"/>
        </w:rPr>
      </w:pPr>
      <w:r>
        <w:rPr>
          <w:rFonts w:hint="eastAsia" w:eastAsia="仿宋"/>
          <w:color w:val="auto"/>
          <w:sz w:val="24"/>
        </w:rPr>
        <w:t>3.1 本项目对监狱和戒毒企业，给予10%的价格扣除，用扣除后的价格参与评审。</w:t>
      </w:r>
    </w:p>
    <w:p w14:paraId="7FC5B4E6">
      <w:pPr>
        <w:spacing w:line="360" w:lineRule="auto"/>
        <w:ind w:firstLine="480"/>
        <w:jc w:val="left"/>
        <w:rPr>
          <w:rFonts w:eastAsia="仿宋"/>
          <w:color w:val="auto"/>
          <w:sz w:val="24"/>
        </w:rPr>
      </w:pPr>
      <w:r>
        <w:rPr>
          <w:rFonts w:hint="eastAsia" w:eastAsia="仿宋"/>
          <w:color w:val="auto"/>
          <w:sz w:val="24"/>
        </w:rPr>
        <w:t>3.2 监狱企业需提供由省级以上监狱管理局、戒毒管理局（含新疆生产建设兵团）出具的属于监狱企业的证明文件。</w:t>
      </w:r>
    </w:p>
    <w:p w14:paraId="5EB9D756">
      <w:pPr>
        <w:spacing w:line="360" w:lineRule="auto"/>
        <w:ind w:firstLine="480"/>
        <w:jc w:val="left"/>
        <w:rPr>
          <w:rFonts w:eastAsia="仿宋"/>
          <w:color w:val="auto"/>
          <w:sz w:val="24"/>
        </w:rPr>
      </w:pPr>
      <w:r>
        <w:rPr>
          <w:rFonts w:hint="eastAsia" w:eastAsia="仿宋"/>
          <w:color w:val="auto"/>
          <w:sz w:val="24"/>
        </w:rPr>
        <w:t>3.3 监狱企业标准请参照《关于政府采购支持监狱企业发展有关问题的通知》（财库〔2014〕68号）。</w:t>
      </w:r>
    </w:p>
    <w:p w14:paraId="1A86DAC8">
      <w:pPr>
        <w:spacing w:line="360" w:lineRule="auto"/>
        <w:ind w:firstLine="480"/>
        <w:jc w:val="left"/>
        <w:rPr>
          <w:rFonts w:eastAsia="仿宋"/>
          <w:color w:val="auto"/>
          <w:sz w:val="24"/>
        </w:rPr>
      </w:pPr>
      <w:r>
        <w:rPr>
          <w:rFonts w:hint="eastAsia" w:eastAsia="仿宋"/>
          <w:color w:val="auto"/>
          <w:sz w:val="24"/>
        </w:rPr>
        <w:t>4.残疾人福利性单位的价格扣除</w:t>
      </w:r>
    </w:p>
    <w:p w14:paraId="4283EAA5">
      <w:pPr>
        <w:spacing w:line="360" w:lineRule="auto"/>
        <w:ind w:firstLine="480"/>
        <w:jc w:val="left"/>
        <w:rPr>
          <w:rFonts w:eastAsia="仿宋"/>
          <w:color w:val="auto"/>
          <w:sz w:val="24"/>
        </w:rPr>
      </w:pPr>
      <w:r>
        <w:rPr>
          <w:rFonts w:hint="eastAsia" w:eastAsia="仿宋"/>
          <w:color w:val="auto"/>
          <w:sz w:val="24"/>
        </w:rPr>
        <w:t>4.1 本项目对残疾人福利性单位，给予10%的价格扣除，用扣除后的价格参与评审。</w:t>
      </w:r>
    </w:p>
    <w:p w14:paraId="59CD9A6D">
      <w:pPr>
        <w:spacing w:line="360" w:lineRule="auto"/>
        <w:ind w:firstLine="480"/>
        <w:jc w:val="left"/>
        <w:rPr>
          <w:rFonts w:eastAsia="仿宋"/>
          <w:color w:val="auto"/>
          <w:sz w:val="24"/>
        </w:rPr>
      </w:pPr>
      <w:r>
        <w:rPr>
          <w:rFonts w:hint="eastAsia" w:eastAsia="仿宋"/>
          <w:color w:val="auto"/>
          <w:sz w:val="24"/>
        </w:rPr>
        <w:t>4.2 残疾人福利性单位需提供《残疾人福利性单位声明函》。</w:t>
      </w:r>
    </w:p>
    <w:p w14:paraId="3FAA234F">
      <w:pPr>
        <w:spacing w:line="360" w:lineRule="auto"/>
        <w:ind w:firstLine="480"/>
        <w:jc w:val="left"/>
        <w:rPr>
          <w:rFonts w:eastAsia="仿宋"/>
          <w:color w:val="auto"/>
          <w:sz w:val="24"/>
        </w:rPr>
      </w:pPr>
      <w:r>
        <w:rPr>
          <w:rFonts w:hint="eastAsia" w:eastAsia="仿宋"/>
          <w:color w:val="auto"/>
          <w:sz w:val="24"/>
        </w:rPr>
        <w:t>4.3 残疾人福利性单位标准请参照《关于促进残疾人就业政府采购政策的通知》（财库〔2017〕141号）。</w:t>
      </w:r>
    </w:p>
    <w:p w14:paraId="7D19741F">
      <w:pPr>
        <w:spacing w:line="360" w:lineRule="auto"/>
        <w:ind w:firstLine="480"/>
        <w:jc w:val="left"/>
        <w:rPr>
          <w:rFonts w:eastAsia="仿宋"/>
          <w:color w:val="auto"/>
          <w:sz w:val="24"/>
        </w:rPr>
      </w:pPr>
      <w:r>
        <w:rPr>
          <w:rFonts w:hint="eastAsia" w:eastAsia="仿宋"/>
          <w:color w:val="auto"/>
          <w:sz w:val="24"/>
        </w:rPr>
        <w:t>5. 监狱企业、残疾人福利性单位属于小型、微型企业的，不重复享受政策。</w:t>
      </w:r>
    </w:p>
    <w:p w14:paraId="5488D514">
      <w:pPr>
        <w:spacing w:line="360" w:lineRule="auto"/>
        <w:ind w:firstLine="480"/>
        <w:jc w:val="left"/>
        <w:rPr>
          <w:rFonts w:eastAsia="仿宋"/>
          <w:color w:val="auto"/>
          <w:sz w:val="24"/>
        </w:rPr>
      </w:pPr>
      <w:r>
        <w:rPr>
          <w:rFonts w:hint="eastAsia" w:eastAsia="仿宋"/>
          <w:color w:val="auto"/>
          <w:sz w:val="24"/>
        </w:rPr>
        <w:t>6.6.本国产品的价格扣除</w:t>
      </w:r>
    </w:p>
    <w:p w14:paraId="20633802">
      <w:pPr>
        <w:spacing w:line="360" w:lineRule="auto"/>
        <w:ind w:firstLine="480"/>
        <w:jc w:val="left"/>
        <w:rPr>
          <w:rFonts w:eastAsia="仿宋"/>
          <w:color w:val="auto"/>
          <w:sz w:val="24"/>
        </w:rPr>
      </w:pPr>
      <w:r>
        <w:rPr>
          <w:rFonts w:hint="eastAsia" w:eastAsia="仿宋"/>
          <w:color w:val="auto"/>
          <w:sz w:val="24"/>
        </w:rPr>
        <w:t>6.1本国产品标准、本国产品标准的适用范围、对本国产品的支持政策等详见《国务院办公厅关于在政府采购中实施本国产品标准及相关政策的通知》（国办发〔2025〕34号）。</w:t>
      </w:r>
    </w:p>
    <w:p w14:paraId="1968731B">
      <w:pPr>
        <w:spacing w:line="360" w:lineRule="auto"/>
        <w:ind w:firstLine="480"/>
        <w:jc w:val="left"/>
        <w:rPr>
          <w:rFonts w:eastAsia="仿宋"/>
          <w:color w:val="auto"/>
          <w:sz w:val="24"/>
        </w:rPr>
      </w:pPr>
      <w:r>
        <w:rPr>
          <w:rFonts w:hint="eastAsia" w:eastAsia="仿宋"/>
          <w:color w:val="auto"/>
          <w:sz w:val="24"/>
        </w:rPr>
        <w:t>6.2 政府采购活动中既有本国产品又有非本国产品参与竞争的，依法对本国产品给予价格评审优惠，对本国产品的报价给予20%的价格扣除，用扣除后的价格参与评审。</w:t>
      </w:r>
    </w:p>
    <w:p w14:paraId="57148622">
      <w:pPr>
        <w:spacing w:line="360" w:lineRule="auto"/>
        <w:ind w:firstLine="480"/>
        <w:jc w:val="left"/>
        <w:rPr>
          <w:rFonts w:eastAsia="仿宋"/>
          <w:color w:val="auto"/>
          <w:sz w:val="24"/>
        </w:rPr>
      </w:pPr>
      <w:r>
        <w:rPr>
          <w:rFonts w:hint="eastAsia" w:eastAsia="仿宋"/>
          <w:color w:val="auto"/>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96AB073">
      <w:pPr>
        <w:spacing w:line="360" w:lineRule="auto"/>
        <w:ind w:firstLine="480"/>
        <w:jc w:val="center"/>
        <w:rPr>
          <w:rFonts w:ascii="方正小标宋简体" w:hAnsi="方正小标宋简体" w:eastAsia="方正小标宋简体" w:cs="方正小标宋简体"/>
          <w:color w:val="auto"/>
          <w:sz w:val="36"/>
          <w:szCs w:val="36"/>
        </w:rPr>
      </w:pPr>
      <w:r>
        <w:rPr>
          <w:rFonts w:eastAsia="仿宋"/>
          <w:color w:val="auto"/>
          <w:sz w:val="24"/>
        </w:rPr>
        <w:br w:type="page" w:clear="all"/>
      </w:r>
      <w:bookmarkStart w:id="146" w:name="_Hlt16619350"/>
      <w:bookmarkStart w:id="147" w:name="_Toc120614244"/>
      <w:bookmarkStart w:id="148" w:name="_Toc20823346"/>
      <w:bookmarkStart w:id="149" w:name="_Toc16938590"/>
      <w:bookmarkStart w:id="150" w:name="_Toc479757211"/>
      <w:bookmarkStart w:id="151" w:name="_Toc462564139"/>
      <w:bookmarkStart w:id="152" w:name="_Toc481057147"/>
      <w:bookmarkStart w:id="153" w:name="_Hlk96071152"/>
      <w:r>
        <w:rPr>
          <w:rFonts w:hint="eastAsia" w:ascii="方正小标宋简体" w:hAnsi="方正小标宋简体" w:eastAsia="方正小标宋简体" w:cs="方正小标宋简体"/>
          <w:b/>
          <w:bCs/>
          <w:color w:val="auto"/>
          <w:sz w:val="36"/>
          <w:szCs w:val="36"/>
        </w:rPr>
        <w:t>第</w:t>
      </w:r>
      <w:bookmarkEnd w:id="146"/>
      <w:r>
        <w:rPr>
          <w:rFonts w:hint="eastAsia" w:ascii="方正小标宋简体" w:hAnsi="方正小标宋简体" w:eastAsia="方正小标宋简体" w:cs="方正小标宋简体"/>
          <w:b/>
          <w:bCs/>
          <w:color w:val="auto"/>
          <w:sz w:val="36"/>
          <w:szCs w:val="36"/>
        </w:rPr>
        <w:t>四章  采购需求</w:t>
      </w:r>
      <w:bookmarkEnd w:id="147"/>
      <w:bookmarkEnd w:id="148"/>
      <w:bookmarkEnd w:id="149"/>
    </w:p>
    <w:p w14:paraId="1D000D69">
      <w:pPr>
        <w:spacing w:line="264" w:lineRule="auto"/>
        <w:ind w:firstLine="480"/>
        <w:rPr>
          <w:rFonts w:hint="eastAsia" w:ascii="黑体" w:hAnsi="黑体" w:eastAsia="黑体" w:cs="黑体"/>
          <w:color w:val="auto"/>
          <w:sz w:val="24"/>
        </w:rPr>
      </w:pPr>
      <w:bookmarkStart w:id="154" w:name="_Toc26554093"/>
      <w:bookmarkStart w:id="155" w:name="_Toc49090575"/>
      <w:r>
        <w:rPr>
          <w:rFonts w:hint="eastAsia" w:ascii="黑体" w:hAnsi="黑体" w:eastAsia="黑体" w:cs="黑体"/>
          <w:color w:val="auto"/>
          <w:sz w:val="24"/>
        </w:rPr>
        <w:t>一、项目属性：</w:t>
      </w:r>
      <w:r>
        <w:rPr>
          <w:rFonts w:hint="eastAsia" w:ascii="宋体" w:hAnsi="宋体" w:cs="宋体"/>
          <w:color w:val="auto"/>
          <w:sz w:val="24"/>
        </w:rPr>
        <w:t>货物类项目。</w:t>
      </w:r>
    </w:p>
    <w:p w14:paraId="260F429F">
      <w:pPr>
        <w:spacing w:line="264" w:lineRule="auto"/>
        <w:ind w:firstLine="480"/>
        <w:rPr>
          <w:rFonts w:hint="eastAsia" w:ascii="黑体" w:hAnsi="黑体" w:eastAsia="黑体" w:cs="黑体"/>
          <w:color w:val="auto"/>
          <w:sz w:val="24"/>
        </w:rPr>
      </w:pPr>
      <w:r>
        <w:rPr>
          <w:rFonts w:hint="eastAsia" w:ascii="黑体" w:hAnsi="黑体" w:eastAsia="黑体" w:cs="黑体"/>
          <w:color w:val="auto"/>
          <w:sz w:val="24"/>
        </w:rPr>
        <w:t>二、项目概况</w:t>
      </w:r>
    </w:p>
    <w:p w14:paraId="327BA08F">
      <w:pPr>
        <w:spacing w:line="264" w:lineRule="auto"/>
        <w:ind w:firstLine="480"/>
        <w:rPr>
          <w:rFonts w:hint="eastAsia" w:ascii="宋体" w:hAnsi="宋体" w:cs="宋体"/>
          <w:bCs/>
          <w:color w:val="auto"/>
          <w:sz w:val="24"/>
        </w:rPr>
      </w:pPr>
      <w:r>
        <w:rPr>
          <w:rFonts w:hint="eastAsia" w:ascii="宋体" w:hAnsi="宋体" w:cs="宋体"/>
          <w:bCs/>
          <w:color w:val="auto"/>
          <w:sz w:val="24"/>
        </w:rPr>
        <w:t>（一）项目背景</w:t>
      </w:r>
    </w:p>
    <w:p w14:paraId="4BCB5CC6">
      <w:pPr>
        <w:spacing w:line="264" w:lineRule="auto"/>
        <w:ind w:firstLine="480"/>
        <w:rPr>
          <w:rFonts w:hint="eastAsia" w:ascii="宋体" w:hAnsi="宋体"/>
          <w:color w:val="auto"/>
          <w:sz w:val="24"/>
        </w:rPr>
      </w:pPr>
      <w:r>
        <w:rPr>
          <w:rFonts w:hint="eastAsia" w:ascii="宋体" w:hAnsi="宋体"/>
          <w:color w:val="auto"/>
          <w:sz w:val="24"/>
        </w:rPr>
        <w:t>本项目为潘窑学校小学专用室设备项目。</w:t>
      </w:r>
    </w:p>
    <w:p w14:paraId="53B2F511">
      <w:pPr>
        <w:spacing w:line="264" w:lineRule="auto"/>
        <w:ind w:firstLine="480"/>
        <w:rPr>
          <w:rFonts w:hint="eastAsia" w:ascii="宋体" w:hAnsi="宋体" w:cs="宋体"/>
          <w:bCs/>
          <w:color w:val="auto"/>
          <w:sz w:val="24"/>
        </w:rPr>
      </w:pPr>
      <w:r>
        <w:rPr>
          <w:rFonts w:hint="eastAsia" w:ascii="宋体" w:hAnsi="宋体" w:cs="宋体"/>
          <w:bCs/>
          <w:color w:val="auto"/>
          <w:sz w:val="24"/>
        </w:rPr>
        <w:t>（二）项目建设遵循标准</w:t>
      </w:r>
    </w:p>
    <w:p w14:paraId="13705E8D">
      <w:pPr>
        <w:spacing w:line="264" w:lineRule="auto"/>
        <w:ind w:firstLine="480"/>
        <w:rPr>
          <w:rFonts w:hint="eastAsia" w:ascii="宋体" w:hAnsi="宋体" w:cs="宋体"/>
          <w:bCs/>
          <w:color w:val="auto"/>
          <w:sz w:val="24"/>
        </w:rPr>
      </w:pPr>
      <w:r>
        <w:rPr>
          <w:rFonts w:hint="eastAsia" w:ascii="宋体" w:hAnsi="宋体" w:cs="宋体"/>
          <w:bCs/>
          <w:color w:val="auto"/>
          <w:sz w:val="24"/>
        </w:rPr>
        <w:t>所投设备必须符合国家标准、行业标准、地方标准或者其他标准、规范。</w:t>
      </w:r>
    </w:p>
    <w:p w14:paraId="58E804BD">
      <w:pPr>
        <w:spacing w:line="264" w:lineRule="auto"/>
        <w:ind w:firstLine="480"/>
        <w:rPr>
          <w:rFonts w:hint="eastAsia" w:ascii="宋体" w:hAnsi="宋体" w:cs="宋体"/>
          <w:bCs/>
          <w:color w:val="auto"/>
          <w:sz w:val="24"/>
        </w:rPr>
      </w:pPr>
      <w:r>
        <w:rPr>
          <w:rFonts w:hint="eastAsia" w:ascii="黑体" w:hAnsi="黑体" w:eastAsia="黑体" w:cs="黑体"/>
          <w:color w:val="auto"/>
          <w:sz w:val="24"/>
        </w:rPr>
        <w:t>三、项目清单</w:t>
      </w:r>
    </w:p>
    <w:tbl>
      <w:tblPr>
        <w:tblStyle w:val="29"/>
        <w:tblpPr w:leftFromText="180" w:rightFromText="180" w:vertAnchor="text" w:horzAnchor="page" w:tblpXSpec="center" w:tblpY="453"/>
        <w:tblW w:w="58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4"/>
        <w:gridCol w:w="1072"/>
        <w:gridCol w:w="5465"/>
        <w:gridCol w:w="666"/>
        <w:gridCol w:w="617"/>
        <w:gridCol w:w="932"/>
        <w:gridCol w:w="369"/>
      </w:tblGrid>
      <w:tr w14:paraId="2951B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580AA55E">
            <w:pPr>
              <w:widowControl/>
              <w:jc w:val="center"/>
              <w:rPr>
                <w:rFonts w:hint="eastAsia" w:ascii="宋体" w:hAnsi="宋体" w:cs="宋体"/>
                <w:b/>
                <w:bCs/>
                <w:color w:val="auto"/>
                <w:sz w:val="18"/>
                <w:szCs w:val="18"/>
              </w:rPr>
            </w:pPr>
            <w:r>
              <w:rPr>
                <w:rFonts w:hint="eastAsia" w:ascii="宋体" w:hAnsi="宋体" w:cs="宋体"/>
                <w:b/>
                <w:bCs/>
                <w:color w:val="auto"/>
                <w:sz w:val="18"/>
                <w:szCs w:val="18"/>
              </w:rPr>
              <w:t>序号</w:t>
            </w:r>
          </w:p>
        </w:tc>
        <w:tc>
          <w:tcPr>
            <w:tcW w:w="1072" w:type="dxa"/>
            <w:vAlign w:val="center"/>
          </w:tcPr>
          <w:p w14:paraId="2B76F7C4">
            <w:pPr>
              <w:widowControl/>
              <w:jc w:val="center"/>
              <w:rPr>
                <w:rFonts w:hint="eastAsia" w:ascii="宋体" w:hAnsi="宋体" w:cs="宋体"/>
                <w:b/>
                <w:bCs/>
                <w:color w:val="auto"/>
                <w:sz w:val="18"/>
                <w:szCs w:val="18"/>
              </w:rPr>
            </w:pPr>
            <w:r>
              <w:rPr>
                <w:rFonts w:hint="eastAsia" w:ascii="宋体" w:hAnsi="宋体" w:cs="宋体"/>
                <w:b/>
                <w:bCs/>
                <w:color w:val="auto"/>
                <w:sz w:val="18"/>
                <w:szCs w:val="18"/>
              </w:rPr>
              <w:t>设备名称</w:t>
            </w:r>
          </w:p>
        </w:tc>
        <w:tc>
          <w:tcPr>
            <w:tcW w:w="5465" w:type="dxa"/>
            <w:vAlign w:val="center"/>
          </w:tcPr>
          <w:p w14:paraId="0E0BF445">
            <w:pPr>
              <w:widowControl/>
              <w:jc w:val="center"/>
              <w:rPr>
                <w:rFonts w:hint="eastAsia" w:ascii="宋体" w:hAnsi="宋体" w:cs="宋体"/>
                <w:b/>
                <w:bCs/>
                <w:color w:val="auto"/>
                <w:sz w:val="18"/>
                <w:szCs w:val="18"/>
              </w:rPr>
            </w:pPr>
            <w:r>
              <w:rPr>
                <w:rFonts w:hint="eastAsia" w:ascii="宋体" w:hAnsi="宋体" w:cs="宋体"/>
                <w:b/>
                <w:bCs/>
                <w:color w:val="auto"/>
                <w:sz w:val="18"/>
                <w:szCs w:val="18"/>
              </w:rPr>
              <w:t>规格参数</w:t>
            </w:r>
          </w:p>
        </w:tc>
        <w:tc>
          <w:tcPr>
            <w:tcW w:w="666" w:type="dxa"/>
            <w:vAlign w:val="center"/>
          </w:tcPr>
          <w:p w14:paraId="7BA6BB47">
            <w:pPr>
              <w:widowControl/>
              <w:jc w:val="center"/>
              <w:rPr>
                <w:rFonts w:hint="eastAsia" w:ascii="宋体" w:hAnsi="宋体" w:cs="宋体"/>
                <w:b/>
                <w:bCs/>
                <w:color w:val="auto"/>
                <w:sz w:val="18"/>
                <w:szCs w:val="18"/>
              </w:rPr>
            </w:pPr>
            <w:r>
              <w:rPr>
                <w:rFonts w:hint="eastAsia" w:ascii="宋体" w:hAnsi="宋体" w:cs="宋体"/>
                <w:b/>
                <w:bCs/>
                <w:color w:val="auto"/>
                <w:sz w:val="18"/>
                <w:szCs w:val="18"/>
              </w:rPr>
              <w:t>数量</w:t>
            </w:r>
          </w:p>
        </w:tc>
        <w:tc>
          <w:tcPr>
            <w:tcW w:w="617" w:type="dxa"/>
            <w:vAlign w:val="center"/>
          </w:tcPr>
          <w:p w14:paraId="466B862F">
            <w:pPr>
              <w:widowControl/>
              <w:jc w:val="center"/>
              <w:rPr>
                <w:rFonts w:hint="eastAsia" w:ascii="宋体" w:hAnsi="宋体" w:cs="宋体"/>
                <w:b/>
                <w:bCs/>
                <w:color w:val="auto"/>
                <w:sz w:val="18"/>
                <w:szCs w:val="18"/>
              </w:rPr>
            </w:pPr>
            <w:r>
              <w:rPr>
                <w:rFonts w:hint="eastAsia" w:ascii="宋体" w:hAnsi="宋体" w:cs="宋体"/>
                <w:b/>
                <w:bCs/>
                <w:color w:val="auto"/>
                <w:sz w:val="18"/>
                <w:szCs w:val="18"/>
              </w:rPr>
              <w:t>单位</w:t>
            </w:r>
          </w:p>
        </w:tc>
        <w:tc>
          <w:tcPr>
            <w:tcW w:w="932" w:type="dxa"/>
            <w:vAlign w:val="center"/>
          </w:tcPr>
          <w:p w14:paraId="2607886D">
            <w:pPr>
              <w:widowControl/>
              <w:jc w:val="center"/>
              <w:rPr>
                <w:rFonts w:hint="eastAsia" w:ascii="宋体" w:hAnsi="宋体" w:cs="宋体"/>
                <w:b/>
                <w:bCs/>
                <w:color w:val="auto"/>
                <w:sz w:val="18"/>
                <w:szCs w:val="18"/>
              </w:rPr>
            </w:pPr>
            <w:r>
              <w:rPr>
                <w:rFonts w:hint="eastAsia" w:ascii="宋体" w:hAnsi="宋体" w:cs="宋体"/>
                <w:b/>
                <w:bCs/>
                <w:color w:val="auto"/>
                <w:sz w:val="18"/>
                <w:szCs w:val="18"/>
              </w:rPr>
              <w:t>中小企业划分行业标准</w:t>
            </w:r>
          </w:p>
        </w:tc>
        <w:tc>
          <w:tcPr>
            <w:tcW w:w="369" w:type="dxa"/>
            <w:vAlign w:val="center"/>
          </w:tcPr>
          <w:p w14:paraId="0A097ECA">
            <w:pPr>
              <w:widowControl/>
              <w:jc w:val="center"/>
              <w:rPr>
                <w:rFonts w:hint="eastAsia" w:ascii="宋体" w:hAnsi="宋体" w:cs="宋体"/>
                <w:b/>
                <w:bCs/>
                <w:color w:val="auto"/>
                <w:sz w:val="18"/>
                <w:szCs w:val="18"/>
              </w:rPr>
            </w:pPr>
            <w:r>
              <w:rPr>
                <w:rFonts w:hint="eastAsia" w:ascii="宋体" w:hAnsi="宋体" w:cs="宋体"/>
                <w:b/>
                <w:bCs/>
                <w:color w:val="auto"/>
                <w:sz w:val="18"/>
                <w:szCs w:val="18"/>
              </w:rPr>
              <w:t>备注</w:t>
            </w:r>
          </w:p>
        </w:tc>
      </w:tr>
      <w:tr w14:paraId="5AE99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075" w:type="dxa"/>
            <w:gridSpan w:val="7"/>
            <w:vAlign w:val="center"/>
          </w:tcPr>
          <w:p w14:paraId="403C0DC9">
            <w:pPr>
              <w:widowControl/>
              <w:jc w:val="center"/>
              <w:rPr>
                <w:rFonts w:hint="eastAsia" w:ascii="宋体" w:hAnsi="宋体" w:cs="宋体"/>
                <w:color w:val="auto"/>
                <w:sz w:val="18"/>
                <w:szCs w:val="18"/>
              </w:rPr>
            </w:pPr>
            <w:r>
              <w:rPr>
                <w:rFonts w:hint="eastAsia" w:ascii="宋体" w:hAnsi="宋体" w:cs="宋体"/>
                <w:b/>
                <w:bCs/>
                <w:color w:val="auto"/>
                <w:sz w:val="18"/>
                <w:szCs w:val="18"/>
              </w:rPr>
              <w:t>【一】心理室</w:t>
            </w:r>
          </w:p>
        </w:tc>
      </w:tr>
      <w:tr w14:paraId="06106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954" w:type="dxa"/>
            <w:vAlign w:val="center"/>
          </w:tcPr>
          <w:p w14:paraId="5E9DEF96">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72" w:type="dxa"/>
            <w:vAlign w:val="center"/>
          </w:tcPr>
          <w:p w14:paraId="6BFD4872">
            <w:pPr>
              <w:widowControl/>
              <w:jc w:val="center"/>
              <w:rPr>
                <w:rFonts w:hint="eastAsia" w:ascii="宋体" w:hAnsi="宋体" w:cs="宋体"/>
                <w:color w:val="auto"/>
                <w:sz w:val="18"/>
                <w:szCs w:val="18"/>
              </w:rPr>
            </w:pPr>
            <w:r>
              <w:rPr>
                <w:rFonts w:hint="eastAsia" w:ascii="宋体" w:hAnsi="宋体" w:cs="宋体"/>
                <w:color w:val="auto"/>
                <w:sz w:val="18"/>
                <w:szCs w:val="18"/>
              </w:rPr>
              <w:t>个辅沙发+茶几</w:t>
            </w:r>
          </w:p>
        </w:tc>
        <w:tc>
          <w:tcPr>
            <w:tcW w:w="5465" w:type="dxa"/>
            <w:vAlign w:val="center"/>
          </w:tcPr>
          <w:p w14:paraId="6ED14063">
            <w:pPr>
              <w:widowControl/>
              <w:jc w:val="left"/>
              <w:rPr>
                <w:rFonts w:hint="eastAsia" w:ascii="宋体" w:hAnsi="宋体" w:cs="宋体"/>
                <w:color w:val="auto"/>
                <w:sz w:val="18"/>
                <w:szCs w:val="18"/>
              </w:rPr>
            </w:pPr>
            <w:r>
              <w:rPr>
                <w:rFonts w:hint="eastAsia" w:ascii="宋体" w:hAnsi="宋体" w:cs="宋体"/>
                <w:color w:val="auto"/>
                <w:sz w:val="18"/>
                <w:szCs w:val="18"/>
              </w:rPr>
              <w:t>2个单人位,实木框架。布艺沙发，实木框架，采用海绵填充。茶几：圆形玻璃茶几或者木质茶几。</w:t>
            </w:r>
          </w:p>
        </w:tc>
        <w:tc>
          <w:tcPr>
            <w:tcW w:w="666" w:type="dxa"/>
            <w:noWrap/>
            <w:vAlign w:val="center"/>
          </w:tcPr>
          <w:p w14:paraId="6CA00348">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51AAE1F5">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23AB5723">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7F3A991A">
            <w:pPr>
              <w:widowControl/>
              <w:jc w:val="center"/>
              <w:rPr>
                <w:rFonts w:hint="eastAsia" w:ascii="宋体" w:hAnsi="宋体" w:cs="宋体"/>
                <w:color w:val="auto"/>
                <w:sz w:val="18"/>
                <w:szCs w:val="18"/>
              </w:rPr>
            </w:pPr>
          </w:p>
        </w:tc>
      </w:tr>
      <w:tr w14:paraId="0791A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3F555A0A">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72" w:type="dxa"/>
            <w:vAlign w:val="center"/>
          </w:tcPr>
          <w:p w14:paraId="486BF5AB">
            <w:pPr>
              <w:widowControl/>
              <w:jc w:val="center"/>
              <w:rPr>
                <w:rFonts w:hint="eastAsia" w:ascii="宋体" w:hAnsi="宋体" w:cs="宋体"/>
                <w:color w:val="auto"/>
                <w:sz w:val="18"/>
                <w:szCs w:val="18"/>
              </w:rPr>
            </w:pPr>
            <w:r>
              <w:rPr>
                <w:rFonts w:hint="eastAsia" w:ascii="宋体" w:hAnsi="宋体" w:cs="宋体"/>
                <w:color w:val="auto"/>
                <w:sz w:val="18"/>
                <w:szCs w:val="18"/>
              </w:rPr>
              <w:t>心理文化墙装饰画</w:t>
            </w:r>
          </w:p>
        </w:tc>
        <w:tc>
          <w:tcPr>
            <w:tcW w:w="5465" w:type="dxa"/>
            <w:vAlign w:val="center"/>
          </w:tcPr>
          <w:p w14:paraId="70BC7843">
            <w:pPr>
              <w:widowControl/>
              <w:jc w:val="left"/>
              <w:rPr>
                <w:rFonts w:hint="eastAsia" w:ascii="宋体" w:hAnsi="宋体" w:cs="宋体"/>
                <w:color w:val="auto"/>
                <w:sz w:val="18"/>
                <w:szCs w:val="18"/>
              </w:rPr>
            </w:pPr>
            <w:r>
              <w:rPr>
                <w:rFonts w:hint="eastAsia" w:ascii="宋体" w:hAnsi="宋体" w:cs="宋体"/>
                <w:color w:val="auto"/>
                <w:sz w:val="18"/>
                <w:szCs w:val="18"/>
              </w:rPr>
              <w:t>心理文化墙装饰画：</w:t>
            </w:r>
            <w:r>
              <w:rPr>
                <w:rFonts w:hint="eastAsia" w:ascii="宋体" w:hAnsi="宋体" w:cs="宋体"/>
                <w:color w:val="auto"/>
                <w:sz w:val="18"/>
                <w:szCs w:val="18"/>
              </w:rPr>
              <w:br w:type="textWrapping" w:clear="all"/>
            </w:r>
            <w:r>
              <w:rPr>
                <w:rFonts w:hint="eastAsia" w:ascii="宋体" w:hAnsi="宋体" w:cs="宋体"/>
                <w:color w:val="auto"/>
                <w:sz w:val="18"/>
                <w:szCs w:val="18"/>
              </w:rPr>
              <w:t>1、心理知识或格言等，用于营造心理辅导室氛围</w:t>
            </w:r>
            <w:r>
              <w:rPr>
                <w:rFonts w:hint="eastAsia" w:ascii="宋体" w:hAnsi="宋体" w:cs="宋体"/>
                <w:color w:val="auto"/>
                <w:sz w:val="18"/>
                <w:szCs w:val="18"/>
              </w:rPr>
              <w:br w:type="textWrapping" w:clear="all"/>
            </w:r>
            <w:r>
              <w:rPr>
                <w:rFonts w:hint="eastAsia" w:ascii="宋体" w:hAnsi="宋体" w:cs="宋体"/>
                <w:color w:val="auto"/>
                <w:sz w:val="18"/>
                <w:szCs w:val="18"/>
              </w:rPr>
              <w:t>2、材质：结皮PVC板，厚度约5mm，形态：不规则图形</w:t>
            </w:r>
            <w:r>
              <w:rPr>
                <w:rFonts w:hint="eastAsia" w:ascii="宋体" w:hAnsi="宋体" w:cs="宋体"/>
                <w:color w:val="auto"/>
                <w:sz w:val="18"/>
                <w:szCs w:val="18"/>
              </w:rPr>
              <w:br w:type="textWrapping" w:clear="all"/>
            </w:r>
            <w:r>
              <w:rPr>
                <w:rFonts w:hint="eastAsia" w:ascii="宋体" w:hAnsi="宋体" w:cs="宋体"/>
                <w:color w:val="auto"/>
                <w:sz w:val="18"/>
                <w:szCs w:val="18"/>
              </w:rPr>
              <w:t>3、每幅参考规格尺寸：≥400*500mm。</w:t>
            </w:r>
          </w:p>
        </w:tc>
        <w:tc>
          <w:tcPr>
            <w:tcW w:w="666" w:type="dxa"/>
            <w:noWrap/>
            <w:vAlign w:val="center"/>
          </w:tcPr>
          <w:p w14:paraId="095E85B3">
            <w:pPr>
              <w:widowControl/>
              <w:jc w:val="center"/>
              <w:rPr>
                <w:rFonts w:hint="eastAsia" w:ascii="宋体" w:hAnsi="宋体" w:cs="宋体"/>
                <w:color w:val="auto"/>
                <w:sz w:val="18"/>
                <w:szCs w:val="18"/>
              </w:rPr>
            </w:pPr>
            <w:r>
              <w:rPr>
                <w:rFonts w:hint="eastAsia" w:ascii="宋体" w:hAnsi="宋体" w:cs="宋体"/>
                <w:color w:val="auto"/>
                <w:sz w:val="18"/>
                <w:szCs w:val="18"/>
              </w:rPr>
              <w:t>21</w:t>
            </w:r>
          </w:p>
        </w:tc>
        <w:tc>
          <w:tcPr>
            <w:tcW w:w="617" w:type="dxa"/>
            <w:vAlign w:val="center"/>
          </w:tcPr>
          <w:p w14:paraId="0A3BD21D">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33F84AD9">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575C3608">
            <w:pPr>
              <w:widowControl/>
              <w:jc w:val="center"/>
              <w:rPr>
                <w:rFonts w:hint="eastAsia" w:ascii="宋体" w:hAnsi="宋体" w:cs="宋体"/>
                <w:color w:val="auto"/>
                <w:sz w:val="18"/>
                <w:szCs w:val="18"/>
              </w:rPr>
            </w:pPr>
          </w:p>
        </w:tc>
      </w:tr>
      <w:tr w14:paraId="52B42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7A479371">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72" w:type="dxa"/>
            <w:vAlign w:val="center"/>
          </w:tcPr>
          <w:p w14:paraId="26F0622B">
            <w:pPr>
              <w:widowControl/>
              <w:jc w:val="center"/>
              <w:rPr>
                <w:rFonts w:hint="eastAsia" w:ascii="宋体" w:hAnsi="宋体" w:cs="宋体"/>
                <w:color w:val="auto"/>
                <w:sz w:val="18"/>
                <w:szCs w:val="18"/>
              </w:rPr>
            </w:pPr>
            <w:r>
              <w:rPr>
                <w:rFonts w:hint="eastAsia" w:ascii="宋体" w:hAnsi="宋体" w:cs="宋体"/>
                <w:color w:val="auto"/>
                <w:sz w:val="18"/>
                <w:szCs w:val="18"/>
              </w:rPr>
              <w:t>功能室使用规范</w:t>
            </w:r>
          </w:p>
        </w:tc>
        <w:tc>
          <w:tcPr>
            <w:tcW w:w="5465" w:type="dxa"/>
            <w:vAlign w:val="center"/>
          </w:tcPr>
          <w:p w14:paraId="6EF2D8DF">
            <w:pPr>
              <w:widowControl/>
              <w:jc w:val="left"/>
              <w:rPr>
                <w:rFonts w:hint="eastAsia" w:ascii="宋体" w:hAnsi="宋体" w:cs="宋体"/>
                <w:color w:val="auto"/>
                <w:sz w:val="18"/>
                <w:szCs w:val="18"/>
              </w:rPr>
            </w:pPr>
            <w:r>
              <w:rPr>
                <w:rFonts w:hint="eastAsia" w:ascii="宋体" w:hAnsi="宋体" w:cs="宋体"/>
                <w:color w:val="auto"/>
                <w:sz w:val="18"/>
                <w:szCs w:val="18"/>
              </w:rPr>
              <w:t>1、内芯材质: 高清相纸；装裱方式: 黑色铝合金边框，环保透明面板；工艺: 喷绘；组合形式: 独立；图片形式: 平面；可免拆边框更换内芯。</w:t>
            </w:r>
            <w:r>
              <w:rPr>
                <w:rFonts w:hint="eastAsia" w:ascii="宋体" w:hAnsi="宋体" w:cs="宋体"/>
                <w:color w:val="auto"/>
                <w:sz w:val="18"/>
                <w:szCs w:val="18"/>
              </w:rPr>
              <w:br w:type="textWrapping" w:clear="all"/>
            </w:r>
            <w:r>
              <w:rPr>
                <w:rFonts w:hint="eastAsia" w:ascii="宋体" w:hAnsi="宋体" w:cs="宋体"/>
                <w:color w:val="auto"/>
                <w:sz w:val="18"/>
                <w:szCs w:val="18"/>
              </w:rPr>
              <w:t>2、含框尺寸: ≥440*570mm（±3mm）。</w:t>
            </w:r>
          </w:p>
        </w:tc>
        <w:tc>
          <w:tcPr>
            <w:tcW w:w="666" w:type="dxa"/>
            <w:noWrap/>
            <w:vAlign w:val="center"/>
          </w:tcPr>
          <w:p w14:paraId="7576C743">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17" w:type="dxa"/>
            <w:vAlign w:val="center"/>
          </w:tcPr>
          <w:p w14:paraId="68C7570A">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426304A8">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6BB67BB1">
            <w:pPr>
              <w:widowControl/>
              <w:jc w:val="center"/>
              <w:rPr>
                <w:rFonts w:hint="eastAsia" w:ascii="宋体" w:hAnsi="宋体" w:cs="宋体"/>
                <w:color w:val="auto"/>
                <w:sz w:val="18"/>
                <w:szCs w:val="18"/>
              </w:rPr>
            </w:pPr>
          </w:p>
        </w:tc>
      </w:tr>
      <w:tr w14:paraId="0A833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653935D5">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72" w:type="dxa"/>
            <w:vAlign w:val="center"/>
          </w:tcPr>
          <w:p w14:paraId="5ED32C0E">
            <w:pPr>
              <w:widowControl/>
              <w:jc w:val="center"/>
              <w:rPr>
                <w:rFonts w:hint="eastAsia" w:ascii="宋体" w:hAnsi="宋体" w:cs="宋体"/>
                <w:color w:val="auto"/>
                <w:sz w:val="18"/>
                <w:szCs w:val="18"/>
              </w:rPr>
            </w:pPr>
            <w:r>
              <w:rPr>
                <w:rFonts w:hint="eastAsia" w:ascii="宋体" w:hAnsi="宋体" w:cs="宋体"/>
                <w:color w:val="auto"/>
                <w:sz w:val="18"/>
                <w:szCs w:val="18"/>
              </w:rPr>
              <w:t>办公桌椅</w:t>
            </w:r>
          </w:p>
        </w:tc>
        <w:tc>
          <w:tcPr>
            <w:tcW w:w="5465" w:type="dxa"/>
            <w:vAlign w:val="center"/>
          </w:tcPr>
          <w:p w14:paraId="664E02B4">
            <w:pPr>
              <w:widowControl/>
              <w:jc w:val="left"/>
              <w:rPr>
                <w:rFonts w:hint="eastAsia" w:ascii="宋体" w:hAnsi="宋体" w:cs="宋体"/>
                <w:color w:val="auto"/>
                <w:sz w:val="18"/>
                <w:szCs w:val="18"/>
              </w:rPr>
            </w:pPr>
            <w:r>
              <w:rPr>
                <w:rFonts w:hint="eastAsia" w:ascii="宋体" w:hAnsi="宋体" w:cs="宋体"/>
                <w:color w:val="auto"/>
                <w:sz w:val="18"/>
                <w:szCs w:val="18"/>
              </w:rPr>
              <w:t>办公桌椅为简约现代风格，材质采用厚度为25mm环保板材，面板具有树脂保护膜，耐摩擦不褪色。办公桌规格：≥1200mm*600mm*750mm。配套人体工学网面办公椅1把，舒适柔软，回弹性好。</w:t>
            </w:r>
          </w:p>
        </w:tc>
        <w:tc>
          <w:tcPr>
            <w:tcW w:w="666" w:type="dxa"/>
            <w:noWrap/>
            <w:vAlign w:val="center"/>
          </w:tcPr>
          <w:p w14:paraId="59CAA9A0">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noWrap/>
            <w:vAlign w:val="center"/>
          </w:tcPr>
          <w:p w14:paraId="4EDA5117">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2865C3C3">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6313D299">
            <w:pPr>
              <w:widowControl/>
              <w:jc w:val="center"/>
              <w:rPr>
                <w:rFonts w:hint="eastAsia" w:ascii="宋体" w:hAnsi="宋体" w:cs="宋体"/>
                <w:color w:val="auto"/>
                <w:sz w:val="18"/>
                <w:szCs w:val="18"/>
              </w:rPr>
            </w:pPr>
          </w:p>
        </w:tc>
      </w:tr>
      <w:tr w14:paraId="481EC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6617162A">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72" w:type="dxa"/>
            <w:vAlign w:val="center"/>
          </w:tcPr>
          <w:p w14:paraId="1EBA3D8D">
            <w:pPr>
              <w:widowControl/>
              <w:jc w:val="center"/>
              <w:rPr>
                <w:rFonts w:hint="eastAsia" w:ascii="宋体" w:hAnsi="宋体" w:cs="宋体"/>
                <w:color w:val="auto"/>
                <w:sz w:val="18"/>
                <w:szCs w:val="18"/>
              </w:rPr>
            </w:pPr>
            <w:r>
              <w:rPr>
                <w:rFonts w:hint="eastAsia" w:ascii="宋体" w:hAnsi="宋体" w:cs="宋体"/>
                <w:color w:val="auto"/>
                <w:sz w:val="18"/>
                <w:szCs w:val="18"/>
              </w:rPr>
              <w:t>文件柜</w:t>
            </w:r>
          </w:p>
        </w:tc>
        <w:tc>
          <w:tcPr>
            <w:tcW w:w="5465" w:type="dxa"/>
            <w:vAlign w:val="center"/>
          </w:tcPr>
          <w:p w14:paraId="69D7FA1A">
            <w:pPr>
              <w:widowControl/>
              <w:jc w:val="left"/>
              <w:rPr>
                <w:rFonts w:hint="eastAsia" w:ascii="宋体" w:hAnsi="宋体" w:cs="宋体"/>
                <w:color w:val="auto"/>
                <w:sz w:val="18"/>
                <w:szCs w:val="18"/>
              </w:rPr>
            </w:pPr>
            <w:r>
              <w:rPr>
                <w:rFonts w:hint="eastAsia" w:ascii="宋体" w:hAnsi="宋体" w:cs="宋体"/>
                <w:color w:val="auto"/>
                <w:sz w:val="18"/>
                <w:szCs w:val="18"/>
              </w:rPr>
              <w:t>文件柜规格：≥850mm*390mm*1800mm，采用加厚优质 SPCC 冷轧碳素钢板，板材抗腐蚀，强度高，坚固不易变形。环保粉末喷漆，防腐防锈,耐刮划，内部隔板上下均有卡扣，可根据物品大小自由调节。</w:t>
            </w:r>
          </w:p>
        </w:tc>
        <w:tc>
          <w:tcPr>
            <w:tcW w:w="666" w:type="dxa"/>
            <w:noWrap/>
            <w:vAlign w:val="center"/>
          </w:tcPr>
          <w:p w14:paraId="1DA293E9">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noWrap/>
            <w:vAlign w:val="center"/>
          </w:tcPr>
          <w:p w14:paraId="01110AAB">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05D2FE5E">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0A751121">
            <w:pPr>
              <w:widowControl/>
              <w:jc w:val="center"/>
              <w:rPr>
                <w:rFonts w:hint="eastAsia" w:ascii="宋体" w:hAnsi="宋体" w:cs="宋体"/>
                <w:color w:val="auto"/>
                <w:sz w:val="18"/>
                <w:szCs w:val="18"/>
              </w:rPr>
            </w:pPr>
          </w:p>
        </w:tc>
      </w:tr>
      <w:tr w14:paraId="72A1F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1" w:hRule="atLeast"/>
          <w:jc w:val="center"/>
        </w:trPr>
        <w:tc>
          <w:tcPr>
            <w:tcW w:w="954" w:type="dxa"/>
            <w:vAlign w:val="center"/>
          </w:tcPr>
          <w:p w14:paraId="5FE04579">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72" w:type="dxa"/>
            <w:vAlign w:val="center"/>
          </w:tcPr>
          <w:p w14:paraId="39D61364">
            <w:pPr>
              <w:widowControl/>
              <w:jc w:val="center"/>
              <w:rPr>
                <w:rFonts w:hint="eastAsia" w:ascii="宋体" w:hAnsi="宋体" w:cs="宋体"/>
                <w:color w:val="auto"/>
                <w:sz w:val="18"/>
                <w:szCs w:val="18"/>
              </w:rPr>
            </w:pPr>
            <w:r>
              <w:rPr>
                <w:rFonts w:hint="eastAsia" w:ascii="宋体" w:hAnsi="宋体" w:cs="宋体"/>
                <w:color w:val="auto"/>
                <w:sz w:val="18"/>
                <w:szCs w:val="18"/>
              </w:rPr>
              <w:t>校园心育套件</w:t>
            </w:r>
          </w:p>
        </w:tc>
        <w:tc>
          <w:tcPr>
            <w:tcW w:w="5465" w:type="dxa"/>
            <w:vAlign w:val="center"/>
          </w:tcPr>
          <w:p w14:paraId="64B2B466">
            <w:pPr>
              <w:widowControl/>
              <w:jc w:val="left"/>
              <w:rPr>
                <w:rFonts w:hint="eastAsia" w:ascii="宋体" w:hAnsi="宋体" w:cs="宋体"/>
                <w:color w:val="auto"/>
                <w:sz w:val="18"/>
                <w:szCs w:val="18"/>
              </w:rPr>
            </w:pPr>
            <w:r>
              <w:rPr>
                <w:rFonts w:hint="eastAsia" w:ascii="宋体" w:hAnsi="宋体" w:cs="宋体"/>
                <w:color w:val="auto"/>
                <w:sz w:val="18"/>
                <w:szCs w:val="18"/>
              </w:rPr>
              <w:t>1、架构：基于SAAS云部署，采用应用服务器+数据库+客户端浏览器的运行模式。服务器端通过在计算机云端集群上搭建基于Spring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浏览器为操作界面；</w:t>
            </w:r>
            <w:r>
              <w:rPr>
                <w:rFonts w:hint="eastAsia" w:ascii="宋体" w:hAnsi="宋体" w:cs="宋体"/>
                <w:color w:val="auto"/>
                <w:sz w:val="18"/>
                <w:szCs w:val="18"/>
              </w:rPr>
              <w:br w:type="textWrapping" w:clear="all"/>
            </w:r>
            <w:r>
              <w:rPr>
                <w:rFonts w:hint="eastAsia" w:ascii="宋体" w:hAnsi="宋体" w:cs="宋体"/>
                <w:color w:val="auto"/>
                <w:sz w:val="18"/>
                <w:szCs w:val="18"/>
              </w:rPr>
              <w:t>2、数据库：使用MySQL作为数据库管理平台，同时采用分布式文件存储数据库MongoDB存储大数据内容，能高效检索和做数据分析；</w:t>
            </w:r>
            <w:r>
              <w:rPr>
                <w:rFonts w:hint="eastAsia" w:ascii="宋体" w:hAnsi="宋体" w:cs="宋体"/>
                <w:color w:val="auto"/>
                <w:sz w:val="18"/>
                <w:szCs w:val="18"/>
              </w:rPr>
              <w:br w:type="textWrapping" w:clear="all"/>
            </w:r>
            <w:r>
              <w:rPr>
                <w:rFonts w:hint="eastAsia" w:ascii="宋体" w:hAnsi="宋体" w:cs="宋体"/>
                <w:color w:val="auto"/>
                <w:sz w:val="18"/>
                <w:szCs w:val="18"/>
              </w:rPr>
              <w:t>3、部署：整个微服务系统采用容器进行部署，并使用容器编排管理；支持分布式均衡负载、多级节点部署，用户按需接入服务；</w:t>
            </w:r>
            <w:r>
              <w:rPr>
                <w:rFonts w:hint="eastAsia" w:ascii="宋体" w:hAnsi="宋体" w:cs="宋体"/>
                <w:color w:val="auto"/>
                <w:sz w:val="18"/>
                <w:szCs w:val="18"/>
              </w:rPr>
              <w:br w:type="textWrapping" w:clear="all"/>
            </w:r>
            <w:r>
              <w:rPr>
                <w:rFonts w:hint="eastAsia" w:ascii="宋体" w:hAnsi="宋体" w:cs="宋体"/>
                <w:color w:val="auto"/>
                <w:sz w:val="18"/>
                <w:szCs w:val="18"/>
              </w:rPr>
              <w:t>4、数据安全：采用用户权限管理、鉴权加密、数据库加密、磁盘阵列服务器等多种安全策略保护信息安全。</w:t>
            </w:r>
            <w:r>
              <w:rPr>
                <w:rFonts w:hint="eastAsia" w:ascii="宋体" w:hAnsi="宋体" w:cs="宋体"/>
                <w:color w:val="auto"/>
                <w:sz w:val="18"/>
                <w:szCs w:val="18"/>
              </w:rPr>
              <w:br w:type="textWrapping" w:clear="all"/>
            </w:r>
            <w:r>
              <w:rPr>
                <w:rFonts w:hint="eastAsia" w:ascii="宋体" w:hAnsi="宋体" w:cs="宋体"/>
                <w:color w:val="auto"/>
                <w:sz w:val="18"/>
                <w:szCs w:val="18"/>
              </w:rPr>
              <w:t>二、基础数据中心</w:t>
            </w:r>
            <w:r>
              <w:rPr>
                <w:rFonts w:hint="eastAsia" w:ascii="宋体" w:hAnsi="宋体" w:cs="宋体"/>
                <w:color w:val="auto"/>
                <w:sz w:val="18"/>
                <w:szCs w:val="18"/>
              </w:rPr>
              <w:br w:type="textWrapping" w:clear="all"/>
            </w:r>
            <w:r>
              <w:rPr>
                <w:rFonts w:hint="eastAsia" w:ascii="宋体" w:hAnsi="宋体" w:cs="宋体"/>
                <w:color w:val="auto"/>
                <w:sz w:val="18"/>
                <w:szCs w:val="18"/>
              </w:rPr>
              <w:t>1、支持部门、角色以及人员管理和设置，包含部门管理、角色管理、老师管理、学生管理等功能；</w:t>
            </w:r>
            <w:r>
              <w:rPr>
                <w:rFonts w:hint="eastAsia" w:ascii="宋体" w:hAnsi="宋体" w:cs="宋体"/>
                <w:color w:val="auto"/>
                <w:sz w:val="18"/>
                <w:szCs w:val="18"/>
              </w:rPr>
              <w:br w:type="textWrapping" w:clear="all"/>
            </w:r>
            <w:r>
              <w:rPr>
                <w:rFonts w:hint="eastAsia" w:ascii="宋体" w:hAnsi="宋体" w:cs="宋体"/>
                <w:color w:val="auto"/>
                <w:sz w:val="18"/>
                <w:szCs w:val="18"/>
              </w:rPr>
              <w:t>2、支持部门管理：为每个部门添加多个年级，为每个年级添加多个班级。可以添加、编辑和删除年级和班级，支持批量导入部门；</w:t>
            </w:r>
            <w:r>
              <w:rPr>
                <w:rFonts w:hint="eastAsia" w:ascii="宋体" w:hAnsi="宋体" w:cs="宋体"/>
                <w:color w:val="auto"/>
                <w:sz w:val="18"/>
                <w:szCs w:val="18"/>
              </w:rPr>
              <w:br w:type="textWrapping" w:clear="all"/>
            </w:r>
            <w:r>
              <w:rPr>
                <w:rFonts w:hint="eastAsia" w:ascii="宋体" w:hAnsi="宋体" w:cs="宋体"/>
                <w:color w:val="auto"/>
                <w:sz w:val="18"/>
                <w:szCs w:val="18"/>
              </w:rPr>
              <w:t>3、支持角色管理：自定义添加角色，并为角色分配相应的系统模块权限；</w:t>
            </w:r>
            <w:r>
              <w:rPr>
                <w:rFonts w:hint="eastAsia" w:ascii="宋体" w:hAnsi="宋体" w:cs="宋体"/>
                <w:color w:val="auto"/>
                <w:sz w:val="18"/>
                <w:szCs w:val="18"/>
              </w:rPr>
              <w:br w:type="textWrapping" w:clear="all"/>
            </w:r>
            <w:r>
              <w:rPr>
                <w:rFonts w:hint="eastAsia" w:ascii="宋体" w:hAnsi="宋体" w:cs="宋体"/>
                <w:color w:val="auto"/>
                <w:sz w:val="18"/>
                <w:szCs w:val="18"/>
              </w:rPr>
              <w:t>4、支持老师管理：添加、修改、删除信息和分配角色，包括姓名、生日、性别、手机号、部门等，支持批量导入与下载数据，并可批量调整所属部门；</w:t>
            </w:r>
            <w:r>
              <w:rPr>
                <w:rFonts w:hint="eastAsia" w:ascii="宋体" w:hAnsi="宋体" w:cs="宋体"/>
                <w:color w:val="auto"/>
                <w:sz w:val="18"/>
                <w:szCs w:val="18"/>
              </w:rPr>
              <w:br w:type="textWrapping" w:clear="all"/>
            </w:r>
            <w:r>
              <w:rPr>
                <w:rFonts w:hint="eastAsia" w:ascii="宋体" w:hAnsi="宋体" w:cs="宋体"/>
                <w:color w:val="auto"/>
                <w:sz w:val="18"/>
                <w:szCs w:val="18"/>
              </w:rPr>
              <w:t>5、支持学生管理：添加、修改、删除信息和分配角色，包括账号、姓名、密码、性别、生日、部门等，支持单个添加及批量导入、下载信息，并可批量调整所在班级；</w:t>
            </w:r>
            <w:r>
              <w:rPr>
                <w:rFonts w:hint="eastAsia" w:ascii="宋体" w:hAnsi="宋体" w:cs="宋体"/>
                <w:color w:val="auto"/>
                <w:sz w:val="18"/>
                <w:szCs w:val="18"/>
              </w:rPr>
              <w:br w:type="textWrapping" w:clear="all"/>
            </w:r>
            <w:r>
              <w:rPr>
                <w:rFonts w:hint="eastAsia" w:ascii="宋体" w:hAnsi="宋体" w:cs="宋体"/>
                <w:color w:val="auto"/>
                <w:sz w:val="18"/>
                <w:szCs w:val="18"/>
              </w:rPr>
              <w:t>6、支持用户导入：下载导入模板，批量导入，自动生成登录账号、密码及机构信息；</w:t>
            </w:r>
            <w:r>
              <w:rPr>
                <w:rFonts w:hint="eastAsia" w:ascii="宋体" w:hAnsi="宋体" w:cs="宋体"/>
                <w:color w:val="auto"/>
                <w:sz w:val="18"/>
                <w:szCs w:val="18"/>
              </w:rPr>
              <w:br w:type="textWrapping" w:clear="all"/>
            </w:r>
            <w:r>
              <w:rPr>
                <w:rFonts w:hint="eastAsia" w:ascii="宋体" w:hAnsi="宋体" w:cs="宋体"/>
                <w:color w:val="auto"/>
                <w:sz w:val="18"/>
                <w:szCs w:val="18"/>
              </w:rPr>
              <w:t>7、支持权限设置：层级化权限管理，权限可细化至具体功能模块的菜单级别，支持自定义设置角色查看模块权限；</w:t>
            </w:r>
            <w:r>
              <w:rPr>
                <w:rFonts w:hint="eastAsia" w:ascii="宋体" w:hAnsi="宋体" w:cs="宋体"/>
                <w:color w:val="auto"/>
                <w:sz w:val="18"/>
                <w:szCs w:val="18"/>
              </w:rPr>
              <w:br w:type="textWrapping" w:clear="all"/>
            </w:r>
            <w:r>
              <w:rPr>
                <w:rFonts w:hint="eastAsia" w:ascii="宋体" w:hAnsi="宋体" w:cs="宋体"/>
                <w:color w:val="auto"/>
                <w:sz w:val="18"/>
                <w:szCs w:val="18"/>
              </w:rPr>
              <w:t>8、支持添加的用户，互通登录云平台和云平台对应相同的硬件设备。</w:t>
            </w:r>
            <w:r>
              <w:rPr>
                <w:rFonts w:hint="eastAsia" w:ascii="宋体" w:hAnsi="宋体" w:cs="宋体"/>
                <w:color w:val="auto"/>
                <w:sz w:val="18"/>
                <w:szCs w:val="18"/>
              </w:rPr>
              <w:br w:type="textWrapping" w:clear="all"/>
            </w:r>
            <w:r>
              <w:rPr>
                <w:rFonts w:hint="eastAsia" w:ascii="宋体" w:hAnsi="宋体" w:cs="宋体"/>
                <w:color w:val="auto"/>
                <w:sz w:val="18"/>
                <w:szCs w:val="18"/>
              </w:rPr>
              <w:t>9、AI心理助手：支持通过心理助手快速询问系统常见问题，并通过心理助手完成导入学生和导入部门等操作。</w:t>
            </w:r>
            <w:r>
              <w:rPr>
                <w:rFonts w:hint="eastAsia" w:ascii="宋体" w:hAnsi="宋体" w:cs="宋体"/>
                <w:color w:val="auto"/>
                <w:sz w:val="18"/>
                <w:szCs w:val="18"/>
              </w:rPr>
              <w:br w:type="textWrapping" w:clear="all"/>
            </w:r>
            <w:r>
              <w:rPr>
                <w:rFonts w:hint="eastAsia" w:ascii="宋体" w:hAnsi="宋体" w:cs="宋体"/>
                <w:color w:val="auto"/>
                <w:sz w:val="18"/>
                <w:szCs w:val="18"/>
              </w:rPr>
              <w:t>三、家校心育中心</w:t>
            </w:r>
            <w:r>
              <w:rPr>
                <w:rFonts w:hint="eastAsia" w:ascii="宋体" w:hAnsi="宋体" w:cs="宋体"/>
                <w:color w:val="auto"/>
                <w:sz w:val="18"/>
                <w:szCs w:val="18"/>
              </w:rPr>
              <w:br w:type="textWrapping" w:clear="all"/>
            </w:r>
            <w:r>
              <w:rPr>
                <w:rFonts w:hint="eastAsia" w:ascii="宋体" w:hAnsi="宋体" w:cs="宋体"/>
                <w:color w:val="auto"/>
                <w:sz w:val="18"/>
                <w:szCs w:val="18"/>
              </w:rPr>
              <w:t>1、支持心理预约：开放预约时间表，并提供心理咨询服务预约通道；</w:t>
            </w:r>
            <w:r>
              <w:rPr>
                <w:rFonts w:hint="eastAsia" w:ascii="宋体" w:hAnsi="宋体" w:cs="宋体"/>
                <w:color w:val="auto"/>
                <w:sz w:val="18"/>
                <w:szCs w:val="18"/>
              </w:rPr>
              <w:br w:type="textWrapping" w:clear="all"/>
            </w:r>
            <w:r>
              <w:rPr>
                <w:rFonts w:hint="eastAsia" w:ascii="宋体" w:hAnsi="宋体" w:cs="宋体"/>
                <w:color w:val="auto"/>
                <w:sz w:val="18"/>
                <w:szCs w:val="18"/>
              </w:rPr>
              <w:t>2、支持心理普查：可在平台完成学校的心理普查和测评、家庭教育调研等工作；</w:t>
            </w:r>
            <w:r>
              <w:rPr>
                <w:rFonts w:hint="eastAsia" w:ascii="宋体" w:hAnsi="宋体" w:cs="宋体"/>
                <w:color w:val="auto"/>
                <w:sz w:val="18"/>
                <w:szCs w:val="18"/>
              </w:rPr>
              <w:br w:type="textWrapping" w:clear="all"/>
            </w:r>
            <w:r>
              <w:rPr>
                <w:rFonts w:hint="eastAsia" w:ascii="宋体" w:hAnsi="宋体" w:cs="宋体"/>
                <w:color w:val="auto"/>
                <w:sz w:val="18"/>
                <w:szCs w:val="18"/>
              </w:rPr>
              <w:t>3、支持家校共育：针对学生的问题，在家校间进行观察、跟踪和问题上报，并支持在对应学生校园心理辅导期间通过此模块完成辅导治疗家庭作业；</w:t>
            </w:r>
            <w:r>
              <w:rPr>
                <w:rFonts w:hint="eastAsia" w:ascii="宋体" w:hAnsi="宋体" w:cs="宋体"/>
                <w:color w:val="auto"/>
                <w:sz w:val="18"/>
                <w:szCs w:val="18"/>
              </w:rPr>
              <w:br w:type="textWrapping" w:clear="all"/>
            </w:r>
            <w:r>
              <w:rPr>
                <w:rFonts w:hint="eastAsia" w:ascii="宋体" w:hAnsi="宋体" w:cs="宋体"/>
                <w:color w:val="auto"/>
                <w:sz w:val="18"/>
                <w:szCs w:val="18"/>
              </w:rPr>
              <w:t>4、支持心理知识科普：内容涵盖学习心理、人际关系、生活、性格等层面，围绕问题相关的情绪、思维、行为、认知评价等展开；课程内容包括“如何引导爱玩手机的孩子”、“如何预防和减少青春期逆反”、“如何识别孩子心理健康预警信号”、“如何培养孩子热爱父母的优秀品格”等，且内容会定期常态化更新；</w:t>
            </w:r>
            <w:r>
              <w:rPr>
                <w:rFonts w:hint="eastAsia" w:ascii="宋体" w:hAnsi="宋体" w:cs="宋体"/>
                <w:color w:val="auto"/>
                <w:sz w:val="18"/>
                <w:szCs w:val="18"/>
              </w:rPr>
              <w:br w:type="textWrapping" w:clear="all"/>
            </w:r>
            <w:r>
              <w:rPr>
                <w:rFonts w:hint="eastAsia" w:ascii="宋体" w:hAnsi="宋体" w:cs="宋体"/>
                <w:color w:val="auto"/>
                <w:sz w:val="18"/>
                <w:szCs w:val="18"/>
              </w:rPr>
              <w:t>5、支持校园心理活动：学校机构能够自主管理并发布各类心理活动，包括活动详情、时间、地点等相关信息，通过智能化的管理平台，学校机构可以追踪活动的发布状态，实时活动进展。学生只需通过线上平台，即可完成活动报名；学校机构可发布各类社区信息，包括但不限于心理健康知识、成长建议、活动预告等；</w:t>
            </w:r>
            <w:r>
              <w:rPr>
                <w:rFonts w:hint="eastAsia" w:ascii="宋体" w:hAnsi="宋体" w:cs="宋体"/>
                <w:color w:val="auto"/>
                <w:sz w:val="18"/>
                <w:szCs w:val="18"/>
              </w:rPr>
              <w:br w:type="textWrapping" w:clear="all"/>
            </w:r>
            <w:r>
              <w:rPr>
                <w:rFonts w:hint="eastAsia" w:ascii="宋体" w:hAnsi="宋体" w:cs="宋体"/>
                <w:color w:val="auto"/>
                <w:sz w:val="18"/>
                <w:szCs w:val="18"/>
              </w:rPr>
              <w:t>6、异常情况上报：支持在教师端/家长端上传问题学生异常情况至心理健康中心，支持结构化表单填写问题状况，并自动区分其预警等级；</w:t>
            </w:r>
            <w:r>
              <w:rPr>
                <w:rFonts w:hint="eastAsia" w:ascii="宋体" w:hAnsi="宋体" w:cs="宋体"/>
                <w:color w:val="auto"/>
                <w:sz w:val="18"/>
                <w:szCs w:val="18"/>
              </w:rPr>
              <w:br w:type="textWrapping" w:clear="all"/>
            </w:r>
            <w:r>
              <w:rPr>
                <w:rFonts w:hint="eastAsia" w:ascii="宋体" w:hAnsi="宋体" w:cs="宋体"/>
                <w:color w:val="auto"/>
                <w:sz w:val="18"/>
                <w:szCs w:val="18"/>
              </w:rPr>
              <w:t>7、支持校内辅导：支持教师端/家长端对申请辅导的学生进行同意并查看辅导记录；</w:t>
            </w:r>
            <w:r>
              <w:rPr>
                <w:rFonts w:hint="eastAsia" w:ascii="宋体" w:hAnsi="宋体" w:cs="宋体"/>
                <w:color w:val="auto"/>
                <w:sz w:val="18"/>
                <w:szCs w:val="18"/>
              </w:rPr>
              <w:br w:type="textWrapping" w:clear="all"/>
            </w:r>
            <w:r>
              <w:rPr>
                <w:rFonts w:hint="eastAsia" w:ascii="宋体" w:hAnsi="宋体" w:cs="宋体"/>
                <w:color w:val="auto"/>
                <w:sz w:val="18"/>
                <w:szCs w:val="18"/>
              </w:rPr>
              <w:t>8、心情记录：支持记录当天心情和发布动态内容，查看每月心情记录；</w:t>
            </w:r>
            <w:r>
              <w:rPr>
                <w:rFonts w:hint="eastAsia" w:ascii="宋体" w:hAnsi="宋体" w:cs="宋体"/>
                <w:color w:val="auto"/>
                <w:sz w:val="18"/>
                <w:szCs w:val="18"/>
              </w:rPr>
              <w:br w:type="textWrapping" w:clear="all"/>
            </w:r>
            <w:r>
              <w:rPr>
                <w:rFonts w:hint="eastAsia" w:ascii="宋体" w:hAnsi="宋体" w:cs="宋体"/>
                <w:color w:val="auto"/>
                <w:sz w:val="18"/>
                <w:szCs w:val="18"/>
              </w:rPr>
              <w:t>9、自我探索：支持提供认识自我、学会学习、升学与择业、社会与适应、人际交往等不少于五种类型量表，支持测评和查看报告。</w:t>
            </w:r>
            <w:r>
              <w:rPr>
                <w:rFonts w:hint="eastAsia" w:ascii="宋体" w:hAnsi="宋体" w:cs="宋体"/>
                <w:color w:val="auto"/>
                <w:sz w:val="18"/>
                <w:szCs w:val="18"/>
              </w:rPr>
              <w:br w:type="textWrapping" w:clear="all"/>
            </w:r>
            <w:r>
              <w:rPr>
                <w:rFonts w:hint="eastAsia" w:ascii="宋体" w:hAnsi="宋体" w:cs="宋体"/>
                <w:color w:val="auto"/>
                <w:sz w:val="18"/>
                <w:szCs w:val="18"/>
              </w:rPr>
              <w:t>四、危机管理中心</w:t>
            </w:r>
            <w:r>
              <w:rPr>
                <w:rFonts w:hint="eastAsia" w:ascii="宋体" w:hAnsi="宋体" w:cs="宋体"/>
                <w:color w:val="auto"/>
                <w:sz w:val="18"/>
                <w:szCs w:val="18"/>
              </w:rPr>
              <w:br w:type="textWrapping" w:clear="all"/>
            </w:r>
            <w:r>
              <w:rPr>
                <w:rFonts w:hint="eastAsia" w:ascii="宋体" w:hAnsi="宋体" w:cs="宋体"/>
                <w:color w:val="auto"/>
                <w:sz w:val="18"/>
                <w:szCs w:val="18"/>
              </w:rPr>
              <w:t>1、支持概况总览：包括总人数、预警人数、危机人数、报告数等；</w:t>
            </w:r>
            <w:r>
              <w:rPr>
                <w:rFonts w:hint="eastAsia" w:ascii="宋体" w:hAnsi="宋体" w:cs="宋体"/>
                <w:color w:val="auto"/>
                <w:sz w:val="18"/>
                <w:szCs w:val="18"/>
              </w:rPr>
              <w:br w:type="textWrapping" w:clear="all"/>
            </w:r>
            <w:r>
              <w:rPr>
                <w:rFonts w:hint="eastAsia" w:ascii="宋体" w:hAnsi="宋体" w:cs="宋体"/>
                <w:color w:val="auto"/>
                <w:sz w:val="18"/>
                <w:szCs w:val="18"/>
              </w:rPr>
              <w:t>2、支持心理筛查及预警干预管理：</w:t>
            </w:r>
          </w:p>
          <w:p w14:paraId="36BF9B6D">
            <w:pPr>
              <w:widowControl/>
              <w:jc w:val="left"/>
              <w:rPr>
                <w:rFonts w:hint="eastAsia" w:ascii="宋体" w:hAnsi="宋体" w:cs="宋体"/>
                <w:color w:val="auto"/>
                <w:sz w:val="18"/>
                <w:szCs w:val="18"/>
              </w:rPr>
            </w:pPr>
            <w:r>
              <w:rPr>
                <w:rFonts w:hint="eastAsia" w:ascii="宋体" w:hAnsi="宋体" w:cs="宋体"/>
                <w:color w:val="auto"/>
                <w:sz w:val="18"/>
                <w:szCs w:val="18"/>
              </w:rPr>
              <w:t>（1）支持发起普查：支持自定义发布普查计划，含普查名称、普查说明、普查开始、结束时间、发布范围、发布对象、报告查看权限、量表选择等；支持上报管理：普查上报：查看下级对上级进行上报的普查数据；普查档案上报：支持查看下级对上级进行上报的普查档案数据；危机上报：支持查看下级对上级进行上报的危机预警数据。</w:t>
            </w:r>
          </w:p>
          <w:p w14:paraId="6FBA6D6D">
            <w:pPr>
              <w:widowControl/>
              <w:jc w:val="left"/>
              <w:rPr>
                <w:rFonts w:hint="eastAsia" w:ascii="宋体" w:hAnsi="宋体" w:cs="宋体"/>
                <w:color w:val="auto"/>
                <w:sz w:val="18"/>
                <w:szCs w:val="18"/>
              </w:rPr>
            </w:pPr>
            <w:r>
              <w:rPr>
                <w:rFonts w:hint="eastAsia" w:ascii="宋体" w:hAnsi="宋体" w:cs="宋体"/>
                <w:color w:val="auto"/>
                <w:sz w:val="18"/>
                <w:szCs w:val="18"/>
              </w:rPr>
              <w:t xml:space="preserve">（2）支持个体危机管理：支持危机干预：危机干预包括校内辅导、校外转介等；流转：对用户的预警级别进行流转； </w:t>
            </w:r>
            <w:r>
              <w:rPr>
                <w:rFonts w:hint="eastAsia" w:ascii="宋体" w:hAnsi="宋体" w:cs="宋体"/>
                <w:color w:val="auto"/>
                <w:sz w:val="18"/>
                <w:szCs w:val="18"/>
              </w:rPr>
              <w:br w:type="textWrapping" w:clear="all"/>
            </w:r>
            <w:r>
              <w:rPr>
                <w:rFonts w:hint="eastAsia" w:ascii="宋体" w:hAnsi="宋体" w:cs="宋体"/>
                <w:color w:val="auto"/>
                <w:sz w:val="18"/>
                <w:szCs w:val="18"/>
              </w:rPr>
              <w:t>3、支持量表评估：支持通过使用标准化的心理测量工具来评估受测者在某些特定领域的心理特征或状态，可针对普查预警名单人员发起二次测评操作；心理访谈：心理工作者与受测者的交谈；</w:t>
            </w:r>
            <w:r>
              <w:rPr>
                <w:rFonts w:hint="eastAsia" w:ascii="宋体" w:hAnsi="宋体" w:cs="宋体"/>
                <w:color w:val="auto"/>
                <w:sz w:val="18"/>
                <w:szCs w:val="18"/>
              </w:rPr>
              <w:br w:type="textWrapping" w:clear="all"/>
            </w:r>
            <w:r>
              <w:rPr>
                <w:rFonts w:hint="eastAsia" w:ascii="宋体" w:hAnsi="宋体" w:cs="宋体"/>
                <w:color w:val="auto"/>
                <w:sz w:val="18"/>
                <w:szCs w:val="18"/>
              </w:rPr>
              <w:t>4、支持校外转介：管理校内学生转介或在外医院心理治疗信息，下载建议书：提供文档下载功能；心理诊断报告：支持上传学生医院诊断信息并存档；支持对学生的休学、复学状态进行变更和记录；</w:t>
            </w:r>
            <w:r>
              <w:rPr>
                <w:rFonts w:hint="eastAsia" w:ascii="宋体" w:hAnsi="宋体" w:cs="宋体"/>
                <w:color w:val="auto"/>
                <w:sz w:val="18"/>
                <w:szCs w:val="18"/>
              </w:rPr>
              <w:br w:type="textWrapping" w:clear="all"/>
            </w:r>
            <w:r>
              <w:rPr>
                <w:rFonts w:hint="eastAsia" w:ascii="宋体" w:hAnsi="宋体" w:cs="宋体"/>
                <w:color w:val="auto"/>
                <w:sz w:val="18"/>
                <w:szCs w:val="18"/>
              </w:rPr>
              <w:t>5、支持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rPr>
                <w:rFonts w:hint="eastAsia" w:ascii="宋体" w:hAnsi="宋体" w:cs="宋体"/>
                <w:color w:val="auto"/>
                <w:sz w:val="18"/>
                <w:szCs w:val="18"/>
              </w:rPr>
              <w:br w:type="textWrapping" w:clear="all"/>
            </w:r>
            <w:r>
              <w:rPr>
                <w:rFonts w:hint="eastAsia" w:ascii="宋体" w:hAnsi="宋体" w:cs="宋体"/>
                <w:color w:val="auto"/>
                <w:sz w:val="18"/>
                <w:szCs w:val="18"/>
              </w:rPr>
              <w:t>五、智慧心大数据中心</w:t>
            </w:r>
            <w:r>
              <w:rPr>
                <w:rFonts w:hint="eastAsia" w:ascii="宋体" w:hAnsi="宋体" w:cs="宋体"/>
                <w:color w:val="auto"/>
                <w:sz w:val="18"/>
                <w:szCs w:val="18"/>
              </w:rPr>
              <w:br w:type="textWrapping" w:clear="all"/>
            </w:r>
            <w:r>
              <w:rPr>
                <w:rFonts w:hint="eastAsia" w:ascii="宋体" w:hAnsi="宋体" w:cs="宋体"/>
                <w:color w:val="auto"/>
                <w:sz w:val="18"/>
                <w:szCs w:val="18"/>
              </w:rPr>
              <w:t>1、支持机构数据：以学校为单位的数据查看与分析；查看当前教师总数、查看到心理老师、普通老师、班主任等师资分布比例和数量；查看学生总人数、学生男女性别分布；查看学生年级人数分布分析；查看一定时间范围内新增和日活的数据量；</w:t>
            </w:r>
            <w:r>
              <w:rPr>
                <w:rFonts w:hint="eastAsia" w:ascii="宋体" w:hAnsi="宋体" w:cs="宋体"/>
                <w:color w:val="auto"/>
                <w:sz w:val="18"/>
                <w:szCs w:val="18"/>
              </w:rPr>
              <w:br w:type="textWrapping" w:clear="all"/>
            </w:r>
            <w:r>
              <w:rPr>
                <w:rFonts w:hint="eastAsia" w:ascii="宋体" w:hAnsi="宋体" w:cs="宋体"/>
                <w:color w:val="auto"/>
                <w:sz w:val="18"/>
                <w:szCs w:val="18"/>
              </w:rPr>
              <w:t>2、支持普查数据：查看机构心理普查的次数以及测评次数；可查看普查类型、人数、档案数、预警人数等数据；</w:t>
            </w:r>
            <w:r>
              <w:rPr>
                <w:rFonts w:hint="eastAsia" w:ascii="宋体" w:hAnsi="宋体" w:cs="宋体"/>
                <w:color w:val="auto"/>
                <w:sz w:val="18"/>
                <w:szCs w:val="18"/>
              </w:rPr>
              <w:br w:type="textWrapping" w:clear="all"/>
            </w:r>
            <w:r>
              <w:rPr>
                <w:rFonts w:hint="eastAsia" w:ascii="宋体" w:hAnsi="宋体" w:cs="宋体"/>
                <w:color w:val="auto"/>
                <w:sz w:val="18"/>
                <w:szCs w:val="18"/>
              </w:rPr>
              <w:t>3、支持资源数据：查看资源总数、资源观看情况、资源类型统计等数据；查看主题活动总数、活动数据统计等数据；</w:t>
            </w:r>
            <w:r>
              <w:rPr>
                <w:rFonts w:hint="eastAsia" w:ascii="宋体" w:hAnsi="宋体" w:cs="宋体"/>
                <w:color w:val="auto"/>
                <w:sz w:val="18"/>
                <w:szCs w:val="18"/>
              </w:rPr>
              <w:br w:type="textWrapping" w:clear="all"/>
            </w:r>
            <w:r>
              <w:rPr>
                <w:rFonts w:hint="eastAsia" w:ascii="宋体" w:hAnsi="宋体" w:cs="宋体"/>
                <w:color w:val="auto"/>
                <w:sz w:val="18"/>
                <w:szCs w:val="18"/>
              </w:rPr>
              <w:t>4、支持设备数据：查看区域内功能室数据、设备总数、使用情况、分布情况、运行情况、报告数等。</w:t>
            </w:r>
            <w:r>
              <w:rPr>
                <w:rFonts w:hint="eastAsia" w:ascii="宋体" w:hAnsi="宋体" w:cs="宋体"/>
                <w:color w:val="auto"/>
                <w:sz w:val="18"/>
                <w:szCs w:val="18"/>
              </w:rPr>
              <w:br w:type="textWrapping" w:clear="all"/>
            </w:r>
            <w:r>
              <w:rPr>
                <w:rFonts w:hint="eastAsia" w:ascii="宋体" w:hAnsi="宋体" w:cs="宋体"/>
                <w:color w:val="auto"/>
                <w:sz w:val="18"/>
                <w:szCs w:val="18"/>
              </w:rPr>
              <w:t>六、物联设备管理（与已有终端设备连接）</w:t>
            </w:r>
            <w:r>
              <w:rPr>
                <w:rFonts w:hint="eastAsia" w:ascii="宋体" w:hAnsi="宋体" w:cs="宋体"/>
                <w:color w:val="auto"/>
                <w:sz w:val="18"/>
                <w:szCs w:val="18"/>
              </w:rPr>
              <w:br w:type="textWrapping" w:clear="all"/>
            </w:r>
            <w:r>
              <w:rPr>
                <w:rFonts w:hint="eastAsia" w:ascii="宋体" w:hAnsi="宋体" w:cs="宋体"/>
                <w:color w:val="auto"/>
                <w:sz w:val="18"/>
                <w:szCs w:val="18"/>
              </w:rPr>
              <w:t>1、校园心育系统统一、集中、汇总性的报表系统，所有统计分析类的数据，包括数据总览，明细列表，图表分析展示、列表展示、数据搜索等数据报表；</w:t>
            </w:r>
            <w:r>
              <w:rPr>
                <w:rFonts w:hint="eastAsia" w:ascii="宋体" w:hAnsi="宋体" w:cs="宋体"/>
                <w:color w:val="auto"/>
                <w:sz w:val="18"/>
                <w:szCs w:val="18"/>
              </w:rPr>
              <w:br w:type="textWrapping" w:clear="all"/>
            </w:r>
            <w:r>
              <w:rPr>
                <w:rFonts w:hint="eastAsia" w:ascii="宋体" w:hAnsi="宋体" w:cs="宋体"/>
                <w:color w:val="auto"/>
                <w:sz w:val="18"/>
                <w:szCs w:val="18"/>
              </w:rPr>
              <w:t>2、支持查看所购买过的并且有权限同时已上云的设备APP使用的数据概览和使用数据的明细列表，并且可以通过跟踪筛选条件进行分维度筛选；</w:t>
            </w:r>
            <w:r>
              <w:rPr>
                <w:rFonts w:hint="eastAsia" w:ascii="宋体" w:hAnsi="宋体" w:cs="宋体"/>
                <w:color w:val="auto"/>
                <w:sz w:val="18"/>
                <w:szCs w:val="18"/>
              </w:rPr>
              <w:br w:type="textWrapping" w:clear="all"/>
            </w:r>
            <w:r>
              <w:rPr>
                <w:rFonts w:hint="eastAsia" w:ascii="宋体" w:hAnsi="宋体" w:cs="宋体"/>
                <w:color w:val="auto"/>
                <w:sz w:val="18"/>
                <w:szCs w:val="18"/>
              </w:rPr>
              <w:t>3、支持查看云平台自身系统的使用数据，作为用户行为数据分析和用户行为数据的日志数据，并且在有权限的情况下可以查看明细；通过用户行为数据分析也可以得出一些参考指导建议。自开通之日起使用期6年</w:t>
            </w:r>
          </w:p>
        </w:tc>
        <w:tc>
          <w:tcPr>
            <w:tcW w:w="666" w:type="dxa"/>
            <w:noWrap/>
            <w:vAlign w:val="center"/>
          </w:tcPr>
          <w:p w14:paraId="5E04DDB7">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noWrap/>
            <w:vAlign w:val="center"/>
          </w:tcPr>
          <w:p w14:paraId="7BBA9DB4">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4140F5A1">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741C0969">
            <w:pPr>
              <w:widowControl/>
              <w:jc w:val="center"/>
              <w:rPr>
                <w:rFonts w:hint="eastAsia" w:ascii="宋体" w:hAnsi="宋体" w:cs="宋体"/>
                <w:color w:val="auto"/>
                <w:sz w:val="18"/>
                <w:szCs w:val="18"/>
              </w:rPr>
            </w:pPr>
          </w:p>
        </w:tc>
      </w:tr>
      <w:tr w14:paraId="27D97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4" w:hRule="atLeast"/>
          <w:jc w:val="center"/>
        </w:trPr>
        <w:tc>
          <w:tcPr>
            <w:tcW w:w="954" w:type="dxa"/>
            <w:vAlign w:val="center"/>
          </w:tcPr>
          <w:p w14:paraId="4BBBA96C">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72" w:type="dxa"/>
            <w:vAlign w:val="center"/>
          </w:tcPr>
          <w:p w14:paraId="795F6A2D">
            <w:pPr>
              <w:widowControl/>
              <w:jc w:val="center"/>
              <w:rPr>
                <w:rFonts w:hint="eastAsia" w:ascii="宋体" w:hAnsi="宋体" w:cs="宋体"/>
                <w:color w:val="auto"/>
                <w:sz w:val="18"/>
                <w:szCs w:val="18"/>
              </w:rPr>
            </w:pPr>
            <w:r>
              <w:rPr>
                <w:rFonts w:hint="eastAsia" w:ascii="宋体" w:hAnsi="宋体" w:cs="宋体"/>
                <w:color w:val="auto"/>
                <w:sz w:val="18"/>
                <w:szCs w:val="18"/>
              </w:rPr>
              <w:t>心育自助服务套件</w:t>
            </w:r>
          </w:p>
        </w:tc>
        <w:tc>
          <w:tcPr>
            <w:tcW w:w="5465" w:type="dxa"/>
            <w:vAlign w:val="center"/>
          </w:tcPr>
          <w:p w14:paraId="5C79274C">
            <w:pPr>
              <w:widowControl/>
              <w:jc w:val="left"/>
              <w:rPr>
                <w:rFonts w:hint="eastAsia" w:ascii="宋体" w:hAnsi="宋体" w:cs="宋体"/>
                <w:color w:val="auto"/>
                <w:sz w:val="18"/>
                <w:szCs w:val="18"/>
              </w:rPr>
            </w:pPr>
            <w:r>
              <w:rPr>
                <w:rFonts w:hint="eastAsia" w:ascii="宋体" w:hAnsi="宋体" w:cs="宋体"/>
                <w:color w:val="auto"/>
                <w:sz w:val="18"/>
                <w:szCs w:val="18"/>
              </w:rPr>
              <w:t>一、功能</w:t>
            </w:r>
            <w:r>
              <w:rPr>
                <w:rFonts w:hint="eastAsia" w:ascii="宋体" w:hAnsi="宋体" w:cs="宋体"/>
                <w:color w:val="auto"/>
                <w:sz w:val="18"/>
                <w:szCs w:val="18"/>
              </w:rPr>
              <w:br w:type="textWrapping" w:clear="all"/>
            </w:r>
            <w:r>
              <w:rPr>
                <w:rFonts w:hint="eastAsia" w:ascii="宋体" w:hAnsi="宋体" w:cs="宋体"/>
                <w:color w:val="auto"/>
                <w:sz w:val="18"/>
                <w:szCs w:val="18"/>
              </w:rPr>
              <w:t>主要分为心理自助课堂、心理自助训练、运动放松调节、互动训练、预约咨询、紧急援助、机构风采等不少于7个功能模块。</w:t>
            </w:r>
            <w:r>
              <w:rPr>
                <w:rFonts w:hint="eastAsia" w:ascii="宋体" w:hAnsi="宋体" w:cs="宋体"/>
                <w:color w:val="auto"/>
                <w:sz w:val="18"/>
                <w:szCs w:val="18"/>
              </w:rPr>
              <w:br w:type="textWrapping" w:clear="all"/>
            </w:r>
            <w:r>
              <w:rPr>
                <w:rFonts w:hint="eastAsia" w:ascii="宋体" w:hAnsi="宋体" w:cs="宋体"/>
                <w:color w:val="auto"/>
                <w:sz w:val="18"/>
                <w:szCs w:val="18"/>
              </w:rPr>
              <w:t>1、支持心理自助课堂, 支持心理自助训练：提供热爱老师、笑看挫折、心胸开阔、虚心好学、异性交往、责任担当等不少于6个主题类的视频内容。</w:t>
            </w:r>
            <w:r>
              <w:rPr>
                <w:rFonts w:hint="eastAsia" w:ascii="宋体" w:hAnsi="宋体" w:cs="宋体"/>
                <w:color w:val="auto"/>
                <w:sz w:val="18"/>
                <w:szCs w:val="18"/>
              </w:rPr>
              <w:br w:type="textWrapping" w:clear="all"/>
            </w:r>
            <w:r>
              <w:rPr>
                <w:rFonts w:hint="eastAsia" w:ascii="宋体" w:hAnsi="宋体" w:cs="宋体"/>
                <w:color w:val="auto"/>
                <w:sz w:val="18"/>
                <w:szCs w:val="18"/>
              </w:rPr>
              <w:t>2、支持运动放松调节：提供不少于4个运动放松调节课程教学视频，如前后交叉小跳、原地慢跑、屈膝后侧拉伸等；</w:t>
            </w:r>
          </w:p>
          <w:p w14:paraId="2EE57EA1">
            <w:pPr>
              <w:widowControl/>
              <w:jc w:val="left"/>
              <w:rPr>
                <w:rFonts w:hint="eastAsia" w:ascii="宋体" w:hAnsi="宋体" w:cs="宋体"/>
                <w:color w:val="auto"/>
                <w:sz w:val="18"/>
                <w:szCs w:val="18"/>
              </w:rPr>
            </w:pPr>
            <w:r>
              <w:rPr>
                <w:rFonts w:hint="eastAsia" w:ascii="宋体" w:hAnsi="宋体" w:cs="宋体"/>
                <w:color w:val="auto"/>
                <w:sz w:val="18"/>
                <w:szCs w:val="18"/>
              </w:rPr>
              <w:t>3、提供专注力训练：提供黑桃A、圈数字、观察力训练、反应力训练、舒尔特方格等训练项目；</w:t>
            </w:r>
            <w:r>
              <w:rPr>
                <w:rFonts w:hint="eastAsia" w:ascii="宋体" w:hAnsi="宋体" w:cs="宋体"/>
                <w:color w:val="auto"/>
                <w:sz w:val="18"/>
                <w:szCs w:val="18"/>
              </w:rPr>
              <w:br w:type="textWrapping" w:clear="all"/>
            </w:r>
            <w:r>
              <w:rPr>
                <w:rFonts w:hint="eastAsia" w:ascii="宋体" w:hAnsi="宋体" w:cs="宋体"/>
                <w:color w:val="auto"/>
                <w:sz w:val="18"/>
                <w:szCs w:val="18"/>
              </w:rPr>
              <w:t>4、情绪主题、认知主题训练模块</w:t>
            </w:r>
            <w:r>
              <w:rPr>
                <w:rFonts w:hint="eastAsia" w:ascii="宋体" w:hAnsi="宋体" w:cs="宋体"/>
                <w:color w:val="auto"/>
                <w:sz w:val="18"/>
                <w:szCs w:val="18"/>
              </w:rPr>
              <w:br w:type="textWrapping" w:clear="all"/>
            </w:r>
            <w:r>
              <w:rPr>
                <w:rFonts w:hint="eastAsia" w:ascii="宋体" w:hAnsi="宋体" w:cs="宋体"/>
                <w:color w:val="auto"/>
                <w:sz w:val="18"/>
                <w:szCs w:val="18"/>
              </w:rPr>
              <w:t>（1）情绪主题：情绪主题提供情绪区分、情绪来源、情绪识别等情绪训练项目，训练后提供情绪的识别、认知性情绪、条件性情绪等视频内容学习；</w:t>
            </w:r>
            <w:r>
              <w:rPr>
                <w:rFonts w:hint="eastAsia" w:ascii="宋体" w:hAnsi="宋体" w:cs="宋体"/>
                <w:color w:val="auto"/>
                <w:sz w:val="18"/>
                <w:szCs w:val="18"/>
              </w:rPr>
              <w:br w:type="textWrapping" w:clear="all"/>
            </w:r>
            <w:r>
              <w:rPr>
                <w:rFonts w:hint="eastAsia" w:ascii="宋体" w:hAnsi="宋体" w:cs="宋体"/>
                <w:color w:val="auto"/>
                <w:sz w:val="18"/>
                <w:szCs w:val="18"/>
              </w:rPr>
              <w:t>情绪主题训练包括：（你会区分积极情绪与消极情绪吗？你知道情绪有几种来源吗？你能从成语中识别常见的潜意识条件性情绪反应吗？）不少于3个训练内容，训练后可进行情绪识别、认知性情绪、条件性情绪视频内容的学习。</w:t>
            </w:r>
            <w:r>
              <w:rPr>
                <w:rFonts w:hint="eastAsia" w:ascii="宋体" w:hAnsi="宋体" w:cs="宋体"/>
                <w:color w:val="auto"/>
                <w:sz w:val="18"/>
                <w:szCs w:val="18"/>
              </w:rPr>
              <w:br w:type="textWrapping" w:clear="all"/>
            </w:r>
            <w:r>
              <w:rPr>
                <w:rFonts w:hint="eastAsia" w:ascii="宋体" w:hAnsi="宋体" w:cs="宋体"/>
                <w:color w:val="auto"/>
                <w:sz w:val="18"/>
                <w:szCs w:val="18"/>
              </w:rPr>
              <w:t>（2）认知主题：认知主题提供被老师批评了、考试没有考好、调整情绪还是会焦虑等不少于3个认知训练项目，训练后提供知识与思维、行为间的关系，情绪与思维关系的视频内容学习；</w:t>
            </w:r>
            <w:r>
              <w:rPr>
                <w:rFonts w:hint="eastAsia" w:ascii="宋体" w:hAnsi="宋体" w:cs="宋体"/>
                <w:color w:val="auto"/>
                <w:sz w:val="18"/>
                <w:szCs w:val="18"/>
              </w:rPr>
              <w:br w:type="textWrapping" w:clear="all"/>
            </w:r>
            <w:r>
              <w:rPr>
                <w:rFonts w:hint="eastAsia" w:ascii="宋体" w:hAnsi="宋体" w:cs="宋体"/>
                <w:color w:val="auto"/>
                <w:sz w:val="18"/>
                <w:szCs w:val="18"/>
              </w:rPr>
              <w:t>认知主题训练包括：（“如果被老师批评了，心情不好时，你应该怎么想？”“考试没有考好，你心情不好时，应该怎么想？”“运用深呼吸、运动等方式来调整情绪，可是我有时还是会感到焦虑怎么办？”）不少于3个训练内容，支持答题后给出对应的指导提示和视频内容学习。</w:t>
            </w:r>
            <w:r>
              <w:rPr>
                <w:rFonts w:hint="eastAsia" w:ascii="宋体" w:hAnsi="宋体" w:cs="宋体"/>
                <w:color w:val="auto"/>
                <w:sz w:val="18"/>
                <w:szCs w:val="18"/>
              </w:rPr>
              <w:br w:type="textWrapping" w:clear="all"/>
            </w:r>
            <w:r>
              <w:rPr>
                <w:rFonts w:hint="eastAsia" w:ascii="宋体" w:hAnsi="宋体" w:cs="宋体"/>
                <w:color w:val="auto"/>
                <w:sz w:val="18"/>
                <w:szCs w:val="18"/>
              </w:rPr>
              <w:t>5、支持预约咨询：支持在线预约咨询服务功能和设备在线预约功能；</w:t>
            </w:r>
            <w:r>
              <w:rPr>
                <w:rFonts w:hint="eastAsia" w:ascii="宋体" w:hAnsi="宋体" w:cs="宋体"/>
                <w:color w:val="auto"/>
                <w:sz w:val="18"/>
                <w:szCs w:val="18"/>
              </w:rPr>
              <w:br w:type="textWrapping" w:clear="all"/>
            </w:r>
            <w:r>
              <w:rPr>
                <w:rFonts w:hint="eastAsia" w:ascii="宋体" w:hAnsi="宋体" w:cs="宋体"/>
                <w:color w:val="auto"/>
                <w:sz w:val="18"/>
                <w:szCs w:val="18"/>
              </w:rPr>
              <w:t>（1）支持在线预约，查看预约咨询信息，包括可预约的心理老师姓名、心理老师简介、具体时间等，预约时，须填写申请原因并选择咨询时段，可对预约信息进行取消操作；</w:t>
            </w:r>
            <w:r>
              <w:rPr>
                <w:rFonts w:hint="eastAsia" w:ascii="宋体" w:hAnsi="宋体" w:cs="宋体"/>
                <w:color w:val="auto"/>
                <w:sz w:val="18"/>
                <w:szCs w:val="18"/>
              </w:rPr>
              <w:br w:type="textWrapping" w:clear="all"/>
            </w:r>
            <w:r>
              <w:rPr>
                <w:rFonts w:hint="eastAsia" w:ascii="宋体" w:hAnsi="宋体" w:cs="宋体"/>
                <w:color w:val="auto"/>
                <w:sz w:val="18"/>
                <w:szCs w:val="18"/>
              </w:rPr>
              <w:t>（2）支持查看预约心理设备信息，包括设备介绍、可预约时间等；选择心理设备进行预约；可对预约设备进行取消操作；</w:t>
            </w:r>
            <w:r>
              <w:rPr>
                <w:rFonts w:hint="eastAsia" w:ascii="宋体" w:hAnsi="宋体" w:cs="宋体"/>
                <w:color w:val="auto"/>
                <w:sz w:val="18"/>
                <w:szCs w:val="18"/>
              </w:rPr>
              <w:br w:type="textWrapping" w:clear="all"/>
            </w:r>
            <w:r>
              <w:rPr>
                <w:rFonts w:hint="eastAsia" w:ascii="宋体" w:hAnsi="宋体" w:cs="宋体"/>
                <w:color w:val="auto"/>
                <w:sz w:val="18"/>
                <w:szCs w:val="18"/>
              </w:rPr>
              <w:t>6、支持紧急援助：帮助用户在危急情况下迅速联系到紧急联系人。</w:t>
            </w:r>
            <w:r>
              <w:rPr>
                <w:rFonts w:hint="eastAsia" w:ascii="宋体" w:hAnsi="宋体" w:cs="宋体"/>
                <w:color w:val="auto"/>
                <w:sz w:val="18"/>
                <w:szCs w:val="18"/>
              </w:rPr>
              <w:br w:type="textWrapping" w:clear="all"/>
            </w:r>
            <w:r>
              <w:rPr>
                <w:rFonts w:hint="eastAsia" w:ascii="宋体" w:hAnsi="宋体" w:cs="宋体"/>
                <w:color w:val="auto"/>
                <w:sz w:val="18"/>
                <w:szCs w:val="18"/>
              </w:rPr>
              <w:t>7、支持数据对接：与云平台实现用户数据对接，可通过云平台入口为自助服务系统实现用户信息的录入、保存、删除、报告等管理功能。训练者完成不同的训练模块会得到不同数据报告，其中报告分为训练数据，训练详情、训练表现、报告总结等模块，后台可支持导出报告或删除报告；</w:t>
            </w:r>
            <w:r>
              <w:rPr>
                <w:rFonts w:hint="eastAsia" w:ascii="宋体" w:hAnsi="宋体" w:cs="宋体"/>
                <w:color w:val="auto"/>
                <w:sz w:val="18"/>
                <w:szCs w:val="18"/>
              </w:rPr>
              <w:br w:type="textWrapping" w:clear="all"/>
            </w:r>
            <w:r>
              <w:rPr>
                <w:rFonts w:hint="eastAsia" w:ascii="宋体" w:hAnsi="宋体" w:cs="宋体"/>
                <w:color w:val="auto"/>
                <w:sz w:val="18"/>
                <w:szCs w:val="18"/>
              </w:rPr>
              <w:t>8、支持动态屏保：支持设备屏幕保护功能的开启和关闭；</w:t>
            </w:r>
            <w:r>
              <w:rPr>
                <w:rFonts w:hint="eastAsia" w:ascii="宋体" w:hAnsi="宋体" w:cs="宋体"/>
                <w:color w:val="auto"/>
                <w:sz w:val="18"/>
                <w:szCs w:val="18"/>
              </w:rPr>
              <w:br w:type="textWrapping" w:clear="all"/>
            </w:r>
            <w:r>
              <w:rPr>
                <w:rFonts w:hint="eastAsia" w:ascii="宋体" w:hAnsi="宋体" w:cs="宋体"/>
                <w:color w:val="auto"/>
                <w:sz w:val="18"/>
                <w:szCs w:val="18"/>
              </w:rPr>
              <w:t>9、支持个人信息管理：支持记录头像、昵称、性别、年龄、出生年月、学校、年级和班级信息等；</w:t>
            </w:r>
            <w:r>
              <w:rPr>
                <w:rFonts w:hint="eastAsia" w:ascii="宋体" w:hAnsi="宋体" w:cs="宋体"/>
                <w:color w:val="auto"/>
                <w:sz w:val="18"/>
                <w:szCs w:val="18"/>
              </w:rPr>
              <w:br w:type="textWrapping" w:clear="all"/>
            </w:r>
            <w:r>
              <w:rPr>
                <w:rFonts w:hint="eastAsia" w:ascii="宋体" w:hAnsi="宋体" w:cs="宋体"/>
                <w:color w:val="auto"/>
                <w:sz w:val="18"/>
                <w:szCs w:val="18"/>
              </w:rPr>
              <w:t>10、支持机构风采：支持以文字、图片、视频等形式展示。</w:t>
            </w:r>
            <w:r>
              <w:rPr>
                <w:rFonts w:hint="eastAsia" w:ascii="宋体" w:hAnsi="宋体" w:cs="宋体"/>
                <w:color w:val="auto"/>
                <w:sz w:val="18"/>
                <w:szCs w:val="18"/>
              </w:rPr>
              <w:br w:type="textWrapping" w:clear="all"/>
            </w:r>
            <w:r>
              <w:rPr>
                <w:rFonts w:hint="eastAsia" w:ascii="宋体" w:hAnsi="宋体" w:cs="宋体"/>
                <w:color w:val="auto"/>
                <w:sz w:val="18"/>
                <w:szCs w:val="18"/>
              </w:rPr>
              <w:t>二、参数</w:t>
            </w:r>
            <w:r>
              <w:rPr>
                <w:rFonts w:hint="eastAsia" w:ascii="宋体" w:hAnsi="宋体" w:cs="宋体"/>
                <w:color w:val="auto"/>
                <w:sz w:val="18"/>
                <w:szCs w:val="18"/>
              </w:rPr>
              <w:br w:type="textWrapping" w:clear="all"/>
            </w:r>
            <w:r>
              <w:rPr>
                <w:rFonts w:hint="eastAsia" w:ascii="宋体" w:hAnsi="宋体" w:cs="宋体"/>
                <w:color w:val="auto"/>
                <w:sz w:val="18"/>
                <w:szCs w:val="18"/>
              </w:rPr>
              <w:t>1、使用终端</w:t>
            </w:r>
            <w:r>
              <w:rPr>
                <w:rFonts w:hint="eastAsia" w:ascii="宋体" w:hAnsi="宋体" w:cs="宋体"/>
                <w:color w:val="auto"/>
                <w:sz w:val="18"/>
                <w:szCs w:val="18"/>
              </w:rPr>
              <w:br w:type="textWrapping" w:clear="all"/>
            </w:r>
            <w:r>
              <w:rPr>
                <w:rFonts w:hint="eastAsia" w:ascii="宋体" w:hAnsi="宋体" w:cs="宋体"/>
                <w:color w:val="auto"/>
                <w:sz w:val="18"/>
                <w:szCs w:val="18"/>
              </w:rPr>
              <w:t>（1）尺寸：≥长450mm*宽250mm，可触控；</w:t>
            </w:r>
            <w:r>
              <w:rPr>
                <w:rFonts w:hint="eastAsia" w:ascii="宋体" w:hAnsi="宋体" w:cs="宋体"/>
                <w:color w:val="auto"/>
                <w:sz w:val="18"/>
                <w:szCs w:val="18"/>
              </w:rPr>
              <w:br w:type="textWrapping" w:clear="all"/>
            </w:r>
            <w:r>
              <w:rPr>
                <w:rFonts w:hint="eastAsia" w:ascii="宋体" w:hAnsi="宋体" w:cs="宋体"/>
                <w:color w:val="auto"/>
                <w:sz w:val="18"/>
                <w:szCs w:val="18"/>
              </w:rPr>
              <w:t>（2）屏幕分辨率：≥1920*1080；</w:t>
            </w:r>
            <w:r>
              <w:rPr>
                <w:rFonts w:hint="eastAsia" w:ascii="宋体" w:hAnsi="宋体" w:cs="宋体"/>
                <w:color w:val="auto"/>
                <w:sz w:val="18"/>
                <w:szCs w:val="18"/>
              </w:rPr>
              <w:br w:type="textWrapping" w:clear="all"/>
            </w:r>
            <w:r>
              <w:rPr>
                <w:rFonts w:hint="eastAsia" w:ascii="宋体" w:hAnsi="宋体" w:cs="宋体"/>
                <w:color w:val="auto"/>
                <w:sz w:val="18"/>
                <w:szCs w:val="18"/>
              </w:rPr>
              <w:t>（3）处理器：四核，最高主频2GHz；</w:t>
            </w:r>
            <w:r>
              <w:rPr>
                <w:rFonts w:hint="eastAsia" w:ascii="宋体" w:hAnsi="宋体" w:cs="宋体"/>
                <w:color w:val="auto"/>
                <w:sz w:val="18"/>
                <w:szCs w:val="18"/>
              </w:rPr>
              <w:br w:type="textWrapping" w:clear="all"/>
            </w:r>
            <w:r>
              <w:rPr>
                <w:rFonts w:hint="eastAsia" w:ascii="宋体" w:hAnsi="宋体" w:cs="宋体"/>
                <w:color w:val="auto"/>
                <w:sz w:val="18"/>
                <w:szCs w:val="18"/>
              </w:rPr>
              <w:t>（4）内存：≥4G；</w:t>
            </w:r>
            <w:r>
              <w:rPr>
                <w:rFonts w:hint="eastAsia" w:ascii="宋体" w:hAnsi="宋体" w:cs="宋体"/>
                <w:color w:val="auto"/>
                <w:sz w:val="18"/>
                <w:szCs w:val="18"/>
              </w:rPr>
              <w:br w:type="textWrapping" w:clear="all"/>
            </w:r>
            <w:r>
              <w:rPr>
                <w:rFonts w:hint="eastAsia" w:ascii="宋体" w:hAnsi="宋体" w:cs="宋体"/>
                <w:color w:val="auto"/>
                <w:sz w:val="18"/>
                <w:szCs w:val="18"/>
              </w:rPr>
              <w:t>（5）储存空间：≥32G；</w:t>
            </w:r>
            <w:r>
              <w:rPr>
                <w:rFonts w:hint="eastAsia" w:ascii="宋体" w:hAnsi="宋体" w:cs="宋体"/>
                <w:color w:val="auto"/>
                <w:sz w:val="18"/>
                <w:szCs w:val="18"/>
              </w:rPr>
              <w:br w:type="textWrapping" w:clear="all"/>
            </w:r>
            <w:r>
              <w:rPr>
                <w:rFonts w:hint="eastAsia" w:ascii="宋体" w:hAnsi="宋体" w:cs="宋体"/>
                <w:color w:val="auto"/>
                <w:sz w:val="18"/>
                <w:szCs w:val="18"/>
              </w:rPr>
              <w:t>（6）音频接口：喇叭输出（支持左右声道输出，最大支持双20W/4R，10W/8R），MICIN*1；</w:t>
            </w:r>
            <w:r>
              <w:rPr>
                <w:rFonts w:hint="eastAsia" w:ascii="宋体" w:hAnsi="宋体" w:cs="宋体"/>
                <w:color w:val="auto"/>
                <w:sz w:val="18"/>
                <w:szCs w:val="18"/>
              </w:rPr>
              <w:br w:type="textWrapping" w:clear="all"/>
            </w:r>
            <w:r>
              <w:rPr>
                <w:rFonts w:hint="eastAsia" w:ascii="宋体" w:hAnsi="宋体" w:cs="宋体"/>
                <w:color w:val="auto"/>
                <w:sz w:val="18"/>
                <w:szCs w:val="18"/>
              </w:rPr>
              <w:t>（7）USB接口：≥1个USB3.0OTG，≥6个USBHOST；</w:t>
            </w:r>
            <w:r>
              <w:rPr>
                <w:rFonts w:hint="eastAsia" w:ascii="宋体" w:hAnsi="宋体" w:cs="宋体"/>
                <w:color w:val="auto"/>
                <w:sz w:val="18"/>
                <w:szCs w:val="18"/>
              </w:rPr>
              <w:br w:type="textWrapping" w:clear="all"/>
            </w:r>
            <w:r>
              <w:rPr>
                <w:rFonts w:hint="eastAsia" w:ascii="宋体" w:hAnsi="宋体" w:cs="宋体"/>
                <w:color w:val="auto"/>
                <w:sz w:val="18"/>
                <w:szCs w:val="18"/>
              </w:rPr>
              <w:t>（8）串口：2个232，2个TTL；</w:t>
            </w:r>
            <w:r>
              <w:rPr>
                <w:rFonts w:hint="eastAsia" w:ascii="宋体" w:hAnsi="宋体" w:cs="宋体"/>
                <w:color w:val="auto"/>
                <w:sz w:val="18"/>
                <w:szCs w:val="18"/>
              </w:rPr>
              <w:br w:type="textWrapping" w:clear="all"/>
            </w:r>
            <w:r>
              <w:rPr>
                <w:rFonts w:hint="eastAsia" w:ascii="宋体" w:hAnsi="宋体" w:cs="宋体"/>
                <w:color w:val="auto"/>
                <w:sz w:val="18"/>
                <w:szCs w:val="18"/>
              </w:rPr>
              <w:t>（9）网络接口：10/100BASE-T以太网接口，内置Wifi，支持蓝牙4.2；</w:t>
            </w:r>
            <w:r>
              <w:rPr>
                <w:rFonts w:hint="eastAsia" w:ascii="宋体" w:hAnsi="宋体" w:cs="宋体"/>
                <w:color w:val="auto"/>
                <w:sz w:val="18"/>
                <w:szCs w:val="18"/>
              </w:rPr>
              <w:br w:type="textWrapping" w:clear="all"/>
            </w:r>
            <w:r>
              <w:rPr>
                <w:rFonts w:hint="eastAsia" w:ascii="宋体" w:hAnsi="宋体" w:cs="宋体"/>
                <w:color w:val="auto"/>
                <w:sz w:val="18"/>
                <w:szCs w:val="18"/>
              </w:rPr>
              <w:t>（10）摄像头：有效像素≥1928*1088；有效焦距≥4.43mm；</w:t>
            </w:r>
            <w:r>
              <w:rPr>
                <w:rFonts w:hint="eastAsia" w:ascii="宋体" w:hAnsi="宋体" w:cs="宋体"/>
                <w:color w:val="auto"/>
                <w:sz w:val="18"/>
                <w:szCs w:val="18"/>
              </w:rPr>
              <w:br w:type="textWrapping" w:clear="all"/>
            </w:r>
            <w:r>
              <w:rPr>
                <w:rFonts w:hint="eastAsia" w:ascii="宋体" w:hAnsi="宋体" w:cs="宋体"/>
                <w:color w:val="auto"/>
                <w:sz w:val="18"/>
                <w:szCs w:val="18"/>
              </w:rPr>
              <w:t>2、表面材质：前覆钢化玻璃；</w:t>
            </w:r>
            <w:r>
              <w:rPr>
                <w:rFonts w:hint="eastAsia" w:ascii="宋体" w:hAnsi="宋体" w:cs="宋体"/>
                <w:color w:val="auto"/>
                <w:sz w:val="18"/>
                <w:szCs w:val="18"/>
              </w:rPr>
              <w:br w:type="textWrapping" w:clear="all"/>
            </w:r>
            <w:r>
              <w:rPr>
                <w:rFonts w:hint="eastAsia" w:ascii="宋体" w:hAnsi="宋体" w:cs="宋体"/>
                <w:color w:val="auto"/>
                <w:sz w:val="18"/>
                <w:szCs w:val="18"/>
              </w:rPr>
              <w:t>3、机体工艺：铝合金氧化边框；</w:t>
            </w:r>
            <w:r>
              <w:rPr>
                <w:rFonts w:hint="eastAsia" w:ascii="宋体" w:hAnsi="宋体" w:cs="宋体"/>
                <w:color w:val="auto"/>
                <w:sz w:val="18"/>
                <w:szCs w:val="18"/>
              </w:rPr>
              <w:br w:type="textWrapping" w:clear="all"/>
            </w:r>
            <w:r>
              <w:rPr>
                <w:rFonts w:hint="eastAsia" w:ascii="宋体" w:hAnsi="宋体" w:cs="宋体"/>
                <w:color w:val="auto"/>
                <w:sz w:val="18"/>
                <w:szCs w:val="18"/>
              </w:rPr>
              <w:t>4、整机尺寸：≥长590mm*宽430mm*高1500mm；</w:t>
            </w:r>
            <w:r>
              <w:rPr>
                <w:rFonts w:hint="eastAsia" w:ascii="宋体" w:hAnsi="宋体" w:cs="宋体"/>
                <w:color w:val="auto"/>
                <w:sz w:val="18"/>
                <w:szCs w:val="18"/>
              </w:rPr>
              <w:br w:type="textWrapping" w:clear="all"/>
            </w:r>
            <w:r>
              <w:rPr>
                <w:rFonts w:hint="eastAsia" w:ascii="宋体" w:hAnsi="宋体" w:cs="宋体"/>
                <w:color w:val="auto"/>
                <w:sz w:val="18"/>
                <w:szCs w:val="18"/>
              </w:rPr>
              <w:t>5、听筒：ABS材质，内装有磁铁，配合感应挂架实现摘挂机，配置不锈钢金属软管。</w:t>
            </w:r>
          </w:p>
        </w:tc>
        <w:tc>
          <w:tcPr>
            <w:tcW w:w="666" w:type="dxa"/>
            <w:noWrap/>
            <w:vAlign w:val="center"/>
          </w:tcPr>
          <w:p w14:paraId="3537AF2B">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noWrap/>
            <w:vAlign w:val="center"/>
          </w:tcPr>
          <w:p w14:paraId="3447E5CE">
            <w:pPr>
              <w:widowControl/>
              <w:jc w:val="center"/>
              <w:rPr>
                <w:rFonts w:hint="eastAsia" w:ascii="宋体" w:hAnsi="宋体" w:cs="宋体"/>
                <w:color w:val="auto"/>
                <w:sz w:val="18"/>
                <w:szCs w:val="18"/>
              </w:rPr>
            </w:pPr>
            <w:r>
              <w:rPr>
                <w:rFonts w:hint="eastAsia" w:ascii="宋体" w:hAnsi="宋体" w:cs="宋体"/>
                <w:color w:val="auto"/>
                <w:sz w:val="18"/>
                <w:szCs w:val="18"/>
              </w:rPr>
              <w:t>台</w:t>
            </w:r>
          </w:p>
        </w:tc>
        <w:tc>
          <w:tcPr>
            <w:tcW w:w="932" w:type="dxa"/>
            <w:vAlign w:val="center"/>
          </w:tcPr>
          <w:p w14:paraId="4547D9DD">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707DDECE">
            <w:pPr>
              <w:widowControl/>
              <w:jc w:val="center"/>
              <w:rPr>
                <w:rFonts w:hint="eastAsia" w:ascii="宋体" w:hAnsi="宋体" w:cs="宋体"/>
                <w:color w:val="auto"/>
                <w:sz w:val="18"/>
                <w:szCs w:val="18"/>
              </w:rPr>
            </w:pPr>
          </w:p>
        </w:tc>
      </w:tr>
      <w:tr w14:paraId="411A0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5CD4D958">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72" w:type="dxa"/>
            <w:vAlign w:val="center"/>
          </w:tcPr>
          <w:p w14:paraId="6CA2ECD1">
            <w:pPr>
              <w:widowControl/>
              <w:jc w:val="center"/>
              <w:rPr>
                <w:rFonts w:hint="eastAsia" w:ascii="宋体" w:hAnsi="宋体" w:cs="宋体"/>
                <w:color w:val="auto"/>
                <w:sz w:val="18"/>
                <w:szCs w:val="18"/>
              </w:rPr>
            </w:pPr>
            <w:r>
              <w:rPr>
                <w:rFonts w:hint="eastAsia" w:ascii="宋体" w:hAnsi="宋体" w:cs="宋体"/>
                <w:color w:val="auto"/>
                <w:sz w:val="18"/>
                <w:szCs w:val="18"/>
              </w:rPr>
              <w:t>学习状态调整套件</w:t>
            </w:r>
          </w:p>
        </w:tc>
        <w:tc>
          <w:tcPr>
            <w:tcW w:w="5465" w:type="dxa"/>
            <w:vAlign w:val="center"/>
          </w:tcPr>
          <w:p w14:paraId="416404B0">
            <w:pPr>
              <w:widowControl/>
              <w:jc w:val="left"/>
              <w:rPr>
                <w:rFonts w:hint="eastAsia" w:ascii="宋体" w:hAnsi="宋体" w:cs="宋体"/>
                <w:color w:val="auto"/>
                <w:sz w:val="18"/>
                <w:szCs w:val="18"/>
              </w:rPr>
            </w:pPr>
            <w:r>
              <w:rPr>
                <w:rFonts w:hint="eastAsia" w:ascii="宋体" w:hAnsi="宋体" w:cs="宋体"/>
                <w:color w:val="auto"/>
                <w:sz w:val="18"/>
                <w:szCs w:val="18"/>
              </w:rPr>
              <w:t>一、功能：</w:t>
            </w:r>
            <w:r>
              <w:rPr>
                <w:rFonts w:hint="eastAsia" w:ascii="宋体" w:hAnsi="宋体" w:cs="宋体"/>
                <w:color w:val="auto"/>
                <w:sz w:val="18"/>
                <w:szCs w:val="18"/>
              </w:rPr>
              <w:br w:type="textWrapping" w:clear="all"/>
            </w:r>
            <w:r>
              <w:rPr>
                <w:rFonts w:hint="eastAsia" w:ascii="宋体" w:hAnsi="宋体" w:cs="宋体"/>
                <w:color w:val="auto"/>
                <w:sz w:val="18"/>
                <w:szCs w:val="18"/>
              </w:rPr>
              <w:t>系统分为问卷中心、案例中心、学习中心、调节训练、放松训练、数据中心等不少于6个模块；</w:t>
            </w:r>
            <w:r>
              <w:rPr>
                <w:rFonts w:hint="eastAsia" w:ascii="宋体" w:hAnsi="宋体" w:cs="宋体"/>
                <w:color w:val="auto"/>
                <w:sz w:val="18"/>
                <w:szCs w:val="18"/>
              </w:rPr>
              <w:br w:type="textWrapping" w:clear="all"/>
            </w:r>
            <w:r>
              <w:rPr>
                <w:rFonts w:hint="eastAsia" w:ascii="宋体" w:hAnsi="宋体" w:cs="宋体"/>
                <w:color w:val="auto"/>
                <w:sz w:val="18"/>
                <w:szCs w:val="18"/>
              </w:rPr>
              <w:t>1、支持问卷中心：提供厌学、偏科、分心、考试焦虑等不少于4种问卷测试，并查看报告相应的建议；问卷可评估厌学、偏科、分心、考试焦虑等学习障碍引起的心理健康状况；</w:t>
            </w:r>
            <w:r>
              <w:rPr>
                <w:rFonts w:hint="eastAsia" w:ascii="宋体" w:hAnsi="宋体" w:cs="宋体"/>
                <w:color w:val="auto"/>
                <w:sz w:val="18"/>
                <w:szCs w:val="18"/>
              </w:rPr>
              <w:br w:type="textWrapping" w:clear="all"/>
            </w:r>
            <w:r>
              <w:rPr>
                <w:rFonts w:hint="eastAsia" w:ascii="宋体" w:hAnsi="宋体" w:cs="宋体"/>
                <w:color w:val="auto"/>
                <w:sz w:val="18"/>
                <w:szCs w:val="18"/>
              </w:rPr>
              <w:t>2、支持案例中心：提供厌学、偏科、分心、考试焦虑等常见案例视频内容；</w:t>
            </w:r>
            <w:r>
              <w:rPr>
                <w:rFonts w:hint="eastAsia" w:ascii="宋体" w:hAnsi="宋体" w:cs="宋体"/>
                <w:color w:val="auto"/>
                <w:sz w:val="18"/>
                <w:szCs w:val="18"/>
              </w:rPr>
              <w:br w:type="textWrapping" w:clear="all"/>
            </w:r>
            <w:r>
              <w:rPr>
                <w:rFonts w:hint="eastAsia" w:ascii="宋体" w:hAnsi="宋体" w:cs="宋体"/>
                <w:color w:val="auto"/>
                <w:sz w:val="18"/>
                <w:szCs w:val="18"/>
              </w:rPr>
              <w:t>3、支持学习中心：提供厌学、偏科、分心、考试焦虑等不少于4种学习案例，从了解问题、学习案例、全面解析问题表现、发现方法、辅导策略完成学习，生成学习建议报告；通过微课程形式对厌学、偏科、分心、考试焦虑等学习障碍进行解析，采用情景导入的方式，包括定义、表现形式、心理机制分析以及形成过程，并提出解决方案，且每种学习障碍均配一个典型案例；</w:t>
            </w:r>
            <w:r>
              <w:rPr>
                <w:rFonts w:hint="eastAsia" w:ascii="宋体" w:hAnsi="宋体" w:cs="宋体"/>
                <w:color w:val="auto"/>
                <w:sz w:val="18"/>
                <w:szCs w:val="18"/>
              </w:rPr>
              <w:br w:type="textWrapping" w:clear="all"/>
            </w:r>
            <w:r>
              <w:rPr>
                <w:rFonts w:hint="eastAsia" w:ascii="宋体" w:hAnsi="宋体" w:cs="宋体"/>
                <w:color w:val="auto"/>
                <w:sz w:val="18"/>
                <w:szCs w:val="18"/>
              </w:rPr>
              <w:t>4、支持调节训练：高空行走、万物生长、勇攀山峰、海底探险、激流冲浪等不少于5种训练；</w:t>
            </w:r>
            <w:r>
              <w:rPr>
                <w:rFonts w:hint="eastAsia" w:ascii="宋体" w:hAnsi="宋体" w:cs="宋体"/>
                <w:color w:val="auto"/>
                <w:sz w:val="18"/>
                <w:szCs w:val="18"/>
              </w:rPr>
              <w:br w:type="textWrapping" w:clear="all"/>
            </w:r>
            <w:r>
              <w:rPr>
                <w:rFonts w:hint="eastAsia" w:ascii="宋体" w:hAnsi="宋体" w:cs="宋体"/>
                <w:color w:val="auto"/>
                <w:sz w:val="18"/>
                <w:szCs w:val="18"/>
              </w:rPr>
              <w:t>（1）高空行走、万物生长、勇攀山峰、海底探险、激流冲浪等不少于5种训练均有介绍视频，通过连接血氧仪设备开始训练，根据生理数据控制训练进度，并在训练结束后给出报告；（2）支持悬浮式呼吸助手调控呼吸节奏，实时显示心率血氧生理指标结果；</w:t>
            </w:r>
            <w:r>
              <w:rPr>
                <w:rFonts w:hint="eastAsia" w:ascii="宋体" w:hAnsi="宋体" w:cs="宋体"/>
                <w:color w:val="auto"/>
                <w:sz w:val="18"/>
                <w:szCs w:val="18"/>
              </w:rPr>
              <w:br w:type="textWrapping" w:clear="all"/>
            </w:r>
            <w:r>
              <w:rPr>
                <w:rFonts w:hint="eastAsia" w:ascii="宋体" w:hAnsi="宋体" w:cs="宋体"/>
                <w:color w:val="auto"/>
                <w:sz w:val="18"/>
                <w:szCs w:val="18"/>
              </w:rPr>
              <w:t>5、支持放松训练：提供主题放松和风景想象放松不少于8个放松训练方案；包括课堂分心&amp;高效课堂、厌学&amp;热爱学习、考试焦虑&amp;轻松迎考、偏科&amp;打败偏科、风景想象放松等；</w:t>
            </w:r>
            <w:r>
              <w:rPr>
                <w:rFonts w:hint="eastAsia" w:ascii="宋体" w:hAnsi="宋体" w:cs="宋体"/>
                <w:color w:val="auto"/>
                <w:sz w:val="18"/>
                <w:szCs w:val="18"/>
              </w:rPr>
              <w:br w:type="textWrapping" w:clear="all"/>
            </w:r>
            <w:r>
              <w:rPr>
                <w:rFonts w:hint="eastAsia" w:ascii="宋体" w:hAnsi="宋体" w:cs="宋体"/>
                <w:color w:val="auto"/>
                <w:sz w:val="18"/>
                <w:szCs w:val="18"/>
              </w:rPr>
              <w:t>6、支持数据中心：包含问卷中心和训练报告；支持查看问卷列表、问卷报告、训练列表、训练记录；</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训练报告：包含个人信息、训练信息和训练类型，以图表方式展示并提供相应的结果报告建议； </w:t>
            </w:r>
            <w:r>
              <w:rPr>
                <w:rFonts w:hint="eastAsia" w:ascii="宋体" w:hAnsi="宋体" w:cs="宋体"/>
                <w:color w:val="auto"/>
                <w:sz w:val="18"/>
                <w:szCs w:val="18"/>
              </w:rPr>
              <w:br w:type="textWrapping" w:clear="all"/>
            </w:r>
            <w:r>
              <w:rPr>
                <w:rFonts w:hint="eastAsia" w:ascii="宋体" w:hAnsi="宋体" w:cs="宋体"/>
                <w:color w:val="auto"/>
                <w:sz w:val="18"/>
                <w:szCs w:val="18"/>
              </w:rPr>
              <w:t>（2）详细记录训练类型、平均心率、训练时间及训练时长对比，训练时长对比以图表方式展示各类生理指标，支持生理指标变化曲线缩放查看；</w:t>
            </w:r>
            <w:r>
              <w:rPr>
                <w:rFonts w:hint="eastAsia" w:ascii="宋体" w:hAnsi="宋体" w:cs="宋体"/>
                <w:color w:val="auto"/>
                <w:sz w:val="18"/>
                <w:szCs w:val="18"/>
              </w:rPr>
              <w:br w:type="textWrapping" w:clear="all"/>
            </w:r>
            <w:r>
              <w:rPr>
                <w:rFonts w:hint="eastAsia" w:ascii="宋体" w:hAnsi="宋体" w:cs="宋体"/>
                <w:color w:val="auto"/>
                <w:sz w:val="18"/>
                <w:szCs w:val="18"/>
              </w:rPr>
              <w:t>（3）问卷报告：雷达图展示问卷结果，问卷结果提供参考建议和改进措施；</w:t>
            </w:r>
            <w:r>
              <w:rPr>
                <w:rFonts w:hint="eastAsia" w:ascii="宋体" w:hAnsi="宋体" w:cs="宋体"/>
                <w:color w:val="auto"/>
                <w:sz w:val="18"/>
                <w:szCs w:val="18"/>
              </w:rPr>
              <w:br w:type="textWrapping" w:clear="all"/>
            </w:r>
            <w:r>
              <w:rPr>
                <w:rFonts w:hint="eastAsia" w:ascii="宋体" w:hAnsi="宋体" w:cs="宋体"/>
                <w:color w:val="auto"/>
                <w:sz w:val="18"/>
                <w:szCs w:val="18"/>
              </w:rPr>
              <w:t>（4）支持查看包括姓名、性别、人员类型、部门等信息；支持对每个问题类型下的因子进行解读；</w:t>
            </w:r>
            <w:r>
              <w:rPr>
                <w:rFonts w:hint="eastAsia" w:ascii="宋体" w:hAnsi="宋体" w:cs="宋体"/>
                <w:color w:val="auto"/>
                <w:sz w:val="18"/>
                <w:szCs w:val="18"/>
              </w:rPr>
              <w:br w:type="textWrapping" w:clear="all"/>
            </w:r>
            <w:r>
              <w:rPr>
                <w:rFonts w:hint="eastAsia" w:ascii="宋体" w:hAnsi="宋体" w:cs="宋体"/>
                <w:color w:val="auto"/>
                <w:sz w:val="18"/>
                <w:szCs w:val="18"/>
              </w:rPr>
              <w:t>7、支持版本更新：支持系统版本升级，系统可自动远程识别并进行升级；</w:t>
            </w:r>
            <w:r>
              <w:rPr>
                <w:rFonts w:hint="eastAsia" w:ascii="宋体" w:hAnsi="宋体" w:cs="宋体"/>
                <w:color w:val="auto"/>
                <w:sz w:val="18"/>
                <w:szCs w:val="18"/>
              </w:rPr>
              <w:br w:type="textWrapping" w:clear="all"/>
            </w:r>
            <w:r>
              <w:rPr>
                <w:rFonts w:hint="eastAsia" w:ascii="宋体" w:hAnsi="宋体" w:cs="宋体"/>
                <w:color w:val="auto"/>
                <w:sz w:val="18"/>
                <w:szCs w:val="18"/>
              </w:rPr>
              <w:t>8、支持与云平台实现用户数据对接，实现用户信息的录入、保存、批量导入、删除、报告查看，数据分析等管理功能。</w:t>
            </w:r>
            <w:r>
              <w:rPr>
                <w:rFonts w:hint="eastAsia" w:ascii="宋体" w:hAnsi="宋体" w:cs="宋体"/>
                <w:color w:val="auto"/>
                <w:sz w:val="18"/>
                <w:szCs w:val="18"/>
              </w:rPr>
              <w:br w:type="textWrapping" w:clear="all"/>
            </w:r>
            <w:r>
              <w:rPr>
                <w:rFonts w:hint="eastAsia" w:ascii="宋体" w:hAnsi="宋体" w:cs="宋体"/>
                <w:color w:val="auto"/>
                <w:sz w:val="18"/>
                <w:szCs w:val="18"/>
              </w:rPr>
              <w:t>二、参数</w:t>
            </w:r>
            <w:r>
              <w:rPr>
                <w:rFonts w:hint="eastAsia" w:ascii="宋体" w:hAnsi="宋体" w:cs="宋体"/>
                <w:color w:val="auto"/>
                <w:sz w:val="18"/>
                <w:szCs w:val="18"/>
              </w:rPr>
              <w:br w:type="textWrapping" w:clear="all"/>
            </w:r>
            <w:r>
              <w:rPr>
                <w:rFonts w:hint="eastAsia" w:ascii="宋体" w:hAnsi="宋体" w:cs="宋体"/>
                <w:color w:val="auto"/>
                <w:sz w:val="18"/>
                <w:szCs w:val="18"/>
              </w:rPr>
              <w:t>1、学习状态调整系统铝箱：</w:t>
            </w:r>
            <w:r>
              <w:rPr>
                <w:rFonts w:hint="eastAsia" w:ascii="宋体" w:hAnsi="宋体" w:cs="宋体"/>
                <w:color w:val="auto"/>
                <w:sz w:val="18"/>
                <w:szCs w:val="18"/>
              </w:rPr>
              <w:br w:type="textWrapping" w:clear="all"/>
            </w:r>
            <w:r>
              <w:rPr>
                <w:rFonts w:hint="eastAsia" w:ascii="宋体" w:hAnsi="宋体" w:cs="宋体"/>
                <w:color w:val="auto"/>
                <w:sz w:val="18"/>
                <w:szCs w:val="18"/>
              </w:rPr>
              <w:t>（1）尺寸：≥长400mm*宽240mm*高100mm；</w:t>
            </w:r>
            <w:r>
              <w:rPr>
                <w:rFonts w:hint="eastAsia" w:ascii="宋体" w:hAnsi="宋体" w:cs="宋体"/>
                <w:color w:val="auto"/>
                <w:sz w:val="18"/>
                <w:szCs w:val="18"/>
              </w:rPr>
              <w:br w:type="textWrapping" w:clear="all"/>
            </w:r>
            <w:r>
              <w:rPr>
                <w:rFonts w:hint="eastAsia" w:ascii="宋体" w:hAnsi="宋体" w:cs="宋体"/>
                <w:color w:val="auto"/>
                <w:sz w:val="18"/>
                <w:szCs w:val="18"/>
              </w:rPr>
              <w:t>（2）材质：铝合金骨架+多层板；</w:t>
            </w:r>
            <w:r>
              <w:rPr>
                <w:rFonts w:hint="eastAsia" w:ascii="宋体" w:hAnsi="宋体" w:cs="宋体"/>
                <w:color w:val="auto"/>
                <w:sz w:val="18"/>
                <w:szCs w:val="18"/>
              </w:rPr>
              <w:br w:type="textWrapping" w:clear="all"/>
            </w:r>
            <w:r>
              <w:rPr>
                <w:rFonts w:hint="eastAsia" w:ascii="宋体" w:hAnsi="宋体" w:cs="宋体"/>
                <w:color w:val="auto"/>
                <w:sz w:val="18"/>
                <w:szCs w:val="18"/>
              </w:rPr>
              <w:t>2、使用终端：</w:t>
            </w:r>
            <w:r>
              <w:rPr>
                <w:rFonts w:hint="eastAsia" w:ascii="宋体" w:hAnsi="宋体" w:cs="宋体"/>
                <w:color w:val="auto"/>
                <w:sz w:val="18"/>
                <w:szCs w:val="18"/>
              </w:rPr>
              <w:br w:type="textWrapping" w:clear="all"/>
            </w:r>
            <w:r>
              <w:rPr>
                <w:rFonts w:hint="eastAsia" w:ascii="宋体" w:hAnsi="宋体" w:cs="宋体"/>
                <w:color w:val="auto"/>
                <w:sz w:val="18"/>
                <w:szCs w:val="18"/>
              </w:rPr>
              <w:t>（1）尺寸：≥长240mm*宽120mm；</w:t>
            </w:r>
            <w:r>
              <w:rPr>
                <w:rFonts w:hint="eastAsia" w:ascii="宋体" w:hAnsi="宋体" w:cs="宋体"/>
                <w:color w:val="auto"/>
                <w:sz w:val="18"/>
                <w:szCs w:val="18"/>
              </w:rPr>
              <w:br w:type="textWrapping" w:clear="all"/>
            </w:r>
            <w:r>
              <w:rPr>
                <w:rFonts w:hint="eastAsia" w:ascii="宋体" w:hAnsi="宋体" w:cs="宋体"/>
                <w:color w:val="auto"/>
                <w:sz w:val="18"/>
                <w:szCs w:val="18"/>
              </w:rPr>
              <w:t>（2）分辨率：≥1920*1200；</w:t>
            </w:r>
            <w:r>
              <w:rPr>
                <w:rFonts w:hint="eastAsia" w:ascii="宋体" w:hAnsi="宋体" w:cs="宋体"/>
                <w:color w:val="auto"/>
                <w:sz w:val="18"/>
                <w:szCs w:val="18"/>
              </w:rPr>
              <w:br w:type="textWrapping" w:clear="all"/>
            </w:r>
            <w:r>
              <w:rPr>
                <w:rFonts w:hint="eastAsia" w:ascii="宋体" w:hAnsi="宋体" w:cs="宋体"/>
                <w:color w:val="auto"/>
                <w:sz w:val="18"/>
                <w:szCs w:val="18"/>
              </w:rPr>
              <w:t>（3）处理器：T620八核；</w:t>
            </w:r>
            <w:r>
              <w:rPr>
                <w:rFonts w:hint="eastAsia" w:ascii="宋体" w:hAnsi="宋体" w:cs="宋体"/>
                <w:color w:val="auto"/>
                <w:sz w:val="18"/>
                <w:szCs w:val="18"/>
              </w:rPr>
              <w:br w:type="textWrapping" w:clear="all"/>
            </w:r>
            <w:r>
              <w:rPr>
                <w:rFonts w:hint="eastAsia" w:ascii="宋体" w:hAnsi="宋体" w:cs="宋体"/>
                <w:color w:val="auto"/>
                <w:sz w:val="18"/>
                <w:szCs w:val="18"/>
              </w:rPr>
              <w:t>（4）内存：≥6GB；</w:t>
            </w:r>
            <w:r>
              <w:rPr>
                <w:rFonts w:hint="eastAsia" w:ascii="宋体" w:hAnsi="宋体" w:cs="宋体"/>
                <w:color w:val="auto"/>
                <w:sz w:val="18"/>
                <w:szCs w:val="18"/>
              </w:rPr>
              <w:br w:type="textWrapping" w:clear="all"/>
            </w:r>
            <w:r>
              <w:rPr>
                <w:rFonts w:hint="eastAsia" w:ascii="宋体" w:hAnsi="宋体" w:cs="宋体"/>
                <w:color w:val="auto"/>
                <w:sz w:val="18"/>
                <w:szCs w:val="18"/>
              </w:rPr>
              <w:t>（5）存储器：≥256GB；</w:t>
            </w:r>
            <w:r>
              <w:rPr>
                <w:rFonts w:hint="eastAsia" w:ascii="宋体" w:hAnsi="宋体" w:cs="宋体"/>
                <w:color w:val="auto"/>
                <w:sz w:val="18"/>
                <w:szCs w:val="18"/>
              </w:rPr>
              <w:br w:type="textWrapping" w:clear="all"/>
            </w:r>
            <w:r>
              <w:rPr>
                <w:rFonts w:hint="eastAsia" w:ascii="宋体" w:hAnsi="宋体" w:cs="宋体"/>
                <w:color w:val="auto"/>
                <w:sz w:val="18"/>
                <w:szCs w:val="18"/>
              </w:rPr>
              <w:t>3、无线采集器：测量血氧饱和度和脉率，OLED显示。尺寸≥长55mm*宽35mm，血氧饱和度测量范围：0-100%，脉率测量范围：25-250bpm。</w:t>
            </w:r>
          </w:p>
        </w:tc>
        <w:tc>
          <w:tcPr>
            <w:tcW w:w="666" w:type="dxa"/>
            <w:noWrap/>
            <w:vAlign w:val="center"/>
          </w:tcPr>
          <w:p w14:paraId="3514AA08">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noWrap/>
            <w:vAlign w:val="center"/>
          </w:tcPr>
          <w:p w14:paraId="74CBC36E">
            <w:pPr>
              <w:widowControl/>
              <w:jc w:val="center"/>
              <w:rPr>
                <w:rFonts w:hint="eastAsia" w:ascii="宋体" w:hAnsi="宋体" w:cs="宋体"/>
                <w:color w:val="auto"/>
                <w:sz w:val="18"/>
                <w:szCs w:val="18"/>
              </w:rPr>
            </w:pPr>
            <w:r>
              <w:rPr>
                <w:rFonts w:hint="eastAsia" w:ascii="宋体" w:hAnsi="宋体" w:cs="宋体"/>
                <w:color w:val="auto"/>
                <w:sz w:val="18"/>
                <w:szCs w:val="18"/>
              </w:rPr>
              <w:t>台</w:t>
            </w:r>
          </w:p>
        </w:tc>
        <w:tc>
          <w:tcPr>
            <w:tcW w:w="932" w:type="dxa"/>
            <w:vAlign w:val="center"/>
          </w:tcPr>
          <w:p w14:paraId="48153A96">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71756E6C">
            <w:pPr>
              <w:widowControl/>
              <w:jc w:val="center"/>
              <w:rPr>
                <w:rFonts w:hint="eastAsia" w:ascii="宋体" w:hAnsi="宋体" w:cs="宋体"/>
                <w:color w:val="auto"/>
                <w:sz w:val="18"/>
                <w:szCs w:val="18"/>
              </w:rPr>
            </w:pPr>
          </w:p>
        </w:tc>
      </w:tr>
      <w:tr w14:paraId="19153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1FAE52F5">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72" w:type="dxa"/>
            <w:vAlign w:val="center"/>
          </w:tcPr>
          <w:p w14:paraId="7DB138E6">
            <w:pPr>
              <w:widowControl/>
              <w:jc w:val="center"/>
              <w:rPr>
                <w:rFonts w:hint="eastAsia" w:ascii="宋体" w:hAnsi="宋体" w:cs="宋体"/>
                <w:color w:val="auto"/>
                <w:sz w:val="18"/>
                <w:szCs w:val="18"/>
              </w:rPr>
            </w:pPr>
            <w:r>
              <w:rPr>
                <w:rFonts w:hint="eastAsia" w:ascii="宋体" w:hAnsi="宋体" w:cs="宋体"/>
                <w:color w:val="auto"/>
                <w:sz w:val="18"/>
                <w:szCs w:val="18"/>
              </w:rPr>
              <w:t>标准版团体辅导箱</w:t>
            </w:r>
          </w:p>
        </w:tc>
        <w:tc>
          <w:tcPr>
            <w:tcW w:w="5465" w:type="dxa"/>
            <w:vAlign w:val="center"/>
          </w:tcPr>
          <w:p w14:paraId="12E0BCBA">
            <w:pPr>
              <w:widowControl/>
              <w:jc w:val="left"/>
              <w:rPr>
                <w:rFonts w:hint="eastAsia" w:ascii="宋体" w:hAnsi="宋体" w:cs="宋体"/>
                <w:color w:val="auto"/>
                <w:sz w:val="18"/>
                <w:szCs w:val="18"/>
              </w:rPr>
            </w:pPr>
            <w:r>
              <w:rPr>
                <w:rFonts w:hint="eastAsia" w:ascii="宋体" w:hAnsi="宋体" w:cs="宋体"/>
                <w:color w:val="auto"/>
                <w:sz w:val="18"/>
                <w:szCs w:val="18"/>
              </w:rPr>
              <w:t>一、团体辅导箱1个，尺寸：≥长 500mm*宽 450mm*高 250mm；适合30－50个人同时使用，适用于学校进行团体活动的部门。活动主题：自我探索，亲情联接，人际互动，团体熔炼，学会学习，潜能开发，领导管理，开拓创新，价值选择，社会责任。</w:t>
            </w:r>
            <w:r>
              <w:rPr>
                <w:rFonts w:hint="eastAsia" w:ascii="宋体" w:hAnsi="宋体" w:cs="宋体"/>
                <w:color w:val="auto"/>
                <w:sz w:val="18"/>
                <w:szCs w:val="18"/>
              </w:rPr>
              <w:br w:type="textWrapping" w:clear="all"/>
            </w:r>
            <w:r>
              <w:rPr>
                <w:rFonts w:hint="eastAsia" w:ascii="宋体" w:hAnsi="宋体" w:cs="宋体"/>
                <w:color w:val="auto"/>
                <w:sz w:val="18"/>
                <w:szCs w:val="18"/>
              </w:rPr>
              <w:t>1、自我探索：成长五部曲、心灵之舞、我的“角落”、左右脚、20个“自我”、自画像、背上留言、生命线、盲人与“拐杖”求生抉择；</w:t>
            </w:r>
            <w:r>
              <w:rPr>
                <w:rFonts w:hint="eastAsia" w:ascii="宋体" w:hAnsi="宋体" w:cs="宋体"/>
                <w:color w:val="auto"/>
                <w:sz w:val="18"/>
                <w:szCs w:val="18"/>
              </w:rPr>
              <w:br w:type="textWrapping" w:clear="all"/>
            </w:r>
            <w:r>
              <w:rPr>
                <w:rFonts w:hint="eastAsia" w:ascii="宋体" w:hAnsi="宋体" w:cs="宋体"/>
                <w:color w:val="auto"/>
                <w:sz w:val="18"/>
                <w:szCs w:val="18"/>
              </w:rPr>
              <w:t>2、亲情联接：家庭大事记、找变化、清扫亲情“垃圾”、给......的一封信、My Birthday party、父母亲的剪影、感恩父母、原生家庭、再选你的父母、我的家庭树；</w:t>
            </w:r>
            <w:r>
              <w:rPr>
                <w:rFonts w:hint="eastAsia" w:ascii="宋体" w:hAnsi="宋体" w:cs="宋体"/>
                <w:color w:val="auto"/>
                <w:sz w:val="18"/>
                <w:szCs w:val="18"/>
              </w:rPr>
              <w:br w:type="textWrapping" w:clear="all"/>
            </w:r>
            <w:r>
              <w:rPr>
                <w:rFonts w:hint="eastAsia" w:ascii="宋体" w:hAnsi="宋体" w:cs="宋体"/>
                <w:color w:val="auto"/>
                <w:sz w:val="18"/>
                <w:szCs w:val="18"/>
              </w:rPr>
              <w:t>3、人际互动：身体认字、说句奉承话、快枪手、爱在指尖、你说我画、心有千千结、巧过地雷阵、朋友大拍卖、最少的脚、多元排队；</w:t>
            </w:r>
            <w:r>
              <w:rPr>
                <w:rFonts w:hint="eastAsia" w:ascii="宋体" w:hAnsi="宋体" w:cs="宋体"/>
                <w:color w:val="auto"/>
                <w:sz w:val="18"/>
                <w:szCs w:val="18"/>
              </w:rPr>
              <w:br w:type="textWrapping" w:clear="all"/>
            </w:r>
            <w:r>
              <w:rPr>
                <w:rFonts w:hint="eastAsia" w:ascii="宋体" w:hAnsi="宋体" w:cs="宋体"/>
                <w:color w:val="auto"/>
                <w:sz w:val="18"/>
                <w:szCs w:val="18"/>
              </w:rPr>
              <w:t>4、团队熔炼：背背佳、七手八脚、食指神功、气球桥梁、啄木鸟行动、创意搭档、风中奇遇、横渡硫酸河、信任之旅、珍珠岛救援大行动；</w:t>
            </w:r>
            <w:r>
              <w:rPr>
                <w:rFonts w:hint="eastAsia" w:ascii="宋体" w:hAnsi="宋体" w:cs="宋体"/>
                <w:color w:val="auto"/>
                <w:sz w:val="18"/>
                <w:szCs w:val="18"/>
              </w:rPr>
              <w:br w:type="textWrapping" w:clear="all"/>
            </w:r>
            <w:r>
              <w:rPr>
                <w:rFonts w:hint="eastAsia" w:ascii="宋体" w:hAnsi="宋体" w:cs="宋体"/>
                <w:color w:val="auto"/>
                <w:sz w:val="18"/>
                <w:szCs w:val="18"/>
              </w:rPr>
              <w:t>5、学会学习：撕纸条、疯狂一分钟、我是钟、出谋划策、职业畅想发布会、没有你，我怎么办、神奇大变身、叫醒你的N种思维、fashion show、enjoy your feeling；</w:t>
            </w:r>
            <w:r>
              <w:rPr>
                <w:rFonts w:hint="eastAsia" w:ascii="宋体" w:hAnsi="宋体" w:cs="宋体"/>
                <w:color w:val="auto"/>
                <w:sz w:val="18"/>
                <w:szCs w:val="18"/>
              </w:rPr>
              <w:br w:type="textWrapping" w:clear="all"/>
            </w:r>
            <w:r>
              <w:rPr>
                <w:rFonts w:hint="eastAsia" w:ascii="宋体" w:hAnsi="宋体" w:cs="宋体"/>
                <w:color w:val="auto"/>
                <w:sz w:val="18"/>
                <w:szCs w:val="18"/>
              </w:rPr>
              <w:t>6、潜能开发：突出重围、举手礼、穿绳游戏、优点坐椅、三只小猪“造房子”、随机应变、传球游戏、沧海一舟、创意剪纸、穿越A4纸；</w:t>
            </w:r>
            <w:r>
              <w:rPr>
                <w:rFonts w:hint="eastAsia" w:ascii="宋体" w:hAnsi="宋体" w:cs="宋体"/>
                <w:color w:val="auto"/>
                <w:sz w:val="18"/>
                <w:szCs w:val="18"/>
              </w:rPr>
              <w:br w:type="textWrapping" w:clear="all"/>
            </w:r>
            <w:r>
              <w:rPr>
                <w:rFonts w:hint="eastAsia" w:ascii="宋体" w:hAnsi="宋体" w:cs="宋体"/>
                <w:color w:val="auto"/>
                <w:sz w:val="18"/>
                <w:szCs w:val="18"/>
              </w:rPr>
              <w:t>7、领导管理：勇于面对、今天我当家、老鹰抓小鸡、缺失的一角、真的还是假的、贩卖希望、你来说，我来做、合作方块、穿越障碍、勇闯夺命岛；</w:t>
            </w:r>
            <w:r>
              <w:rPr>
                <w:rFonts w:hint="eastAsia" w:ascii="宋体" w:hAnsi="宋体" w:cs="宋体"/>
                <w:color w:val="auto"/>
                <w:sz w:val="18"/>
                <w:szCs w:val="18"/>
              </w:rPr>
              <w:br w:type="textWrapping" w:clear="all"/>
            </w:r>
            <w:r>
              <w:rPr>
                <w:rFonts w:hint="eastAsia" w:ascii="宋体" w:hAnsi="宋体" w:cs="宋体"/>
                <w:color w:val="auto"/>
                <w:sz w:val="18"/>
                <w:szCs w:val="18"/>
              </w:rPr>
              <w:t>8、开拓创新：九点连线、一笔变新字、如何卖木梳给和尚、敢想敢画、从A到B、万能的口香糖、一张让你叫绝的A4纸、分苹果、创意积木大比拼、玩具创意设计；</w:t>
            </w:r>
            <w:r>
              <w:rPr>
                <w:rFonts w:hint="eastAsia" w:ascii="宋体" w:hAnsi="宋体" w:cs="宋体"/>
                <w:color w:val="auto"/>
                <w:sz w:val="18"/>
                <w:szCs w:val="18"/>
              </w:rPr>
              <w:br w:type="textWrapping" w:clear="all"/>
            </w:r>
            <w:r>
              <w:rPr>
                <w:rFonts w:hint="eastAsia" w:ascii="宋体" w:hAnsi="宋体" w:cs="宋体"/>
                <w:color w:val="auto"/>
                <w:sz w:val="18"/>
                <w:szCs w:val="18"/>
              </w:rPr>
              <w:t>9、价值选择：找零钱、早操大表态、取绰号、超级一比一、艺术插花、我的“VIT”、海上求生、价值拍卖、红黑游戏、沉船游戏；</w:t>
            </w:r>
            <w:r>
              <w:rPr>
                <w:rFonts w:hint="eastAsia" w:ascii="宋体" w:hAnsi="宋体" w:cs="宋体"/>
                <w:color w:val="auto"/>
                <w:sz w:val="18"/>
                <w:szCs w:val="18"/>
              </w:rPr>
              <w:br w:type="textWrapping" w:clear="all"/>
            </w:r>
            <w:r>
              <w:rPr>
                <w:rFonts w:hint="eastAsia" w:ascii="宋体" w:hAnsi="宋体" w:cs="宋体"/>
                <w:color w:val="auto"/>
                <w:sz w:val="18"/>
                <w:szCs w:val="18"/>
              </w:rPr>
              <w:t>10、社会责任：承担责任、歌唱祖国、家乡美、我说我知道、放飞我心、职业生涯探索、中国地图、共建未来城、家乡拼图、拯救阳光城。</w:t>
            </w:r>
            <w:r>
              <w:rPr>
                <w:rFonts w:hint="eastAsia" w:ascii="宋体" w:hAnsi="宋体" w:cs="宋体"/>
                <w:color w:val="auto"/>
                <w:sz w:val="18"/>
                <w:szCs w:val="18"/>
              </w:rPr>
              <w:br w:type="textWrapping" w:clear="all"/>
            </w:r>
            <w:r>
              <w:rPr>
                <w:rFonts w:hint="eastAsia" w:ascii="宋体" w:hAnsi="宋体" w:cs="宋体"/>
                <w:color w:val="auto"/>
                <w:sz w:val="18"/>
                <w:szCs w:val="18"/>
              </w:rPr>
              <w:t>二、大数据资产管理系统</w:t>
            </w:r>
            <w:r>
              <w:rPr>
                <w:rFonts w:hint="eastAsia" w:ascii="宋体" w:hAnsi="宋体" w:cs="宋体"/>
                <w:color w:val="auto"/>
                <w:sz w:val="18"/>
                <w:szCs w:val="18"/>
              </w:rPr>
              <w:br w:type="textWrapping" w:clear="all"/>
            </w:r>
            <w:r>
              <w:rPr>
                <w:rFonts w:hint="eastAsia" w:ascii="宋体" w:hAnsi="宋体" w:cs="宋体"/>
                <w:color w:val="auto"/>
                <w:sz w:val="18"/>
                <w:szCs w:val="18"/>
              </w:rPr>
              <w:t>1、资产管理</w:t>
            </w:r>
            <w:r>
              <w:rPr>
                <w:rFonts w:hint="eastAsia" w:ascii="宋体" w:hAnsi="宋体" w:cs="宋体"/>
                <w:color w:val="auto"/>
                <w:sz w:val="18"/>
                <w:szCs w:val="18"/>
              </w:rPr>
              <w:br w:type="textWrapping" w:clear="all"/>
            </w:r>
            <w:r>
              <w:rPr>
                <w:rFonts w:hint="eastAsia" w:ascii="宋体" w:hAnsi="宋体" w:cs="宋体"/>
                <w:color w:val="auto"/>
                <w:sz w:val="18"/>
                <w:szCs w:val="18"/>
              </w:rPr>
              <w:t>（1）资产分类管理：支持资产管理，通过新建分类，新建下级或新建同级分类内容；支持对新建分类进行修改名称、删除分类等操作；</w:t>
            </w:r>
            <w:r>
              <w:rPr>
                <w:rFonts w:hint="eastAsia" w:ascii="宋体" w:hAnsi="宋体" w:cs="宋体"/>
                <w:color w:val="auto"/>
                <w:sz w:val="18"/>
                <w:szCs w:val="18"/>
              </w:rPr>
              <w:br w:type="textWrapping" w:clear="all"/>
            </w:r>
            <w:r>
              <w:rPr>
                <w:rFonts w:hint="eastAsia" w:ascii="宋体" w:hAnsi="宋体" w:cs="宋体"/>
                <w:color w:val="auto"/>
                <w:sz w:val="18"/>
                <w:szCs w:val="18"/>
              </w:rPr>
              <w:t>（2）资产列表：支持在资产分类下新增资产，可进行资产编号、照片、资产分类、购入日期、创建时间、导入导出等操作。资产信息支持修改、删除和复制操作；</w:t>
            </w:r>
            <w:r>
              <w:rPr>
                <w:rFonts w:hint="eastAsia" w:ascii="宋体" w:hAnsi="宋体" w:cs="宋体"/>
                <w:color w:val="auto"/>
                <w:sz w:val="18"/>
                <w:szCs w:val="18"/>
              </w:rPr>
              <w:br w:type="textWrapping" w:clear="all"/>
            </w:r>
            <w:r>
              <w:rPr>
                <w:rFonts w:hint="eastAsia" w:ascii="宋体" w:hAnsi="宋体" w:cs="宋体"/>
                <w:color w:val="auto"/>
                <w:sz w:val="18"/>
                <w:szCs w:val="18"/>
              </w:rPr>
              <w:t>2、心理辅导活动</w:t>
            </w:r>
            <w:r>
              <w:rPr>
                <w:rFonts w:hint="eastAsia" w:ascii="宋体" w:hAnsi="宋体" w:cs="宋体"/>
                <w:color w:val="auto"/>
                <w:sz w:val="18"/>
                <w:szCs w:val="18"/>
              </w:rPr>
              <w:br w:type="textWrapping" w:clear="all"/>
            </w:r>
            <w:r>
              <w:rPr>
                <w:rFonts w:hint="eastAsia" w:ascii="宋体" w:hAnsi="宋体" w:cs="宋体"/>
                <w:color w:val="auto"/>
                <w:sz w:val="18"/>
                <w:szCs w:val="18"/>
              </w:rPr>
              <w:t>（1）个体设备辅导活动列表：支持新增个体设备辅导活动信息，包括辅导基础信息、设备辅导信息。支持修改、删除和导出；</w:t>
            </w:r>
            <w:r>
              <w:rPr>
                <w:rFonts w:hint="eastAsia" w:ascii="宋体" w:hAnsi="宋体" w:cs="宋体"/>
                <w:color w:val="auto"/>
                <w:sz w:val="18"/>
                <w:szCs w:val="18"/>
              </w:rPr>
              <w:br w:type="textWrapping" w:clear="all"/>
            </w:r>
            <w:r>
              <w:rPr>
                <w:rFonts w:hint="eastAsia" w:ascii="宋体" w:hAnsi="宋体" w:cs="宋体"/>
                <w:color w:val="auto"/>
                <w:sz w:val="18"/>
                <w:szCs w:val="18"/>
              </w:rPr>
              <w:t>（2）团体设备辅导活动列表：支持录入团体活动基础信息、活动信息，支持录入多小组、多轮次的活动信息，每轮活动支持录入图片；支持编辑小组人员信息，添加或移除对应人员；活动内容支持修改、删除和导出；</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3、辅导学习中心：支持新增分组，支持对新增分组修改名称、新建子分组、新建内容、删除操作；支持在不同分组下新增内容，支持视频和图文格式，支持编辑和删除。  </w:t>
            </w:r>
          </w:p>
        </w:tc>
        <w:tc>
          <w:tcPr>
            <w:tcW w:w="666" w:type="dxa"/>
            <w:vAlign w:val="center"/>
          </w:tcPr>
          <w:p w14:paraId="52B4F812">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039DB5D7">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5455B0C7">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766B9A8E">
            <w:pPr>
              <w:widowControl/>
              <w:jc w:val="center"/>
              <w:rPr>
                <w:rFonts w:hint="eastAsia" w:ascii="宋体" w:hAnsi="宋体" w:cs="宋体"/>
                <w:color w:val="auto"/>
                <w:sz w:val="18"/>
                <w:szCs w:val="18"/>
              </w:rPr>
            </w:pPr>
          </w:p>
        </w:tc>
      </w:tr>
      <w:tr w14:paraId="205BA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5E2E8DF0">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72" w:type="dxa"/>
            <w:vAlign w:val="center"/>
          </w:tcPr>
          <w:p w14:paraId="3B0823E1">
            <w:pPr>
              <w:widowControl/>
              <w:jc w:val="center"/>
              <w:rPr>
                <w:rFonts w:hint="eastAsia" w:ascii="宋体" w:hAnsi="宋体" w:cs="宋体"/>
                <w:color w:val="auto"/>
                <w:sz w:val="18"/>
                <w:szCs w:val="18"/>
              </w:rPr>
            </w:pPr>
            <w:r>
              <w:rPr>
                <w:rFonts w:hint="eastAsia" w:ascii="宋体" w:hAnsi="宋体" w:cs="宋体"/>
                <w:color w:val="auto"/>
                <w:sz w:val="18"/>
                <w:szCs w:val="18"/>
              </w:rPr>
              <w:t>智能体感反馈放松训练套件</w:t>
            </w:r>
          </w:p>
        </w:tc>
        <w:tc>
          <w:tcPr>
            <w:tcW w:w="5465" w:type="dxa"/>
            <w:vAlign w:val="center"/>
          </w:tcPr>
          <w:p w14:paraId="42553399">
            <w:pPr>
              <w:widowControl/>
              <w:jc w:val="left"/>
              <w:rPr>
                <w:rFonts w:hint="eastAsia" w:ascii="宋体" w:hAnsi="宋体" w:cs="宋体"/>
                <w:color w:val="auto"/>
                <w:sz w:val="18"/>
                <w:szCs w:val="18"/>
              </w:rPr>
            </w:pPr>
            <w:r>
              <w:rPr>
                <w:rFonts w:hint="eastAsia" w:ascii="宋体" w:hAnsi="宋体" w:cs="宋体"/>
                <w:color w:val="auto"/>
                <w:sz w:val="18"/>
                <w:szCs w:val="18"/>
              </w:rPr>
              <w:t>一、功能</w:t>
            </w:r>
            <w:r>
              <w:rPr>
                <w:rFonts w:hint="eastAsia" w:ascii="宋体" w:hAnsi="宋体" w:cs="宋体"/>
                <w:color w:val="auto"/>
                <w:sz w:val="18"/>
                <w:szCs w:val="18"/>
              </w:rPr>
              <w:br w:type="textWrapping" w:clear="all"/>
            </w:r>
            <w:r>
              <w:rPr>
                <w:rFonts w:hint="eastAsia" w:ascii="宋体" w:hAnsi="宋体" w:cs="宋体"/>
                <w:color w:val="auto"/>
                <w:sz w:val="18"/>
                <w:szCs w:val="18"/>
              </w:rPr>
              <w:t>1、支持用户名密码登录、人脸识别登录；</w:t>
            </w:r>
            <w:r>
              <w:rPr>
                <w:rFonts w:hint="eastAsia" w:ascii="宋体" w:hAnsi="宋体" w:cs="宋体"/>
                <w:color w:val="auto"/>
                <w:sz w:val="18"/>
                <w:szCs w:val="18"/>
              </w:rPr>
              <w:br w:type="textWrapping" w:clear="all"/>
            </w:r>
            <w:r>
              <w:rPr>
                <w:rFonts w:hint="eastAsia" w:ascii="宋体" w:hAnsi="宋体" w:cs="宋体"/>
                <w:color w:val="auto"/>
                <w:sz w:val="18"/>
                <w:szCs w:val="18"/>
              </w:rPr>
              <w:t>2、系统分为智能放松、自主放松、放松训练及数据中心等不少于4个模块；</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（1）支持智能定制放松：采集使用者的生理指标对用户进行分析，并定制使用者的放松方案。智能动态放松：可通过采集使用者当前的生理指标对用户进行分析，并为使用者调整音乐放松方案； </w:t>
            </w:r>
            <w:r>
              <w:rPr>
                <w:rFonts w:hint="eastAsia" w:ascii="宋体" w:hAnsi="宋体" w:cs="宋体"/>
                <w:color w:val="auto"/>
                <w:sz w:val="18"/>
                <w:szCs w:val="18"/>
              </w:rPr>
              <w:br w:type="textWrapping" w:clear="all"/>
            </w:r>
            <w:r>
              <w:rPr>
                <w:rFonts w:hint="eastAsia" w:ascii="宋体" w:hAnsi="宋体" w:cs="宋体"/>
                <w:color w:val="auto"/>
                <w:sz w:val="18"/>
                <w:szCs w:val="18"/>
              </w:rPr>
              <w:t>（2）支持自主放松功能：拥有中国风、消除紧张焦虑、消除浮躁、伤感音乐、国外名曲、缓解身心疲劳、解除忧郁等多种音乐类型；</w:t>
            </w:r>
            <w:r>
              <w:rPr>
                <w:rFonts w:hint="eastAsia" w:ascii="宋体" w:hAnsi="宋体" w:cs="宋体"/>
                <w:color w:val="auto"/>
                <w:sz w:val="18"/>
                <w:szCs w:val="18"/>
              </w:rPr>
              <w:br w:type="textWrapping" w:clear="all"/>
            </w:r>
            <w:r>
              <w:rPr>
                <w:rFonts w:hint="eastAsia" w:ascii="宋体" w:hAnsi="宋体" w:cs="宋体"/>
                <w:color w:val="auto"/>
                <w:sz w:val="18"/>
                <w:szCs w:val="18"/>
              </w:rPr>
              <w:t>（3）支持反馈生理指标信号：可对生理指标状态进行反馈，包括血氧、脉率、PNN50、QRS、R-R和HRV心率变异性生理指标。</w:t>
            </w:r>
            <w:r>
              <w:rPr>
                <w:rFonts w:hint="eastAsia" w:ascii="宋体" w:hAnsi="宋体" w:cs="宋体"/>
                <w:color w:val="auto"/>
                <w:sz w:val="18"/>
                <w:szCs w:val="18"/>
              </w:rPr>
              <w:br w:type="textWrapping" w:clear="all"/>
            </w:r>
            <w:r>
              <w:rPr>
                <w:rFonts w:hint="eastAsia" w:ascii="宋体" w:hAnsi="宋体" w:cs="宋体"/>
                <w:color w:val="auto"/>
                <w:sz w:val="18"/>
                <w:szCs w:val="18"/>
              </w:rPr>
              <w:t>（4）支持放松训练功能：包含想象放松、呼吸放松、鼻腔放松、肌肉放松等；</w:t>
            </w:r>
            <w:r>
              <w:rPr>
                <w:rFonts w:hint="eastAsia" w:ascii="宋体" w:hAnsi="宋体" w:cs="宋体"/>
                <w:color w:val="auto"/>
                <w:sz w:val="18"/>
                <w:szCs w:val="18"/>
              </w:rPr>
              <w:br w:type="textWrapping" w:clear="all"/>
            </w:r>
            <w:r>
              <w:rPr>
                <w:rFonts w:hint="eastAsia" w:ascii="宋体" w:hAnsi="宋体" w:cs="宋体"/>
                <w:color w:val="auto"/>
                <w:sz w:val="18"/>
                <w:szCs w:val="18"/>
              </w:rPr>
              <w:t>①想象放松：包含大海、田野及草原等场景；</w:t>
            </w:r>
            <w:r>
              <w:rPr>
                <w:rFonts w:hint="eastAsia" w:ascii="宋体" w:hAnsi="宋体" w:cs="宋体"/>
                <w:color w:val="auto"/>
                <w:sz w:val="18"/>
                <w:szCs w:val="18"/>
              </w:rPr>
              <w:br w:type="textWrapping" w:clear="all"/>
            </w:r>
            <w:r>
              <w:rPr>
                <w:rFonts w:hint="eastAsia" w:ascii="宋体" w:hAnsi="宋体" w:cs="宋体"/>
                <w:color w:val="auto"/>
                <w:sz w:val="18"/>
                <w:szCs w:val="18"/>
              </w:rPr>
              <w:t>②呼吸放松、鼻腔放松、肌肉放松：提供训练视频，配合放松音效教学；</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（5）支持数据中心：可对用户历次放松训练的数据进行备份，按时间查看用户详细的放松训练数据，对放松训练报告可按图片方式保存，可选择删除放松训练报告；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3、支持图文报告生成：记录训练者训练的过程，包括生理指标数值和图形曲线，可生成训练报告，并且可导出和打印报告； </w:t>
            </w:r>
            <w:r>
              <w:rPr>
                <w:rFonts w:hint="eastAsia" w:ascii="宋体" w:hAnsi="宋体" w:cs="宋体"/>
                <w:color w:val="auto"/>
                <w:sz w:val="18"/>
                <w:szCs w:val="18"/>
              </w:rPr>
              <w:br w:type="textWrapping" w:clear="all"/>
            </w:r>
            <w:r>
              <w:rPr>
                <w:rFonts w:hint="eastAsia" w:ascii="宋体" w:hAnsi="宋体" w:cs="宋体"/>
                <w:color w:val="auto"/>
                <w:sz w:val="18"/>
                <w:szCs w:val="18"/>
              </w:rPr>
              <w:t>4、支持对音乐控制（音量+、音量-），按摩控制（打开/关闭电源），功能椅控制（长按伸展/长按收缩），头罩（打开/关闭），蓝牙连接（开始/断开连接）解绑蓝牙等切换；</w:t>
            </w:r>
            <w:r>
              <w:rPr>
                <w:rFonts w:hint="eastAsia" w:ascii="宋体" w:hAnsi="宋体" w:cs="宋体"/>
                <w:color w:val="auto"/>
                <w:sz w:val="18"/>
                <w:szCs w:val="18"/>
              </w:rPr>
              <w:br w:type="textWrapping" w:clear="all"/>
            </w:r>
            <w:r>
              <w:rPr>
                <w:rFonts w:hint="eastAsia" w:ascii="宋体" w:hAnsi="宋体" w:cs="宋体"/>
                <w:color w:val="auto"/>
                <w:sz w:val="18"/>
                <w:szCs w:val="18"/>
              </w:rPr>
              <w:t>5、支持与云平台实现用户数据对接，实现用户信息的录入、保存、批量导入、删除、报告查看，数据分析等管理功能。</w:t>
            </w:r>
            <w:r>
              <w:rPr>
                <w:rFonts w:hint="eastAsia" w:ascii="宋体" w:hAnsi="宋体" w:cs="宋体"/>
                <w:color w:val="auto"/>
                <w:sz w:val="18"/>
                <w:szCs w:val="18"/>
              </w:rPr>
              <w:br w:type="textWrapping" w:clear="all"/>
            </w:r>
            <w:r>
              <w:rPr>
                <w:rFonts w:hint="eastAsia" w:ascii="宋体" w:hAnsi="宋体" w:cs="宋体"/>
                <w:color w:val="auto"/>
                <w:sz w:val="18"/>
                <w:szCs w:val="18"/>
              </w:rPr>
              <w:t>二、参数</w:t>
            </w:r>
            <w:r>
              <w:rPr>
                <w:rFonts w:hint="eastAsia" w:ascii="宋体" w:hAnsi="宋体" w:cs="宋体"/>
                <w:color w:val="auto"/>
                <w:sz w:val="18"/>
                <w:szCs w:val="18"/>
              </w:rPr>
              <w:br w:type="textWrapping" w:clear="all"/>
            </w:r>
            <w:r>
              <w:rPr>
                <w:rFonts w:hint="eastAsia" w:ascii="宋体" w:hAnsi="宋体" w:cs="宋体"/>
                <w:color w:val="auto"/>
                <w:sz w:val="18"/>
                <w:szCs w:val="18"/>
              </w:rPr>
              <w:t>1、放松椅：</w:t>
            </w:r>
            <w:r>
              <w:rPr>
                <w:rFonts w:hint="eastAsia" w:ascii="宋体" w:hAnsi="宋体" w:cs="宋体"/>
                <w:color w:val="auto"/>
                <w:sz w:val="18"/>
                <w:szCs w:val="18"/>
              </w:rPr>
              <w:br w:type="textWrapping" w:clear="all"/>
            </w:r>
            <w:r>
              <w:rPr>
                <w:rFonts w:hint="eastAsia" w:ascii="宋体" w:hAnsi="宋体" w:cs="宋体"/>
                <w:color w:val="auto"/>
                <w:sz w:val="18"/>
                <w:szCs w:val="18"/>
              </w:rPr>
              <w:t>（1）未展开尺寸：≥长1000mm*宽800mm*高1000mm（不含头罩）；展开尺寸：≥长1700mm*宽800mm*高800mm（不含头罩）；</w:t>
            </w:r>
            <w:r>
              <w:rPr>
                <w:rFonts w:hint="eastAsia" w:ascii="宋体" w:hAnsi="宋体" w:cs="宋体"/>
                <w:color w:val="auto"/>
                <w:sz w:val="18"/>
                <w:szCs w:val="18"/>
              </w:rPr>
              <w:br w:type="textWrapping" w:clear="all"/>
            </w:r>
            <w:r>
              <w:rPr>
                <w:rFonts w:hint="eastAsia" w:ascii="宋体" w:hAnsi="宋体" w:cs="宋体"/>
                <w:color w:val="auto"/>
                <w:sz w:val="18"/>
                <w:szCs w:val="18"/>
              </w:rPr>
              <w:t>（2）材质：头等舱设计开发的小牛皮座椅，实木框架，内置阻燃棉；</w:t>
            </w:r>
            <w:r>
              <w:rPr>
                <w:rFonts w:hint="eastAsia" w:ascii="宋体" w:hAnsi="宋体" w:cs="宋体"/>
                <w:color w:val="auto"/>
                <w:sz w:val="18"/>
                <w:szCs w:val="18"/>
              </w:rPr>
              <w:br w:type="textWrapping" w:clear="all"/>
            </w:r>
            <w:r>
              <w:rPr>
                <w:rFonts w:hint="eastAsia" w:ascii="宋体" w:hAnsi="宋体" w:cs="宋体"/>
                <w:color w:val="auto"/>
                <w:sz w:val="18"/>
                <w:szCs w:val="18"/>
              </w:rPr>
              <w:t>（3独立电动控制系统：靠背、腿部电动控制设计，靠背100度-170度，腿部90度-170度任意调节）；</w:t>
            </w:r>
            <w:r>
              <w:rPr>
                <w:rFonts w:hint="eastAsia" w:ascii="宋体" w:hAnsi="宋体" w:cs="宋体"/>
                <w:color w:val="auto"/>
                <w:sz w:val="18"/>
                <w:szCs w:val="18"/>
              </w:rPr>
              <w:br w:type="textWrapping" w:clear="all"/>
            </w:r>
            <w:r>
              <w:rPr>
                <w:rFonts w:hint="eastAsia" w:ascii="宋体" w:hAnsi="宋体" w:cs="宋体"/>
                <w:color w:val="auto"/>
                <w:sz w:val="18"/>
                <w:szCs w:val="18"/>
              </w:rPr>
              <w:t>（4）高品质播放系统：内置高品质音响，环绕式播放心理放松音乐；</w:t>
            </w:r>
            <w:r>
              <w:rPr>
                <w:rFonts w:hint="eastAsia" w:ascii="宋体" w:hAnsi="宋体" w:cs="宋体"/>
                <w:color w:val="auto"/>
                <w:sz w:val="18"/>
                <w:szCs w:val="18"/>
              </w:rPr>
              <w:br w:type="textWrapping" w:clear="all"/>
            </w:r>
            <w:r>
              <w:rPr>
                <w:rFonts w:hint="eastAsia" w:ascii="宋体" w:hAnsi="宋体" w:cs="宋体"/>
                <w:color w:val="auto"/>
                <w:sz w:val="18"/>
                <w:szCs w:val="18"/>
              </w:rPr>
              <w:t>（5）多功能控制器：自动及音乐同步两种体感模式，通过蓝牙输入音频，实现对音频、震动、音源、歌曲、座椅姿势、加热等功能切换；</w:t>
            </w:r>
            <w:r>
              <w:rPr>
                <w:rFonts w:hint="eastAsia" w:ascii="宋体" w:hAnsi="宋体" w:cs="宋体"/>
                <w:color w:val="auto"/>
                <w:sz w:val="18"/>
                <w:szCs w:val="18"/>
              </w:rPr>
              <w:br w:type="textWrapping" w:clear="all"/>
            </w:r>
            <w:r>
              <w:rPr>
                <w:rFonts w:hint="eastAsia" w:ascii="宋体" w:hAnsi="宋体" w:cs="宋体"/>
                <w:color w:val="auto"/>
                <w:sz w:val="18"/>
                <w:szCs w:val="18"/>
              </w:rPr>
              <w:t>2、头罩：尺寸≥长750mm*宽720mm*高330mm；材质为PMMA+ABS；可通过遥控手柄调节；</w:t>
            </w:r>
            <w:r>
              <w:rPr>
                <w:rFonts w:hint="eastAsia" w:ascii="宋体" w:hAnsi="宋体" w:cs="宋体"/>
                <w:color w:val="auto"/>
                <w:sz w:val="18"/>
                <w:szCs w:val="18"/>
              </w:rPr>
              <w:br w:type="textWrapping" w:clear="all"/>
            </w:r>
            <w:r>
              <w:rPr>
                <w:rFonts w:hint="eastAsia" w:ascii="宋体" w:hAnsi="宋体" w:cs="宋体"/>
                <w:color w:val="auto"/>
                <w:sz w:val="18"/>
                <w:szCs w:val="18"/>
              </w:rPr>
              <w:t>3、使用终端：</w:t>
            </w:r>
            <w:r>
              <w:rPr>
                <w:rFonts w:hint="eastAsia" w:ascii="宋体" w:hAnsi="宋体" w:cs="宋体"/>
                <w:color w:val="auto"/>
                <w:sz w:val="18"/>
                <w:szCs w:val="18"/>
              </w:rPr>
              <w:br w:type="textWrapping" w:clear="all"/>
            </w:r>
            <w:r>
              <w:rPr>
                <w:rFonts w:hint="eastAsia" w:ascii="宋体" w:hAnsi="宋体" w:cs="宋体"/>
                <w:color w:val="auto"/>
                <w:sz w:val="18"/>
                <w:szCs w:val="18"/>
              </w:rPr>
              <w:t>（1）尺寸：≥长240mm*120mm；</w:t>
            </w:r>
            <w:r>
              <w:rPr>
                <w:rFonts w:hint="eastAsia" w:ascii="宋体" w:hAnsi="宋体" w:cs="宋体"/>
                <w:color w:val="auto"/>
                <w:sz w:val="18"/>
                <w:szCs w:val="18"/>
              </w:rPr>
              <w:br w:type="textWrapping" w:clear="all"/>
            </w:r>
            <w:r>
              <w:rPr>
                <w:rFonts w:hint="eastAsia" w:ascii="宋体" w:hAnsi="宋体" w:cs="宋体"/>
                <w:color w:val="auto"/>
                <w:sz w:val="18"/>
                <w:szCs w:val="18"/>
              </w:rPr>
              <w:t>（2）分辨率：≥1920*1200；</w:t>
            </w:r>
            <w:r>
              <w:rPr>
                <w:rFonts w:hint="eastAsia" w:ascii="宋体" w:hAnsi="宋体" w:cs="宋体"/>
                <w:color w:val="auto"/>
                <w:sz w:val="18"/>
                <w:szCs w:val="18"/>
              </w:rPr>
              <w:br w:type="textWrapping" w:clear="all"/>
            </w:r>
            <w:r>
              <w:rPr>
                <w:rFonts w:hint="eastAsia" w:ascii="宋体" w:hAnsi="宋体" w:cs="宋体"/>
                <w:color w:val="auto"/>
                <w:sz w:val="18"/>
                <w:szCs w:val="18"/>
              </w:rPr>
              <w:t>（3）处理器：T620八核；</w:t>
            </w:r>
            <w:r>
              <w:rPr>
                <w:rFonts w:hint="eastAsia" w:ascii="宋体" w:hAnsi="宋体" w:cs="宋体"/>
                <w:color w:val="auto"/>
                <w:sz w:val="18"/>
                <w:szCs w:val="18"/>
              </w:rPr>
              <w:br w:type="textWrapping" w:clear="all"/>
            </w:r>
            <w:r>
              <w:rPr>
                <w:rFonts w:hint="eastAsia" w:ascii="宋体" w:hAnsi="宋体" w:cs="宋体"/>
                <w:color w:val="auto"/>
                <w:sz w:val="18"/>
                <w:szCs w:val="18"/>
              </w:rPr>
              <w:t>（4）内存：≥6GB；</w:t>
            </w:r>
            <w:r>
              <w:rPr>
                <w:rFonts w:hint="eastAsia" w:ascii="宋体" w:hAnsi="宋体" w:cs="宋体"/>
                <w:color w:val="auto"/>
                <w:sz w:val="18"/>
                <w:szCs w:val="18"/>
              </w:rPr>
              <w:br w:type="textWrapping" w:clear="all"/>
            </w:r>
            <w:r>
              <w:rPr>
                <w:rFonts w:hint="eastAsia" w:ascii="宋体" w:hAnsi="宋体" w:cs="宋体"/>
                <w:color w:val="auto"/>
                <w:sz w:val="18"/>
                <w:szCs w:val="18"/>
              </w:rPr>
              <w:t>（5）存储器：≥256GB；</w:t>
            </w:r>
            <w:r>
              <w:rPr>
                <w:rFonts w:hint="eastAsia" w:ascii="宋体" w:hAnsi="宋体" w:cs="宋体"/>
                <w:color w:val="auto"/>
                <w:sz w:val="18"/>
                <w:szCs w:val="18"/>
              </w:rPr>
              <w:br w:type="textWrapping" w:clear="all"/>
            </w:r>
            <w:r>
              <w:rPr>
                <w:rFonts w:hint="eastAsia" w:ascii="宋体" w:hAnsi="宋体" w:cs="宋体"/>
                <w:color w:val="auto"/>
                <w:sz w:val="18"/>
                <w:szCs w:val="18"/>
              </w:rPr>
              <w:t>4、无线采集器：OLED显示，尺寸≥55mm*35mm，测量血氧饱和度和脉率，血氧饱和度测量范围0-100%，脉率测量范围25-250bpm。采集终端可直观显示：蓝牙指示灯、蜂鸣器指示灯、电量指示灯、血氧饱和度值、脉率值、脉搏强度和血氧波形等。</w:t>
            </w:r>
          </w:p>
        </w:tc>
        <w:tc>
          <w:tcPr>
            <w:tcW w:w="666" w:type="dxa"/>
            <w:vAlign w:val="center"/>
          </w:tcPr>
          <w:p w14:paraId="59A94BA6">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4EC7FBB1">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690F8DB7">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14BC8C36">
            <w:pPr>
              <w:widowControl/>
              <w:jc w:val="center"/>
              <w:rPr>
                <w:rFonts w:hint="eastAsia" w:ascii="宋体" w:hAnsi="宋体" w:cs="宋体"/>
                <w:color w:val="auto"/>
                <w:sz w:val="18"/>
                <w:szCs w:val="18"/>
              </w:rPr>
            </w:pPr>
          </w:p>
        </w:tc>
      </w:tr>
      <w:tr w14:paraId="69204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4" w:hRule="atLeast"/>
          <w:jc w:val="center"/>
        </w:trPr>
        <w:tc>
          <w:tcPr>
            <w:tcW w:w="954" w:type="dxa"/>
            <w:vAlign w:val="center"/>
          </w:tcPr>
          <w:p w14:paraId="77513373">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72" w:type="dxa"/>
            <w:vAlign w:val="center"/>
          </w:tcPr>
          <w:p w14:paraId="012FAB15">
            <w:pPr>
              <w:widowControl/>
              <w:jc w:val="center"/>
              <w:rPr>
                <w:rFonts w:hint="eastAsia" w:ascii="宋体" w:hAnsi="宋体" w:cs="宋体"/>
                <w:color w:val="auto"/>
                <w:sz w:val="18"/>
                <w:szCs w:val="18"/>
              </w:rPr>
            </w:pPr>
            <w:r>
              <w:rPr>
                <w:rFonts w:hint="eastAsia" w:ascii="宋体" w:hAnsi="宋体" w:cs="宋体"/>
                <w:color w:val="auto"/>
                <w:sz w:val="18"/>
                <w:szCs w:val="18"/>
              </w:rPr>
              <w:t>实木心理沙盘</w:t>
            </w:r>
          </w:p>
        </w:tc>
        <w:tc>
          <w:tcPr>
            <w:tcW w:w="5465" w:type="dxa"/>
            <w:vAlign w:val="center"/>
          </w:tcPr>
          <w:p w14:paraId="1CC2F21D">
            <w:pPr>
              <w:widowControl/>
              <w:jc w:val="left"/>
              <w:rPr>
                <w:rFonts w:hint="eastAsia" w:ascii="宋体" w:hAnsi="宋体" w:cs="宋体"/>
                <w:color w:val="auto"/>
                <w:sz w:val="18"/>
                <w:szCs w:val="18"/>
              </w:rPr>
            </w:pPr>
            <w:r>
              <w:rPr>
                <w:rFonts w:hint="eastAsia" w:ascii="宋体" w:hAnsi="宋体" w:cs="宋体"/>
                <w:color w:val="auto"/>
                <w:sz w:val="18"/>
                <w:szCs w:val="18"/>
              </w:rPr>
              <w:t>一、2个个体实木心理沙盘，使用尺寸：≥长 720mm×宽 570mm×深70mm，边框厚度≥15mm，沙盘含架子整体高度≥750mm。专用三底两面环保漆；内侧底与边框、底部为蓝色，外部为实木色，表面光滑不伤手、防水、耐磨不掉色。</w:t>
            </w:r>
            <w:r>
              <w:rPr>
                <w:rFonts w:hint="eastAsia" w:ascii="宋体" w:hAnsi="宋体" w:cs="宋体"/>
                <w:color w:val="auto"/>
                <w:sz w:val="18"/>
                <w:szCs w:val="18"/>
              </w:rPr>
              <w:br w:type="textWrapping" w:clear="all"/>
            </w:r>
            <w:r>
              <w:rPr>
                <w:rFonts w:hint="eastAsia" w:ascii="宋体" w:hAnsi="宋体" w:cs="宋体"/>
                <w:color w:val="auto"/>
                <w:sz w:val="18"/>
                <w:szCs w:val="18"/>
              </w:rPr>
              <w:t>二、2个实木沙具柜，沙具柜规格：≥1500mm×300mm×980mm，柜体采用5层8阶设计，既美观又便于分类摆放选取沙具。</w:t>
            </w:r>
            <w:r>
              <w:rPr>
                <w:rFonts w:hint="eastAsia" w:ascii="宋体" w:hAnsi="宋体" w:cs="宋体"/>
                <w:color w:val="auto"/>
                <w:sz w:val="18"/>
                <w:szCs w:val="18"/>
              </w:rPr>
              <w:br w:type="textWrapping" w:clear="all"/>
            </w:r>
            <w:r>
              <w:rPr>
                <w:rFonts w:hint="eastAsia" w:ascii="宋体" w:hAnsi="宋体" w:cs="宋体"/>
                <w:color w:val="auto"/>
                <w:sz w:val="18"/>
                <w:szCs w:val="18"/>
              </w:rPr>
              <w:t>三、1000个沙具种类：18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cs="宋体"/>
                <w:color w:val="auto"/>
                <w:sz w:val="18"/>
                <w:szCs w:val="18"/>
              </w:rPr>
              <w:br w:type="textWrapping" w:clear="all"/>
            </w:r>
            <w:r>
              <w:rPr>
                <w:rFonts w:hint="eastAsia" w:ascii="宋体" w:hAnsi="宋体" w:cs="宋体"/>
                <w:color w:val="auto"/>
                <w:sz w:val="18"/>
                <w:szCs w:val="18"/>
              </w:rPr>
              <w:t>四、沙盘游戏书籍1本。</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五、精选原色水洗砂20公斤，颗粒光滑、大小均匀、高温消毒 。 </w:t>
            </w:r>
            <w:r>
              <w:rPr>
                <w:rFonts w:hint="eastAsia" w:ascii="宋体" w:hAnsi="宋体" w:cs="宋体"/>
                <w:color w:val="auto"/>
                <w:sz w:val="18"/>
                <w:szCs w:val="18"/>
              </w:rPr>
              <w:br w:type="textWrapping" w:clear="all"/>
            </w:r>
            <w:r>
              <w:rPr>
                <w:rFonts w:hint="eastAsia" w:ascii="宋体" w:hAnsi="宋体" w:cs="宋体"/>
                <w:color w:val="auto"/>
                <w:sz w:val="18"/>
                <w:szCs w:val="18"/>
              </w:rPr>
              <w:t>六、沙具选取框1套 （沙具选取框2个，清理刷2个）。</w:t>
            </w:r>
            <w:r>
              <w:rPr>
                <w:rFonts w:hint="eastAsia" w:ascii="宋体" w:hAnsi="宋体" w:cs="宋体"/>
                <w:color w:val="auto"/>
                <w:sz w:val="18"/>
                <w:szCs w:val="18"/>
              </w:rPr>
              <w:br w:type="textWrapping" w:clear="all"/>
            </w:r>
            <w:r>
              <w:rPr>
                <w:rFonts w:hint="eastAsia" w:ascii="宋体" w:hAnsi="宋体" w:cs="宋体"/>
                <w:color w:val="auto"/>
                <w:sz w:val="18"/>
                <w:szCs w:val="18"/>
              </w:rPr>
              <w:t>七、大数据资产管理系统</w:t>
            </w:r>
            <w:r>
              <w:rPr>
                <w:rFonts w:hint="eastAsia" w:ascii="宋体" w:hAnsi="宋体" w:cs="宋体"/>
                <w:color w:val="auto"/>
                <w:sz w:val="18"/>
                <w:szCs w:val="18"/>
              </w:rPr>
              <w:br w:type="textWrapping" w:clear="all"/>
            </w:r>
            <w:r>
              <w:rPr>
                <w:rFonts w:hint="eastAsia" w:ascii="宋体" w:hAnsi="宋体" w:cs="宋体"/>
                <w:color w:val="auto"/>
                <w:sz w:val="18"/>
                <w:szCs w:val="18"/>
              </w:rPr>
              <w:t>1、资产管理</w:t>
            </w:r>
            <w:r>
              <w:rPr>
                <w:rFonts w:hint="eastAsia" w:ascii="宋体" w:hAnsi="宋体" w:cs="宋体"/>
                <w:color w:val="auto"/>
                <w:sz w:val="18"/>
                <w:szCs w:val="18"/>
              </w:rPr>
              <w:br w:type="textWrapping" w:clear="all"/>
            </w:r>
            <w:r>
              <w:rPr>
                <w:rFonts w:hint="eastAsia" w:ascii="宋体" w:hAnsi="宋体" w:cs="宋体"/>
                <w:color w:val="auto"/>
                <w:sz w:val="18"/>
                <w:szCs w:val="18"/>
              </w:rPr>
              <w:t>（1）资产管理：支持资产管理，通过新建分类，新建下级或新建同级分类内容；支持对新建分类进行修改名称、删除分类等操作。</w:t>
            </w:r>
            <w:r>
              <w:rPr>
                <w:rFonts w:hint="eastAsia" w:ascii="宋体" w:hAnsi="宋体" w:cs="宋体"/>
                <w:color w:val="auto"/>
                <w:sz w:val="18"/>
                <w:szCs w:val="18"/>
              </w:rPr>
              <w:br w:type="textWrapping" w:clear="all"/>
            </w:r>
            <w:r>
              <w:rPr>
                <w:rFonts w:hint="eastAsia" w:ascii="宋体" w:hAnsi="宋体" w:cs="宋体"/>
                <w:color w:val="auto"/>
                <w:sz w:val="18"/>
                <w:szCs w:val="18"/>
              </w:rPr>
              <w:t>（2）资产列表：支持在资产分类下新增资产，可进行资产编号、照片、资产分类、购入日期、创建时间、导入导出等操作。支持手动输入或通过智能分析补充象征意义内容；资产信息支持修改、删除和复制操作。</w:t>
            </w:r>
            <w:r>
              <w:rPr>
                <w:rFonts w:hint="eastAsia" w:ascii="宋体" w:hAnsi="宋体" w:cs="宋体"/>
                <w:color w:val="auto"/>
                <w:sz w:val="18"/>
                <w:szCs w:val="18"/>
              </w:rPr>
              <w:br w:type="textWrapping" w:clear="all"/>
            </w:r>
            <w:r>
              <w:rPr>
                <w:rFonts w:hint="eastAsia" w:ascii="宋体" w:hAnsi="宋体" w:cs="宋体"/>
                <w:color w:val="auto"/>
                <w:sz w:val="18"/>
                <w:szCs w:val="18"/>
              </w:rPr>
              <w:t>2、心理辅导活动</w:t>
            </w:r>
            <w:r>
              <w:rPr>
                <w:rFonts w:hint="eastAsia" w:ascii="宋体" w:hAnsi="宋体" w:cs="宋体"/>
                <w:color w:val="auto"/>
                <w:sz w:val="18"/>
                <w:szCs w:val="18"/>
              </w:rPr>
              <w:br w:type="textWrapping" w:clear="all"/>
            </w:r>
            <w:r>
              <w:rPr>
                <w:rFonts w:hint="eastAsia" w:ascii="宋体" w:hAnsi="宋体" w:cs="宋体"/>
                <w:color w:val="auto"/>
                <w:sz w:val="18"/>
                <w:szCs w:val="18"/>
              </w:rPr>
              <w:t>（1）个体设备辅导活动列表：支持新增个体设备辅导活动信息，包括辅导基础信息、沙盘设备辅导信息。支持修改、删除和导出。</w:t>
            </w:r>
            <w:r>
              <w:rPr>
                <w:rFonts w:hint="eastAsia" w:ascii="宋体" w:hAnsi="宋体" w:cs="宋体"/>
                <w:color w:val="auto"/>
                <w:sz w:val="18"/>
                <w:szCs w:val="18"/>
              </w:rPr>
              <w:br w:type="textWrapping" w:clear="all"/>
            </w:r>
            <w:r>
              <w:rPr>
                <w:rFonts w:hint="eastAsia" w:ascii="宋体" w:hAnsi="宋体" w:cs="宋体"/>
                <w:color w:val="auto"/>
                <w:sz w:val="18"/>
                <w:szCs w:val="18"/>
              </w:rPr>
              <w:t>（2）AI沙盘解读：支持录入沙盘的名称、主题、作品图片、基本情况，以及使用沙具；启用AI分析生成沙盘解读参考内容，支持重新分析。</w:t>
            </w:r>
            <w:r>
              <w:rPr>
                <w:rFonts w:hint="eastAsia" w:ascii="宋体" w:hAnsi="宋体" w:cs="宋体"/>
                <w:color w:val="auto"/>
                <w:sz w:val="18"/>
                <w:szCs w:val="18"/>
              </w:rPr>
              <w:br w:type="textWrapping" w:clear="all"/>
            </w:r>
            <w:r>
              <w:rPr>
                <w:rFonts w:hint="eastAsia" w:ascii="宋体" w:hAnsi="宋体" w:cs="宋体"/>
                <w:color w:val="auto"/>
                <w:sz w:val="18"/>
                <w:szCs w:val="18"/>
              </w:rPr>
              <w:t>（3）沙盘团体设备辅导活动列表：支持录入团体活动基础信息、活动信息，支持录入多小组、多轮次的沙盘活动信息，每轮沙盘支持录入图片；支持编辑小组人员信息，添加或移除对应人员；活动内容支持修改、删除和导出。</w:t>
            </w:r>
            <w:r>
              <w:rPr>
                <w:rFonts w:hint="eastAsia" w:ascii="宋体" w:hAnsi="宋体" w:cs="宋体"/>
                <w:color w:val="auto"/>
                <w:sz w:val="18"/>
                <w:szCs w:val="18"/>
              </w:rPr>
              <w:br w:type="textWrapping" w:clear="all"/>
            </w:r>
            <w:r>
              <w:rPr>
                <w:rFonts w:hint="eastAsia" w:ascii="宋体" w:hAnsi="宋体" w:cs="宋体"/>
                <w:color w:val="auto"/>
                <w:sz w:val="18"/>
                <w:szCs w:val="18"/>
              </w:rPr>
              <w:t>3、辅导学习中心：支持新建分组，支持对新增分组修改名称、新建子分组、新建内容、删除等操作；支持在不同分组下新增内容，支持视频和图文格式，支持编辑和删除。</w:t>
            </w:r>
          </w:p>
        </w:tc>
        <w:tc>
          <w:tcPr>
            <w:tcW w:w="666" w:type="dxa"/>
            <w:vAlign w:val="center"/>
          </w:tcPr>
          <w:p w14:paraId="7DCEFFD3">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09393D53">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73F2582A">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332D3A3F">
            <w:pPr>
              <w:widowControl/>
              <w:jc w:val="center"/>
              <w:rPr>
                <w:rFonts w:hint="eastAsia" w:ascii="宋体" w:hAnsi="宋体" w:cs="宋体"/>
                <w:color w:val="auto"/>
                <w:sz w:val="18"/>
                <w:szCs w:val="18"/>
              </w:rPr>
            </w:pPr>
          </w:p>
        </w:tc>
      </w:tr>
      <w:tr w14:paraId="18AF8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54" w:type="dxa"/>
            <w:vAlign w:val="center"/>
          </w:tcPr>
          <w:p w14:paraId="1661C1F9">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72" w:type="dxa"/>
            <w:vAlign w:val="center"/>
          </w:tcPr>
          <w:p w14:paraId="3F5B33F7">
            <w:pPr>
              <w:widowControl/>
              <w:jc w:val="center"/>
              <w:rPr>
                <w:rFonts w:hint="eastAsia" w:ascii="宋体" w:hAnsi="宋体" w:cs="宋体"/>
                <w:color w:val="auto"/>
                <w:sz w:val="18"/>
                <w:szCs w:val="18"/>
              </w:rPr>
            </w:pPr>
            <w:r>
              <w:rPr>
                <w:rFonts w:hint="eastAsia" w:ascii="宋体" w:hAnsi="宋体" w:cs="宋体"/>
                <w:color w:val="auto"/>
                <w:sz w:val="18"/>
                <w:szCs w:val="18"/>
              </w:rPr>
              <w:t>心理投射交互套件</w:t>
            </w:r>
          </w:p>
        </w:tc>
        <w:tc>
          <w:tcPr>
            <w:tcW w:w="5465" w:type="dxa"/>
            <w:vAlign w:val="center"/>
          </w:tcPr>
          <w:p w14:paraId="28E561A6">
            <w:pPr>
              <w:widowControl/>
              <w:numPr>
                <w:ilvl w:val="0"/>
                <w:numId w:val="6"/>
              </w:numPr>
              <w:jc w:val="left"/>
              <w:rPr>
                <w:rFonts w:hint="eastAsia" w:ascii="宋体" w:hAnsi="宋体" w:cs="宋体"/>
                <w:color w:val="auto"/>
                <w:sz w:val="18"/>
                <w:szCs w:val="18"/>
              </w:rPr>
            </w:pPr>
            <w:r>
              <w:rPr>
                <w:rFonts w:hint="eastAsia" w:ascii="宋体" w:hAnsi="宋体" w:cs="宋体"/>
                <w:color w:val="auto"/>
                <w:sz w:val="18"/>
                <w:szCs w:val="18"/>
              </w:rPr>
              <w:t>功能</w:t>
            </w:r>
            <w:r>
              <w:rPr>
                <w:rFonts w:hint="eastAsia" w:ascii="宋体" w:hAnsi="宋体" w:cs="宋体"/>
                <w:color w:val="auto"/>
                <w:sz w:val="18"/>
                <w:szCs w:val="18"/>
              </w:rPr>
              <w:br w:type="textWrapping" w:clear="all"/>
            </w:r>
            <w:r>
              <w:rPr>
                <w:rFonts w:hint="eastAsia" w:ascii="宋体" w:hAnsi="宋体" w:cs="宋体"/>
                <w:color w:val="auto"/>
                <w:sz w:val="18"/>
                <w:szCs w:val="18"/>
              </w:rPr>
              <w:t>1、支持房树人绘画</w:t>
            </w:r>
            <w:r>
              <w:rPr>
                <w:rFonts w:hint="eastAsia" w:ascii="宋体" w:hAnsi="宋体" w:cs="宋体"/>
                <w:color w:val="auto"/>
                <w:sz w:val="18"/>
                <w:szCs w:val="18"/>
              </w:rPr>
              <w:br w:type="textWrapping" w:clear="all"/>
            </w:r>
            <w:r>
              <w:rPr>
                <w:rFonts w:hint="eastAsia" w:ascii="宋体" w:hAnsi="宋体" w:cs="宋体"/>
                <w:color w:val="auto"/>
                <w:sz w:val="18"/>
                <w:szCs w:val="18"/>
              </w:rPr>
              <w:t>（1）测试对象：绘画测试适用于所有人群；</w:t>
            </w:r>
            <w:r>
              <w:rPr>
                <w:rFonts w:hint="eastAsia" w:ascii="宋体" w:hAnsi="宋体" w:cs="宋体"/>
                <w:color w:val="auto"/>
                <w:sz w:val="18"/>
                <w:szCs w:val="18"/>
              </w:rPr>
              <w:br w:type="textWrapping" w:clear="all"/>
            </w:r>
            <w:r>
              <w:rPr>
                <w:rFonts w:hint="eastAsia" w:ascii="宋体" w:hAnsi="宋体" w:cs="宋体"/>
                <w:color w:val="auto"/>
                <w:sz w:val="18"/>
                <w:szCs w:val="18"/>
              </w:rPr>
              <w:t>（2）测试实施：系统支持独立测试或搭配多台设备在线测试，前端设备完成后可在后台查看到用户完成数据；</w:t>
            </w:r>
            <w:r>
              <w:rPr>
                <w:rFonts w:hint="eastAsia" w:ascii="宋体" w:hAnsi="宋体" w:cs="宋体"/>
                <w:color w:val="auto"/>
                <w:sz w:val="18"/>
                <w:szCs w:val="18"/>
              </w:rPr>
              <w:br w:type="textWrapping" w:clear="all"/>
            </w:r>
            <w:r>
              <w:rPr>
                <w:rFonts w:hint="eastAsia" w:ascii="宋体" w:hAnsi="宋体" w:cs="宋体"/>
                <w:color w:val="auto"/>
                <w:sz w:val="18"/>
                <w:szCs w:val="18"/>
              </w:rPr>
              <w:t>（3）房树人绘画支持在线绘画和图库上传。在线绘画提供模拟真实纸笔绘画环境，通过图库上传，一键提交作品；</w:t>
            </w:r>
            <w:r>
              <w:rPr>
                <w:rFonts w:hint="eastAsia" w:ascii="宋体" w:hAnsi="宋体" w:cs="宋体"/>
                <w:color w:val="auto"/>
                <w:sz w:val="18"/>
                <w:szCs w:val="18"/>
              </w:rPr>
              <w:br w:type="textWrapping" w:clear="all"/>
            </w:r>
            <w:r>
              <w:rPr>
                <w:rFonts w:hint="eastAsia" w:ascii="宋体" w:hAnsi="宋体" w:cs="宋体"/>
                <w:color w:val="auto"/>
                <w:sz w:val="18"/>
                <w:szCs w:val="18"/>
              </w:rPr>
              <w:t>（4）房树人绘画支持画笔调节、颜色选择、橡皮调节、撤销、清空画板等功能。画笔调节支持在1px-100px范围内进行调节；颜色选择包含不少于20种颜色提供对应颜色的象征和心理影响说明；橡皮调节支持在1px-100px范围内进行调节；通过无限级撤销和反撤销操作用户可回退到之前的绘画状态或重新执行已撤销的操作；清空画板提供一键清空画板的功能。（5）支持查看绘画记录：画笔开启后自动进行绘画过程录制，结束后自动上传至服务器，支持绘画全过程录像回放。</w:t>
            </w:r>
            <w:r>
              <w:rPr>
                <w:rFonts w:hint="eastAsia" w:ascii="宋体" w:hAnsi="宋体" w:cs="宋体"/>
                <w:color w:val="auto"/>
                <w:sz w:val="18"/>
                <w:szCs w:val="18"/>
              </w:rPr>
              <w:br w:type="textWrapping" w:clear="all"/>
            </w:r>
            <w:r>
              <w:rPr>
                <w:rFonts w:hint="eastAsia" w:ascii="宋体" w:hAnsi="宋体" w:cs="宋体"/>
                <w:color w:val="auto"/>
                <w:sz w:val="18"/>
                <w:szCs w:val="18"/>
              </w:rPr>
              <w:t>2、支持报告权限管理</w:t>
            </w:r>
            <w:r>
              <w:rPr>
                <w:rFonts w:hint="eastAsia" w:ascii="宋体" w:hAnsi="宋体" w:cs="宋体"/>
                <w:color w:val="auto"/>
                <w:sz w:val="18"/>
                <w:szCs w:val="18"/>
              </w:rPr>
              <w:br w:type="textWrapping" w:clear="all"/>
            </w:r>
            <w:r>
              <w:rPr>
                <w:rFonts w:hint="eastAsia" w:ascii="宋体" w:hAnsi="宋体" w:cs="宋体"/>
                <w:color w:val="auto"/>
                <w:sz w:val="18"/>
                <w:szCs w:val="18"/>
              </w:rPr>
              <w:t>（1）修正报告包括①老师点评：支持老师按作品理解、结构分析、评价与反馈、个性化建议的步骤和准则对作品进行专业点评和评估。②描述分析：提供不少于230幅图文的房树人特点描述。</w:t>
            </w:r>
            <w:r>
              <w:rPr>
                <w:rFonts w:hint="eastAsia" w:ascii="宋体" w:hAnsi="宋体" w:cs="宋体"/>
                <w:color w:val="auto"/>
                <w:sz w:val="18"/>
                <w:szCs w:val="18"/>
              </w:rPr>
              <w:br w:type="textWrapping" w:clear="all"/>
            </w:r>
            <w:r>
              <w:rPr>
                <w:rFonts w:hint="eastAsia" w:ascii="宋体" w:hAnsi="宋体" w:cs="宋体"/>
                <w:color w:val="auto"/>
                <w:sz w:val="18"/>
                <w:szCs w:val="18"/>
              </w:rPr>
              <w:t>（2）报告查看：系统支持根据分析结果查看生成报告；</w:t>
            </w:r>
            <w:r>
              <w:rPr>
                <w:rFonts w:hint="eastAsia" w:ascii="宋体" w:hAnsi="宋体" w:cs="宋体"/>
                <w:color w:val="auto"/>
                <w:sz w:val="18"/>
                <w:szCs w:val="18"/>
              </w:rPr>
              <w:br w:type="textWrapping" w:clear="all"/>
            </w:r>
            <w:r>
              <w:rPr>
                <w:rFonts w:hint="eastAsia" w:ascii="宋体" w:hAnsi="宋体" w:cs="宋体"/>
                <w:color w:val="auto"/>
                <w:sz w:val="18"/>
                <w:szCs w:val="18"/>
              </w:rPr>
              <w:t>（3）绘画点评：针对绘画分别从整体、房子、树木、人物进行分析，针对作品进行记录和点评；</w:t>
            </w:r>
            <w:r>
              <w:rPr>
                <w:rFonts w:hint="eastAsia" w:ascii="宋体" w:hAnsi="宋体" w:cs="宋体"/>
                <w:color w:val="auto"/>
                <w:sz w:val="18"/>
                <w:szCs w:val="18"/>
              </w:rPr>
              <w:br w:type="textWrapping" w:clear="all"/>
            </w:r>
            <w:r>
              <w:rPr>
                <w:rFonts w:hint="eastAsia" w:ascii="宋体" w:hAnsi="宋体" w:cs="宋体"/>
                <w:color w:val="auto"/>
                <w:sz w:val="18"/>
                <w:szCs w:val="18"/>
              </w:rPr>
              <w:t>3、支持曼陀罗绘画：可以在遵循传统曼陀罗结构的基础上进行创作；提供多种预设曼陀罗图案模板、支持画笔工具选择，支持不少于20种颜色选择；可记录并保存创作过程及成果；</w:t>
            </w:r>
            <w:r>
              <w:rPr>
                <w:rFonts w:hint="eastAsia" w:ascii="宋体" w:hAnsi="宋体" w:cs="宋体"/>
                <w:color w:val="auto"/>
                <w:sz w:val="18"/>
                <w:szCs w:val="18"/>
              </w:rPr>
              <w:br w:type="textWrapping" w:clear="all"/>
            </w:r>
            <w:r>
              <w:rPr>
                <w:rFonts w:hint="eastAsia" w:ascii="宋体" w:hAnsi="宋体" w:cs="宋体"/>
                <w:color w:val="auto"/>
                <w:sz w:val="18"/>
                <w:szCs w:val="18"/>
              </w:rPr>
              <w:t>4、支持想象绘画：内置沙漠、海洋、草原、森林、雪地等多种场景灵感库；提供不少于50个多类型元素添加组合功能；支持元素放大、缩小等控制功能；</w:t>
            </w:r>
            <w:r>
              <w:rPr>
                <w:rFonts w:hint="eastAsia" w:ascii="宋体" w:hAnsi="宋体" w:cs="宋体"/>
                <w:color w:val="auto"/>
                <w:sz w:val="18"/>
                <w:szCs w:val="18"/>
              </w:rPr>
              <w:br w:type="textWrapping" w:clear="all"/>
            </w:r>
            <w:r>
              <w:rPr>
                <w:rFonts w:hint="eastAsia" w:ascii="宋体" w:hAnsi="宋体" w:cs="宋体"/>
                <w:color w:val="auto"/>
                <w:sz w:val="18"/>
                <w:szCs w:val="18"/>
              </w:rPr>
              <w:t>5、支持临摹绘画：内置不少于30幅临摹图案；</w:t>
            </w:r>
            <w:r>
              <w:rPr>
                <w:rFonts w:hint="eastAsia" w:ascii="宋体" w:hAnsi="宋体" w:cs="宋体"/>
                <w:color w:val="auto"/>
                <w:sz w:val="18"/>
                <w:szCs w:val="18"/>
              </w:rPr>
              <w:br w:type="textWrapping" w:clear="all"/>
            </w:r>
            <w:r>
              <w:rPr>
                <w:rFonts w:hint="eastAsia" w:ascii="宋体" w:hAnsi="宋体" w:cs="宋体"/>
                <w:color w:val="auto"/>
                <w:sz w:val="18"/>
                <w:szCs w:val="18"/>
              </w:rPr>
              <w:t>6、支持绘画作品：查看房树人绘画、曼陀罗绘画、想象绘画、临摹绘画等类型作品，可查看测试者姓名、年龄、年级班级、完成时间、出生日期、联系方式、学校名称、绘画作品等信息。</w:t>
            </w:r>
            <w:r>
              <w:rPr>
                <w:rFonts w:hint="eastAsia" w:ascii="宋体" w:hAnsi="宋体" w:cs="宋体"/>
                <w:color w:val="auto"/>
                <w:sz w:val="18"/>
                <w:szCs w:val="18"/>
              </w:rPr>
              <w:br w:type="textWrapping" w:clear="all"/>
            </w:r>
            <w:r>
              <w:rPr>
                <w:rFonts w:hint="eastAsia" w:ascii="宋体" w:hAnsi="宋体" w:cs="宋体"/>
                <w:color w:val="auto"/>
                <w:sz w:val="18"/>
                <w:szCs w:val="18"/>
              </w:rPr>
              <w:t>7、支持与云平台实现用户数据对接，实现用户信息的录入、保存、批量导入、删除、报告查看，数据分析等管理功能。</w:t>
            </w:r>
            <w:r>
              <w:rPr>
                <w:rFonts w:hint="eastAsia" w:ascii="宋体" w:hAnsi="宋体" w:cs="宋体"/>
                <w:color w:val="auto"/>
                <w:sz w:val="18"/>
                <w:szCs w:val="18"/>
              </w:rPr>
              <w:br w:type="textWrapping" w:clear="all"/>
            </w:r>
            <w:r>
              <w:rPr>
                <w:rFonts w:hint="eastAsia" w:ascii="宋体" w:hAnsi="宋体" w:cs="宋体"/>
                <w:color w:val="auto"/>
                <w:sz w:val="18"/>
                <w:szCs w:val="18"/>
              </w:rPr>
              <w:t>二、参数</w:t>
            </w:r>
            <w:r>
              <w:rPr>
                <w:rFonts w:hint="eastAsia" w:ascii="宋体" w:hAnsi="宋体" w:cs="宋体"/>
                <w:color w:val="auto"/>
                <w:sz w:val="18"/>
                <w:szCs w:val="18"/>
              </w:rPr>
              <w:br w:type="textWrapping" w:clear="all"/>
            </w:r>
            <w:r>
              <w:rPr>
                <w:rFonts w:hint="eastAsia" w:ascii="宋体" w:hAnsi="宋体" w:cs="宋体"/>
                <w:color w:val="auto"/>
                <w:sz w:val="18"/>
                <w:szCs w:val="18"/>
              </w:rPr>
              <w:t>1、使用终端：</w:t>
            </w:r>
            <w:r>
              <w:rPr>
                <w:rFonts w:hint="eastAsia" w:ascii="宋体" w:hAnsi="宋体" w:cs="宋体"/>
                <w:color w:val="auto"/>
                <w:sz w:val="18"/>
                <w:szCs w:val="18"/>
              </w:rPr>
              <w:br w:type="textWrapping" w:clear="all"/>
            </w:r>
            <w:r>
              <w:rPr>
                <w:rFonts w:hint="eastAsia" w:ascii="宋体" w:hAnsi="宋体" w:cs="宋体"/>
                <w:color w:val="auto"/>
                <w:sz w:val="18"/>
                <w:szCs w:val="18"/>
              </w:rPr>
              <w:t>（1）尺寸：≥长700mm*宽350mm，可触控；</w:t>
            </w:r>
            <w:r>
              <w:rPr>
                <w:rFonts w:hint="eastAsia" w:ascii="宋体" w:hAnsi="宋体" w:cs="宋体"/>
                <w:color w:val="auto"/>
                <w:sz w:val="18"/>
                <w:szCs w:val="18"/>
              </w:rPr>
              <w:br w:type="textWrapping" w:clear="all"/>
            </w:r>
            <w:r>
              <w:rPr>
                <w:rFonts w:hint="eastAsia" w:ascii="宋体" w:hAnsi="宋体" w:cs="宋体"/>
                <w:color w:val="auto"/>
                <w:sz w:val="18"/>
                <w:szCs w:val="18"/>
              </w:rPr>
              <w:t>（2）分辨率：≥1920*1080；</w:t>
            </w:r>
            <w:r>
              <w:rPr>
                <w:rFonts w:hint="eastAsia" w:ascii="宋体" w:hAnsi="宋体" w:cs="宋体"/>
                <w:color w:val="auto"/>
                <w:sz w:val="18"/>
                <w:szCs w:val="18"/>
              </w:rPr>
              <w:br w:type="textWrapping" w:clear="all"/>
            </w:r>
            <w:r>
              <w:rPr>
                <w:rFonts w:hint="eastAsia" w:ascii="宋体" w:hAnsi="宋体" w:cs="宋体"/>
                <w:color w:val="auto"/>
                <w:sz w:val="18"/>
                <w:szCs w:val="18"/>
              </w:rPr>
              <w:t>（3）处理器：四核，最高主频2GHz；</w:t>
            </w:r>
            <w:r>
              <w:rPr>
                <w:rFonts w:hint="eastAsia" w:ascii="宋体" w:hAnsi="宋体" w:cs="宋体"/>
                <w:color w:val="auto"/>
                <w:sz w:val="18"/>
                <w:szCs w:val="18"/>
              </w:rPr>
              <w:br w:type="textWrapping" w:clear="all"/>
            </w:r>
            <w:r>
              <w:rPr>
                <w:rFonts w:hint="eastAsia" w:ascii="宋体" w:hAnsi="宋体" w:cs="宋体"/>
                <w:color w:val="auto"/>
                <w:sz w:val="18"/>
                <w:szCs w:val="18"/>
              </w:rPr>
              <w:t>（4）内 存：≥4G；</w:t>
            </w:r>
            <w:r>
              <w:rPr>
                <w:rFonts w:hint="eastAsia" w:ascii="宋体" w:hAnsi="宋体" w:cs="宋体"/>
                <w:color w:val="auto"/>
                <w:sz w:val="18"/>
                <w:szCs w:val="18"/>
              </w:rPr>
              <w:br w:type="textWrapping" w:clear="all"/>
            </w:r>
            <w:r>
              <w:rPr>
                <w:rFonts w:hint="eastAsia" w:ascii="宋体" w:hAnsi="宋体" w:cs="宋体"/>
                <w:color w:val="auto"/>
                <w:sz w:val="18"/>
                <w:szCs w:val="18"/>
              </w:rPr>
              <w:t>（5）储存空间：≥32G；</w:t>
            </w:r>
            <w:r>
              <w:rPr>
                <w:rFonts w:hint="eastAsia" w:ascii="宋体" w:hAnsi="宋体" w:cs="宋体"/>
                <w:color w:val="auto"/>
                <w:sz w:val="18"/>
                <w:szCs w:val="18"/>
              </w:rPr>
              <w:br w:type="textWrapping" w:clear="all"/>
            </w:r>
            <w:r>
              <w:rPr>
                <w:rFonts w:hint="eastAsia" w:ascii="宋体" w:hAnsi="宋体" w:cs="宋体"/>
                <w:color w:val="auto"/>
                <w:sz w:val="18"/>
                <w:szCs w:val="18"/>
              </w:rPr>
              <w:t>（6）音频接口：喇叭输出（支持左右声道输出，最大支持双 20W/4R，10W/8R），MIC IN*1；</w:t>
            </w:r>
            <w:r>
              <w:rPr>
                <w:rFonts w:hint="eastAsia" w:ascii="宋体" w:hAnsi="宋体" w:cs="宋体"/>
                <w:color w:val="auto"/>
                <w:sz w:val="18"/>
                <w:szCs w:val="18"/>
              </w:rPr>
              <w:br w:type="textWrapping" w:clear="all"/>
            </w:r>
            <w:r>
              <w:rPr>
                <w:rFonts w:hint="eastAsia" w:ascii="宋体" w:hAnsi="宋体" w:cs="宋体"/>
                <w:color w:val="auto"/>
                <w:sz w:val="18"/>
                <w:szCs w:val="18"/>
              </w:rPr>
              <w:t>（7）USB接口：≥1个USB3.0 OTG，≥6个USB HOST；</w:t>
            </w:r>
            <w:r>
              <w:rPr>
                <w:rFonts w:hint="eastAsia" w:ascii="宋体" w:hAnsi="宋体" w:cs="宋体"/>
                <w:color w:val="auto"/>
                <w:sz w:val="18"/>
                <w:szCs w:val="18"/>
              </w:rPr>
              <w:br w:type="textWrapping" w:clear="all"/>
            </w:r>
            <w:r>
              <w:rPr>
                <w:rFonts w:hint="eastAsia" w:ascii="宋体" w:hAnsi="宋体" w:cs="宋体"/>
                <w:color w:val="auto"/>
                <w:sz w:val="18"/>
                <w:szCs w:val="18"/>
              </w:rPr>
              <w:t>（8）串口：2个232，2个TTL；</w:t>
            </w:r>
            <w:r>
              <w:rPr>
                <w:rFonts w:hint="eastAsia" w:ascii="宋体" w:hAnsi="宋体" w:cs="宋体"/>
                <w:color w:val="auto"/>
                <w:sz w:val="18"/>
                <w:szCs w:val="18"/>
              </w:rPr>
              <w:br w:type="textWrapping" w:clear="all"/>
            </w:r>
            <w:r>
              <w:rPr>
                <w:rFonts w:hint="eastAsia" w:ascii="宋体" w:hAnsi="宋体" w:cs="宋体"/>
                <w:color w:val="auto"/>
                <w:sz w:val="18"/>
                <w:szCs w:val="18"/>
              </w:rPr>
              <w:t>（9）网络接口：10/100BASE-T以太网接口，内置Wifi，支持蓝牙4.2；</w:t>
            </w:r>
            <w:r>
              <w:rPr>
                <w:rFonts w:hint="eastAsia" w:ascii="宋体" w:hAnsi="宋体" w:cs="宋体"/>
                <w:color w:val="auto"/>
                <w:sz w:val="18"/>
                <w:szCs w:val="18"/>
              </w:rPr>
              <w:br w:type="textWrapping" w:clear="all"/>
            </w:r>
            <w:r>
              <w:rPr>
                <w:rFonts w:hint="eastAsia" w:ascii="宋体" w:hAnsi="宋体" w:cs="宋体"/>
                <w:color w:val="auto"/>
                <w:sz w:val="18"/>
                <w:szCs w:val="18"/>
              </w:rPr>
              <w:t>（10）摄像头：有效像素≥1928*1088；有效焦距：≥3.95mm；</w:t>
            </w:r>
            <w:r>
              <w:rPr>
                <w:rFonts w:hint="eastAsia" w:ascii="宋体" w:hAnsi="宋体" w:cs="宋体"/>
                <w:color w:val="auto"/>
                <w:sz w:val="18"/>
                <w:szCs w:val="18"/>
              </w:rPr>
              <w:br w:type="textWrapping" w:clear="all"/>
            </w:r>
            <w:r>
              <w:rPr>
                <w:rFonts w:hint="eastAsia" w:ascii="宋体" w:hAnsi="宋体" w:cs="宋体"/>
                <w:color w:val="auto"/>
                <w:sz w:val="18"/>
                <w:szCs w:val="18"/>
              </w:rPr>
              <w:t>2、表面材质：前覆钢化玻璃；</w:t>
            </w:r>
            <w:r>
              <w:rPr>
                <w:rFonts w:hint="eastAsia" w:ascii="宋体" w:hAnsi="宋体" w:cs="宋体"/>
                <w:color w:val="auto"/>
                <w:sz w:val="18"/>
                <w:szCs w:val="18"/>
              </w:rPr>
              <w:br w:type="textWrapping" w:clear="all"/>
            </w:r>
            <w:r>
              <w:rPr>
                <w:rFonts w:hint="eastAsia" w:ascii="宋体" w:hAnsi="宋体" w:cs="宋体"/>
                <w:color w:val="auto"/>
                <w:sz w:val="18"/>
                <w:szCs w:val="18"/>
              </w:rPr>
              <w:t>3、机体工艺：冷轧钣金；</w:t>
            </w:r>
            <w:r>
              <w:rPr>
                <w:rFonts w:hint="eastAsia" w:ascii="宋体" w:hAnsi="宋体" w:cs="宋体"/>
                <w:color w:val="auto"/>
                <w:sz w:val="18"/>
                <w:szCs w:val="18"/>
              </w:rPr>
              <w:br w:type="textWrapping" w:clear="all"/>
            </w:r>
            <w:r>
              <w:rPr>
                <w:rFonts w:hint="eastAsia" w:ascii="宋体" w:hAnsi="宋体" w:cs="宋体"/>
                <w:color w:val="auto"/>
                <w:sz w:val="18"/>
                <w:szCs w:val="18"/>
              </w:rPr>
              <w:t>4、整机尺寸：≥长850mm*宽550mm*高600mm。</w:t>
            </w:r>
          </w:p>
        </w:tc>
        <w:tc>
          <w:tcPr>
            <w:tcW w:w="666" w:type="dxa"/>
            <w:vAlign w:val="center"/>
          </w:tcPr>
          <w:p w14:paraId="02DFEBC2">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63642BC5">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14F00A8D">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57D16F81">
            <w:pPr>
              <w:widowControl/>
              <w:jc w:val="center"/>
              <w:rPr>
                <w:rFonts w:hint="eastAsia" w:ascii="宋体" w:hAnsi="宋体" w:cs="宋体"/>
                <w:color w:val="auto"/>
                <w:sz w:val="18"/>
                <w:szCs w:val="18"/>
              </w:rPr>
            </w:pPr>
          </w:p>
        </w:tc>
      </w:tr>
      <w:tr w14:paraId="64AA4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76" w:hRule="atLeast"/>
          <w:jc w:val="center"/>
        </w:trPr>
        <w:tc>
          <w:tcPr>
            <w:tcW w:w="954" w:type="dxa"/>
            <w:vAlign w:val="center"/>
          </w:tcPr>
          <w:p w14:paraId="221230EA">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72" w:type="dxa"/>
            <w:vAlign w:val="center"/>
          </w:tcPr>
          <w:p w14:paraId="2EEB51A2">
            <w:pPr>
              <w:widowControl/>
              <w:jc w:val="center"/>
              <w:rPr>
                <w:rFonts w:hint="eastAsia" w:ascii="宋体" w:hAnsi="宋体" w:cs="宋体"/>
                <w:color w:val="auto"/>
                <w:sz w:val="18"/>
                <w:szCs w:val="18"/>
              </w:rPr>
            </w:pPr>
            <w:r>
              <w:rPr>
                <w:rFonts w:hint="eastAsia" w:ascii="宋体" w:hAnsi="宋体" w:cs="宋体"/>
                <w:color w:val="auto"/>
                <w:sz w:val="18"/>
                <w:szCs w:val="18"/>
              </w:rPr>
              <w:t>智能情绪调节释压套件</w:t>
            </w:r>
          </w:p>
        </w:tc>
        <w:tc>
          <w:tcPr>
            <w:tcW w:w="5465" w:type="dxa"/>
            <w:vAlign w:val="center"/>
          </w:tcPr>
          <w:p w14:paraId="14A7786A">
            <w:pPr>
              <w:widowControl/>
              <w:jc w:val="left"/>
              <w:rPr>
                <w:rFonts w:hint="eastAsia" w:ascii="宋体" w:hAnsi="宋体" w:cs="宋体"/>
                <w:color w:val="auto"/>
                <w:sz w:val="18"/>
                <w:szCs w:val="18"/>
              </w:rPr>
            </w:pPr>
            <w:r>
              <w:rPr>
                <w:rFonts w:hint="eastAsia" w:ascii="宋体" w:hAnsi="宋体" w:cs="宋体"/>
                <w:color w:val="auto"/>
                <w:sz w:val="18"/>
                <w:szCs w:val="18"/>
              </w:rPr>
              <w:t>一、功能</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1、智能情绪调节释压系统材料组成部分包括底座、衣服、填充物、头套、内衬等组成部分，整体打造温馨舒适的体验效果； </w:t>
            </w:r>
            <w:r>
              <w:rPr>
                <w:rFonts w:hint="eastAsia" w:ascii="宋体" w:hAnsi="宋体" w:cs="宋体"/>
                <w:color w:val="auto"/>
                <w:sz w:val="18"/>
                <w:szCs w:val="18"/>
              </w:rPr>
              <w:br w:type="textWrapping" w:clear="all"/>
            </w:r>
            <w:r>
              <w:rPr>
                <w:rFonts w:hint="eastAsia" w:ascii="宋体" w:hAnsi="宋体" w:cs="宋体"/>
                <w:color w:val="auto"/>
                <w:sz w:val="18"/>
                <w:szCs w:val="18"/>
              </w:rPr>
              <w:t>2、系统采用高性能主控芯片，有效保证系统稳定及高速运算能力；高性能解码芯片，实现MP3音频格式快速解码，播放流畅，音质清晰；</w:t>
            </w:r>
            <w:r>
              <w:rPr>
                <w:rFonts w:hint="eastAsia" w:ascii="宋体" w:hAnsi="宋体" w:cs="宋体"/>
                <w:color w:val="auto"/>
                <w:sz w:val="18"/>
                <w:szCs w:val="18"/>
              </w:rPr>
              <w:br w:type="textWrapping" w:clear="all"/>
            </w:r>
            <w:r>
              <w:rPr>
                <w:rFonts w:hint="eastAsia" w:ascii="宋体" w:hAnsi="宋体" w:cs="宋体"/>
                <w:color w:val="auto"/>
                <w:sz w:val="18"/>
                <w:szCs w:val="18"/>
              </w:rPr>
              <w:t>3、系统提供了丰富的积极阳光正能量的语音内容，可满足不同情绪问题的正向引导；</w:t>
            </w:r>
            <w:r>
              <w:rPr>
                <w:rFonts w:hint="eastAsia" w:ascii="宋体" w:hAnsi="宋体" w:cs="宋体"/>
                <w:color w:val="auto"/>
                <w:sz w:val="18"/>
                <w:szCs w:val="18"/>
              </w:rPr>
              <w:br w:type="textWrapping" w:clear="all"/>
            </w:r>
            <w:r>
              <w:rPr>
                <w:rFonts w:hint="eastAsia" w:ascii="宋体" w:hAnsi="宋体" w:cs="宋体"/>
                <w:color w:val="auto"/>
                <w:sz w:val="18"/>
                <w:szCs w:val="18"/>
              </w:rPr>
              <w:t>4、系统自带传感器3轴振动检测，可对操作进行检测，防止使用者过度使用，实现系统自我保护作用；</w:t>
            </w:r>
            <w:r>
              <w:rPr>
                <w:rFonts w:hint="eastAsia" w:ascii="宋体" w:hAnsi="宋体" w:cs="宋体"/>
                <w:color w:val="auto"/>
                <w:sz w:val="18"/>
                <w:szCs w:val="18"/>
              </w:rPr>
              <w:br w:type="textWrapping" w:clear="all"/>
            </w:r>
            <w:r>
              <w:rPr>
                <w:rFonts w:hint="eastAsia" w:ascii="宋体" w:hAnsi="宋体" w:cs="宋体"/>
                <w:color w:val="auto"/>
                <w:sz w:val="18"/>
                <w:szCs w:val="18"/>
              </w:rPr>
              <w:t>5、智能语音提醒功能：当使用一定时间后语音提醒，防止过度使用；</w:t>
            </w:r>
            <w:r>
              <w:rPr>
                <w:rFonts w:hint="eastAsia" w:ascii="宋体" w:hAnsi="宋体" w:cs="宋体"/>
                <w:color w:val="auto"/>
                <w:sz w:val="18"/>
                <w:szCs w:val="18"/>
              </w:rPr>
              <w:br w:type="textWrapping" w:clear="all"/>
            </w:r>
            <w:r>
              <w:rPr>
                <w:rFonts w:hint="eastAsia" w:ascii="宋体" w:hAnsi="宋体" w:cs="宋体"/>
                <w:color w:val="auto"/>
                <w:sz w:val="18"/>
                <w:szCs w:val="18"/>
              </w:rPr>
              <w:t>6、系统采用DC12V电压供电，电流输出稳定且简易安全；自带功放，直接接喇叭，功率可达30W，确保良好的音质输出。</w:t>
            </w:r>
            <w:r>
              <w:rPr>
                <w:rFonts w:hint="eastAsia" w:ascii="宋体" w:hAnsi="宋体" w:cs="宋体"/>
                <w:color w:val="auto"/>
                <w:sz w:val="18"/>
                <w:szCs w:val="18"/>
              </w:rPr>
              <w:br w:type="textWrapping" w:clear="all"/>
            </w:r>
            <w:r>
              <w:rPr>
                <w:rFonts w:hint="eastAsia" w:ascii="宋体" w:hAnsi="宋体" w:cs="宋体"/>
                <w:color w:val="auto"/>
                <w:sz w:val="18"/>
                <w:szCs w:val="18"/>
              </w:rPr>
              <w:t>二、产品配置</w:t>
            </w:r>
            <w:r>
              <w:rPr>
                <w:rFonts w:hint="eastAsia" w:ascii="宋体" w:hAnsi="宋体" w:cs="宋体"/>
                <w:color w:val="auto"/>
                <w:sz w:val="18"/>
                <w:szCs w:val="18"/>
              </w:rPr>
              <w:br w:type="textWrapping" w:clear="all"/>
            </w:r>
            <w:r>
              <w:rPr>
                <w:rFonts w:hint="eastAsia" w:ascii="宋体" w:hAnsi="宋体" w:cs="宋体"/>
                <w:color w:val="auto"/>
                <w:sz w:val="18"/>
                <w:szCs w:val="18"/>
              </w:rPr>
              <w:t>1、智能情绪调节释压系统硬件设备1个，上部高1400mm，底座直径680mm，高400mm。卡通外形，材料无毒环保，高弹性海绵，产品人性化设计结构简单，安装容易，击打时，摆动小，持久耐用、手感好，可击打可拥抱；</w:t>
            </w:r>
            <w:r>
              <w:rPr>
                <w:rFonts w:hint="eastAsia" w:ascii="宋体" w:hAnsi="宋体" w:cs="宋体"/>
                <w:color w:val="auto"/>
                <w:sz w:val="18"/>
                <w:szCs w:val="18"/>
              </w:rPr>
              <w:br w:type="textWrapping" w:clear="all"/>
            </w:r>
            <w:r>
              <w:rPr>
                <w:rFonts w:hint="eastAsia" w:ascii="宋体" w:hAnsi="宋体" w:cs="宋体"/>
                <w:color w:val="auto"/>
                <w:sz w:val="18"/>
                <w:szCs w:val="18"/>
              </w:rPr>
              <w:t>2、护手套2对，采用了轻型耐用材料，可有效的缓冲打击时的撞击；</w:t>
            </w:r>
            <w:r>
              <w:rPr>
                <w:rFonts w:hint="eastAsia" w:ascii="宋体" w:hAnsi="宋体" w:cs="宋体"/>
                <w:color w:val="auto"/>
                <w:sz w:val="18"/>
                <w:szCs w:val="18"/>
              </w:rPr>
              <w:br w:type="textWrapping" w:clear="all"/>
            </w:r>
            <w:r>
              <w:rPr>
                <w:rFonts w:hint="eastAsia" w:ascii="宋体" w:hAnsi="宋体" w:cs="宋体"/>
                <w:color w:val="auto"/>
                <w:sz w:val="18"/>
                <w:szCs w:val="18"/>
              </w:rPr>
              <w:t>3、摔打释压球2个，橡胶材质，充气使用，回弹性好，可坐和摔打；</w:t>
            </w:r>
            <w:r>
              <w:rPr>
                <w:rFonts w:hint="eastAsia" w:ascii="宋体" w:hAnsi="宋体" w:cs="宋体"/>
                <w:color w:val="auto"/>
                <w:sz w:val="18"/>
                <w:szCs w:val="18"/>
              </w:rPr>
              <w:br w:type="textWrapping" w:clear="all"/>
            </w:r>
            <w:r>
              <w:rPr>
                <w:rFonts w:hint="eastAsia" w:ascii="宋体" w:hAnsi="宋体" w:cs="宋体"/>
                <w:color w:val="auto"/>
                <w:sz w:val="18"/>
                <w:szCs w:val="18"/>
              </w:rPr>
              <w:t>4、立式释压球1个，立式不倒整体110-145CM可根据使用情况进行调节。上部实心球体，外层高级仿皮材料，经打耐用。底座高≥21cm,直径≥46cm；</w:t>
            </w:r>
            <w:r>
              <w:rPr>
                <w:rFonts w:hint="eastAsia" w:ascii="宋体" w:hAnsi="宋体" w:cs="宋体"/>
                <w:color w:val="auto"/>
                <w:sz w:val="18"/>
                <w:szCs w:val="18"/>
              </w:rPr>
              <w:br w:type="textWrapping" w:clear="all"/>
            </w:r>
            <w:r>
              <w:rPr>
                <w:rFonts w:hint="eastAsia" w:ascii="宋体" w:hAnsi="宋体" w:cs="宋体"/>
                <w:color w:val="auto"/>
                <w:sz w:val="18"/>
                <w:szCs w:val="18"/>
              </w:rPr>
              <w:t>5、充气释压棒2根，长80cm，锥型，充气使用，内胆防水材质，外套蓝色保护套。</w:t>
            </w:r>
          </w:p>
        </w:tc>
        <w:tc>
          <w:tcPr>
            <w:tcW w:w="666" w:type="dxa"/>
            <w:vAlign w:val="center"/>
          </w:tcPr>
          <w:p w14:paraId="77C335B3">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16F000E7">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105F4E8D">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33552647">
            <w:pPr>
              <w:widowControl/>
              <w:jc w:val="center"/>
              <w:rPr>
                <w:rFonts w:hint="eastAsia" w:ascii="宋体" w:hAnsi="宋体" w:cs="宋体"/>
                <w:color w:val="auto"/>
                <w:sz w:val="18"/>
                <w:szCs w:val="18"/>
              </w:rPr>
            </w:pPr>
          </w:p>
        </w:tc>
      </w:tr>
      <w:tr w14:paraId="0BBD9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74" w:hRule="atLeast"/>
          <w:jc w:val="center"/>
        </w:trPr>
        <w:tc>
          <w:tcPr>
            <w:tcW w:w="954" w:type="dxa"/>
            <w:vAlign w:val="center"/>
          </w:tcPr>
          <w:p w14:paraId="748BD2DD">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72" w:type="dxa"/>
            <w:vAlign w:val="center"/>
          </w:tcPr>
          <w:p w14:paraId="33256D22">
            <w:pPr>
              <w:widowControl/>
              <w:jc w:val="center"/>
              <w:rPr>
                <w:rFonts w:hint="eastAsia" w:ascii="宋体" w:hAnsi="宋体" w:cs="宋体"/>
                <w:color w:val="auto"/>
                <w:sz w:val="18"/>
                <w:szCs w:val="18"/>
              </w:rPr>
            </w:pPr>
            <w:r>
              <w:rPr>
                <w:rFonts w:hint="eastAsia" w:ascii="宋体" w:hAnsi="宋体" w:cs="宋体"/>
                <w:color w:val="auto"/>
                <w:sz w:val="18"/>
                <w:szCs w:val="18"/>
              </w:rPr>
              <w:t>多元智动减压套件</w:t>
            </w:r>
          </w:p>
        </w:tc>
        <w:tc>
          <w:tcPr>
            <w:tcW w:w="5465" w:type="dxa"/>
            <w:vAlign w:val="center"/>
          </w:tcPr>
          <w:p w14:paraId="3DD88D24">
            <w:pPr>
              <w:widowControl/>
              <w:jc w:val="left"/>
              <w:rPr>
                <w:rFonts w:hint="eastAsia" w:ascii="宋体" w:hAnsi="宋体" w:cs="宋体"/>
                <w:color w:val="auto"/>
                <w:sz w:val="18"/>
                <w:szCs w:val="18"/>
              </w:rPr>
            </w:pPr>
            <w:r>
              <w:rPr>
                <w:rFonts w:hint="eastAsia" w:ascii="宋体" w:hAnsi="宋体" w:cs="宋体"/>
                <w:color w:val="auto"/>
                <w:sz w:val="18"/>
                <w:szCs w:val="18"/>
              </w:rPr>
              <w:t>一、功能：</w:t>
            </w:r>
            <w:r>
              <w:rPr>
                <w:rFonts w:hint="eastAsia" w:ascii="宋体" w:hAnsi="宋体" w:cs="宋体"/>
                <w:color w:val="auto"/>
                <w:sz w:val="18"/>
                <w:szCs w:val="18"/>
              </w:rPr>
              <w:br w:type="textWrapping" w:clear="all"/>
            </w:r>
            <w:r>
              <w:rPr>
                <w:rFonts w:hint="eastAsia" w:ascii="宋体" w:hAnsi="宋体" w:cs="宋体"/>
                <w:color w:val="auto"/>
                <w:sz w:val="18"/>
                <w:szCs w:val="18"/>
              </w:rPr>
              <w:t>1、支持系统设置</w:t>
            </w:r>
            <w:r>
              <w:rPr>
                <w:rFonts w:hint="eastAsia" w:ascii="宋体" w:hAnsi="宋体" w:cs="宋体"/>
                <w:color w:val="auto"/>
                <w:sz w:val="18"/>
                <w:szCs w:val="18"/>
              </w:rPr>
              <w:br w:type="textWrapping" w:clear="all"/>
            </w:r>
            <w:r>
              <w:rPr>
                <w:rFonts w:hint="eastAsia" w:ascii="宋体" w:hAnsi="宋体" w:cs="宋体"/>
                <w:color w:val="auto"/>
                <w:sz w:val="18"/>
                <w:szCs w:val="18"/>
              </w:rPr>
              <w:t>（1）提供用户名密码登录和刷脸登录；</w:t>
            </w:r>
            <w:r>
              <w:rPr>
                <w:rFonts w:hint="eastAsia" w:ascii="宋体" w:hAnsi="宋体" w:cs="宋体"/>
                <w:color w:val="auto"/>
                <w:sz w:val="18"/>
                <w:szCs w:val="18"/>
              </w:rPr>
              <w:br w:type="textWrapping" w:clear="all"/>
            </w:r>
            <w:r>
              <w:rPr>
                <w:rFonts w:hint="eastAsia" w:ascii="宋体" w:hAnsi="宋体" w:cs="宋体"/>
                <w:color w:val="auto"/>
                <w:sz w:val="18"/>
                <w:szCs w:val="18"/>
              </w:rPr>
              <w:t>（2）提供设置击打仪和血氧仪蓝牙连接、人脸识别绑定、退出等；</w:t>
            </w:r>
            <w:r>
              <w:rPr>
                <w:rFonts w:hint="eastAsia" w:ascii="宋体" w:hAnsi="宋体" w:cs="宋体"/>
                <w:color w:val="auto"/>
                <w:sz w:val="18"/>
                <w:szCs w:val="18"/>
              </w:rPr>
              <w:br w:type="textWrapping" w:clear="all"/>
            </w:r>
            <w:r>
              <w:rPr>
                <w:rFonts w:hint="eastAsia" w:ascii="宋体" w:hAnsi="宋体" w:cs="宋体"/>
                <w:color w:val="auto"/>
                <w:sz w:val="18"/>
                <w:szCs w:val="18"/>
              </w:rPr>
              <w:t>（3）提供设置训练的难易程度、音量调节、灵敏度调节等；</w:t>
            </w:r>
            <w:r>
              <w:rPr>
                <w:rFonts w:hint="eastAsia" w:ascii="宋体" w:hAnsi="宋体" w:cs="宋体"/>
                <w:color w:val="auto"/>
                <w:sz w:val="18"/>
                <w:szCs w:val="18"/>
              </w:rPr>
              <w:br w:type="textWrapping" w:clear="all"/>
            </w:r>
            <w:r>
              <w:rPr>
                <w:rFonts w:hint="eastAsia" w:ascii="宋体" w:hAnsi="宋体" w:cs="宋体"/>
                <w:color w:val="auto"/>
                <w:sz w:val="18"/>
                <w:szCs w:val="18"/>
              </w:rPr>
              <w:t>（4）提供数据采集和蓝牙连接状态悬浮展示，动态监测；</w:t>
            </w:r>
            <w:r>
              <w:rPr>
                <w:rFonts w:hint="eastAsia" w:ascii="宋体" w:hAnsi="宋体" w:cs="宋体"/>
                <w:color w:val="auto"/>
                <w:sz w:val="18"/>
                <w:szCs w:val="18"/>
              </w:rPr>
              <w:br w:type="textWrapping" w:clear="all"/>
            </w:r>
            <w:r>
              <w:rPr>
                <w:rFonts w:hint="eastAsia" w:ascii="宋体" w:hAnsi="宋体" w:cs="宋体"/>
                <w:color w:val="auto"/>
                <w:sz w:val="18"/>
                <w:szCs w:val="18"/>
              </w:rPr>
              <w:t>2、支持训练内容</w:t>
            </w:r>
            <w:r>
              <w:rPr>
                <w:rFonts w:hint="eastAsia" w:ascii="宋体" w:hAnsi="宋体" w:cs="宋体"/>
                <w:color w:val="auto"/>
                <w:sz w:val="18"/>
                <w:szCs w:val="18"/>
              </w:rPr>
              <w:br w:type="textWrapping" w:clear="all"/>
            </w:r>
            <w:r>
              <w:rPr>
                <w:rFonts w:hint="eastAsia" w:ascii="宋体" w:hAnsi="宋体" w:cs="宋体"/>
                <w:color w:val="auto"/>
                <w:sz w:val="18"/>
                <w:szCs w:val="18"/>
              </w:rPr>
              <w:t>（1）系统包含声动未来、拳力以赴、面舞飞扬、动感平衡等不少于4个部分；（2）系统包含拳击、呐喊、体感互动多维一体的减压形式；</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声动未来提供星河逐梦、一跃千里、破雨前行、智桥飞跃等不少于4个训练项目。系统通过麦克风传感器，将声波转换为电信号，从而捕捉声音的强度和频率，游戏界面可查看心跳速率、血氧饱和度、角色生命值、声音强度、得分、训练计时等内容；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（4）拳力以赴提供极速超越、拳速前进、泳无止境、活力拳击等不少于4个训练项目，连接击打仪，通过加速度传感器和数据处理算法，捕获用户的击打力度、频率，通过蓝牙传输心跳速率和血氧饱和度数据； </w:t>
            </w:r>
            <w:r>
              <w:rPr>
                <w:rFonts w:hint="eastAsia" w:ascii="宋体" w:hAnsi="宋体" w:cs="宋体"/>
                <w:color w:val="auto"/>
                <w:sz w:val="18"/>
                <w:szCs w:val="18"/>
              </w:rPr>
              <w:br w:type="textWrapping" w:clear="all"/>
            </w:r>
            <w:r>
              <w:rPr>
                <w:rFonts w:hint="eastAsia" w:ascii="宋体" w:hAnsi="宋体" w:cs="宋体"/>
                <w:color w:val="auto"/>
                <w:sz w:val="18"/>
                <w:szCs w:val="18"/>
              </w:rPr>
              <w:t>（5）面舞飞扬提供深海智航、星际奇航、食趣精灵等不少于3个训练项目，通过摄像头捕获脸部和头部动作，具备面部识别能力。可查看训练介绍，了解训练玩法；</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6）动感平衡提供飞行挑战、平衡大师、水果忍者等不少于3个训练项目。支持人体骨骼点扫描技术识别人体关键部位，捕捉用户的身体动作，通过体感分析技术分析用户身体动作数据，生成反馈结果；提供简单、中等、困难三种难度选择； </w:t>
            </w:r>
            <w:r>
              <w:rPr>
                <w:rFonts w:hint="eastAsia" w:ascii="宋体" w:hAnsi="宋体" w:cs="宋体"/>
                <w:color w:val="auto"/>
                <w:sz w:val="18"/>
                <w:szCs w:val="18"/>
              </w:rPr>
              <w:br w:type="textWrapping" w:clear="all"/>
            </w:r>
            <w:r>
              <w:rPr>
                <w:rFonts w:hint="eastAsia" w:ascii="宋体" w:hAnsi="宋体" w:cs="宋体"/>
                <w:color w:val="auto"/>
                <w:sz w:val="18"/>
                <w:szCs w:val="18"/>
              </w:rPr>
              <w:t>（7）训练过程中，系统会提供加油鼓励的动画和正向语音语库，包括涵盖工作、学习、情绪、社会等不少于8大类；</w:t>
            </w:r>
            <w:r>
              <w:rPr>
                <w:rFonts w:hint="eastAsia" w:ascii="宋体" w:hAnsi="宋体" w:cs="宋体"/>
                <w:color w:val="auto"/>
                <w:sz w:val="18"/>
                <w:szCs w:val="18"/>
              </w:rPr>
              <w:br w:type="textWrapping" w:clear="all"/>
            </w:r>
            <w:r>
              <w:rPr>
                <w:rFonts w:hint="eastAsia" w:ascii="宋体" w:hAnsi="宋体" w:cs="宋体"/>
                <w:color w:val="auto"/>
                <w:sz w:val="18"/>
                <w:szCs w:val="18"/>
              </w:rPr>
              <w:t>（8）训练结束后系统自动统计并上传训练数据，如用户ID、训练项目、训练时长、训练结果等；</w:t>
            </w:r>
            <w:r>
              <w:rPr>
                <w:rFonts w:hint="eastAsia" w:ascii="宋体" w:hAnsi="宋体" w:cs="宋体"/>
                <w:color w:val="auto"/>
                <w:sz w:val="18"/>
                <w:szCs w:val="18"/>
              </w:rPr>
              <w:br w:type="textWrapping" w:clear="all"/>
            </w:r>
            <w:r>
              <w:rPr>
                <w:rFonts w:hint="eastAsia" w:ascii="宋体" w:hAnsi="宋体" w:cs="宋体"/>
                <w:color w:val="auto"/>
                <w:sz w:val="18"/>
                <w:szCs w:val="18"/>
              </w:rPr>
              <w:t>3、支持与云平台实现用户数据对接，实现用户信息的录入、保存、批量导入、删除、报告查看，数据分析等管理功能。</w:t>
            </w:r>
            <w:r>
              <w:rPr>
                <w:rFonts w:hint="eastAsia" w:ascii="宋体" w:hAnsi="宋体" w:cs="宋体"/>
                <w:color w:val="auto"/>
                <w:sz w:val="18"/>
                <w:szCs w:val="18"/>
              </w:rPr>
              <w:br w:type="textWrapping" w:clear="all"/>
            </w:r>
            <w:r>
              <w:rPr>
                <w:rFonts w:hint="eastAsia" w:ascii="宋体" w:hAnsi="宋体" w:cs="宋体"/>
                <w:color w:val="auto"/>
                <w:sz w:val="18"/>
                <w:szCs w:val="18"/>
              </w:rPr>
              <w:t>二、参数：</w:t>
            </w:r>
            <w:r>
              <w:rPr>
                <w:rFonts w:hint="eastAsia" w:ascii="宋体" w:hAnsi="宋体" w:cs="宋体"/>
                <w:color w:val="auto"/>
                <w:sz w:val="18"/>
                <w:szCs w:val="18"/>
              </w:rPr>
              <w:br w:type="textWrapping" w:clear="all"/>
            </w:r>
            <w:r>
              <w:rPr>
                <w:rFonts w:hint="eastAsia" w:ascii="宋体" w:hAnsi="宋体" w:cs="宋体"/>
                <w:color w:val="auto"/>
                <w:sz w:val="18"/>
                <w:szCs w:val="18"/>
              </w:rPr>
              <w:t>1、使用终端：</w:t>
            </w:r>
            <w:r>
              <w:rPr>
                <w:rFonts w:hint="eastAsia" w:ascii="宋体" w:hAnsi="宋体" w:cs="宋体"/>
                <w:color w:val="auto"/>
                <w:sz w:val="18"/>
                <w:szCs w:val="18"/>
              </w:rPr>
              <w:br w:type="textWrapping" w:clear="all"/>
            </w:r>
            <w:r>
              <w:rPr>
                <w:rFonts w:hint="eastAsia" w:ascii="宋体" w:hAnsi="宋体" w:cs="宋体"/>
                <w:color w:val="auto"/>
                <w:sz w:val="18"/>
                <w:szCs w:val="18"/>
              </w:rPr>
              <w:t>（1）尺寸：≥长950mm*宽500mm，可触控；</w:t>
            </w:r>
            <w:r>
              <w:rPr>
                <w:rFonts w:hint="eastAsia" w:ascii="宋体" w:hAnsi="宋体" w:cs="宋体"/>
                <w:color w:val="auto"/>
                <w:sz w:val="18"/>
                <w:szCs w:val="18"/>
              </w:rPr>
              <w:br w:type="textWrapping" w:clear="all"/>
            </w:r>
            <w:r>
              <w:rPr>
                <w:rFonts w:hint="eastAsia" w:ascii="宋体" w:hAnsi="宋体" w:cs="宋体"/>
                <w:color w:val="auto"/>
                <w:sz w:val="18"/>
                <w:szCs w:val="18"/>
              </w:rPr>
              <w:t>（2）分辨率：≥1920*1080；</w:t>
            </w:r>
            <w:r>
              <w:rPr>
                <w:rFonts w:hint="eastAsia" w:ascii="宋体" w:hAnsi="宋体" w:cs="宋体"/>
                <w:color w:val="auto"/>
                <w:sz w:val="18"/>
                <w:szCs w:val="18"/>
              </w:rPr>
              <w:br w:type="textWrapping" w:clear="all"/>
            </w:r>
            <w:r>
              <w:rPr>
                <w:rFonts w:hint="eastAsia" w:ascii="宋体" w:hAnsi="宋体" w:cs="宋体"/>
                <w:color w:val="auto"/>
                <w:sz w:val="18"/>
                <w:szCs w:val="18"/>
              </w:rPr>
              <w:t>（3）处理器：四核2.4GHzCortex-A76+四核1.8GHzCortex-A55；</w:t>
            </w:r>
            <w:r>
              <w:rPr>
                <w:rFonts w:hint="eastAsia" w:ascii="宋体" w:hAnsi="宋体" w:cs="宋体"/>
                <w:color w:val="auto"/>
                <w:sz w:val="18"/>
                <w:szCs w:val="18"/>
              </w:rPr>
              <w:br w:type="textWrapping" w:clear="all"/>
            </w:r>
            <w:r>
              <w:rPr>
                <w:rFonts w:hint="eastAsia" w:ascii="宋体" w:hAnsi="宋体" w:cs="宋体"/>
                <w:color w:val="auto"/>
                <w:sz w:val="18"/>
                <w:szCs w:val="18"/>
              </w:rPr>
              <w:t>（4）内存：≥8G；</w:t>
            </w:r>
            <w:r>
              <w:rPr>
                <w:rFonts w:hint="eastAsia" w:ascii="宋体" w:hAnsi="宋体" w:cs="宋体"/>
                <w:color w:val="auto"/>
                <w:sz w:val="18"/>
                <w:szCs w:val="18"/>
              </w:rPr>
              <w:br w:type="textWrapping" w:clear="all"/>
            </w:r>
            <w:r>
              <w:rPr>
                <w:rFonts w:hint="eastAsia" w:ascii="宋体" w:hAnsi="宋体" w:cs="宋体"/>
                <w:color w:val="auto"/>
                <w:sz w:val="18"/>
                <w:szCs w:val="18"/>
              </w:rPr>
              <w:t>（5）储存空间：≥64G；</w:t>
            </w:r>
            <w:r>
              <w:rPr>
                <w:rFonts w:hint="eastAsia" w:ascii="宋体" w:hAnsi="宋体" w:cs="宋体"/>
                <w:color w:val="auto"/>
                <w:sz w:val="18"/>
                <w:szCs w:val="18"/>
              </w:rPr>
              <w:br w:type="textWrapping" w:clear="all"/>
            </w:r>
            <w:r>
              <w:rPr>
                <w:rFonts w:hint="eastAsia" w:ascii="宋体" w:hAnsi="宋体" w:cs="宋体"/>
                <w:color w:val="auto"/>
                <w:sz w:val="18"/>
                <w:szCs w:val="18"/>
              </w:rPr>
              <w:t>（6）音频接口：喇叭输出（支持左右声道输出，最大支持双20W/4R，10W/8R），MICIN*1；</w:t>
            </w:r>
            <w:r>
              <w:rPr>
                <w:rFonts w:hint="eastAsia" w:ascii="宋体" w:hAnsi="宋体" w:cs="宋体"/>
                <w:color w:val="auto"/>
                <w:sz w:val="18"/>
                <w:szCs w:val="18"/>
              </w:rPr>
              <w:br w:type="textWrapping" w:clear="all"/>
            </w:r>
            <w:r>
              <w:rPr>
                <w:rFonts w:hint="eastAsia" w:ascii="宋体" w:hAnsi="宋体" w:cs="宋体"/>
                <w:color w:val="auto"/>
                <w:sz w:val="18"/>
                <w:szCs w:val="18"/>
              </w:rPr>
              <w:t>（7）USB接口：≥1个USB3.0OTG，≥6个USBHOST；</w:t>
            </w:r>
            <w:r>
              <w:rPr>
                <w:rFonts w:hint="eastAsia" w:ascii="宋体" w:hAnsi="宋体" w:cs="宋体"/>
                <w:color w:val="auto"/>
                <w:sz w:val="18"/>
                <w:szCs w:val="18"/>
              </w:rPr>
              <w:br w:type="textWrapping" w:clear="all"/>
            </w:r>
            <w:r>
              <w:rPr>
                <w:rFonts w:hint="eastAsia" w:ascii="宋体" w:hAnsi="宋体" w:cs="宋体"/>
                <w:color w:val="auto"/>
                <w:sz w:val="18"/>
                <w:szCs w:val="18"/>
              </w:rPr>
              <w:t>（8）串口：2个232，2个TTL；</w:t>
            </w:r>
            <w:r>
              <w:rPr>
                <w:rFonts w:hint="eastAsia" w:ascii="宋体" w:hAnsi="宋体" w:cs="宋体"/>
                <w:color w:val="auto"/>
                <w:sz w:val="18"/>
                <w:szCs w:val="18"/>
              </w:rPr>
              <w:br w:type="textWrapping" w:clear="all"/>
            </w:r>
            <w:r>
              <w:rPr>
                <w:rFonts w:hint="eastAsia" w:ascii="宋体" w:hAnsi="宋体" w:cs="宋体"/>
                <w:color w:val="auto"/>
                <w:sz w:val="18"/>
                <w:szCs w:val="18"/>
              </w:rPr>
              <w:t>（9）网络接口：10/100BASE-T以太网接口，内置Wifi，支持蓝牙4.2；</w:t>
            </w:r>
            <w:r>
              <w:rPr>
                <w:rFonts w:hint="eastAsia" w:ascii="宋体" w:hAnsi="宋体" w:cs="宋体"/>
                <w:color w:val="auto"/>
                <w:sz w:val="18"/>
                <w:szCs w:val="18"/>
              </w:rPr>
              <w:br w:type="textWrapping" w:clear="all"/>
            </w:r>
            <w:r>
              <w:rPr>
                <w:rFonts w:hint="eastAsia" w:ascii="宋体" w:hAnsi="宋体" w:cs="宋体"/>
                <w:color w:val="auto"/>
                <w:sz w:val="18"/>
                <w:szCs w:val="18"/>
              </w:rPr>
              <w:t>（10）摄像头：有效像素≥1920*1080；有效焦距≥3.95mm；</w:t>
            </w:r>
            <w:r>
              <w:rPr>
                <w:rFonts w:hint="eastAsia" w:ascii="宋体" w:hAnsi="宋体" w:cs="宋体"/>
                <w:color w:val="auto"/>
                <w:sz w:val="18"/>
                <w:szCs w:val="18"/>
              </w:rPr>
              <w:br w:type="textWrapping" w:clear="all"/>
            </w:r>
            <w:r>
              <w:rPr>
                <w:rFonts w:hint="eastAsia" w:ascii="宋体" w:hAnsi="宋体" w:cs="宋体"/>
                <w:color w:val="auto"/>
                <w:sz w:val="18"/>
                <w:szCs w:val="18"/>
              </w:rPr>
              <w:t>2、表面材质：前覆钢化玻璃；</w:t>
            </w:r>
            <w:r>
              <w:rPr>
                <w:rFonts w:hint="eastAsia" w:ascii="宋体" w:hAnsi="宋体" w:cs="宋体"/>
                <w:color w:val="auto"/>
                <w:sz w:val="18"/>
                <w:szCs w:val="18"/>
              </w:rPr>
              <w:br w:type="textWrapping" w:clear="all"/>
            </w:r>
            <w:r>
              <w:rPr>
                <w:rFonts w:hint="eastAsia" w:ascii="宋体" w:hAnsi="宋体" w:cs="宋体"/>
                <w:color w:val="auto"/>
                <w:sz w:val="18"/>
                <w:szCs w:val="18"/>
              </w:rPr>
              <w:t>3、机体工艺：铝合金氧化边框；</w:t>
            </w:r>
            <w:r>
              <w:rPr>
                <w:rFonts w:hint="eastAsia" w:ascii="宋体" w:hAnsi="宋体" w:cs="宋体"/>
                <w:color w:val="auto"/>
                <w:sz w:val="18"/>
                <w:szCs w:val="18"/>
              </w:rPr>
              <w:br w:type="textWrapping" w:clear="all"/>
            </w:r>
            <w:r>
              <w:rPr>
                <w:rFonts w:hint="eastAsia" w:ascii="宋体" w:hAnsi="宋体" w:cs="宋体"/>
                <w:color w:val="auto"/>
                <w:sz w:val="18"/>
                <w:szCs w:val="18"/>
              </w:rPr>
              <w:t>4、整机尺寸：≥长1050mm*宽450mm*高1750mm；</w:t>
            </w:r>
            <w:r>
              <w:rPr>
                <w:rFonts w:hint="eastAsia" w:ascii="宋体" w:hAnsi="宋体" w:cs="宋体"/>
                <w:color w:val="auto"/>
                <w:sz w:val="18"/>
                <w:szCs w:val="18"/>
              </w:rPr>
              <w:br w:type="textWrapping" w:clear="all"/>
            </w:r>
            <w:r>
              <w:rPr>
                <w:rFonts w:hint="eastAsia" w:ascii="宋体" w:hAnsi="宋体" w:cs="宋体"/>
                <w:color w:val="auto"/>
                <w:sz w:val="18"/>
                <w:szCs w:val="18"/>
              </w:rPr>
              <w:t>5、立式击打宣泄靶：总高度≥1700mm，击打靶底座直径≥600mm；靶心直径≥300mm，高≥1030mm；击打靶材质为硅胶；</w:t>
            </w:r>
            <w:r>
              <w:rPr>
                <w:rFonts w:hint="eastAsia" w:ascii="宋体" w:hAnsi="宋体" w:cs="宋体"/>
                <w:color w:val="auto"/>
                <w:sz w:val="18"/>
                <w:szCs w:val="18"/>
              </w:rPr>
              <w:br w:type="textWrapping" w:clear="all"/>
            </w:r>
            <w:r>
              <w:rPr>
                <w:rFonts w:hint="eastAsia" w:ascii="宋体" w:hAnsi="宋体" w:cs="宋体"/>
                <w:color w:val="auto"/>
                <w:sz w:val="18"/>
                <w:szCs w:val="18"/>
              </w:rPr>
              <w:t>6、蓝牙模块：内含陀螺仪检测人体的运动量，含蓝牙数据传输模块，蓝牙传输距离≥10米；</w:t>
            </w:r>
            <w:r>
              <w:rPr>
                <w:rFonts w:hint="eastAsia" w:ascii="宋体" w:hAnsi="宋体" w:cs="宋体"/>
                <w:color w:val="auto"/>
                <w:sz w:val="18"/>
                <w:szCs w:val="18"/>
              </w:rPr>
              <w:br w:type="textWrapping" w:clear="all"/>
            </w:r>
            <w:r>
              <w:rPr>
                <w:rFonts w:hint="eastAsia" w:ascii="宋体" w:hAnsi="宋体" w:cs="宋体"/>
                <w:color w:val="auto"/>
                <w:sz w:val="18"/>
                <w:szCs w:val="18"/>
              </w:rPr>
              <w:t>7、无线采集器：测量血氧饱和度和脉率，OLED显示。尺寸≥55mm*35mm，血氧饱和度测量范围0-100%，脉率测量范围25-250bpm。</w:t>
            </w:r>
          </w:p>
        </w:tc>
        <w:tc>
          <w:tcPr>
            <w:tcW w:w="666" w:type="dxa"/>
            <w:vAlign w:val="center"/>
          </w:tcPr>
          <w:p w14:paraId="37AB651C">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4552C481">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134960D5">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0114884D">
            <w:pPr>
              <w:widowControl/>
              <w:jc w:val="center"/>
              <w:rPr>
                <w:rFonts w:hint="eastAsia" w:ascii="宋体" w:hAnsi="宋体" w:cs="宋体"/>
                <w:color w:val="auto"/>
                <w:sz w:val="18"/>
                <w:szCs w:val="18"/>
              </w:rPr>
            </w:pPr>
          </w:p>
        </w:tc>
      </w:tr>
      <w:tr w14:paraId="1FD1F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09" w:hRule="atLeast"/>
          <w:jc w:val="center"/>
        </w:trPr>
        <w:tc>
          <w:tcPr>
            <w:tcW w:w="954" w:type="dxa"/>
            <w:vAlign w:val="center"/>
          </w:tcPr>
          <w:p w14:paraId="03A0F40D">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72" w:type="dxa"/>
            <w:vAlign w:val="center"/>
          </w:tcPr>
          <w:p w14:paraId="50BF52ED">
            <w:pPr>
              <w:widowControl/>
              <w:jc w:val="center"/>
              <w:rPr>
                <w:rFonts w:hint="eastAsia" w:ascii="宋体" w:hAnsi="宋体" w:cs="宋体"/>
                <w:color w:val="auto"/>
                <w:sz w:val="18"/>
                <w:szCs w:val="18"/>
              </w:rPr>
            </w:pPr>
            <w:r>
              <w:rPr>
                <w:rFonts w:hint="eastAsia" w:ascii="宋体" w:hAnsi="宋体" w:cs="宋体"/>
                <w:color w:val="auto"/>
                <w:sz w:val="18"/>
                <w:szCs w:val="18"/>
              </w:rPr>
              <w:t>智能优秀品格塑造套件</w:t>
            </w:r>
          </w:p>
        </w:tc>
        <w:tc>
          <w:tcPr>
            <w:tcW w:w="5465" w:type="dxa"/>
            <w:vAlign w:val="center"/>
          </w:tcPr>
          <w:p w14:paraId="56DD3922">
            <w:pPr>
              <w:widowControl/>
              <w:jc w:val="left"/>
              <w:rPr>
                <w:rFonts w:hint="eastAsia" w:ascii="宋体" w:hAnsi="宋体" w:cs="宋体"/>
                <w:color w:val="auto"/>
                <w:sz w:val="18"/>
                <w:szCs w:val="18"/>
              </w:rPr>
            </w:pPr>
            <w:r>
              <w:rPr>
                <w:rFonts w:hint="eastAsia" w:ascii="宋体" w:hAnsi="宋体" w:cs="宋体"/>
                <w:color w:val="auto"/>
                <w:sz w:val="18"/>
                <w:szCs w:val="18"/>
              </w:rPr>
              <w:t>一、功能</w:t>
            </w:r>
            <w:r>
              <w:rPr>
                <w:rFonts w:hint="eastAsia" w:ascii="宋体" w:hAnsi="宋体" w:cs="宋体"/>
                <w:color w:val="auto"/>
                <w:sz w:val="18"/>
                <w:szCs w:val="18"/>
              </w:rPr>
              <w:br w:type="textWrapping" w:clear="all"/>
            </w:r>
            <w:r>
              <w:rPr>
                <w:rFonts w:hint="eastAsia" w:ascii="宋体" w:hAnsi="宋体" w:cs="宋体"/>
                <w:color w:val="auto"/>
                <w:sz w:val="18"/>
                <w:szCs w:val="18"/>
              </w:rPr>
              <w:t>1、系统包括自信助我前行、虚心助我成长、迎难助我突破、坚强助我远航、感恩助我幸福、真诚助我立信等不少于6个优秀品格塑造模块。2、优秀品格塑造模块包括微课、动画故事、心能训练、学习中心等不少于4个学习模块。</w:t>
            </w:r>
            <w:r>
              <w:rPr>
                <w:rFonts w:hint="eastAsia" w:ascii="宋体" w:hAnsi="宋体" w:cs="宋体"/>
                <w:color w:val="auto"/>
                <w:sz w:val="18"/>
                <w:szCs w:val="18"/>
              </w:rPr>
              <w:br w:type="textWrapping" w:clear="all"/>
            </w:r>
            <w:r>
              <w:rPr>
                <w:rFonts w:hint="eastAsia" w:ascii="宋体" w:hAnsi="宋体" w:cs="宋体"/>
                <w:color w:val="auto"/>
                <w:sz w:val="18"/>
                <w:szCs w:val="18"/>
              </w:rPr>
              <w:t>（1）支持通过微课播放（自信、虚心、迎难、坚强、感恩、真诚）等不少于6个品质视频，学习在特定情境下的行为模式与情绪反应机制。</w:t>
            </w:r>
            <w:r>
              <w:rPr>
                <w:rFonts w:hint="eastAsia" w:ascii="宋体" w:hAnsi="宋体" w:cs="宋体"/>
                <w:color w:val="auto"/>
                <w:sz w:val="18"/>
                <w:szCs w:val="18"/>
              </w:rPr>
              <w:br w:type="textWrapping" w:clear="all"/>
            </w:r>
            <w:r>
              <w:rPr>
                <w:rFonts w:hint="eastAsia" w:ascii="宋体" w:hAnsi="宋体" w:cs="宋体"/>
                <w:color w:val="auto"/>
                <w:sz w:val="18"/>
                <w:szCs w:val="18"/>
              </w:rPr>
              <w:t>（2）支持通过动画故事播放（自信、虚心、迎难、坚强、感恩、真诚）等不少于6个动画故事，通过故事情节和角色塑造，引起用户的兴趣和注意力，理解和应对不同情境下的品格问题。</w:t>
            </w:r>
            <w:r>
              <w:rPr>
                <w:rFonts w:hint="eastAsia" w:ascii="宋体" w:hAnsi="宋体" w:cs="宋体"/>
                <w:color w:val="auto"/>
                <w:sz w:val="18"/>
                <w:szCs w:val="18"/>
              </w:rPr>
              <w:br w:type="textWrapping" w:clear="all"/>
            </w:r>
            <w:r>
              <w:rPr>
                <w:rFonts w:hint="eastAsia" w:ascii="宋体" w:hAnsi="宋体" w:cs="宋体"/>
                <w:color w:val="auto"/>
                <w:sz w:val="18"/>
                <w:szCs w:val="18"/>
              </w:rPr>
              <w:t>（3）支持心能训练（走出沙漠、自信小鸟、培育小树、取长补短、即兴演讲、勇攀高峰、逃离孤岛、搭建房子、花与阳光、感恩冒险、真诚之花）等不少于11个心能训练，以“激励引导—正面回应—赞美肯定—反复训练”模式，调整训练者心理认知、激发内在自信、重塑积极心理。</w:t>
            </w:r>
            <w:r>
              <w:rPr>
                <w:rFonts w:hint="eastAsia" w:ascii="宋体" w:hAnsi="宋体" w:cs="宋体"/>
                <w:color w:val="auto"/>
                <w:sz w:val="18"/>
                <w:szCs w:val="18"/>
              </w:rPr>
              <w:br w:type="textWrapping" w:clear="all"/>
            </w:r>
            <w:r>
              <w:rPr>
                <w:rFonts w:hint="eastAsia" w:ascii="宋体" w:hAnsi="宋体" w:cs="宋体"/>
                <w:color w:val="auto"/>
                <w:sz w:val="18"/>
                <w:szCs w:val="18"/>
              </w:rPr>
              <w:t>（4）支持学习中心通过音频课堂播放（自信、虚心、迎难、坚强、感恩、真诚）等不少于6个内容；</w:t>
            </w:r>
            <w:r>
              <w:rPr>
                <w:rFonts w:hint="eastAsia" w:ascii="宋体" w:hAnsi="宋体" w:cs="宋体"/>
                <w:color w:val="auto"/>
                <w:sz w:val="18"/>
                <w:szCs w:val="18"/>
              </w:rPr>
              <w:br w:type="textWrapping" w:clear="all"/>
            </w:r>
            <w:r>
              <w:rPr>
                <w:rFonts w:hint="eastAsia" w:ascii="宋体" w:hAnsi="宋体" w:cs="宋体"/>
                <w:color w:val="auto"/>
                <w:sz w:val="18"/>
                <w:szCs w:val="18"/>
              </w:rPr>
              <w:t>（5）支持学习中心通过视频课堂播放（自信、虚心、迎难、坚强、感恩、真诚）等不少于6个内容；</w:t>
            </w:r>
            <w:r>
              <w:rPr>
                <w:rFonts w:hint="eastAsia" w:ascii="宋体" w:hAnsi="宋体" w:cs="宋体"/>
                <w:color w:val="auto"/>
                <w:sz w:val="18"/>
                <w:szCs w:val="18"/>
              </w:rPr>
              <w:br w:type="textWrapping" w:clear="all"/>
            </w:r>
            <w:r>
              <w:rPr>
                <w:rFonts w:hint="eastAsia" w:ascii="宋体" w:hAnsi="宋体" w:cs="宋体"/>
                <w:color w:val="auto"/>
                <w:sz w:val="18"/>
                <w:szCs w:val="18"/>
              </w:rPr>
              <w:t>3、支持与云平台实现用户数据对接，实现用户信息的录入、保存、批量导入、删除、报告查看，数据分析等管理功能。</w:t>
            </w:r>
            <w:r>
              <w:rPr>
                <w:rFonts w:hint="eastAsia" w:ascii="宋体" w:hAnsi="宋体" w:cs="宋体"/>
                <w:color w:val="auto"/>
                <w:sz w:val="18"/>
                <w:szCs w:val="18"/>
              </w:rPr>
              <w:br w:type="textWrapping" w:clear="all"/>
            </w:r>
            <w:r>
              <w:rPr>
                <w:rFonts w:hint="eastAsia" w:ascii="宋体" w:hAnsi="宋体" w:cs="宋体"/>
                <w:color w:val="auto"/>
                <w:sz w:val="18"/>
                <w:szCs w:val="18"/>
              </w:rPr>
              <w:t>4、支持检测版本并更新。</w:t>
            </w:r>
            <w:r>
              <w:rPr>
                <w:rFonts w:hint="eastAsia" w:ascii="宋体" w:hAnsi="宋体" w:cs="宋体"/>
                <w:color w:val="auto"/>
                <w:sz w:val="18"/>
                <w:szCs w:val="18"/>
              </w:rPr>
              <w:br w:type="textWrapping" w:clear="all"/>
            </w:r>
            <w:r>
              <w:rPr>
                <w:rFonts w:hint="eastAsia" w:ascii="宋体" w:hAnsi="宋体" w:cs="宋体"/>
                <w:color w:val="auto"/>
                <w:sz w:val="18"/>
                <w:szCs w:val="18"/>
              </w:rPr>
              <w:t>二、参数</w:t>
            </w:r>
            <w:r>
              <w:rPr>
                <w:rFonts w:hint="eastAsia" w:ascii="宋体" w:hAnsi="宋体" w:cs="宋体"/>
                <w:color w:val="auto"/>
                <w:sz w:val="18"/>
                <w:szCs w:val="18"/>
              </w:rPr>
              <w:br w:type="textWrapping" w:clear="all"/>
            </w:r>
            <w:r>
              <w:rPr>
                <w:rFonts w:hint="eastAsia" w:ascii="宋体" w:hAnsi="宋体" w:cs="宋体"/>
                <w:color w:val="auto"/>
                <w:sz w:val="18"/>
                <w:szCs w:val="18"/>
              </w:rPr>
              <w:t>1、使用终端</w:t>
            </w:r>
            <w:r>
              <w:rPr>
                <w:rFonts w:hint="eastAsia" w:ascii="宋体" w:hAnsi="宋体" w:cs="宋体"/>
                <w:color w:val="auto"/>
                <w:sz w:val="18"/>
                <w:szCs w:val="18"/>
              </w:rPr>
              <w:br w:type="textWrapping" w:clear="all"/>
            </w:r>
            <w:r>
              <w:rPr>
                <w:rFonts w:hint="eastAsia" w:ascii="宋体" w:hAnsi="宋体" w:cs="宋体"/>
                <w:color w:val="auto"/>
                <w:sz w:val="18"/>
                <w:szCs w:val="18"/>
              </w:rPr>
              <w:t>（1）尺寸：≥长950mm*宽500mm，可触控；</w:t>
            </w:r>
            <w:r>
              <w:rPr>
                <w:rFonts w:hint="eastAsia" w:ascii="宋体" w:hAnsi="宋体" w:cs="宋体"/>
                <w:color w:val="auto"/>
                <w:sz w:val="18"/>
                <w:szCs w:val="18"/>
              </w:rPr>
              <w:br w:type="textWrapping" w:clear="all"/>
            </w:r>
            <w:r>
              <w:rPr>
                <w:rFonts w:hint="eastAsia" w:ascii="宋体" w:hAnsi="宋体" w:cs="宋体"/>
                <w:color w:val="auto"/>
                <w:sz w:val="18"/>
                <w:szCs w:val="18"/>
              </w:rPr>
              <w:t>（2）分辨率：≥1920*1080 ；</w:t>
            </w:r>
            <w:r>
              <w:rPr>
                <w:rFonts w:hint="eastAsia" w:ascii="宋体" w:hAnsi="宋体" w:cs="宋体"/>
                <w:color w:val="auto"/>
                <w:sz w:val="18"/>
                <w:szCs w:val="18"/>
              </w:rPr>
              <w:br w:type="textWrapping" w:clear="all"/>
            </w:r>
            <w:r>
              <w:rPr>
                <w:rFonts w:hint="eastAsia" w:ascii="宋体" w:hAnsi="宋体" w:cs="宋体"/>
                <w:color w:val="auto"/>
                <w:sz w:val="18"/>
                <w:szCs w:val="18"/>
              </w:rPr>
              <w:t>（3）处理器： RK3399，六核，主频最高达1.8GHz，四核Mali-T860 GPU；</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（4）内存：≥4G； </w:t>
            </w:r>
            <w:r>
              <w:rPr>
                <w:rFonts w:hint="eastAsia" w:ascii="宋体" w:hAnsi="宋体" w:cs="宋体"/>
                <w:color w:val="auto"/>
                <w:sz w:val="18"/>
                <w:szCs w:val="18"/>
              </w:rPr>
              <w:br w:type="textWrapping" w:clear="all"/>
            </w:r>
            <w:r>
              <w:rPr>
                <w:rFonts w:hint="eastAsia" w:ascii="宋体" w:hAnsi="宋体" w:cs="宋体"/>
                <w:color w:val="auto"/>
                <w:sz w:val="18"/>
                <w:szCs w:val="18"/>
              </w:rPr>
              <w:t>（5）储存空间：≥16G；</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（6）音频接口：喇叭输出（支持左右声道输出，最大支持双 20W/4R，10W/8R），MIC IN*1； </w:t>
            </w:r>
            <w:r>
              <w:rPr>
                <w:rFonts w:hint="eastAsia" w:ascii="宋体" w:hAnsi="宋体" w:cs="宋体"/>
                <w:color w:val="auto"/>
                <w:sz w:val="18"/>
                <w:szCs w:val="18"/>
              </w:rPr>
              <w:br w:type="textWrapping" w:clear="all"/>
            </w:r>
            <w:r>
              <w:rPr>
                <w:rFonts w:hint="eastAsia" w:ascii="宋体" w:hAnsi="宋体" w:cs="宋体"/>
                <w:color w:val="auto"/>
                <w:sz w:val="18"/>
                <w:szCs w:val="18"/>
              </w:rPr>
              <w:t>（7）USB接口：≥1个USB3.0 OTG，≥1个USB3.0 HOST；</w:t>
            </w:r>
            <w:r>
              <w:rPr>
                <w:rFonts w:hint="eastAsia" w:ascii="宋体" w:hAnsi="宋体" w:cs="宋体"/>
                <w:color w:val="auto"/>
                <w:sz w:val="18"/>
                <w:szCs w:val="18"/>
              </w:rPr>
              <w:br w:type="textWrapping" w:clear="all"/>
            </w:r>
            <w:r>
              <w:rPr>
                <w:rFonts w:hint="eastAsia" w:ascii="宋体" w:hAnsi="宋体" w:cs="宋体"/>
                <w:color w:val="auto"/>
                <w:sz w:val="18"/>
                <w:szCs w:val="18"/>
              </w:rPr>
              <w:t>（8）串口：3路RS232，1个485，1路TTL；</w:t>
            </w:r>
            <w:r>
              <w:rPr>
                <w:rFonts w:hint="eastAsia" w:ascii="宋体" w:hAnsi="宋体" w:cs="宋体"/>
                <w:color w:val="auto"/>
                <w:sz w:val="18"/>
                <w:szCs w:val="18"/>
              </w:rPr>
              <w:br w:type="textWrapping" w:clear="all"/>
            </w:r>
            <w:r>
              <w:rPr>
                <w:rFonts w:hint="eastAsia" w:ascii="宋体" w:hAnsi="宋体" w:cs="宋体"/>
                <w:color w:val="auto"/>
                <w:sz w:val="18"/>
                <w:szCs w:val="18"/>
              </w:rPr>
              <w:t>（9）网络接口：10/100BASE-T以太网接口，内置Wifi，支持蓝牙4.0；</w:t>
            </w:r>
            <w:r>
              <w:rPr>
                <w:rFonts w:hint="eastAsia" w:ascii="宋体" w:hAnsi="宋体" w:cs="宋体"/>
                <w:color w:val="auto"/>
                <w:sz w:val="18"/>
                <w:szCs w:val="18"/>
              </w:rPr>
              <w:br w:type="textWrapping" w:clear="all"/>
            </w:r>
            <w:r>
              <w:rPr>
                <w:rFonts w:hint="eastAsia" w:ascii="宋体" w:hAnsi="宋体" w:cs="宋体"/>
                <w:color w:val="auto"/>
                <w:sz w:val="18"/>
                <w:szCs w:val="18"/>
              </w:rPr>
              <w:t>（10）摄像头：有效像素≥1920*1080；</w:t>
            </w:r>
            <w:r>
              <w:rPr>
                <w:rFonts w:hint="eastAsia" w:ascii="宋体" w:hAnsi="宋体" w:cs="宋体"/>
                <w:color w:val="auto"/>
                <w:sz w:val="18"/>
                <w:szCs w:val="18"/>
              </w:rPr>
              <w:br w:type="textWrapping" w:clear="all"/>
            </w:r>
            <w:r>
              <w:rPr>
                <w:rFonts w:hint="eastAsia" w:ascii="宋体" w:hAnsi="宋体" w:cs="宋体"/>
                <w:color w:val="auto"/>
                <w:sz w:val="18"/>
                <w:szCs w:val="18"/>
              </w:rPr>
              <w:t>2、表面材质：前覆钢化玻璃；</w:t>
            </w:r>
            <w:r>
              <w:rPr>
                <w:rFonts w:hint="eastAsia" w:ascii="宋体" w:hAnsi="宋体" w:cs="宋体"/>
                <w:color w:val="auto"/>
                <w:sz w:val="18"/>
                <w:szCs w:val="18"/>
              </w:rPr>
              <w:br w:type="textWrapping" w:clear="all"/>
            </w:r>
            <w:r>
              <w:rPr>
                <w:rFonts w:hint="eastAsia" w:ascii="宋体" w:hAnsi="宋体" w:cs="宋体"/>
                <w:color w:val="auto"/>
                <w:sz w:val="18"/>
                <w:szCs w:val="18"/>
              </w:rPr>
              <w:t>3、机体工艺：铝合金氧化边框，五金后盖；</w:t>
            </w:r>
            <w:r>
              <w:rPr>
                <w:rFonts w:hint="eastAsia" w:ascii="宋体" w:hAnsi="宋体" w:cs="宋体"/>
                <w:color w:val="auto"/>
                <w:sz w:val="18"/>
                <w:szCs w:val="18"/>
              </w:rPr>
              <w:br w:type="textWrapping" w:clear="all"/>
            </w:r>
            <w:r>
              <w:rPr>
                <w:rFonts w:hint="eastAsia" w:ascii="宋体" w:hAnsi="宋体" w:cs="宋体"/>
                <w:color w:val="auto"/>
                <w:sz w:val="18"/>
                <w:szCs w:val="18"/>
              </w:rPr>
              <w:t>4、整机尺寸：≥长1000mm*宽450*高1750mm。</w:t>
            </w:r>
          </w:p>
        </w:tc>
        <w:tc>
          <w:tcPr>
            <w:tcW w:w="666" w:type="dxa"/>
            <w:vAlign w:val="center"/>
          </w:tcPr>
          <w:p w14:paraId="7FE5A637">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28267628">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668F9ED7">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2ECD94CB">
            <w:pPr>
              <w:widowControl/>
              <w:jc w:val="center"/>
              <w:rPr>
                <w:rFonts w:hint="eastAsia" w:ascii="宋体" w:hAnsi="宋体" w:cs="宋体"/>
                <w:color w:val="auto"/>
                <w:sz w:val="18"/>
                <w:szCs w:val="18"/>
              </w:rPr>
            </w:pPr>
          </w:p>
        </w:tc>
      </w:tr>
      <w:tr w14:paraId="70204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075" w:type="dxa"/>
            <w:gridSpan w:val="7"/>
            <w:vAlign w:val="center"/>
          </w:tcPr>
          <w:p w14:paraId="5628A3C9">
            <w:pPr>
              <w:widowControl/>
              <w:jc w:val="center"/>
              <w:rPr>
                <w:rFonts w:hint="eastAsia" w:ascii="宋体" w:hAnsi="宋体" w:cs="宋体"/>
                <w:color w:val="auto"/>
                <w:sz w:val="18"/>
                <w:szCs w:val="18"/>
              </w:rPr>
            </w:pPr>
            <w:r>
              <w:rPr>
                <w:rFonts w:hint="eastAsia" w:ascii="宋体" w:hAnsi="宋体" w:cs="宋体"/>
                <w:b/>
                <w:bCs/>
                <w:color w:val="auto"/>
                <w:sz w:val="18"/>
                <w:szCs w:val="18"/>
              </w:rPr>
              <w:t>【二】团队室</w:t>
            </w:r>
          </w:p>
        </w:tc>
      </w:tr>
      <w:tr w14:paraId="379E8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20797E55">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72" w:type="dxa"/>
            <w:shd w:val="clear" w:color="000000" w:fill="FFFFFF"/>
            <w:vAlign w:val="center"/>
          </w:tcPr>
          <w:p w14:paraId="6FF05705">
            <w:pPr>
              <w:widowControl/>
              <w:jc w:val="center"/>
              <w:rPr>
                <w:rFonts w:hint="eastAsia" w:ascii="宋体" w:hAnsi="宋体" w:cs="宋体"/>
                <w:color w:val="auto"/>
                <w:sz w:val="18"/>
                <w:szCs w:val="18"/>
              </w:rPr>
            </w:pPr>
            <w:r>
              <w:rPr>
                <w:rFonts w:hint="eastAsia" w:ascii="宋体" w:hAnsi="宋体" w:cs="宋体"/>
                <w:color w:val="auto"/>
                <w:sz w:val="18"/>
                <w:szCs w:val="18"/>
              </w:rPr>
              <w:t>队部专用会议台</w:t>
            </w:r>
          </w:p>
        </w:tc>
        <w:tc>
          <w:tcPr>
            <w:tcW w:w="5465" w:type="dxa"/>
            <w:shd w:val="clear" w:color="000000" w:fill="FFFFFF"/>
            <w:vAlign w:val="center"/>
          </w:tcPr>
          <w:p w14:paraId="72475A57">
            <w:pPr>
              <w:widowControl/>
              <w:jc w:val="left"/>
              <w:rPr>
                <w:rFonts w:hint="eastAsia" w:ascii="宋体" w:hAnsi="宋体" w:cs="宋体"/>
                <w:color w:val="auto"/>
                <w:sz w:val="18"/>
                <w:szCs w:val="18"/>
              </w:rPr>
            </w:pPr>
            <w:r>
              <w:rPr>
                <w:rFonts w:hint="eastAsia" w:ascii="宋体" w:hAnsi="宋体" w:cs="宋体"/>
                <w:color w:val="auto"/>
                <w:sz w:val="18"/>
                <w:szCs w:val="18"/>
              </w:rPr>
              <w:t>1、规格2000*1200mm。</w:t>
            </w:r>
            <w:r>
              <w:rPr>
                <w:rFonts w:hint="eastAsia" w:ascii="宋体" w:hAnsi="宋体" w:cs="宋体"/>
                <w:color w:val="auto"/>
                <w:sz w:val="18"/>
                <w:szCs w:val="18"/>
              </w:rPr>
              <w:br w:type="textWrapping" w:clear="all"/>
            </w:r>
            <w:r>
              <w:rPr>
                <w:rFonts w:hint="eastAsia" w:ascii="宋体" w:hAnsi="宋体" w:cs="宋体"/>
                <w:color w:val="auto"/>
                <w:sz w:val="18"/>
                <w:szCs w:val="18"/>
              </w:rPr>
              <w:t>2、台面光亮平整，油漆无颗粒，气泡，渣点，颜色均匀。</w:t>
            </w:r>
            <w:r>
              <w:rPr>
                <w:rFonts w:hint="eastAsia" w:ascii="宋体" w:hAnsi="宋体" w:cs="宋体"/>
                <w:color w:val="auto"/>
                <w:sz w:val="18"/>
                <w:szCs w:val="18"/>
              </w:rPr>
              <w:br w:type="textWrapping" w:clear="all"/>
            </w:r>
            <w:r>
              <w:rPr>
                <w:rFonts w:hint="eastAsia" w:ascii="宋体" w:hAnsi="宋体" w:cs="宋体"/>
                <w:color w:val="auto"/>
                <w:sz w:val="18"/>
                <w:szCs w:val="18"/>
              </w:rPr>
              <w:t>3、木皮纹理，颜色线条拼合细密，纹理自然。</w:t>
            </w:r>
            <w:r>
              <w:rPr>
                <w:rFonts w:hint="eastAsia" w:ascii="宋体" w:hAnsi="宋体" w:cs="宋体"/>
                <w:color w:val="auto"/>
                <w:sz w:val="18"/>
                <w:szCs w:val="18"/>
              </w:rPr>
              <w:br w:type="textWrapping" w:clear="all"/>
            </w:r>
            <w:r>
              <w:rPr>
                <w:rFonts w:hint="eastAsia" w:ascii="宋体" w:hAnsi="宋体" w:cs="宋体"/>
                <w:color w:val="auto"/>
                <w:sz w:val="18"/>
                <w:szCs w:val="18"/>
              </w:rPr>
              <w:t>4、整体五金配件紧密拼接，封边细腻，线条均匀，转角过度自然，间隙细小且均等。</w:t>
            </w:r>
          </w:p>
        </w:tc>
        <w:tc>
          <w:tcPr>
            <w:tcW w:w="666" w:type="dxa"/>
            <w:shd w:val="clear" w:color="000000" w:fill="FFFFFF"/>
            <w:vAlign w:val="center"/>
          </w:tcPr>
          <w:p w14:paraId="3661C1CE">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617" w:type="dxa"/>
            <w:shd w:val="clear" w:color="000000" w:fill="FFFFFF"/>
            <w:vAlign w:val="center"/>
          </w:tcPr>
          <w:p w14:paraId="5F54BB99">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50ADCC86">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368C18C2">
            <w:pPr>
              <w:widowControl/>
              <w:jc w:val="center"/>
              <w:rPr>
                <w:rFonts w:hint="eastAsia" w:ascii="宋体" w:hAnsi="宋体" w:cs="宋体"/>
                <w:color w:val="auto"/>
                <w:sz w:val="18"/>
                <w:szCs w:val="18"/>
              </w:rPr>
            </w:pPr>
          </w:p>
        </w:tc>
      </w:tr>
      <w:tr w14:paraId="08573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54" w:type="dxa"/>
            <w:vAlign w:val="center"/>
          </w:tcPr>
          <w:p w14:paraId="580A9786">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72" w:type="dxa"/>
            <w:shd w:val="clear" w:color="000000" w:fill="FFFFFF"/>
            <w:vAlign w:val="center"/>
          </w:tcPr>
          <w:p w14:paraId="2963DEBA">
            <w:pPr>
              <w:widowControl/>
              <w:jc w:val="center"/>
              <w:rPr>
                <w:rFonts w:hint="eastAsia" w:ascii="宋体" w:hAnsi="宋体" w:cs="宋体"/>
                <w:color w:val="auto"/>
                <w:sz w:val="18"/>
                <w:szCs w:val="18"/>
              </w:rPr>
            </w:pPr>
            <w:r>
              <w:rPr>
                <w:rFonts w:hint="eastAsia" w:ascii="宋体" w:hAnsi="宋体" w:cs="宋体"/>
                <w:color w:val="auto"/>
                <w:sz w:val="18"/>
                <w:szCs w:val="18"/>
              </w:rPr>
              <w:t>队部专用椅</w:t>
            </w:r>
          </w:p>
        </w:tc>
        <w:tc>
          <w:tcPr>
            <w:tcW w:w="5465" w:type="dxa"/>
            <w:shd w:val="clear" w:color="000000" w:fill="FFFFFF"/>
            <w:vAlign w:val="center"/>
          </w:tcPr>
          <w:p w14:paraId="77644063">
            <w:pPr>
              <w:widowControl/>
              <w:jc w:val="left"/>
              <w:rPr>
                <w:rFonts w:hint="eastAsia" w:ascii="宋体" w:hAnsi="宋体" w:cs="宋体"/>
                <w:color w:val="auto"/>
                <w:sz w:val="18"/>
                <w:szCs w:val="18"/>
              </w:rPr>
            </w:pPr>
            <w:r>
              <w:rPr>
                <w:rFonts w:hint="eastAsia" w:ascii="宋体" w:hAnsi="宋体" w:cs="宋体"/>
                <w:color w:val="auto"/>
                <w:sz w:val="18"/>
                <w:szCs w:val="18"/>
              </w:rPr>
              <w:t>1、靠背折叠琴凳，可折叠；</w:t>
            </w:r>
            <w:r>
              <w:rPr>
                <w:rFonts w:hint="eastAsia" w:ascii="宋体" w:hAnsi="宋体" w:cs="宋体"/>
                <w:color w:val="auto"/>
                <w:sz w:val="18"/>
                <w:szCs w:val="18"/>
              </w:rPr>
              <w:br w:type="textWrapping" w:clear="all"/>
            </w:r>
            <w:r>
              <w:rPr>
                <w:rFonts w:hint="eastAsia" w:ascii="宋体" w:hAnsi="宋体" w:cs="宋体"/>
                <w:color w:val="auto"/>
                <w:sz w:val="18"/>
                <w:szCs w:val="18"/>
              </w:rPr>
              <w:t>2、黑色皮革面舒适、透气、亲肤；</w:t>
            </w:r>
            <w:r>
              <w:rPr>
                <w:rFonts w:hint="eastAsia" w:ascii="宋体" w:hAnsi="宋体" w:cs="宋体"/>
                <w:color w:val="auto"/>
                <w:sz w:val="18"/>
                <w:szCs w:val="18"/>
              </w:rPr>
              <w:br w:type="textWrapping" w:clear="all"/>
            </w:r>
            <w:r>
              <w:rPr>
                <w:rFonts w:hint="eastAsia" w:ascii="宋体" w:hAnsi="宋体" w:cs="宋体"/>
                <w:color w:val="auto"/>
                <w:sz w:val="18"/>
                <w:szCs w:val="18"/>
              </w:rPr>
              <w:t>3、座面海绵采用高弹力原生海绵材质，回弹性能好，坐感舒适；</w:t>
            </w:r>
            <w:r>
              <w:rPr>
                <w:rFonts w:hint="eastAsia" w:ascii="宋体" w:hAnsi="宋体" w:cs="宋体"/>
                <w:color w:val="auto"/>
                <w:sz w:val="18"/>
                <w:szCs w:val="18"/>
              </w:rPr>
              <w:br w:type="textWrapping" w:clear="all"/>
            </w:r>
            <w:r>
              <w:rPr>
                <w:rFonts w:hint="eastAsia" w:ascii="宋体" w:hAnsi="宋体" w:cs="宋体"/>
                <w:color w:val="auto"/>
                <w:sz w:val="18"/>
                <w:szCs w:val="18"/>
              </w:rPr>
              <w:t>4、钢制脚，环保烤漆，三角支撑，防滑底角，超强承重；</w:t>
            </w:r>
            <w:r>
              <w:rPr>
                <w:rFonts w:hint="eastAsia" w:ascii="宋体" w:hAnsi="宋体" w:cs="宋体"/>
                <w:color w:val="auto"/>
                <w:sz w:val="18"/>
                <w:szCs w:val="18"/>
              </w:rPr>
              <w:br w:type="textWrapping" w:clear="all"/>
            </w:r>
            <w:r>
              <w:rPr>
                <w:rFonts w:hint="eastAsia" w:ascii="宋体" w:hAnsi="宋体" w:cs="宋体"/>
                <w:color w:val="auto"/>
                <w:sz w:val="18"/>
                <w:szCs w:val="18"/>
              </w:rPr>
              <w:t>5、贴合身体曲线设计，躯体承托挺腰护脊，久坐舒适，不会感到劳累；</w:t>
            </w:r>
          </w:p>
        </w:tc>
        <w:tc>
          <w:tcPr>
            <w:tcW w:w="666" w:type="dxa"/>
            <w:shd w:val="clear" w:color="000000" w:fill="FFFFFF"/>
            <w:vAlign w:val="center"/>
          </w:tcPr>
          <w:p w14:paraId="5C07065B">
            <w:pPr>
              <w:widowControl/>
              <w:jc w:val="center"/>
              <w:rPr>
                <w:rFonts w:hint="eastAsia" w:ascii="宋体" w:hAnsi="宋体" w:cs="宋体"/>
                <w:color w:val="auto"/>
                <w:sz w:val="18"/>
                <w:szCs w:val="18"/>
              </w:rPr>
            </w:pPr>
            <w:r>
              <w:rPr>
                <w:rFonts w:hint="eastAsia" w:ascii="宋体" w:hAnsi="宋体" w:cs="宋体"/>
                <w:color w:val="auto"/>
                <w:sz w:val="18"/>
                <w:szCs w:val="18"/>
              </w:rPr>
              <w:t>24</w:t>
            </w:r>
          </w:p>
        </w:tc>
        <w:tc>
          <w:tcPr>
            <w:tcW w:w="617" w:type="dxa"/>
            <w:shd w:val="clear" w:color="000000" w:fill="FFFFFF"/>
            <w:vAlign w:val="center"/>
          </w:tcPr>
          <w:p w14:paraId="148BBC95">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4FCE6CB4">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3D2D27A8">
            <w:pPr>
              <w:widowControl/>
              <w:jc w:val="center"/>
              <w:rPr>
                <w:rFonts w:hint="eastAsia" w:ascii="宋体" w:hAnsi="宋体" w:cs="宋体"/>
                <w:color w:val="auto"/>
                <w:sz w:val="18"/>
                <w:szCs w:val="18"/>
              </w:rPr>
            </w:pPr>
          </w:p>
        </w:tc>
      </w:tr>
      <w:tr w14:paraId="2EDEE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1423E98F">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72" w:type="dxa"/>
            <w:shd w:val="clear" w:color="000000" w:fill="FFFFFF"/>
            <w:vAlign w:val="center"/>
          </w:tcPr>
          <w:p w14:paraId="40C3C1DB">
            <w:pPr>
              <w:widowControl/>
              <w:jc w:val="center"/>
              <w:rPr>
                <w:rFonts w:hint="eastAsia" w:ascii="宋体" w:hAnsi="宋体" w:cs="宋体"/>
                <w:color w:val="auto"/>
                <w:sz w:val="18"/>
                <w:szCs w:val="18"/>
              </w:rPr>
            </w:pPr>
            <w:r>
              <w:rPr>
                <w:rFonts w:hint="eastAsia" w:ascii="宋体" w:hAnsi="宋体" w:cs="宋体"/>
                <w:color w:val="auto"/>
                <w:sz w:val="18"/>
                <w:szCs w:val="18"/>
              </w:rPr>
              <w:t>雷锋头像</w:t>
            </w:r>
          </w:p>
        </w:tc>
        <w:tc>
          <w:tcPr>
            <w:tcW w:w="5465" w:type="dxa"/>
            <w:shd w:val="clear" w:color="000000" w:fill="FFFFFF"/>
            <w:vAlign w:val="center"/>
          </w:tcPr>
          <w:p w14:paraId="30F0BD29">
            <w:pPr>
              <w:widowControl/>
              <w:jc w:val="left"/>
              <w:rPr>
                <w:rFonts w:hint="eastAsia" w:ascii="宋体" w:hAnsi="宋体" w:cs="宋体"/>
                <w:color w:val="auto"/>
                <w:sz w:val="18"/>
                <w:szCs w:val="18"/>
              </w:rPr>
            </w:pPr>
            <w:r>
              <w:rPr>
                <w:rFonts w:hint="eastAsia" w:ascii="宋体" w:hAnsi="宋体" w:cs="宋体"/>
                <w:color w:val="auto"/>
                <w:sz w:val="18"/>
                <w:szCs w:val="18"/>
              </w:rPr>
              <w:t>雷锋石膏像</w:t>
            </w:r>
            <w:r>
              <w:rPr>
                <w:rFonts w:hint="eastAsia" w:ascii="宋体" w:hAnsi="宋体" w:cs="宋体"/>
                <w:color w:val="auto"/>
                <w:sz w:val="18"/>
                <w:szCs w:val="18"/>
              </w:rPr>
              <w:br w:type="textWrapping" w:clear="all"/>
            </w:r>
            <w:r>
              <w:rPr>
                <w:rFonts w:hint="eastAsia" w:ascii="宋体" w:hAnsi="宋体" w:cs="宋体"/>
                <w:color w:val="auto"/>
                <w:sz w:val="18"/>
                <w:szCs w:val="18"/>
              </w:rPr>
              <w:t>规格：65cm</w:t>
            </w:r>
            <w:r>
              <w:rPr>
                <w:rFonts w:hint="eastAsia" w:ascii="宋体" w:hAnsi="宋体" w:cs="宋体"/>
                <w:color w:val="auto"/>
                <w:sz w:val="18"/>
                <w:szCs w:val="18"/>
              </w:rPr>
              <w:br w:type="textWrapping" w:clear="all"/>
            </w:r>
            <w:r>
              <w:rPr>
                <w:rFonts w:hint="eastAsia" w:ascii="宋体" w:hAnsi="宋体" w:cs="宋体"/>
                <w:color w:val="auto"/>
                <w:sz w:val="18"/>
                <w:szCs w:val="18"/>
              </w:rPr>
              <w:t>特点：型准质白，结构精准</w:t>
            </w:r>
          </w:p>
        </w:tc>
        <w:tc>
          <w:tcPr>
            <w:tcW w:w="666" w:type="dxa"/>
            <w:shd w:val="clear" w:color="000000" w:fill="FFFFFF"/>
            <w:vAlign w:val="center"/>
          </w:tcPr>
          <w:p w14:paraId="1E959621">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shd w:val="clear" w:color="000000" w:fill="FFFFFF"/>
            <w:vAlign w:val="center"/>
          </w:tcPr>
          <w:p w14:paraId="6BAD275C">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6CCBD72D">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630AC2C5">
            <w:pPr>
              <w:widowControl/>
              <w:jc w:val="center"/>
              <w:rPr>
                <w:rFonts w:hint="eastAsia" w:ascii="宋体" w:hAnsi="宋体" w:cs="宋体"/>
                <w:color w:val="auto"/>
                <w:sz w:val="18"/>
                <w:szCs w:val="18"/>
              </w:rPr>
            </w:pPr>
          </w:p>
        </w:tc>
      </w:tr>
      <w:tr w14:paraId="66BF5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398E96B1">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72" w:type="dxa"/>
            <w:shd w:val="clear" w:color="000000" w:fill="FFFFFF"/>
            <w:vAlign w:val="center"/>
          </w:tcPr>
          <w:p w14:paraId="2E37CF9B">
            <w:pPr>
              <w:widowControl/>
              <w:jc w:val="center"/>
              <w:rPr>
                <w:rFonts w:hint="eastAsia" w:ascii="宋体" w:hAnsi="宋体" w:cs="宋体"/>
                <w:color w:val="auto"/>
                <w:sz w:val="18"/>
                <w:szCs w:val="18"/>
              </w:rPr>
            </w:pPr>
            <w:r>
              <w:rPr>
                <w:rFonts w:hint="eastAsia" w:ascii="宋体" w:hAnsi="宋体" w:cs="宋体"/>
                <w:color w:val="auto"/>
                <w:sz w:val="18"/>
                <w:szCs w:val="18"/>
              </w:rPr>
              <w:t>青年号</w:t>
            </w:r>
          </w:p>
        </w:tc>
        <w:tc>
          <w:tcPr>
            <w:tcW w:w="5465" w:type="dxa"/>
            <w:shd w:val="clear" w:color="000000" w:fill="FFFFFF"/>
            <w:vAlign w:val="center"/>
          </w:tcPr>
          <w:p w14:paraId="2E2435D7">
            <w:pPr>
              <w:widowControl/>
              <w:jc w:val="left"/>
              <w:rPr>
                <w:rFonts w:hint="eastAsia" w:ascii="宋体" w:hAnsi="宋体" w:cs="宋体"/>
                <w:color w:val="auto"/>
                <w:sz w:val="18"/>
                <w:szCs w:val="18"/>
              </w:rPr>
            </w:pPr>
            <w:r>
              <w:rPr>
                <w:rFonts w:hint="eastAsia" w:ascii="宋体" w:hAnsi="宋体" w:cs="宋体"/>
                <w:color w:val="auto"/>
                <w:sz w:val="18"/>
                <w:szCs w:val="18"/>
              </w:rPr>
              <w:t>总长：480mm；</w:t>
            </w:r>
            <w:r>
              <w:rPr>
                <w:rFonts w:hint="eastAsia" w:ascii="宋体" w:hAnsi="宋体" w:cs="宋体"/>
                <w:color w:val="auto"/>
                <w:sz w:val="18"/>
                <w:szCs w:val="18"/>
              </w:rPr>
              <w:br w:type="textWrapping" w:clear="all"/>
            </w:r>
            <w:r>
              <w:rPr>
                <w:rFonts w:hint="eastAsia" w:ascii="宋体" w:hAnsi="宋体" w:cs="宋体"/>
                <w:color w:val="auto"/>
                <w:sz w:val="18"/>
                <w:szCs w:val="18"/>
              </w:rPr>
              <w:t>表面处理：漆金；</w:t>
            </w:r>
            <w:r>
              <w:rPr>
                <w:rFonts w:hint="eastAsia" w:ascii="宋体" w:hAnsi="宋体" w:cs="宋体"/>
                <w:color w:val="auto"/>
                <w:sz w:val="18"/>
                <w:szCs w:val="18"/>
              </w:rPr>
              <w:br w:type="textWrapping" w:clear="all"/>
            </w:r>
            <w:r>
              <w:rPr>
                <w:rFonts w:hint="eastAsia" w:ascii="宋体" w:hAnsi="宋体" w:cs="宋体"/>
                <w:color w:val="auto"/>
                <w:sz w:val="18"/>
                <w:szCs w:val="18"/>
              </w:rPr>
              <w:t>喇叭口直径：110mm；</w:t>
            </w:r>
            <w:r>
              <w:rPr>
                <w:rFonts w:hint="eastAsia" w:ascii="宋体" w:hAnsi="宋体" w:cs="宋体"/>
                <w:color w:val="auto"/>
                <w:sz w:val="18"/>
                <w:szCs w:val="18"/>
              </w:rPr>
              <w:br w:type="textWrapping" w:clear="all"/>
            </w:r>
            <w:r>
              <w:rPr>
                <w:rFonts w:hint="eastAsia" w:ascii="宋体" w:hAnsi="宋体" w:cs="宋体"/>
                <w:color w:val="auto"/>
                <w:sz w:val="18"/>
                <w:szCs w:val="18"/>
              </w:rPr>
              <w:t>材质：黄铜材质，铜锌锡镍的比例稳定性佳，保证管乐器具有通透饱满的音色和良好的共鸣度；</w:t>
            </w:r>
            <w:r>
              <w:rPr>
                <w:rFonts w:hint="eastAsia" w:ascii="宋体" w:hAnsi="宋体" w:cs="宋体"/>
                <w:color w:val="auto"/>
                <w:sz w:val="18"/>
                <w:szCs w:val="18"/>
              </w:rPr>
              <w:br w:type="textWrapping" w:clear="all"/>
            </w:r>
            <w:r>
              <w:rPr>
                <w:rFonts w:hint="eastAsia" w:ascii="宋体" w:hAnsi="宋体" w:cs="宋体"/>
                <w:color w:val="auto"/>
                <w:sz w:val="18"/>
                <w:szCs w:val="18"/>
              </w:rPr>
              <w:t>表面精抛光，喷涂金漆，高温焊接工艺；</w:t>
            </w:r>
            <w:r>
              <w:rPr>
                <w:rFonts w:hint="eastAsia" w:ascii="宋体" w:hAnsi="宋体" w:cs="宋体"/>
                <w:color w:val="auto"/>
                <w:sz w:val="18"/>
                <w:szCs w:val="18"/>
              </w:rPr>
              <w:br w:type="textWrapping" w:clear="all"/>
            </w:r>
            <w:r>
              <w:rPr>
                <w:rFonts w:hint="eastAsia" w:ascii="宋体" w:hAnsi="宋体" w:cs="宋体"/>
                <w:color w:val="auto"/>
                <w:sz w:val="18"/>
                <w:szCs w:val="18"/>
              </w:rPr>
              <w:t>做工好，焊接牢固，无残留、不漏气，牢固耐用。</w:t>
            </w:r>
          </w:p>
        </w:tc>
        <w:tc>
          <w:tcPr>
            <w:tcW w:w="666" w:type="dxa"/>
            <w:vAlign w:val="center"/>
          </w:tcPr>
          <w:p w14:paraId="3E324C5A">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617" w:type="dxa"/>
            <w:vAlign w:val="center"/>
          </w:tcPr>
          <w:p w14:paraId="2AA7EAF8">
            <w:pPr>
              <w:widowControl/>
              <w:jc w:val="center"/>
              <w:rPr>
                <w:rFonts w:hint="eastAsia" w:ascii="宋体" w:hAnsi="宋体" w:cs="宋体"/>
                <w:color w:val="auto"/>
                <w:sz w:val="18"/>
                <w:szCs w:val="18"/>
              </w:rPr>
            </w:pPr>
            <w:r>
              <w:rPr>
                <w:rFonts w:hint="eastAsia" w:ascii="宋体" w:hAnsi="宋体" w:cs="宋体"/>
                <w:color w:val="auto"/>
                <w:sz w:val="18"/>
                <w:szCs w:val="18"/>
              </w:rPr>
              <w:t>支</w:t>
            </w:r>
          </w:p>
        </w:tc>
        <w:tc>
          <w:tcPr>
            <w:tcW w:w="932" w:type="dxa"/>
            <w:vAlign w:val="center"/>
          </w:tcPr>
          <w:p w14:paraId="06EDF082">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7130587B">
            <w:pPr>
              <w:widowControl/>
              <w:jc w:val="center"/>
              <w:rPr>
                <w:rFonts w:hint="eastAsia" w:ascii="宋体" w:hAnsi="宋体" w:cs="宋体"/>
                <w:color w:val="auto"/>
                <w:sz w:val="18"/>
                <w:szCs w:val="18"/>
              </w:rPr>
            </w:pPr>
          </w:p>
        </w:tc>
      </w:tr>
      <w:tr w14:paraId="027FD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4" w:hRule="atLeast"/>
          <w:jc w:val="center"/>
        </w:trPr>
        <w:tc>
          <w:tcPr>
            <w:tcW w:w="954" w:type="dxa"/>
            <w:vAlign w:val="center"/>
          </w:tcPr>
          <w:p w14:paraId="5631775A">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72" w:type="dxa"/>
            <w:shd w:val="clear" w:color="000000" w:fill="FFFFFF"/>
            <w:vAlign w:val="center"/>
          </w:tcPr>
          <w:p w14:paraId="42BC9428">
            <w:pPr>
              <w:widowControl/>
              <w:jc w:val="center"/>
              <w:rPr>
                <w:rFonts w:hint="eastAsia" w:ascii="宋体" w:hAnsi="宋体" w:cs="宋体"/>
                <w:color w:val="auto"/>
                <w:sz w:val="18"/>
                <w:szCs w:val="18"/>
              </w:rPr>
            </w:pPr>
            <w:r>
              <w:rPr>
                <w:rFonts w:hint="eastAsia" w:ascii="宋体" w:hAnsi="宋体" w:cs="宋体"/>
                <w:color w:val="auto"/>
                <w:sz w:val="18"/>
                <w:szCs w:val="18"/>
              </w:rPr>
              <w:t>大镲</w:t>
            </w:r>
          </w:p>
        </w:tc>
        <w:tc>
          <w:tcPr>
            <w:tcW w:w="5465" w:type="dxa"/>
            <w:shd w:val="clear" w:color="000000" w:fill="FFFFFF"/>
            <w:vAlign w:val="center"/>
          </w:tcPr>
          <w:p w14:paraId="578CA1EA">
            <w:pPr>
              <w:widowControl/>
              <w:jc w:val="left"/>
              <w:rPr>
                <w:rFonts w:hint="eastAsia" w:ascii="宋体" w:hAnsi="宋体" w:cs="宋体"/>
                <w:color w:val="auto"/>
                <w:sz w:val="18"/>
                <w:szCs w:val="18"/>
              </w:rPr>
            </w:pPr>
            <w:r>
              <w:rPr>
                <w:rFonts w:hint="eastAsia" w:ascii="宋体" w:hAnsi="宋体" w:cs="宋体"/>
                <w:color w:val="auto"/>
                <w:sz w:val="18"/>
                <w:szCs w:val="18"/>
              </w:rPr>
              <w:t>1、材质：响铜</w:t>
            </w:r>
            <w:r>
              <w:rPr>
                <w:rFonts w:hint="eastAsia" w:ascii="宋体" w:hAnsi="宋体" w:cs="宋体"/>
                <w:color w:val="auto"/>
                <w:sz w:val="18"/>
                <w:szCs w:val="18"/>
              </w:rPr>
              <w:br w:type="textWrapping" w:clear="all"/>
            </w:r>
            <w:r>
              <w:rPr>
                <w:rFonts w:hint="eastAsia" w:ascii="宋体" w:hAnsi="宋体" w:cs="宋体"/>
                <w:color w:val="auto"/>
                <w:sz w:val="18"/>
                <w:szCs w:val="18"/>
              </w:rPr>
              <w:t>2、规格：镲直径：≧290mm，镲重量约1107g</w:t>
            </w:r>
            <w:r>
              <w:rPr>
                <w:rFonts w:hint="eastAsia" w:ascii="宋体" w:hAnsi="宋体" w:cs="宋体"/>
                <w:color w:val="auto"/>
                <w:sz w:val="18"/>
                <w:szCs w:val="18"/>
              </w:rPr>
              <w:br w:type="textWrapping" w:clear="all"/>
            </w:r>
            <w:r>
              <w:rPr>
                <w:rFonts w:hint="eastAsia" w:ascii="宋体" w:hAnsi="宋体" w:cs="宋体"/>
                <w:color w:val="auto"/>
                <w:sz w:val="18"/>
                <w:szCs w:val="18"/>
              </w:rPr>
              <w:t>3、结构：镲体为一圆形金属板，用响铜制成，中部隆起的半球形部分称“帽”，顶部钻有小孔，抛光打磨有光泽，音质响亮清脆；</w:t>
            </w:r>
            <w:r>
              <w:rPr>
                <w:rFonts w:hint="eastAsia" w:ascii="宋体" w:hAnsi="宋体" w:cs="宋体"/>
                <w:color w:val="auto"/>
                <w:sz w:val="18"/>
                <w:szCs w:val="18"/>
              </w:rPr>
              <w:br w:type="textWrapping" w:clear="all"/>
            </w:r>
            <w:r>
              <w:rPr>
                <w:rFonts w:hint="eastAsia" w:ascii="宋体" w:hAnsi="宋体" w:cs="宋体"/>
                <w:color w:val="auto"/>
                <w:sz w:val="18"/>
                <w:szCs w:val="18"/>
              </w:rPr>
              <w:t>4、功能要求：声音判断：互击时声音洪亮而强烈，穿透力很强，能烘托气氛，强烈的气势，音色高亢脆亮。</w:t>
            </w:r>
            <w:r>
              <w:rPr>
                <w:rFonts w:hint="eastAsia" w:ascii="宋体" w:hAnsi="宋体" w:cs="宋体"/>
                <w:color w:val="auto"/>
                <w:sz w:val="18"/>
                <w:szCs w:val="18"/>
              </w:rPr>
              <w:br w:type="textWrapping" w:clear="all"/>
            </w:r>
            <w:r>
              <w:rPr>
                <w:rFonts w:hint="eastAsia" w:ascii="宋体" w:hAnsi="宋体" w:cs="宋体"/>
                <w:color w:val="auto"/>
                <w:sz w:val="18"/>
                <w:szCs w:val="18"/>
              </w:rPr>
              <w:t>5、使用方法：演奏时左右手各握一个，互击发音。</w:t>
            </w:r>
          </w:p>
        </w:tc>
        <w:tc>
          <w:tcPr>
            <w:tcW w:w="666" w:type="dxa"/>
            <w:vAlign w:val="center"/>
          </w:tcPr>
          <w:p w14:paraId="492C709D">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617" w:type="dxa"/>
            <w:vAlign w:val="center"/>
          </w:tcPr>
          <w:p w14:paraId="48E9125F">
            <w:pPr>
              <w:widowControl/>
              <w:jc w:val="center"/>
              <w:rPr>
                <w:rFonts w:hint="eastAsia" w:ascii="宋体" w:hAnsi="宋体" w:cs="宋体"/>
                <w:color w:val="auto"/>
                <w:sz w:val="18"/>
                <w:szCs w:val="18"/>
              </w:rPr>
            </w:pPr>
            <w:r>
              <w:rPr>
                <w:rFonts w:hint="eastAsia" w:ascii="宋体" w:hAnsi="宋体" w:cs="宋体"/>
                <w:color w:val="auto"/>
                <w:sz w:val="18"/>
                <w:szCs w:val="18"/>
              </w:rPr>
              <w:t>付</w:t>
            </w:r>
          </w:p>
        </w:tc>
        <w:tc>
          <w:tcPr>
            <w:tcW w:w="932" w:type="dxa"/>
            <w:vAlign w:val="center"/>
          </w:tcPr>
          <w:p w14:paraId="3072B076">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3AE87290">
            <w:pPr>
              <w:widowControl/>
              <w:jc w:val="center"/>
              <w:rPr>
                <w:rFonts w:hint="eastAsia" w:ascii="宋体" w:hAnsi="宋体" w:cs="宋体"/>
                <w:color w:val="auto"/>
                <w:sz w:val="18"/>
                <w:szCs w:val="18"/>
              </w:rPr>
            </w:pPr>
          </w:p>
        </w:tc>
      </w:tr>
      <w:tr w14:paraId="0ABB3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54" w:type="dxa"/>
            <w:vAlign w:val="center"/>
          </w:tcPr>
          <w:p w14:paraId="7CF608F3">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72" w:type="dxa"/>
            <w:shd w:val="clear" w:color="000000" w:fill="FFFFFF"/>
            <w:vAlign w:val="center"/>
          </w:tcPr>
          <w:p w14:paraId="05C24E84">
            <w:pPr>
              <w:widowControl/>
              <w:jc w:val="center"/>
              <w:rPr>
                <w:rFonts w:hint="eastAsia" w:ascii="宋体" w:hAnsi="宋体" w:cs="宋体"/>
                <w:color w:val="auto"/>
                <w:sz w:val="18"/>
                <w:szCs w:val="18"/>
              </w:rPr>
            </w:pPr>
            <w:r>
              <w:rPr>
                <w:rFonts w:hint="eastAsia" w:ascii="宋体" w:hAnsi="宋体" w:cs="宋体"/>
                <w:color w:val="auto"/>
                <w:sz w:val="18"/>
                <w:szCs w:val="18"/>
              </w:rPr>
              <w:t>小镲</w:t>
            </w:r>
          </w:p>
        </w:tc>
        <w:tc>
          <w:tcPr>
            <w:tcW w:w="5465" w:type="dxa"/>
            <w:shd w:val="clear" w:color="000000" w:fill="FFFFFF"/>
            <w:vAlign w:val="center"/>
          </w:tcPr>
          <w:p w14:paraId="0A4AC84B">
            <w:pPr>
              <w:widowControl/>
              <w:jc w:val="left"/>
              <w:rPr>
                <w:rFonts w:hint="eastAsia" w:ascii="宋体" w:hAnsi="宋体" w:cs="宋体"/>
                <w:color w:val="auto"/>
                <w:sz w:val="18"/>
                <w:szCs w:val="18"/>
              </w:rPr>
            </w:pPr>
            <w:r>
              <w:rPr>
                <w:rFonts w:hint="eastAsia" w:ascii="宋体" w:hAnsi="宋体" w:cs="宋体"/>
                <w:color w:val="auto"/>
                <w:sz w:val="18"/>
                <w:szCs w:val="18"/>
              </w:rPr>
              <w:t>1、材质：响铜，音色更高亢脆亮。抛光处理。</w:t>
            </w:r>
            <w:r>
              <w:rPr>
                <w:rFonts w:hint="eastAsia" w:ascii="宋体" w:hAnsi="宋体" w:cs="宋体"/>
                <w:color w:val="auto"/>
                <w:sz w:val="18"/>
                <w:szCs w:val="18"/>
              </w:rPr>
              <w:br w:type="textWrapping" w:clear="all"/>
            </w:r>
            <w:r>
              <w:rPr>
                <w:rFonts w:hint="eastAsia" w:ascii="宋体" w:hAnsi="宋体" w:cs="宋体"/>
                <w:color w:val="auto"/>
                <w:sz w:val="18"/>
                <w:szCs w:val="18"/>
              </w:rPr>
              <w:t>2、尺寸：镲直径≥140㎜，厚度≥1mm，重量不小于：0.4kg，碗顶钻孔系以布绳，两面为一副。</w:t>
            </w:r>
            <w:r>
              <w:rPr>
                <w:rFonts w:hint="eastAsia" w:ascii="宋体" w:hAnsi="宋体" w:cs="宋体"/>
                <w:color w:val="auto"/>
                <w:sz w:val="18"/>
                <w:szCs w:val="18"/>
              </w:rPr>
              <w:br w:type="textWrapping" w:clear="all"/>
            </w:r>
            <w:r>
              <w:rPr>
                <w:rFonts w:hint="eastAsia" w:ascii="宋体" w:hAnsi="宋体" w:cs="宋体"/>
                <w:color w:val="auto"/>
                <w:sz w:val="18"/>
                <w:szCs w:val="18"/>
              </w:rPr>
              <w:t>3、制作精美，光洁，无毛刺。圆帽形，中间突起，镲体小而厚，产品光滑，平整，无毛刺、裂缝，周边无棱角表面抛光氧化处理并涂防锈油。</w:t>
            </w:r>
            <w:r>
              <w:rPr>
                <w:rFonts w:hint="eastAsia" w:ascii="宋体" w:hAnsi="宋体" w:cs="宋体"/>
                <w:color w:val="auto"/>
                <w:sz w:val="18"/>
                <w:szCs w:val="18"/>
              </w:rPr>
              <w:br w:type="textWrapping" w:clear="all"/>
            </w:r>
            <w:r>
              <w:rPr>
                <w:rFonts w:hint="eastAsia" w:ascii="宋体" w:hAnsi="宋体" w:cs="宋体"/>
                <w:color w:val="auto"/>
                <w:sz w:val="18"/>
                <w:szCs w:val="18"/>
              </w:rPr>
              <w:t>4、功能要求：声音判断：互击时声音洪亮而强烈，穿透力很强，能烘托气氛，强烈的气势，音色高亢脆亮。</w:t>
            </w:r>
            <w:r>
              <w:rPr>
                <w:rFonts w:hint="eastAsia" w:ascii="宋体" w:hAnsi="宋体" w:cs="宋体"/>
                <w:color w:val="auto"/>
                <w:sz w:val="18"/>
                <w:szCs w:val="18"/>
              </w:rPr>
              <w:br w:type="textWrapping" w:clear="all"/>
            </w:r>
            <w:r>
              <w:rPr>
                <w:rFonts w:hint="eastAsia" w:ascii="宋体" w:hAnsi="宋体" w:cs="宋体"/>
                <w:color w:val="auto"/>
                <w:sz w:val="18"/>
                <w:szCs w:val="18"/>
              </w:rPr>
              <w:t>5、使用方法：演奏时左右手各握一个，互击发音。</w:t>
            </w:r>
          </w:p>
        </w:tc>
        <w:tc>
          <w:tcPr>
            <w:tcW w:w="666" w:type="dxa"/>
            <w:vAlign w:val="center"/>
          </w:tcPr>
          <w:p w14:paraId="71F28A68">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617" w:type="dxa"/>
            <w:vAlign w:val="center"/>
          </w:tcPr>
          <w:p w14:paraId="00B4BB96">
            <w:pPr>
              <w:widowControl/>
              <w:jc w:val="center"/>
              <w:rPr>
                <w:rFonts w:hint="eastAsia" w:ascii="宋体" w:hAnsi="宋体" w:cs="宋体"/>
                <w:color w:val="auto"/>
                <w:sz w:val="18"/>
                <w:szCs w:val="18"/>
              </w:rPr>
            </w:pPr>
            <w:r>
              <w:rPr>
                <w:rFonts w:hint="eastAsia" w:ascii="宋体" w:hAnsi="宋体" w:cs="宋体"/>
                <w:color w:val="auto"/>
                <w:sz w:val="18"/>
                <w:szCs w:val="18"/>
              </w:rPr>
              <w:t>付</w:t>
            </w:r>
          </w:p>
        </w:tc>
        <w:tc>
          <w:tcPr>
            <w:tcW w:w="932" w:type="dxa"/>
            <w:vAlign w:val="center"/>
          </w:tcPr>
          <w:p w14:paraId="308D0A16">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2DC8C85C">
            <w:pPr>
              <w:widowControl/>
              <w:jc w:val="center"/>
              <w:rPr>
                <w:rFonts w:hint="eastAsia" w:ascii="宋体" w:hAnsi="宋体" w:cs="宋体"/>
                <w:color w:val="auto"/>
                <w:sz w:val="18"/>
                <w:szCs w:val="18"/>
              </w:rPr>
            </w:pPr>
          </w:p>
        </w:tc>
      </w:tr>
      <w:tr w14:paraId="6AE09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4A92D57F">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72" w:type="dxa"/>
            <w:vAlign w:val="center"/>
          </w:tcPr>
          <w:p w14:paraId="7E153A65">
            <w:pPr>
              <w:widowControl/>
              <w:jc w:val="center"/>
              <w:rPr>
                <w:rFonts w:hint="eastAsia" w:ascii="宋体" w:hAnsi="宋体" w:cs="宋体"/>
                <w:color w:val="auto"/>
                <w:sz w:val="18"/>
                <w:szCs w:val="18"/>
              </w:rPr>
            </w:pPr>
            <w:r>
              <w:rPr>
                <w:rFonts w:hint="eastAsia" w:ascii="宋体" w:hAnsi="宋体" w:cs="宋体"/>
                <w:color w:val="auto"/>
                <w:sz w:val="18"/>
                <w:szCs w:val="18"/>
              </w:rPr>
              <w:t>大军鼓</w:t>
            </w:r>
          </w:p>
        </w:tc>
        <w:tc>
          <w:tcPr>
            <w:tcW w:w="5465" w:type="dxa"/>
            <w:vAlign w:val="center"/>
          </w:tcPr>
          <w:p w14:paraId="0F6E2157">
            <w:pPr>
              <w:widowControl/>
              <w:jc w:val="left"/>
              <w:rPr>
                <w:rFonts w:hint="eastAsia" w:ascii="宋体" w:hAnsi="宋体" w:cs="宋体"/>
                <w:color w:val="auto"/>
                <w:sz w:val="18"/>
                <w:szCs w:val="18"/>
              </w:rPr>
            </w:pPr>
            <w:r>
              <w:rPr>
                <w:rFonts w:hint="eastAsia" w:ascii="宋体" w:hAnsi="宋体" w:cs="宋体"/>
                <w:color w:val="auto"/>
                <w:sz w:val="18"/>
                <w:szCs w:val="18"/>
              </w:rPr>
              <w:t>1.材质：PVC鼓圈</w:t>
            </w:r>
            <w:r>
              <w:rPr>
                <w:rFonts w:hint="eastAsia" w:ascii="宋体" w:hAnsi="宋体" w:cs="宋体"/>
                <w:color w:val="auto"/>
                <w:sz w:val="18"/>
                <w:szCs w:val="18"/>
              </w:rPr>
              <w:br w:type="textWrapping" w:clear="all"/>
            </w:r>
            <w:r>
              <w:rPr>
                <w:rFonts w:hint="eastAsia" w:ascii="宋体" w:hAnsi="宋体" w:cs="宋体"/>
                <w:color w:val="auto"/>
                <w:sz w:val="18"/>
                <w:szCs w:val="18"/>
              </w:rPr>
              <w:t>2.规格：24"×10" ，鼓面的直径≧62cm，鼓高直径≧27cm，鼓棒长≧35cm</w:t>
            </w:r>
            <w:r>
              <w:rPr>
                <w:rFonts w:hint="eastAsia" w:ascii="宋体" w:hAnsi="宋体" w:cs="宋体"/>
                <w:color w:val="auto"/>
                <w:sz w:val="18"/>
                <w:szCs w:val="18"/>
              </w:rPr>
              <w:br w:type="textWrapping" w:clear="all"/>
            </w:r>
            <w:r>
              <w:rPr>
                <w:rFonts w:hint="eastAsia" w:ascii="宋体" w:hAnsi="宋体" w:cs="宋体"/>
                <w:color w:val="auto"/>
                <w:sz w:val="18"/>
                <w:szCs w:val="18"/>
              </w:rPr>
              <w:t>3.内附:鼓棒.背带</w:t>
            </w:r>
            <w:r>
              <w:rPr>
                <w:rFonts w:hint="eastAsia" w:ascii="宋体" w:hAnsi="宋体" w:cs="宋体"/>
                <w:color w:val="auto"/>
                <w:sz w:val="18"/>
                <w:szCs w:val="18"/>
              </w:rPr>
              <w:br w:type="textWrapping" w:clear="all"/>
            </w:r>
            <w:r>
              <w:rPr>
                <w:rFonts w:hint="eastAsia" w:ascii="宋体" w:hAnsi="宋体" w:cs="宋体"/>
                <w:color w:val="auto"/>
                <w:sz w:val="18"/>
                <w:szCs w:val="18"/>
              </w:rPr>
              <w:t>4.产品具有三包卡，合格证，使用说明书和独立纸盒包装</w:t>
            </w:r>
          </w:p>
        </w:tc>
        <w:tc>
          <w:tcPr>
            <w:tcW w:w="666" w:type="dxa"/>
            <w:vAlign w:val="center"/>
          </w:tcPr>
          <w:p w14:paraId="0F01C8C5">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617" w:type="dxa"/>
            <w:vAlign w:val="center"/>
          </w:tcPr>
          <w:p w14:paraId="527FEFF4">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11253AEF">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5C52ADC0">
            <w:pPr>
              <w:widowControl/>
              <w:jc w:val="center"/>
              <w:rPr>
                <w:rFonts w:hint="eastAsia" w:ascii="宋体" w:hAnsi="宋体" w:cs="宋体"/>
                <w:color w:val="auto"/>
                <w:sz w:val="18"/>
                <w:szCs w:val="18"/>
              </w:rPr>
            </w:pPr>
          </w:p>
        </w:tc>
      </w:tr>
      <w:tr w14:paraId="70F14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442DE01C">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72" w:type="dxa"/>
            <w:vAlign w:val="center"/>
          </w:tcPr>
          <w:p w14:paraId="2EFB62B9">
            <w:pPr>
              <w:widowControl/>
              <w:jc w:val="center"/>
              <w:rPr>
                <w:rFonts w:hint="eastAsia" w:ascii="宋体" w:hAnsi="宋体" w:cs="宋体"/>
                <w:color w:val="auto"/>
                <w:sz w:val="18"/>
                <w:szCs w:val="18"/>
              </w:rPr>
            </w:pPr>
            <w:r>
              <w:rPr>
                <w:rFonts w:hint="eastAsia" w:ascii="宋体" w:hAnsi="宋体" w:cs="宋体"/>
                <w:color w:val="auto"/>
                <w:sz w:val="18"/>
                <w:szCs w:val="18"/>
              </w:rPr>
              <w:t>小军鼓</w:t>
            </w:r>
          </w:p>
        </w:tc>
        <w:tc>
          <w:tcPr>
            <w:tcW w:w="5465" w:type="dxa"/>
            <w:vAlign w:val="center"/>
          </w:tcPr>
          <w:p w14:paraId="7D0710CB">
            <w:pPr>
              <w:widowControl/>
              <w:jc w:val="left"/>
              <w:rPr>
                <w:rFonts w:hint="eastAsia" w:ascii="宋体" w:hAnsi="宋体" w:cs="宋体"/>
                <w:color w:val="auto"/>
                <w:sz w:val="18"/>
                <w:szCs w:val="18"/>
              </w:rPr>
            </w:pPr>
            <w:r>
              <w:rPr>
                <w:rFonts w:hint="eastAsia" w:ascii="宋体" w:hAnsi="宋体" w:cs="宋体"/>
                <w:color w:val="auto"/>
                <w:sz w:val="18"/>
                <w:szCs w:val="18"/>
              </w:rPr>
              <w:t>1.材质：PVC鼓圈</w:t>
            </w:r>
            <w:r>
              <w:rPr>
                <w:rFonts w:hint="eastAsia" w:ascii="宋体" w:hAnsi="宋体" w:cs="宋体"/>
                <w:color w:val="auto"/>
                <w:sz w:val="18"/>
                <w:szCs w:val="18"/>
              </w:rPr>
              <w:br w:type="textWrapping" w:clear="all"/>
            </w:r>
            <w:r>
              <w:rPr>
                <w:rFonts w:hint="eastAsia" w:ascii="宋体" w:hAnsi="宋体" w:cs="宋体"/>
                <w:color w:val="auto"/>
                <w:sz w:val="18"/>
                <w:szCs w:val="18"/>
              </w:rPr>
              <w:t>2.规格：14"×4" ，鼓面的直径≧36.5cm，鼓高直径≧11.5cm，鼓棒长≧30cm</w:t>
            </w:r>
            <w:r>
              <w:rPr>
                <w:rFonts w:hint="eastAsia" w:ascii="宋体" w:hAnsi="宋体" w:cs="宋体"/>
                <w:color w:val="auto"/>
                <w:sz w:val="18"/>
                <w:szCs w:val="18"/>
              </w:rPr>
              <w:br w:type="textWrapping" w:clear="all"/>
            </w:r>
            <w:r>
              <w:rPr>
                <w:rFonts w:hint="eastAsia" w:ascii="宋体" w:hAnsi="宋体" w:cs="宋体"/>
                <w:color w:val="auto"/>
                <w:sz w:val="18"/>
                <w:szCs w:val="18"/>
              </w:rPr>
              <w:t>3.内附:背带.鼓棒</w:t>
            </w:r>
            <w:r>
              <w:rPr>
                <w:rFonts w:hint="eastAsia" w:ascii="宋体" w:hAnsi="宋体" w:cs="宋体"/>
                <w:color w:val="auto"/>
                <w:sz w:val="18"/>
                <w:szCs w:val="18"/>
              </w:rPr>
              <w:br w:type="textWrapping" w:clear="all"/>
            </w:r>
            <w:r>
              <w:rPr>
                <w:rFonts w:hint="eastAsia" w:ascii="宋体" w:hAnsi="宋体" w:cs="宋体"/>
                <w:color w:val="auto"/>
                <w:sz w:val="18"/>
                <w:szCs w:val="18"/>
              </w:rPr>
              <w:t>4.产品具有三包卡，合格证，使用说明书和独立纸盒包装</w:t>
            </w:r>
          </w:p>
        </w:tc>
        <w:tc>
          <w:tcPr>
            <w:tcW w:w="666" w:type="dxa"/>
            <w:vAlign w:val="center"/>
          </w:tcPr>
          <w:p w14:paraId="131C47CA">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617" w:type="dxa"/>
            <w:vAlign w:val="center"/>
          </w:tcPr>
          <w:p w14:paraId="3EFAD697">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38074043">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09392947">
            <w:pPr>
              <w:widowControl/>
              <w:jc w:val="center"/>
              <w:rPr>
                <w:rFonts w:hint="eastAsia" w:ascii="宋体" w:hAnsi="宋体" w:cs="宋体"/>
                <w:color w:val="auto"/>
                <w:sz w:val="18"/>
                <w:szCs w:val="18"/>
              </w:rPr>
            </w:pPr>
          </w:p>
        </w:tc>
      </w:tr>
      <w:tr w14:paraId="495BD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726E0B8E">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72" w:type="dxa"/>
            <w:shd w:val="clear" w:color="000000" w:fill="FFFFFF"/>
            <w:vAlign w:val="center"/>
          </w:tcPr>
          <w:p w14:paraId="02BE2E5E">
            <w:pPr>
              <w:widowControl/>
              <w:jc w:val="center"/>
              <w:rPr>
                <w:rFonts w:hint="eastAsia" w:ascii="宋体" w:hAnsi="宋体" w:cs="宋体"/>
                <w:color w:val="auto"/>
                <w:sz w:val="18"/>
                <w:szCs w:val="18"/>
              </w:rPr>
            </w:pPr>
            <w:r>
              <w:rPr>
                <w:rFonts w:hint="eastAsia" w:ascii="宋体" w:hAnsi="宋体" w:cs="宋体"/>
                <w:color w:val="auto"/>
                <w:sz w:val="18"/>
                <w:szCs w:val="18"/>
              </w:rPr>
              <w:t>指挥棒</w:t>
            </w:r>
          </w:p>
        </w:tc>
        <w:tc>
          <w:tcPr>
            <w:tcW w:w="5465" w:type="dxa"/>
            <w:shd w:val="clear" w:color="000000" w:fill="FFFFFF"/>
            <w:vAlign w:val="center"/>
          </w:tcPr>
          <w:p w14:paraId="55056F4A">
            <w:pPr>
              <w:widowControl/>
              <w:jc w:val="left"/>
              <w:rPr>
                <w:rFonts w:hint="eastAsia" w:ascii="宋体" w:hAnsi="宋体" w:cs="宋体"/>
                <w:color w:val="auto"/>
                <w:sz w:val="18"/>
                <w:szCs w:val="18"/>
              </w:rPr>
            </w:pPr>
            <w:r>
              <w:rPr>
                <w:rFonts w:hint="eastAsia" w:ascii="宋体" w:hAnsi="宋体" w:cs="宋体"/>
                <w:color w:val="auto"/>
                <w:sz w:val="18"/>
                <w:szCs w:val="18"/>
              </w:rPr>
              <w:t>规格：全长约1300mm，共两节，衔接无缝隙；</w:t>
            </w:r>
            <w:r>
              <w:rPr>
                <w:rFonts w:hint="eastAsia" w:ascii="宋体" w:hAnsi="宋体" w:cs="宋体"/>
                <w:color w:val="auto"/>
                <w:sz w:val="18"/>
                <w:szCs w:val="18"/>
              </w:rPr>
              <w:br w:type="textWrapping" w:clear="all"/>
            </w:r>
            <w:r>
              <w:rPr>
                <w:rFonts w:hint="eastAsia" w:ascii="宋体" w:hAnsi="宋体" w:cs="宋体"/>
                <w:color w:val="auto"/>
                <w:sz w:val="18"/>
                <w:szCs w:val="18"/>
              </w:rPr>
              <w:t>主体材质：全铜，耐用华丽，球里有物体，舞动起来可发出清脆的声音；</w:t>
            </w:r>
            <w:r>
              <w:rPr>
                <w:rFonts w:hint="eastAsia" w:ascii="宋体" w:hAnsi="宋体" w:cs="宋体"/>
                <w:color w:val="auto"/>
                <w:sz w:val="18"/>
                <w:szCs w:val="18"/>
              </w:rPr>
              <w:br w:type="textWrapping" w:clear="all"/>
            </w:r>
            <w:r>
              <w:rPr>
                <w:rFonts w:hint="eastAsia" w:ascii="宋体" w:hAnsi="宋体" w:cs="宋体"/>
                <w:color w:val="auto"/>
                <w:sz w:val="18"/>
                <w:szCs w:val="18"/>
              </w:rPr>
              <w:t>表面平滑美观，整体经过精细的打磨，安全无毛刺，不伤手，放心使用，表面带黄绳碎头。</w:t>
            </w:r>
          </w:p>
        </w:tc>
        <w:tc>
          <w:tcPr>
            <w:tcW w:w="666" w:type="dxa"/>
            <w:shd w:val="clear" w:color="000000" w:fill="FFFFFF"/>
            <w:vAlign w:val="center"/>
          </w:tcPr>
          <w:p w14:paraId="4C8B4AFE">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shd w:val="clear" w:color="000000" w:fill="FFFFFF"/>
            <w:vAlign w:val="center"/>
          </w:tcPr>
          <w:p w14:paraId="16C8CC57">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3053E5D2">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1DA47651">
            <w:pPr>
              <w:widowControl/>
              <w:jc w:val="center"/>
              <w:rPr>
                <w:rFonts w:hint="eastAsia" w:ascii="宋体" w:hAnsi="宋体" w:cs="宋体"/>
                <w:color w:val="auto"/>
                <w:sz w:val="18"/>
                <w:szCs w:val="18"/>
              </w:rPr>
            </w:pPr>
          </w:p>
        </w:tc>
      </w:tr>
      <w:tr w14:paraId="35AA3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6265237B">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72" w:type="dxa"/>
            <w:shd w:val="clear" w:color="000000" w:fill="FFFFFF"/>
            <w:vAlign w:val="center"/>
          </w:tcPr>
          <w:p w14:paraId="5D0F0092">
            <w:pPr>
              <w:widowControl/>
              <w:jc w:val="center"/>
              <w:rPr>
                <w:rFonts w:hint="eastAsia" w:ascii="宋体" w:hAnsi="宋体" w:cs="宋体"/>
                <w:color w:val="auto"/>
                <w:sz w:val="18"/>
                <w:szCs w:val="18"/>
              </w:rPr>
            </w:pPr>
            <w:r>
              <w:rPr>
                <w:rFonts w:hint="eastAsia" w:ascii="宋体" w:hAnsi="宋体" w:cs="宋体"/>
                <w:color w:val="auto"/>
                <w:sz w:val="18"/>
                <w:szCs w:val="18"/>
              </w:rPr>
              <w:t>用品柜</w:t>
            </w:r>
          </w:p>
        </w:tc>
        <w:tc>
          <w:tcPr>
            <w:tcW w:w="5465" w:type="dxa"/>
            <w:shd w:val="clear" w:color="000000" w:fill="FFFFFF"/>
            <w:vAlign w:val="center"/>
          </w:tcPr>
          <w:p w14:paraId="2395C78B">
            <w:pPr>
              <w:widowControl/>
              <w:jc w:val="left"/>
              <w:rPr>
                <w:rFonts w:hint="eastAsia" w:ascii="宋体" w:hAnsi="宋体" w:cs="宋体"/>
                <w:color w:val="auto"/>
                <w:sz w:val="18"/>
                <w:szCs w:val="18"/>
              </w:rPr>
            </w:pPr>
            <w:r>
              <w:rPr>
                <w:rFonts w:hint="eastAsia" w:ascii="宋体" w:hAnsi="宋体" w:cs="宋体"/>
                <w:color w:val="auto"/>
                <w:sz w:val="18"/>
                <w:szCs w:val="18"/>
              </w:rPr>
              <w:t>规格：长800mm*宽400mm*高2000mm，实木柜子，采用环保橡胶木面板制作，无异味，耐高温，板材圆滑无毛刺，卫生安全。上部1100mm，隔板两层可调节，木质边框镶玻璃对开门，下部900mm，隔板二层可调节，木质对开门，隔板15mm以上，其它板材不低于16mm。结构牢固，外形美观，成品具有不透水，不变形，耐用性强等性能。使用灵活、方便、经久耐用。</w:t>
            </w:r>
          </w:p>
        </w:tc>
        <w:tc>
          <w:tcPr>
            <w:tcW w:w="666" w:type="dxa"/>
            <w:shd w:val="clear" w:color="000000" w:fill="FFFFFF"/>
            <w:vAlign w:val="center"/>
          </w:tcPr>
          <w:p w14:paraId="4414E58E">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17" w:type="dxa"/>
            <w:shd w:val="clear" w:color="000000" w:fill="FFFFFF"/>
            <w:vAlign w:val="center"/>
          </w:tcPr>
          <w:p w14:paraId="70B74C0E">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42ED9C43">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309094D3">
            <w:pPr>
              <w:widowControl/>
              <w:jc w:val="center"/>
              <w:rPr>
                <w:rFonts w:hint="eastAsia" w:ascii="宋体" w:hAnsi="宋体" w:cs="宋体"/>
                <w:color w:val="auto"/>
                <w:sz w:val="18"/>
                <w:szCs w:val="18"/>
              </w:rPr>
            </w:pPr>
          </w:p>
        </w:tc>
      </w:tr>
      <w:tr w14:paraId="7C059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5F275C36">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72" w:type="dxa"/>
            <w:shd w:val="clear" w:color="000000" w:fill="FFFFFF"/>
            <w:vAlign w:val="center"/>
          </w:tcPr>
          <w:p w14:paraId="04096913">
            <w:pPr>
              <w:widowControl/>
              <w:jc w:val="center"/>
              <w:rPr>
                <w:rFonts w:hint="eastAsia" w:ascii="宋体" w:hAnsi="宋体" w:cs="宋体"/>
                <w:color w:val="auto"/>
                <w:sz w:val="18"/>
                <w:szCs w:val="18"/>
              </w:rPr>
            </w:pPr>
            <w:r>
              <w:rPr>
                <w:rFonts w:hint="eastAsia" w:ascii="宋体" w:hAnsi="宋体" w:cs="宋体"/>
                <w:color w:val="auto"/>
                <w:sz w:val="18"/>
                <w:szCs w:val="18"/>
              </w:rPr>
              <w:t>鼓号架</w:t>
            </w:r>
          </w:p>
        </w:tc>
        <w:tc>
          <w:tcPr>
            <w:tcW w:w="5465" w:type="dxa"/>
            <w:shd w:val="clear" w:color="000000" w:fill="FFFFFF"/>
            <w:vAlign w:val="center"/>
          </w:tcPr>
          <w:p w14:paraId="7810AF21">
            <w:pPr>
              <w:widowControl/>
              <w:jc w:val="left"/>
              <w:rPr>
                <w:rFonts w:hint="eastAsia" w:ascii="宋体" w:hAnsi="宋体" w:cs="宋体"/>
                <w:color w:val="auto"/>
                <w:sz w:val="18"/>
                <w:szCs w:val="18"/>
              </w:rPr>
            </w:pPr>
            <w:r>
              <w:rPr>
                <w:rFonts w:hint="eastAsia" w:ascii="宋体" w:hAnsi="宋体" w:cs="宋体"/>
                <w:color w:val="auto"/>
                <w:sz w:val="18"/>
                <w:szCs w:val="18"/>
              </w:rPr>
              <w:t>1、外形尺寸：2000*350*1800mm。</w:t>
            </w:r>
            <w:r>
              <w:rPr>
                <w:rFonts w:hint="eastAsia" w:ascii="宋体" w:hAnsi="宋体" w:cs="宋体"/>
                <w:color w:val="auto"/>
                <w:sz w:val="18"/>
                <w:szCs w:val="18"/>
              </w:rPr>
              <w:br w:type="textWrapping" w:clear="all"/>
            </w:r>
            <w:r>
              <w:rPr>
                <w:rFonts w:hint="eastAsia" w:ascii="宋体" w:hAnsi="宋体" w:cs="宋体"/>
                <w:color w:val="auto"/>
                <w:sz w:val="18"/>
                <w:szCs w:val="18"/>
              </w:rPr>
              <w:t>2、结构：组合件安装。</w:t>
            </w:r>
            <w:r>
              <w:rPr>
                <w:rFonts w:hint="eastAsia" w:ascii="宋体" w:hAnsi="宋体" w:cs="宋体"/>
                <w:color w:val="auto"/>
                <w:sz w:val="18"/>
                <w:szCs w:val="18"/>
              </w:rPr>
              <w:br w:type="textWrapping" w:clear="all"/>
            </w:r>
            <w:r>
              <w:rPr>
                <w:rFonts w:hint="eastAsia" w:ascii="宋体" w:hAnsi="宋体" w:cs="宋体"/>
                <w:color w:val="auto"/>
                <w:sz w:val="18"/>
                <w:szCs w:val="18"/>
              </w:rPr>
              <w:t>3、以优质不锈钢为主的产品或部件，有足够的强度、硬度，不易变形，机构定位准确、端正牢固，不应有错位、歪斜和松脱，部件之间衔接结构牢固，缝合、平整。</w:t>
            </w:r>
            <w:r>
              <w:rPr>
                <w:rFonts w:hint="eastAsia" w:ascii="宋体" w:hAnsi="宋体" w:cs="宋体"/>
                <w:color w:val="auto"/>
                <w:sz w:val="18"/>
                <w:szCs w:val="18"/>
              </w:rPr>
              <w:br w:type="textWrapping" w:clear="all"/>
            </w:r>
            <w:r>
              <w:rPr>
                <w:rFonts w:hint="eastAsia" w:ascii="宋体" w:hAnsi="宋体" w:cs="宋体"/>
                <w:color w:val="auto"/>
                <w:sz w:val="18"/>
                <w:szCs w:val="18"/>
              </w:rPr>
              <w:t>4、材质：不锈钢</w:t>
            </w:r>
          </w:p>
        </w:tc>
        <w:tc>
          <w:tcPr>
            <w:tcW w:w="666" w:type="dxa"/>
            <w:shd w:val="clear" w:color="000000" w:fill="FFFFFF"/>
            <w:vAlign w:val="center"/>
          </w:tcPr>
          <w:p w14:paraId="331B6BCA">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17" w:type="dxa"/>
            <w:shd w:val="clear" w:color="000000" w:fill="FFFFFF"/>
            <w:vAlign w:val="center"/>
          </w:tcPr>
          <w:p w14:paraId="3E030651">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1516146A">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0B19E8D3">
            <w:pPr>
              <w:widowControl/>
              <w:jc w:val="center"/>
              <w:rPr>
                <w:rFonts w:hint="eastAsia" w:ascii="宋体" w:hAnsi="宋体" w:cs="宋体"/>
                <w:color w:val="auto"/>
                <w:sz w:val="18"/>
                <w:szCs w:val="18"/>
              </w:rPr>
            </w:pPr>
          </w:p>
        </w:tc>
      </w:tr>
      <w:tr w14:paraId="697A8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9" w:hRule="atLeast"/>
          <w:jc w:val="center"/>
        </w:trPr>
        <w:tc>
          <w:tcPr>
            <w:tcW w:w="954" w:type="dxa"/>
            <w:vAlign w:val="center"/>
          </w:tcPr>
          <w:p w14:paraId="7C89A615">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72" w:type="dxa"/>
            <w:shd w:val="clear" w:color="000000" w:fill="FFFFFF"/>
            <w:noWrap/>
            <w:vAlign w:val="center"/>
          </w:tcPr>
          <w:p w14:paraId="47B565BF">
            <w:pPr>
              <w:widowControl/>
              <w:jc w:val="center"/>
              <w:rPr>
                <w:rFonts w:hint="eastAsia" w:ascii="宋体" w:hAnsi="宋体" w:cs="宋体"/>
                <w:color w:val="auto"/>
                <w:sz w:val="18"/>
                <w:szCs w:val="18"/>
              </w:rPr>
            </w:pPr>
            <w:r>
              <w:rPr>
                <w:rFonts w:hint="eastAsia" w:ascii="宋体" w:hAnsi="宋体" w:cs="宋体"/>
                <w:color w:val="auto"/>
                <w:sz w:val="18"/>
                <w:szCs w:val="18"/>
              </w:rPr>
              <w:t>旗架</w:t>
            </w:r>
          </w:p>
        </w:tc>
        <w:tc>
          <w:tcPr>
            <w:tcW w:w="5465" w:type="dxa"/>
            <w:shd w:val="clear" w:color="000000" w:fill="FFFFFF"/>
            <w:vAlign w:val="center"/>
          </w:tcPr>
          <w:p w14:paraId="150D1C71">
            <w:pPr>
              <w:widowControl/>
              <w:jc w:val="left"/>
              <w:rPr>
                <w:rFonts w:hint="eastAsia" w:ascii="宋体" w:hAnsi="宋体" w:cs="宋体"/>
                <w:color w:val="auto"/>
                <w:sz w:val="18"/>
                <w:szCs w:val="18"/>
              </w:rPr>
            </w:pPr>
            <w:r>
              <w:rPr>
                <w:rFonts w:hint="eastAsia" w:ascii="宋体" w:hAnsi="宋体" w:cs="宋体"/>
                <w:color w:val="auto"/>
                <w:sz w:val="18"/>
                <w:szCs w:val="18"/>
              </w:rPr>
              <w:t>整体规格：旗架长2000mm，柱高800mm，脚宽500mm，17孔；</w:t>
            </w:r>
            <w:r>
              <w:rPr>
                <w:rFonts w:hint="eastAsia" w:ascii="宋体" w:hAnsi="宋体" w:cs="宋体"/>
                <w:color w:val="auto"/>
                <w:sz w:val="18"/>
                <w:szCs w:val="18"/>
              </w:rPr>
              <w:br w:type="textWrapping" w:clear="all"/>
            </w:r>
            <w:r>
              <w:rPr>
                <w:rFonts w:hint="eastAsia" w:ascii="宋体" w:hAnsi="宋体" w:cs="宋体"/>
                <w:color w:val="auto"/>
                <w:sz w:val="18"/>
                <w:szCs w:val="18"/>
              </w:rPr>
              <w:t>材质：采用优质不锈钢焊接技术精制而成，支撑脚灌沙增重，从而使支架更加稳固。</w:t>
            </w:r>
            <w:r>
              <w:rPr>
                <w:rFonts w:hint="eastAsia" w:ascii="宋体" w:hAnsi="宋体" w:cs="宋体"/>
                <w:color w:val="auto"/>
                <w:sz w:val="18"/>
                <w:szCs w:val="18"/>
              </w:rPr>
              <w:br w:type="textWrapping" w:clear="all"/>
            </w:r>
            <w:r>
              <w:rPr>
                <w:rFonts w:hint="eastAsia" w:ascii="宋体" w:hAnsi="宋体" w:cs="宋体"/>
                <w:color w:val="auto"/>
                <w:sz w:val="18"/>
                <w:szCs w:val="18"/>
              </w:rPr>
              <w:t>加厚不锈钢材质，表面平滑美观，有足够的强度、硬度，不易变形，部件之间衔接结构牢固，缝合、平整。</w:t>
            </w:r>
          </w:p>
        </w:tc>
        <w:tc>
          <w:tcPr>
            <w:tcW w:w="666" w:type="dxa"/>
            <w:shd w:val="clear" w:color="000000" w:fill="FFFFFF"/>
            <w:noWrap/>
            <w:vAlign w:val="center"/>
          </w:tcPr>
          <w:p w14:paraId="3308DC8A">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shd w:val="clear" w:color="000000" w:fill="FFFFFF"/>
            <w:vAlign w:val="center"/>
          </w:tcPr>
          <w:p w14:paraId="76016A87">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2F60B96D">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2CB65228">
            <w:pPr>
              <w:widowControl/>
              <w:jc w:val="center"/>
              <w:rPr>
                <w:rFonts w:hint="eastAsia" w:ascii="宋体" w:hAnsi="宋体" w:cs="宋体"/>
                <w:color w:val="auto"/>
                <w:sz w:val="18"/>
                <w:szCs w:val="18"/>
              </w:rPr>
            </w:pPr>
          </w:p>
        </w:tc>
      </w:tr>
      <w:tr w14:paraId="3CB99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1DA32B7E">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72" w:type="dxa"/>
            <w:shd w:val="clear" w:color="000000" w:fill="FFFFFF"/>
            <w:vAlign w:val="center"/>
          </w:tcPr>
          <w:p w14:paraId="17C84051">
            <w:pPr>
              <w:widowControl/>
              <w:jc w:val="center"/>
              <w:rPr>
                <w:rFonts w:hint="eastAsia" w:ascii="宋体" w:hAnsi="宋体" w:cs="宋体"/>
                <w:color w:val="auto"/>
                <w:sz w:val="18"/>
                <w:szCs w:val="18"/>
              </w:rPr>
            </w:pPr>
            <w:r>
              <w:rPr>
                <w:rFonts w:hint="eastAsia" w:ascii="宋体" w:hAnsi="宋体" w:cs="宋体"/>
                <w:color w:val="auto"/>
                <w:sz w:val="18"/>
                <w:szCs w:val="18"/>
              </w:rPr>
              <w:t>队部室挂图</w:t>
            </w:r>
          </w:p>
        </w:tc>
        <w:tc>
          <w:tcPr>
            <w:tcW w:w="5465" w:type="dxa"/>
            <w:shd w:val="clear" w:color="000000" w:fill="FFFFFF"/>
            <w:vAlign w:val="center"/>
          </w:tcPr>
          <w:p w14:paraId="78581819">
            <w:pPr>
              <w:widowControl/>
              <w:jc w:val="left"/>
              <w:rPr>
                <w:rFonts w:hint="eastAsia" w:ascii="宋体" w:hAnsi="宋体" w:cs="宋体"/>
                <w:color w:val="auto"/>
                <w:sz w:val="18"/>
                <w:szCs w:val="18"/>
              </w:rPr>
            </w:pPr>
            <w:r>
              <w:rPr>
                <w:rFonts w:hint="eastAsia" w:ascii="宋体" w:hAnsi="宋体" w:cs="宋体"/>
                <w:color w:val="auto"/>
                <w:sz w:val="18"/>
                <w:szCs w:val="18"/>
              </w:rPr>
              <w:t>规格：40*60厘米</w:t>
            </w:r>
            <w:r>
              <w:rPr>
                <w:rFonts w:hint="eastAsia" w:ascii="宋体" w:hAnsi="宋体" w:cs="宋体"/>
                <w:color w:val="auto"/>
                <w:sz w:val="18"/>
                <w:szCs w:val="18"/>
              </w:rPr>
              <w:br w:type="textWrapping" w:clear="all"/>
            </w:r>
            <w:r>
              <w:rPr>
                <w:rFonts w:hint="eastAsia" w:ascii="宋体" w:hAnsi="宋体" w:cs="宋体"/>
                <w:color w:val="auto"/>
                <w:sz w:val="18"/>
                <w:szCs w:val="18"/>
              </w:rPr>
              <w:t>材质：带背胶贴纸</w:t>
            </w:r>
          </w:p>
        </w:tc>
        <w:tc>
          <w:tcPr>
            <w:tcW w:w="666" w:type="dxa"/>
            <w:shd w:val="clear" w:color="000000" w:fill="FFFFFF"/>
            <w:vAlign w:val="center"/>
          </w:tcPr>
          <w:p w14:paraId="66A16B85">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617" w:type="dxa"/>
            <w:shd w:val="clear" w:color="000000" w:fill="FFFFFF"/>
            <w:noWrap/>
            <w:vAlign w:val="center"/>
          </w:tcPr>
          <w:p w14:paraId="59A6B1A5">
            <w:pPr>
              <w:widowControl/>
              <w:jc w:val="center"/>
              <w:rPr>
                <w:rFonts w:hint="eastAsia" w:ascii="宋体" w:hAnsi="宋体" w:cs="宋体"/>
                <w:color w:val="auto"/>
                <w:sz w:val="18"/>
                <w:szCs w:val="18"/>
              </w:rPr>
            </w:pPr>
            <w:r>
              <w:rPr>
                <w:rFonts w:hint="eastAsia" w:ascii="宋体" w:hAnsi="宋体" w:cs="宋体"/>
                <w:color w:val="auto"/>
                <w:sz w:val="18"/>
                <w:szCs w:val="18"/>
              </w:rPr>
              <w:t>副</w:t>
            </w:r>
          </w:p>
        </w:tc>
        <w:tc>
          <w:tcPr>
            <w:tcW w:w="932" w:type="dxa"/>
            <w:vAlign w:val="center"/>
          </w:tcPr>
          <w:p w14:paraId="6AF9E918">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10703BFA">
            <w:pPr>
              <w:widowControl/>
              <w:jc w:val="center"/>
              <w:rPr>
                <w:rFonts w:hint="eastAsia" w:ascii="宋体" w:hAnsi="宋体" w:cs="宋体"/>
                <w:color w:val="auto"/>
                <w:sz w:val="18"/>
                <w:szCs w:val="18"/>
              </w:rPr>
            </w:pPr>
          </w:p>
        </w:tc>
      </w:tr>
      <w:tr w14:paraId="73E1B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379C85E3">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72" w:type="dxa"/>
            <w:shd w:val="clear" w:color="000000" w:fill="FFFFFF"/>
            <w:vAlign w:val="center"/>
          </w:tcPr>
          <w:p w14:paraId="0AC915D5">
            <w:pPr>
              <w:widowControl/>
              <w:jc w:val="center"/>
              <w:rPr>
                <w:rFonts w:hint="eastAsia" w:ascii="宋体" w:hAnsi="宋体" w:cs="宋体"/>
                <w:color w:val="auto"/>
                <w:sz w:val="18"/>
                <w:szCs w:val="18"/>
              </w:rPr>
            </w:pPr>
            <w:r>
              <w:rPr>
                <w:rFonts w:hint="eastAsia" w:ascii="宋体" w:hAnsi="宋体" w:cs="宋体"/>
                <w:color w:val="auto"/>
                <w:sz w:val="18"/>
                <w:szCs w:val="18"/>
              </w:rPr>
              <w:t>大队旗</w:t>
            </w:r>
          </w:p>
        </w:tc>
        <w:tc>
          <w:tcPr>
            <w:tcW w:w="5465" w:type="dxa"/>
            <w:shd w:val="clear" w:color="000000" w:fill="FFFFFF"/>
            <w:vAlign w:val="center"/>
          </w:tcPr>
          <w:p w14:paraId="5F5740FA">
            <w:pPr>
              <w:widowControl/>
              <w:jc w:val="left"/>
              <w:rPr>
                <w:rFonts w:hint="eastAsia" w:ascii="宋体" w:hAnsi="宋体" w:cs="宋体"/>
                <w:color w:val="auto"/>
                <w:sz w:val="18"/>
                <w:szCs w:val="18"/>
              </w:rPr>
            </w:pPr>
            <w:r>
              <w:rPr>
                <w:rFonts w:hint="eastAsia" w:ascii="宋体" w:hAnsi="宋体" w:cs="宋体"/>
                <w:color w:val="auto"/>
                <w:sz w:val="18"/>
                <w:szCs w:val="18"/>
              </w:rPr>
              <w:t>春亚纺布料大队旗 120×90cm；旗帜面料轻盈，防水，防晒，耐用，做工细腻；色彩鲜艳，面料经久耐用，不易褪色。</w:t>
            </w:r>
          </w:p>
        </w:tc>
        <w:tc>
          <w:tcPr>
            <w:tcW w:w="666" w:type="dxa"/>
            <w:shd w:val="clear" w:color="000000" w:fill="FFFFFF"/>
            <w:vAlign w:val="center"/>
          </w:tcPr>
          <w:p w14:paraId="3164A44B">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17" w:type="dxa"/>
            <w:shd w:val="clear" w:color="000000" w:fill="FFFFFF"/>
            <w:noWrap/>
            <w:vAlign w:val="center"/>
          </w:tcPr>
          <w:p w14:paraId="7CFF932E">
            <w:pPr>
              <w:widowControl/>
              <w:jc w:val="center"/>
              <w:rPr>
                <w:rFonts w:hint="eastAsia" w:ascii="宋体" w:hAnsi="宋体" w:cs="宋体"/>
                <w:color w:val="auto"/>
                <w:sz w:val="18"/>
                <w:szCs w:val="18"/>
              </w:rPr>
            </w:pPr>
            <w:r>
              <w:rPr>
                <w:rFonts w:hint="eastAsia" w:ascii="宋体" w:hAnsi="宋体" w:cs="宋体"/>
                <w:color w:val="auto"/>
                <w:sz w:val="18"/>
                <w:szCs w:val="18"/>
              </w:rPr>
              <w:t>支</w:t>
            </w:r>
          </w:p>
        </w:tc>
        <w:tc>
          <w:tcPr>
            <w:tcW w:w="932" w:type="dxa"/>
            <w:vAlign w:val="center"/>
          </w:tcPr>
          <w:p w14:paraId="73BE45EB">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658D2C19">
            <w:pPr>
              <w:widowControl/>
              <w:jc w:val="center"/>
              <w:rPr>
                <w:rFonts w:hint="eastAsia" w:ascii="宋体" w:hAnsi="宋体" w:cs="宋体"/>
                <w:color w:val="auto"/>
                <w:sz w:val="18"/>
                <w:szCs w:val="18"/>
              </w:rPr>
            </w:pPr>
          </w:p>
        </w:tc>
      </w:tr>
      <w:tr w14:paraId="50479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3481C0B6">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72" w:type="dxa"/>
            <w:shd w:val="clear" w:color="000000" w:fill="FFFFFF"/>
            <w:vAlign w:val="center"/>
          </w:tcPr>
          <w:p w14:paraId="70CADB75">
            <w:pPr>
              <w:widowControl/>
              <w:jc w:val="center"/>
              <w:rPr>
                <w:rFonts w:hint="eastAsia" w:ascii="宋体" w:hAnsi="宋体" w:cs="宋体"/>
                <w:color w:val="auto"/>
                <w:sz w:val="18"/>
                <w:szCs w:val="18"/>
              </w:rPr>
            </w:pPr>
            <w:r>
              <w:rPr>
                <w:rFonts w:hint="eastAsia" w:ascii="宋体" w:hAnsi="宋体" w:cs="宋体"/>
                <w:color w:val="auto"/>
                <w:sz w:val="18"/>
                <w:szCs w:val="18"/>
              </w:rPr>
              <w:t>中队旗</w:t>
            </w:r>
          </w:p>
        </w:tc>
        <w:tc>
          <w:tcPr>
            <w:tcW w:w="5465" w:type="dxa"/>
            <w:shd w:val="clear" w:color="000000" w:fill="FFFFFF"/>
            <w:vAlign w:val="center"/>
          </w:tcPr>
          <w:p w14:paraId="31521370">
            <w:pPr>
              <w:widowControl/>
              <w:jc w:val="left"/>
              <w:rPr>
                <w:rFonts w:hint="eastAsia" w:ascii="宋体" w:hAnsi="宋体" w:cs="宋体"/>
                <w:color w:val="auto"/>
                <w:sz w:val="18"/>
                <w:szCs w:val="18"/>
              </w:rPr>
            </w:pPr>
            <w:r>
              <w:rPr>
                <w:rFonts w:hint="eastAsia" w:ascii="宋体" w:hAnsi="宋体" w:cs="宋体"/>
                <w:color w:val="auto"/>
                <w:sz w:val="18"/>
                <w:szCs w:val="18"/>
              </w:rPr>
              <w:t>春亚纺布料中队旗 60×80cm；旗帜面料轻盈，防水，防晒，耐用，做工细腻；色彩鲜艳，面料经久耐用，不易褪色。</w:t>
            </w:r>
          </w:p>
        </w:tc>
        <w:tc>
          <w:tcPr>
            <w:tcW w:w="666" w:type="dxa"/>
            <w:shd w:val="clear" w:color="000000" w:fill="FFFFFF"/>
            <w:vAlign w:val="center"/>
          </w:tcPr>
          <w:p w14:paraId="34C073F3">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617" w:type="dxa"/>
            <w:shd w:val="clear" w:color="000000" w:fill="FFFFFF"/>
            <w:noWrap/>
            <w:vAlign w:val="center"/>
          </w:tcPr>
          <w:p w14:paraId="562CF6F6">
            <w:pPr>
              <w:widowControl/>
              <w:jc w:val="center"/>
              <w:rPr>
                <w:rFonts w:hint="eastAsia" w:ascii="宋体" w:hAnsi="宋体" w:cs="宋体"/>
                <w:color w:val="auto"/>
                <w:sz w:val="18"/>
                <w:szCs w:val="18"/>
              </w:rPr>
            </w:pPr>
            <w:r>
              <w:rPr>
                <w:rFonts w:hint="eastAsia" w:ascii="宋体" w:hAnsi="宋体" w:cs="宋体"/>
                <w:color w:val="auto"/>
                <w:sz w:val="18"/>
                <w:szCs w:val="18"/>
              </w:rPr>
              <w:t>支</w:t>
            </w:r>
          </w:p>
        </w:tc>
        <w:tc>
          <w:tcPr>
            <w:tcW w:w="932" w:type="dxa"/>
            <w:vAlign w:val="center"/>
          </w:tcPr>
          <w:p w14:paraId="160B125D">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41CC28D7">
            <w:pPr>
              <w:widowControl/>
              <w:jc w:val="center"/>
              <w:rPr>
                <w:rFonts w:hint="eastAsia" w:ascii="宋体" w:hAnsi="宋体" w:cs="宋体"/>
                <w:color w:val="auto"/>
                <w:sz w:val="18"/>
                <w:szCs w:val="18"/>
              </w:rPr>
            </w:pPr>
          </w:p>
        </w:tc>
      </w:tr>
      <w:tr w14:paraId="15291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665125EE">
            <w:pPr>
              <w:widowControl/>
              <w:jc w:val="center"/>
              <w:rPr>
                <w:rFonts w:hint="eastAsia" w:ascii="宋体" w:hAnsi="宋体" w:cs="宋体"/>
                <w:color w:val="auto"/>
                <w:sz w:val="18"/>
                <w:szCs w:val="18"/>
              </w:rPr>
            </w:pPr>
            <w:r>
              <w:rPr>
                <w:rFonts w:hint="eastAsia" w:ascii="宋体" w:hAnsi="宋体" w:cs="宋体"/>
                <w:color w:val="auto"/>
                <w:sz w:val="18"/>
                <w:szCs w:val="18"/>
              </w:rPr>
              <w:t>16</w:t>
            </w:r>
          </w:p>
        </w:tc>
        <w:tc>
          <w:tcPr>
            <w:tcW w:w="1072" w:type="dxa"/>
            <w:shd w:val="clear" w:color="000000" w:fill="FFFFFF"/>
            <w:vAlign w:val="center"/>
          </w:tcPr>
          <w:p w14:paraId="5228F9F2">
            <w:pPr>
              <w:widowControl/>
              <w:jc w:val="center"/>
              <w:rPr>
                <w:rFonts w:hint="eastAsia" w:ascii="宋体" w:hAnsi="宋体" w:cs="宋体"/>
                <w:color w:val="auto"/>
                <w:sz w:val="18"/>
                <w:szCs w:val="18"/>
              </w:rPr>
            </w:pPr>
            <w:r>
              <w:rPr>
                <w:rFonts w:hint="eastAsia" w:ascii="宋体" w:hAnsi="宋体" w:cs="宋体"/>
                <w:color w:val="auto"/>
                <w:sz w:val="18"/>
                <w:szCs w:val="18"/>
              </w:rPr>
              <w:t>小队旗</w:t>
            </w:r>
          </w:p>
        </w:tc>
        <w:tc>
          <w:tcPr>
            <w:tcW w:w="5465" w:type="dxa"/>
            <w:shd w:val="clear" w:color="000000" w:fill="FFFFFF"/>
            <w:vAlign w:val="center"/>
          </w:tcPr>
          <w:p w14:paraId="090994A1">
            <w:pPr>
              <w:widowControl/>
              <w:jc w:val="left"/>
              <w:rPr>
                <w:rFonts w:hint="eastAsia" w:ascii="宋体" w:hAnsi="宋体" w:cs="宋体"/>
                <w:color w:val="auto"/>
                <w:sz w:val="18"/>
                <w:szCs w:val="18"/>
              </w:rPr>
            </w:pPr>
            <w:r>
              <w:rPr>
                <w:rFonts w:hint="eastAsia" w:ascii="宋体" w:hAnsi="宋体" w:cs="宋体"/>
                <w:color w:val="auto"/>
                <w:sz w:val="18"/>
                <w:szCs w:val="18"/>
              </w:rPr>
              <w:t>春亚纺布料小队旗 50×30cm；旗帜面料轻盈，防水，防晒，耐用，做工细腻；色彩鲜艳，面料经久耐用，不易褪色。</w:t>
            </w:r>
          </w:p>
        </w:tc>
        <w:tc>
          <w:tcPr>
            <w:tcW w:w="666" w:type="dxa"/>
            <w:shd w:val="clear" w:color="000000" w:fill="FFFFFF"/>
            <w:vAlign w:val="center"/>
          </w:tcPr>
          <w:p w14:paraId="4F97A48D">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617" w:type="dxa"/>
            <w:shd w:val="clear" w:color="000000" w:fill="FFFFFF"/>
            <w:noWrap/>
            <w:vAlign w:val="center"/>
          </w:tcPr>
          <w:p w14:paraId="07909AAE">
            <w:pPr>
              <w:widowControl/>
              <w:jc w:val="center"/>
              <w:rPr>
                <w:rFonts w:hint="eastAsia" w:ascii="宋体" w:hAnsi="宋体" w:cs="宋体"/>
                <w:color w:val="auto"/>
                <w:sz w:val="18"/>
                <w:szCs w:val="18"/>
              </w:rPr>
            </w:pPr>
            <w:r>
              <w:rPr>
                <w:rFonts w:hint="eastAsia" w:ascii="宋体" w:hAnsi="宋体" w:cs="宋体"/>
                <w:color w:val="auto"/>
                <w:sz w:val="18"/>
                <w:szCs w:val="18"/>
              </w:rPr>
              <w:t>支</w:t>
            </w:r>
          </w:p>
        </w:tc>
        <w:tc>
          <w:tcPr>
            <w:tcW w:w="932" w:type="dxa"/>
            <w:vAlign w:val="center"/>
          </w:tcPr>
          <w:p w14:paraId="518AB670">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5185CD7D">
            <w:pPr>
              <w:widowControl/>
              <w:jc w:val="center"/>
              <w:rPr>
                <w:rFonts w:hint="eastAsia" w:ascii="宋体" w:hAnsi="宋体" w:cs="宋体"/>
                <w:color w:val="auto"/>
                <w:sz w:val="18"/>
                <w:szCs w:val="18"/>
              </w:rPr>
            </w:pPr>
          </w:p>
        </w:tc>
      </w:tr>
      <w:tr w14:paraId="5F9FF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644AF0F4">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1072" w:type="dxa"/>
            <w:shd w:val="clear" w:color="000000" w:fill="FFFFFF"/>
            <w:vAlign w:val="center"/>
          </w:tcPr>
          <w:p w14:paraId="2A0AA951">
            <w:pPr>
              <w:widowControl/>
              <w:jc w:val="center"/>
              <w:rPr>
                <w:rFonts w:hint="eastAsia" w:ascii="宋体" w:hAnsi="宋体" w:cs="宋体"/>
                <w:color w:val="auto"/>
                <w:sz w:val="18"/>
                <w:szCs w:val="18"/>
              </w:rPr>
            </w:pPr>
            <w:r>
              <w:rPr>
                <w:rFonts w:hint="eastAsia" w:ascii="宋体" w:hAnsi="宋体" w:cs="宋体"/>
                <w:color w:val="auto"/>
                <w:sz w:val="18"/>
                <w:szCs w:val="18"/>
              </w:rPr>
              <w:t>少先队队徽</w:t>
            </w:r>
          </w:p>
        </w:tc>
        <w:tc>
          <w:tcPr>
            <w:tcW w:w="5465" w:type="dxa"/>
            <w:shd w:val="clear" w:color="000000" w:fill="FFFFFF"/>
            <w:vAlign w:val="center"/>
          </w:tcPr>
          <w:p w14:paraId="760E58BF">
            <w:pPr>
              <w:widowControl/>
              <w:jc w:val="left"/>
              <w:rPr>
                <w:rFonts w:hint="eastAsia" w:ascii="宋体" w:hAnsi="宋体" w:cs="宋体"/>
                <w:color w:val="auto"/>
                <w:sz w:val="18"/>
                <w:szCs w:val="18"/>
              </w:rPr>
            </w:pPr>
            <w:r>
              <w:rPr>
                <w:rFonts w:hint="eastAsia" w:ascii="宋体" w:hAnsi="宋体" w:cs="宋体"/>
                <w:color w:val="auto"/>
                <w:sz w:val="18"/>
                <w:szCs w:val="18"/>
              </w:rPr>
              <w:t>规格：60CM</w:t>
            </w:r>
            <w:r>
              <w:rPr>
                <w:rFonts w:hint="eastAsia" w:ascii="宋体" w:hAnsi="宋体" w:cs="宋体"/>
                <w:color w:val="auto"/>
                <w:sz w:val="18"/>
                <w:szCs w:val="18"/>
              </w:rPr>
              <w:br w:type="textWrapping" w:clear="all"/>
            </w:r>
            <w:r>
              <w:rPr>
                <w:rFonts w:hint="eastAsia" w:ascii="宋体" w:hAnsi="宋体" w:cs="宋体"/>
                <w:color w:val="auto"/>
                <w:sz w:val="18"/>
                <w:szCs w:val="18"/>
              </w:rPr>
              <w:t>材质：铝合金</w:t>
            </w:r>
            <w:r>
              <w:rPr>
                <w:rFonts w:hint="eastAsia" w:ascii="宋体" w:hAnsi="宋体" w:cs="宋体"/>
                <w:color w:val="auto"/>
                <w:sz w:val="18"/>
                <w:szCs w:val="18"/>
              </w:rPr>
              <w:br w:type="textWrapping" w:clear="all"/>
            </w:r>
            <w:r>
              <w:rPr>
                <w:rFonts w:hint="eastAsia" w:ascii="宋体" w:hAnsi="宋体" w:cs="宋体"/>
                <w:color w:val="auto"/>
                <w:sz w:val="18"/>
                <w:szCs w:val="18"/>
              </w:rPr>
              <w:t>表面工艺：烤漆工艺，更耐磨，</w:t>
            </w:r>
            <w:r>
              <w:rPr>
                <w:rFonts w:hint="eastAsia" w:ascii="宋体" w:hAnsi="宋体" w:cs="宋体"/>
                <w:color w:val="auto"/>
                <w:sz w:val="18"/>
                <w:szCs w:val="18"/>
              </w:rPr>
              <w:br w:type="textWrapping" w:clear="all"/>
            </w:r>
            <w:r>
              <w:rPr>
                <w:rFonts w:hint="eastAsia" w:ascii="宋体" w:hAnsi="宋体" w:cs="宋体"/>
                <w:color w:val="auto"/>
                <w:sz w:val="18"/>
                <w:szCs w:val="18"/>
              </w:rPr>
              <w:t>抛光细腻，做工精细，边缘光滑，经过十几道打磨工艺，铸成圆润边角，经久耐用。</w:t>
            </w:r>
          </w:p>
        </w:tc>
        <w:tc>
          <w:tcPr>
            <w:tcW w:w="666" w:type="dxa"/>
            <w:shd w:val="clear" w:color="000000" w:fill="FFFFFF"/>
            <w:vAlign w:val="center"/>
          </w:tcPr>
          <w:p w14:paraId="1F6F8CCD">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shd w:val="clear" w:color="000000" w:fill="FFFFFF"/>
            <w:vAlign w:val="center"/>
          </w:tcPr>
          <w:p w14:paraId="1579603A">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6C6D5D0C">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3A97763E">
            <w:pPr>
              <w:widowControl/>
              <w:jc w:val="center"/>
              <w:rPr>
                <w:rFonts w:hint="eastAsia" w:ascii="宋体" w:hAnsi="宋体" w:cs="宋体"/>
                <w:color w:val="auto"/>
                <w:sz w:val="18"/>
                <w:szCs w:val="18"/>
              </w:rPr>
            </w:pPr>
          </w:p>
        </w:tc>
      </w:tr>
      <w:tr w14:paraId="69676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17BE4483">
            <w:pPr>
              <w:widowControl/>
              <w:jc w:val="center"/>
              <w:rPr>
                <w:rFonts w:hint="eastAsia" w:ascii="宋体" w:hAnsi="宋体" w:cs="宋体"/>
                <w:color w:val="auto"/>
                <w:sz w:val="18"/>
                <w:szCs w:val="18"/>
              </w:rPr>
            </w:pPr>
            <w:r>
              <w:rPr>
                <w:rFonts w:hint="eastAsia" w:ascii="宋体" w:hAnsi="宋体" w:cs="宋体"/>
                <w:color w:val="auto"/>
                <w:sz w:val="18"/>
                <w:szCs w:val="18"/>
              </w:rPr>
              <w:t>18</w:t>
            </w:r>
          </w:p>
        </w:tc>
        <w:tc>
          <w:tcPr>
            <w:tcW w:w="1072" w:type="dxa"/>
            <w:vAlign w:val="center"/>
          </w:tcPr>
          <w:p w14:paraId="79571C8B">
            <w:pPr>
              <w:widowControl/>
              <w:jc w:val="center"/>
              <w:rPr>
                <w:rFonts w:hint="eastAsia" w:ascii="宋体" w:hAnsi="宋体" w:cs="宋体"/>
                <w:color w:val="auto"/>
                <w:sz w:val="18"/>
                <w:szCs w:val="18"/>
              </w:rPr>
            </w:pPr>
            <w:r>
              <w:rPr>
                <w:rFonts w:hint="eastAsia" w:ascii="宋体" w:hAnsi="宋体" w:cs="宋体"/>
                <w:color w:val="auto"/>
                <w:sz w:val="18"/>
                <w:szCs w:val="18"/>
              </w:rPr>
              <w:t>呼号墙</w:t>
            </w:r>
          </w:p>
        </w:tc>
        <w:tc>
          <w:tcPr>
            <w:tcW w:w="5465" w:type="dxa"/>
            <w:vAlign w:val="center"/>
          </w:tcPr>
          <w:p w14:paraId="1DEF013A">
            <w:pPr>
              <w:widowControl/>
              <w:jc w:val="left"/>
              <w:rPr>
                <w:rFonts w:hint="eastAsia" w:ascii="宋体" w:hAnsi="宋体" w:cs="宋体"/>
                <w:color w:val="auto"/>
                <w:sz w:val="18"/>
                <w:szCs w:val="18"/>
              </w:rPr>
            </w:pPr>
            <w:r>
              <w:rPr>
                <w:rFonts w:hint="eastAsia" w:ascii="宋体" w:hAnsi="宋体" w:cs="宋体"/>
                <w:color w:val="auto"/>
                <w:sz w:val="18"/>
                <w:szCs w:val="18"/>
              </w:rPr>
              <w:t>1.材质：定制亚克力板，厚度 10-20mm。</w:t>
            </w:r>
            <w:r>
              <w:rPr>
                <w:rFonts w:hint="eastAsia" w:ascii="宋体" w:hAnsi="宋体" w:cs="宋体"/>
                <w:color w:val="auto"/>
                <w:sz w:val="18"/>
                <w:szCs w:val="18"/>
              </w:rPr>
              <w:br w:type="textWrapping" w:clear="all"/>
            </w:r>
            <w:r>
              <w:rPr>
                <w:rFonts w:hint="eastAsia" w:ascii="宋体" w:hAnsi="宋体" w:cs="宋体"/>
                <w:color w:val="auto"/>
                <w:sz w:val="18"/>
                <w:szCs w:val="18"/>
              </w:rPr>
              <w:t>2.内容：包含队徽、呼号、主题展板。</w:t>
            </w:r>
          </w:p>
        </w:tc>
        <w:tc>
          <w:tcPr>
            <w:tcW w:w="666" w:type="dxa"/>
            <w:vAlign w:val="center"/>
          </w:tcPr>
          <w:p w14:paraId="750EC3F1">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617" w:type="dxa"/>
            <w:vAlign w:val="center"/>
          </w:tcPr>
          <w:p w14:paraId="527FE564">
            <w:pPr>
              <w:widowControl/>
              <w:jc w:val="center"/>
              <w:rPr>
                <w:rFonts w:hint="eastAsia" w:ascii="宋体" w:hAnsi="宋体" w:cs="宋体"/>
                <w:color w:val="auto"/>
                <w:sz w:val="18"/>
                <w:szCs w:val="18"/>
              </w:rPr>
            </w:pPr>
            <w:r>
              <w:rPr>
                <w:rFonts w:hint="eastAsia" w:ascii="宋体" w:hAnsi="宋体" w:cs="宋体"/>
                <w:color w:val="auto"/>
                <w:sz w:val="18"/>
                <w:szCs w:val="18"/>
              </w:rPr>
              <w:t>平方</w:t>
            </w:r>
          </w:p>
        </w:tc>
        <w:tc>
          <w:tcPr>
            <w:tcW w:w="932" w:type="dxa"/>
            <w:vAlign w:val="center"/>
          </w:tcPr>
          <w:p w14:paraId="0F901C73">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26A02991">
            <w:pPr>
              <w:widowControl/>
              <w:jc w:val="center"/>
              <w:rPr>
                <w:rFonts w:hint="eastAsia" w:ascii="宋体" w:hAnsi="宋体" w:cs="宋体"/>
                <w:color w:val="auto"/>
                <w:sz w:val="18"/>
                <w:szCs w:val="18"/>
              </w:rPr>
            </w:pPr>
          </w:p>
        </w:tc>
      </w:tr>
      <w:tr w14:paraId="7743D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075" w:type="dxa"/>
            <w:gridSpan w:val="7"/>
            <w:vAlign w:val="center"/>
          </w:tcPr>
          <w:p w14:paraId="19AC04E0">
            <w:pPr>
              <w:widowControl/>
              <w:jc w:val="center"/>
              <w:rPr>
                <w:rFonts w:hint="eastAsia" w:ascii="宋体" w:hAnsi="宋体" w:cs="宋体"/>
                <w:color w:val="auto"/>
                <w:sz w:val="18"/>
                <w:szCs w:val="18"/>
              </w:rPr>
            </w:pPr>
            <w:r>
              <w:rPr>
                <w:rFonts w:hint="eastAsia" w:ascii="宋体" w:hAnsi="宋体" w:cs="宋体"/>
                <w:b/>
                <w:bCs/>
                <w:color w:val="auto"/>
                <w:sz w:val="18"/>
                <w:szCs w:val="18"/>
              </w:rPr>
              <w:t>【三】书法室</w:t>
            </w:r>
          </w:p>
        </w:tc>
      </w:tr>
      <w:tr w14:paraId="2FED6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4" w:hRule="atLeast"/>
          <w:jc w:val="center"/>
        </w:trPr>
        <w:tc>
          <w:tcPr>
            <w:tcW w:w="954" w:type="dxa"/>
            <w:vAlign w:val="center"/>
          </w:tcPr>
          <w:p w14:paraId="0016A6D5">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72" w:type="dxa"/>
            <w:vAlign w:val="center"/>
          </w:tcPr>
          <w:p w14:paraId="000AE345">
            <w:pPr>
              <w:widowControl/>
              <w:jc w:val="center"/>
              <w:rPr>
                <w:rFonts w:hint="eastAsia" w:ascii="宋体" w:hAnsi="宋体" w:cs="宋体"/>
                <w:color w:val="auto"/>
                <w:sz w:val="18"/>
                <w:szCs w:val="18"/>
              </w:rPr>
            </w:pPr>
            <w:r>
              <w:rPr>
                <w:rFonts w:hint="eastAsia" w:ascii="宋体" w:hAnsi="宋体" w:cs="宋体"/>
                <w:color w:val="auto"/>
                <w:sz w:val="18"/>
                <w:szCs w:val="18"/>
              </w:rPr>
              <w:t>教师中控条案</w:t>
            </w:r>
          </w:p>
        </w:tc>
        <w:tc>
          <w:tcPr>
            <w:tcW w:w="5465" w:type="dxa"/>
            <w:vAlign w:val="center"/>
          </w:tcPr>
          <w:p w14:paraId="3CBD6FC9">
            <w:pPr>
              <w:widowControl/>
              <w:jc w:val="left"/>
              <w:rPr>
                <w:rFonts w:hint="eastAsia" w:ascii="宋体" w:hAnsi="宋体" w:cs="宋体"/>
                <w:color w:val="auto"/>
                <w:sz w:val="18"/>
                <w:szCs w:val="18"/>
              </w:rPr>
            </w:pPr>
            <w:r>
              <w:rPr>
                <w:rFonts w:hint="eastAsia" w:ascii="宋体" w:hAnsi="宋体" w:cs="宋体"/>
                <w:color w:val="auto"/>
                <w:sz w:val="18"/>
                <w:szCs w:val="18"/>
              </w:rPr>
              <w:t>1.规格：200cm×80cm×75cm（±3cm），实木结构；</w:t>
            </w:r>
            <w:r>
              <w:rPr>
                <w:rFonts w:hint="eastAsia" w:ascii="宋体" w:hAnsi="宋体" w:cs="宋体"/>
                <w:color w:val="auto"/>
                <w:sz w:val="18"/>
                <w:szCs w:val="18"/>
              </w:rPr>
              <w:br w:type="textWrapping" w:clear="all"/>
            </w:r>
            <w:r>
              <w:rPr>
                <w:rFonts w:hint="eastAsia" w:ascii="宋体" w:hAnsi="宋体" w:cs="宋体"/>
                <w:color w:val="auto"/>
                <w:sz w:val="18"/>
                <w:szCs w:val="18"/>
              </w:rPr>
              <w:t>2.古典书桌设计，烤漆处理；</w:t>
            </w:r>
            <w:r>
              <w:rPr>
                <w:rFonts w:hint="eastAsia" w:ascii="宋体" w:hAnsi="宋体" w:cs="宋体"/>
                <w:color w:val="auto"/>
                <w:sz w:val="18"/>
                <w:szCs w:val="18"/>
              </w:rPr>
              <w:br w:type="textWrapping" w:clear="all"/>
            </w:r>
            <w:r>
              <w:rPr>
                <w:rFonts w:hint="eastAsia" w:ascii="宋体" w:hAnsi="宋体" w:cs="宋体"/>
                <w:color w:val="auto"/>
                <w:sz w:val="18"/>
                <w:szCs w:val="18"/>
              </w:rPr>
              <w:t>3.全部卯榫结构；</w:t>
            </w:r>
            <w:r>
              <w:rPr>
                <w:rFonts w:hint="eastAsia" w:ascii="宋体" w:hAnsi="宋体" w:cs="宋体"/>
                <w:color w:val="auto"/>
                <w:sz w:val="18"/>
                <w:szCs w:val="18"/>
              </w:rPr>
              <w:br w:type="textWrapping" w:clear="all"/>
            </w:r>
            <w:r>
              <w:rPr>
                <w:rFonts w:hint="eastAsia" w:ascii="宋体" w:hAnsi="宋体" w:cs="宋体"/>
                <w:color w:val="auto"/>
                <w:sz w:val="18"/>
                <w:szCs w:val="18"/>
              </w:rPr>
              <w:t>4.支持将本方案中的中控、教师手绘屏、直播系统集成在中控条案中；</w:t>
            </w:r>
            <w:r>
              <w:rPr>
                <w:rFonts w:hint="eastAsia" w:ascii="宋体" w:hAnsi="宋体" w:cs="宋体"/>
                <w:color w:val="auto"/>
                <w:sz w:val="18"/>
                <w:szCs w:val="18"/>
              </w:rPr>
              <w:br w:type="textWrapping" w:clear="all"/>
            </w:r>
            <w:r>
              <w:rPr>
                <w:rFonts w:hint="eastAsia" w:ascii="宋体" w:hAnsi="宋体" w:cs="宋体"/>
                <w:color w:val="auto"/>
                <w:sz w:val="18"/>
                <w:szCs w:val="18"/>
              </w:rPr>
              <w:t>5.砚台：20cm×13cm×2.5cm（±1cm），材质：螺纹石；</w:t>
            </w:r>
            <w:r>
              <w:rPr>
                <w:rFonts w:hint="eastAsia" w:ascii="宋体" w:hAnsi="宋体" w:cs="宋体"/>
                <w:color w:val="auto"/>
                <w:sz w:val="18"/>
                <w:szCs w:val="18"/>
              </w:rPr>
              <w:br w:type="textWrapping" w:clear="all"/>
            </w:r>
            <w:r>
              <w:rPr>
                <w:rFonts w:hint="eastAsia" w:ascii="宋体" w:hAnsi="宋体" w:cs="宋体"/>
                <w:color w:val="auto"/>
                <w:sz w:val="18"/>
                <w:szCs w:val="18"/>
              </w:rPr>
              <w:t>6.毛笔笔架：36cm×34cm×10cm（±1cm），材质: 鸡翅木；</w:t>
            </w:r>
            <w:r>
              <w:rPr>
                <w:rFonts w:hint="eastAsia" w:ascii="宋体" w:hAnsi="宋体" w:cs="宋体"/>
                <w:color w:val="auto"/>
                <w:sz w:val="18"/>
                <w:szCs w:val="18"/>
              </w:rPr>
              <w:br w:type="textWrapping" w:clear="all"/>
            </w:r>
            <w:r>
              <w:rPr>
                <w:rFonts w:hint="eastAsia" w:ascii="宋体" w:hAnsi="宋体" w:cs="宋体"/>
                <w:color w:val="auto"/>
                <w:sz w:val="18"/>
                <w:szCs w:val="18"/>
              </w:rPr>
              <w:t>7.笔洗：7.5cm×20cm（±1cm），材质：优质陶瓷；</w:t>
            </w:r>
            <w:r>
              <w:rPr>
                <w:rFonts w:hint="eastAsia" w:ascii="宋体" w:hAnsi="宋体" w:cs="宋体"/>
                <w:color w:val="auto"/>
                <w:sz w:val="18"/>
                <w:szCs w:val="18"/>
              </w:rPr>
              <w:br w:type="textWrapping" w:clear="all"/>
            </w:r>
            <w:r>
              <w:rPr>
                <w:rFonts w:hint="eastAsia" w:ascii="宋体" w:hAnsi="宋体" w:cs="宋体"/>
                <w:color w:val="auto"/>
                <w:sz w:val="18"/>
                <w:szCs w:val="18"/>
              </w:rPr>
              <w:t>8.砚台水滴：陶瓷；</w:t>
            </w:r>
            <w:r>
              <w:rPr>
                <w:rFonts w:hint="eastAsia" w:ascii="宋体" w:hAnsi="宋体" w:cs="宋体"/>
                <w:color w:val="auto"/>
                <w:sz w:val="18"/>
                <w:szCs w:val="18"/>
              </w:rPr>
              <w:br w:type="textWrapping" w:clear="all"/>
            </w:r>
            <w:r>
              <w:rPr>
                <w:rFonts w:hint="eastAsia" w:ascii="宋体" w:hAnsi="宋体" w:cs="宋体"/>
                <w:color w:val="auto"/>
                <w:sz w:val="18"/>
                <w:szCs w:val="18"/>
              </w:rPr>
              <w:t>9.镇尺：加重型黑梓木；</w:t>
            </w:r>
            <w:r>
              <w:rPr>
                <w:rFonts w:hint="eastAsia" w:ascii="宋体" w:hAnsi="宋体" w:cs="宋体"/>
                <w:color w:val="auto"/>
                <w:sz w:val="18"/>
                <w:szCs w:val="18"/>
              </w:rPr>
              <w:br w:type="textWrapping" w:clear="all"/>
            </w:r>
            <w:r>
              <w:rPr>
                <w:rFonts w:hint="eastAsia" w:ascii="宋体" w:hAnsi="宋体" w:cs="宋体"/>
                <w:color w:val="auto"/>
                <w:sz w:val="18"/>
                <w:szCs w:val="18"/>
              </w:rPr>
              <w:t>10.笔搁：卧式笔架，材质：实木；</w:t>
            </w:r>
            <w:r>
              <w:rPr>
                <w:rFonts w:hint="eastAsia" w:ascii="宋体" w:hAnsi="宋体" w:cs="宋体"/>
                <w:color w:val="auto"/>
                <w:sz w:val="18"/>
                <w:szCs w:val="18"/>
              </w:rPr>
              <w:br w:type="textWrapping" w:clear="all"/>
            </w:r>
            <w:r>
              <w:rPr>
                <w:rFonts w:hint="eastAsia" w:ascii="宋体" w:hAnsi="宋体" w:cs="宋体"/>
                <w:color w:val="auto"/>
                <w:sz w:val="18"/>
                <w:szCs w:val="18"/>
              </w:rPr>
              <w:t>11.毛毡：100cm×200cm（±3cm），可以水洗反复使用；</w:t>
            </w:r>
            <w:r>
              <w:rPr>
                <w:rFonts w:hint="eastAsia" w:ascii="宋体" w:hAnsi="宋体" w:cs="宋体"/>
                <w:color w:val="auto"/>
                <w:sz w:val="18"/>
                <w:szCs w:val="18"/>
              </w:rPr>
              <w:br w:type="textWrapping" w:clear="all"/>
            </w:r>
            <w:r>
              <w:rPr>
                <w:rFonts w:hint="eastAsia" w:ascii="宋体" w:hAnsi="宋体" w:cs="宋体"/>
                <w:color w:val="auto"/>
                <w:sz w:val="18"/>
                <w:szCs w:val="18"/>
              </w:rPr>
              <w:t>12.笔筒：12.5cm×9.5cm（±1cm），材质: 黑檀；</w:t>
            </w:r>
            <w:r>
              <w:rPr>
                <w:rFonts w:hint="eastAsia" w:ascii="宋体" w:hAnsi="宋体" w:cs="宋体"/>
                <w:color w:val="auto"/>
                <w:sz w:val="18"/>
                <w:szCs w:val="18"/>
              </w:rPr>
              <w:br w:type="textWrapping" w:clear="all"/>
            </w:r>
            <w:r>
              <w:rPr>
                <w:rFonts w:hint="eastAsia" w:ascii="宋体" w:hAnsi="宋体" w:cs="宋体"/>
                <w:color w:val="auto"/>
                <w:sz w:val="18"/>
                <w:szCs w:val="18"/>
              </w:rPr>
              <w:t>13.毛笔套装：笔头材质为纯狼毫；笔杆材质：天然黑湘妃；大号毛笔尺寸：出锋≥3.8cm、口径≥1.1cm、全长≥26.5cm；中号毛笔：出锋≥3.3cm、口径≥0.9cm、全长≥26.0cm；小号毛笔：出锋≥2.8cm，口径≥0.8cm，全长≥25.5cm；</w:t>
            </w:r>
            <w:r>
              <w:rPr>
                <w:rFonts w:hint="eastAsia" w:ascii="宋体" w:hAnsi="宋体" w:cs="宋体"/>
                <w:color w:val="auto"/>
                <w:sz w:val="18"/>
                <w:szCs w:val="18"/>
              </w:rPr>
              <w:br w:type="textWrapping" w:clear="all"/>
            </w:r>
            <w:r>
              <w:rPr>
                <w:rFonts w:hint="eastAsia" w:ascii="宋体" w:hAnsi="宋体" w:cs="宋体"/>
                <w:color w:val="auto"/>
                <w:sz w:val="18"/>
                <w:szCs w:val="18"/>
              </w:rPr>
              <w:t>14.配套实木方凳1个。</w:t>
            </w:r>
          </w:p>
        </w:tc>
        <w:tc>
          <w:tcPr>
            <w:tcW w:w="666" w:type="dxa"/>
            <w:vAlign w:val="center"/>
          </w:tcPr>
          <w:p w14:paraId="4A764F79">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37D3B611">
            <w:pPr>
              <w:widowControl/>
              <w:jc w:val="center"/>
              <w:rPr>
                <w:rFonts w:hint="eastAsia" w:ascii="宋体" w:hAnsi="宋体" w:cs="宋体"/>
                <w:color w:val="auto"/>
                <w:sz w:val="18"/>
                <w:szCs w:val="18"/>
              </w:rPr>
            </w:pPr>
            <w:r>
              <w:rPr>
                <w:rFonts w:hint="eastAsia" w:ascii="宋体" w:hAnsi="宋体" w:cs="宋体"/>
                <w:color w:val="auto"/>
                <w:sz w:val="18"/>
                <w:szCs w:val="18"/>
              </w:rPr>
              <w:t>台</w:t>
            </w:r>
          </w:p>
        </w:tc>
        <w:tc>
          <w:tcPr>
            <w:tcW w:w="932" w:type="dxa"/>
            <w:vAlign w:val="center"/>
          </w:tcPr>
          <w:p w14:paraId="4FFC6D3C">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21F78671">
            <w:pPr>
              <w:widowControl/>
              <w:jc w:val="center"/>
              <w:rPr>
                <w:rFonts w:hint="eastAsia" w:ascii="宋体" w:hAnsi="宋体" w:cs="宋体"/>
                <w:color w:val="auto"/>
                <w:sz w:val="18"/>
                <w:szCs w:val="18"/>
              </w:rPr>
            </w:pPr>
          </w:p>
        </w:tc>
      </w:tr>
      <w:tr w14:paraId="0DEB8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41EBB20A">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72" w:type="dxa"/>
            <w:vAlign w:val="center"/>
          </w:tcPr>
          <w:p w14:paraId="0A19F1CB">
            <w:pPr>
              <w:widowControl/>
              <w:jc w:val="center"/>
              <w:rPr>
                <w:rFonts w:hint="eastAsia" w:ascii="宋体" w:hAnsi="宋体" w:cs="宋体"/>
                <w:color w:val="auto"/>
                <w:sz w:val="18"/>
                <w:szCs w:val="18"/>
              </w:rPr>
            </w:pPr>
            <w:r>
              <w:rPr>
                <w:rFonts w:hint="eastAsia" w:ascii="宋体" w:hAnsi="宋体" w:cs="宋体"/>
                <w:color w:val="auto"/>
                <w:sz w:val="18"/>
                <w:szCs w:val="18"/>
              </w:rPr>
              <w:t>书法临摹桌</w:t>
            </w:r>
          </w:p>
        </w:tc>
        <w:tc>
          <w:tcPr>
            <w:tcW w:w="5465" w:type="dxa"/>
            <w:vAlign w:val="center"/>
          </w:tcPr>
          <w:p w14:paraId="205DA927">
            <w:pPr>
              <w:widowControl/>
              <w:jc w:val="left"/>
              <w:rPr>
                <w:rFonts w:hint="eastAsia" w:ascii="宋体" w:hAnsi="宋体" w:cs="宋体"/>
                <w:color w:val="auto"/>
                <w:sz w:val="18"/>
                <w:szCs w:val="18"/>
              </w:rPr>
            </w:pPr>
            <w:r>
              <w:rPr>
                <w:rFonts w:hint="eastAsia" w:ascii="宋体" w:hAnsi="宋体" w:cs="宋体"/>
                <w:color w:val="auto"/>
                <w:sz w:val="18"/>
                <w:szCs w:val="18"/>
              </w:rPr>
              <w:t>1.仿古设计，弧形腿，框架结构：松木；</w:t>
            </w:r>
            <w:r>
              <w:rPr>
                <w:rFonts w:hint="eastAsia" w:ascii="宋体" w:hAnsi="宋体" w:cs="宋体"/>
                <w:color w:val="auto"/>
                <w:sz w:val="18"/>
                <w:szCs w:val="18"/>
              </w:rPr>
              <w:br w:type="textWrapping" w:clear="all"/>
            </w:r>
            <w:r>
              <w:rPr>
                <w:rFonts w:hint="eastAsia" w:ascii="宋体" w:hAnsi="宋体" w:cs="宋体"/>
                <w:color w:val="auto"/>
                <w:sz w:val="18"/>
                <w:szCs w:val="18"/>
              </w:rPr>
              <w:t>2.规格：≤134cm×60cm×75cm；左右两边两个墨盒孔，长宽：≤13.8cm×7.8cm；桌面厚度：≥3.5cm；</w:t>
            </w:r>
            <w:r>
              <w:rPr>
                <w:rFonts w:hint="eastAsia" w:ascii="宋体" w:hAnsi="宋体" w:cs="宋体"/>
                <w:color w:val="auto"/>
                <w:sz w:val="18"/>
                <w:szCs w:val="18"/>
              </w:rPr>
              <w:br w:type="textWrapping" w:clear="all"/>
            </w:r>
            <w:r>
              <w:rPr>
                <w:rFonts w:hint="eastAsia" w:ascii="宋体" w:hAnsi="宋体" w:cs="宋体"/>
                <w:color w:val="auto"/>
                <w:sz w:val="18"/>
                <w:szCs w:val="18"/>
              </w:rPr>
              <w:t>3.专业笔搁；</w:t>
            </w:r>
            <w:r>
              <w:rPr>
                <w:rFonts w:hint="eastAsia" w:ascii="宋体" w:hAnsi="宋体" w:cs="宋体"/>
                <w:color w:val="auto"/>
                <w:sz w:val="18"/>
                <w:szCs w:val="18"/>
              </w:rPr>
              <w:br w:type="textWrapping" w:clear="all"/>
            </w:r>
            <w:r>
              <w:rPr>
                <w:rFonts w:hint="eastAsia" w:ascii="宋体" w:hAnsi="宋体" w:cs="宋体"/>
                <w:color w:val="auto"/>
                <w:sz w:val="18"/>
                <w:szCs w:val="18"/>
              </w:rPr>
              <w:t>4.配套实木方凳2个。</w:t>
            </w:r>
          </w:p>
        </w:tc>
        <w:tc>
          <w:tcPr>
            <w:tcW w:w="666" w:type="dxa"/>
            <w:vAlign w:val="center"/>
          </w:tcPr>
          <w:p w14:paraId="442EFDAE">
            <w:pPr>
              <w:widowControl/>
              <w:jc w:val="center"/>
              <w:rPr>
                <w:rFonts w:hint="eastAsia" w:ascii="宋体" w:hAnsi="宋体" w:cs="宋体"/>
                <w:color w:val="auto"/>
                <w:sz w:val="18"/>
                <w:szCs w:val="18"/>
              </w:rPr>
            </w:pPr>
            <w:r>
              <w:rPr>
                <w:rFonts w:hint="eastAsia" w:ascii="宋体" w:hAnsi="宋体" w:cs="宋体"/>
                <w:color w:val="auto"/>
                <w:sz w:val="18"/>
                <w:szCs w:val="18"/>
              </w:rPr>
              <w:t>24</w:t>
            </w:r>
          </w:p>
        </w:tc>
        <w:tc>
          <w:tcPr>
            <w:tcW w:w="617" w:type="dxa"/>
            <w:vAlign w:val="center"/>
          </w:tcPr>
          <w:p w14:paraId="59C6E51C">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32" w:type="dxa"/>
            <w:vAlign w:val="center"/>
          </w:tcPr>
          <w:p w14:paraId="3E504867">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28F65A1B">
            <w:pPr>
              <w:widowControl/>
              <w:jc w:val="center"/>
              <w:rPr>
                <w:rFonts w:hint="eastAsia" w:ascii="宋体" w:hAnsi="宋体" w:cs="宋体"/>
                <w:color w:val="auto"/>
                <w:sz w:val="18"/>
                <w:szCs w:val="18"/>
              </w:rPr>
            </w:pPr>
          </w:p>
        </w:tc>
      </w:tr>
      <w:tr w14:paraId="3ABB0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0" w:hRule="atLeast"/>
          <w:jc w:val="center"/>
        </w:trPr>
        <w:tc>
          <w:tcPr>
            <w:tcW w:w="954" w:type="dxa"/>
            <w:vAlign w:val="center"/>
          </w:tcPr>
          <w:p w14:paraId="2031637B">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72" w:type="dxa"/>
            <w:vAlign w:val="center"/>
          </w:tcPr>
          <w:p w14:paraId="21C2333D">
            <w:pPr>
              <w:widowControl/>
              <w:jc w:val="center"/>
              <w:rPr>
                <w:rFonts w:hint="eastAsia" w:ascii="宋体" w:hAnsi="宋体" w:cs="宋体"/>
                <w:color w:val="auto"/>
                <w:sz w:val="18"/>
                <w:szCs w:val="18"/>
              </w:rPr>
            </w:pPr>
            <w:r>
              <w:rPr>
                <w:rFonts w:hint="eastAsia" w:ascii="宋体" w:hAnsi="宋体" w:cs="宋体"/>
                <w:color w:val="auto"/>
                <w:sz w:val="18"/>
                <w:szCs w:val="18"/>
              </w:rPr>
              <w:t>交互式数字临摹台</w:t>
            </w:r>
          </w:p>
        </w:tc>
        <w:tc>
          <w:tcPr>
            <w:tcW w:w="5465" w:type="dxa"/>
            <w:vAlign w:val="center"/>
          </w:tcPr>
          <w:p w14:paraId="32345E90">
            <w:pPr>
              <w:widowControl/>
              <w:jc w:val="left"/>
              <w:rPr>
                <w:rFonts w:hint="eastAsia" w:ascii="宋体" w:hAnsi="宋体" w:cs="宋体"/>
                <w:color w:val="auto"/>
                <w:sz w:val="18"/>
                <w:szCs w:val="18"/>
              </w:rPr>
            </w:pPr>
            <w:r>
              <w:rPr>
                <w:rFonts w:hint="eastAsia" w:ascii="宋体" w:hAnsi="宋体" w:cs="宋体"/>
                <w:color w:val="auto"/>
                <w:sz w:val="18"/>
                <w:szCs w:val="18"/>
              </w:rPr>
              <w:t>1.一体化设计，基于iOS或者Android系统，支持远程升级。高清临摹：支持学生用宣纸、毛笔传统的方式进行高清临摹，能临摹长宽均不大于1cm的电子字帖。</w:t>
            </w:r>
            <w:r>
              <w:rPr>
                <w:rFonts w:hint="eastAsia" w:ascii="宋体" w:hAnsi="宋体" w:cs="宋体"/>
                <w:color w:val="auto"/>
                <w:sz w:val="18"/>
                <w:szCs w:val="18"/>
              </w:rPr>
              <w:br w:type="textWrapping" w:clear="all"/>
            </w:r>
            <w:r>
              <w:rPr>
                <w:rFonts w:hint="eastAsia" w:ascii="宋体" w:hAnsi="宋体" w:cs="宋体"/>
                <w:color w:val="auto"/>
                <w:sz w:val="18"/>
                <w:szCs w:val="18"/>
              </w:rPr>
              <w:t>2.临摹台支持网络供电功能，只需要在临摹台的网络接口插入一根网线，即可实现临摹台的供电和网络接入的功能。</w:t>
            </w:r>
            <w:r>
              <w:rPr>
                <w:rFonts w:hint="eastAsia" w:ascii="宋体" w:hAnsi="宋体" w:cs="宋体"/>
                <w:color w:val="auto"/>
                <w:sz w:val="18"/>
                <w:szCs w:val="18"/>
              </w:rPr>
              <w:br w:type="textWrapping" w:clear="all"/>
            </w:r>
            <w:r>
              <w:rPr>
                <w:rFonts w:hint="eastAsia" w:ascii="宋体" w:hAnsi="宋体" w:cs="宋体"/>
                <w:color w:val="auto"/>
                <w:sz w:val="18"/>
                <w:szCs w:val="18"/>
              </w:rPr>
              <w:t>3.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cs="宋体"/>
                <w:color w:val="auto"/>
                <w:sz w:val="18"/>
                <w:szCs w:val="18"/>
              </w:rPr>
              <w:br w:type="textWrapping" w:clear="all"/>
            </w:r>
            <w:r>
              <w:rPr>
                <w:rFonts w:hint="eastAsia" w:ascii="宋体" w:hAnsi="宋体" w:cs="宋体"/>
                <w:color w:val="auto"/>
                <w:sz w:val="18"/>
                <w:szCs w:val="18"/>
              </w:rPr>
              <w:t>4.高可视角度：＞80/80/80/80 （上下左右）；</w:t>
            </w:r>
            <w:r>
              <w:rPr>
                <w:rFonts w:hint="eastAsia" w:ascii="宋体" w:hAnsi="宋体" w:cs="宋体"/>
                <w:color w:val="auto"/>
                <w:sz w:val="18"/>
                <w:szCs w:val="18"/>
              </w:rPr>
              <w:br w:type="textWrapping" w:clear="all"/>
            </w:r>
            <w:r>
              <w:rPr>
                <w:rFonts w:hint="eastAsia" w:ascii="宋体" w:hAnsi="宋体" w:cs="宋体"/>
                <w:color w:val="auto"/>
                <w:sz w:val="18"/>
                <w:szCs w:val="18"/>
              </w:rPr>
              <w:t>5.摹帖屏可承重60kg以上无裂痕；</w:t>
            </w:r>
            <w:r>
              <w:rPr>
                <w:rFonts w:hint="eastAsia" w:ascii="宋体" w:hAnsi="宋体" w:cs="宋体"/>
                <w:color w:val="auto"/>
                <w:sz w:val="18"/>
                <w:szCs w:val="18"/>
              </w:rPr>
              <w:br w:type="textWrapping" w:clear="all"/>
            </w:r>
            <w:r>
              <w:rPr>
                <w:rFonts w:hint="eastAsia" w:ascii="宋体" w:hAnsi="宋体" w:cs="宋体"/>
                <w:color w:val="auto"/>
                <w:sz w:val="18"/>
                <w:szCs w:val="18"/>
              </w:rPr>
              <w:t>6.防水：临摹屏支持防水功能；</w:t>
            </w:r>
            <w:r>
              <w:rPr>
                <w:rFonts w:hint="eastAsia" w:ascii="宋体" w:hAnsi="宋体" w:cs="宋体"/>
                <w:color w:val="auto"/>
                <w:sz w:val="18"/>
                <w:szCs w:val="18"/>
              </w:rPr>
              <w:br w:type="textWrapping" w:clear="all"/>
            </w:r>
            <w:r>
              <w:rPr>
                <w:rFonts w:hint="eastAsia" w:ascii="宋体" w:hAnsi="宋体" w:cs="宋体"/>
                <w:color w:val="auto"/>
                <w:sz w:val="18"/>
                <w:szCs w:val="18"/>
              </w:rPr>
              <w:t>7.耐磨：临摹区面板可抗击100000次以上自然摩擦无划痕；</w:t>
            </w:r>
            <w:r>
              <w:rPr>
                <w:rFonts w:hint="eastAsia" w:ascii="宋体" w:hAnsi="宋体" w:cs="宋体"/>
                <w:color w:val="auto"/>
                <w:sz w:val="18"/>
                <w:szCs w:val="18"/>
              </w:rPr>
              <w:br w:type="textWrapping" w:clear="all"/>
            </w:r>
            <w:r>
              <w:rPr>
                <w:rFonts w:hint="eastAsia" w:ascii="宋体" w:hAnsi="宋体" w:cs="宋体"/>
                <w:color w:val="auto"/>
                <w:sz w:val="18"/>
                <w:szCs w:val="18"/>
              </w:rPr>
              <w:t>8.护眼功能：发光柔和护眼，亮度低于260cd/m2；</w:t>
            </w:r>
            <w:r>
              <w:rPr>
                <w:rFonts w:hint="eastAsia" w:ascii="宋体" w:hAnsi="宋体" w:cs="宋体"/>
                <w:color w:val="auto"/>
                <w:sz w:val="18"/>
                <w:szCs w:val="18"/>
              </w:rPr>
              <w:br w:type="textWrapping" w:clear="all"/>
            </w:r>
            <w:r>
              <w:rPr>
                <w:rFonts w:hint="eastAsia" w:ascii="宋体" w:hAnsi="宋体" w:cs="宋体"/>
                <w:color w:val="auto"/>
                <w:sz w:val="18"/>
                <w:szCs w:val="18"/>
              </w:rPr>
              <w:t>9.支持RJ45接口；</w:t>
            </w:r>
            <w:r>
              <w:rPr>
                <w:rFonts w:hint="eastAsia" w:ascii="宋体" w:hAnsi="宋体" w:cs="宋体"/>
                <w:color w:val="auto"/>
                <w:sz w:val="18"/>
                <w:szCs w:val="18"/>
              </w:rPr>
              <w:br w:type="textWrapping" w:clear="all"/>
            </w:r>
            <w:r>
              <w:rPr>
                <w:rFonts w:hint="eastAsia" w:ascii="宋体" w:hAnsi="宋体" w:cs="宋体"/>
                <w:color w:val="auto"/>
                <w:sz w:val="18"/>
                <w:szCs w:val="18"/>
              </w:rPr>
              <w:t>10.支持WiFi连接；</w:t>
            </w:r>
            <w:r>
              <w:rPr>
                <w:rFonts w:hint="eastAsia" w:ascii="宋体" w:hAnsi="宋体" w:cs="宋体"/>
                <w:color w:val="auto"/>
                <w:sz w:val="18"/>
                <w:szCs w:val="18"/>
              </w:rPr>
              <w:br w:type="textWrapping" w:clear="all"/>
            </w:r>
            <w:r>
              <w:rPr>
                <w:rFonts w:hint="eastAsia" w:ascii="宋体" w:hAnsi="宋体" w:cs="宋体"/>
                <w:color w:val="auto"/>
                <w:sz w:val="18"/>
                <w:szCs w:val="18"/>
              </w:rPr>
              <w:t>11.摹帖屏显示尺寸：＞45cm×25cm；分辨率：1920×1080；</w:t>
            </w:r>
            <w:r>
              <w:rPr>
                <w:rFonts w:hint="eastAsia" w:ascii="宋体" w:hAnsi="宋体" w:cs="宋体"/>
                <w:color w:val="auto"/>
                <w:sz w:val="18"/>
                <w:szCs w:val="18"/>
              </w:rPr>
              <w:br w:type="textWrapping" w:clear="all"/>
            </w:r>
            <w:r>
              <w:rPr>
                <w:rFonts w:hint="eastAsia" w:ascii="宋体" w:hAnsi="宋体" w:cs="宋体"/>
                <w:color w:val="auto"/>
                <w:sz w:val="18"/>
                <w:szCs w:val="18"/>
              </w:rPr>
              <w:t>12.临摹台外置分体式接口：耳机插孔、USB接口、电源开关，并将分体式接口嵌入在临摹桌桌面前侧（学生座位一侧）；</w:t>
            </w:r>
            <w:r>
              <w:rPr>
                <w:rFonts w:hint="eastAsia" w:ascii="宋体" w:hAnsi="宋体" w:cs="宋体"/>
                <w:color w:val="auto"/>
                <w:sz w:val="18"/>
                <w:szCs w:val="18"/>
              </w:rPr>
              <w:br w:type="textWrapping" w:clear="all"/>
            </w:r>
            <w:r>
              <w:rPr>
                <w:rFonts w:hint="eastAsia" w:ascii="宋体" w:hAnsi="宋体" w:cs="宋体"/>
                <w:color w:val="auto"/>
                <w:sz w:val="18"/>
                <w:szCs w:val="18"/>
              </w:rPr>
              <w:t>13.支持自主学习模式下的碑帖临摹功能；</w:t>
            </w:r>
            <w:r>
              <w:rPr>
                <w:rFonts w:hint="eastAsia" w:ascii="宋体" w:hAnsi="宋体" w:cs="宋体"/>
                <w:color w:val="auto"/>
                <w:sz w:val="18"/>
                <w:szCs w:val="18"/>
              </w:rPr>
              <w:br w:type="textWrapping" w:clear="all"/>
            </w:r>
            <w:r>
              <w:rPr>
                <w:rFonts w:hint="eastAsia" w:ascii="宋体" w:hAnsi="宋体" w:cs="宋体"/>
                <w:color w:val="auto"/>
                <w:sz w:val="18"/>
                <w:szCs w:val="18"/>
              </w:rPr>
              <w:t>14.支持一键自动更新碑帖功能；</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15.支持一键系统整体升级功能； </w:t>
            </w:r>
            <w:r>
              <w:rPr>
                <w:rFonts w:hint="eastAsia" w:ascii="宋体" w:hAnsi="宋体" w:cs="宋体"/>
                <w:color w:val="auto"/>
                <w:sz w:val="18"/>
                <w:szCs w:val="18"/>
              </w:rPr>
              <w:br w:type="textWrapping" w:clear="all"/>
            </w:r>
            <w:r>
              <w:rPr>
                <w:rFonts w:hint="eastAsia" w:ascii="宋体" w:hAnsi="宋体" w:cs="宋体"/>
                <w:color w:val="auto"/>
                <w:sz w:val="18"/>
                <w:szCs w:val="18"/>
              </w:rPr>
              <w:t>16.上电自动开机，直接进入学生自主学习软件界面，通过学校、班级、账号、密码登录，直接触控操作软件系统；</w:t>
            </w:r>
            <w:r>
              <w:rPr>
                <w:rFonts w:hint="eastAsia" w:ascii="宋体" w:hAnsi="宋体" w:cs="宋体"/>
                <w:color w:val="auto"/>
                <w:sz w:val="18"/>
                <w:szCs w:val="18"/>
              </w:rPr>
              <w:br w:type="textWrapping" w:clear="all"/>
            </w:r>
            <w:r>
              <w:rPr>
                <w:rFonts w:hint="eastAsia" w:ascii="宋体" w:hAnsi="宋体" w:cs="宋体"/>
                <w:color w:val="auto"/>
                <w:sz w:val="18"/>
                <w:szCs w:val="18"/>
              </w:rPr>
              <w:t>17.碑帖系统：支持碑帖手指八点触控放大缩小功能，支持临帖电子毛毡功能，电子毛毡能触控放大缩小，位置随意摆放，支持碑帖通过年代、字体、作者搜索选择功能；</w:t>
            </w:r>
            <w:r>
              <w:rPr>
                <w:rFonts w:hint="eastAsia" w:ascii="宋体" w:hAnsi="宋体" w:cs="宋体"/>
                <w:color w:val="auto"/>
                <w:sz w:val="18"/>
                <w:szCs w:val="18"/>
              </w:rPr>
              <w:br w:type="textWrapping" w:clear="all"/>
            </w:r>
            <w:r>
              <w:rPr>
                <w:rFonts w:hint="eastAsia" w:ascii="宋体" w:hAnsi="宋体" w:cs="宋体"/>
                <w:color w:val="auto"/>
                <w:sz w:val="18"/>
                <w:szCs w:val="18"/>
              </w:rPr>
              <w:t>18.练习系统：支持字体排版功能，支持书体、作者、字形、笔类、笔画、偏旁、结构排版字体，支持字格数量的设置功能，支持米字格、田字格、九宫格、田回格、大方格多种背景随意变化，支持一键清空功能；</w:t>
            </w:r>
            <w:r>
              <w:rPr>
                <w:rFonts w:hint="eastAsia" w:ascii="宋体" w:hAnsi="宋体" w:cs="宋体"/>
                <w:color w:val="auto"/>
                <w:sz w:val="18"/>
                <w:szCs w:val="18"/>
              </w:rPr>
              <w:br w:type="textWrapping" w:clear="all"/>
            </w:r>
            <w:r>
              <w:rPr>
                <w:rFonts w:hint="eastAsia" w:ascii="宋体" w:hAnsi="宋体" w:cs="宋体"/>
                <w:color w:val="auto"/>
                <w:sz w:val="18"/>
                <w:szCs w:val="18"/>
              </w:rPr>
              <w:t>19.名家课堂系统：具备专家视频课程。</w:t>
            </w:r>
            <w:r>
              <w:rPr>
                <w:rFonts w:hint="eastAsia" w:ascii="宋体" w:hAnsi="宋体" w:cs="宋体"/>
                <w:color w:val="auto"/>
                <w:sz w:val="18"/>
                <w:szCs w:val="18"/>
              </w:rPr>
              <w:br w:type="textWrapping" w:clear="all"/>
            </w:r>
            <w:r>
              <w:rPr>
                <w:rFonts w:hint="eastAsia" w:ascii="宋体" w:hAnsi="宋体" w:cs="宋体"/>
                <w:color w:val="auto"/>
                <w:sz w:val="18"/>
                <w:szCs w:val="18"/>
              </w:rPr>
              <w:t>20.支持软件方式调节音量和亮度的功能；</w:t>
            </w:r>
            <w:r>
              <w:rPr>
                <w:rFonts w:hint="eastAsia" w:ascii="宋体" w:hAnsi="宋体" w:cs="宋体"/>
                <w:color w:val="auto"/>
                <w:sz w:val="18"/>
                <w:szCs w:val="18"/>
              </w:rPr>
              <w:br w:type="textWrapping" w:clear="all"/>
            </w:r>
            <w:r>
              <w:rPr>
                <w:rFonts w:hint="eastAsia" w:ascii="宋体" w:hAnsi="宋体" w:cs="宋体"/>
                <w:color w:val="auto"/>
                <w:sz w:val="18"/>
                <w:szCs w:val="18"/>
              </w:rPr>
              <w:t>21.支持统一授课模式和自主学习模式切换功能，模式切换由老师控制；</w:t>
            </w:r>
            <w:r>
              <w:rPr>
                <w:rFonts w:hint="eastAsia" w:ascii="宋体" w:hAnsi="宋体" w:cs="宋体"/>
                <w:color w:val="auto"/>
                <w:sz w:val="18"/>
                <w:szCs w:val="18"/>
              </w:rPr>
              <w:br w:type="textWrapping" w:clear="all"/>
            </w:r>
            <w:r>
              <w:rPr>
                <w:rFonts w:hint="eastAsia" w:ascii="宋体" w:hAnsi="宋体" w:cs="宋体"/>
                <w:color w:val="auto"/>
                <w:sz w:val="18"/>
                <w:szCs w:val="18"/>
              </w:rPr>
              <w:t>22.支持学生通过自己账号登陆书法学习平台，拍照上传自己的书法作品，支持将软笔书写过程进行录制上传，同时支持查看自己的历史作品和书写过程视频记录（该功能需配备教学互动系统）；</w:t>
            </w:r>
            <w:r>
              <w:rPr>
                <w:rFonts w:hint="eastAsia" w:ascii="宋体" w:hAnsi="宋体" w:cs="宋体"/>
                <w:color w:val="auto"/>
                <w:sz w:val="18"/>
                <w:szCs w:val="18"/>
              </w:rPr>
              <w:br w:type="textWrapping" w:clear="all"/>
            </w:r>
            <w:r>
              <w:rPr>
                <w:rFonts w:hint="eastAsia" w:ascii="宋体" w:hAnsi="宋体" w:cs="宋体"/>
                <w:color w:val="auto"/>
                <w:sz w:val="18"/>
                <w:szCs w:val="18"/>
              </w:rPr>
              <w:t>23.临摹台的学习书法软件平台有“润笔”和“洗笔”按钮，通过软件触控操作，智能笔洗自动出水。</w:t>
            </w:r>
            <w:r>
              <w:rPr>
                <w:rFonts w:hint="eastAsia" w:ascii="宋体" w:hAnsi="宋体" w:cs="宋体"/>
                <w:color w:val="auto"/>
                <w:sz w:val="18"/>
                <w:szCs w:val="18"/>
              </w:rPr>
              <w:br w:type="textWrapping" w:clear="all"/>
            </w:r>
            <w:r>
              <w:rPr>
                <w:rFonts w:hint="eastAsia" w:ascii="宋体" w:hAnsi="宋体" w:cs="宋体"/>
                <w:color w:val="auto"/>
                <w:sz w:val="18"/>
                <w:szCs w:val="18"/>
              </w:rPr>
              <w:t>24.包含颜体1、颜体2、欧、柳、赵5套基本课程，每套课程各128课时，共640课时；每一课都包含“基础知识”、“初步印象”、“继续观察”、“示范讲解”、 “动手体验”、“知识扩展”、 “课堂练习”、“课堂检测”、“回帖学习”等教学环节；</w:t>
            </w:r>
            <w:r>
              <w:rPr>
                <w:rFonts w:hint="eastAsia" w:ascii="宋体" w:hAnsi="宋体" w:cs="宋体"/>
                <w:color w:val="auto"/>
                <w:sz w:val="18"/>
                <w:szCs w:val="18"/>
              </w:rPr>
              <w:br w:type="textWrapping" w:clear="all"/>
            </w:r>
            <w:r>
              <w:rPr>
                <w:rFonts w:hint="eastAsia" w:ascii="宋体" w:hAnsi="宋体" w:cs="宋体"/>
                <w:color w:val="auto"/>
                <w:sz w:val="18"/>
                <w:szCs w:val="18"/>
              </w:rPr>
              <w:t>25.教学环节---基础知识：根据本节课的内容设计基础知识的内容，书法知识涉及笔墨纸砚基本工具、书写姿势、握笔姿势基本要求以及书家、书写材料、碑帖知识、书论一系列内容。</w:t>
            </w:r>
            <w:r>
              <w:rPr>
                <w:rFonts w:hint="eastAsia" w:ascii="宋体" w:hAnsi="宋体" w:cs="宋体"/>
                <w:color w:val="auto"/>
                <w:sz w:val="18"/>
                <w:szCs w:val="18"/>
              </w:rPr>
              <w:br w:type="textWrapping" w:clear="all"/>
            </w:r>
            <w:r>
              <w:rPr>
                <w:rFonts w:hint="eastAsia" w:ascii="宋体" w:hAnsi="宋体" w:cs="宋体"/>
                <w:color w:val="auto"/>
                <w:sz w:val="18"/>
                <w:szCs w:val="18"/>
              </w:rPr>
              <w:t>26、教学环节---初步印象：根据每节课的核心内容（例如 重点笔画、偏旁部首或者结构）。系统给出4个左右的开放性“印象说法”。</w:t>
            </w:r>
            <w:r>
              <w:rPr>
                <w:rFonts w:hint="eastAsia" w:ascii="宋体" w:hAnsi="宋体" w:cs="宋体"/>
                <w:color w:val="auto"/>
                <w:sz w:val="18"/>
                <w:szCs w:val="18"/>
              </w:rPr>
              <w:br w:type="textWrapping" w:clear="all"/>
            </w:r>
            <w:r>
              <w:rPr>
                <w:rFonts w:hint="eastAsia" w:ascii="宋体" w:hAnsi="宋体" w:cs="宋体"/>
                <w:color w:val="auto"/>
                <w:sz w:val="18"/>
                <w:szCs w:val="18"/>
              </w:rPr>
              <w:t>27、教学环节---继续观察：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color w:val="auto"/>
                <w:sz w:val="18"/>
                <w:szCs w:val="18"/>
              </w:rPr>
              <w:br w:type="textWrapping" w:clear="all"/>
            </w:r>
            <w:r>
              <w:rPr>
                <w:rFonts w:hint="eastAsia" w:ascii="宋体" w:hAnsi="宋体" w:cs="宋体"/>
                <w:color w:val="auto"/>
                <w:sz w:val="18"/>
                <w:szCs w:val="18"/>
              </w:rPr>
              <w:t>28.教学环节---示范讲解：包含偏旁、例字的讲解和示范书写。偏旁讲解部分包括书写要点和专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color w:val="auto"/>
                <w:sz w:val="18"/>
                <w:szCs w:val="18"/>
              </w:rPr>
              <w:br w:type="textWrapping" w:clear="all"/>
            </w:r>
            <w:r>
              <w:rPr>
                <w:rFonts w:hint="eastAsia" w:ascii="宋体" w:hAnsi="宋体" w:cs="宋体"/>
                <w:color w:val="auto"/>
                <w:sz w:val="18"/>
                <w:szCs w:val="18"/>
              </w:rPr>
              <w:t>29.教学环节---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cs="宋体"/>
                <w:color w:val="auto"/>
                <w:sz w:val="18"/>
                <w:szCs w:val="18"/>
              </w:rPr>
              <w:br w:type="textWrapping" w:clear="all"/>
            </w:r>
            <w:r>
              <w:rPr>
                <w:rFonts w:hint="eastAsia" w:ascii="宋体" w:hAnsi="宋体" w:cs="宋体"/>
                <w:color w:val="auto"/>
                <w:sz w:val="18"/>
                <w:szCs w:val="18"/>
              </w:rPr>
              <w:t>30.教学环节---动手体验：包含“试一试”、“拼一拼”、“写一写”等环节，在“试一试”环节中，通过单钩、双钩、画轮廓的练习，让学生去感知笔画和结构；在“拼一拼”环节中，将例字分解成几部分推送到学生临摹台，让学生通过拼字游戏进一步对结构进行感知和实践；在“写一写”环节中，让学生进行摹写和临写，并且将笔法图放在最左边。</w:t>
            </w:r>
            <w:r>
              <w:rPr>
                <w:rFonts w:hint="eastAsia" w:ascii="宋体" w:hAnsi="宋体" w:cs="宋体"/>
                <w:color w:val="auto"/>
                <w:sz w:val="18"/>
                <w:szCs w:val="18"/>
              </w:rPr>
              <w:br w:type="textWrapping" w:clear="all"/>
            </w:r>
            <w:r>
              <w:rPr>
                <w:rFonts w:hint="eastAsia" w:ascii="宋体" w:hAnsi="宋体" w:cs="宋体"/>
                <w:color w:val="auto"/>
                <w:sz w:val="18"/>
                <w:szCs w:val="18"/>
              </w:rPr>
              <w:t>31.教学环节---知识扩展：包括本节课典型例字的文字源流，列出甲骨文、篆书、隶书、草书、行书、楷书的图片，同时以文字的方式列出“说文解字”的内容。</w:t>
            </w:r>
            <w:r>
              <w:rPr>
                <w:rFonts w:hint="eastAsia" w:ascii="宋体" w:hAnsi="宋体" w:cs="宋体"/>
                <w:color w:val="auto"/>
                <w:sz w:val="18"/>
                <w:szCs w:val="18"/>
              </w:rPr>
              <w:br w:type="textWrapping" w:clear="all"/>
            </w:r>
            <w:r>
              <w:rPr>
                <w:rFonts w:hint="eastAsia" w:ascii="宋体" w:hAnsi="宋体" w:cs="宋体"/>
                <w:color w:val="auto"/>
                <w:sz w:val="18"/>
                <w:szCs w:val="18"/>
              </w:rPr>
              <w:t>32.教学环节---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color w:val="auto"/>
                <w:sz w:val="18"/>
                <w:szCs w:val="18"/>
              </w:rPr>
              <w:br w:type="textWrapping" w:clear="all"/>
            </w:r>
            <w:r>
              <w:rPr>
                <w:rFonts w:hint="eastAsia" w:ascii="宋体" w:hAnsi="宋体" w:cs="宋体"/>
                <w:color w:val="auto"/>
                <w:sz w:val="18"/>
                <w:szCs w:val="18"/>
              </w:rPr>
              <w:t>33.教学环节---课堂检测：通过学生互动终端将练习上传交互式数字临摹台（不能通过手机拍照来上传），在交互式数字临摹台能对学生的练习进行智能评测，从笔画、结构、整体自动生成文字型问题描述、配合图片指出问题并给出改进建议；可对练习中单字的每个笔画进行自动智能评价，对有问题的笔画自动突出标识，并可自动将作业中的每个笔画与原帖的笔画进行图片对比，对书写出现问题的每一个笔画都自动描述书写问题，并自动给出指导意见；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cs="宋体"/>
                <w:color w:val="auto"/>
                <w:sz w:val="18"/>
                <w:szCs w:val="18"/>
              </w:rPr>
              <w:br w:type="textWrapping" w:clear="all"/>
            </w:r>
            <w:r>
              <w:rPr>
                <w:rFonts w:hint="eastAsia" w:ascii="宋体" w:hAnsi="宋体" w:cs="宋体"/>
                <w:color w:val="auto"/>
                <w:sz w:val="18"/>
                <w:szCs w:val="18"/>
              </w:rPr>
              <w:t>34.教学环节---回帖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p>
        </w:tc>
        <w:tc>
          <w:tcPr>
            <w:tcW w:w="666" w:type="dxa"/>
            <w:vAlign w:val="center"/>
          </w:tcPr>
          <w:p w14:paraId="1E1C8505">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4727C7F7">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5C2F1C94">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16684F68">
            <w:pPr>
              <w:widowControl/>
              <w:jc w:val="center"/>
              <w:rPr>
                <w:rFonts w:hint="eastAsia" w:ascii="宋体" w:hAnsi="宋体" w:cs="宋体"/>
                <w:color w:val="auto"/>
                <w:sz w:val="18"/>
                <w:szCs w:val="18"/>
              </w:rPr>
            </w:pPr>
          </w:p>
        </w:tc>
      </w:tr>
      <w:tr w14:paraId="6415E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0" w:hRule="atLeast"/>
          <w:jc w:val="center"/>
        </w:trPr>
        <w:tc>
          <w:tcPr>
            <w:tcW w:w="954" w:type="dxa"/>
            <w:vAlign w:val="center"/>
          </w:tcPr>
          <w:p w14:paraId="336EF603">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72" w:type="dxa"/>
            <w:vAlign w:val="center"/>
          </w:tcPr>
          <w:p w14:paraId="42E090DB">
            <w:pPr>
              <w:widowControl/>
              <w:jc w:val="center"/>
              <w:rPr>
                <w:rFonts w:hint="eastAsia" w:ascii="宋体" w:hAnsi="宋体" w:cs="宋体"/>
                <w:color w:val="auto"/>
                <w:sz w:val="18"/>
                <w:szCs w:val="18"/>
              </w:rPr>
            </w:pPr>
            <w:r>
              <w:rPr>
                <w:rFonts w:hint="eastAsia" w:ascii="宋体" w:hAnsi="宋体" w:cs="宋体"/>
                <w:color w:val="auto"/>
                <w:sz w:val="18"/>
                <w:szCs w:val="18"/>
              </w:rPr>
              <w:t>学生互动拍摄及Ai握笔监测套件</w:t>
            </w:r>
          </w:p>
        </w:tc>
        <w:tc>
          <w:tcPr>
            <w:tcW w:w="5465" w:type="dxa"/>
            <w:vAlign w:val="center"/>
          </w:tcPr>
          <w:p w14:paraId="3C21EB24">
            <w:pPr>
              <w:widowControl/>
              <w:jc w:val="left"/>
              <w:rPr>
                <w:rFonts w:hint="eastAsia" w:ascii="宋体" w:hAnsi="宋体" w:cs="宋体"/>
                <w:color w:val="auto"/>
                <w:sz w:val="18"/>
                <w:szCs w:val="18"/>
              </w:rPr>
            </w:pPr>
            <w:r>
              <w:rPr>
                <w:rFonts w:hint="eastAsia" w:ascii="宋体" w:hAnsi="宋体" w:cs="宋体"/>
                <w:color w:val="auto"/>
                <w:sz w:val="18"/>
                <w:szCs w:val="18"/>
              </w:rPr>
              <w:t>1.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rPr>
                <w:rFonts w:hint="eastAsia" w:ascii="宋体" w:hAnsi="宋体" w:cs="宋体"/>
                <w:color w:val="auto"/>
                <w:sz w:val="18"/>
                <w:szCs w:val="18"/>
              </w:rPr>
              <w:br w:type="textWrapping" w:clear="all"/>
            </w:r>
            <w:r>
              <w:rPr>
                <w:rFonts w:hint="eastAsia" w:ascii="宋体" w:hAnsi="宋体" w:cs="宋体"/>
                <w:color w:val="auto"/>
                <w:sz w:val="18"/>
                <w:szCs w:val="18"/>
              </w:rPr>
              <w:t>2.学生端临摹台的软件支持互动拍摄及握笔姿势监测硬件，互动拍摄硬件与现有学生端临摹台的硬件对接；互动拍摄通过USB连接交互式数字临摹台进行供电，USB线在桌面上不外露。</w:t>
            </w:r>
            <w:r>
              <w:rPr>
                <w:rFonts w:hint="eastAsia" w:ascii="宋体" w:hAnsi="宋体" w:cs="宋体"/>
                <w:color w:val="auto"/>
                <w:sz w:val="18"/>
                <w:szCs w:val="18"/>
              </w:rPr>
              <w:br w:type="textWrapping" w:clear="all"/>
            </w:r>
            <w:r>
              <w:rPr>
                <w:rFonts w:hint="eastAsia" w:ascii="宋体" w:hAnsi="宋体" w:cs="宋体"/>
                <w:color w:val="auto"/>
                <w:sz w:val="18"/>
                <w:szCs w:val="18"/>
              </w:rPr>
              <w:t>3.拍摄硬件帧速率：24帧。</w:t>
            </w:r>
            <w:r>
              <w:rPr>
                <w:rFonts w:hint="eastAsia" w:ascii="宋体" w:hAnsi="宋体" w:cs="宋体"/>
                <w:color w:val="auto"/>
                <w:sz w:val="18"/>
                <w:szCs w:val="18"/>
              </w:rPr>
              <w:br w:type="textWrapping" w:clear="all"/>
            </w:r>
            <w:r>
              <w:rPr>
                <w:rFonts w:hint="eastAsia" w:ascii="宋体" w:hAnsi="宋体" w:cs="宋体"/>
                <w:color w:val="auto"/>
                <w:sz w:val="18"/>
                <w:szCs w:val="18"/>
              </w:rPr>
              <w:t>4.具备学生座位图功能，老师可管理班级、学生，并对学生进行排坐，形成座位图。</w:t>
            </w:r>
            <w:r>
              <w:rPr>
                <w:rFonts w:hint="eastAsia" w:ascii="宋体" w:hAnsi="宋体" w:cs="宋体"/>
                <w:color w:val="auto"/>
                <w:sz w:val="18"/>
                <w:szCs w:val="18"/>
              </w:rPr>
              <w:br w:type="textWrapping" w:clear="all"/>
            </w:r>
            <w:r>
              <w:rPr>
                <w:rFonts w:hint="eastAsia" w:ascii="宋体" w:hAnsi="宋体" w:cs="宋体"/>
                <w:color w:val="auto"/>
                <w:sz w:val="18"/>
                <w:szCs w:val="18"/>
              </w:rPr>
              <w:t>5.老师直接双击座位图上的学生姓名即可查看该学生书写过程，支持老师通过控制系统切换每一个学生的书写过程实时传输到大屏和其他同学的临摹台上欣赏查看。</w:t>
            </w:r>
            <w:r>
              <w:rPr>
                <w:rFonts w:hint="eastAsia" w:ascii="宋体" w:hAnsi="宋体" w:cs="宋体"/>
                <w:color w:val="auto"/>
                <w:sz w:val="18"/>
                <w:szCs w:val="18"/>
              </w:rPr>
              <w:br w:type="textWrapping" w:clear="all"/>
            </w:r>
            <w:r>
              <w:rPr>
                <w:rFonts w:hint="eastAsia" w:ascii="宋体" w:hAnsi="宋体" w:cs="宋体"/>
                <w:color w:val="auto"/>
                <w:sz w:val="18"/>
                <w:szCs w:val="18"/>
              </w:rPr>
              <w:t>6.一键收取作业:教师在中控台上可一键收取作业，作业按照学生座位图的顺序和位置关系进行排列。</w:t>
            </w:r>
            <w:r>
              <w:rPr>
                <w:rFonts w:hint="eastAsia" w:ascii="宋体" w:hAnsi="宋体" w:cs="宋体"/>
                <w:color w:val="auto"/>
                <w:sz w:val="18"/>
                <w:szCs w:val="18"/>
              </w:rPr>
              <w:br w:type="textWrapping" w:clear="all"/>
            </w:r>
            <w:r>
              <w:rPr>
                <w:rFonts w:hint="eastAsia" w:ascii="宋体" w:hAnsi="宋体" w:cs="宋体"/>
                <w:color w:val="auto"/>
                <w:sz w:val="18"/>
                <w:szCs w:val="18"/>
              </w:rPr>
              <w:t>7.支持书写过程分享到本班，老师与同学实时观看其他同学的书写过程及作品。</w:t>
            </w:r>
            <w:r>
              <w:rPr>
                <w:rFonts w:hint="eastAsia" w:ascii="宋体" w:hAnsi="宋体" w:cs="宋体"/>
                <w:color w:val="auto"/>
                <w:sz w:val="18"/>
                <w:szCs w:val="18"/>
              </w:rPr>
              <w:br w:type="textWrapping" w:clear="all"/>
            </w:r>
            <w:r>
              <w:rPr>
                <w:rFonts w:hint="eastAsia" w:ascii="宋体" w:hAnsi="宋体" w:cs="宋体"/>
                <w:color w:val="auto"/>
                <w:sz w:val="18"/>
                <w:szCs w:val="18"/>
              </w:rPr>
              <w:t>8.支持老师对任一学生的作品进行查看、讲评，并通过互动系统供其他学生观看讲评。</w:t>
            </w:r>
            <w:r>
              <w:rPr>
                <w:rFonts w:hint="eastAsia" w:ascii="宋体" w:hAnsi="宋体" w:cs="宋体"/>
                <w:color w:val="auto"/>
                <w:sz w:val="18"/>
                <w:szCs w:val="18"/>
              </w:rPr>
              <w:br w:type="textWrapping" w:clear="all"/>
            </w:r>
            <w:r>
              <w:rPr>
                <w:rFonts w:hint="eastAsia" w:ascii="宋体" w:hAnsi="宋体" w:cs="宋体"/>
                <w:color w:val="auto"/>
                <w:sz w:val="18"/>
                <w:szCs w:val="18"/>
              </w:rPr>
              <w:t>9.当出现握笔姿势错误时，学生端临摹台屏幕左上角显示握笔姿势错误提示图标。点击提示图标，系统会显示学生的握笔姿势具体的错误情况，以文字和图片拍摄方式同时给出监测到的握笔姿势错误，并配有正确姿势的文字和视频讲解。</w:t>
            </w:r>
            <w:r>
              <w:rPr>
                <w:rFonts w:hint="eastAsia" w:ascii="宋体" w:hAnsi="宋体" w:cs="宋体"/>
                <w:color w:val="auto"/>
                <w:sz w:val="18"/>
                <w:szCs w:val="18"/>
              </w:rPr>
              <w:br w:type="textWrapping" w:clear="all"/>
            </w:r>
            <w:r>
              <w:rPr>
                <w:rFonts w:hint="eastAsia" w:ascii="宋体" w:hAnsi="宋体" w:cs="宋体"/>
                <w:color w:val="auto"/>
                <w:sz w:val="18"/>
                <w:szCs w:val="18"/>
              </w:rPr>
              <w:t>10.当出现握笔姿势错误时，教师端系统能实时监测并出现握笔姿势错误提示，点击提示图标，能显示错误握笔人员所在临摹台的位置信息，能显示握笔姿势的具体错误情况，以文字和图片拍摄方式同时给出监测到的握笔姿势错误，并配有正确姿势的文字和视频讲解。教师机系统能监测到所有学生的握笔姿势错误情况，并形成记录。可通过查看记录显示错误握笔人员所在临摹台的位置信息，以文字和图片拍摄方式同时给出监测到的握笔姿势错误。</w:t>
            </w:r>
            <w:r>
              <w:rPr>
                <w:rFonts w:hint="eastAsia" w:ascii="宋体" w:hAnsi="宋体" w:cs="宋体"/>
                <w:color w:val="auto"/>
                <w:sz w:val="18"/>
                <w:szCs w:val="18"/>
              </w:rPr>
              <w:br w:type="textWrapping" w:clear="all"/>
            </w:r>
            <w:r>
              <w:rPr>
                <w:rFonts w:hint="eastAsia" w:ascii="宋体" w:hAnsi="宋体" w:cs="宋体"/>
                <w:color w:val="auto"/>
                <w:sz w:val="18"/>
                <w:szCs w:val="18"/>
              </w:rPr>
              <w:t>11.学生端和教师端能监测到握杆错误、食指上翘错误、五指分开错误等多种常见的握笔姿势错误。</w:t>
            </w:r>
          </w:p>
        </w:tc>
        <w:tc>
          <w:tcPr>
            <w:tcW w:w="666" w:type="dxa"/>
            <w:vAlign w:val="center"/>
          </w:tcPr>
          <w:p w14:paraId="7C4685C9">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38877BB0">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40A0D898">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75A207E5">
            <w:pPr>
              <w:widowControl/>
              <w:jc w:val="center"/>
              <w:rPr>
                <w:rFonts w:hint="eastAsia" w:ascii="宋体" w:hAnsi="宋体" w:cs="宋体"/>
                <w:color w:val="auto"/>
                <w:sz w:val="18"/>
                <w:szCs w:val="18"/>
              </w:rPr>
            </w:pPr>
          </w:p>
        </w:tc>
      </w:tr>
      <w:tr w14:paraId="5114D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36CE93C4">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72" w:type="dxa"/>
            <w:vAlign w:val="center"/>
          </w:tcPr>
          <w:p w14:paraId="2E079255">
            <w:pPr>
              <w:widowControl/>
              <w:jc w:val="center"/>
              <w:rPr>
                <w:rFonts w:hint="eastAsia" w:ascii="宋体" w:hAnsi="宋体" w:cs="宋体"/>
                <w:color w:val="auto"/>
                <w:sz w:val="18"/>
                <w:szCs w:val="18"/>
              </w:rPr>
            </w:pPr>
            <w:r>
              <w:rPr>
                <w:rFonts w:hint="eastAsia" w:ascii="宋体" w:hAnsi="宋体" w:cs="宋体"/>
                <w:color w:val="auto"/>
                <w:sz w:val="18"/>
                <w:szCs w:val="18"/>
              </w:rPr>
              <w:t>水写板</w:t>
            </w:r>
          </w:p>
        </w:tc>
        <w:tc>
          <w:tcPr>
            <w:tcW w:w="5465" w:type="dxa"/>
            <w:vAlign w:val="center"/>
          </w:tcPr>
          <w:p w14:paraId="73858F55">
            <w:pPr>
              <w:widowControl/>
              <w:jc w:val="left"/>
              <w:rPr>
                <w:rFonts w:hint="eastAsia" w:ascii="宋体" w:hAnsi="宋体" w:cs="宋体"/>
                <w:color w:val="auto"/>
                <w:sz w:val="18"/>
                <w:szCs w:val="18"/>
              </w:rPr>
            </w:pPr>
            <w:r>
              <w:rPr>
                <w:rFonts w:hint="eastAsia" w:ascii="宋体" w:hAnsi="宋体" w:cs="宋体"/>
                <w:color w:val="auto"/>
                <w:sz w:val="18"/>
                <w:szCs w:val="18"/>
              </w:rPr>
              <w:t>1.水写版，表面类似宣纸纹理；</w:t>
            </w:r>
            <w:r>
              <w:rPr>
                <w:rFonts w:hint="eastAsia" w:ascii="宋体" w:hAnsi="宋体" w:cs="宋体"/>
                <w:color w:val="auto"/>
                <w:sz w:val="18"/>
                <w:szCs w:val="18"/>
              </w:rPr>
              <w:br w:type="textWrapping" w:clear="all"/>
            </w:r>
            <w:r>
              <w:rPr>
                <w:rFonts w:hint="eastAsia" w:ascii="宋体" w:hAnsi="宋体" w:cs="宋体"/>
                <w:color w:val="auto"/>
                <w:sz w:val="18"/>
                <w:szCs w:val="18"/>
              </w:rPr>
              <w:t>2.水写石尺寸：≥45cm×25cm；</w:t>
            </w:r>
            <w:r>
              <w:rPr>
                <w:rFonts w:hint="eastAsia" w:ascii="宋体" w:hAnsi="宋体" w:cs="宋体"/>
                <w:color w:val="auto"/>
                <w:sz w:val="18"/>
                <w:szCs w:val="18"/>
              </w:rPr>
              <w:br w:type="textWrapping" w:clear="all"/>
            </w:r>
            <w:r>
              <w:rPr>
                <w:rFonts w:hint="eastAsia" w:ascii="宋体" w:hAnsi="宋体" w:cs="宋体"/>
                <w:color w:val="auto"/>
                <w:sz w:val="18"/>
                <w:szCs w:val="18"/>
              </w:rPr>
              <w:t>2.支持直接用真实的毛笔沾水书写，水写不洇水、笔画不扩散、不模糊，可清晰的观察到运笔轨迹，水写字体速写速干，节省宣纸和墨汁，环保节能；</w:t>
            </w:r>
            <w:r>
              <w:rPr>
                <w:rFonts w:hint="eastAsia" w:ascii="宋体" w:hAnsi="宋体" w:cs="宋体"/>
                <w:color w:val="auto"/>
                <w:sz w:val="18"/>
                <w:szCs w:val="18"/>
              </w:rPr>
              <w:br w:type="textWrapping" w:clear="all"/>
            </w:r>
            <w:r>
              <w:rPr>
                <w:rFonts w:hint="eastAsia" w:ascii="宋体" w:hAnsi="宋体" w:cs="宋体"/>
                <w:color w:val="auto"/>
                <w:sz w:val="18"/>
                <w:szCs w:val="18"/>
              </w:rPr>
              <w:t>3.书写流畅，跟真实的笔墨纸砚书写感一样；</w:t>
            </w:r>
            <w:r>
              <w:rPr>
                <w:rFonts w:hint="eastAsia" w:ascii="宋体" w:hAnsi="宋体" w:cs="宋体"/>
                <w:color w:val="auto"/>
                <w:sz w:val="18"/>
                <w:szCs w:val="18"/>
              </w:rPr>
              <w:br w:type="textWrapping" w:clear="all"/>
            </w:r>
            <w:r>
              <w:rPr>
                <w:rFonts w:hint="eastAsia" w:ascii="宋体" w:hAnsi="宋体" w:cs="宋体"/>
                <w:color w:val="auto"/>
                <w:sz w:val="18"/>
                <w:szCs w:val="18"/>
              </w:rPr>
              <w:t>4.嵌入式，完全跟书法桌桌面平齐。</w:t>
            </w:r>
          </w:p>
        </w:tc>
        <w:tc>
          <w:tcPr>
            <w:tcW w:w="666" w:type="dxa"/>
            <w:vAlign w:val="center"/>
          </w:tcPr>
          <w:p w14:paraId="65D8A284">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17" w:type="dxa"/>
            <w:vAlign w:val="center"/>
          </w:tcPr>
          <w:p w14:paraId="42DF9EDC">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17DE2FE5">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41E03317">
            <w:pPr>
              <w:widowControl/>
              <w:jc w:val="center"/>
              <w:rPr>
                <w:rFonts w:hint="eastAsia" w:ascii="宋体" w:hAnsi="宋体" w:cs="宋体"/>
                <w:color w:val="auto"/>
                <w:sz w:val="18"/>
                <w:szCs w:val="18"/>
              </w:rPr>
            </w:pPr>
          </w:p>
        </w:tc>
      </w:tr>
      <w:tr w14:paraId="090F9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2880C51F">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72" w:type="dxa"/>
            <w:vAlign w:val="center"/>
          </w:tcPr>
          <w:p w14:paraId="6F16F426">
            <w:pPr>
              <w:widowControl/>
              <w:jc w:val="center"/>
              <w:rPr>
                <w:rFonts w:hint="eastAsia" w:ascii="宋体" w:hAnsi="宋体" w:cs="宋体"/>
                <w:color w:val="auto"/>
                <w:sz w:val="18"/>
                <w:szCs w:val="18"/>
              </w:rPr>
            </w:pPr>
            <w:r>
              <w:rPr>
                <w:rFonts w:hint="eastAsia" w:ascii="宋体" w:hAnsi="宋体" w:cs="宋体"/>
                <w:color w:val="auto"/>
                <w:sz w:val="18"/>
                <w:szCs w:val="18"/>
              </w:rPr>
              <w:t>学生互动拍摄套件</w:t>
            </w:r>
          </w:p>
        </w:tc>
        <w:tc>
          <w:tcPr>
            <w:tcW w:w="5465" w:type="dxa"/>
            <w:vAlign w:val="center"/>
          </w:tcPr>
          <w:p w14:paraId="5EA1575B">
            <w:pPr>
              <w:widowControl/>
              <w:jc w:val="left"/>
              <w:rPr>
                <w:rFonts w:hint="eastAsia" w:ascii="宋体" w:hAnsi="宋体" w:cs="宋体"/>
                <w:color w:val="auto"/>
                <w:sz w:val="18"/>
                <w:szCs w:val="18"/>
              </w:rPr>
            </w:pPr>
            <w:r>
              <w:rPr>
                <w:rFonts w:hint="eastAsia" w:ascii="宋体" w:hAnsi="宋体" w:cs="宋体"/>
                <w:color w:val="auto"/>
                <w:sz w:val="18"/>
                <w:szCs w:val="18"/>
              </w:rPr>
              <w:t>1.互动拍摄硬件具有笔架功能，支持同时挂三只毛笔；</w:t>
            </w:r>
            <w:r>
              <w:rPr>
                <w:rFonts w:hint="eastAsia" w:ascii="宋体" w:hAnsi="宋体" w:cs="宋体"/>
                <w:color w:val="auto"/>
                <w:sz w:val="18"/>
                <w:szCs w:val="18"/>
              </w:rPr>
              <w:br w:type="textWrapping" w:clear="all"/>
            </w:r>
            <w:r>
              <w:rPr>
                <w:rFonts w:hint="eastAsia" w:ascii="宋体" w:hAnsi="宋体" w:cs="宋体"/>
                <w:color w:val="auto"/>
                <w:sz w:val="18"/>
                <w:szCs w:val="18"/>
              </w:rPr>
              <w:t>2.帧速率不低于24帧；</w:t>
            </w:r>
            <w:r>
              <w:rPr>
                <w:rFonts w:hint="eastAsia" w:ascii="宋体" w:hAnsi="宋体" w:cs="宋体"/>
                <w:color w:val="auto"/>
                <w:sz w:val="18"/>
                <w:szCs w:val="18"/>
              </w:rPr>
              <w:br w:type="textWrapping" w:clear="all"/>
            </w:r>
            <w:r>
              <w:rPr>
                <w:rFonts w:hint="eastAsia" w:ascii="宋体" w:hAnsi="宋体" w:cs="宋体"/>
                <w:color w:val="auto"/>
                <w:sz w:val="18"/>
                <w:szCs w:val="18"/>
              </w:rPr>
              <w:t>3.老师可管理班级、学生；</w:t>
            </w:r>
            <w:r>
              <w:rPr>
                <w:rFonts w:hint="eastAsia" w:ascii="宋体" w:hAnsi="宋体" w:cs="宋体"/>
                <w:color w:val="auto"/>
                <w:sz w:val="18"/>
                <w:szCs w:val="18"/>
              </w:rPr>
              <w:br w:type="textWrapping" w:clear="all"/>
            </w:r>
            <w:r>
              <w:rPr>
                <w:rFonts w:hint="eastAsia" w:ascii="宋体" w:hAnsi="宋体" w:cs="宋体"/>
                <w:color w:val="auto"/>
                <w:sz w:val="18"/>
                <w:szCs w:val="18"/>
              </w:rPr>
              <w:t>4.老师拍取学生作业进行智能评价功能。</w:t>
            </w:r>
          </w:p>
        </w:tc>
        <w:tc>
          <w:tcPr>
            <w:tcW w:w="666" w:type="dxa"/>
            <w:vAlign w:val="center"/>
          </w:tcPr>
          <w:p w14:paraId="6EA11A25">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17" w:type="dxa"/>
            <w:vAlign w:val="center"/>
          </w:tcPr>
          <w:p w14:paraId="3574E059">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5FCF872E">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3781C92D">
            <w:pPr>
              <w:widowControl/>
              <w:jc w:val="center"/>
              <w:rPr>
                <w:rFonts w:hint="eastAsia" w:ascii="宋体" w:hAnsi="宋体" w:cs="宋体"/>
                <w:color w:val="auto"/>
                <w:sz w:val="18"/>
                <w:szCs w:val="18"/>
              </w:rPr>
            </w:pPr>
          </w:p>
        </w:tc>
      </w:tr>
      <w:tr w14:paraId="1D4C3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0" w:hRule="atLeast"/>
          <w:jc w:val="center"/>
        </w:trPr>
        <w:tc>
          <w:tcPr>
            <w:tcW w:w="954" w:type="dxa"/>
            <w:vAlign w:val="center"/>
          </w:tcPr>
          <w:p w14:paraId="365BD421">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72" w:type="dxa"/>
            <w:vAlign w:val="center"/>
          </w:tcPr>
          <w:p w14:paraId="7BE5C256">
            <w:pPr>
              <w:widowControl/>
              <w:jc w:val="center"/>
              <w:rPr>
                <w:rFonts w:hint="eastAsia" w:ascii="宋体" w:hAnsi="宋体" w:cs="宋体"/>
                <w:color w:val="auto"/>
                <w:sz w:val="18"/>
                <w:szCs w:val="18"/>
              </w:rPr>
            </w:pPr>
            <w:r>
              <w:rPr>
                <w:rFonts w:hint="eastAsia" w:ascii="宋体" w:hAnsi="宋体" w:cs="宋体"/>
                <w:color w:val="auto"/>
                <w:sz w:val="18"/>
                <w:szCs w:val="18"/>
              </w:rPr>
              <w:t>书画教学展示台</w:t>
            </w:r>
          </w:p>
        </w:tc>
        <w:tc>
          <w:tcPr>
            <w:tcW w:w="5465" w:type="dxa"/>
            <w:vAlign w:val="center"/>
          </w:tcPr>
          <w:p w14:paraId="385D60F8">
            <w:pPr>
              <w:widowControl/>
              <w:jc w:val="left"/>
              <w:rPr>
                <w:rFonts w:hint="eastAsia" w:ascii="宋体" w:hAnsi="宋体" w:cs="宋体"/>
                <w:color w:val="auto"/>
                <w:sz w:val="18"/>
                <w:szCs w:val="18"/>
              </w:rPr>
            </w:pPr>
            <w:r>
              <w:rPr>
                <w:rFonts w:hint="eastAsia" w:ascii="宋体" w:hAnsi="宋体" w:cs="宋体"/>
                <w:color w:val="auto"/>
                <w:sz w:val="18"/>
                <w:szCs w:val="18"/>
              </w:rPr>
              <w:t>1.拍摄架：≥10千克，全金属构架,铝合金底座，摄像机竖立的主支架杆须立于拍摄架底座板的左上角；</w:t>
            </w:r>
            <w:r>
              <w:rPr>
                <w:rFonts w:hint="eastAsia" w:ascii="宋体" w:hAnsi="宋体" w:cs="宋体"/>
                <w:color w:val="auto"/>
                <w:sz w:val="18"/>
                <w:szCs w:val="18"/>
              </w:rPr>
              <w:br w:type="textWrapping" w:clear="all"/>
            </w:r>
            <w:r>
              <w:rPr>
                <w:rFonts w:hint="eastAsia" w:ascii="宋体" w:hAnsi="宋体" w:cs="宋体"/>
                <w:color w:val="auto"/>
                <w:sz w:val="18"/>
                <w:szCs w:val="18"/>
              </w:rPr>
              <w:t>2.支持清晰拍摄软硬笔、粉笔、美术的书写与绘画；</w:t>
            </w:r>
            <w:r>
              <w:rPr>
                <w:rFonts w:hint="eastAsia" w:ascii="宋体" w:hAnsi="宋体" w:cs="宋体"/>
                <w:color w:val="auto"/>
                <w:sz w:val="18"/>
                <w:szCs w:val="18"/>
              </w:rPr>
              <w:br w:type="textWrapping" w:clear="all"/>
            </w:r>
            <w:r>
              <w:rPr>
                <w:rFonts w:hint="eastAsia" w:ascii="宋体" w:hAnsi="宋体" w:cs="宋体"/>
                <w:color w:val="auto"/>
                <w:sz w:val="18"/>
                <w:szCs w:val="18"/>
              </w:rPr>
              <w:t>3.配置不少于3台摄像机分别从正面、侧面、特写等不同角度拍摄；</w:t>
            </w:r>
            <w:r>
              <w:rPr>
                <w:rFonts w:hint="eastAsia" w:ascii="宋体" w:hAnsi="宋体" w:cs="宋体"/>
                <w:color w:val="auto"/>
                <w:sz w:val="18"/>
                <w:szCs w:val="18"/>
              </w:rPr>
              <w:br w:type="textWrapping" w:clear="all"/>
            </w:r>
            <w:r>
              <w:rPr>
                <w:rFonts w:hint="eastAsia" w:ascii="宋体" w:hAnsi="宋体" w:cs="宋体"/>
                <w:color w:val="auto"/>
                <w:sz w:val="18"/>
                <w:szCs w:val="18"/>
              </w:rPr>
              <w:t>4.摄像机3台。</w:t>
            </w:r>
            <w:r>
              <w:rPr>
                <w:rFonts w:hint="eastAsia" w:ascii="宋体" w:hAnsi="宋体" w:cs="宋体"/>
                <w:color w:val="auto"/>
                <w:sz w:val="18"/>
                <w:szCs w:val="18"/>
              </w:rPr>
              <w:br w:type="textWrapping" w:clear="all"/>
            </w:r>
            <w:r>
              <w:rPr>
                <w:rFonts w:hint="eastAsia" w:ascii="宋体" w:hAnsi="宋体" w:cs="宋体"/>
                <w:color w:val="auto"/>
                <w:sz w:val="18"/>
                <w:szCs w:val="18"/>
              </w:rPr>
              <w:t>（1）拍摄面积：大于A3幅面（距离镜头≥45cm处）；长宽高：≤120 mm×70 mm×70 mm，直播画面分辨率：1920×1080，自动亮度调节；支持自动对焦功能。</w:t>
            </w:r>
            <w:r>
              <w:rPr>
                <w:rFonts w:hint="eastAsia" w:ascii="宋体" w:hAnsi="宋体" w:cs="宋体"/>
                <w:color w:val="auto"/>
                <w:sz w:val="18"/>
                <w:szCs w:val="18"/>
              </w:rPr>
              <w:br w:type="textWrapping" w:clear="all"/>
            </w:r>
            <w:r>
              <w:rPr>
                <w:rFonts w:hint="eastAsia" w:ascii="宋体" w:hAnsi="宋体" w:cs="宋体"/>
                <w:color w:val="auto"/>
                <w:sz w:val="18"/>
                <w:szCs w:val="18"/>
              </w:rPr>
              <w:t>（2）总像素：500万；帧数：≥30FPS，实时输出画面高速流畅，移动展示物体无明显拖尾、模糊、延迟等现象；</w:t>
            </w:r>
            <w:r>
              <w:rPr>
                <w:rFonts w:hint="eastAsia" w:ascii="宋体" w:hAnsi="宋体" w:cs="宋体"/>
                <w:color w:val="auto"/>
                <w:sz w:val="18"/>
                <w:szCs w:val="18"/>
              </w:rPr>
              <w:br w:type="textWrapping" w:clear="all"/>
            </w:r>
            <w:r>
              <w:rPr>
                <w:rFonts w:hint="eastAsia" w:ascii="宋体" w:hAnsi="宋体" w:cs="宋体"/>
                <w:color w:val="auto"/>
                <w:sz w:val="18"/>
                <w:szCs w:val="18"/>
              </w:rPr>
              <w:t>（3） 输出接口：RJ45；</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（4） 电源：DC12V； </w:t>
            </w:r>
            <w:r>
              <w:rPr>
                <w:rFonts w:hint="eastAsia" w:ascii="宋体" w:hAnsi="宋体" w:cs="宋体"/>
                <w:color w:val="auto"/>
                <w:sz w:val="18"/>
                <w:szCs w:val="18"/>
              </w:rPr>
              <w:br w:type="textWrapping" w:clear="all"/>
            </w:r>
            <w:r>
              <w:rPr>
                <w:rFonts w:hint="eastAsia" w:ascii="宋体" w:hAnsi="宋体" w:cs="宋体"/>
                <w:color w:val="auto"/>
                <w:sz w:val="18"/>
                <w:szCs w:val="18"/>
              </w:rPr>
              <w:t>5.支持保存镜头位置，支持</w:t>
            </w:r>
            <w:r>
              <w:rPr>
                <w:rFonts w:hint="eastAsia" w:ascii="宋体" w:hAnsi="宋体" w:cs="宋体"/>
                <w:color w:val="auto"/>
                <w:sz w:val="18"/>
                <w:szCs w:val="18"/>
                <w:lang w:bidi="zh-CN"/>
              </w:rPr>
              <w:t>≥</w:t>
            </w:r>
            <w:r>
              <w:rPr>
                <w:rFonts w:hint="eastAsia" w:ascii="宋体" w:hAnsi="宋体" w:cs="宋体"/>
                <w:color w:val="auto"/>
                <w:sz w:val="18"/>
                <w:szCs w:val="18"/>
              </w:rPr>
              <w:t>6个档位设置，需要时可一键调出，自动恢复到相应位置；</w:t>
            </w:r>
            <w:r>
              <w:rPr>
                <w:rFonts w:hint="eastAsia" w:ascii="宋体" w:hAnsi="宋体" w:cs="宋体"/>
                <w:color w:val="auto"/>
                <w:sz w:val="18"/>
                <w:szCs w:val="18"/>
              </w:rPr>
              <w:br w:type="textWrapping" w:clear="all"/>
            </w:r>
            <w:r>
              <w:rPr>
                <w:rFonts w:hint="eastAsia" w:ascii="宋体" w:hAnsi="宋体" w:cs="宋体"/>
                <w:color w:val="auto"/>
                <w:sz w:val="18"/>
                <w:szCs w:val="18"/>
              </w:rPr>
              <w:t>6.支持场景式网络课堂教学系统直接调取3台摄像机使用；</w:t>
            </w:r>
            <w:r>
              <w:rPr>
                <w:rFonts w:hint="eastAsia" w:ascii="宋体" w:hAnsi="宋体" w:cs="宋体"/>
                <w:color w:val="auto"/>
                <w:sz w:val="18"/>
                <w:szCs w:val="18"/>
              </w:rPr>
              <w:br w:type="textWrapping" w:clear="all"/>
            </w:r>
            <w:r>
              <w:rPr>
                <w:rFonts w:hint="eastAsia" w:ascii="宋体" w:hAnsi="宋体" w:cs="宋体"/>
                <w:color w:val="auto"/>
                <w:sz w:val="18"/>
                <w:szCs w:val="18"/>
              </w:rPr>
              <w:t>7.支持正面摄像机、侧面摄像机拍摄长宽均小于3毫米的字（可清晰辨识文字内容），拍摄高度不低于65厘米；</w:t>
            </w:r>
          </w:p>
          <w:p w14:paraId="715DCA28">
            <w:pPr>
              <w:widowControl/>
              <w:jc w:val="left"/>
              <w:rPr>
                <w:rFonts w:hint="eastAsia" w:ascii="宋体" w:hAnsi="宋体" w:cs="宋体"/>
                <w:color w:val="auto"/>
                <w:sz w:val="18"/>
                <w:szCs w:val="18"/>
              </w:rPr>
            </w:pPr>
            <w:r>
              <w:rPr>
                <w:rFonts w:hint="eastAsia" w:ascii="宋体" w:hAnsi="宋体" w:cs="宋体"/>
                <w:color w:val="auto"/>
                <w:sz w:val="18"/>
                <w:szCs w:val="18"/>
              </w:rPr>
              <w:t>8．软件界面可调整缩放倍数，并立即展示缩放后的效果。缩放后可全自动对焦清晰显示或通过软件界面手动对焦清晰显示。</w:t>
            </w:r>
            <w:r>
              <w:rPr>
                <w:rFonts w:hint="eastAsia" w:ascii="宋体" w:hAnsi="宋体" w:cs="宋体"/>
                <w:color w:val="auto"/>
                <w:sz w:val="18"/>
                <w:szCs w:val="18"/>
              </w:rPr>
              <w:br w:type="textWrapping" w:clear="all"/>
            </w:r>
            <w:r>
              <w:rPr>
                <w:rFonts w:hint="eastAsia" w:ascii="宋体" w:hAnsi="宋体" w:cs="宋体"/>
                <w:color w:val="auto"/>
                <w:sz w:val="18"/>
                <w:szCs w:val="18"/>
              </w:rPr>
              <w:t>9.摄像机机壳为全封闭结构，镜头必须封闭在摄像机机壳内部，防止落尘或者不慎操作损坏镜头；</w:t>
            </w:r>
          </w:p>
        </w:tc>
        <w:tc>
          <w:tcPr>
            <w:tcW w:w="666" w:type="dxa"/>
            <w:vAlign w:val="center"/>
          </w:tcPr>
          <w:p w14:paraId="362145FC">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3586AC4A">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0A8C6143">
            <w:pPr>
              <w:widowControl/>
              <w:jc w:val="center"/>
              <w:rPr>
                <w:rFonts w:hint="eastAsia" w:ascii="宋体" w:hAnsi="宋体" w:cs="宋体"/>
                <w:color w:val="auto"/>
                <w:sz w:val="18"/>
                <w:szCs w:val="18"/>
              </w:rPr>
            </w:pPr>
            <w:r>
              <w:rPr>
                <w:rFonts w:hint="eastAsia" w:ascii="宋体" w:hAnsi="宋体" w:cs="宋体"/>
                <w:color w:val="auto"/>
                <w:sz w:val="18"/>
                <w:szCs w:val="18"/>
              </w:rPr>
              <w:t>工业</w:t>
            </w:r>
          </w:p>
        </w:tc>
        <w:tc>
          <w:tcPr>
            <w:tcW w:w="369" w:type="dxa"/>
            <w:vAlign w:val="center"/>
          </w:tcPr>
          <w:p w14:paraId="467BFAAA">
            <w:pPr>
              <w:widowControl/>
              <w:jc w:val="center"/>
              <w:rPr>
                <w:rFonts w:hint="eastAsia" w:ascii="宋体" w:hAnsi="宋体" w:cs="宋体"/>
                <w:color w:val="auto"/>
                <w:sz w:val="18"/>
                <w:szCs w:val="18"/>
              </w:rPr>
            </w:pPr>
          </w:p>
        </w:tc>
      </w:tr>
      <w:tr w14:paraId="5A974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54" w:type="dxa"/>
            <w:vAlign w:val="center"/>
          </w:tcPr>
          <w:p w14:paraId="0FBAF432">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72" w:type="dxa"/>
            <w:vAlign w:val="center"/>
          </w:tcPr>
          <w:p w14:paraId="1236C948">
            <w:pPr>
              <w:widowControl/>
              <w:jc w:val="center"/>
              <w:rPr>
                <w:rFonts w:hint="eastAsia" w:ascii="宋体" w:hAnsi="宋体" w:cs="宋体"/>
                <w:color w:val="auto"/>
                <w:sz w:val="18"/>
                <w:szCs w:val="18"/>
              </w:rPr>
            </w:pPr>
            <w:r>
              <w:rPr>
                <w:rFonts w:hint="eastAsia" w:ascii="宋体" w:hAnsi="宋体" w:cs="宋体"/>
                <w:color w:val="auto"/>
                <w:sz w:val="18"/>
                <w:szCs w:val="18"/>
              </w:rPr>
              <w:t>书法教学直播套件</w:t>
            </w:r>
          </w:p>
        </w:tc>
        <w:tc>
          <w:tcPr>
            <w:tcW w:w="5465" w:type="dxa"/>
            <w:vAlign w:val="center"/>
          </w:tcPr>
          <w:p w14:paraId="5AD47B96">
            <w:pPr>
              <w:widowControl/>
              <w:jc w:val="left"/>
              <w:rPr>
                <w:rFonts w:hint="eastAsia" w:ascii="宋体" w:hAnsi="宋体" w:cs="宋体"/>
                <w:color w:val="auto"/>
                <w:sz w:val="18"/>
                <w:szCs w:val="18"/>
              </w:rPr>
            </w:pPr>
            <w:r>
              <w:rPr>
                <w:rFonts w:hint="eastAsia" w:ascii="宋体" w:hAnsi="宋体" w:cs="宋体"/>
                <w:color w:val="auto"/>
                <w:sz w:val="18"/>
                <w:szCs w:val="18"/>
              </w:rPr>
              <w:t>1．支持连接书画教学展示台的三台摄像机同时拍摄直播、录像，其中两台摄像机进行同时拍摄录课，另一台摄像机录制授课特写画面；</w:t>
            </w:r>
            <w:r>
              <w:rPr>
                <w:rFonts w:hint="eastAsia" w:ascii="宋体" w:hAnsi="宋体" w:cs="宋体"/>
                <w:color w:val="auto"/>
                <w:sz w:val="18"/>
                <w:szCs w:val="18"/>
              </w:rPr>
              <w:br w:type="textWrapping" w:clear="all"/>
            </w:r>
            <w:r>
              <w:rPr>
                <w:rFonts w:hint="eastAsia" w:ascii="宋体" w:hAnsi="宋体" w:cs="宋体"/>
                <w:color w:val="auto"/>
                <w:sz w:val="18"/>
                <w:szCs w:val="18"/>
              </w:rPr>
              <w:t>2.界面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带拍摄年、月、日、时、分、秒信息。</w:t>
            </w:r>
            <w:r>
              <w:rPr>
                <w:rFonts w:hint="eastAsia" w:ascii="宋体" w:hAnsi="宋体" w:cs="宋体"/>
                <w:color w:val="auto"/>
                <w:sz w:val="18"/>
                <w:szCs w:val="18"/>
              </w:rPr>
              <w:br w:type="textWrapping" w:clear="all"/>
            </w:r>
            <w:r>
              <w:rPr>
                <w:rFonts w:hint="eastAsia" w:ascii="宋体" w:hAnsi="宋体" w:cs="宋体"/>
                <w:color w:val="auto"/>
                <w:sz w:val="18"/>
                <w:szCs w:val="18"/>
              </w:rPr>
              <w:t>3.支持快镜头播放、暂停功能；</w:t>
            </w:r>
            <w:r>
              <w:rPr>
                <w:rFonts w:hint="eastAsia" w:ascii="宋体" w:hAnsi="宋体" w:cs="宋体"/>
                <w:color w:val="auto"/>
                <w:sz w:val="18"/>
                <w:szCs w:val="18"/>
              </w:rPr>
              <w:br w:type="textWrapping" w:clear="all"/>
            </w:r>
            <w:r>
              <w:rPr>
                <w:rFonts w:hint="eastAsia" w:ascii="宋体" w:hAnsi="宋体" w:cs="宋体"/>
                <w:color w:val="auto"/>
                <w:sz w:val="18"/>
                <w:szCs w:val="18"/>
              </w:rPr>
              <w:t>4.支持慢镜头播放、暂停功能；</w:t>
            </w:r>
            <w:r>
              <w:rPr>
                <w:rFonts w:hint="eastAsia" w:ascii="宋体" w:hAnsi="宋体" w:cs="宋体"/>
                <w:color w:val="auto"/>
                <w:sz w:val="18"/>
                <w:szCs w:val="18"/>
              </w:rPr>
              <w:br w:type="textWrapping" w:clear="all"/>
            </w:r>
            <w:r>
              <w:rPr>
                <w:rFonts w:hint="eastAsia" w:ascii="宋体" w:hAnsi="宋体" w:cs="宋体"/>
                <w:color w:val="auto"/>
                <w:sz w:val="18"/>
                <w:szCs w:val="18"/>
              </w:rPr>
              <w:t>5.支持摄像机自动录音功能，软件调节声音大小；</w:t>
            </w:r>
            <w:r>
              <w:rPr>
                <w:rFonts w:hint="eastAsia" w:ascii="宋体" w:hAnsi="宋体" w:cs="宋体"/>
                <w:color w:val="auto"/>
                <w:sz w:val="18"/>
                <w:szCs w:val="18"/>
              </w:rPr>
              <w:br w:type="textWrapping" w:clear="all"/>
            </w:r>
            <w:r>
              <w:rPr>
                <w:rFonts w:hint="eastAsia" w:ascii="宋体" w:hAnsi="宋体" w:cs="宋体"/>
                <w:color w:val="auto"/>
                <w:sz w:val="18"/>
                <w:szCs w:val="18"/>
              </w:rPr>
              <w:t>6.支持在画面上任意批注功能；</w:t>
            </w:r>
            <w:r>
              <w:rPr>
                <w:rFonts w:hint="eastAsia" w:ascii="宋体" w:hAnsi="宋体" w:cs="宋体"/>
                <w:color w:val="auto"/>
                <w:sz w:val="18"/>
                <w:szCs w:val="18"/>
              </w:rPr>
              <w:br w:type="textWrapping" w:clear="all"/>
            </w:r>
            <w:r>
              <w:rPr>
                <w:rFonts w:hint="eastAsia" w:ascii="宋体" w:hAnsi="宋体" w:cs="宋体"/>
                <w:color w:val="auto"/>
                <w:sz w:val="18"/>
                <w:szCs w:val="18"/>
              </w:rPr>
              <w:t>7.教师在示范书写的时候，可以在界面同时展现要示范的例字的视频、例字多个字体、例字的多个碑帖，显示在软件摄像机拍摄的界面，字帖可随意放大缩小，可随意放在软件界面的任何位置；</w:t>
            </w:r>
            <w:r>
              <w:rPr>
                <w:rFonts w:hint="eastAsia" w:ascii="宋体" w:hAnsi="宋体" w:cs="宋体"/>
                <w:color w:val="auto"/>
                <w:sz w:val="18"/>
                <w:szCs w:val="18"/>
              </w:rPr>
              <w:br w:type="textWrapping" w:clear="all"/>
            </w:r>
            <w:r>
              <w:rPr>
                <w:rFonts w:hint="eastAsia" w:ascii="宋体" w:hAnsi="宋体" w:cs="宋体"/>
                <w:color w:val="auto"/>
                <w:sz w:val="18"/>
                <w:szCs w:val="18"/>
              </w:rPr>
              <w:t>8.支持一键抓图、看图功能；</w:t>
            </w:r>
            <w:r>
              <w:rPr>
                <w:rFonts w:hint="eastAsia" w:ascii="宋体" w:hAnsi="宋体" w:cs="宋体"/>
                <w:color w:val="auto"/>
                <w:sz w:val="18"/>
                <w:szCs w:val="18"/>
              </w:rPr>
              <w:br w:type="textWrapping" w:clear="all"/>
            </w:r>
            <w:r>
              <w:rPr>
                <w:rFonts w:hint="eastAsia" w:ascii="宋体" w:hAnsi="宋体" w:cs="宋体"/>
                <w:color w:val="auto"/>
                <w:sz w:val="18"/>
                <w:szCs w:val="18"/>
              </w:rPr>
              <w:t>9. 支持正面、侧面、特写三个镜头具有设置功能；</w:t>
            </w:r>
            <w:r>
              <w:rPr>
                <w:rFonts w:hint="eastAsia" w:ascii="宋体" w:hAnsi="宋体" w:cs="宋体"/>
                <w:color w:val="auto"/>
                <w:sz w:val="18"/>
                <w:szCs w:val="18"/>
              </w:rPr>
              <w:br w:type="textWrapping" w:clear="all"/>
            </w:r>
            <w:r>
              <w:rPr>
                <w:rFonts w:hint="eastAsia" w:ascii="宋体" w:hAnsi="宋体" w:cs="宋体"/>
                <w:color w:val="auto"/>
                <w:sz w:val="18"/>
                <w:szCs w:val="18"/>
              </w:rPr>
              <w:t>10. 支持设置功能包括缩放、指定档位功能；</w:t>
            </w:r>
            <w:r>
              <w:rPr>
                <w:rFonts w:hint="eastAsia" w:ascii="宋体" w:hAnsi="宋体" w:cs="宋体"/>
                <w:color w:val="auto"/>
                <w:sz w:val="18"/>
                <w:szCs w:val="18"/>
              </w:rPr>
              <w:br w:type="textWrapping" w:clear="all"/>
            </w:r>
            <w:r>
              <w:rPr>
                <w:rFonts w:hint="eastAsia" w:ascii="宋体" w:hAnsi="宋体" w:cs="宋体"/>
                <w:color w:val="auto"/>
                <w:sz w:val="18"/>
                <w:szCs w:val="18"/>
              </w:rPr>
              <w:t>11. 缩放：支持鼠标滚轮调节缩放比例功能；</w:t>
            </w:r>
            <w:r>
              <w:rPr>
                <w:rFonts w:hint="eastAsia" w:ascii="宋体" w:hAnsi="宋体" w:cs="宋体"/>
                <w:color w:val="auto"/>
                <w:sz w:val="18"/>
                <w:szCs w:val="18"/>
              </w:rPr>
              <w:br w:type="textWrapping" w:clear="all"/>
            </w:r>
            <w:r>
              <w:rPr>
                <w:rFonts w:hint="eastAsia" w:ascii="宋体" w:hAnsi="宋体" w:cs="宋体"/>
                <w:color w:val="auto"/>
                <w:sz w:val="18"/>
                <w:szCs w:val="18"/>
              </w:rPr>
              <w:t>12. 支持缩放比例自动对焦，调节缩放比例，选择自动对焦，系统依据缩放比例自动对焦。</w:t>
            </w:r>
            <w:r>
              <w:rPr>
                <w:rFonts w:hint="eastAsia" w:ascii="宋体" w:hAnsi="宋体" w:cs="宋体"/>
                <w:color w:val="auto"/>
                <w:sz w:val="18"/>
                <w:szCs w:val="18"/>
              </w:rPr>
              <w:br w:type="textWrapping" w:clear="all"/>
            </w:r>
            <w:r>
              <w:rPr>
                <w:rFonts w:hint="eastAsia" w:ascii="宋体" w:hAnsi="宋体" w:cs="宋体"/>
                <w:color w:val="auto"/>
                <w:sz w:val="18"/>
                <w:szCs w:val="18"/>
              </w:rPr>
              <w:t>13. 支持教师把调整好的缩放和焦距参数快捷保存到指定档位，下次使用时可以一键选档，一键快捷切换档位时，摄像机缩放和焦距自动调节到本档位的对应参数；支持保存6个档位。</w:t>
            </w:r>
            <w:r>
              <w:rPr>
                <w:rFonts w:hint="eastAsia" w:ascii="宋体" w:hAnsi="宋体" w:cs="宋体"/>
                <w:color w:val="auto"/>
                <w:sz w:val="18"/>
                <w:szCs w:val="18"/>
              </w:rPr>
              <w:br w:type="textWrapping" w:clear="all"/>
            </w:r>
            <w:r>
              <w:rPr>
                <w:rFonts w:hint="eastAsia" w:ascii="宋体" w:hAnsi="宋体" w:cs="宋体"/>
                <w:color w:val="auto"/>
                <w:sz w:val="18"/>
                <w:szCs w:val="18"/>
              </w:rPr>
              <w:t>14. 支持回放功能，回放功能具有对已录视频进行重命名和删除功能；</w:t>
            </w:r>
            <w:r>
              <w:rPr>
                <w:rFonts w:hint="eastAsia" w:ascii="宋体" w:hAnsi="宋体" w:cs="宋体"/>
                <w:color w:val="auto"/>
                <w:sz w:val="18"/>
                <w:szCs w:val="18"/>
              </w:rPr>
              <w:br w:type="textWrapping" w:clear="all"/>
            </w:r>
            <w:r>
              <w:rPr>
                <w:rFonts w:hint="eastAsia" w:ascii="宋体" w:hAnsi="宋体" w:cs="宋体"/>
                <w:color w:val="auto"/>
                <w:sz w:val="18"/>
                <w:szCs w:val="18"/>
              </w:rPr>
              <w:t>15. 支持回放视频时正面、侧面、特写三个画面同时显示播放功能；</w:t>
            </w:r>
            <w:r>
              <w:rPr>
                <w:rFonts w:hint="eastAsia" w:ascii="宋体" w:hAnsi="宋体" w:cs="宋体"/>
                <w:color w:val="auto"/>
                <w:sz w:val="18"/>
                <w:szCs w:val="18"/>
              </w:rPr>
              <w:br w:type="textWrapping" w:clear="all"/>
            </w:r>
            <w:r>
              <w:rPr>
                <w:rFonts w:hint="eastAsia" w:ascii="宋体" w:hAnsi="宋体" w:cs="宋体"/>
                <w:color w:val="auto"/>
                <w:sz w:val="18"/>
                <w:szCs w:val="18"/>
              </w:rPr>
              <w:t>16. 回放功能支持正面、侧面、特写三个画面任意切换功能；</w:t>
            </w:r>
            <w:r>
              <w:rPr>
                <w:rFonts w:hint="eastAsia" w:ascii="宋体" w:hAnsi="宋体" w:cs="宋体"/>
                <w:color w:val="auto"/>
                <w:sz w:val="18"/>
                <w:szCs w:val="18"/>
              </w:rPr>
              <w:br w:type="textWrapping" w:clear="all"/>
            </w:r>
            <w:r>
              <w:rPr>
                <w:rFonts w:hint="eastAsia" w:ascii="宋体" w:hAnsi="宋体" w:cs="宋体"/>
                <w:color w:val="auto"/>
                <w:sz w:val="18"/>
                <w:szCs w:val="18"/>
              </w:rPr>
              <w:t>17. 回放功能支持正面、侧面、特写三个画面双击全屏功能。</w:t>
            </w:r>
          </w:p>
        </w:tc>
        <w:tc>
          <w:tcPr>
            <w:tcW w:w="666" w:type="dxa"/>
            <w:vAlign w:val="center"/>
          </w:tcPr>
          <w:p w14:paraId="24961EAF">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2E23D659">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2FE2E5B5">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2E930E45">
            <w:pPr>
              <w:widowControl/>
              <w:jc w:val="center"/>
              <w:rPr>
                <w:rFonts w:hint="eastAsia" w:ascii="宋体" w:hAnsi="宋体" w:cs="宋体"/>
                <w:color w:val="auto"/>
                <w:sz w:val="18"/>
                <w:szCs w:val="18"/>
              </w:rPr>
            </w:pPr>
          </w:p>
        </w:tc>
      </w:tr>
      <w:tr w14:paraId="10A59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2" w:hRule="atLeast"/>
          <w:jc w:val="center"/>
        </w:trPr>
        <w:tc>
          <w:tcPr>
            <w:tcW w:w="954" w:type="dxa"/>
            <w:vAlign w:val="center"/>
          </w:tcPr>
          <w:p w14:paraId="7942DB8B">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72" w:type="dxa"/>
            <w:vAlign w:val="center"/>
          </w:tcPr>
          <w:p w14:paraId="14ED63ED">
            <w:pPr>
              <w:widowControl/>
              <w:jc w:val="center"/>
              <w:rPr>
                <w:rFonts w:hint="eastAsia" w:ascii="宋体" w:hAnsi="宋体" w:cs="宋体"/>
                <w:color w:val="auto"/>
                <w:sz w:val="18"/>
                <w:szCs w:val="18"/>
              </w:rPr>
            </w:pPr>
            <w:r>
              <w:rPr>
                <w:rFonts w:hint="eastAsia" w:ascii="宋体" w:hAnsi="宋体" w:cs="宋体"/>
                <w:color w:val="auto"/>
                <w:sz w:val="18"/>
                <w:szCs w:val="18"/>
              </w:rPr>
              <w:t>书法字帖排版套件</w:t>
            </w:r>
          </w:p>
        </w:tc>
        <w:tc>
          <w:tcPr>
            <w:tcW w:w="5465" w:type="dxa"/>
            <w:vAlign w:val="center"/>
          </w:tcPr>
          <w:p w14:paraId="721F3B75">
            <w:pPr>
              <w:widowControl/>
              <w:jc w:val="left"/>
              <w:rPr>
                <w:rFonts w:hint="eastAsia" w:ascii="宋体" w:hAnsi="宋体" w:cs="宋体"/>
                <w:color w:val="auto"/>
                <w:sz w:val="18"/>
                <w:szCs w:val="18"/>
              </w:rPr>
            </w:pPr>
            <w:r>
              <w:rPr>
                <w:rFonts w:hint="eastAsia" w:ascii="宋体" w:hAnsi="宋体" w:cs="宋体"/>
                <w:color w:val="auto"/>
                <w:sz w:val="18"/>
                <w:szCs w:val="18"/>
              </w:rPr>
              <w:t>1.支持1-500个字内，任意字体数量排版功能，随意设置字格大小，调节字格的宽、高，支持鼠标滚轮选择模板。</w:t>
            </w:r>
            <w:r>
              <w:rPr>
                <w:rFonts w:hint="eastAsia" w:ascii="宋体" w:hAnsi="宋体" w:cs="宋体"/>
                <w:color w:val="auto"/>
                <w:sz w:val="18"/>
                <w:szCs w:val="18"/>
              </w:rPr>
              <w:br w:type="textWrapping" w:clear="all"/>
            </w:r>
            <w:r>
              <w:rPr>
                <w:rFonts w:hint="eastAsia" w:ascii="宋体" w:hAnsi="宋体" w:cs="宋体"/>
                <w:color w:val="auto"/>
                <w:sz w:val="18"/>
                <w:szCs w:val="18"/>
              </w:rPr>
              <w:t>2.支持拼音搜索，可同时输入多字拼音，直接搜索多字；支持多字文本搜索；支持书写字体历史记录功能。</w:t>
            </w:r>
            <w:r>
              <w:rPr>
                <w:rFonts w:hint="eastAsia" w:ascii="宋体" w:hAnsi="宋体" w:cs="宋体"/>
                <w:color w:val="auto"/>
                <w:sz w:val="18"/>
                <w:szCs w:val="18"/>
              </w:rPr>
              <w:br w:type="textWrapping" w:clear="all"/>
            </w:r>
            <w:r>
              <w:rPr>
                <w:rFonts w:hint="eastAsia" w:ascii="宋体" w:hAnsi="宋体" w:cs="宋体"/>
                <w:color w:val="auto"/>
                <w:sz w:val="18"/>
                <w:szCs w:val="18"/>
              </w:rPr>
              <w:t>3.演示汉字笔顺功能：一笔一划功能，支持每一笔划自动按照顺序排列组成单字。动态笔划功能，支持每一笔以动画起笔收笔的方式，按照笔划顺序展现。笔划分拆功能，支持每一笔都占一格，书写过的笔划用彩色标识出来，整体直观展现单字笔划过程。每个字的偏旁和非偏旁部分，都是通过两种颜色区分出来。</w:t>
            </w:r>
            <w:r>
              <w:rPr>
                <w:rFonts w:hint="eastAsia" w:ascii="宋体" w:hAnsi="宋体" w:cs="宋体"/>
                <w:color w:val="auto"/>
                <w:sz w:val="18"/>
                <w:szCs w:val="18"/>
              </w:rPr>
              <w:br w:type="textWrapping" w:clear="all"/>
            </w:r>
            <w:r>
              <w:rPr>
                <w:rFonts w:hint="eastAsia" w:ascii="宋体" w:hAnsi="宋体" w:cs="宋体"/>
                <w:color w:val="auto"/>
                <w:sz w:val="18"/>
                <w:szCs w:val="18"/>
              </w:rPr>
              <w:t>4.支持在软件界面直接点播现代书法家书写的颜欧柳赵及字体中偏旁、例字的视频功能。可以实时同步临摹台显示。</w:t>
            </w:r>
            <w:r>
              <w:rPr>
                <w:rFonts w:hint="eastAsia" w:ascii="宋体" w:hAnsi="宋体" w:cs="宋体"/>
                <w:color w:val="auto"/>
                <w:sz w:val="18"/>
                <w:szCs w:val="18"/>
              </w:rPr>
              <w:br w:type="textWrapping" w:clear="all"/>
            </w:r>
            <w:r>
              <w:rPr>
                <w:rFonts w:hint="eastAsia" w:ascii="宋体" w:hAnsi="宋体" w:cs="宋体"/>
                <w:color w:val="auto"/>
                <w:sz w:val="18"/>
                <w:szCs w:val="18"/>
              </w:rPr>
              <w:t>5.支持字帖文件随意排版及混排。</w:t>
            </w:r>
            <w:r>
              <w:rPr>
                <w:rFonts w:hint="eastAsia" w:ascii="宋体" w:hAnsi="宋体" w:cs="宋体"/>
                <w:color w:val="auto"/>
                <w:sz w:val="18"/>
                <w:szCs w:val="18"/>
              </w:rPr>
              <w:br w:type="textWrapping" w:clear="all"/>
            </w:r>
            <w:r>
              <w:rPr>
                <w:rFonts w:hint="eastAsia" w:ascii="宋体" w:hAnsi="宋体" w:cs="宋体"/>
                <w:color w:val="auto"/>
                <w:sz w:val="18"/>
                <w:szCs w:val="18"/>
              </w:rPr>
              <w:t>6.支持电子字帖全屏显示，通过调整排版规格控制每个字的大小和位置。</w:t>
            </w:r>
            <w:r>
              <w:rPr>
                <w:rFonts w:hint="eastAsia" w:ascii="宋体" w:hAnsi="宋体" w:cs="宋体"/>
                <w:color w:val="auto"/>
                <w:sz w:val="18"/>
                <w:szCs w:val="18"/>
              </w:rPr>
              <w:br w:type="textWrapping" w:clear="all"/>
            </w:r>
            <w:r>
              <w:rPr>
                <w:rFonts w:hint="eastAsia" w:ascii="宋体" w:hAnsi="宋体" w:cs="宋体"/>
                <w:color w:val="auto"/>
                <w:sz w:val="18"/>
                <w:szCs w:val="18"/>
              </w:rPr>
              <w:t>7.内置篆、隶、楷、行、草五种软笔字体字帖文件，不少于2万字以上字帖库资源。</w:t>
            </w:r>
            <w:r>
              <w:rPr>
                <w:rFonts w:hint="eastAsia" w:ascii="宋体" w:hAnsi="宋体" w:cs="宋体"/>
                <w:color w:val="auto"/>
                <w:sz w:val="18"/>
                <w:szCs w:val="18"/>
              </w:rPr>
              <w:br w:type="textWrapping" w:clear="all"/>
            </w:r>
            <w:r>
              <w:rPr>
                <w:rFonts w:hint="eastAsia" w:ascii="宋体" w:hAnsi="宋体" w:cs="宋体"/>
                <w:color w:val="auto"/>
                <w:sz w:val="18"/>
                <w:szCs w:val="18"/>
              </w:rPr>
              <w:t>8.支持米字格、回字格、九宫格、田字格、大方格选项。</w:t>
            </w:r>
            <w:r>
              <w:rPr>
                <w:rFonts w:hint="eastAsia" w:ascii="宋体" w:hAnsi="宋体" w:cs="宋体"/>
                <w:color w:val="auto"/>
                <w:sz w:val="18"/>
                <w:szCs w:val="18"/>
              </w:rPr>
              <w:br w:type="textWrapping" w:clear="all"/>
            </w:r>
            <w:r>
              <w:rPr>
                <w:rFonts w:hint="eastAsia" w:ascii="宋体" w:hAnsi="宋体" w:cs="宋体"/>
                <w:color w:val="auto"/>
                <w:sz w:val="18"/>
                <w:szCs w:val="18"/>
              </w:rPr>
              <w:t>9.支持集字练习功能；支持一键排版六步教学法功能。</w:t>
            </w:r>
            <w:r>
              <w:rPr>
                <w:rFonts w:hint="eastAsia" w:ascii="宋体" w:hAnsi="宋体" w:cs="宋体"/>
                <w:color w:val="auto"/>
                <w:sz w:val="18"/>
                <w:szCs w:val="18"/>
              </w:rPr>
              <w:br w:type="textWrapping" w:clear="all"/>
            </w:r>
            <w:r>
              <w:rPr>
                <w:rFonts w:hint="eastAsia" w:ascii="宋体" w:hAnsi="宋体" w:cs="宋体"/>
                <w:color w:val="auto"/>
                <w:sz w:val="18"/>
                <w:szCs w:val="18"/>
              </w:rPr>
              <w:t>10.支持边看边练功能，左边是书法家视频教学，右边是学生临摹书法家字帖功能；</w:t>
            </w:r>
            <w:r>
              <w:rPr>
                <w:rFonts w:hint="eastAsia" w:ascii="宋体" w:hAnsi="宋体" w:cs="宋体"/>
                <w:color w:val="auto"/>
                <w:sz w:val="18"/>
                <w:szCs w:val="18"/>
              </w:rPr>
              <w:br w:type="textWrapping" w:clear="all"/>
            </w:r>
            <w:r>
              <w:rPr>
                <w:rFonts w:hint="eastAsia" w:ascii="宋体" w:hAnsi="宋体" w:cs="宋体"/>
                <w:color w:val="auto"/>
                <w:sz w:val="18"/>
                <w:szCs w:val="18"/>
              </w:rPr>
              <w:t>11.支持字体使用的历史记录功能；</w:t>
            </w:r>
            <w:r>
              <w:rPr>
                <w:rFonts w:hint="eastAsia" w:ascii="宋体" w:hAnsi="宋体" w:cs="宋体"/>
                <w:color w:val="auto"/>
                <w:sz w:val="18"/>
                <w:szCs w:val="18"/>
              </w:rPr>
              <w:br w:type="textWrapping" w:clear="all"/>
            </w:r>
            <w:r>
              <w:rPr>
                <w:rFonts w:hint="eastAsia" w:ascii="宋体" w:hAnsi="宋体" w:cs="宋体"/>
                <w:color w:val="auto"/>
                <w:sz w:val="18"/>
                <w:szCs w:val="18"/>
              </w:rPr>
              <w:t>12.支持老师自定义适合自己教学的排版模板功能；</w:t>
            </w:r>
            <w:r>
              <w:rPr>
                <w:rFonts w:hint="eastAsia" w:ascii="宋体" w:hAnsi="宋体" w:cs="宋体"/>
                <w:color w:val="auto"/>
                <w:sz w:val="18"/>
                <w:szCs w:val="18"/>
              </w:rPr>
              <w:br w:type="textWrapping" w:clear="all"/>
            </w:r>
            <w:r>
              <w:rPr>
                <w:rFonts w:hint="eastAsia" w:ascii="宋体" w:hAnsi="宋体" w:cs="宋体"/>
                <w:color w:val="auto"/>
                <w:sz w:val="18"/>
                <w:szCs w:val="18"/>
              </w:rPr>
              <w:t>13.支持一字多体排版功能；</w:t>
            </w:r>
            <w:r>
              <w:rPr>
                <w:rFonts w:hint="eastAsia" w:ascii="宋体" w:hAnsi="宋体" w:cs="宋体"/>
                <w:color w:val="auto"/>
                <w:sz w:val="18"/>
                <w:szCs w:val="18"/>
              </w:rPr>
              <w:br w:type="textWrapping" w:clear="all"/>
            </w:r>
            <w:r>
              <w:rPr>
                <w:rFonts w:hint="eastAsia" w:ascii="宋体" w:hAnsi="宋体" w:cs="宋体"/>
                <w:color w:val="auto"/>
                <w:sz w:val="18"/>
                <w:szCs w:val="18"/>
              </w:rPr>
              <w:t>14.支持硬笔字体排版，方便学生临摹；</w:t>
            </w:r>
          </w:p>
        </w:tc>
        <w:tc>
          <w:tcPr>
            <w:tcW w:w="666" w:type="dxa"/>
            <w:vAlign w:val="center"/>
          </w:tcPr>
          <w:p w14:paraId="3338F8D5">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2BAECAA3">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6BA09F16">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0C0400F6">
            <w:pPr>
              <w:widowControl/>
              <w:jc w:val="center"/>
              <w:rPr>
                <w:rFonts w:hint="eastAsia" w:ascii="宋体" w:hAnsi="宋体" w:cs="宋体"/>
                <w:color w:val="auto"/>
                <w:sz w:val="18"/>
                <w:szCs w:val="18"/>
              </w:rPr>
            </w:pPr>
          </w:p>
        </w:tc>
      </w:tr>
      <w:tr w14:paraId="1F009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3C4AADC7">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72" w:type="dxa"/>
            <w:vAlign w:val="center"/>
          </w:tcPr>
          <w:p w14:paraId="17F97AF2">
            <w:pPr>
              <w:widowControl/>
              <w:jc w:val="center"/>
              <w:rPr>
                <w:rFonts w:hint="eastAsia" w:ascii="宋体" w:hAnsi="宋体" w:cs="宋体"/>
                <w:color w:val="auto"/>
                <w:sz w:val="18"/>
                <w:szCs w:val="18"/>
              </w:rPr>
            </w:pPr>
            <w:r>
              <w:rPr>
                <w:rFonts w:hint="eastAsia" w:ascii="宋体" w:hAnsi="宋体" w:cs="宋体"/>
                <w:color w:val="auto"/>
                <w:sz w:val="18"/>
                <w:szCs w:val="18"/>
              </w:rPr>
              <w:t>书法集创套件</w:t>
            </w:r>
          </w:p>
        </w:tc>
        <w:tc>
          <w:tcPr>
            <w:tcW w:w="5465" w:type="dxa"/>
            <w:vAlign w:val="center"/>
          </w:tcPr>
          <w:p w14:paraId="58EE4C9C">
            <w:pPr>
              <w:widowControl/>
              <w:jc w:val="left"/>
              <w:rPr>
                <w:rFonts w:hint="eastAsia" w:ascii="宋体" w:hAnsi="宋体" w:cs="宋体"/>
                <w:color w:val="auto"/>
                <w:sz w:val="18"/>
                <w:szCs w:val="18"/>
              </w:rPr>
            </w:pPr>
            <w:r>
              <w:rPr>
                <w:rFonts w:hint="eastAsia" w:ascii="宋体" w:hAnsi="宋体" w:cs="宋体"/>
                <w:color w:val="auto"/>
                <w:sz w:val="18"/>
                <w:szCs w:val="18"/>
              </w:rPr>
              <w:t>1.支持折扇、团扇、条幅、横幅、斗方、对联、中堂等模式集字创作功能，从1言到500言随意编辑排版功能，支持字体大小缩放功能；</w:t>
            </w:r>
            <w:r>
              <w:rPr>
                <w:rFonts w:hint="eastAsia" w:ascii="宋体" w:hAnsi="宋体" w:cs="宋体"/>
                <w:color w:val="auto"/>
                <w:sz w:val="18"/>
                <w:szCs w:val="18"/>
              </w:rPr>
              <w:br w:type="textWrapping" w:clear="all"/>
            </w:r>
            <w:r>
              <w:rPr>
                <w:rFonts w:hint="eastAsia" w:ascii="宋体" w:hAnsi="宋体" w:cs="宋体"/>
                <w:color w:val="auto"/>
                <w:sz w:val="18"/>
                <w:szCs w:val="18"/>
              </w:rPr>
              <w:t>2.支持自定义创作作品类型功能；</w:t>
            </w:r>
            <w:r>
              <w:rPr>
                <w:rFonts w:hint="eastAsia" w:ascii="宋体" w:hAnsi="宋体" w:cs="宋体"/>
                <w:color w:val="auto"/>
                <w:sz w:val="18"/>
                <w:szCs w:val="18"/>
              </w:rPr>
              <w:br w:type="textWrapping" w:clear="all"/>
            </w:r>
            <w:r>
              <w:rPr>
                <w:rFonts w:hint="eastAsia" w:ascii="宋体" w:hAnsi="宋体" w:cs="宋体"/>
                <w:color w:val="auto"/>
                <w:sz w:val="18"/>
                <w:szCs w:val="18"/>
              </w:rPr>
              <w:t>3.支持字体自适应大小功能，后面排版的字体自动适应第一个排版好的字体大小；</w:t>
            </w:r>
            <w:r>
              <w:rPr>
                <w:rFonts w:hint="eastAsia" w:ascii="宋体" w:hAnsi="宋体" w:cs="宋体"/>
                <w:color w:val="auto"/>
                <w:sz w:val="18"/>
                <w:szCs w:val="18"/>
              </w:rPr>
              <w:br w:type="textWrapping" w:clear="all"/>
            </w:r>
            <w:r>
              <w:rPr>
                <w:rFonts w:hint="eastAsia" w:ascii="宋体" w:hAnsi="宋体" w:cs="宋体"/>
                <w:color w:val="auto"/>
                <w:sz w:val="18"/>
                <w:szCs w:val="18"/>
              </w:rPr>
              <w:t>4.支持自适应角度调整，字体智能化自动调整摆放角度；</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5.支持文件新建、修改、保存、放大缩小、临摹功能； </w:t>
            </w:r>
            <w:r>
              <w:rPr>
                <w:rFonts w:hint="eastAsia" w:ascii="宋体" w:hAnsi="宋体" w:cs="宋体"/>
                <w:color w:val="auto"/>
                <w:sz w:val="18"/>
                <w:szCs w:val="18"/>
              </w:rPr>
              <w:br w:type="textWrapping" w:clear="all"/>
            </w:r>
            <w:r>
              <w:rPr>
                <w:rFonts w:hint="eastAsia" w:ascii="宋体" w:hAnsi="宋体" w:cs="宋体"/>
                <w:color w:val="auto"/>
                <w:sz w:val="18"/>
                <w:szCs w:val="18"/>
              </w:rPr>
              <w:t>6.包含重修三门记、陋室铭、六体千字文、灵隐禅师塔铭、黄庭经、淮云院记、后赤壁赋、归来辞去、道德经、东铭、大学、感兴诗并序、多宝塔碑、颜勤礼碑、颜家庙碑、颜体合成创作、赵体合成创作等多个创作字体模块内容；</w:t>
            </w:r>
            <w:r>
              <w:rPr>
                <w:rFonts w:hint="eastAsia" w:ascii="宋体" w:hAnsi="宋体" w:cs="宋体"/>
                <w:color w:val="auto"/>
                <w:sz w:val="18"/>
                <w:szCs w:val="18"/>
              </w:rPr>
              <w:br w:type="textWrapping" w:clear="all"/>
            </w:r>
            <w:r>
              <w:rPr>
                <w:rFonts w:hint="eastAsia" w:ascii="宋体" w:hAnsi="宋体" w:cs="宋体"/>
                <w:color w:val="auto"/>
                <w:sz w:val="18"/>
                <w:szCs w:val="18"/>
              </w:rPr>
              <w:t>7.支持一键还原功能；</w:t>
            </w:r>
            <w:r>
              <w:rPr>
                <w:rFonts w:hint="eastAsia" w:ascii="宋体" w:hAnsi="宋体" w:cs="宋体"/>
                <w:color w:val="auto"/>
                <w:sz w:val="18"/>
                <w:szCs w:val="18"/>
              </w:rPr>
              <w:br w:type="textWrapping" w:clear="all"/>
            </w:r>
            <w:r>
              <w:rPr>
                <w:rFonts w:hint="eastAsia" w:ascii="宋体" w:hAnsi="宋体" w:cs="宋体"/>
                <w:color w:val="auto"/>
                <w:sz w:val="18"/>
                <w:szCs w:val="18"/>
              </w:rPr>
              <w:t>8.支持文字和拼音搜索功能；</w:t>
            </w:r>
            <w:r>
              <w:rPr>
                <w:rFonts w:hint="eastAsia" w:ascii="宋体" w:hAnsi="宋体" w:cs="宋体"/>
                <w:color w:val="auto"/>
                <w:sz w:val="18"/>
                <w:szCs w:val="18"/>
              </w:rPr>
              <w:br w:type="textWrapping" w:clear="all"/>
            </w:r>
            <w:r>
              <w:rPr>
                <w:rFonts w:hint="eastAsia" w:ascii="宋体" w:hAnsi="宋体" w:cs="宋体"/>
                <w:color w:val="auto"/>
                <w:sz w:val="18"/>
                <w:szCs w:val="18"/>
              </w:rPr>
              <w:t>9.支持双模式教学，即老师统一授课集创模块以及学生自主学习集创功能模块；</w:t>
            </w:r>
            <w:r>
              <w:rPr>
                <w:rFonts w:hint="eastAsia" w:ascii="宋体" w:hAnsi="宋体" w:cs="宋体"/>
                <w:color w:val="auto"/>
                <w:sz w:val="18"/>
                <w:szCs w:val="18"/>
              </w:rPr>
              <w:br w:type="textWrapping" w:clear="all"/>
            </w:r>
            <w:r>
              <w:rPr>
                <w:rFonts w:hint="eastAsia" w:ascii="宋体" w:hAnsi="宋体" w:cs="宋体"/>
                <w:color w:val="auto"/>
                <w:sz w:val="18"/>
                <w:szCs w:val="18"/>
              </w:rPr>
              <w:t>10.在配置互动模块时，支持老师一键收取学习集创练习作品的功能；</w:t>
            </w:r>
          </w:p>
        </w:tc>
        <w:tc>
          <w:tcPr>
            <w:tcW w:w="666" w:type="dxa"/>
            <w:vAlign w:val="center"/>
          </w:tcPr>
          <w:p w14:paraId="48FDED70">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508AC9B0">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77684345">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75E9A234">
            <w:pPr>
              <w:widowControl/>
              <w:jc w:val="center"/>
              <w:rPr>
                <w:rFonts w:hint="eastAsia" w:ascii="宋体" w:hAnsi="宋体" w:cs="宋体"/>
                <w:color w:val="auto"/>
                <w:sz w:val="18"/>
                <w:szCs w:val="18"/>
              </w:rPr>
            </w:pPr>
          </w:p>
        </w:tc>
      </w:tr>
      <w:tr w14:paraId="0DC2C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0" w:hRule="atLeast"/>
          <w:jc w:val="center"/>
        </w:trPr>
        <w:tc>
          <w:tcPr>
            <w:tcW w:w="954" w:type="dxa"/>
            <w:vAlign w:val="center"/>
          </w:tcPr>
          <w:p w14:paraId="742F7977">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72" w:type="dxa"/>
            <w:vAlign w:val="center"/>
          </w:tcPr>
          <w:p w14:paraId="5C53CDF4">
            <w:pPr>
              <w:widowControl/>
              <w:jc w:val="center"/>
              <w:rPr>
                <w:rFonts w:hint="eastAsia" w:ascii="宋体" w:hAnsi="宋体" w:cs="宋体"/>
                <w:color w:val="auto"/>
                <w:sz w:val="18"/>
                <w:szCs w:val="18"/>
              </w:rPr>
            </w:pPr>
            <w:r>
              <w:rPr>
                <w:rFonts w:hint="eastAsia" w:ascii="宋体" w:hAnsi="宋体" w:cs="宋体"/>
                <w:color w:val="auto"/>
                <w:sz w:val="18"/>
                <w:szCs w:val="18"/>
              </w:rPr>
              <w:t>三笔字板书示范书写套件</w:t>
            </w:r>
          </w:p>
        </w:tc>
        <w:tc>
          <w:tcPr>
            <w:tcW w:w="5465" w:type="dxa"/>
            <w:vAlign w:val="center"/>
          </w:tcPr>
          <w:p w14:paraId="1610F012">
            <w:pPr>
              <w:widowControl/>
              <w:jc w:val="left"/>
              <w:rPr>
                <w:rFonts w:hint="eastAsia" w:ascii="宋体" w:hAnsi="宋体" w:cs="宋体"/>
                <w:color w:val="auto"/>
                <w:sz w:val="18"/>
                <w:szCs w:val="18"/>
              </w:rPr>
            </w:pPr>
            <w:r>
              <w:rPr>
                <w:rFonts w:hint="eastAsia" w:ascii="宋体" w:hAnsi="宋体" w:cs="宋体"/>
                <w:color w:val="auto"/>
                <w:sz w:val="18"/>
                <w:szCs w:val="18"/>
              </w:rPr>
              <w:t>1.软件支持选用白板、黑板、宣纸和画布四种模式作为背景底纹；</w:t>
            </w:r>
            <w:r>
              <w:rPr>
                <w:rFonts w:hint="eastAsia" w:ascii="宋体" w:hAnsi="宋体" w:cs="宋体"/>
                <w:color w:val="auto"/>
                <w:sz w:val="18"/>
                <w:szCs w:val="18"/>
              </w:rPr>
              <w:br w:type="textWrapping" w:clear="all"/>
            </w:r>
            <w:r>
              <w:rPr>
                <w:rFonts w:hint="eastAsia" w:ascii="宋体" w:hAnsi="宋体" w:cs="宋体"/>
                <w:color w:val="auto"/>
                <w:sz w:val="18"/>
                <w:szCs w:val="18"/>
              </w:rPr>
              <w:t>2.软件支持米字格、田字格、田回格、九宫格、方格和无格作为写字用底格；</w:t>
            </w:r>
            <w:r>
              <w:rPr>
                <w:rFonts w:hint="eastAsia" w:ascii="宋体" w:hAnsi="宋体" w:cs="宋体"/>
                <w:color w:val="auto"/>
                <w:sz w:val="18"/>
                <w:szCs w:val="18"/>
              </w:rPr>
              <w:br w:type="textWrapping" w:clear="all"/>
            </w:r>
            <w:r>
              <w:rPr>
                <w:rFonts w:hint="eastAsia" w:ascii="宋体" w:hAnsi="宋体" w:cs="宋体"/>
                <w:color w:val="auto"/>
                <w:sz w:val="18"/>
                <w:szCs w:val="18"/>
              </w:rPr>
              <w:t>3.软件排版支持从一字格到十五字格共十种不同排版方式；</w:t>
            </w:r>
            <w:r>
              <w:rPr>
                <w:rFonts w:hint="eastAsia" w:ascii="宋体" w:hAnsi="宋体" w:cs="宋体"/>
                <w:color w:val="auto"/>
                <w:sz w:val="18"/>
                <w:szCs w:val="18"/>
              </w:rPr>
              <w:br w:type="textWrapping" w:clear="all"/>
            </w:r>
            <w:r>
              <w:rPr>
                <w:rFonts w:hint="eastAsia" w:ascii="宋体" w:hAnsi="宋体" w:cs="宋体"/>
                <w:color w:val="auto"/>
                <w:sz w:val="18"/>
                <w:szCs w:val="18"/>
              </w:rPr>
              <w:t>4.笔类：支持毛笔、铅笔、钢笔、艺术笔、粉笔、刀笔、水彩笔、艺术笔1、艺术笔2、艺术笔3、艺术笔4等不少于12种笔类的书写功能。</w:t>
            </w:r>
            <w:r>
              <w:rPr>
                <w:rFonts w:hint="eastAsia" w:ascii="宋体" w:hAnsi="宋体" w:cs="宋体"/>
                <w:color w:val="auto"/>
                <w:sz w:val="18"/>
                <w:szCs w:val="18"/>
              </w:rPr>
              <w:br w:type="textWrapping" w:clear="all"/>
            </w:r>
            <w:r>
              <w:rPr>
                <w:rFonts w:hint="eastAsia" w:ascii="宋体" w:hAnsi="宋体" w:cs="宋体"/>
                <w:color w:val="auto"/>
                <w:sz w:val="18"/>
                <w:szCs w:val="18"/>
              </w:rPr>
              <w:t>5.软件支持标注和具有橡皮擦功能；</w:t>
            </w:r>
            <w:r>
              <w:rPr>
                <w:rFonts w:hint="eastAsia" w:ascii="宋体" w:hAnsi="宋体" w:cs="宋体"/>
                <w:color w:val="auto"/>
                <w:sz w:val="18"/>
                <w:szCs w:val="18"/>
              </w:rPr>
              <w:br w:type="textWrapping" w:clear="all"/>
            </w:r>
            <w:r>
              <w:rPr>
                <w:rFonts w:hint="eastAsia" w:ascii="宋体" w:hAnsi="宋体" w:cs="宋体"/>
                <w:color w:val="auto"/>
                <w:sz w:val="18"/>
                <w:szCs w:val="18"/>
              </w:rPr>
              <w:t>6.支持笔锋粗细、浓度、锐利可调控；</w:t>
            </w:r>
            <w:r>
              <w:rPr>
                <w:rFonts w:hint="eastAsia" w:ascii="宋体" w:hAnsi="宋体" w:cs="宋体"/>
                <w:color w:val="auto"/>
                <w:sz w:val="18"/>
                <w:szCs w:val="18"/>
              </w:rPr>
              <w:br w:type="textWrapping" w:clear="all"/>
            </w:r>
            <w:r>
              <w:rPr>
                <w:rFonts w:hint="eastAsia" w:ascii="宋体" w:hAnsi="宋体" w:cs="宋体"/>
                <w:color w:val="auto"/>
                <w:sz w:val="18"/>
                <w:szCs w:val="18"/>
              </w:rPr>
              <w:t>7.支持色板，颜色可自由设置，1600万色；</w:t>
            </w:r>
            <w:r>
              <w:rPr>
                <w:rFonts w:hint="eastAsia" w:ascii="宋体" w:hAnsi="宋体" w:cs="宋体"/>
                <w:color w:val="auto"/>
                <w:sz w:val="18"/>
                <w:szCs w:val="18"/>
              </w:rPr>
              <w:br w:type="textWrapping" w:clear="all"/>
            </w:r>
            <w:r>
              <w:rPr>
                <w:rFonts w:hint="eastAsia" w:ascii="宋体" w:hAnsi="宋体" w:cs="宋体"/>
                <w:color w:val="auto"/>
                <w:sz w:val="18"/>
                <w:szCs w:val="18"/>
              </w:rPr>
              <w:t>8.具有全屏显示功能；</w:t>
            </w:r>
            <w:r>
              <w:rPr>
                <w:rFonts w:hint="eastAsia" w:ascii="宋体" w:hAnsi="宋体" w:cs="宋体"/>
                <w:color w:val="auto"/>
                <w:sz w:val="18"/>
                <w:szCs w:val="18"/>
              </w:rPr>
              <w:br w:type="textWrapping" w:clear="all"/>
            </w:r>
            <w:r>
              <w:rPr>
                <w:rFonts w:hint="eastAsia" w:ascii="宋体" w:hAnsi="宋体" w:cs="宋体"/>
                <w:color w:val="auto"/>
                <w:sz w:val="18"/>
                <w:szCs w:val="18"/>
              </w:rPr>
              <w:t>9.支持在字体排版软件界面、视频资源库软件界面、视频直播软件界面、碑帖查询软件界面、课程讲义软件界面进行批注、点评功能；</w:t>
            </w:r>
            <w:r>
              <w:rPr>
                <w:rFonts w:hint="eastAsia" w:ascii="宋体" w:hAnsi="宋体" w:cs="宋体"/>
                <w:color w:val="auto"/>
                <w:sz w:val="18"/>
                <w:szCs w:val="18"/>
              </w:rPr>
              <w:br w:type="textWrapping" w:clear="all"/>
            </w:r>
            <w:r>
              <w:rPr>
                <w:rFonts w:hint="eastAsia" w:ascii="宋体" w:hAnsi="宋体" w:cs="宋体"/>
                <w:color w:val="auto"/>
                <w:sz w:val="18"/>
                <w:szCs w:val="18"/>
              </w:rPr>
              <w:t>10.支持一键清屏功能。</w:t>
            </w:r>
          </w:p>
        </w:tc>
        <w:tc>
          <w:tcPr>
            <w:tcW w:w="666" w:type="dxa"/>
            <w:vAlign w:val="center"/>
          </w:tcPr>
          <w:p w14:paraId="22D6A1A1">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1F037515">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62AF6711">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7E11D91B">
            <w:pPr>
              <w:widowControl/>
              <w:jc w:val="center"/>
              <w:rPr>
                <w:rFonts w:hint="eastAsia" w:ascii="宋体" w:hAnsi="宋体" w:cs="宋体"/>
                <w:color w:val="auto"/>
                <w:sz w:val="18"/>
                <w:szCs w:val="18"/>
              </w:rPr>
            </w:pPr>
          </w:p>
        </w:tc>
      </w:tr>
      <w:tr w14:paraId="29F16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2" w:hRule="atLeast"/>
          <w:jc w:val="center"/>
        </w:trPr>
        <w:tc>
          <w:tcPr>
            <w:tcW w:w="954" w:type="dxa"/>
            <w:vAlign w:val="center"/>
          </w:tcPr>
          <w:p w14:paraId="04D2495C">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72" w:type="dxa"/>
            <w:vAlign w:val="center"/>
          </w:tcPr>
          <w:p w14:paraId="12550652">
            <w:pPr>
              <w:widowControl/>
              <w:jc w:val="center"/>
              <w:rPr>
                <w:rFonts w:hint="eastAsia" w:ascii="宋体" w:hAnsi="宋体" w:cs="宋体"/>
                <w:color w:val="auto"/>
                <w:sz w:val="18"/>
                <w:szCs w:val="18"/>
              </w:rPr>
            </w:pPr>
            <w:r>
              <w:rPr>
                <w:rFonts w:hint="eastAsia" w:ascii="宋体" w:hAnsi="宋体" w:cs="宋体"/>
                <w:color w:val="auto"/>
                <w:sz w:val="18"/>
                <w:szCs w:val="18"/>
              </w:rPr>
              <w:t>书法教学视频资源平台</w:t>
            </w:r>
          </w:p>
        </w:tc>
        <w:tc>
          <w:tcPr>
            <w:tcW w:w="5465" w:type="dxa"/>
            <w:vAlign w:val="center"/>
          </w:tcPr>
          <w:p w14:paraId="62E03E98">
            <w:pPr>
              <w:widowControl/>
              <w:jc w:val="left"/>
              <w:rPr>
                <w:rFonts w:hint="eastAsia" w:ascii="宋体" w:hAnsi="宋体" w:cs="宋体"/>
                <w:color w:val="auto"/>
                <w:sz w:val="18"/>
                <w:szCs w:val="18"/>
              </w:rPr>
            </w:pPr>
            <w:r>
              <w:rPr>
                <w:rFonts w:hint="eastAsia" w:ascii="宋体" w:hAnsi="宋体" w:cs="宋体"/>
                <w:color w:val="auto"/>
                <w:sz w:val="18"/>
                <w:szCs w:val="18"/>
              </w:rPr>
              <w:t>1.人性化界面，方便进行控制、查询、播放及备课调整功能。</w:t>
            </w:r>
            <w:r>
              <w:rPr>
                <w:rFonts w:hint="eastAsia" w:ascii="宋体" w:hAnsi="宋体" w:cs="宋体"/>
                <w:color w:val="auto"/>
                <w:sz w:val="18"/>
                <w:szCs w:val="18"/>
              </w:rPr>
              <w:br w:type="textWrapping" w:clear="all"/>
            </w:r>
            <w:r>
              <w:rPr>
                <w:rFonts w:hint="eastAsia" w:ascii="宋体" w:hAnsi="宋体" w:cs="宋体"/>
                <w:color w:val="auto"/>
                <w:sz w:val="18"/>
                <w:szCs w:val="18"/>
              </w:rPr>
              <w:t>2.内置和教材同步的高清毛笔书法示范讲解视频。</w:t>
            </w:r>
            <w:r>
              <w:rPr>
                <w:rFonts w:hint="eastAsia" w:ascii="宋体" w:hAnsi="宋体" w:cs="宋体"/>
                <w:color w:val="auto"/>
                <w:sz w:val="18"/>
                <w:szCs w:val="18"/>
              </w:rPr>
              <w:br w:type="textWrapping" w:clear="all"/>
            </w:r>
            <w:r>
              <w:rPr>
                <w:rFonts w:hint="eastAsia" w:ascii="宋体" w:hAnsi="宋体" w:cs="宋体"/>
                <w:color w:val="auto"/>
                <w:sz w:val="18"/>
                <w:szCs w:val="18"/>
              </w:rPr>
              <w:t>3.含各年级课时的毛笔示范视频，针对每一个字，每一个笔画都有教学视频。</w:t>
            </w:r>
            <w:r>
              <w:rPr>
                <w:rFonts w:hint="eastAsia" w:ascii="宋体" w:hAnsi="宋体" w:cs="宋体"/>
                <w:color w:val="auto"/>
                <w:sz w:val="18"/>
                <w:szCs w:val="18"/>
              </w:rPr>
              <w:br w:type="textWrapping" w:clear="all"/>
            </w:r>
            <w:r>
              <w:rPr>
                <w:rFonts w:hint="eastAsia" w:ascii="宋体" w:hAnsi="宋体" w:cs="宋体"/>
                <w:color w:val="auto"/>
                <w:sz w:val="18"/>
                <w:szCs w:val="18"/>
              </w:rPr>
              <w:t>4.每个视频都配有教学音频讲解。</w:t>
            </w:r>
            <w:r>
              <w:rPr>
                <w:rFonts w:hint="eastAsia" w:ascii="宋体" w:hAnsi="宋体" w:cs="宋体"/>
                <w:color w:val="auto"/>
                <w:sz w:val="18"/>
                <w:szCs w:val="18"/>
              </w:rPr>
              <w:br w:type="textWrapping" w:clear="all"/>
            </w:r>
            <w:r>
              <w:rPr>
                <w:rFonts w:hint="eastAsia" w:ascii="宋体" w:hAnsi="宋体" w:cs="宋体"/>
                <w:color w:val="auto"/>
                <w:sz w:val="18"/>
                <w:szCs w:val="18"/>
              </w:rPr>
              <w:t>5.视频资源均为国内知名书法家亲自书写，每个字的视频为高清拍摄，方便观察运笔方式。</w:t>
            </w:r>
            <w:r>
              <w:rPr>
                <w:rFonts w:hint="eastAsia" w:ascii="宋体" w:hAnsi="宋体" w:cs="宋体"/>
                <w:color w:val="auto"/>
                <w:sz w:val="18"/>
                <w:szCs w:val="18"/>
              </w:rPr>
              <w:br w:type="textWrapping" w:clear="all"/>
            </w:r>
            <w:r>
              <w:rPr>
                <w:rFonts w:hint="eastAsia" w:ascii="宋体" w:hAnsi="宋体" w:cs="宋体"/>
                <w:color w:val="auto"/>
                <w:sz w:val="18"/>
                <w:szCs w:val="18"/>
              </w:rPr>
              <w:t>6.视频资源按照每一例字的结构、笔画、结体规律进行分类，可以一键式调取任一课时内的视频资料。</w:t>
            </w:r>
            <w:r>
              <w:rPr>
                <w:rFonts w:hint="eastAsia" w:ascii="宋体" w:hAnsi="宋体" w:cs="宋体"/>
                <w:color w:val="auto"/>
                <w:sz w:val="18"/>
                <w:szCs w:val="18"/>
              </w:rPr>
              <w:br w:type="textWrapping" w:clear="all"/>
            </w:r>
            <w:r>
              <w:rPr>
                <w:rFonts w:hint="eastAsia" w:ascii="宋体" w:hAnsi="宋体" w:cs="宋体"/>
                <w:color w:val="auto"/>
                <w:sz w:val="18"/>
                <w:szCs w:val="18"/>
              </w:rPr>
              <w:t>7.支持老师管理密码功能。</w:t>
            </w:r>
            <w:r>
              <w:rPr>
                <w:rFonts w:hint="eastAsia" w:ascii="宋体" w:hAnsi="宋体" w:cs="宋体"/>
                <w:color w:val="auto"/>
                <w:sz w:val="18"/>
                <w:szCs w:val="18"/>
              </w:rPr>
              <w:br w:type="textWrapping" w:clear="all"/>
            </w:r>
            <w:r>
              <w:rPr>
                <w:rFonts w:hint="eastAsia" w:ascii="宋体" w:hAnsi="宋体" w:cs="宋体"/>
                <w:color w:val="auto"/>
                <w:sz w:val="18"/>
                <w:szCs w:val="18"/>
              </w:rPr>
              <w:t>8.支持任意批注功能。</w:t>
            </w:r>
            <w:r>
              <w:rPr>
                <w:rFonts w:hint="eastAsia" w:ascii="宋体" w:hAnsi="宋体" w:cs="宋体"/>
                <w:color w:val="auto"/>
                <w:sz w:val="18"/>
                <w:szCs w:val="18"/>
              </w:rPr>
              <w:br w:type="textWrapping" w:clear="all"/>
            </w:r>
            <w:r>
              <w:rPr>
                <w:rFonts w:hint="eastAsia" w:ascii="宋体" w:hAnsi="宋体" w:cs="宋体"/>
                <w:color w:val="auto"/>
                <w:sz w:val="18"/>
                <w:szCs w:val="18"/>
              </w:rPr>
              <w:t>9.支持硬笔视频资源。</w:t>
            </w:r>
          </w:p>
        </w:tc>
        <w:tc>
          <w:tcPr>
            <w:tcW w:w="666" w:type="dxa"/>
            <w:vAlign w:val="center"/>
          </w:tcPr>
          <w:p w14:paraId="4FCE4002">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367A710E">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1250083F">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23590A6B">
            <w:pPr>
              <w:widowControl/>
              <w:jc w:val="center"/>
              <w:rPr>
                <w:rFonts w:hint="eastAsia" w:ascii="宋体" w:hAnsi="宋体" w:cs="宋体"/>
                <w:color w:val="auto"/>
                <w:sz w:val="18"/>
                <w:szCs w:val="18"/>
              </w:rPr>
            </w:pPr>
          </w:p>
        </w:tc>
      </w:tr>
      <w:tr w14:paraId="2E5CE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2" w:hRule="atLeast"/>
          <w:jc w:val="center"/>
        </w:trPr>
        <w:tc>
          <w:tcPr>
            <w:tcW w:w="954" w:type="dxa"/>
            <w:vAlign w:val="center"/>
          </w:tcPr>
          <w:p w14:paraId="2C1C29BD">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72" w:type="dxa"/>
            <w:vAlign w:val="center"/>
          </w:tcPr>
          <w:p w14:paraId="4F79FC25">
            <w:pPr>
              <w:widowControl/>
              <w:jc w:val="center"/>
              <w:rPr>
                <w:rFonts w:hint="eastAsia" w:ascii="宋体" w:hAnsi="宋体" w:cs="宋体"/>
                <w:color w:val="auto"/>
                <w:sz w:val="18"/>
                <w:szCs w:val="18"/>
              </w:rPr>
            </w:pPr>
            <w:r>
              <w:rPr>
                <w:rFonts w:hint="eastAsia" w:ascii="宋体" w:hAnsi="宋体" w:cs="宋体"/>
                <w:color w:val="auto"/>
                <w:sz w:val="18"/>
                <w:szCs w:val="18"/>
              </w:rPr>
              <w:t>书法教学查询套件</w:t>
            </w:r>
          </w:p>
        </w:tc>
        <w:tc>
          <w:tcPr>
            <w:tcW w:w="5465" w:type="dxa"/>
            <w:vAlign w:val="center"/>
          </w:tcPr>
          <w:p w14:paraId="15CAF208">
            <w:pPr>
              <w:widowControl/>
              <w:jc w:val="left"/>
              <w:rPr>
                <w:rFonts w:hint="eastAsia" w:ascii="宋体" w:hAnsi="宋体" w:cs="宋体"/>
                <w:color w:val="auto"/>
                <w:sz w:val="18"/>
                <w:szCs w:val="18"/>
              </w:rPr>
            </w:pPr>
            <w:r>
              <w:rPr>
                <w:rFonts w:hint="eastAsia" w:ascii="宋体" w:hAnsi="宋体" w:cs="宋体"/>
                <w:color w:val="auto"/>
                <w:sz w:val="18"/>
                <w:szCs w:val="18"/>
              </w:rPr>
              <w:t>1.碑帖资源查询可实现通过年代、作者、字帖名字进行智能化检索，并可任意放大缩小拖动字帖。</w:t>
            </w:r>
            <w:r>
              <w:rPr>
                <w:rFonts w:hint="eastAsia" w:ascii="宋体" w:hAnsi="宋体" w:cs="宋体"/>
                <w:color w:val="auto"/>
                <w:sz w:val="18"/>
                <w:szCs w:val="18"/>
              </w:rPr>
              <w:br w:type="textWrapping" w:clear="all"/>
            </w:r>
            <w:r>
              <w:rPr>
                <w:rFonts w:hint="eastAsia" w:ascii="宋体" w:hAnsi="宋体" w:cs="宋体"/>
                <w:color w:val="auto"/>
                <w:sz w:val="18"/>
                <w:szCs w:val="18"/>
              </w:rPr>
              <w:t>2.支持通过原图模式、高光模式、荧光模式、红外模式、3D模式进行碑帖的查看欣赏以及临摹。</w:t>
            </w:r>
            <w:r>
              <w:rPr>
                <w:rFonts w:hint="eastAsia" w:ascii="宋体" w:hAnsi="宋体" w:cs="宋体"/>
                <w:color w:val="auto"/>
                <w:sz w:val="18"/>
                <w:szCs w:val="18"/>
              </w:rPr>
              <w:br w:type="textWrapping" w:clear="all"/>
            </w:r>
            <w:r>
              <w:rPr>
                <w:rFonts w:hint="eastAsia" w:ascii="宋体" w:hAnsi="宋体" w:cs="宋体"/>
                <w:color w:val="auto"/>
                <w:sz w:val="18"/>
                <w:szCs w:val="18"/>
              </w:rPr>
              <w:t>3.创作碑帖素材查询可通过关键字检索功能来搜索相应的碑帖素材。</w:t>
            </w:r>
            <w:r>
              <w:rPr>
                <w:rFonts w:hint="eastAsia" w:ascii="宋体" w:hAnsi="宋体" w:cs="宋体"/>
                <w:color w:val="auto"/>
                <w:sz w:val="18"/>
                <w:szCs w:val="18"/>
              </w:rPr>
              <w:br w:type="textWrapping" w:clear="all"/>
            </w:r>
            <w:r>
              <w:rPr>
                <w:rFonts w:hint="eastAsia" w:ascii="宋体" w:hAnsi="宋体" w:cs="宋体"/>
                <w:color w:val="auto"/>
                <w:sz w:val="18"/>
                <w:szCs w:val="18"/>
              </w:rPr>
              <w:t>4.支持输入文字、拼音搜索功能，支持教育部推荐临摹、教育部推荐欣赏选项按钮；支持黑白反向功能，原贴是白底黑字的可以直接转换成黑底白字，原贴是黑底白字的可以直接转换成白底黑字。</w:t>
            </w:r>
            <w:r>
              <w:rPr>
                <w:rFonts w:hint="eastAsia" w:ascii="宋体" w:hAnsi="宋体" w:cs="宋体"/>
                <w:color w:val="auto"/>
                <w:sz w:val="18"/>
                <w:szCs w:val="18"/>
              </w:rPr>
              <w:br w:type="textWrapping" w:clear="all"/>
            </w:r>
            <w:r>
              <w:rPr>
                <w:rFonts w:hint="eastAsia" w:ascii="宋体" w:hAnsi="宋体" w:cs="宋体"/>
                <w:color w:val="auto"/>
                <w:sz w:val="18"/>
                <w:szCs w:val="18"/>
              </w:rPr>
              <w:t>5.内含中国历代高清碑帖，包含教育部关于印发《中小学书法教育指导纲要》推荐的临摹范本全部碑帖，包含楷书、隶书、行书；包含教育部关于印发《中小学书法教育指导纲要》推荐的欣赏作品全部碑帖，包含篆、隶、草、楷、行五种字体。包含教育部关于印发《中小学书法教育指导纲要》推荐之外的全部碑帖，包含篆、隶、草、楷、行五种字体，不少于10000张。</w:t>
            </w:r>
            <w:r>
              <w:rPr>
                <w:rFonts w:hint="eastAsia" w:ascii="宋体" w:hAnsi="宋体" w:cs="宋体"/>
                <w:color w:val="auto"/>
                <w:sz w:val="18"/>
                <w:szCs w:val="18"/>
              </w:rPr>
              <w:br w:type="textWrapping" w:clear="all"/>
            </w:r>
            <w:r>
              <w:rPr>
                <w:rFonts w:hint="eastAsia" w:ascii="宋体" w:hAnsi="宋体" w:cs="宋体"/>
                <w:color w:val="auto"/>
                <w:sz w:val="18"/>
                <w:szCs w:val="18"/>
              </w:rPr>
              <w:t>6.支持任意批注功能。</w:t>
            </w:r>
          </w:p>
        </w:tc>
        <w:tc>
          <w:tcPr>
            <w:tcW w:w="666" w:type="dxa"/>
            <w:vAlign w:val="center"/>
          </w:tcPr>
          <w:p w14:paraId="25B3E789">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01C64951">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2EF75409">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615FAC2B">
            <w:pPr>
              <w:widowControl/>
              <w:jc w:val="center"/>
              <w:rPr>
                <w:rFonts w:hint="eastAsia" w:ascii="宋体" w:hAnsi="宋体" w:cs="宋体"/>
                <w:color w:val="auto"/>
                <w:sz w:val="18"/>
                <w:szCs w:val="18"/>
              </w:rPr>
            </w:pPr>
          </w:p>
        </w:tc>
      </w:tr>
      <w:tr w14:paraId="41D45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9" w:hRule="atLeast"/>
          <w:jc w:val="center"/>
        </w:trPr>
        <w:tc>
          <w:tcPr>
            <w:tcW w:w="954" w:type="dxa"/>
            <w:vAlign w:val="center"/>
          </w:tcPr>
          <w:p w14:paraId="3D59121E">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72" w:type="dxa"/>
            <w:vAlign w:val="center"/>
          </w:tcPr>
          <w:p w14:paraId="1D18EDFB">
            <w:pPr>
              <w:widowControl/>
              <w:jc w:val="center"/>
              <w:rPr>
                <w:rFonts w:hint="eastAsia" w:ascii="宋体" w:hAnsi="宋体" w:cs="宋体"/>
                <w:color w:val="auto"/>
                <w:sz w:val="18"/>
                <w:szCs w:val="18"/>
              </w:rPr>
            </w:pPr>
            <w:r>
              <w:rPr>
                <w:rFonts w:hint="eastAsia" w:ascii="宋体" w:hAnsi="宋体" w:cs="宋体"/>
                <w:color w:val="auto"/>
                <w:sz w:val="18"/>
                <w:szCs w:val="18"/>
              </w:rPr>
              <w:t>场景式网络课堂教学套件</w:t>
            </w:r>
          </w:p>
        </w:tc>
        <w:tc>
          <w:tcPr>
            <w:tcW w:w="5465" w:type="dxa"/>
            <w:vAlign w:val="center"/>
          </w:tcPr>
          <w:p w14:paraId="606E6AEE">
            <w:pPr>
              <w:widowControl/>
              <w:jc w:val="left"/>
              <w:rPr>
                <w:rFonts w:hint="eastAsia" w:ascii="宋体" w:hAnsi="宋体" w:cs="宋体"/>
                <w:color w:val="auto"/>
                <w:sz w:val="18"/>
                <w:szCs w:val="18"/>
              </w:rPr>
            </w:pPr>
            <w:r>
              <w:rPr>
                <w:rFonts w:hint="eastAsia" w:ascii="宋体" w:hAnsi="宋体" w:cs="宋体"/>
                <w:color w:val="auto"/>
                <w:sz w:val="18"/>
                <w:szCs w:val="18"/>
              </w:rPr>
              <w:t>一、教师授课端：</w:t>
            </w:r>
            <w:r>
              <w:rPr>
                <w:rFonts w:hint="eastAsia" w:ascii="宋体" w:hAnsi="宋体" w:cs="宋体"/>
                <w:color w:val="auto"/>
                <w:sz w:val="18"/>
                <w:szCs w:val="18"/>
              </w:rPr>
              <w:br w:type="textWrapping" w:clear="all"/>
            </w:r>
            <w:r>
              <w:rPr>
                <w:rFonts w:hint="eastAsia" w:ascii="宋体" w:hAnsi="宋体" w:cs="宋体"/>
                <w:color w:val="auto"/>
                <w:sz w:val="18"/>
                <w:szCs w:val="18"/>
              </w:rPr>
              <w:t>1.从智慧书法教学系统界面直接点击进入。</w:t>
            </w:r>
            <w:r>
              <w:rPr>
                <w:rFonts w:hint="eastAsia" w:ascii="宋体" w:hAnsi="宋体" w:cs="宋体"/>
                <w:color w:val="auto"/>
                <w:sz w:val="18"/>
                <w:szCs w:val="18"/>
              </w:rPr>
              <w:br w:type="textWrapping" w:clear="all"/>
            </w:r>
            <w:r>
              <w:rPr>
                <w:rFonts w:hint="eastAsia" w:ascii="宋体" w:hAnsi="宋体" w:cs="宋体"/>
                <w:color w:val="auto"/>
                <w:sz w:val="18"/>
                <w:szCs w:val="18"/>
              </w:rPr>
              <w:t>2.支持教师创建自己的直播课程，直播课程中可包含多个章节与课时，每个课时均可独立直播，也可单独设置直播时间。每个直播课程均可进行分类，，课程可以设置课程名称，可上传图片封面。图片封面支持放大、缩小、剪切，还可实时预览效果，可设置简介，还可增加详细图文介绍。图文介绍包含以下功能：文字加粗，文字倾斜，文字下划线，文字删除线，段落靠左，段落居中，段落靠后，段落居中自动调整，支持设置段落编号或设置段落图形，支持设置左右缩进，支持设置文字颜色，文字背景色，支持插入链接，支持插入图形，也可插入网络视频，支持清除格式。创建课程时，支持加入多个章节，每个章节均可独立定义名称。创建章节后，每个章节均可增加多个独立课时。均可自定义本课时名称。课时分为直播、点播两种，点播课时可上传视频文件供点播使用，上传视频文件后可自动计算并展现本课时时长。直播课时可定义直播开始的日期以及时间，支持一键查看当前时间。编辑课时时，支持通过图标区分点播和直播课程。支持课时跨章节直接拖拽调整结构。</w:t>
            </w:r>
            <w:r>
              <w:rPr>
                <w:rFonts w:hint="eastAsia" w:ascii="宋体" w:hAnsi="宋体" w:cs="宋体"/>
                <w:color w:val="auto"/>
                <w:sz w:val="18"/>
                <w:szCs w:val="18"/>
              </w:rPr>
              <w:br w:type="textWrapping" w:clear="all"/>
            </w:r>
            <w:r>
              <w:rPr>
                <w:rFonts w:hint="eastAsia" w:ascii="宋体" w:hAnsi="宋体" w:cs="宋体"/>
                <w:color w:val="auto"/>
                <w:sz w:val="18"/>
                <w:szCs w:val="18"/>
              </w:rPr>
              <w:t>3.教师申请功能，支持通过输入教师姓名、手机号、短信验证、密码设置、个人介绍、头像等信息，提交注册，可查询审核状态，查询时需要手机验证码审核教师身份。支持待审核课程查询，支持通过课程名称查询，支持通过注册时间查询，支持通过审核状态查询。可一键取消课程审核申请。可一键查看审核状态。</w:t>
            </w:r>
            <w:r>
              <w:rPr>
                <w:rFonts w:hint="eastAsia" w:ascii="宋体" w:hAnsi="宋体" w:cs="宋体"/>
                <w:color w:val="auto"/>
                <w:sz w:val="18"/>
                <w:szCs w:val="18"/>
              </w:rPr>
              <w:br w:type="textWrapping" w:clear="all"/>
            </w:r>
            <w:r>
              <w:rPr>
                <w:rFonts w:hint="eastAsia" w:ascii="宋体" w:hAnsi="宋体" w:cs="宋体"/>
                <w:color w:val="auto"/>
                <w:sz w:val="18"/>
                <w:szCs w:val="18"/>
              </w:rPr>
              <w:t>4.可分类查看拥有的所有课程列表，可通过名称或名称简写对课程进行模糊查询。可修改课程。修改内容包括，课程分类，课程名称，课程封面，简介与详情，可重新编辑章节，还可重新编辑所有课时，编辑后自动进入审核状态。可删除课程。可查看最近的直播情况。支持查看可查看用户评价，并对不同星级评价分类统计百分比，可按各种星级评价查看该星级下的所有观看者的评价。</w:t>
            </w:r>
            <w:r>
              <w:rPr>
                <w:rFonts w:hint="eastAsia" w:ascii="宋体" w:hAnsi="宋体" w:cs="宋体"/>
                <w:color w:val="auto"/>
                <w:sz w:val="18"/>
                <w:szCs w:val="18"/>
              </w:rPr>
              <w:br w:type="textWrapping" w:clear="all"/>
            </w:r>
            <w:r>
              <w:rPr>
                <w:rFonts w:hint="eastAsia" w:ascii="宋体" w:hAnsi="宋体" w:cs="宋体"/>
                <w:color w:val="auto"/>
                <w:sz w:val="18"/>
                <w:szCs w:val="18"/>
              </w:rPr>
              <w:t>5.教师现场直播授课时，可切换不同的三维场景，三维场景支持不低于4个不同位置的场景大屏设置，不同的大屏可同时播放不同的内容。可将视频设置到三维场景的场景大屏，并在所有学生端同时进行播放。直播授课时，教师能同时调入6个或以上视频、3个或以上的摄像机、以及3个或以上的ppt在同一个界面上进行播放，并且上述的每个画面都可分别进行大小调整，学生端能同时观看上述的所有画面。教师可针对正在授课的任意一个视频设置任意的播放位置，并立即生效。可将教师的实时授课画面设置到三维场景的场景大屏并同时播放，并同步传输至学生端；教师在直播授课时支持随时插入PPT并进行及时播放；在直播授课时能设置字幕动画，并立即生效、学生进行观看。</w:t>
            </w:r>
            <w:r>
              <w:rPr>
                <w:rFonts w:hint="eastAsia" w:ascii="宋体" w:hAnsi="宋体" w:cs="宋体"/>
                <w:color w:val="auto"/>
                <w:sz w:val="18"/>
                <w:szCs w:val="18"/>
              </w:rPr>
              <w:br w:type="textWrapping" w:clear="all"/>
            </w:r>
            <w:r>
              <w:rPr>
                <w:rFonts w:hint="eastAsia" w:ascii="宋体" w:hAnsi="宋体" w:cs="宋体"/>
                <w:color w:val="auto"/>
                <w:sz w:val="18"/>
                <w:szCs w:val="18"/>
              </w:rPr>
              <w:t>6.课程同时支持直播与点播。支持下载所有课程的视频，支持视频本地编辑后再次上传更新。支持在线预览。现场直播授课的同时，系统可自动录制直播课堂的所有视频或者授课过程，并形成课程供学生进行回放观看。</w:t>
            </w:r>
            <w:r>
              <w:rPr>
                <w:rFonts w:hint="eastAsia" w:ascii="宋体" w:hAnsi="宋体" w:cs="宋体"/>
                <w:color w:val="auto"/>
                <w:sz w:val="18"/>
                <w:szCs w:val="18"/>
              </w:rPr>
              <w:br w:type="textWrapping" w:clear="all"/>
            </w:r>
            <w:r>
              <w:rPr>
                <w:rFonts w:hint="eastAsia" w:ascii="宋体" w:hAnsi="宋体" w:cs="宋体"/>
                <w:color w:val="auto"/>
                <w:sz w:val="18"/>
                <w:szCs w:val="18"/>
              </w:rPr>
              <w:t>7.三维场景支持远景、近景、特写，直播授课过程中教师可以任意切换三种方式，切换后学生端立即生效、进行观看。三维场景支持摇臂、进、退的动画模式，直播授课过程中教师可以任意切换三种动画模式，切换后学生端立即生效、进行观看。支持传输控制、减少噪点和减少阴影的设置。支持视频的亮度、对比度、伽马值、色调的设置。支持设置帧率、颜色空间和输出大小。教师授课直播时可切换为画中画方式。直播授课时可设置让图像翻转；支持单独对音频进行音量大小、播放位置的设置。支持字幕编辑功能，并可选择字体、大小、颜色。支持文字和图片的滚动设置，支持设置滚动方向和速度。文字样式可设置加粗、下划线、删除线、倾斜。</w:t>
            </w:r>
            <w:r>
              <w:rPr>
                <w:rFonts w:hint="eastAsia" w:ascii="宋体" w:hAnsi="宋体" w:cs="宋体"/>
                <w:color w:val="auto"/>
                <w:sz w:val="18"/>
                <w:szCs w:val="18"/>
              </w:rPr>
              <w:br w:type="textWrapping" w:clear="all"/>
            </w:r>
            <w:r>
              <w:rPr>
                <w:rFonts w:hint="eastAsia" w:ascii="宋体" w:hAnsi="宋体" w:cs="宋体"/>
                <w:color w:val="auto"/>
                <w:sz w:val="18"/>
                <w:szCs w:val="18"/>
              </w:rPr>
              <w:t>8.在课时详情中一键进入直播。支持一键初始化直播配置。支持修改密码，修改密码时，支持通过手机号进行二次验证。支持设备测试功能，可测试多个摄像头和多个麦克风等设备，展现测试结果，支持重新检测。支持预览所有带摄像头的客户端的实时视频，支持与其中某个观众进行视频连线交流，交流期间，其他用户均可观看交互过程。以画中画形式展示双方视频，可切换放大本方或客户端视频。直播期间，可通过微信扫码将视频推送到微信群或微信好友。支持限制转发功能。支持老师禁言或请出的功能。教师现场直播授课时，直播场景内容自动加载上次退出时的配置，可以直播教师端直播系统摄像头拍摄内容，可以直播临摹台学生书写过程，可以共享教师屏幕，支持多显示器一键切换，可以添加全局背景音乐，支持设置背景音乐音量、进度、是否循环播放，更换背景音乐，要求直播讲师端、PC端、移动端这三端互通。</w:t>
            </w:r>
            <w:r>
              <w:rPr>
                <w:rFonts w:hint="eastAsia" w:ascii="宋体" w:hAnsi="宋体" w:cs="宋体"/>
                <w:color w:val="auto"/>
                <w:sz w:val="18"/>
                <w:szCs w:val="18"/>
              </w:rPr>
              <w:br w:type="textWrapping" w:clear="all"/>
            </w:r>
            <w:r>
              <w:rPr>
                <w:rFonts w:hint="eastAsia" w:ascii="宋体" w:hAnsi="宋体" w:cs="宋体"/>
                <w:color w:val="auto"/>
                <w:sz w:val="18"/>
                <w:szCs w:val="18"/>
              </w:rPr>
              <w:t>二、接收客户端：</w:t>
            </w:r>
            <w:r>
              <w:rPr>
                <w:rFonts w:hint="eastAsia" w:ascii="宋体" w:hAnsi="宋体" w:cs="宋体"/>
                <w:color w:val="auto"/>
                <w:sz w:val="18"/>
                <w:szCs w:val="18"/>
              </w:rPr>
              <w:br w:type="textWrapping" w:clear="all"/>
            </w:r>
            <w:r>
              <w:rPr>
                <w:rFonts w:hint="eastAsia" w:ascii="宋体" w:hAnsi="宋体" w:cs="宋体"/>
                <w:color w:val="auto"/>
                <w:sz w:val="18"/>
                <w:szCs w:val="18"/>
              </w:rPr>
              <w:t>9.客户端软件必须是从智慧书法教学系统界面直接进入。</w:t>
            </w:r>
            <w:r>
              <w:rPr>
                <w:rFonts w:hint="eastAsia" w:ascii="宋体" w:hAnsi="宋体" w:cs="宋体"/>
                <w:color w:val="auto"/>
                <w:sz w:val="18"/>
                <w:szCs w:val="18"/>
              </w:rPr>
              <w:br w:type="textWrapping" w:clear="all"/>
            </w:r>
            <w:r>
              <w:rPr>
                <w:rFonts w:hint="eastAsia" w:ascii="宋体" w:hAnsi="宋体" w:cs="宋体"/>
                <w:color w:val="auto"/>
                <w:sz w:val="18"/>
                <w:szCs w:val="18"/>
              </w:rPr>
              <w:t>10.支持查看当前以及即将开播的直播课程，可查看当前的热门课程，还可查看全部可用课程。可查询当前以及随后一周内的正在直播的课程，以及待直播的课程。直播课程开始前，系统自动为订阅用户发送提醒收看的短信。可查询最新课程和热门课程。可查看课程列表以及课程的详细信息，可查看教师介绍以及课程介绍。教师介绍包括教师的个人详情，还包括教师的所有已开放的在线课程，包括直播与点播课程。课程详情中包含，课程的介绍，以及课程的章节与所有具体课时，每个课时均可显示课程时长，观看完毕后系统可自动记录并调取本课程最后一次所学的课时，支持从此课时后继续学习。可查看本课程的热门程度-。</w:t>
            </w:r>
            <w:r>
              <w:rPr>
                <w:rFonts w:hint="eastAsia" w:ascii="宋体" w:hAnsi="宋体" w:cs="宋体"/>
                <w:color w:val="auto"/>
                <w:sz w:val="18"/>
                <w:szCs w:val="18"/>
              </w:rPr>
              <w:br w:type="textWrapping" w:clear="all"/>
            </w:r>
            <w:r>
              <w:rPr>
                <w:rFonts w:hint="eastAsia" w:ascii="宋体" w:hAnsi="宋体" w:cs="宋体"/>
                <w:color w:val="auto"/>
                <w:sz w:val="18"/>
                <w:szCs w:val="18"/>
              </w:rPr>
              <w:t>11.支持通过课时列表点击后直接进入直播或点播观看界面，在此界面中可以查看课程详细信息，包括课程名称，教师，以及所有章节中的课时。查看课程详情时，支持一键进入点播或直播。播放中可随时调整视频质量，包括标清、高清、超清。支持1080P视频播放。观看直播时，可查看直播开始时间、参与人数、教师信息，可切换视频质量，包括标清、高清以及超清，可全屏，可预览本地摄像头，支持举手发言功能。支持视频互动，互动时，可允许主播通过视频方式与本地进行交流。可查看当前在线人数以及用户明细，可以与当前所有在线用户以及教师进行文字聊天，可以发送表情图形。可支持表情与文本混合发送，可支持200字的文本内容。</w:t>
            </w:r>
            <w:r>
              <w:rPr>
                <w:rFonts w:hint="eastAsia" w:ascii="宋体" w:hAnsi="宋体" w:cs="宋体"/>
                <w:color w:val="auto"/>
                <w:sz w:val="18"/>
                <w:szCs w:val="18"/>
              </w:rPr>
              <w:br w:type="textWrapping" w:clear="all"/>
            </w:r>
            <w:r>
              <w:rPr>
                <w:rFonts w:hint="eastAsia" w:ascii="宋体" w:hAnsi="宋体" w:cs="宋体"/>
                <w:color w:val="auto"/>
                <w:sz w:val="18"/>
                <w:szCs w:val="18"/>
              </w:rPr>
              <w:t>12.支持通过安卓以及IOS的微信小程序参与直播或点播。支持轮播图，轮播图中可进入课程详情，课时详情。可显示最近的系统消息，可查看最近一年或更长时间的系统消息。支持查看学习历史记录，并可进行复习。支持修改个人信息，包括昵称、手机号码以及头像，头像支持放大、缩小、剪切，还可实时预览效果。</w:t>
            </w:r>
            <w:r>
              <w:rPr>
                <w:rFonts w:hint="eastAsia" w:ascii="宋体" w:hAnsi="宋体" w:cs="宋体"/>
                <w:color w:val="auto"/>
                <w:sz w:val="18"/>
                <w:szCs w:val="18"/>
              </w:rPr>
              <w:br w:type="textWrapping" w:clear="all"/>
            </w:r>
            <w:r>
              <w:rPr>
                <w:rFonts w:hint="eastAsia" w:ascii="宋体" w:hAnsi="宋体" w:cs="宋体"/>
                <w:color w:val="auto"/>
                <w:sz w:val="18"/>
                <w:szCs w:val="18"/>
              </w:rPr>
              <w:t>13.客户端学习点播课程可以从上次学习位置开始播放：将课程加入学习后，进入某个点播课程时，自动从上次退出时的播放位置开始播放，比如某个课时上次看了5分钟，那么这次播放时会自动从5分钟开始播放。</w:t>
            </w:r>
            <w:r>
              <w:rPr>
                <w:rFonts w:hint="eastAsia" w:ascii="宋体" w:hAnsi="宋体" w:cs="宋体"/>
                <w:color w:val="auto"/>
                <w:sz w:val="18"/>
                <w:szCs w:val="18"/>
              </w:rPr>
              <w:br w:type="textWrapping" w:clear="all"/>
            </w:r>
            <w:r>
              <w:rPr>
                <w:rFonts w:hint="eastAsia" w:ascii="宋体" w:hAnsi="宋体" w:cs="宋体"/>
                <w:color w:val="auto"/>
                <w:sz w:val="18"/>
                <w:szCs w:val="18"/>
              </w:rPr>
              <w:t>14.可查看所有教师以及教师的详细介绍，还可以查看教师的课程列表并播放相应课程。可按照课程分类，课程名称，教师姓名对课程进行搜索。</w:t>
            </w:r>
            <w:r>
              <w:rPr>
                <w:rFonts w:hint="eastAsia" w:ascii="宋体" w:hAnsi="宋体" w:cs="宋体"/>
                <w:color w:val="auto"/>
                <w:sz w:val="18"/>
                <w:szCs w:val="18"/>
              </w:rPr>
              <w:br w:type="textWrapping" w:clear="all"/>
            </w:r>
            <w:r>
              <w:rPr>
                <w:rFonts w:hint="eastAsia" w:ascii="宋体" w:hAnsi="宋体" w:cs="宋体"/>
                <w:color w:val="auto"/>
                <w:sz w:val="18"/>
                <w:szCs w:val="18"/>
              </w:rPr>
              <w:t>15.可查看当天进行的直播。可查看近期的热门课程。可按照课程的分类查询以及查看课程详情。可查看课程的封面，介绍，观众星级评价，评价人数，热门程度，可一键将课程或课时分享到微信群或微信好友，可查看课程的章节，以及每个章节下的详细课时。学生可对课程进行星级评价，查看当前的综合评分。查看各种评价的百分比。按照日期查看评价详情。支持通过课程名称，教师姓名对课程进行模糊搜索。保留最近的搜索历史记录，可用于快速搜索,支持对最近所有用户的搜索内容进行统计并将最热门的搜索内容提炼为热词，供用户进行快捷搜索。提供对教师的详细介绍，可查看教师的姓名，个人简介，以及此教师的课程列表，在课程列表中，可直接进入直播或点播。可自动记录学习历史并进入复习功能，可显示对课程的学习进度，可统计当日学习时长，以及连续学习天数和累计学习天数。可收藏课时，并在个人中心查看所收藏课时。可将课时加入学习列表。可修改个人资料包括昵称、手机号，支持通过手机验证码验证用户个人身份。</w:t>
            </w:r>
            <w:r>
              <w:rPr>
                <w:rFonts w:hint="eastAsia" w:ascii="宋体" w:hAnsi="宋体" w:cs="宋体"/>
                <w:color w:val="auto"/>
                <w:sz w:val="18"/>
                <w:szCs w:val="18"/>
              </w:rPr>
              <w:br w:type="textWrapping" w:clear="all"/>
            </w:r>
            <w:r>
              <w:rPr>
                <w:rFonts w:hint="eastAsia" w:ascii="宋体" w:hAnsi="宋体" w:cs="宋体"/>
                <w:color w:val="auto"/>
                <w:sz w:val="18"/>
                <w:szCs w:val="18"/>
              </w:rPr>
              <w:t>16.要求通过微信扫码进入直播间，并与讲师、PC端用户三方进行文字、表情符号交流。支持进入课时讨论组与PC端用户以及教师同时交流。可在线咨询系统客服。移动端学习点播课程可以从上次学习位置开始播放。</w:t>
            </w:r>
          </w:p>
        </w:tc>
        <w:tc>
          <w:tcPr>
            <w:tcW w:w="666" w:type="dxa"/>
            <w:vAlign w:val="center"/>
          </w:tcPr>
          <w:p w14:paraId="070927DF">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054B4FB6">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353DA759">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1949DDF2">
            <w:pPr>
              <w:widowControl/>
              <w:jc w:val="center"/>
              <w:rPr>
                <w:rFonts w:hint="eastAsia" w:ascii="宋体" w:hAnsi="宋体" w:cs="宋体"/>
                <w:color w:val="auto"/>
                <w:sz w:val="18"/>
                <w:szCs w:val="18"/>
              </w:rPr>
            </w:pPr>
          </w:p>
        </w:tc>
      </w:tr>
      <w:tr w14:paraId="27F90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1" w:hRule="atLeast"/>
          <w:jc w:val="center"/>
        </w:trPr>
        <w:tc>
          <w:tcPr>
            <w:tcW w:w="954" w:type="dxa"/>
            <w:vAlign w:val="center"/>
          </w:tcPr>
          <w:p w14:paraId="09A26C61">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72" w:type="dxa"/>
            <w:vAlign w:val="center"/>
          </w:tcPr>
          <w:p w14:paraId="37247AF6">
            <w:pPr>
              <w:widowControl/>
              <w:jc w:val="center"/>
              <w:rPr>
                <w:rFonts w:hint="eastAsia" w:ascii="宋体" w:hAnsi="宋体" w:cs="宋体"/>
                <w:color w:val="auto"/>
                <w:sz w:val="18"/>
                <w:szCs w:val="18"/>
              </w:rPr>
            </w:pPr>
            <w:r>
              <w:rPr>
                <w:rFonts w:hint="eastAsia" w:ascii="宋体" w:hAnsi="宋体" w:cs="宋体"/>
                <w:color w:val="auto"/>
                <w:sz w:val="18"/>
                <w:szCs w:val="18"/>
              </w:rPr>
              <w:t>书法课程讲义套件</w:t>
            </w:r>
          </w:p>
        </w:tc>
        <w:tc>
          <w:tcPr>
            <w:tcW w:w="5465" w:type="dxa"/>
            <w:vAlign w:val="center"/>
          </w:tcPr>
          <w:p w14:paraId="0D8E1247">
            <w:pPr>
              <w:widowControl/>
              <w:jc w:val="left"/>
              <w:rPr>
                <w:rFonts w:hint="eastAsia" w:ascii="宋体" w:hAnsi="宋体" w:cs="宋体"/>
                <w:color w:val="auto"/>
                <w:sz w:val="18"/>
                <w:szCs w:val="18"/>
              </w:rPr>
            </w:pPr>
            <w:r>
              <w:rPr>
                <w:rFonts w:hint="eastAsia" w:ascii="宋体" w:hAnsi="宋体" w:cs="宋体"/>
                <w:color w:val="auto"/>
                <w:sz w:val="18"/>
                <w:szCs w:val="18"/>
              </w:rPr>
              <w:t>1.全部课程不少于700课时；</w:t>
            </w:r>
            <w:r>
              <w:rPr>
                <w:rFonts w:hint="eastAsia" w:ascii="宋体" w:hAnsi="宋体" w:cs="宋体"/>
                <w:color w:val="auto"/>
                <w:sz w:val="18"/>
                <w:szCs w:val="18"/>
              </w:rPr>
              <w:br w:type="textWrapping" w:clear="all"/>
            </w:r>
            <w:r>
              <w:rPr>
                <w:rFonts w:hint="eastAsia" w:ascii="宋体" w:hAnsi="宋体" w:cs="宋体"/>
                <w:color w:val="auto"/>
                <w:sz w:val="18"/>
                <w:szCs w:val="18"/>
              </w:rPr>
              <w:t>2.包含颜体1、颜体2、欧、柳、赵5套基本课程，每套课程各128课时，均是独立的软件模块，支持查看范字的书写要点讲解，书写示范视频讲解，单钩、双钩、笔法、示意图，核心示范字的文字演变，每课时都有书法知识点讲解；</w:t>
            </w:r>
            <w:r>
              <w:rPr>
                <w:rFonts w:hint="eastAsia" w:ascii="宋体" w:hAnsi="宋体" w:cs="宋体"/>
                <w:color w:val="auto"/>
                <w:sz w:val="18"/>
                <w:szCs w:val="18"/>
              </w:rPr>
              <w:br w:type="textWrapping" w:clear="all"/>
            </w:r>
            <w:r>
              <w:rPr>
                <w:rFonts w:hint="eastAsia" w:ascii="宋体" w:hAnsi="宋体" w:cs="宋体"/>
                <w:color w:val="auto"/>
                <w:sz w:val="18"/>
                <w:szCs w:val="18"/>
              </w:rPr>
              <w:t>3. 包括三年级、四年级、五年级、六年级的课程128课时，均是独立的软件模块，支持查看范字的书写要点讲解，书写示范视频讲解，单钩、双钩、笔法、示意图，核心示范字的文字演变，每课时都有书法知识点讲解；</w:t>
            </w:r>
            <w:r>
              <w:rPr>
                <w:rFonts w:hint="eastAsia" w:ascii="宋体" w:hAnsi="宋体" w:cs="宋体"/>
                <w:color w:val="auto"/>
                <w:sz w:val="18"/>
                <w:szCs w:val="18"/>
              </w:rPr>
              <w:br w:type="textWrapping" w:clear="all"/>
            </w:r>
            <w:r>
              <w:rPr>
                <w:rFonts w:hint="eastAsia" w:ascii="宋体" w:hAnsi="宋体" w:cs="宋体"/>
                <w:color w:val="auto"/>
                <w:sz w:val="18"/>
                <w:szCs w:val="18"/>
              </w:rPr>
              <w:t>4.颜欧柳赵的配套讲义中，每个课时均具有通过拼字游戏进行书法结构练习：教师一键推送拼字游戏到学生端临摹台，学生临摹台变为手指触控操作，拖动被拆分的字体笔画，在米字格中进行拼字，拼字完成可显示原帖，系统可自动打分和排名，支持多次重复拼字学习；</w:t>
            </w:r>
            <w:r>
              <w:rPr>
                <w:rFonts w:hint="eastAsia" w:ascii="宋体" w:hAnsi="宋体" w:cs="宋体"/>
                <w:color w:val="auto"/>
                <w:sz w:val="18"/>
                <w:szCs w:val="18"/>
              </w:rPr>
              <w:br w:type="textWrapping" w:clear="all"/>
            </w:r>
            <w:r>
              <w:rPr>
                <w:rFonts w:hint="eastAsia" w:ascii="宋体" w:hAnsi="宋体" w:cs="宋体"/>
                <w:color w:val="auto"/>
                <w:sz w:val="18"/>
                <w:szCs w:val="18"/>
              </w:rPr>
              <w:t>5.配套讲义中每一课都包含“示范讲解”、“观察规律”、 “动手体验”、“知识扩展”、 “课堂练习”、“课堂检测”、“回帖学习”环节；</w:t>
            </w:r>
            <w:r>
              <w:rPr>
                <w:rFonts w:hint="eastAsia" w:ascii="宋体" w:hAnsi="宋体" w:cs="宋体"/>
                <w:color w:val="auto"/>
                <w:sz w:val="18"/>
                <w:szCs w:val="18"/>
              </w:rPr>
              <w:br w:type="textWrapping" w:clear="all"/>
            </w:r>
            <w:r>
              <w:rPr>
                <w:rFonts w:hint="eastAsia" w:ascii="宋体" w:hAnsi="宋体" w:cs="宋体"/>
                <w:color w:val="auto"/>
                <w:sz w:val="18"/>
                <w:szCs w:val="18"/>
              </w:rPr>
              <w:t>6.示范讲解：包含偏旁、例字的讲解和示范书写。偏旁讲解部分包括书写要点和专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color w:val="auto"/>
                <w:sz w:val="18"/>
                <w:szCs w:val="18"/>
              </w:rPr>
              <w:br w:type="textWrapping" w:clear="all"/>
            </w:r>
            <w:r>
              <w:rPr>
                <w:rFonts w:hint="eastAsia" w:ascii="宋体" w:hAnsi="宋体" w:cs="宋体"/>
                <w:color w:val="auto"/>
                <w:sz w:val="18"/>
                <w:szCs w:val="18"/>
              </w:rPr>
              <w:t>7.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cs="宋体"/>
                <w:color w:val="auto"/>
                <w:sz w:val="18"/>
                <w:szCs w:val="18"/>
              </w:rPr>
              <w:br w:type="textWrapping" w:clear="all"/>
            </w:r>
            <w:r>
              <w:rPr>
                <w:rFonts w:hint="eastAsia" w:ascii="宋体" w:hAnsi="宋体" w:cs="宋体"/>
                <w:color w:val="auto"/>
                <w:sz w:val="18"/>
                <w:szCs w:val="18"/>
              </w:rPr>
              <w:t>8.观察规律：该功能可培养学生观察能力、对比分析总结能力。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color w:val="auto"/>
                <w:sz w:val="18"/>
                <w:szCs w:val="18"/>
              </w:rPr>
              <w:br w:type="textWrapping" w:clear="all"/>
            </w:r>
            <w:r>
              <w:rPr>
                <w:rFonts w:hint="eastAsia" w:ascii="宋体" w:hAnsi="宋体" w:cs="宋体"/>
                <w:color w:val="auto"/>
                <w:sz w:val="18"/>
                <w:szCs w:val="18"/>
              </w:rPr>
              <w:t>9.动手体验：包含“试一试”、“拼一拼”、“写一写”环节，在“试一试”环节中，通过单钩、双钩、画轮廓的练习，让学生去深度感知笔画和结构；在“拼一拼”环节中，将例字分解成几部分推送到学生临摹台，让学生通过拼字游戏进一步对结构进行感知和实践，并对所有学生进行排名；在“写一写”环节中，让学生进行摹写和临写，并且将笔法图放在最左边，便于学生进行临摹。</w:t>
            </w:r>
            <w:r>
              <w:rPr>
                <w:rFonts w:hint="eastAsia" w:ascii="宋体" w:hAnsi="宋体" w:cs="宋体"/>
                <w:color w:val="auto"/>
                <w:sz w:val="18"/>
                <w:szCs w:val="18"/>
              </w:rPr>
              <w:br w:type="textWrapping" w:clear="all"/>
            </w:r>
            <w:r>
              <w:rPr>
                <w:rFonts w:hint="eastAsia" w:ascii="宋体" w:hAnsi="宋体" w:cs="宋体"/>
                <w:color w:val="auto"/>
                <w:sz w:val="18"/>
                <w:szCs w:val="18"/>
              </w:rPr>
              <w:t>10.知识扩展：包括本节课典型例字的文字源流，列出甲骨文、篆书、隶书、草书、行书、楷书的图片，同时以文字的方式列出“说文解字”的内容。同时包含其他的一个书法类的知识，书法知识涉及到文字、书家、书写材料、碑帖知识、书论等内容。</w:t>
            </w:r>
            <w:r>
              <w:rPr>
                <w:rFonts w:hint="eastAsia" w:ascii="宋体" w:hAnsi="宋体" w:cs="宋体"/>
                <w:color w:val="auto"/>
                <w:sz w:val="18"/>
                <w:szCs w:val="18"/>
              </w:rPr>
              <w:br w:type="textWrapping" w:clear="all"/>
            </w:r>
            <w:r>
              <w:rPr>
                <w:rFonts w:hint="eastAsia" w:ascii="宋体" w:hAnsi="宋体" w:cs="宋体"/>
                <w:color w:val="auto"/>
                <w:sz w:val="18"/>
                <w:szCs w:val="18"/>
              </w:rPr>
              <w:t>11.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color w:val="auto"/>
                <w:sz w:val="18"/>
                <w:szCs w:val="18"/>
              </w:rPr>
              <w:br w:type="textWrapping" w:clear="all"/>
            </w:r>
            <w:r>
              <w:rPr>
                <w:rFonts w:hint="eastAsia" w:ascii="宋体" w:hAnsi="宋体" w:cs="宋体"/>
                <w:color w:val="auto"/>
                <w:sz w:val="18"/>
                <w:szCs w:val="18"/>
              </w:rPr>
              <w:t>12.课堂检测：该环节实现收作业并进行智能评测，收取作业通过学生互动终端一次性收取所有学生的作业（不能通过手机拍照来收取作业），收取作业后在教师机界面能看到所有学生的作业图片（在同一界面看到所有图片），并能对任一学生的作业进行智能评测，从笔画、结构、整体自动生成文字型问题描述、配合图片直观指出问题并给出改进建议。</w:t>
            </w:r>
            <w:r>
              <w:rPr>
                <w:rFonts w:hint="eastAsia" w:ascii="宋体" w:hAnsi="宋体" w:cs="宋体"/>
                <w:color w:val="auto"/>
                <w:sz w:val="18"/>
                <w:szCs w:val="18"/>
              </w:rPr>
              <w:br w:type="textWrapping" w:clear="all"/>
            </w:r>
            <w:r>
              <w:rPr>
                <w:rFonts w:hint="eastAsia" w:ascii="宋体" w:hAnsi="宋体" w:cs="宋体"/>
                <w:color w:val="auto"/>
                <w:sz w:val="18"/>
                <w:szCs w:val="18"/>
              </w:rPr>
              <w:t>13.回帖学习：该环节回归到本节课对应的原始碑帖进行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p>
        </w:tc>
        <w:tc>
          <w:tcPr>
            <w:tcW w:w="666" w:type="dxa"/>
            <w:vAlign w:val="center"/>
          </w:tcPr>
          <w:p w14:paraId="1E5FD848">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5DF8F541">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32E5BA2C">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3223F19E">
            <w:pPr>
              <w:widowControl/>
              <w:jc w:val="center"/>
              <w:rPr>
                <w:rFonts w:hint="eastAsia" w:ascii="宋体" w:hAnsi="宋体" w:cs="宋体"/>
                <w:color w:val="auto"/>
                <w:sz w:val="18"/>
                <w:szCs w:val="18"/>
              </w:rPr>
            </w:pPr>
          </w:p>
        </w:tc>
      </w:tr>
      <w:tr w14:paraId="08F3B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7" w:hRule="atLeast"/>
          <w:jc w:val="center"/>
        </w:trPr>
        <w:tc>
          <w:tcPr>
            <w:tcW w:w="954" w:type="dxa"/>
            <w:vAlign w:val="center"/>
          </w:tcPr>
          <w:p w14:paraId="1784D11D">
            <w:pPr>
              <w:widowControl/>
              <w:jc w:val="center"/>
              <w:rPr>
                <w:rFonts w:hint="eastAsia" w:ascii="宋体" w:hAnsi="宋体" w:cs="宋体"/>
                <w:color w:val="auto"/>
                <w:sz w:val="18"/>
                <w:szCs w:val="18"/>
              </w:rPr>
            </w:pPr>
            <w:r>
              <w:rPr>
                <w:rFonts w:hint="eastAsia" w:ascii="宋体" w:hAnsi="宋体" w:cs="宋体"/>
                <w:color w:val="auto"/>
                <w:sz w:val="18"/>
                <w:szCs w:val="18"/>
              </w:rPr>
              <w:t>16</w:t>
            </w:r>
          </w:p>
        </w:tc>
        <w:tc>
          <w:tcPr>
            <w:tcW w:w="1072" w:type="dxa"/>
            <w:vAlign w:val="center"/>
          </w:tcPr>
          <w:p w14:paraId="5D570573">
            <w:pPr>
              <w:widowControl/>
              <w:jc w:val="center"/>
              <w:rPr>
                <w:rFonts w:hint="eastAsia" w:ascii="宋体" w:hAnsi="宋体" w:cs="宋体"/>
                <w:color w:val="auto"/>
                <w:sz w:val="18"/>
                <w:szCs w:val="18"/>
              </w:rPr>
            </w:pPr>
            <w:r>
              <w:rPr>
                <w:rFonts w:hint="eastAsia" w:ascii="宋体" w:hAnsi="宋体" w:cs="宋体"/>
                <w:color w:val="auto"/>
                <w:sz w:val="18"/>
                <w:szCs w:val="18"/>
              </w:rPr>
              <w:t>碑帖深度学习套件</w:t>
            </w:r>
          </w:p>
        </w:tc>
        <w:tc>
          <w:tcPr>
            <w:tcW w:w="5465" w:type="dxa"/>
            <w:vAlign w:val="center"/>
          </w:tcPr>
          <w:p w14:paraId="6E78E44B">
            <w:pPr>
              <w:widowControl/>
              <w:jc w:val="left"/>
              <w:rPr>
                <w:rFonts w:hint="eastAsia" w:ascii="宋体" w:hAnsi="宋体" w:cs="宋体"/>
                <w:color w:val="auto"/>
                <w:sz w:val="18"/>
                <w:szCs w:val="18"/>
              </w:rPr>
            </w:pPr>
            <w:r>
              <w:rPr>
                <w:rFonts w:hint="eastAsia" w:ascii="宋体" w:hAnsi="宋体" w:cs="宋体"/>
                <w:color w:val="auto"/>
                <w:sz w:val="18"/>
                <w:szCs w:val="18"/>
              </w:rPr>
              <w:t>支持打开碑帖深度学习软件，进入该软件后不允许跳出该软件进行操作，保证软件的完整性和使用流畅。要求在碑帖深度学习软件界面上出现《九成宫碑》、《多宝塔碑》、《玄秘塔碑》、《颜勤礼碑》、《三门记》、《曹全碑》、《兰亭序》，点击上述任何一个碑帖，均可满足下述功能。</w:t>
            </w:r>
            <w:r>
              <w:rPr>
                <w:rFonts w:hint="eastAsia" w:ascii="宋体" w:hAnsi="宋体" w:cs="宋体"/>
                <w:color w:val="auto"/>
                <w:sz w:val="18"/>
                <w:szCs w:val="18"/>
              </w:rPr>
              <w:br w:type="textWrapping" w:clear="all"/>
            </w:r>
            <w:r>
              <w:rPr>
                <w:rFonts w:hint="eastAsia" w:ascii="宋体" w:hAnsi="宋体" w:cs="宋体"/>
                <w:color w:val="auto"/>
                <w:sz w:val="18"/>
                <w:szCs w:val="18"/>
              </w:rPr>
              <w:t>1.点击碑帖名称，出现碑帖的相应图片，要求相应的碑帖图片可进行拖动条、滚轮、数字加减三种方式进行缩放。</w:t>
            </w:r>
            <w:r>
              <w:rPr>
                <w:rFonts w:hint="eastAsia" w:ascii="宋体" w:hAnsi="宋体" w:cs="宋体"/>
                <w:color w:val="auto"/>
                <w:sz w:val="18"/>
                <w:szCs w:val="18"/>
              </w:rPr>
              <w:br w:type="textWrapping" w:clear="all"/>
            </w:r>
            <w:r>
              <w:rPr>
                <w:rFonts w:hint="eastAsia" w:ascii="宋体" w:hAnsi="宋体" w:cs="宋体"/>
                <w:color w:val="auto"/>
                <w:sz w:val="18"/>
                <w:szCs w:val="18"/>
              </w:rPr>
              <w:t>2.可通过翻页按钮选择该碑帖的任意一张图片，要求该图片可缩放和拖动，选择图片后鼠标点击碑帖上的任意一个字，要求碑帖上该字的右下角自动出现对应的简体字；</w:t>
            </w:r>
            <w:r>
              <w:rPr>
                <w:rFonts w:hint="eastAsia" w:ascii="宋体" w:hAnsi="宋体" w:cs="宋体"/>
                <w:color w:val="auto"/>
                <w:sz w:val="18"/>
                <w:szCs w:val="18"/>
              </w:rPr>
              <w:br w:type="textWrapping" w:clear="all"/>
            </w:r>
            <w:r>
              <w:rPr>
                <w:rFonts w:hint="eastAsia" w:ascii="宋体" w:hAnsi="宋体" w:cs="宋体"/>
                <w:color w:val="auto"/>
                <w:sz w:val="18"/>
                <w:szCs w:val="18"/>
              </w:rPr>
              <w:t>3.点击单字后，该单字的碑帖原图出现在界面左侧；再点击左侧的碑帖原图，可查看笔顺图，要求笔顺图中的每一笔为硬笔手写体；</w:t>
            </w:r>
            <w:r>
              <w:rPr>
                <w:rFonts w:hint="eastAsia" w:ascii="宋体" w:hAnsi="宋体" w:cs="宋体"/>
                <w:color w:val="auto"/>
                <w:sz w:val="18"/>
                <w:szCs w:val="18"/>
              </w:rPr>
              <w:br w:type="textWrapping" w:clear="all"/>
            </w:r>
            <w:r>
              <w:rPr>
                <w:rFonts w:hint="eastAsia" w:ascii="宋体" w:hAnsi="宋体" w:cs="宋体"/>
                <w:color w:val="auto"/>
                <w:sz w:val="18"/>
                <w:szCs w:val="18"/>
              </w:rPr>
              <w:t>4.可查看该字的行笔路线动画，要求行笔路线动画的每一笔为硬笔手写体；</w:t>
            </w:r>
            <w:r>
              <w:rPr>
                <w:rFonts w:hint="eastAsia" w:ascii="宋体" w:hAnsi="宋体" w:cs="宋体"/>
                <w:color w:val="auto"/>
                <w:sz w:val="18"/>
                <w:szCs w:val="18"/>
              </w:rPr>
              <w:br w:type="textWrapping" w:clear="all"/>
            </w:r>
            <w:r>
              <w:rPr>
                <w:rFonts w:hint="eastAsia" w:ascii="宋体" w:hAnsi="宋体" w:cs="宋体"/>
                <w:color w:val="auto"/>
                <w:sz w:val="18"/>
                <w:szCs w:val="18"/>
              </w:rPr>
              <w:t>5.可查看该字的笔势视图，视图中的每一个笔画的起笔、行笔、转折处要求用手写箭头标识出来；</w:t>
            </w:r>
            <w:r>
              <w:rPr>
                <w:rFonts w:hint="eastAsia" w:ascii="宋体" w:hAnsi="宋体" w:cs="宋体"/>
                <w:color w:val="auto"/>
                <w:sz w:val="18"/>
                <w:szCs w:val="18"/>
              </w:rPr>
              <w:br w:type="textWrapping" w:clear="all"/>
            </w:r>
            <w:r>
              <w:rPr>
                <w:rFonts w:hint="eastAsia" w:ascii="宋体" w:hAnsi="宋体" w:cs="宋体"/>
                <w:color w:val="auto"/>
                <w:sz w:val="18"/>
                <w:szCs w:val="18"/>
              </w:rPr>
              <w:t>6.可查看该字的单钩视图、双钩视图，单钩视图要求为硬笔手写体；</w:t>
            </w:r>
            <w:r>
              <w:rPr>
                <w:rFonts w:hint="eastAsia" w:ascii="宋体" w:hAnsi="宋体" w:cs="宋体"/>
                <w:color w:val="auto"/>
                <w:sz w:val="18"/>
                <w:szCs w:val="18"/>
              </w:rPr>
              <w:br w:type="textWrapping" w:clear="all"/>
            </w:r>
            <w:r>
              <w:rPr>
                <w:rFonts w:hint="eastAsia" w:ascii="宋体" w:hAnsi="宋体" w:cs="宋体"/>
                <w:color w:val="auto"/>
                <w:sz w:val="18"/>
                <w:szCs w:val="18"/>
              </w:rPr>
              <w:t>7.可查看碑帖原图和碑帖修复图，要求碑帖修复图为对破损的碑帖进行原意修复，修复后的字帖要求笔画完整、不允许变形、背景干净无污、符合本碑帖的整体风格、符合本碑帖的细节笔画特征；</w:t>
            </w:r>
            <w:r>
              <w:rPr>
                <w:rFonts w:hint="eastAsia" w:ascii="宋体" w:hAnsi="宋体" w:cs="宋体"/>
                <w:color w:val="auto"/>
                <w:sz w:val="18"/>
                <w:szCs w:val="18"/>
              </w:rPr>
              <w:br w:type="textWrapping" w:clear="all"/>
            </w:r>
            <w:r>
              <w:rPr>
                <w:rFonts w:hint="eastAsia" w:ascii="宋体" w:hAnsi="宋体" w:cs="宋体"/>
                <w:color w:val="auto"/>
                <w:sz w:val="18"/>
                <w:szCs w:val="18"/>
              </w:rPr>
              <w:t>8.可查看碑帖修复提取图，要求碑帖修复图经过处理后变成背景透明字体，并放在米字格中；</w:t>
            </w:r>
            <w:r>
              <w:rPr>
                <w:rFonts w:hint="eastAsia" w:ascii="宋体" w:hAnsi="宋体" w:cs="宋体"/>
                <w:color w:val="auto"/>
                <w:sz w:val="18"/>
                <w:szCs w:val="18"/>
              </w:rPr>
              <w:br w:type="textWrapping" w:clear="all"/>
            </w:r>
            <w:r>
              <w:rPr>
                <w:rFonts w:hint="eastAsia" w:ascii="宋体" w:hAnsi="宋体" w:cs="宋体"/>
                <w:color w:val="auto"/>
                <w:sz w:val="18"/>
                <w:szCs w:val="18"/>
              </w:rPr>
              <w:t>9.可查看该字的其他书体，要求该字对应的颜体、欧体、柳体、赵体、隶书、篆书、草书同时自动出现在界面上，并且点击任何一种书体可出现该书体对应的多个字帖，继续点击字帖可以放大的方式自动排列在界面上进行书体对比；</w:t>
            </w:r>
            <w:r>
              <w:rPr>
                <w:rFonts w:hint="eastAsia" w:ascii="宋体" w:hAnsi="宋体" w:cs="宋体"/>
                <w:color w:val="auto"/>
                <w:sz w:val="18"/>
                <w:szCs w:val="18"/>
              </w:rPr>
              <w:br w:type="textWrapping" w:clear="all"/>
            </w:r>
            <w:r>
              <w:rPr>
                <w:rFonts w:hint="eastAsia" w:ascii="宋体" w:hAnsi="宋体" w:cs="宋体"/>
                <w:color w:val="auto"/>
                <w:sz w:val="18"/>
                <w:szCs w:val="18"/>
              </w:rPr>
              <w:t>10.可直接进入练习界面，左侧为碑帖原图，右侧为米字格，要求在该界面可以直接进行换字操作，换字操作可直接选取系统中的其他一个字进行练习；要求可直接切换到该字的其他书体进行练习；要求练习界面可以修改底格，包括米字格、田字格、九宫格、田回格、大方格；要求可直接切换到六步临摹法，出现“摹-摹-摹-临-摹-临” 的模式进行练习。</w:t>
            </w:r>
          </w:p>
        </w:tc>
        <w:tc>
          <w:tcPr>
            <w:tcW w:w="666" w:type="dxa"/>
            <w:vAlign w:val="center"/>
          </w:tcPr>
          <w:p w14:paraId="2EDAF115">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205F7265">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08B45646">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095E7D25">
            <w:pPr>
              <w:widowControl/>
              <w:jc w:val="center"/>
              <w:rPr>
                <w:rFonts w:hint="eastAsia" w:ascii="宋体" w:hAnsi="宋体" w:cs="宋体"/>
                <w:color w:val="auto"/>
                <w:sz w:val="18"/>
                <w:szCs w:val="18"/>
              </w:rPr>
            </w:pPr>
          </w:p>
        </w:tc>
      </w:tr>
      <w:tr w14:paraId="0A2DF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jc w:val="center"/>
        </w:trPr>
        <w:tc>
          <w:tcPr>
            <w:tcW w:w="954" w:type="dxa"/>
            <w:vAlign w:val="center"/>
          </w:tcPr>
          <w:p w14:paraId="08358043">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1072" w:type="dxa"/>
            <w:vAlign w:val="center"/>
          </w:tcPr>
          <w:p w14:paraId="07862CA9">
            <w:pPr>
              <w:widowControl/>
              <w:jc w:val="center"/>
              <w:rPr>
                <w:rFonts w:hint="eastAsia" w:ascii="宋体" w:hAnsi="宋体" w:cs="宋体"/>
                <w:color w:val="auto"/>
                <w:sz w:val="18"/>
                <w:szCs w:val="18"/>
              </w:rPr>
            </w:pPr>
            <w:r>
              <w:rPr>
                <w:rFonts w:hint="eastAsia" w:ascii="宋体" w:hAnsi="宋体" w:cs="宋体"/>
                <w:color w:val="auto"/>
                <w:sz w:val="18"/>
                <w:szCs w:val="18"/>
              </w:rPr>
              <w:t>软笔书法Ai智能评价套件</w:t>
            </w:r>
          </w:p>
        </w:tc>
        <w:tc>
          <w:tcPr>
            <w:tcW w:w="5465" w:type="dxa"/>
            <w:vAlign w:val="center"/>
          </w:tcPr>
          <w:p w14:paraId="416C0A37">
            <w:pPr>
              <w:widowControl/>
              <w:jc w:val="left"/>
              <w:rPr>
                <w:rFonts w:hint="eastAsia" w:ascii="宋体" w:hAnsi="宋体" w:cs="宋体"/>
                <w:color w:val="auto"/>
                <w:sz w:val="18"/>
                <w:szCs w:val="18"/>
              </w:rPr>
            </w:pPr>
            <w:r>
              <w:rPr>
                <w:rFonts w:hint="eastAsia" w:ascii="宋体" w:hAnsi="宋体" w:cs="宋体"/>
                <w:color w:val="auto"/>
                <w:sz w:val="18"/>
                <w:szCs w:val="18"/>
              </w:rPr>
              <w:t>1.通过学生互动终端收取所有学生的书法练习作业。老师在教师端一次性收齐所有学生的作业。支持查看作业历史记录，并查看某次作业中所有学生的电子版练习作业，也可单独查看某位学生的作业。</w:t>
            </w:r>
            <w:r>
              <w:rPr>
                <w:rFonts w:hint="eastAsia" w:ascii="宋体" w:hAnsi="宋体" w:cs="宋体"/>
                <w:color w:val="auto"/>
                <w:sz w:val="18"/>
                <w:szCs w:val="18"/>
              </w:rPr>
              <w:br w:type="textWrapping" w:clear="all"/>
            </w:r>
            <w:r>
              <w:rPr>
                <w:rFonts w:hint="eastAsia" w:ascii="宋体" w:hAnsi="宋体" w:cs="宋体"/>
                <w:color w:val="auto"/>
                <w:sz w:val="18"/>
                <w:szCs w:val="18"/>
              </w:rPr>
              <w:t>2.在书法教学云平台的课程讲义软件中，支持对所配套的全部毛笔楷书课程中涉及的所有讲解例字进行自动智能评价。</w:t>
            </w:r>
            <w:r>
              <w:rPr>
                <w:rFonts w:hint="eastAsia" w:ascii="宋体" w:hAnsi="宋体" w:cs="宋体"/>
                <w:color w:val="auto"/>
                <w:sz w:val="18"/>
                <w:szCs w:val="18"/>
              </w:rPr>
              <w:br w:type="textWrapping" w:clear="all"/>
            </w:r>
            <w:r>
              <w:rPr>
                <w:rFonts w:hint="eastAsia" w:ascii="宋体" w:hAnsi="宋体" w:cs="宋体"/>
                <w:color w:val="auto"/>
                <w:sz w:val="18"/>
                <w:szCs w:val="18"/>
              </w:rPr>
              <w:t>3.对于某个学生多次书写的同一个字，每次的练习测评结果形成折线图，并可查看每次测评的详细结果。对于某个学生多次书写的同名笔画（例如：不同字中的撇划），每次的练习测评结果形成折线图，并可查看该笔画每次测评的详细结果，并能查看当时练习的整字及评测结果。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cs="宋体"/>
                <w:color w:val="auto"/>
                <w:sz w:val="18"/>
                <w:szCs w:val="18"/>
              </w:rPr>
              <w:br w:type="textWrapping" w:clear="all"/>
            </w:r>
            <w:r>
              <w:rPr>
                <w:rFonts w:hint="eastAsia" w:ascii="宋体" w:hAnsi="宋体" w:cs="宋体"/>
                <w:color w:val="auto"/>
                <w:sz w:val="18"/>
                <w:szCs w:val="18"/>
              </w:rPr>
              <w:t>4.针对学生互动终端收取的作业（而不是通过手机或平板电脑单独采集的作业），可对作业上的多字同时进行智能评测分析，可查看作业中任意字的评测结果。</w:t>
            </w:r>
            <w:r>
              <w:rPr>
                <w:rFonts w:hint="eastAsia" w:ascii="宋体" w:hAnsi="宋体" w:cs="宋体"/>
                <w:color w:val="auto"/>
                <w:sz w:val="18"/>
                <w:szCs w:val="18"/>
              </w:rPr>
              <w:br w:type="textWrapping" w:clear="all"/>
            </w:r>
            <w:r>
              <w:rPr>
                <w:rFonts w:hint="eastAsia" w:ascii="宋体" w:hAnsi="宋体" w:cs="宋体"/>
                <w:color w:val="auto"/>
                <w:sz w:val="18"/>
                <w:szCs w:val="18"/>
              </w:rPr>
              <w:t>5.支持整体自动智能评测功能，根据作业与原贴的符合程度进行打分。</w:t>
            </w:r>
            <w:r>
              <w:rPr>
                <w:rFonts w:hint="eastAsia" w:ascii="宋体" w:hAnsi="宋体" w:cs="宋体"/>
                <w:color w:val="auto"/>
                <w:sz w:val="18"/>
                <w:szCs w:val="18"/>
              </w:rPr>
              <w:br w:type="textWrapping" w:clear="all"/>
            </w:r>
            <w:r>
              <w:rPr>
                <w:rFonts w:hint="eastAsia" w:ascii="宋体" w:hAnsi="宋体" w:cs="宋体"/>
                <w:color w:val="auto"/>
                <w:sz w:val="18"/>
                <w:szCs w:val="18"/>
              </w:rPr>
              <w:t>6.可对字的结构进行自动智能评测，评测时根据每个字的复杂程度从多个评价维度进行分析，不同的字的结构不同，其评价维度的名称、数量不完全相同。</w:t>
            </w:r>
            <w:r>
              <w:rPr>
                <w:rFonts w:hint="eastAsia" w:ascii="宋体" w:hAnsi="宋体" w:cs="宋体"/>
                <w:color w:val="auto"/>
                <w:sz w:val="18"/>
                <w:szCs w:val="18"/>
              </w:rPr>
              <w:br w:type="textWrapping" w:clear="all"/>
            </w:r>
            <w:r>
              <w:rPr>
                <w:rFonts w:hint="eastAsia" w:ascii="宋体" w:hAnsi="宋体" w:cs="宋体"/>
                <w:color w:val="auto"/>
                <w:sz w:val="18"/>
                <w:szCs w:val="18"/>
              </w:rPr>
              <w:t>7.对结构智能评测时，每个字的评价维度均配有教学视频。</w:t>
            </w:r>
            <w:r>
              <w:rPr>
                <w:rFonts w:hint="eastAsia" w:ascii="宋体" w:hAnsi="宋体" w:cs="宋体"/>
                <w:color w:val="auto"/>
                <w:sz w:val="18"/>
                <w:szCs w:val="18"/>
              </w:rPr>
              <w:br w:type="textWrapping" w:clear="all"/>
            </w:r>
            <w:r>
              <w:rPr>
                <w:rFonts w:hint="eastAsia" w:ascii="宋体" w:hAnsi="宋体" w:cs="宋体"/>
                <w:color w:val="auto"/>
                <w:sz w:val="18"/>
                <w:szCs w:val="18"/>
              </w:rPr>
              <w:t>8.可对作业中单字的每个笔画进行自动智能评价，对有问题的笔画自动突出标识。</w:t>
            </w:r>
            <w:r>
              <w:rPr>
                <w:rFonts w:hint="eastAsia" w:ascii="宋体" w:hAnsi="宋体" w:cs="宋体"/>
                <w:color w:val="auto"/>
                <w:sz w:val="18"/>
                <w:szCs w:val="18"/>
              </w:rPr>
              <w:br w:type="textWrapping" w:clear="all"/>
            </w:r>
            <w:r>
              <w:rPr>
                <w:rFonts w:hint="eastAsia" w:ascii="宋体" w:hAnsi="宋体" w:cs="宋体"/>
                <w:color w:val="auto"/>
                <w:sz w:val="18"/>
                <w:szCs w:val="18"/>
              </w:rPr>
              <w:t>9.笔画智能评价时，可自动将作业中的每个笔画与原帖的笔画进行图片对比。</w:t>
            </w:r>
            <w:r>
              <w:rPr>
                <w:rFonts w:hint="eastAsia" w:ascii="宋体" w:hAnsi="宋体" w:cs="宋体"/>
                <w:color w:val="auto"/>
                <w:sz w:val="18"/>
                <w:szCs w:val="18"/>
              </w:rPr>
              <w:br w:type="textWrapping" w:clear="all"/>
            </w:r>
            <w:r>
              <w:rPr>
                <w:rFonts w:hint="eastAsia" w:ascii="宋体" w:hAnsi="宋体" w:cs="宋体"/>
                <w:color w:val="auto"/>
                <w:sz w:val="18"/>
                <w:szCs w:val="18"/>
              </w:rPr>
              <w:t>10.笔画智能评价时，对书写出现问题的每一个笔画都自动描述书写问题，并自动给出指导意见。</w:t>
            </w:r>
            <w:r>
              <w:rPr>
                <w:rFonts w:hint="eastAsia" w:ascii="宋体" w:hAnsi="宋体" w:cs="宋体"/>
                <w:color w:val="auto"/>
                <w:sz w:val="18"/>
                <w:szCs w:val="18"/>
              </w:rPr>
              <w:br w:type="textWrapping" w:clear="all"/>
            </w:r>
            <w:r>
              <w:rPr>
                <w:rFonts w:hint="eastAsia" w:ascii="宋体" w:hAnsi="宋体" w:cs="宋体"/>
                <w:color w:val="auto"/>
                <w:sz w:val="18"/>
                <w:szCs w:val="18"/>
              </w:rPr>
              <w:t>11.支持对智能评价结果自动生成整体评测报告。</w:t>
            </w:r>
          </w:p>
        </w:tc>
        <w:tc>
          <w:tcPr>
            <w:tcW w:w="666" w:type="dxa"/>
            <w:vAlign w:val="center"/>
          </w:tcPr>
          <w:p w14:paraId="68D0AA02">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2816FA40">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148B35D4">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3B9CD1EB">
            <w:pPr>
              <w:widowControl/>
              <w:jc w:val="center"/>
              <w:rPr>
                <w:rFonts w:hint="eastAsia" w:ascii="宋体" w:hAnsi="宋体" w:cs="宋体"/>
                <w:color w:val="auto"/>
                <w:sz w:val="18"/>
                <w:szCs w:val="18"/>
              </w:rPr>
            </w:pPr>
          </w:p>
        </w:tc>
      </w:tr>
      <w:tr w14:paraId="2D38F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21810F29">
            <w:pPr>
              <w:widowControl/>
              <w:jc w:val="center"/>
              <w:rPr>
                <w:rFonts w:hint="eastAsia" w:ascii="宋体" w:hAnsi="宋体" w:cs="宋体"/>
                <w:color w:val="auto"/>
                <w:sz w:val="18"/>
                <w:szCs w:val="18"/>
              </w:rPr>
            </w:pPr>
            <w:r>
              <w:rPr>
                <w:rFonts w:hint="eastAsia" w:ascii="宋体" w:hAnsi="宋体" w:cs="宋体"/>
                <w:color w:val="auto"/>
                <w:sz w:val="18"/>
                <w:szCs w:val="18"/>
              </w:rPr>
              <w:t>18</w:t>
            </w:r>
          </w:p>
        </w:tc>
        <w:tc>
          <w:tcPr>
            <w:tcW w:w="1072" w:type="dxa"/>
            <w:vAlign w:val="center"/>
          </w:tcPr>
          <w:p w14:paraId="6F2F6D29">
            <w:pPr>
              <w:widowControl/>
              <w:jc w:val="center"/>
              <w:rPr>
                <w:rFonts w:hint="eastAsia" w:ascii="宋体" w:hAnsi="宋体" w:cs="宋体"/>
                <w:color w:val="auto"/>
                <w:sz w:val="18"/>
                <w:szCs w:val="18"/>
              </w:rPr>
            </w:pPr>
            <w:r>
              <w:rPr>
                <w:rFonts w:hint="eastAsia" w:ascii="宋体" w:hAnsi="宋体" w:cs="宋体"/>
                <w:color w:val="auto"/>
                <w:sz w:val="18"/>
                <w:szCs w:val="18"/>
              </w:rPr>
              <w:t>作品虚拟展馆展示套件</w:t>
            </w:r>
          </w:p>
        </w:tc>
        <w:tc>
          <w:tcPr>
            <w:tcW w:w="5465" w:type="dxa"/>
            <w:vAlign w:val="center"/>
          </w:tcPr>
          <w:p w14:paraId="097BB2DC">
            <w:pPr>
              <w:widowControl/>
              <w:jc w:val="left"/>
              <w:rPr>
                <w:rFonts w:hint="eastAsia" w:ascii="宋体" w:hAnsi="宋体" w:cs="宋体"/>
                <w:color w:val="auto"/>
                <w:sz w:val="18"/>
                <w:szCs w:val="18"/>
              </w:rPr>
            </w:pPr>
            <w:r>
              <w:rPr>
                <w:rFonts w:hint="eastAsia" w:ascii="宋体" w:hAnsi="宋体" w:cs="宋体"/>
                <w:color w:val="auto"/>
                <w:sz w:val="18"/>
                <w:szCs w:val="18"/>
              </w:rPr>
              <w:t>一、展示参观</w:t>
            </w:r>
            <w:r>
              <w:rPr>
                <w:rFonts w:hint="eastAsia" w:ascii="宋体" w:hAnsi="宋体" w:cs="宋体"/>
                <w:color w:val="auto"/>
                <w:sz w:val="18"/>
                <w:szCs w:val="18"/>
              </w:rPr>
              <w:br w:type="textWrapping" w:clear="all"/>
            </w:r>
            <w:r>
              <w:rPr>
                <w:rFonts w:hint="eastAsia" w:ascii="宋体" w:hAnsi="宋体" w:cs="宋体"/>
                <w:color w:val="auto"/>
                <w:sz w:val="18"/>
                <w:szCs w:val="18"/>
              </w:rPr>
              <w:t>1.虚拟展馆入口支持学校真实场景融入。</w:t>
            </w:r>
            <w:r>
              <w:rPr>
                <w:rFonts w:hint="eastAsia" w:ascii="宋体" w:hAnsi="宋体" w:cs="宋体"/>
                <w:color w:val="auto"/>
                <w:sz w:val="18"/>
                <w:szCs w:val="18"/>
              </w:rPr>
              <w:br w:type="textWrapping" w:clear="all"/>
            </w:r>
            <w:r>
              <w:rPr>
                <w:rFonts w:hint="eastAsia" w:ascii="宋体" w:hAnsi="宋体" w:cs="宋体"/>
                <w:color w:val="auto"/>
                <w:sz w:val="18"/>
                <w:szCs w:val="18"/>
              </w:rPr>
              <w:t>2.支持展示特定场所的3D实景，支持展示虚拟3D展馆。虚拟展馆设有路径点用于3D漫游。</w:t>
            </w:r>
            <w:r>
              <w:rPr>
                <w:rFonts w:hint="eastAsia" w:ascii="宋体" w:hAnsi="宋体" w:cs="宋体"/>
                <w:color w:val="auto"/>
                <w:sz w:val="18"/>
                <w:szCs w:val="18"/>
              </w:rPr>
              <w:br w:type="textWrapping" w:clear="all"/>
            </w:r>
            <w:r>
              <w:rPr>
                <w:rFonts w:hint="eastAsia" w:ascii="宋体" w:hAnsi="宋体" w:cs="宋体"/>
                <w:color w:val="auto"/>
                <w:sz w:val="18"/>
                <w:szCs w:val="18"/>
              </w:rPr>
              <w:t>3.虚拟展馆可展示书法作品、美术作品、碑帖图，也可展示视频，视频支持自动播放和手动播放两种方式。</w:t>
            </w:r>
            <w:r>
              <w:rPr>
                <w:rFonts w:hint="eastAsia" w:ascii="宋体" w:hAnsi="宋体" w:cs="宋体"/>
                <w:color w:val="auto"/>
                <w:sz w:val="18"/>
                <w:szCs w:val="18"/>
              </w:rPr>
              <w:br w:type="textWrapping" w:clear="all"/>
            </w:r>
            <w:r>
              <w:rPr>
                <w:rFonts w:hint="eastAsia" w:ascii="宋体" w:hAnsi="宋体" w:cs="宋体"/>
                <w:color w:val="auto"/>
                <w:sz w:val="18"/>
                <w:szCs w:val="18"/>
              </w:rPr>
              <w:t>4.参观者可查看作品介绍、作者介绍，可对作品或视频进行点赞或留言。点击作品时，可对作品进行全幅画面欣赏，也可自由缩放展示。</w:t>
            </w:r>
            <w:r>
              <w:rPr>
                <w:rFonts w:hint="eastAsia" w:ascii="宋体" w:hAnsi="宋体" w:cs="宋体"/>
                <w:color w:val="auto"/>
                <w:sz w:val="18"/>
                <w:szCs w:val="18"/>
              </w:rPr>
              <w:br w:type="textWrapping" w:clear="all"/>
            </w:r>
            <w:r>
              <w:rPr>
                <w:rFonts w:hint="eastAsia" w:ascii="宋体" w:hAnsi="宋体" w:cs="宋体"/>
                <w:color w:val="auto"/>
                <w:sz w:val="18"/>
                <w:szCs w:val="18"/>
              </w:rPr>
              <w:t>5.在虚拟场景的房间内，支持参观者使用3D形象，不同参观者进入房间后可以看到其他参观者的实时位置以及走动过程，点击其他参观者，可进行互动交流。</w:t>
            </w:r>
            <w:r>
              <w:rPr>
                <w:rFonts w:hint="eastAsia" w:ascii="宋体" w:hAnsi="宋体" w:cs="宋体"/>
                <w:color w:val="auto"/>
                <w:sz w:val="18"/>
                <w:szCs w:val="18"/>
              </w:rPr>
              <w:br w:type="textWrapping" w:clear="all"/>
            </w:r>
            <w:r>
              <w:rPr>
                <w:rFonts w:hint="eastAsia" w:ascii="宋体" w:hAnsi="宋体" w:cs="宋体"/>
                <w:color w:val="auto"/>
                <w:sz w:val="18"/>
                <w:szCs w:val="18"/>
              </w:rPr>
              <w:t>6.在虚拟场景中 ，可以通过键盘控制进行平滑移动，也可通过预设的位置点进行快速移动，还可调出快速导航功能，进行房间切换或场景切换。</w:t>
            </w:r>
            <w:r>
              <w:rPr>
                <w:rFonts w:hint="eastAsia" w:ascii="宋体" w:hAnsi="宋体" w:cs="宋体"/>
                <w:color w:val="auto"/>
                <w:sz w:val="18"/>
                <w:szCs w:val="18"/>
              </w:rPr>
              <w:br w:type="textWrapping" w:clear="all"/>
            </w:r>
            <w:r>
              <w:rPr>
                <w:rFonts w:hint="eastAsia" w:ascii="宋体" w:hAnsi="宋体" w:cs="宋体"/>
                <w:color w:val="auto"/>
                <w:sz w:val="18"/>
                <w:szCs w:val="18"/>
              </w:rPr>
              <w:t>7.在虚拟场景模式下的房间内，可进行专注方式观赏。专注方式下，可打开或关闭房间灯光，可打开探照灯聚焦显示关键区域，也可打开灯光跟随效果，随时照明用户周围区域的作品。</w:t>
            </w:r>
            <w:r>
              <w:rPr>
                <w:rFonts w:hint="eastAsia" w:ascii="宋体" w:hAnsi="宋体" w:cs="宋体"/>
                <w:color w:val="auto"/>
                <w:sz w:val="18"/>
                <w:szCs w:val="18"/>
              </w:rPr>
              <w:br w:type="textWrapping" w:clear="all"/>
            </w:r>
            <w:r>
              <w:rPr>
                <w:rFonts w:hint="eastAsia" w:ascii="宋体" w:hAnsi="宋体" w:cs="宋体"/>
                <w:color w:val="auto"/>
                <w:sz w:val="18"/>
                <w:szCs w:val="18"/>
              </w:rPr>
              <w:t>二、展馆管理</w:t>
            </w:r>
            <w:r>
              <w:rPr>
                <w:rFonts w:hint="eastAsia" w:ascii="宋体" w:hAnsi="宋体" w:cs="宋体"/>
                <w:color w:val="auto"/>
                <w:sz w:val="18"/>
                <w:szCs w:val="18"/>
              </w:rPr>
              <w:br w:type="textWrapping" w:clear="all"/>
            </w:r>
            <w:r>
              <w:rPr>
                <w:rFonts w:hint="eastAsia" w:ascii="宋体" w:hAnsi="宋体" w:cs="宋体"/>
                <w:color w:val="auto"/>
                <w:sz w:val="18"/>
                <w:szCs w:val="18"/>
              </w:rPr>
              <w:t>8.可设置学校简介，学校简介包含文字描述以及封面图片。</w:t>
            </w:r>
            <w:r>
              <w:rPr>
                <w:rFonts w:hint="eastAsia" w:ascii="宋体" w:hAnsi="宋体" w:cs="宋体"/>
                <w:color w:val="auto"/>
                <w:sz w:val="18"/>
                <w:szCs w:val="18"/>
              </w:rPr>
              <w:br w:type="textWrapping" w:clear="all"/>
            </w:r>
            <w:r>
              <w:rPr>
                <w:rFonts w:hint="eastAsia" w:ascii="宋体" w:hAnsi="宋体" w:cs="宋体"/>
                <w:color w:val="auto"/>
                <w:sz w:val="18"/>
                <w:szCs w:val="18"/>
              </w:rPr>
              <w:t>9.可进行作品管理，作品可单独上传，也支持使用智慧书法教室的互动教学系统批量采集。可进行视频素材管理。</w:t>
            </w:r>
            <w:r>
              <w:rPr>
                <w:rFonts w:hint="eastAsia" w:ascii="宋体" w:hAnsi="宋体" w:cs="宋体"/>
                <w:color w:val="auto"/>
                <w:sz w:val="18"/>
                <w:szCs w:val="18"/>
              </w:rPr>
              <w:br w:type="textWrapping" w:clear="all"/>
            </w:r>
            <w:r>
              <w:rPr>
                <w:rFonts w:hint="eastAsia" w:ascii="宋体" w:hAnsi="宋体" w:cs="宋体"/>
                <w:color w:val="auto"/>
                <w:sz w:val="18"/>
                <w:szCs w:val="18"/>
              </w:rPr>
              <w:t>10.支持创建基于真实场景、虚拟场景或真实虚拟场景混合模式的展馆。系统内置不同风格的虚拟场景建筑设计方案，用户可使用不同方案进行自由组合，方案内的各种建筑还可自主设计布局。虚拟展馆搭建后，可将作品、视频布置到真实场景或虚拟场景中。</w:t>
            </w:r>
            <w:r>
              <w:rPr>
                <w:rFonts w:hint="eastAsia" w:ascii="宋体" w:hAnsi="宋体" w:cs="宋体"/>
                <w:color w:val="auto"/>
                <w:sz w:val="18"/>
                <w:szCs w:val="18"/>
              </w:rPr>
              <w:br w:type="textWrapping" w:clear="all"/>
            </w:r>
            <w:r>
              <w:rPr>
                <w:rFonts w:hint="eastAsia" w:ascii="宋体" w:hAnsi="宋体" w:cs="宋体"/>
                <w:color w:val="auto"/>
                <w:sz w:val="18"/>
                <w:szCs w:val="18"/>
              </w:rPr>
              <w:t>11.作品具备装裱功能，可使用中堂、斗方装裱形式。视频可加多种边框装饰效果。</w:t>
            </w:r>
            <w:r>
              <w:rPr>
                <w:rFonts w:hint="eastAsia" w:ascii="宋体" w:hAnsi="宋体" w:cs="宋体"/>
                <w:color w:val="auto"/>
                <w:sz w:val="18"/>
                <w:szCs w:val="18"/>
              </w:rPr>
              <w:br w:type="textWrapping" w:clear="all"/>
            </w:r>
            <w:r>
              <w:rPr>
                <w:rFonts w:hint="eastAsia" w:ascii="宋体" w:hAnsi="宋体" w:cs="宋体"/>
                <w:color w:val="auto"/>
                <w:sz w:val="18"/>
                <w:szCs w:val="18"/>
              </w:rPr>
              <w:t>12.可设置展馆的背景音乐，进入展馆后自动播放。</w:t>
            </w:r>
          </w:p>
        </w:tc>
        <w:tc>
          <w:tcPr>
            <w:tcW w:w="666" w:type="dxa"/>
            <w:vAlign w:val="center"/>
          </w:tcPr>
          <w:p w14:paraId="69896A3A">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57BD17C6">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0C45E591">
            <w:pPr>
              <w:widowControl/>
              <w:jc w:val="center"/>
              <w:rPr>
                <w:rFonts w:hint="eastAsia" w:ascii="宋体" w:hAnsi="宋体" w:cs="宋体"/>
                <w:color w:val="auto"/>
                <w:sz w:val="18"/>
                <w:szCs w:val="18"/>
              </w:rPr>
            </w:pPr>
            <w:r>
              <w:rPr>
                <w:rFonts w:hint="eastAsia" w:ascii="宋体" w:hAnsi="宋体" w:cs="宋体"/>
                <w:color w:val="auto"/>
                <w:sz w:val="18"/>
                <w:szCs w:val="18"/>
              </w:rPr>
              <w:t>工业/软件和信息技术服务业（供应商根据所投软件性质自行判断）</w:t>
            </w:r>
          </w:p>
        </w:tc>
        <w:tc>
          <w:tcPr>
            <w:tcW w:w="369" w:type="dxa"/>
            <w:vAlign w:val="center"/>
          </w:tcPr>
          <w:p w14:paraId="7084AEF5">
            <w:pPr>
              <w:widowControl/>
              <w:jc w:val="center"/>
              <w:rPr>
                <w:rFonts w:hint="eastAsia" w:ascii="宋体" w:hAnsi="宋体" w:cs="宋体"/>
                <w:color w:val="auto"/>
                <w:sz w:val="18"/>
                <w:szCs w:val="18"/>
              </w:rPr>
            </w:pPr>
          </w:p>
        </w:tc>
      </w:tr>
      <w:tr w14:paraId="2DF4B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954" w:type="dxa"/>
            <w:vAlign w:val="center"/>
          </w:tcPr>
          <w:p w14:paraId="7C97947F">
            <w:pPr>
              <w:widowControl/>
              <w:jc w:val="center"/>
              <w:rPr>
                <w:rFonts w:hint="eastAsia" w:ascii="宋体" w:hAnsi="宋体" w:cs="宋体"/>
                <w:color w:val="auto"/>
                <w:sz w:val="18"/>
                <w:szCs w:val="18"/>
              </w:rPr>
            </w:pPr>
            <w:r>
              <w:rPr>
                <w:rFonts w:hint="eastAsia" w:ascii="宋体" w:hAnsi="宋体" w:cs="宋体"/>
                <w:color w:val="auto"/>
                <w:sz w:val="18"/>
                <w:szCs w:val="18"/>
              </w:rPr>
              <w:t>19</w:t>
            </w:r>
          </w:p>
        </w:tc>
        <w:tc>
          <w:tcPr>
            <w:tcW w:w="1072" w:type="dxa"/>
            <w:vAlign w:val="center"/>
          </w:tcPr>
          <w:p w14:paraId="5E28CA04">
            <w:pPr>
              <w:widowControl/>
              <w:jc w:val="center"/>
              <w:rPr>
                <w:rFonts w:hint="eastAsia" w:ascii="宋体" w:hAnsi="宋体" w:cs="宋体"/>
                <w:color w:val="auto"/>
                <w:sz w:val="18"/>
                <w:szCs w:val="18"/>
              </w:rPr>
            </w:pPr>
            <w:r>
              <w:rPr>
                <w:rFonts w:hint="eastAsia" w:ascii="宋体" w:hAnsi="宋体" w:cs="宋体"/>
                <w:color w:val="auto"/>
                <w:sz w:val="18"/>
                <w:szCs w:val="18"/>
              </w:rPr>
              <w:t>中控</w:t>
            </w:r>
          </w:p>
        </w:tc>
        <w:tc>
          <w:tcPr>
            <w:tcW w:w="5465" w:type="dxa"/>
            <w:vAlign w:val="center"/>
          </w:tcPr>
          <w:p w14:paraId="5DDADB49">
            <w:pPr>
              <w:widowControl/>
              <w:numPr>
                <w:ilvl w:val="0"/>
                <w:numId w:val="7"/>
              </w:numPr>
              <w:jc w:val="left"/>
              <w:rPr>
                <w:color w:val="auto"/>
              </w:rPr>
            </w:pPr>
            <w:r>
              <w:rPr>
                <w:rFonts w:hint="eastAsia" w:ascii="宋体" w:hAnsi="宋体" w:cs="宋体"/>
                <w:color w:val="auto"/>
                <w:sz w:val="18"/>
                <w:szCs w:val="18"/>
              </w:rPr>
              <w:t>开机界面即是智慧书法教学系统平台界面，通过主机系统直接控制书法直播系统、大屏、软件等软硬件；</w:t>
            </w:r>
            <w:r>
              <w:rPr>
                <w:rFonts w:hint="eastAsia" w:ascii="宋体" w:hAnsi="宋体" w:cs="宋体"/>
                <w:color w:val="auto"/>
                <w:sz w:val="18"/>
                <w:szCs w:val="18"/>
              </w:rPr>
              <w:br w:type="textWrapping" w:clear="all"/>
            </w:r>
            <w:r>
              <w:rPr>
                <w:rFonts w:hint="eastAsia" w:ascii="宋体" w:hAnsi="宋体" w:cs="宋体"/>
                <w:color w:val="auto"/>
                <w:sz w:val="18"/>
                <w:szCs w:val="18"/>
              </w:rPr>
              <w:t>2.支持统一授课模式，把教师端软件直接同步到学生端交互式数字临摹台；</w:t>
            </w:r>
            <w:r>
              <w:rPr>
                <w:rFonts w:hint="eastAsia" w:ascii="宋体" w:hAnsi="宋体" w:cs="宋体"/>
                <w:color w:val="auto"/>
                <w:sz w:val="18"/>
                <w:szCs w:val="18"/>
              </w:rPr>
              <w:br w:type="textWrapping" w:clear="all"/>
            </w:r>
            <w:r>
              <w:rPr>
                <w:rFonts w:hint="eastAsia" w:ascii="宋体" w:hAnsi="宋体" w:cs="宋体"/>
                <w:color w:val="auto"/>
                <w:sz w:val="18"/>
                <w:szCs w:val="18"/>
              </w:rPr>
              <w:t>3.系统平台有独立的音乐背景模块软件；</w:t>
            </w:r>
          </w:p>
          <w:p w14:paraId="301B6593">
            <w:pPr>
              <w:widowControl/>
              <w:jc w:val="left"/>
              <w:rPr>
                <w:color w:val="auto"/>
              </w:rPr>
            </w:pPr>
            <w:r>
              <w:rPr>
                <w:rFonts w:hint="eastAsia" w:ascii="宋体" w:hAnsi="宋体" w:cs="宋体"/>
                <w:color w:val="auto"/>
                <w:sz w:val="18"/>
                <w:szCs w:val="18"/>
              </w:rPr>
              <w:t>4.室内综合布线，含预埋管线及安装</w:t>
            </w:r>
          </w:p>
        </w:tc>
        <w:tc>
          <w:tcPr>
            <w:tcW w:w="666" w:type="dxa"/>
            <w:vAlign w:val="center"/>
          </w:tcPr>
          <w:p w14:paraId="26147B04">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7AC00E48">
            <w:pPr>
              <w:widowControl/>
              <w:jc w:val="center"/>
              <w:rPr>
                <w:rFonts w:hint="eastAsia" w:ascii="宋体" w:hAnsi="宋体" w:cs="宋体"/>
                <w:color w:val="auto"/>
                <w:sz w:val="18"/>
                <w:szCs w:val="18"/>
              </w:rPr>
            </w:pPr>
            <w:r>
              <w:rPr>
                <w:rFonts w:hint="eastAsia" w:ascii="宋体" w:hAnsi="宋体" w:cs="宋体"/>
                <w:color w:val="auto"/>
                <w:sz w:val="18"/>
                <w:szCs w:val="18"/>
              </w:rPr>
              <w:t>台</w:t>
            </w:r>
          </w:p>
        </w:tc>
        <w:tc>
          <w:tcPr>
            <w:tcW w:w="932" w:type="dxa"/>
            <w:vAlign w:val="center"/>
          </w:tcPr>
          <w:p w14:paraId="34F0EB73">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9856808">
            <w:pPr>
              <w:widowControl/>
              <w:jc w:val="center"/>
              <w:rPr>
                <w:rFonts w:hint="eastAsia" w:ascii="宋体" w:hAnsi="宋体" w:cs="宋体"/>
                <w:color w:val="auto"/>
                <w:sz w:val="18"/>
                <w:szCs w:val="18"/>
              </w:rPr>
            </w:pPr>
          </w:p>
        </w:tc>
      </w:tr>
      <w:tr w14:paraId="6F480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2062454D">
            <w:pPr>
              <w:widowControl/>
              <w:jc w:val="center"/>
              <w:rPr>
                <w:rFonts w:hint="eastAsia" w:ascii="宋体" w:hAnsi="宋体" w:cs="宋体"/>
                <w:color w:val="auto"/>
                <w:sz w:val="18"/>
                <w:szCs w:val="18"/>
              </w:rPr>
            </w:pPr>
            <w:r>
              <w:rPr>
                <w:rFonts w:hint="eastAsia" w:ascii="宋体" w:hAnsi="宋体" w:cs="宋体"/>
                <w:color w:val="auto"/>
                <w:sz w:val="18"/>
                <w:szCs w:val="18"/>
              </w:rPr>
              <w:t>20</w:t>
            </w:r>
          </w:p>
        </w:tc>
        <w:tc>
          <w:tcPr>
            <w:tcW w:w="1072" w:type="dxa"/>
            <w:vAlign w:val="center"/>
          </w:tcPr>
          <w:p w14:paraId="7509509E">
            <w:pPr>
              <w:widowControl/>
              <w:jc w:val="center"/>
              <w:rPr>
                <w:rFonts w:hint="eastAsia" w:ascii="宋体" w:hAnsi="宋体" w:cs="宋体"/>
                <w:color w:val="auto"/>
                <w:sz w:val="18"/>
                <w:szCs w:val="18"/>
              </w:rPr>
            </w:pPr>
            <w:r>
              <w:rPr>
                <w:rFonts w:hint="eastAsia" w:ascii="宋体" w:hAnsi="宋体" w:cs="宋体"/>
                <w:color w:val="auto"/>
                <w:sz w:val="18"/>
                <w:szCs w:val="18"/>
              </w:rPr>
              <w:t>学生镇尺</w:t>
            </w:r>
          </w:p>
        </w:tc>
        <w:tc>
          <w:tcPr>
            <w:tcW w:w="5465" w:type="dxa"/>
            <w:vAlign w:val="center"/>
          </w:tcPr>
          <w:p w14:paraId="0166BFB4">
            <w:pPr>
              <w:widowControl/>
              <w:jc w:val="left"/>
              <w:rPr>
                <w:rFonts w:hint="eastAsia" w:ascii="宋体" w:hAnsi="宋体" w:cs="宋体"/>
                <w:color w:val="auto"/>
                <w:sz w:val="18"/>
                <w:szCs w:val="18"/>
              </w:rPr>
            </w:pPr>
            <w:r>
              <w:rPr>
                <w:rFonts w:hint="eastAsia" w:ascii="宋体" w:hAnsi="宋体" w:cs="宋体"/>
                <w:color w:val="auto"/>
                <w:sz w:val="18"/>
                <w:szCs w:val="18"/>
              </w:rPr>
              <w:t>学生专用镇尺，材质：黑梓木；尺寸：≥18cm×4.2cm×2.3cm。</w:t>
            </w:r>
          </w:p>
        </w:tc>
        <w:tc>
          <w:tcPr>
            <w:tcW w:w="666" w:type="dxa"/>
            <w:vAlign w:val="center"/>
          </w:tcPr>
          <w:p w14:paraId="5DD50B12">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17" w:type="dxa"/>
            <w:vAlign w:val="center"/>
          </w:tcPr>
          <w:p w14:paraId="51169199">
            <w:pPr>
              <w:widowControl/>
              <w:jc w:val="center"/>
              <w:rPr>
                <w:rFonts w:hint="eastAsia" w:ascii="宋体" w:hAnsi="宋体" w:cs="宋体"/>
                <w:color w:val="auto"/>
                <w:sz w:val="18"/>
                <w:szCs w:val="18"/>
              </w:rPr>
            </w:pPr>
            <w:r>
              <w:rPr>
                <w:rFonts w:hint="eastAsia" w:ascii="宋体" w:hAnsi="宋体" w:cs="宋体"/>
                <w:color w:val="auto"/>
                <w:sz w:val="18"/>
                <w:szCs w:val="18"/>
              </w:rPr>
              <w:t>对</w:t>
            </w:r>
          </w:p>
        </w:tc>
        <w:tc>
          <w:tcPr>
            <w:tcW w:w="932" w:type="dxa"/>
            <w:vAlign w:val="center"/>
          </w:tcPr>
          <w:p w14:paraId="69DC7AA3">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A59BA2C">
            <w:pPr>
              <w:widowControl/>
              <w:jc w:val="center"/>
              <w:rPr>
                <w:rFonts w:hint="eastAsia" w:ascii="宋体" w:hAnsi="宋体" w:cs="宋体"/>
                <w:color w:val="auto"/>
                <w:sz w:val="18"/>
                <w:szCs w:val="18"/>
              </w:rPr>
            </w:pPr>
          </w:p>
        </w:tc>
      </w:tr>
      <w:tr w14:paraId="12DEA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3931E28A">
            <w:pPr>
              <w:widowControl/>
              <w:jc w:val="center"/>
              <w:rPr>
                <w:rFonts w:hint="eastAsia" w:ascii="宋体" w:hAnsi="宋体" w:cs="宋体"/>
                <w:color w:val="auto"/>
                <w:sz w:val="18"/>
                <w:szCs w:val="18"/>
              </w:rPr>
            </w:pPr>
            <w:r>
              <w:rPr>
                <w:rFonts w:hint="eastAsia" w:ascii="宋体" w:hAnsi="宋体" w:cs="宋体"/>
                <w:color w:val="auto"/>
                <w:sz w:val="18"/>
                <w:szCs w:val="18"/>
              </w:rPr>
              <w:t>21</w:t>
            </w:r>
          </w:p>
        </w:tc>
        <w:tc>
          <w:tcPr>
            <w:tcW w:w="1072" w:type="dxa"/>
            <w:vAlign w:val="center"/>
          </w:tcPr>
          <w:p w14:paraId="49CCA292">
            <w:pPr>
              <w:widowControl/>
              <w:jc w:val="center"/>
              <w:rPr>
                <w:rFonts w:hint="eastAsia" w:ascii="宋体" w:hAnsi="宋体" w:cs="宋体"/>
                <w:color w:val="auto"/>
                <w:sz w:val="18"/>
                <w:szCs w:val="18"/>
              </w:rPr>
            </w:pPr>
            <w:r>
              <w:rPr>
                <w:rFonts w:hint="eastAsia" w:ascii="宋体" w:hAnsi="宋体" w:cs="宋体"/>
                <w:color w:val="auto"/>
                <w:sz w:val="18"/>
                <w:szCs w:val="18"/>
              </w:rPr>
              <w:t>学生毛笔</w:t>
            </w:r>
          </w:p>
        </w:tc>
        <w:tc>
          <w:tcPr>
            <w:tcW w:w="5465" w:type="dxa"/>
            <w:vAlign w:val="center"/>
          </w:tcPr>
          <w:p w14:paraId="4A859E18">
            <w:pPr>
              <w:widowControl/>
              <w:jc w:val="left"/>
              <w:rPr>
                <w:rFonts w:hint="eastAsia" w:ascii="宋体" w:hAnsi="宋体" w:cs="宋体"/>
                <w:color w:val="auto"/>
                <w:sz w:val="18"/>
                <w:szCs w:val="18"/>
              </w:rPr>
            </w:pPr>
            <w:r>
              <w:rPr>
                <w:rFonts w:hint="eastAsia" w:ascii="宋体" w:hAnsi="宋体" w:cs="宋体"/>
                <w:color w:val="auto"/>
                <w:sz w:val="18"/>
                <w:szCs w:val="18"/>
              </w:rPr>
              <w:t>学生练习专用毛笔；兼毫中锋，不小于全长27.3cm，出峰3.3cm，口径0.9cm。</w:t>
            </w:r>
          </w:p>
        </w:tc>
        <w:tc>
          <w:tcPr>
            <w:tcW w:w="666" w:type="dxa"/>
            <w:vAlign w:val="center"/>
          </w:tcPr>
          <w:p w14:paraId="030EDD82">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17" w:type="dxa"/>
            <w:vAlign w:val="center"/>
          </w:tcPr>
          <w:p w14:paraId="6C546F15">
            <w:pPr>
              <w:widowControl/>
              <w:jc w:val="center"/>
              <w:rPr>
                <w:rFonts w:hint="eastAsia" w:ascii="宋体" w:hAnsi="宋体" w:cs="宋体"/>
                <w:color w:val="auto"/>
                <w:sz w:val="18"/>
                <w:szCs w:val="18"/>
              </w:rPr>
            </w:pPr>
            <w:r>
              <w:rPr>
                <w:rFonts w:hint="eastAsia" w:ascii="宋体" w:hAnsi="宋体" w:cs="宋体"/>
                <w:color w:val="auto"/>
                <w:sz w:val="18"/>
                <w:szCs w:val="18"/>
              </w:rPr>
              <w:t>支</w:t>
            </w:r>
          </w:p>
        </w:tc>
        <w:tc>
          <w:tcPr>
            <w:tcW w:w="932" w:type="dxa"/>
            <w:vAlign w:val="center"/>
          </w:tcPr>
          <w:p w14:paraId="7E3674EF">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A30F2C8">
            <w:pPr>
              <w:widowControl/>
              <w:jc w:val="center"/>
              <w:rPr>
                <w:rFonts w:hint="eastAsia" w:ascii="宋体" w:hAnsi="宋体" w:cs="宋体"/>
                <w:color w:val="auto"/>
                <w:sz w:val="18"/>
                <w:szCs w:val="18"/>
              </w:rPr>
            </w:pPr>
          </w:p>
        </w:tc>
      </w:tr>
      <w:tr w14:paraId="6C8C5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02269186">
            <w:pPr>
              <w:widowControl/>
              <w:jc w:val="center"/>
              <w:rPr>
                <w:rFonts w:hint="eastAsia" w:ascii="宋体" w:hAnsi="宋体" w:cs="宋体"/>
                <w:color w:val="auto"/>
                <w:sz w:val="18"/>
                <w:szCs w:val="18"/>
              </w:rPr>
            </w:pPr>
            <w:r>
              <w:rPr>
                <w:rFonts w:hint="eastAsia" w:ascii="宋体" w:hAnsi="宋体" w:cs="宋体"/>
                <w:color w:val="auto"/>
                <w:sz w:val="18"/>
                <w:szCs w:val="18"/>
              </w:rPr>
              <w:t>22</w:t>
            </w:r>
          </w:p>
        </w:tc>
        <w:tc>
          <w:tcPr>
            <w:tcW w:w="1072" w:type="dxa"/>
            <w:vAlign w:val="center"/>
          </w:tcPr>
          <w:p w14:paraId="1CA9808C">
            <w:pPr>
              <w:widowControl/>
              <w:jc w:val="center"/>
              <w:rPr>
                <w:rFonts w:hint="eastAsia" w:ascii="宋体" w:hAnsi="宋体" w:cs="宋体"/>
                <w:color w:val="auto"/>
                <w:sz w:val="18"/>
                <w:szCs w:val="18"/>
              </w:rPr>
            </w:pPr>
            <w:r>
              <w:rPr>
                <w:rFonts w:hint="eastAsia" w:ascii="宋体" w:hAnsi="宋体" w:cs="宋体"/>
                <w:color w:val="auto"/>
                <w:sz w:val="18"/>
                <w:szCs w:val="18"/>
              </w:rPr>
              <w:t>多功能墨盒</w:t>
            </w:r>
          </w:p>
        </w:tc>
        <w:tc>
          <w:tcPr>
            <w:tcW w:w="5465" w:type="dxa"/>
            <w:vAlign w:val="center"/>
          </w:tcPr>
          <w:p w14:paraId="2DB53D8D">
            <w:pPr>
              <w:widowControl/>
              <w:jc w:val="left"/>
              <w:rPr>
                <w:rFonts w:hint="eastAsia" w:ascii="宋体" w:hAnsi="宋体" w:cs="宋体"/>
                <w:color w:val="auto"/>
                <w:sz w:val="18"/>
                <w:szCs w:val="18"/>
              </w:rPr>
            </w:pPr>
            <w:r>
              <w:rPr>
                <w:rFonts w:hint="eastAsia" w:ascii="宋体" w:hAnsi="宋体" w:cs="宋体"/>
                <w:color w:val="auto"/>
                <w:sz w:val="18"/>
                <w:szCs w:val="18"/>
              </w:rPr>
              <w:t>1.墨盒嵌入在桌面；材质：ABS；</w:t>
            </w:r>
            <w:r>
              <w:rPr>
                <w:rFonts w:hint="eastAsia" w:ascii="宋体" w:hAnsi="宋体" w:cs="宋体"/>
                <w:color w:val="auto"/>
                <w:sz w:val="18"/>
                <w:szCs w:val="18"/>
              </w:rPr>
              <w:br w:type="textWrapping" w:clear="all"/>
            </w:r>
            <w:r>
              <w:rPr>
                <w:rFonts w:hint="eastAsia" w:ascii="宋体" w:hAnsi="宋体" w:cs="宋体"/>
                <w:color w:val="auto"/>
                <w:sz w:val="18"/>
                <w:szCs w:val="18"/>
              </w:rPr>
              <w:t>2.外观尺寸：≤140×80×33mm；墨盒盖尺寸：≤140.mm×80.mm×6.5mm；墨盒右边水池：≤46×67mm，墨盒左上墨水池：≤33×56mm，左下舔笔台：≤33×56mm，左上角引流槽一个。</w:t>
            </w:r>
            <w:r>
              <w:rPr>
                <w:rFonts w:hint="eastAsia" w:ascii="宋体" w:hAnsi="宋体" w:cs="宋体"/>
                <w:color w:val="auto"/>
                <w:sz w:val="18"/>
                <w:szCs w:val="18"/>
              </w:rPr>
              <w:br w:type="textWrapping" w:clear="all"/>
            </w:r>
            <w:r>
              <w:rPr>
                <w:rFonts w:hint="eastAsia" w:ascii="宋体" w:hAnsi="宋体" w:cs="宋体"/>
                <w:color w:val="auto"/>
                <w:sz w:val="18"/>
                <w:szCs w:val="18"/>
              </w:rPr>
              <w:t>3.墨盒采用微倒扣防挥发设计，所盛墨汁可保持百日以上不干涸。墨盒集刮笔、舔笔、润笔功能于一体。</w:t>
            </w:r>
          </w:p>
        </w:tc>
        <w:tc>
          <w:tcPr>
            <w:tcW w:w="666" w:type="dxa"/>
            <w:vAlign w:val="center"/>
          </w:tcPr>
          <w:p w14:paraId="1D0707AB">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17" w:type="dxa"/>
            <w:vAlign w:val="center"/>
          </w:tcPr>
          <w:p w14:paraId="31BDDC80">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5BC0E8E0">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2B2B311">
            <w:pPr>
              <w:widowControl/>
              <w:jc w:val="center"/>
              <w:rPr>
                <w:rFonts w:hint="eastAsia" w:ascii="宋体" w:hAnsi="宋体" w:cs="宋体"/>
                <w:color w:val="auto"/>
                <w:sz w:val="18"/>
                <w:szCs w:val="18"/>
              </w:rPr>
            </w:pPr>
          </w:p>
        </w:tc>
      </w:tr>
      <w:tr w14:paraId="78C2A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5EEF0A46">
            <w:pPr>
              <w:widowControl/>
              <w:jc w:val="center"/>
              <w:rPr>
                <w:rFonts w:hint="eastAsia" w:ascii="宋体" w:hAnsi="宋体" w:cs="宋体"/>
                <w:color w:val="auto"/>
                <w:sz w:val="18"/>
                <w:szCs w:val="18"/>
              </w:rPr>
            </w:pPr>
            <w:r>
              <w:rPr>
                <w:rFonts w:hint="eastAsia" w:ascii="宋体" w:hAnsi="宋体" w:cs="宋体"/>
                <w:color w:val="auto"/>
                <w:sz w:val="18"/>
                <w:szCs w:val="18"/>
              </w:rPr>
              <w:t>23</w:t>
            </w:r>
          </w:p>
        </w:tc>
        <w:tc>
          <w:tcPr>
            <w:tcW w:w="1072" w:type="dxa"/>
            <w:vAlign w:val="center"/>
          </w:tcPr>
          <w:p w14:paraId="136A1359">
            <w:pPr>
              <w:widowControl/>
              <w:jc w:val="center"/>
              <w:rPr>
                <w:rFonts w:hint="eastAsia" w:ascii="宋体" w:hAnsi="宋体" w:cs="宋体"/>
                <w:color w:val="auto"/>
                <w:sz w:val="18"/>
                <w:szCs w:val="18"/>
              </w:rPr>
            </w:pPr>
            <w:r>
              <w:rPr>
                <w:rFonts w:hint="eastAsia" w:ascii="宋体" w:hAnsi="宋体" w:cs="宋体"/>
                <w:color w:val="auto"/>
                <w:sz w:val="18"/>
                <w:szCs w:val="18"/>
              </w:rPr>
              <w:t>临摹专用纸</w:t>
            </w:r>
          </w:p>
        </w:tc>
        <w:tc>
          <w:tcPr>
            <w:tcW w:w="5465" w:type="dxa"/>
            <w:vAlign w:val="center"/>
          </w:tcPr>
          <w:p w14:paraId="6774F0BB">
            <w:pPr>
              <w:widowControl/>
              <w:jc w:val="left"/>
              <w:rPr>
                <w:rFonts w:hint="eastAsia" w:ascii="宋体" w:hAnsi="宋体" w:cs="宋体"/>
                <w:color w:val="auto"/>
                <w:sz w:val="18"/>
                <w:szCs w:val="18"/>
              </w:rPr>
            </w:pPr>
            <w:r>
              <w:rPr>
                <w:rFonts w:hint="eastAsia" w:ascii="宋体" w:hAnsi="宋体" w:cs="宋体"/>
                <w:color w:val="auto"/>
                <w:sz w:val="18"/>
                <w:szCs w:val="18"/>
              </w:rPr>
              <w:t>书法专用临摹纸，100张/包。</w:t>
            </w:r>
            <w:r>
              <w:rPr>
                <w:rFonts w:hint="eastAsia" w:ascii="宋体" w:hAnsi="宋体" w:cs="宋体"/>
                <w:color w:val="auto"/>
                <w:sz w:val="18"/>
                <w:szCs w:val="18"/>
              </w:rPr>
              <w:br w:type="textWrapping" w:clear="all"/>
            </w:r>
            <w:r>
              <w:rPr>
                <w:rFonts w:hint="eastAsia" w:ascii="宋体" w:hAnsi="宋体" w:cs="宋体"/>
                <w:color w:val="auto"/>
                <w:sz w:val="18"/>
                <w:szCs w:val="18"/>
              </w:rPr>
              <w:t>吸墨性好，且不透墨。</w:t>
            </w:r>
          </w:p>
        </w:tc>
        <w:tc>
          <w:tcPr>
            <w:tcW w:w="666" w:type="dxa"/>
            <w:vAlign w:val="center"/>
          </w:tcPr>
          <w:p w14:paraId="0C442701">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17" w:type="dxa"/>
            <w:vAlign w:val="center"/>
          </w:tcPr>
          <w:p w14:paraId="2D990883">
            <w:pPr>
              <w:widowControl/>
              <w:jc w:val="center"/>
              <w:rPr>
                <w:rFonts w:hint="eastAsia" w:ascii="宋体" w:hAnsi="宋体" w:cs="宋体"/>
                <w:color w:val="auto"/>
                <w:sz w:val="18"/>
                <w:szCs w:val="18"/>
              </w:rPr>
            </w:pPr>
            <w:r>
              <w:rPr>
                <w:rFonts w:hint="eastAsia" w:ascii="宋体" w:hAnsi="宋体" w:cs="宋体"/>
                <w:color w:val="auto"/>
                <w:sz w:val="18"/>
                <w:szCs w:val="18"/>
              </w:rPr>
              <w:t>包</w:t>
            </w:r>
          </w:p>
        </w:tc>
        <w:tc>
          <w:tcPr>
            <w:tcW w:w="932" w:type="dxa"/>
            <w:vAlign w:val="center"/>
          </w:tcPr>
          <w:p w14:paraId="62E85770">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66F5954">
            <w:pPr>
              <w:widowControl/>
              <w:jc w:val="center"/>
              <w:rPr>
                <w:rFonts w:hint="eastAsia" w:ascii="宋体" w:hAnsi="宋体" w:cs="宋体"/>
                <w:color w:val="auto"/>
                <w:sz w:val="18"/>
                <w:szCs w:val="18"/>
              </w:rPr>
            </w:pPr>
          </w:p>
        </w:tc>
      </w:tr>
      <w:tr w14:paraId="2F8DD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5E5CFC4E">
            <w:pPr>
              <w:widowControl/>
              <w:jc w:val="center"/>
              <w:rPr>
                <w:rFonts w:hint="eastAsia" w:ascii="宋体" w:hAnsi="宋体" w:cs="宋体"/>
                <w:color w:val="auto"/>
                <w:sz w:val="18"/>
                <w:szCs w:val="18"/>
              </w:rPr>
            </w:pPr>
            <w:r>
              <w:rPr>
                <w:rFonts w:hint="eastAsia" w:ascii="宋体" w:hAnsi="宋体" w:cs="宋体"/>
                <w:color w:val="auto"/>
                <w:sz w:val="18"/>
                <w:szCs w:val="18"/>
              </w:rPr>
              <w:t>24</w:t>
            </w:r>
          </w:p>
        </w:tc>
        <w:tc>
          <w:tcPr>
            <w:tcW w:w="1072" w:type="dxa"/>
            <w:vAlign w:val="center"/>
          </w:tcPr>
          <w:p w14:paraId="30482277">
            <w:pPr>
              <w:widowControl/>
              <w:jc w:val="center"/>
              <w:rPr>
                <w:rFonts w:hint="eastAsia" w:ascii="宋体" w:hAnsi="宋体" w:cs="宋体"/>
                <w:color w:val="auto"/>
                <w:sz w:val="18"/>
                <w:szCs w:val="18"/>
              </w:rPr>
            </w:pPr>
            <w:r>
              <w:rPr>
                <w:rFonts w:hint="eastAsia" w:ascii="宋体" w:hAnsi="宋体" w:cs="宋体"/>
                <w:color w:val="auto"/>
                <w:sz w:val="18"/>
                <w:szCs w:val="18"/>
              </w:rPr>
              <w:t>毛毡</w:t>
            </w:r>
          </w:p>
        </w:tc>
        <w:tc>
          <w:tcPr>
            <w:tcW w:w="5465" w:type="dxa"/>
            <w:vAlign w:val="center"/>
          </w:tcPr>
          <w:p w14:paraId="5A5EF8CF">
            <w:pPr>
              <w:widowControl/>
              <w:jc w:val="left"/>
              <w:rPr>
                <w:rFonts w:hint="eastAsia" w:ascii="宋体" w:hAnsi="宋体" w:cs="宋体"/>
                <w:color w:val="auto"/>
                <w:sz w:val="18"/>
                <w:szCs w:val="18"/>
              </w:rPr>
            </w:pPr>
            <w:r>
              <w:rPr>
                <w:rFonts w:hint="eastAsia" w:ascii="宋体" w:hAnsi="宋体" w:cs="宋体"/>
                <w:color w:val="auto"/>
                <w:sz w:val="18"/>
                <w:szCs w:val="18"/>
              </w:rPr>
              <w:t>1.材质：书画毛毡</w:t>
            </w:r>
            <w:r>
              <w:rPr>
                <w:rFonts w:hint="eastAsia" w:ascii="宋体" w:hAnsi="宋体" w:cs="宋体"/>
                <w:color w:val="auto"/>
                <w:sz w:val="18"/>
                <w:szCs w:val="18"/>
              </w:rPr>
              <w:br w:type="textWrapping" w:clear="all"/>
            </w:r>
            <w:r>
              <w:rPr>
                <w:rFonts w:hint="eastAsia" w:ascii="宋体" w:hAnsi="宋体" w:cs="宋体"/>
                <w:color w:val="auto"/>
                <w:sz w:val="18"/>
                <w:szCs w:val="18"/>
              </w:rPr>
              <w:t>2.规格:50*30cm</w:t>
            </w:r>
          </w:p>
        </w:tc>
        <w:tc>
          <w:tcPr>
            <w:tcW w:w="666" w:type="dxa"/>
            <w:vAlign w:val="center"/>
          </w:tcPr>
          <w:p w14:paraId="087C0547">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17" w:type="dxa"/>
            <w:vAlign w:val="center"/>
          </w:tcPr>
          <w:p w14:paraId="18E333BC">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32" w:type="dxa"/>
            <w:vAlign w:val="center"/>
          </w:tcPr>
          <w:p w14:paraId="5F447CF3">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17A6552">
            <w:pPr>
              <w:widowControl/>
              <w:jc w:val="center"/>
              <w:rPr>
                <w:rFonts w:hint="eastAsia" w:ascii="宋体" w:hAnsi="宋体" w:cs="宋体"/>
                <w:color w:val="auto"/>
                <w:sz w:val="18"/>
                <w:szCs w:val="18"/>
              </w:rPr>
            </w:pPr>
          </w:p>
        </w:tc>
      </w:tr>
      <w:tr w14:paraId="08949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703CA97C">
            <w:pPr>
              <w:widowControl/>
              <w:jc w:val="center"/>
              <w:rPr>
                <w:rFonts w:hint="eastAsia" w:ascii="宋体" w:hAnsi="宋体" w:cs="宋体"/>
                <w:color w:val="auto"/>
                <w:sz w:val="18"/>
                <w:szCs w:val="18"/>
              </w:rPr>
            </w:pPr>
            <w:r>
              <w:rPr>
                <w:rFonts w:hint="eastAsia" w:ascii="宋体" w:hAnsi="宋体" w:cs="宋体"/>
                <w:color w:val="auto"/>
                <w:sz w:val="18"/>
                <w:szCs w:val="18"/>
              </w:rPr>
              <w:t>25</w:t>
            </w:r>
          </w:p>
        </w:tc>
        <w:tc>
          <w:tcPr>
            <w:tcW w:w="1072" w:type="dxa"/>
            <w:vAlign w:val="center"/>
          </w:tcPr>
          <w:p w14:paraId="623EE591">
            <w:pPr>
              <w:widowControl/>
              <w:jc w:val="center"/>
              <w:rPr>
                <w:rFonts w:hint="eastAsia" w:ascii="宋体" w:hAnsi="宋体" w:cs="宋体"/>
                <w:color w:val="auto"/>
                <w:sz w:val="18"/>
                <w:szCs w:val="18"/>
              </w:rPr>
            </w:pPr>
            <w:r>
              <w:rPr>
                <w:rFonts w:hint="eastAsia" w:ascii="宋体" w:hAnsi="宋体" w:cs="宋体"/>
                <w:color w:val="auto"/>
                <w:sz w:val="18"/>
                <w:szCs w:val="18"/>
              </w:rPr>
              <w:t>墨汁</w:t>
            </w:r>
          </w:p>
        </w:tc>
        <w:tc>
          <w:tcPr>
            <w:tcW w:w="5465" w:type="dxa"/>
            <w:vAlign w:val="center"/>
          </w:tcPr>
          <w:p w14:paraId="21F9DEB1">
            <w:pPr>
              <w:widowControl/>
              <w:jc w:val="left"/>
              <w:rPr>
                <w:rFonts w:hint="eastAsia" w:ascii="宋体" w:hAnsi="宋体" w:cs="宋体"/>
                <w:color w:val="auto"/>
                <w:sz w:val="18"/>
                <w:szCs w:val="18"/>
              </w:rPr>
            </w:pPr>
            <w:r>
              <w:rPr>
                <w:rFonts w:hint="eastAsia" w:ascii="宋体" w:hAnsi="宋体" w:cs="宋体"/>
                <w:color w:val="auto"/>
                <w:sz w:val="18"/>
                <w:szCs w:val="18"/>
              </w:rPr>
              <w:t>墨迹黑亮，不褪色，写后易干，不洇纸，扩散均匀，不易糊，规格：250g</w:t>
            </w:r>
          </w:p>
        </w:tc>
        <w:tc>
          <w:tcPr>
            <w:tcW w:w="666" w:type="dxa"/>
            <w:vAlign w:val="center"/>
          </w:tcPr>
          <w:p w14:paraId="09E0FF2D">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17" w:type="dxa"/>
            <w:vAlign w:val="center"/>
          </w:tcPr>
          <w:p w14:paraId="17AA10C8">
            <w:pPr>
              <w:widowControl/>
              <w:jc w:val="center"/>
              <w:rPr>
                <w:rFonts w:hint="eastAsia" w:ascii="宋体" w:hAnsi="宋体" w:cs="宋体"/>
                <w:color w:val="auto"/>
                <w:sz w:val="18"/>
                <w:szCs w:val="18"/>
              </w:rPr>
            </w:pPr>
            <w:r>
              <w:rPr>
                <w:rFonts w:hint="eastAsia" w:ascii="宋体" w:hAnsi="宋体" w:cs="宋体"/>
                <w:color w:val="auto"/>
                <w:sz w:val="18"/>
                <w:szCs w:val="18"/>
              </w:rPr>
              <w:t>瓶</w:t>
            </w:r>
          </w:p>
        </w:tc>
        <w:tc>
          <w:tcPr>
            <w:tcW w:w="932" w:type="dxa"/>
            <w:vAlign w:val="center"/>
          </w:tcPr>
          <w:p w14:paraId="72527B4E">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1515772">
            <w:pPr>
              <w:widowControl/>
              <w:jc w:val="center"/>
              <w:rPr>
                <w:rFonts w:hint="eastAsia" w:ascii="宋体" w:hAnsi="宋体" w:cs="宋体"/>
                <w:color w:val="auto"/>
                <w:sz w:val="18"/>
                <w:szCs w:val="18"/>
              </w:rPr>
            </w:pPr>
          </w:p>
        </w:tc>
      </w:tr>
      <w:tr w14:paraId="103A7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075" w:type="dxa"/>
            <w:gridSpan w:val="7"/>
            <w:vAlign w:val="center"/>
          </w:tcPr>
          <w:p w14:paraId="4685A5E8">
            <w:pPr>
              <w:widowControl/>
              <w:jc w:val="center"/>
              <w:rPr>
                <w:rFonts w:hint="eastAsia" w:ascii="宋体" w:hAnsi="宋体" w:cs="宋体"/>
                <w:color w:val="auto"/>
                <w:sz w:val="18"/>
                <w:szCs w:val="18"/>
              </w:rPr>
            </w:pPr>
            <w:r>
              <w:rPr>
                <w:rFonts w:hint="eastAsia" w:ascii="宋体" w:hAnsi="宋体" w:cs="宋体"/>
                <w:b/>
                <w:bCs/>
                <w:color w:val="auto"/>
                <w:sz w:val="18"/>
                <w:szCs w:val="18"/>
              </w:rPr>
              <w:t>【四】舞蹈室</w:t>
            </w:r>
          </w:p>
        </w:tc>
      </w:tr>
      <w:tr w14:paraId="680A4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2EE548B7">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72" w:type="dxa"/>
            <w:vAlign w:val="center"/>
          </w:tcPr>
          <w:p w14:paraId="2D235D3D">
            <w:pPr>
              <w:widowControl/>
              <w:jc w:val="center"/>
              <w:rPr>
                <w:rFonts w:hint="eastAsia" w:ascii="宋体" w:hAnsi="宋体" w:cs="宋体"/>
                <w:color w:val="auto"/>
                <w:sz w:val="18"/>
                <w:szCs w:val="18"/>
              </w:rPr>
            </w:pPr>
            <w:r>
              <w:rPr>
                <w:rFonts w:hint="eastAsia" w:ascii="宋体" w:hAnsi="宋体" w:cs="宋体"/>
                <w:color w:val="auto"/>
                <w:sz w:val="18"/>
                <w:szCs w:val="18"/>
              </w:rPr>
              <w:t>把杆</w:t>
            </w:r>
          </w:p>
        </w:tc>
        <w:tc>
          <w:tcPr>
            <w:tcW w:w="5465" w:type="dxa"/>
            <w:vAlign w:val="center"/>
          </w:tcPr>
          <w:p w14:paraId="40BCAEF3">
            <w:pPr>
              <w:widowControl/>
              <w:jc w:val="left"/>
              <w:rPr>
                <w:rFonts w:hint="eastAsia" w:ascii="宋体" w:hAnsi="宋体" w:cs="宋体"/>
                <w:color w:val="auto"/>
                <w:sz w:val="18"/>
                <w:szCs w:val="18"/>
              </w:rPr>
            </w:pPr>
            <w:r>
              <w:rPr>
                <w:rFonts w:hint="eastAsia" w:ascii="宋体" w:hAnsi="宋体" w:cs="宋体"/>
                <w:color w:val="auto"/>
                <w:sz w:val="18"/>
                <w:szCs w:val="18"/>
              </w:rPr>
              <w:t>舞蹈把杆：水曲柳材质，长4m,直径50mm，内芯直径20mm实心锰钢贯穿，表面UV油漆处理。移动式支架：外管采用直径为48mm的钢管，表面喷塑处理，升降杆采用直径32毫米电镀圆管升降芯，高度调节采用弹簧插销方式调节范围80cm—120cm。底座为大直径40cm圆盘配重。</w:t>
            </w:r>
          </w:p>
        </w:tc>
        <w:tc>
          <w:tcPr>
            <w:tcW w:w="666" w:type="dxa"/>
            <w:vAlign w:val="center"/>
          </w:tcPr>
          <w:p w14:paraId="21906630">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617" w:type="dxa"/>
            <w:vAlign w:val="center"/>
          </w:tcPr>
          <w:p w14:paraId="3BAD04F9">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77A48D82">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ED5B83F">
            <w:pPr>
              <w:widowControl/>
              <w:jc w:val="center"/>
              <w:rPr>
                <w:rFonts w:hint="eastAsia" w:ascii="宋体" w:hAnsi="宋体" w:cs="宋体"/>
                <w:color w:val="auto"/>
                <w:sz w:val="18"/>
                <w:szCs w:val="18"/>
              </w:rPr>
            </w:pPr>
          </w:p>
        </w:tc>
      </w:tr>
      <w:tr w14:paraId="0C1B9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25577054">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72" w:type="dxa"/>
            <w:vAlign w:val="center"/>
          </w:tcPr>
          <w:p w14:paraId="267CFCC4">
            <w:pPr>
              <w:widowControl/>
              <w:jc w:val="center"/>
              <w:rPr>
                <w:rFonts w:hint="eastAsia" w:ascii="宋体" w:hAnsi="宋体" w:cs="宋体"/>
                <w:color w:val="auto"/>
                <w:sz w:val="18"/>
                <w:szCs w:val="18"/>
              </w:rPr>
            </w:pPr>
            <w:r>
              <w:rPr>
                <w:rFonts w:hint="eastAsia" w:ascii="宋体" w:hAnsi="宋体" w:cs="宋体"/>
                <w:color w:val="auto"/>
                <w:sz w:val="18"/>
                <w:szCs w:val="18"/>
              </w:rPr>
              <w:t>舞蹈垫</w:t>
            </w:r>
          </w:p>
        </w:tc>
        <w:tc>
          <w:tcPr>
            <w:tcW w:w="5465" w:type="dxa"/>
            <w:vAlign w:val="center"/>
          </w:tcPr>
          <w:p w14:paraId="23F9B22A">
            <w:pPr>
              <w:widowControl/>
              <w:jc w:val="left"/>
              <w:rPr>
                <w:rFonts w:hint="eastAsia" w:ascii="宋体" w:hAnsi="宋体" w:cs="宋体"/>
                <w:color w:val="auto"/>
                <w:sz w:val="18"/>
                <w:szCs w:val="18"/>
              </w:rPr>
            </w:pPr>
            <w:r>
              <w:rPr>
                <w:rFonts w:hint="eastAsia" w:ascii="宋体" w:hAnsi="宋体" w:cs="宋体"/>
                <w:color w:val="auto"/>
                <w:sz w:val="18"/>
                <w:szCs w:val="18"/>
              </w:rPr>
              <w:t>规格：长1200mm宽600mm厚10mm，</w:t>
            </w:r>
            <w:r>
              <w:rPr>
                <w:rFonts w:hint="eastAsia" w:ascii="宋体" w:hAnsi="宋体" w:cs="宋体"/>
                <w:color w:val="auto"/>
                <w:sz w:val="18"/>
                <w:szCs w:val="18"/>
              </w:rPr>
              <w:br w:type="textWrapping" w:clear="all"/>
            </w:r>
            <w:r>
              <w:rPr>
                <w:rFonts w:hint="eastAsia" w:ascii="宋体" w:hAnsi="宋体" w:cs="宋体"/>
                <w:color w:val="auto"/>
                <w:sz w:val="18"/>
                <w:szCs w:val="18"/>
              </w:rPr>
              <w:t>材质：采用闭孔发泡技术，减缓冲击</w:t>
            </w:r>
          </w:p>
        </w:tc>
        <w:tc>
          <w:tcPr>
            <w:tcW w:w="666" w:type="dxa"/>
            <w:vAlign w:val="center"/>
          </w:tcPr>
          <w:p w14:paraId="3D34A942">
            <w:pPr>
              <w:widowControl/>
              <w:jc w:val="center"/>
              <w:rPr>
                <w:rFonts w:hint="eastAsia" w:ascii="宋体" w:hAnsi="宋体" w:cs="宋体"/>
                <w:color w:val="auto"/>
                <w:sz w:val="18"/>
                <w:szCs w:val="18"/>
              </w:rPr>
            </w:pPr>
            <w:r>
              <w:rPr>
                <w:rFonts w:hint="eastAsia" w:ascii="宋体" w:hAnsi="宋体" w:cs="宋体"/>
                <w:color w:val="auto"/>
                <w:sz w:val="18"/>
                <w:szCs w:val="18"/>
              </w:rPr>
              <w:t>49</w:t>
            </w:r>
          </w:p>
        </w:tc>
        <w:tc>
          <w:tcPr>
            <w:tcW w:w="617" w:type="dxa"/>
            <w:vAlign w:val="center"/>
          </w:tcPr>
          <w:p w14:paraId="284E2511">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58F0B9B7">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61198B1">
            <w:pPr>
              <w:widowControl/>
              <w:jc w:val="center"/>
              <w:rPr>
                <w:rFonts w:hint="eastAsia" w:ascii="宋体" w:hAnsi="宋体" w:cs="宋体"/>
                <w:color w:val="auto"/>
                <w:sz w:val="18"/>
                <w:szCs w:val="18"/>
              </w:rPr>
            </w:pPr>
          </w:p>
        </w:tc>
      </w:tr>
      <w:tr w14:paraId="08C09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199A0F66">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72" w:type="dxa"/>
            <w:vAlign w:val="center"/>
          </w:tcPr>
          <w:p w14:paraId="464D83B0">
            <w:pPr>
              <w:widowControl/>
              <w:jc w:val="center"/>
              <w:rPr>
                <w:rFonts w:hint="eastAsia" w:ascii="宋体" w:hAnsi="宋体" w:cs="宋体"/>
                <w:color w:val="auto"/>
                <w:sz w:val="18"/>
                <w:szCs w:val="18"/>
              </w:rPr>
            </w:pPr>
            <w:r>
              <w:rPr>
                <w:rFonts w:hint="eastAsia" w:ascii="宋体" w:hAnsi="宋体" w:cs="宋体"/>
                <w:color w:val="auto"/>
                <w:sz w:val="18"/>
                <w:szCs w:val="18"/>
              </w:rPr>
              <w:t>鞋柜</w:t>
            </w:r>
          </w:p>
        </w:tc>
        <w:tc>
          <w:tcPr>
            <w:tcW w:w="5465" w:type="dxa"/>
            <w:vAlign w:val="center"/>
          </w:tcPr>
          <w:p w14:paraId="26C1C34B">
            <w:pPr>
              <w:widowControl/>
              <w:jc w:val="left"/>
              <w:rPr>
                <w:rFonts w:hint="eastAsia" w:ascii="宋体" w:hAnsi="宋体" w:cs="宋体"/>
                <w:color w:val="auto"/>
                <w:sz w:val="18"/>
                <w:szCs w:val="18"/>
              </w:rPr>
            </w:pPr>
            <w:r>
              <w:rPr>
                <w:rFonts w:hint="eastAsia" w:ascii="宋体" w:hAnsi="宋体" w:cs="宋体"/>
                <w:color w:val="auto"/>
                <w:sz w:val="18"/>
                <w:szCs w:val="18"/>
              </w:rPr>
              <w:t>规格：宽60*深35*高96厘米；</w:t>
            </w:r>
            <w:r>
              <w:rPr>
                <w:rFonts w:hint="eastAsia" w:ascii="宋体" w:hAnsi="宋体" w:cs="宋体"/>
                <w:color w:val="auto"/>
                <w:sz w:val="18"/>
                <w:szCs w:val="18"/>
              </w:rPr>
              <w:br w:type="textWrapping" w:clear="all"/>
            </w:r>
            <w:r>
              <w:rPr>
                <w:rFonts w:hint="eastAsia" w:ascii="宋体" w:hAnsi="宋体" w:cs="宋体"/>
                <w:color w:val="auto"/>
                <w:sz w:val="18"/>
                <w:szCs w:val="18"/>
              </w:rPr>
              <w:t>材质：实木材质；</w:t>
            </w:r>
            <w:r>
              <w:rPr>
                <w:rFonts w:hint="eastAsia" w:ascii="宋体" w:hAnsi="宋体" w:cs="宋体"/>
                <w:color w:val="auto"/>
                <w:sz w:val="18"/>
                <w:szCs w:val="18"/>
              </w:rPr>
              <w:br w:type="textWrapping" w:clear="all"/>
            </w:r>
            <w:r>
              <w:rPr>
                <w:rFonts w:hint="eastAsia" w:ascii="宋体" w:hAnsi="宋体" w:cs="宋体"/>
                <w:color w:val="auto"/>
                <w:sz w:val="18"/>
                <w:szCs w:val="18"/>
              </w:rPr>
              <w:t>工艺：百叶门设计，透气效果好；</w:t>
            </w:r>
            <w:r>
              <w:rPr>
                <w:rFonts w:hint="eastAsia" w:ascii="宋体" w:hAnsi="宋体" w:cs="宋体"/>
                <w:color w:val="auto"/>
                <w:sz w:val="18"/>
                <w:szCs w:val="18"/>
              </w:rPr>
              <w:br w:type="textWrapping" w:clear="all"/>
            </w:r>
            <w:r>
              <w:rPr>
                <w:rFonts w:hint="eastAsia" w:ascii="宋体" w:hAnsi="宋体" w:cs="宋体"/>
                <w:color w:val="auto"/>
                <w:sz w:val="18"/>
                <w:szCs w:val="18"/>
              </w:rPr>
              <w:t>活动隔板：4层实木活动隔板，可拆可调节，根据鞋子的尺码来调节；</w:t>
            </w:r>
            <w:r>
              <w:rPr>
                <w:rFonts w:hint="eastAsia" w:ascii="宋体" w:hAnsi="宋体" w:cs="宋体"/>
                <w:color w:val="auto"/>
                <w:sz w:val="18"/>
                <w:szCs w:val="18"/>
              </w:rPr>
              <w:br w:type="textWrapping" w:clear="all"/>
            </w:r>
            <w:r>
              <w:rPr>
                <w:rFonts w:hint="eastAsia" w:ascii="宋体" w:hAnsi="宋体" w:cs="宋体"/>
                <w:color w:val="auto"/>
                <w:sz w:val="18"/>
                <w:szCs w:val="18"/>
              </w:rPr>
              <w:t>优质金属把手、合页，清漆表面光滑，易于打理。</w:t>
            </w:r>
          </w:p>
        </w:tc>
        <w:tc>
          <w:tcPr>
            <w:tcW w:w="666" w:type="dxa"/>
            <w:vAlign w:val="center"/>
          </w:tcPr>
          <w:p w14:paraId="726DCB3E">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617" w:type="dxa"/>
            <w:vAlign w:val="center"/>
          </w:tcPr>
          <w:p w14:paraId="791AEFCC">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196E6311">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ADB43B1">
            <w:pPr>
              <w:widowControl/>
              <w:jc w:val="center"/>
              <w:rPr>
                <w:rFonts w:hint="eastAsia" w:ascii="宋体" w:hAnsi="宋体" w:cs="宋体"/>
                <w:color w:val="auto"/>
                <w:sz w:val="18"/>
                <w:szCs w:val="18"/>
              </w:rPr>
            </w:pPr>
          </w:p>
        </w:tc>
      </w:tr>
      <w:tr w14:paraId="786D2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8" w:hRule="atLeast"/>
          <w:jc w:val="center"/>
        </w:trPr>
        <w:tc>
          <w:tcPr>
            <w:tcW w:w="954" w:type="dxa"/>
            <w:vAlign w:val="center"/>
          </w:tcPr>
          <w:p w14:paraId="60C0B9F8">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72" w:type="dxa"/>
            <w:vAlign w:val="center"/>
          </w:tcPr>
          <w:p w14:paraId="5CAB4824">
            <w:pPr>
              <w:widowControl/>
              <w:jc w:val="center"/>
              <w:rPr>
                <w:rFonts w:hint="eastAsia" w:ascii="宋体" w:hAnsi="宋体" w:cs="宋体"/>
                <w:color w:val="auto"/>
                <w:sz w:val="18"/>
                <w:szCs w:val="18"/>
              </w:rPr>
            </w:pPr>
            <w:r>
              <w:rPr>
                <w:rFonts w:hint="eastAsia" w:ascii="宋体" w:hAnsi="宋体" w:cs="宋体"/>
                <w:color w:val="auto"/>
                <w:sz w:val="18"/>
                <w:szCs w:val="18"/>
              </w:rPr>
              <w:t>更衣柜</w:t>
            </w:r>
          </w:p>
        </w:tc>
        <w:tc>
          <w:tcPr>
            <w:tcW w:w="5465" w:type="dxa"/>
            <w:vAlign w:val="center"/>
          </w:tcPr>
          <w:p w14:paraId="31FB803E">
            <w:pPr>
              <w:widowControl/>
              <w:jc w:val="left"/>
              <w:rPr>
                <w:rFonts w:hint="eastAsia" w:ascii="宋体" w:hAnsi="宋体" w:cs="宋体"/>
                <w:color w:val="auto"/>
                <w:sz w:val="18"/>
                <w:szCs w:val="18"/>
              </w:rPr>
            </w:pPr>
            <w:r>
              <w:rPr>
                <w:rFonts w:hint="eastAsia" w:ascii="宋体" w:hAnsi="宋体" w:cs="宋体"/>
                <w:color w:val="auto"/>
                <w:sz w:val="18"/>
                <w:szCs w:val="18"/>
              </w:rPr>
              <w:t>材质：优质冷轧钢铁</w:t>
            </w:r>
            <w:r>
              <w:rPr>
                <w:rFonts w:hint="eastAsia" w:ascii="宋体" w:hAnsi="宋体" w:cs="宋体"/>
                <w:color w:val="auto"/>
                <w:sz w:val="18"/>
                <w:szCs w:val="18"/>
              </w:rPr>
              <w:br w:type="textWrapping" w:clear="all"/>
            </w:r>
            <w:r>
              <w:rPr>
                <w:rFonts w:hint="eastAsia" w:ascii="宋体" w:hAnsi="宋体" w:cs="宋体"/>
                <w:color w:val="auto"/>
                <w:sz w:val="18"/>
                <w:szCs w:val="18"/>
              </w:rPr>
              <w:t>尺寸：1800mm*900mm*390mm，12人一组</w:t>
            </w:r>
            <w:r>
              <w:rPr>
                <w:rFonts w:hint="eastAsia" w:ascii="宋体" w:hAnsi="宋体" w:cs="宋体"/>
                <w:color w:val="auto"/>
                <w:sz w:val="18"/>
                <w:szCs w:val="18"/>
              </w:rPr>
              <w:br w:type="textWrapping" w:clear="all"/>
            </w:r>
            <w:r>
              <w:rPr>
                <w:rFonts w:hint="eastAsia" w:ascii="宋体" w:hAnsi="宋体" w:cs="宋体"/>
                <w:color w:val="auto"/>
                <w:sz w:val="18"/>
                <w:szCs w:val="18"/>
              </w:rPr>
              <w:t>颜色：灰白色</w:t>
            </w:r>
            <w:r>
              <w:rPr>
                <w:rFonts w:hint="eastAsia" w:ascii="宋体" w:hAnsi="宋体" w:cs="宋体"/>
                <w:color w:val="auto"/>
                <w:sz w:val="18"/>
                <w:szCs w:val="18"/>
              </w:rPr>
              <w:br w:type="textWrapping" w:clear="all"/>
            </w:r>
            <w:r>
              <w:rPr>
                <w:rFonts w:hint="eastAsia" w:ascii="宋体" w:hAnsi="宋体" w:cs="宋体"/>
                <w:color w:val="auto"/>
                <w:sz w:val="18"/>
                <w:szCs w:val="18"/>
              </w:rPr>
              <w:t>先进的钢材表面处理技术，附着力、耐磨性和防锈性能更优异，可延长柜子的使用寿命，不出现喷漆流淌现象，美观度佳。</w:t>
            </w:r>
            <w:r>
              <w:rPr>
                <w:rFonts w:hint="eastAsia" w:ascii="宋体" w:hAnsi="宋体" w:cs="宋体"/>
                <w:color w:val="auto"/>
                <w:sz w:val="18"/>
                <w:szCs w:val="18"/>
              </w:rPr>
              <w:br w:type="textWrapping" w:clear="all"/>
            </w:r>
            <w:r>
              <w:rPr>
                <w:rFonts w:hint="eastAsia" w:ascii="宋体" w:hAnsi="宋体" w:cs="宋体"/>
                <w:color w:val="auto"/>
                <w:sz w:val="18"/>
                <w:szCs w:val="18"/>
              </w:rPr>
              <w:t>环保材质合金拉手，人性化设计，开合静音安全，使用更便捷。</w:t>
            </w:r>
            <w:r>
              <w:rPr>
                <w:rFonts w:hint="eastAsia" w:ascii="宋体" w:hAnsi="宋体" w:cs="宋体"/>
                <w:color w:val="auto"/>
                <w:sz w:val="18"/>
                <w:szCs w:val="18"/>
              </w:rPr>
              <w:br w:type="textWrapping" w:clear="all"/>
            </w:r>
            <w:r>
              <w:rPr>
                <w:rFonts w:hint="eastAsia" w:ascii="宋体" w:hAnsi="宋体" w:cs="宋体"/>
                <w:color w:val="auto"/>
                <w:sz w:val="18"/>
                <w:szCs w:val="18"/>
              </w:rPr>
              <w:t>采用高档柜体专用锁具，安全系数高，坚固耐磨，不易损坏，存放物品更安全。</w:t>
            </w:r>
            <w:r>
              <w:rPr>
                <w:rFonts w:hint="eastAsia" w:ascii="宋体" w:hAnsi="宋体" w:cs="宋体"/>
                <w:color w:val="auto"/>
                <w:sz w:val="18"/>
                <w:szCs w:val="18"/>
              </w:rPr>
              <w:br w:type="textWrapping" w:clear="all"/>
            </w:r>
            <w:r>
              <w:rPr>
                <w:rFonts w:hint="eastAsia" w:ascii="宋体" w:hAnsi="宋体" w:cs="宋体"/>
                <w:color w:val="auto"/>
                <w:sz w:val="18"/>
                <w:szCs w:val="18"/>
              </w:rPr>
              <w:t>柜门上有通风透气孔，可保持柜内与外界空气对流，减少异味和细菌。</w:t>
            </w:r>
            <w:r>
              <w:rPr>
                <w:rFonts w:hint="eastAsia" w:ascii="宋体" w:hAnsi="宋体" w:cs="宋体"/>
                <w:color w:val="auto"/>
                <w:sz w:val="18"/>
                <w:szCs w:val="18"/>
              </w:rPr>
              <w:br w:type="textWrapping" w:clear="all"/>
            </w:r>
            <w:r>
              <w:rPr>
                <w:rFonts w:hint="eastAsia" w:ascii="宋体" w:hAnsi="宋体" w:cs="宋体"/>
                <w:color w:val="auto"/>
                <w:sz w:val="18"/>
                <w:szCs w:val="18"/>
              </w:rPr>
              <w:t>锁栓加粗保障锁具的安全可靠性，有利于物品的安全储存。</w:t>
            </w:r>
            <w:r>
              <w:rPr>
                <w:rFonts w:hint="eastAsia" w:ascii="宋体" w:hAnsi="宋体" w:cs="宋体"/>
                <w:color w:val="auto"/>
                <w:sz w:val="18"/>
                <w:szCs w:val="18"/>
              </w:rPr>
              <w:br w:type="textWrapping" w:clear="all"/>
            </w:r>
            <w:r>
              <w:rPr>
                <w:rFonts w:hint="eastAsia" w:ascii="宋体" w:hAnsi="宋体" w:cs="宋体"/>
                <w:color w:val="auto"/>
                <w:sz w:val="18"/>
                <w:szCs w:val="18"/>
              </w:rPr>
              <w:t>防水防潮、防火防盗、高强承重、不易褪色。</w:t>
            </w:r>
          </w:p>
        </w:tc>
        <w:tc>
          <w:tcPr>
            <w:tcW w:w="666" w:type="dxa"/>
            <w:vAlign w:val="center"/>
          </w:tcPr>
          <w:p w14:paraId="1873AB55">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617" w:type="dxa"/>
            <w:vAlign w:val="center"/>
          </w:tcPr>
          <w:p w14:paraId="2880A96E">
            <w:pPr>
              <w:widowControl/>
              <w:jc w:val="center"/>
              <w:rPr>
                <w:rFonts w:hint="eastAsia" w:ascii="宋体" w:hAnsi="宋体" w:cs="宋体"/>
                <w:color w:val="auto"/>
                <w:sz w:val="18"/>
                <w:szCs w:val="18"/>
              </w:rPr>
            </w:pPr>
            <w:r>
              <w:rPr>
                <w:rFonts w:hint="eastAsia" w:ascii="宋体" w:hAnsi="宋体" w:cs="宋体"/>
                <w:color w:val="auto"/>
                <w:sz w:val="18"/>
                <w:szCs w:val="18"/>
              </w:rPr>
              <w:t>组</w:t>
            </w:r>
          </w:p>
        </w:tc>
        <w:tc>
          <w:tcPr>
            <w:tcW w:w="932" w:type="dxa"/>
            <w:vAlign w:val="center"/>
          </w:tcPr>
          <w:p w14:paraId="6AF0BAB9">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0383C46">
            <w:pPr>
              <w:widowControl/>
              <w:jc w:val="center"/>
              <w:rPr>
                <w:rFonts w:hint="eastAsia" w:ascii="宋体" w:hAnsi="宋体" w:cs="宋体"/>
                <w:color w:val="auto"/>
                <w:sz w:val="18"/>
                <w:szCs w:val="18"/>
              </w:rPr>
            </w:pPr>
          </w:p>
        </w:tc>
      </w:tr>
      <w:tr w14:paraId="20920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0E7E9946">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72" w:type="dxa"/>
            <w:vAlign w:val="center"/>
          </w:tcPr>
          <w:p w14:paraId="29CADD96">
            <w:pPr>
              <w:widowControl/>
              <w:jc w:val="center"/>
              <w:rPr>
                <w:rFonts w:hint="eastAsia" w:ascii="宋体" w:hAnsi="宋体" w:cs="宋体"/>
                <w:color w:val="auto"/>
                <w:sz w:val="18"/>
                <w:szCs w:val="18"/>
              </w:rPr>
            </w:pPr>
            <w:r>
              <w:rPr>
                <w:rFonts w:hint="eastAsia" w:ascii="宋体" w:hAnsi="宋体" w:cs="宋体"/>
                <w:color w:val="auto"/>
                <w:sz w:val="18"/>
                <w:szCs w:val="18"/>
              </w:rPr>
              <w:t>器材柜</w:t>
            </w:r>
          </w:p>
        </w:tc>
        <w:tc>
          <w:tcPr>
            <w:tcW w:w="5465" w:type="dxa"/>
            <w:vAlign w:val="center"/>
          </w:tcPr>
          <w:p w14:paraId="66A37E16">
            <w:pPr>
              <w:widowControl/>
              <w:jc w:val="left"/>
              <w:rPr>
                <w:rFonts w:hint="eastAsia" w:ascii="宋体" w:hAnsi="宋体" w:cs="宋体"/>
                <w:color w:val="auto"/>
                <w:sz w:val="18"/>
                <w:szCs w:val="18"/>
              </w:rPr>
            </w:pPr>
            <w:r>
              <w:rPr>
                <w:rFonts w:hint="eastAsia" w:ascii="宋体" w:hAnsi="宋体" w:cs="宋体"/>
                <w:color w:val="auto"/>
                <w:sz w:val="18"/>
                <w:szCs w:val="18"/>
              </w:rPr>
              <w:t>规格：长800*宽400*高2000mm，实木柜子，采用环保橡胶木面板制作，无异味，耐高温，板材圆滑无毛刺，卫生安全。上部1100mm，隔板两层可调节，木质边框镶玻璃对开门，下部900mm，隔板二层可调节，木质对开门，隔板15mm以上，其它板材不低于16mm。结构牢固，外形美观，成品具有不透水，不变形，耐用性强等性能。使用灵活、方便、经久耐用。</w:t>
            </w:r>
          </w:p>
        </w:tc>
        <w:tc>
          <w:tcPr>
            <w:tcW w:w="666" w:type="dxa"/>
            <w:vAlign w:val="center"/>
          </w:tcPr>
          <w:p w14:paraId="2928ED7B">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617" w:type="dxa"/>
            <w:vAlign w:val="center"/>
          </w:tcPr>
          <w:p w14:paraId="222B5935">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740A11B4">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1562339">
            <w:pPr>
              <w:widowControl/>
              <w:jc w:val="center"/>
              <w:rPr>
                <w:rFonts w:hint="eastAsia" w:ascii="宋体" w:hAnsi="宋体" w:cs="宋体"/>
                <w:color w:val="auto"/>
                <w:sz w:val="18"/>
                <w:szCs w:val="18"/>
              </w:rPr>
            </w:pPr>
          </w:p>
        </w:tc>
      </w:tr>
      <w:tr w14:paraId="11B84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1E0434E2">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72" w:type="dxa"/>
            <w:vAlign w:val="center"/>
          </w:tcPr>
          <w:p w14:paraId="226D773A">
            <w:pPr>
              <w:widowControl/>
              <w:jc w:val="center"/>
              <w:rPr>
                <w:rFonts w:hint="eastAsia" w:ascii="宋体" w:hAnsi="宋体" w:cs="宋体"/>
                <w:color w:val="auto"/>
                <w:sz w:val="18"/>
                <w:szCs w:val="18"/>
              </w:rPr>
            </w:pPr>
            <w:r>
              <w:rPr>
                <w:rFonts w:hint="eastAsia" w:ascii="宋体" w:hAnsi="宋体" w:cs="宋体"/>
                <w:color w:val="auto"/>
                <w:sz w:val="18"/>
                <w:szCs w:val="18"/>
              </w:rPr>
              <w:t>化妆台</w:t>
            </w:r>
          </w:p>
        </w:tc>
        <w:tc>
          <w:tcPr>
            <w:tcW w:w="5465" w:type="dxa"/>
            <w:vAlign w:val="center"/>
          </w:tcPr>
          <w:p w14:paraId="5C83BD97">
            <w:pPr>
              <w:widowControl/>
              <w:jc w:val="left"/>
              <w:rPr>
                <w:rFonts w:hint="eastAsia" w:ascii="宋体" w:hAnsi="宋体" w:cs="宋体"/>
                <w:color w:val="auto"/>
                <w:sz w:val="18"/>
                <w:szCs w:val="18"/>
              </w:rPr>
            </w:pPr>
            <w:r>
              <w:rPr>
                <w:rFonts w:hint="eastAsia" w:ascii="宋体" w:hAnsi="宋体" w:cs="宋体"/>
                <w:color w:val="auto"/>
                <w:sz w:val="18"/>
                <w:szCs w:val="18"/>
              </w:rPr>
              <w:t>规格：宽60厘米*深40厘米*高1.5米；</w:t>
            </w:r>
            <w:r>
              <w:rPr>
                <w:rFonts w:hint="eastAsia" w:ascii="宋体" w:hAnsi="宋体" w:cs="宋体"/>
                <w:color w:val="auto"/>
                <w:sz w:val="18"/>
                <w:szCs w:val="18"/>
              </w:rPr>
              <w:br w:type="textWrapping" w:clear="all"/>
            </w:r>
            <w:r>
              <w:rPr>
                <w:rFonts w:hint="eastAsia" w:ascii="宋体" w:hAnsi="宋体" w:cs="宋体"/>
                <w:color w:val="auto"/>
                <w:sz w:val="18"/>
                <w:szCs w:val="18"/>
              </w:rPr>
              <w:t>材质：人造板材质，厚度不小于15mm，三聚氰胺表面；</w:t>
            </w:r>
            <w:r>
              <w:rPr>
                <w:rFonts w:hint="eastAsia" w:ascii="宋体" w:hAnsi="宋体" w:cs="宋体"/>
                <w:color w:val="auto"/>
                <w:sz w:val="18"/>
                <w:szCs w:val="18"/>
              </w:rPr>
              <w:br w:type="textWrapping" w:clear="all"/>
            </w:r>
            <w:r>
              <w:rPr>
                <w:rFonts w:hint="eastAsia" w:ascii="宋体" w:hAnsi="宋体" w:cs="宋体"/>
                <w:color w:val="auto"/>
                <w:sz w:val="18"/>
                <w:szCs w:val="18"/>
              </w:rPr>
              <w:t>简约风格，外表上环保油漆，整体美观；优质导轨抽屉，储物空间充足；</w:t>
            </w:r>
            <w:r>
              <w:rPr>
                <w:rFonts w:hint="eastAsia" w:ascii="宋体" w:hAnsi="宋体" w:cs="宋体"/>
                <w:color w:val="auto"/>
                <w:sz w:val="18"/>
                <w:szCs w:val="18"/>
              </w:rPr>
              <w:br w:type="textWrapping" w:clear="all"/>
            </w:r>
            <w:r>
              <w:rPr>
                <w:rFonts w:hint="eastAsia" w:ascii="宋体" w:hAnsi="宋体" w:cs="宋体"/>
                <w:color w:val="auto"/>
                <w:sz w:val="18"/>
                <w:szCs w:val="18"/>
              </w:rPr>
              <w:t>化妆镜镜面明亮、清晰成像；采用水性背漆，健康环保，使用放心；</w:t>
            </w:r>
            <w:r>
              <w:rPr>
                <w:rFonts w:hint="eastAsia" w:ascii="宋体" w:hAnsi="宋体" w:cs="宋体"/>
                <w:color w:val="auto"/>
                <w:sz w:val="18"/>
                <w:szCs w:val="18"/>
              </w:rPr>
              <w:br w:type="textWrapping" w:clear="all"/>
            </w:r>
            <w:r>
              <w:rPr>
                <w:rFonts w:hint="eastAsia" w:ascii="宋体" w:hAnsi="宋体" w:cs="宋体"/>
                <w:color w:val="auto"/>
                <w:sz w:val="18"/>
                <w:szCs w:val="18"/>
              </w:rPr>
              <w:t>含化妆凳。</w:t>
            </w:r>
          </w:p>
        </w:tc>
        <w:tc>
          <w:tcPr>
            <w:tcW w:w="666" w:type="dxa"/>
            <w:vAlign w:val="center"/>
          </w:tcPr>
          <w:p w14:paraId="450D3BAC">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17" w:type="dxa"/>
            <w:vAlign w:val="center"/>
          </w:tcPr>
          <w:p w14:paraId="27B70BF4">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34525AA5">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66C3EF6">
            <w:pPr>
              <w:widowControl/>
              <w:jc w:val="center"/>
              <w:rPr>
                <w:rFonts w:hint="eastAsia" w:ascii="宋体" w:hAnsi="宋体" w:cs="宋体"/>
                <w:color w:val="auto"/>
                <w:sz w:val="18"/>
                <w:szCs w:val="18"/>
              </w:rPr>
            </w:pPr>
          </w:p>
        </w:tc>
      </w:tr>
      <w:tr w14:paraId="54865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075" w:type="dxa"/>
            <w:gridSpan w:val="7"/>
            <w:vAlign w:val="center"/>
          </w:tcPr>
          <w:p w14:paraId="658C5ADA">
            <w:pPr>
              <w:widowControl/>
              <w:jc w:val="center"/>
              <w:rPr>
                <w:rFonts w:hint="eastAsia" w:ascii="宋体" w:hAnsi="宋体" w:cs="宋体"/>
                <w:color w:val="auto"/>
                <w:sz w:val="18"/>
                <w:szCs w:val="18"/>
              </w:rPr>
            </w:pPr>
            <w:r>
              <w:rPr>
                <w:rFonts w:hint="eastAsia" w:ascii="宋体" w:hAnsi="宋体" w:cs="宋体"/>
                <w:b/>
                <w:bCs/>
                <w:color w:val="auto"/>
                <w:sz w:val="18"/>
                <w:szCs w:val="18"/>
              </w:rPr>
              <w:t>【五】音乐室</w:t>
            </w:r>
          </w:p>
        </w:tc>
      </w:tr>
      <w:tr w14:paraId="778BE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40A03067">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72" w:type="dxa"/>
            <w:vAlign w:val="center"/>
          </w:tcPr>
          <w:p w14:paraId="5C6DA6AC">
            <w:pPr>
              <w:widowControl/>
              <w:jc w:val="center"/>
              <w:rPr>
                <w:rFonts w:hint="eastAsia" w:ascii="宋体" w:hAnsi="宋体" w:cs="宋体"/>
                <w:color w:val="auto"/>
                <w:sz w:val="18"/>
                <w:szCs w:val="18"/>
              </w:rPr>
            </w:pPr>
            <w:r>
              <w:rPr>
                <w:rFonts w:hint="eastAsia" w:ascii="宋体" w:hAnsi="宋体" w:cs="宋体"/>
                <w:color w:val="auto"/>
                <w:sz w:val="18"/>
                <w:szCs w:val="18"/>
              </w:rPr>
              <w:t>音乐凳</w:t>
            </w:r>
          </w:p>
        </w:tc>
        <w:tc>
          <w:tcPr>
            <w:tcW w:w="5465" w:type="dxa"/>
            <w:vAlign w:val="center"/>
          </w:tcPr>
          <w:p w14:paraId="75A00AB8">
            <w:pPr>
              <w:widowControl/>
              <w:jc w:val="left"/>
              <w:rPr>
                <w:rFonts w:hint="eastAsia" w:ascii="宋体" w:hAnsi="宋体" w:cs="宋体"/>
                <w:color w:val="auto"/>
                <w:sz w:val="18"/>
                <w:szCs w:val="18"/>
              </w:rPr>
            </w:pPr>
            <w:r>
              <w:rPr>
                <w:rFonts w:hint="eastAsia" w:ascii="宋体" w:hAnsi="宋体" w:cs="宋体"/>
                <w:color w:val="auto"/>
                <w:sz w:val="18"/>
                <w:szCs w:val="18"/>
              </w:rPr>
              <w:t>1、规格：300*250*400mm</w:t>
            </w:r>
            <w:r>
              <w:rPr>
                <w:rFonts w:hint="eastAsia" w:ascii="宋体" w:hAnsi="宋体" w:cs="宋体"/>
                <w:color w:val="auto"/>
                <w:sz w:val="18"/>
                <w:szCs w:val="18"/>
              </w:rPr>
              <w:br w:type="textWrapping" w:clear="all"/>
            </w:r>
            <w:r>
              <w:rPr>
                <w:rFonts w:hint="eastAsia" w:ascii="宋体" w:hAnsi="宋体" w:cs="宋体"/>
                <w:color w:val="auto"/>
                <w:sz w:val="18"/>
                <w:szCs w:val="18"/>
              </w:rPr>
              <w:t>2、结构：全木结构</w:t>
            </w:r>
            <w:r>
              <w:rPr>
                <w:rFonts w:hint="eastAsia" w:ascii="宋体" w:hAnsi="宋体" w:cs="宋体"/>
                <w:color w:val="auto"/>
                <w:sz w:val="18"/>
                <w:szCs w:val="18"/>
              </w:rPr>
              <w:br w:type="textWrapping" w:clear="all"/>
            </w:r>
            <w:r>
              <w:rPr>
                <w:rFonts w:hint="eastAsia" w:ascii="宋体" w:hAnsi="宋体" w:cs="宋体"/>
                <w:color w:val="auto"/>
                <w:sz w:val="18"/>
                <w:szCs w:val="18"/>
              </w:rPr>
              <w:t>3、材质：采用橡胶木指接板，表面环保漆混漆处理，凳箱一面为半开口</w:t>
            </w:r>
          </w:p>
        </w:tc>
        <w:tc>
          <w:tcPr>
            <w:tcW w:w="666" w:type="dxa"/>
            <w:vAlign w:val="center"/>
          </w:tcPr>
          <w:p w14:paraId="17C826D0">
            <w:pPr>
              <w:widowControl/>
              <w:jc w:val="center"/>
              <w:rPr>
                <w:rFonts w:hint="eastAsia" w:ascii="宋体" w:hAnsi="宋体" w:cs="宋体"/>
                <w:color w:val="auto"/>
                <w:sz w:val="18"/>
                <w:szCs w:val="18"/>
              </w:rPr>
            </w:pPr>
            <w:r>
              <w:rPr>
                <w:rFonts w:hint="eastAsia" w:ascii="宋体" w:hAnsi="宋体"/>
                <w:color w:val="auto"/>
                <w:sz w:val="18"/>
                <w:szCs w:val="18"/>
              </w:rPr>
              <w:t>48</w:t>
            </w:r>
          </w:p>
        </w:tc>
        <w:tc>
          <w:tcPr>
            <w:tcW w:w="617" w:type="dxa"/>
            <w:vAlign w:val="center"/>
          </w:tcPr>
          <w:p w14:paraId="7485B7AD">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48E457F1">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B0E8832">
            <w:pPr>
              <w:widowControl/>
              <w:jc w:val="center"/>
              <w:rPr>
                <w:rFonts w:hint="eastAsia" w:ascii="宋体" w:hAnsi="宋体" w:cs="宋体"/>
                <w:color w:val="auto"/>
                <w:sz w:val="18"/>
                <w:szCs w:val="18"/>
              </w:rPr>
            </w:pPr>
          </w:p>
        </w:tc>
      </w:tr>
      <w:tr w14:paraId="48E58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4D8D1069">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72" w:type="dxa"/>
            <w:vAlign w:val="center"/>
          </w:tcPr>
          <w:p w14:paraId="37BB5BCB">
            <w:pPr>
              <w:widowControl/>
              <w:jc w:val="center"/>
              <w:rPr>
                <w:rFonts w:hint="eastAsia" w:ascii="宋体" w:hAnsi="宋体" w:cs="宋体"/>
                <w:color w:val="auto"/>
                <w:sz w:val="18"/>
                <w:szCs w:val="18"/>
              </w:rPr>
            </w:pPr>
            <w:r>
              <w:rPr>
                <w:rFonts w:hint="eastAsia" w:ascii="宋体" w:hAnsi="宋体" w:cs="宋体"/>
                <w:color w:val="auto"/>
                <w:sz w:val="18"/>
                <w:szCs w:val="18"/>
              </w:rPr>
              <w:t>音乐器材架</w:t>
            </w:r>
          </w:p>
        </w:tc>
        <w:tc>
          <w:tcPr>
            <w:tcW w:w="5465" w:type="dxa"/>
            <w:vAlign w:val="center"/>
          </w:tcPr>
          <w:p w14:paraId="29BD57CF">
            <w:pPr>
              <w:widowControl/>
              <w:jc w:val="left"/>
              <w:rPr>
                <w:rFonts w:hint="eastAsia" w:ascii="宋体" w:hAnsi="宋体" w:cs="宋体"/>
                <w:color w:val="auto"/>
                <w:sz w:val="18"/>
                <w:szCs w:val="18"/>
              </w:rPr>
            </w:pPr>
            <w:r>
              <w:rPr>
                <w:rFonts w:hint="eastAsia" w:ascii="宋体" w:hAnsi="宋体" w:cs="宋体"/>
                <w:color w:val="auto"/>
                <w:sz w:val="18"/>
                <w:szCs w:val="18"/>
              </w:rPr>
              <w:t>规格：2400×500×1500mm</w:t>
            </w:r>
            <w:r>
              <w:rPr>
                <w:rFonts w:hint="eastAsia" w:ascii="宋体" w:hAnsi="宋体" w:cs="宋体"/>
                <w:color w:val="auto"/>
                <w:sz w:val="18"/>
                <w:szCs w:val="18"/>
              </w:rPr>
              <w:br w:type="textWrapping" w:clear="all"/>
            </w:r>
            <w:r>
              <w:rPr>
                <w:rFonts w:hint="eastAsia" w:ascii="宋体" w:hAnsi="宋体" w:cs="宋体"/>
                <w:color w:val="auto"/>
                <w:sz w:val="18"/>
                <w:szCs w:val="18"/>
              </w:rPr>
              <w:t>1、产品结构和功能：钢木结构。货架分为三层，顶层不设置隔板，用于放置大号鼓。下面二层设置木质隔板，用于放置其他音乐器材。</w:t>
            </w:r>
            <w:r>
              <w:rPr>
                <w:rFonts w:hint="eastAsia" w:ascii="宋体" w:hAnsi="宋体" w:cs="宋体"/>
                <w:color w:val="auto"/>
                <w:sz w:val="18"/>
                <w:szCs w:val="18"/>
              </w:rPr>
              <w:br w:type="textWrapping" w:clear="all"/>
            </w:r>
            <w:r>
              <w:rPr>
                <w:rFonts w:hint="eastAsia" w:ascii="宋体" w:hAnsi="宋体" w:cs="宋体"/>
                <w:color w:val="auto"/>
                <w:sz w:val="18"/>
                <w:szCs w:val="18"/>
              </w:rPr>
              <w:t>2、材质：立柱采用40×40×1.2mm方钢管，横梁采用40×40×1.2mm方钢管。所有连接均为 3.0mm厚优质模具冲压钢制连接件。固定层板采用E1级16mm厚双面三聚氰胺饰面板，截面采用PVC封边条热熔封边。</w:t>
            </w:r>
            <w:r>
              <w:rPr>
                <w:rFonts w:hint="eastAsia" w:ascii="宋体" w:hAnsi="宋体" w:cs="宋体"/>
                <w:color w:val="auto"/>
                <w:sz w:val="18"/>
                <w:szCs w:val="18"/>
              </w:rPr>
              <w:br w:type="textWrapping" w:clear="all"/>
            </w:r>
            <w:r>
              <w:rPr>
                <w:rFonts w:hint="eastAsia" w:ascii="宋体" w:hAnsi="宋体" w:cs="宋体"/>
                <w:color w:val="auto"/>
                <w:sz w:val="18"/>
                <w:szCs w:val="18"/>
              </w:rPr>
              <w:t>4、工艺要求：钢制件表面环氧树脂喷涂。生产采用机器下料、钻孔、封边等工艺加工，专业人员安装。</w:t>
            </w:r>
          </w:p>
        </w:tc>
        <w:tc>
          <w:tcPr>
            <w:tcW w:w="666" w:type="dxa"/>
            <w:vAlign w:val="center"/>
          </w:tcPr>
          <w:p w14:paraId="5FDE6A9A">
            <w:pPr>
              <w:widowControl/>
              <w:jc w:val="center"/>
              <w:rPr>
                <w:rFonts w:hint="eastAsia" w:ascii="宋体" w:hAnsi="宋体" w:cs="宋体"/>
                <w:color w:val="auto"/>
                <w:sz w:val="18"/>
                <w:szCs w:val="18"/>
              </w:rPr>
            </w:pPr>
            <w:r>
              <w:rPr>
                <w:rFonts w:hint="eastAsia" w:ascii="宋体" w:hAnsi="宋体"/>
                <w:color w:val="auto"/>
                <w:sz w:val="18"/>
                <w:szCs w:val="18"/>
              </w:rPr>
              <w:t>5</w:t>
            </w:r>
          </w:p>
        </w:tc>
        <w:tc>
          <w:tcPr>
            <w:tcW w:w="617" w:type="dxa"/>
            <w:vAlign w:val="center"/>
          </w:tcPr>
          <w:p w14:paraId="72AC7DF1">
            <w:pPr>
              <w:widowControl/>
              <w:jc w:val="center"/>
              <w:rPr>
                <w:rFonts w:hint="eastAsia" w:ascii="宋体" w:hAnsi="宋体" w:cs="宋体"/>
                <w:color w:val="auto"/>
                <w:sz w:val="18"/>
                <w:szCs w:val="18"/>
              </w:rPr>
            </w:pPr>
            <w:r>
              <w:rPr>
                <w:rFonts w:hint="eastAsia" w:ascii="宋体" w:hAnsi="宋体"/>
                <w:color w:val="auto"/>
                <w:sz w:val="18"/>
                <w:szCs w:val="18"/>
              </w:rPr>
              <w:t>组</w:t>
            </w:r>
          </w:p>
        </w:tc>
        <w:tc>
          <w:tcPr>
            <w:tcW w:w="932" w:type="dxa"/>
            <w:vAlign w:val="center"/>
          </w:tcPr>
          <w:p w14:paraId="5E688B3F">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BB2E419">
            <w:pPr>
              <w:widowControl/>
              <w:jc w:val="center"/>
              <w:rPr>
                <w:rFonts w:hint="eastAsia" w:ascii="宋体" w:hAnsi="宋体" w:cs="宋体"/>
                <w:color w:val="auto"/>
                <w:sz w:val="18"/>
                <w:szCs w:val="18"/>
              </w:rPr>
            </w:pPr>
          </w:p>
        </w:tc>
      </w:tr>
      <w:tr w14:paraId="3107C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28BADB94">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72" w:type="dxa"/>
            <w:vAlign w:val="center"/>
          </w:tcPr>
          <w:p w14:paraId="2386835A">
            <w:pPr>
              <w:widowControl/>
              <w:jc w:val="center"/>
              <w:rPr>
                <w:rFonts w:hint="eastAsia" w:ascii="宋体" w:hAnsi="宋体" w:cs="宋体"/>
                <w:color w:val="auto"/>
                <w:sz w:val="18"/>
                <w:szCs w:val="18"/>
              </w:rPr>
            </w:pPr>
            <w:r>
              <w:rPr>
                <w:rFonts w:hint="eastAsia" w:ascii="宋体" w:hAnsi="宋体" w:cs="宋体"/>
                <w:color w:val="auto"/>
                <w:sz w:val="18"/>
                <w:szCs w:val="18"/>
              </w:rPr>
              <w:t>指挥台</w:t>
            </w:r>
            <w:r>
              <w:rPr>
                <w:rFonts w:hint="eastAsia" w:ascii="宋体" w:hAnsi="宋体" w:cs="宋体"/>
                <w:color w:val="auto"/>
                <w:sz w:val="18"/>
                <w:szCs w:val="18"/>
              </w:rPr>
              <w:br w:type="textWrapping" w:clear="all"/>
            </w:r>
            <w:r>
              <w:rPr>
                <w:rFonts w:hint="eastAsia" w:ascii="宋体" w:hAnsi="宋体" w:cs="宋体"/>
                <w:color w:val="auto"/>
                <w:sz w:val="18"/>
                <w:szCs w:val="18"/>
              </w:rPr>
              <w:t>（含指挥棒）</w:t>
            </w:r>
          </w:p>
        </w:tc>
        <w:tc>
          <w:tcPr>
            <w:tcW w:w="5465" w:type="dxa"/>
            <w:vAlign w:val="center"/>
          </w:tcPr>
          <w:p w14:paraId="7A69CB37">
            <w:pPr>
              <w:widowControl/>
              <w:jc w:val="left"/>
              <w:rPr>
                <w:rFonts w:hint="eastAsia" w:ascii="宋体" w:hAnsi="宋体" w:cs="宋体"/>
                <w:color w:val="auto"/>
                <w:sz w:val="18"/>
                <w:szCs w:val="18"/>
              </w:rPr>
            </w:pPr>
            <w:r>
              <w:rPr>
                <w:rFonts w:hint="eastAsia" w:ascii="宋体" w:hAnsi="宋体" w:cs="宋体"/>
                <w:color w:val="auto"/>
                <w:sz w:val="18"/>
                <w:szCs w:val="18"/>
              </w:rPr>
              <w:t>一.指挥台</w:t>
            </w:r>
            <w:r>
              <w:rPr>
                <w:rFonts w:hint="eastAsia" w:ascii="宋体" w:hAnsi="宋体" w:cs="宋体"/>
                <w:color w:val="auto"/>
                <w:sz w:val="18"/>
                <w:szCs w:val="18"/>
              </w:rPr>
              <w:br w:type="textWrapping" w:clear="all"/>
            </w:r>
            <w:r>
              <w:rPr>
                <w:rFonts w:hint="eastAsia" w:ascii="宋体" w:hAnsi="宋体" w:cs="宋体"/>
                <w:color w:val="auto"/>
                <w:sz w:val="18"/>
                <w:szCs w:val="18"/>
              </w:rPr>
              <w:t>1.产品拥有可折叠式设计,站台材质为橡木纯实木材质,站台表面铺有红地毯，内部为钢制结构，站台带有安全护栏，谱台与二层板台为橡木纯实木材质，可以自由调节倾斜度数，表面平整平滑无毛刺，不锈钢支架，各部件衔接牢固</w:t>
            </w:r>
            <w:r>
              <w:rPr>
                <w:rFonts w:hint="eastAsia" w:ascii="宋体" w:hAnsi="宋体" w:cs="宋体"/>
                <w:color w:val="auto"/>
                <w:sz w:val="18"/>
                <w:szCs w:val="18"/>
              </w:rPr>
              <w:br w:type="textWrapping" w:clear="all"/>
            </w:r>
            <w:r>
              <w:rPr>
                <w:rFonts w:hint="eastAsia" w:ascii="宋体" w:hAnsi="宋体" w:cs="宋体"/>
                <w:color w:val="auto"/>
                <w:sz w:val="18"/>
                <w:szCs w:val="18"/>
              </w:rPr>
              <w:t>2.二层台板尺寸:长度≥300mm，宽度≥400mm</w:t>
            </w:r>
            <w:r>
              <w:rPr>
                <w:rFonts w:hint="eastAsia" w:ascii="宋体" w:hAnsi="宋体" w:cs="宋体"/>
                <w:color w:val="auto"/>
                <w:sz w:val="18"/>
                <w:szCs w:val="18"/>
              </w:rPr>
              <w:br w:type="textWrapping" w:clear="all"/>
            </w:r>
            <w:r>
              <w:rPr>
                <w:rFonts w:hint="eastAsia" w:ascii="宋体" w:hAnsi="宋体" w:cs="宋体"/>
                <w:color w:val="auto"/>
                <w:sz w:val="18"/>
                <w:szCs w:val="18"/>
              </w:rPr>
              <w:t>3.谱台板尺寸:长度≥650mm，宽度≥400mm</w:t>
            </w:r>
            <w:r>
              <w:rPr>
                <w:rFonts w:hint="eastAsia" w:ascii="宋体" w:hAnsi="宋体" w:cs="宋体"/>
                <w:color w:val="auto"/>
                <w:sz w:val="18"/>
                <w:szCs w:val="18"/>
              </w:rPr>
              <w:br w:type="textWrapping" w:clear="all"/>
            </w:r>
            <w:r>
              <w:rPr>
                <w:rFonts w:hint="eastAsia" w:ascii="宋体" w:hAnsi="宋体" w:cs="宋体"/>
                <w:color w:val="auto"/>
                <w:sz w:val="18"/>
                <w:szCs w:val="18"/>
              </w:rPr>
              <w:t>4.护栏高度尺寸:宽度≥700mm，高度≥900mm</w:t>
            </w:r>
            <w:r>
              <w:rPr>
                <w:rFonts w:hint="eastAsia" w:ascii="宋体" w:hAnsi="宋体" w:cs="宋体"/>
                <w:color w:val="auto"/>
                <w:sz w:val="18"/>
                <w:szCs w:val="18"/>
              </w:rPr>
              <w:br w:type="textWrapping" w:clear="all"/>
            </w:r>
            <w:r>
              <w:rPr>
                <w:rFonts w:hint="eastAsia" w:ascii="宋体" w:hAnsi="宋体" w:cs="宋体"/>
                <w:color w:val="auto"/>
                <w:sz w:val="18"/>
                <w:szCs w:val="18"/>
              </w:rPr>
              <w:t>5.站台尺寸:长度≥1250mm，宽度≥1000mm，高度≥250mm</w:t>
            </w:r>
            <w:r>
              <w:rPr>
                <w:rFonts w:hint="eastAsia" w:ascii="宋体" w:hAnsi="宋体" w:cs="宋体"/>
                <w:color w:val="auto"/>
                <w:sz w:val="18"/>
                <w:szCs w:val="18"/>
              </w:rPr>
              <w:br w:type="textWrapping" w:clear="all"/>
            </w:r>
            <w:r>
              <w:rPr>
                <w:rFonts w:hint="eastAsia" w:ascii="宋体" w:hAnsi="宋体" w:cs="宋体"/>
                <w:color w:val="auto"/>
                <w:sz w:val="18"/>
                <w:szCs w:val="18"/>
              </w:rPr>
              <w:t>6.谱台板可调节高度：最小高度≥800mm，最大高度≥1200mm</w:t>
            </w:r>
            <w:r>
              <w:rPr>
                <w:rFonts w:hint="eastAsia" w:ascii="宋体" w:hAnsi="宋体" w:cs="宋体"/>
                <w:color w:val="auto"/>
                <w:sz w:val="18"/>
                <w:szCs w:val="18"/>
              </w:rPr>
              <w:br w:type="textWrapping" w:clear="all"/>
            </w:r>
            <w:r>
              <w:rPr>
                <w:rFonts w:hint="eastAsia" w:ascii="宋体" w:hAnsi="宋体" w:cs="宋体"/>
                <w:color w:val="auto"/>
                <w:sz w:val="18"/>
                <w:szCs w:val="18"/>
              </w:rPr>
              <w:t>二.指挥棒</w:t>
            </w:r>
            <w:r>
              <w:rPr>
                <w:rFonts w:hint="eastAsia" w:ascii="宋体" w:hAnsi="宋体" w:cs="宋体"/>
                <w:color w:val="auto"/>
                <w:sz w:val="18"/>
                <w:szCs w:val="18"/>
              </w:rPr>
              <w:br w:type="textWrapping" w:clear="all"/>
            </w:r>
            <w:r>
              <w:rPr>
                <w:rFonts w:hint="eastAsia" w:ascii="宋体" w:hAnsi="宋体" w:cs="宋体"/>
                <w:color w:val="auto"/>
                <w:sz w:val="18"/>
                <w:szCs w:val="18"/>
              </w:rPr>
              <w:t>1.材质：杆为玻璃钢纤维制作而成柔韧性极佳，手柄为精选仿翡翠树脂制作而成，精细抛光后略有透明感，不易开裂，质地硬度极高，不易磨损</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2.规格:全长≥370mm;直径≥2mm                                                              </w:t>
            </w:r>
            <w:r>
              <w:rPr>
                <w:rFonts w:hint="eastAsia" w:ascii="宋体" w:hAnsi="宋体" w:cs="宋体"/>
                <w:color w:val="auto"/>
                <w:sz w:val="18"/>
                <w:szCs w:val="18"/>
              </w:rPr>
              <w:br w:type="textWrapping" w:clear="all"/>
            </w:r>
            <w:r>
              <w:rPr>
                <w:rFonts w:hint="eastAsia" w:ascii="宋体" w:hAnsi="宋体" w:cs="宋体"/>
                <w:color w:val="auto"/>
                <w:sz w:val="18"/>
                <w:szCs w:val="18"/>
              </w:rPr>
              <w:t>3.工艺：仿翡翠树脂手柄，玻璃钢纤维制作而成</w:t>
            </w:r>
          </w:p>
        </w:tc>
        <w:tc>
          <w:tcPr>
            <w:tcW w:w="666" w:type="dxa"/>
            <w:vAlign w:val="center"/>
          </w:tcPr>
          <w:p w14:paraId="47A5EDAC">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439BC084">
            <w:pPr>
              <w:widowControl/>
              <w:jc w:val="center"/>
              <w:rPr>
                <w:rFonts w:hint="eastAsia" w:ascii="宋体" w:hAnsi="宋体" w:cs="宋体"/>
                <w:color w:val="auto"/>
                <w:sz w:val="18"/>
                <w:szCs w:val="18"/>
              </w:rPr>
            </w:pPr>
            <w:r>
              <w:rPr>
                <w:rFonts w:hint="eastAsia" w:ascii="宋体" w:hAnsi="宋体"/>
                <w:color w:val="auto"/>
                <w:sz w:val="18"/>
                <w:szCs w:val="18"/>
              </w:rPr>
              <w:t>组</w:t>
            </w:r>
          </w:p>
        </w:tc>
        <w:tc>
          <w:tcPr>
            <w:tcW w:w="932" w:type="dxa"/>
            <w:vAlign w:val="center"/>
          </w:tcPr>
          <w:p w14:paraId="49356A69">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1400B8C">
            <w:pPr>
              <w:widowControl/>
              <w:jc w:val="center"/>
              <w:rPr>
                <w:rFonts w:hint="eastAsia" w:ascii="宋体" w:hAnsi="宋体" w:cs="宋体"/>
                <w:color w:val="auto"/>
                <w:sz w:val="18"/>
                <w:szCs w:val="18"/>
              </w:rPr>
            </w:pPr>
          </w:p>
        </w:tc>
      </w:tr>
      <w:tr w14:paraId="5236F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1237C3E3">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72" w:type="dxa"/>
            <w:vAlign w:val="center"/>
          </w:tcPr>
          <w:p w14:paraId="006291DE">
            <w:pPr>
              <w:widowControl/>
              <w:jc w:val="center"/>
              <w:rPr>
                <w:rFonts w:hint="eastAsia" w:ascii="宋体" w:hAnsi="宋体" w:cs="宋体"/>
                <w:color w:val="auto"/>
                <w:sz w:val="18"/>
                <w:szCs w:val="18"/>
              </w:rPr>
            </w:pPr>
            <w:r>
              <w:rPr>
                <w:rFonts w:hint="eastAsia" w:ascii="宋体" w:hAnsi="宋体" w:cs="宋体"/>
                <w:color w:val="auto"/>
                <w:sz w:val="18"/>
                <w:szCs w:val="18"/>
              </w:rPr>
              <w:t>合唱台</w:t>
            </w:r>
          </w:p>
        </w:tc>
        <w:tc>
          <w:tcPr>
            <w:tcW w:w="5465" w:type="dxa"/>
            <w:vAlign w:val="center"/>
          </w:tcPr>
          <w:p w14:paraId="6082A02D">
            <w:pPr>
              <w:widowControl/>
              <w:jc w:val="left"/>
              <w:rPr>
                <w:rFonts w:hint="eastAsia" w:ascii="宋体" w:hAnsi="宋体" w:cs="宋体"/>
                <w:color w:val="auto"/>
                <w:sz w:val="18"/>
                <w:szCs w:val="18"/>
              </w:rPr>
            </w:pPr>
            <w:r>
              <w:rPr>
                <w:rFonts w:hint="eastAsia" w:ascii="宋体" w:hAnsi="宋体" w:cs="宋体"/>
                <w:color w:val="auto"/>
                <w:sz w:val="18"/>
                <w:szCs w:val="18"/>
              </w:rPr>
              <w:t>1.整体尺寸1.2*1.2*0.6米，从左到右长1.2米，每层板宽0.4米，每层层高0.2米</w:t>
            </w:r>
            <w:r>
              <w:rPr>
                <w:rFonts w:hint="eastAsia" w:ascii="宋体" w:hAnsi="宋体" w:cs="宋体"/>
                <w:color w:val="auto"/>
                <w:sz w:val="18"/>
                <w:szCs w:val="18"/>
              </w:rPr>
              <w:br w:type="textWrapping" w:clear="all"/>
            </w:r>
            <w:r>
              <w:rPr>
                <w:rFonts w:hint="eastAsia" w:ascii="宋体" w:hAnsi="宋体" w:cs="宋体"/>
                <w:color w:val="auto"/>
                <w:sz w:val="18"/>
                <w:szCs w:val="18"/>
              </w:rPr>
              <w:t>2.材质：材料为1.8厘米橡木</w:t>
            </w:r>
            <w:r>
              <w:rPr>
                <w:rFonts w:hint="eastAsia" w:ascii="宋体" w:hAnsi="宋体" w:cs="宋体"/>
                <w:color w:val="auto"/>
                <w:sz w:val="18"/>
                <w:szCs w:val="18"/>
              </w:rPr>
              <w:br w:type="textWrapping" w:clear="all"/>
            </w:r>
            <w:r>
              <w:rPr>
                <w:rFonts w:hint="eastAsia" w:ascii="宋体" w:hAnsi="宋体" w:cs="宋体"/>
                <w:color w:val="auto"/>
                <w:sz w:val="18"/>
                <w:szCs w:val="18"/>
              </w:rPr>
              <w:t>3.结构：内部有木质龙骨，增强合唱台的隐定性还有承重能力。</w:t>
            </w:r>
            <w:r>
              <w:rPr>
                <w:rFonts w:hint="eastAsia" w:ascii="宋体" w:hAnsi="宋体" w:cs="宋体"/>
                <w:color w:val="auto"/>
                <w:sz w:val="18"/>
                <w:szCs w:val="18"/>
              </w:rPr>
              <w:br w:type="textWrapping" w:clear="all"/>
            </w:r>
            <w:r>
              <w:rPr>
                <w:rFonts w:hint="eastAsia" w:ascii="宋体" w:hAnsi="宋体" w:cs="宋体"/>
                <w:color w:val="auto"/>
                <w:sz w:val="18"/>
                <w:szCs w:val="18"/>
              </w:rPr>
              <w:t>4.工艺：漆面采用水性环保漆面，无污染，无异味。</w:t>
            </w:r>
          </w:p>
        </w:tc>
        <w:tc>
          <w:tcPr>
            <w:tcW w:w="666" w:type="dxa"/>
            <w:vAlign w:val="center"/>
          </w:tcPr>
          <w:p w14:paraId="0E47D6D6">
            <w:pPr>
              <w:widowControl/>
              <w:jc w:val="center"/>
              <w:rPr>
                <w:rFonts w:hint="eastAsia" w:ascii="宋体" w:hAnsi="宋体" w:cs="宋体"/>
                <w:color w:val="auto"/>
                <w:sz w:val="18"/>
                <w:szCs w:val="18"/>
              </w:rPr>
            </w:pPr>
            <w:r>
              <w:rPr>
                <w:rFonts w:hint="eastAsia" w:ascii="宋体" w:hAnsi="宋体"/>
                <w:color w:val="auto"/>
                <w:sz w:val="18"/>
                <w:szCs w:val="18"/>
              </w:rPr>
              <w:t>5</w:t>
            </w:r>
          </w:p>
        </w:tc>
        <w:tc>
          <w:tcPr>
            <w:tcW w:w="617" w:type="dxa"/>
            <w:vAlign w:val="center"/>
          </w:tcPr>
          <w:p w14:paraId="75099499">
            <w:pPr>
              <w:widowControl/>
              <w:jc w:val="center"/>
              <w:rPr>
                <w:rFonts w:hint="eastAsia" w:ascii="宋体" w:hAnsi="宋体" w:cs="宋体"/>
                <w:color w:val="auto"/>
                <w:sz w:val="18"/>
                <w:szCs w:val="18"/>
              </w:rPr>
            </w:pPr>
            <w:r>
              <w:rPr>
                <w:rFonts w:hint="eastAsia" w:ascii="宋体" w:hAnsi="宋体"/>
                <w:color w:val="auto"/>
                <w:sz w:val="18"/>
                <w:szCs w:val="18"/>
              </w:rPr>
              <w:t>组</w:t>
            </w:r>
          </w:p>
        </w:tc>
        <w:tc>
          <w:tcPr>
            <w:tcW w:w="932" w:type="dxa"/>
            <w:vAlign w:val="center"/>
          </w:tcPr>
          <w:p w14:paraId="0B96AF04">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EC4E2A1">
            <w:pPr>
              <w:widowControl/>
              <w:jc w:val="center"/>
              <w:rPr>
                <w:rFonts w:hint="eastAsia" w:ascii="宋体" w:hAnsi="宋体" w:cs="宋体"/>
                <w:color w:val="auto"/>
                <w:sz w:val="18"/>
                <w:szCs w:val="18"/>
              </w:rPr>
            </w:pPr>
          </w:p>
        </w:tc>
      </w:tr>
      <w:tr w14:paraId="03D7C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2233F8CF">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72" w:type="dxa"/>
            <w:vAlign w:val="center"/>
          </w:tcPr>
          <w:p w14:paraId="3EDCD28C">
            <w:pPr>
              <w:widowControl/>
              <w:jc w:val="center"/>
              <w:rPr>
                <w:rFonts w:hint="eastAsia" w:ascii="宋体" w:hAnsi="宋体" w:cs="宋体"/>
                <w:color w:val="auto"/>
                <w:sz w:val="18"/>
                <w:szCs w:val="18"/>
              </w:rPr>
            </w:pPr>
            <w:r>
              <w:rPr>
                <w:rFonts w:hint="eastAsia" w:ascii="宋体" w:hAnsi="宋体" w:cs="宋体"/>
                <w:color w:val="auto"/>
                <w:sz w:val="18"/>
                <w:szCs w:val="18"/>
              </w:rPr>
              <w:t>谱台</w:t>
            </w:r>
          </w:p>
        </w:tc>
        <w:tc>
          <w:tcPr>
            <w:tcW w:w="5465" w:type="dxa"/>
            <w:vAlign w:val="center"/>
          </w:tcPr>
          <w:p w14:paraId="38862B4A">
            <w:pPr>
              <w:widowControl/>
              <w:jc w:val="left"/>
              <w:rPr>
                <w:rFonts w:hint="eastAsia" w:ascii="宋体" w:hAnsi="宋体" w:cs="宋体"/>
                <w:color w:val="auto"/>
                <w:sz w:val="18"/>
                <w:szCs w:val="18"/>
              </w:rPr>
            </w:pPr>
            <w:r>
              <w:rPr>
                <w:rFonts w:hint="eastAsia" w:ascii="宋体" w:hAnsi="宋体" w:cs="宋体"/>
                <w:color w:val="auto"/>
                <w:sz w:val="18"/>
                <w:szCs w:val="18"/>
              </w:rPr>
              <w:t>1.材质：优质铁</w:t>
            </w:r>
            <w:r>
              <w:rPr>
                <w:rFonts w:hint="eastAsia" w:ascii="宋体" w:hAnsi="宋体" w:cs="宋体"/>
                <w:color w:val="auto"/>
                <w:sz w:val="18"/>
                <w:szCs w:val="18"/>
              </w:rPr>
              <w:br w:type="textWrapping" w:clear="all"/>
            </w:r>
            <w:r>
              <w:rPr>
                <w:rFonts w:hint="eastAsia" w:ascii="宋体" w:hAnsi="宋体" w:cs="宋体"/>
                <w:color w:val="auto"/>
                <w:sz w:val="18"/>
                <w:szCs w:val="18"/>
              </w:rPr>
              <w:t>2.规格:支架谱台面直径≧46cm，高度≧24cm，最大可升降到1.1-1.2米的高度，金属钢管支架中心钢管直径≧1cm</w:t>
            </w:r>
            <w:r>
              <w:rPr>
                <w:rFonts w:hint="eastAsia" w:ascii="宋体" w:hAnsi="宋体" w:cs="宋体"/>
                <w:color w:val="auto"/>
                <w:sz w:val="18"/>
                <w:szCs w:val="18"/>
              </w:rPr>
              <w:br w:type="textWrapping" w:clear="all"/>
            </w:r>
            <w:r>
              <w:rPr>
                <w:rFonts w:hint="eastAsia" w:ascii="宋体" w:hAnsi="宋体" w:cs="宋体"/>
                <w:color w:val="auto"/>
                <w:sz w:val="18"/>
                <w:szCs w:val="18"/>
              </w:rPr>
              <w:t>3.结构：由支架谱台面和金属钢管支架组成。金属钢管支架底部有3个支撑杆可收合， 脚底为防滑塑胶材质，所有旋钮为均高级ABS材质结实耐用</w:t>
            </w:r>
          </w:p>
        </w:tc>
        <w:tc>
          <w:tcPr>
            <w:tcW w:w="666" w:type="dxa"/>
            <w:vAlign w:val="center"/>
          </w:tcPr>
          <w:p w14:paraId="0E3774FA">
            <w:pPr>
              <w:widowControl/>
              <w:jc w:val="center"/>
              <w:rPr>
                <w:rFonts w:hint="eastAsia" w:ascii="宋体" w:hAnsi="宋体" w:cs="宋体"/>
                <w:color w:val="auto"/>
                <w:sz w:val="18"/>
                <w:szCs w:val="18"/>
              </w:rPr>
            </w:pPr>
            <w:r>
              <w:rPr>
                <w:rFonts w:hint="eastAsia" w:ascii="宋体" w:hAnsi="宋体"/>
                <w:color w:val="auto"/>
                <w:sz w:val="18"/>
                <w:szCs w:val="18"/>
              </w:rPr>
              <w:t>48</w:t>
            </w:r>
          </w:p>
        </w:tc>
        <w:tc>
          <w:tcPr>
            <w:tcW w:w="617" w:type="dxa"/>
            <w:vAlign w:val="center"/>
          </w:tcPr>
          <w:p w14:paraId="008F4C0D">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14654F2A">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D9AB9D5">
            <w:pPr>
              <w:widowControl/>
              <w:jc w:val="center"/>
              <w:rPr>
                <w:rFonts w:hint="eastAsia" w:ascii="宋体" w:hAnsi="宋体" w:cs="宋体"/>
                <w:color w:val="auto"/>
                <w:sz w:val="18"/>
                <w:szCs w:val="18"/>
              </w:rPr>
            </w:pPr>
          </w:p>
        </w:tc>
      </w:tr>
      <w:tr w14:paraId="55D65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0833CDD4">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72" w:type="dxa"/>
            <w:vAlign w:val="center"/>
          </w:tcPr>
          <w:p w14:paraId="466BE863">
            <w:pPr>
              <w:widowControl/>
              <w:jc w:val="center"/>
              <w:rPr>
                <w:rFonts w:hint="eastAsia" w:ascii="宋体" w:hAnsi="宋体" w:cs="宋体"/>
                <w:color w:val="auto"/>
                <w:sz w:val="18"/>
                <w:szCs w:val="18"/>
              </w:rPr>
            </w:pPr>
            <w:r>
              <w:rPr>
                <w:rFonts w:hint="eastAsia" w:ascii="宋体" w:hAnsi="宋体" w:cs="宋体"/>
                <w:color w:val="auto"/>
                <w:sz w:val="18"/>
                <w:szCs w:val="18"/>
              </w:rPr>
              <w:t>AI智慧音乐教学套件</w:t>
            </w:r>
          </w:p>
        </w:tc>
        <w:tc>
          <w:tcPr>
            <w:tcW w:w="5465" w:type="dxa"/>
            <w:vAlign w:val="center"/>
          </w:tcPr>
          <w:p w14:paraId="34BF0029">
            <w:pPr>
              <w:widowControl/>
              <w:numPr>
                <w:ilvl w:val="0"/>
                <w:numId w:val="8"/>
              </w:numPr>
              <w:jc w:val="left"/>
              <w:rPr>
                <w:rFonts w:hint="eastAsia" w:ascii="宋体" w:hAnsi="宋体" w:cs="宋体"/>
                <w:color w:val="auto"/>
                <w:sz w:val="18"/>
                <w:szCs w:val="18"/>
              </w:rPr>
            </w:pPr>
            <w:r>
              <w:rPr>
                <w:rFonts w:hint="eastAsia" w:ascii="宋体" w:hAnsi="宋体" w:cs="宋体"/>
                <w:color w:val="auto"/>
                <w:sz w:val="18"/>
                <w:szCs w:val="18"/>
              </w:rPr>
              <w:t>教师备课与资源管理</w:t>
            </w:r>
          </w:p>
          <w:p w14:paraId="1E75ED21">
            <w:pPr>
              <w:widowControl/>
              <w:jc w:val="left"/>
              <w:rPr>
                <w:rFonts w:hint="eastAsia" w:ascii="宋体" w:hAnsi="宋体" w:cs="宋体"/>
                <w:color w:val="auto"/>
                <w:sz w:val="18"/>
                <w:szCs w:val="18"/>
              </w:rPr>
            </w:pPr>
            <w:r>
              <w:rPr>
                <w:rFonts w:hint="eastAsia" w:ascii="宋体" w:hAnsi="宋体" w:cs="宋体"/>
                <w:color w:val="auto"/>
                <w:sz w:val="18"/>
                <w:szCs w:val="18"/>
              </w:rPr>
              <w:t>本系统集成智能化备课模块，支持教师基于教材资源进行多维度教学设计。备课内容可依据"赏.唱.奏.识.创.评"六大教学模块进行结构化组织，各模块支持嵌入文字教案.多媒体资源及预置功能组件。授课过程中可实现模块化调用，如选择"赏"模块即可快速获取相关教案.资源及功能界面，显著提升教学效率。系统内置开放式资源平台，支持教师自主编辑教材架构（含书本/章节/曲谱）、上传多媒体资源，并提供完整教材包导入与个性化编纂功能。</w:t>
            </w:r>
            <w:r>
              <w:rPr>
                <w:rFonts w:hint="eastAsia" w:ascii="宋体" w:hAnsi="宋体" w:cs="宋体"/>
                <w:color w:val="auto"/>
                <w:sz w:val="18"/>
                <w:szCs w:val="18"/>
              </w:rPr>
              <w:br w:type="textWrapping" w:clear="all"/>
            </w:r>
            <w:r>
              <w:rPr>
                <w:rFonts w:hint="eastAsia" w:ascii="宋体" w:hAnsi="宋体" w:cs="宋体"/>
                <w:color w:val="auto"/>
                <w:sz w:val="18"/>
                <w:szCs w:val="18"/>
              </w:rPr>
              <w:t>二.艺术鉴赏与声乐教学</w:t>
            </w:r>
            <w:r>
              <w:rPr>
                <w:rFonts w:hint="eastAsia" w:ascii="宋体" w:hAnsi="宋体" w:cs="宋体"/>
                <w:color w:val="auto"/>
                <w:sz w:val="18"/>
                <w:szCs w:val="18"/>
              </w:rPr>
              <w:br w:type="textWrapping" w:clear="all"/>
            </w:r>
            <w:r>
              <w:rPr>
                <w:rFonts w:hint="eastAsia" w:ascii="宋体" w:hAnsi="宋体" w:cs="宋体"/>
                <w:color w:val="auto"/>
                <w:sz w:val="18"/>
                <w:szCs w:val="18"/>
              </w:rPr>
              <w:t>1.音乐鉴赏模块</w:t>
            </w:r>
            <w:r>
              <w:rPr>
                <w:rFonts w:hint="eastAsia" w:ascii="宋体" w:hAnsi="宋体" w:cs="宋体"/>
                <w:color w:val="auto"/>
                <w:sz w:val="18"/>
                <w:szCs w:val="18"/>
              </w:rPr>
              <w:br w:type="textWrapping" w:clear="all"/>
            </w:r>
            <w:r>
              <w:rPr>
                <w:rFonts w:hint="eastAsia" w:ascii="宋体" w:hAnsi="宋体" w:cs="宋体"/>
                <w:color w:val="auto"/>
                <w:sz w:val="18"/>
                <w:szCs w:val="18"/>
              </w:rPr>
              <w:t>集成多模态鉴赏教学方案，包含：</w:t>
            </w:r>
            <w:r>
              <w:rPr>
                <w:rFonts w:hint="eastAsia" w:ascii="宋体" w:hAnsi="宋体" w:cs="宋体"/>
                <w:color w:val="auto"/>
                <w:sz w:val="18"/>
                <w:szCs w:val="18"/>
              </w:rPr>
              <w:br w:type="textWrapping" w:clear="all"/>
            </w:r>
            <w:r>
              <w:rPr>
                <w:rFonts w:hint="eastAsia" w:ascii="宋体" w:hAnsi="宋体" w:cs="宋体"/>
                <w:color w:val="auto"/>
                <w:sz w:val="18"/>
                <w:szCs w:val="18"/>
              </w:rPr>
              <w:t>音谱同步解析技术：实现音频播放与乐谱定位的精准对应，支持任意小节跳转播放</w:t>
            </w:r>
            <w:r>
              <w:rPr>
                <w:rFonts w:hint="eastAsia" w:ascii="宋体" w:hAnsi="宋体" w:cs="宋体"/>
                <w:color w:val="auto"/>
                <w:sz w:val="18"/>
                <w:szCs w:val="18"/>
              </w:rPr>
              <w:br w:type="textWrapping" w:clear="all"/>
            </w:r>
            <w:r>
              <w:rPr>
                <w:rFonts w:hint="eastAsia" w:ascii="宋体" w:hAnsi="宋体" w:cs="宋体"/>
                <w:color w:val="auto"/>
                <w:sz w:val="18"/>
                <w:szCs w:val="18"/>
              </w:rPr>
              <w:t>可视化曲式分析：采用图形化界面呈现乐曲结构层级（乐汇/乐句/乐段），支持教学标注与感受记录</w:t>
            </w:r>
            <w:r>
              <w:rPr>
                <w:rFonts w:hint="eastAsia" w:ascii="宋体" w:hAnsi="宋体" w:cs="宋体"/>
                <w:color w:val="auto"/>
                <w:sz w:val="18"/>
                <w:szCs w:val="18"/>
              </w:rPr>
              <w:br w:type="textWrapping" w:clear="all"/>
            </w:r>
            <w:r>
              <w:rPr>
                <w:rFonts w:hint="eastAsia" w:ascii="宋体" w:hAnsi="宋体" w:cs="宋体"/>
                <w:color w:val="auto"/>
                <w:sz w:val="18"/>
                <w:szCs w:val="18"/>
              </w:rPr>
              <w:t>拓展资源库：涵盖乐器认知.名家作品等教学资源，支持资料查阅与音视频同步播放功能</w:t>
            </w:r>
            <w:r>
              <w:rPr>
                <w:rFonts w:hint="eastAsia" w:ascii="宋体" w:hAnsi="宋体" w:cs="宋体"/>
                <w:color w:val="auto"/>
                <w:sz w:val="18"/>
                <w:szCs w:val="18"/>
              </w:rPr>
              <w:br w:type="textWrapping" w:clear="all"/>
            </w:r>
            <w:r>
              <w:rPr>
                <w:rFonts w:hint="eastAsia" w:ascii="宋体" w:hAnsi="宋体" w:cs="宋体"/>
                <w:color w:val="auto"/>
                <w:sz w:val="18"/>
                <w:szCs w:val="18"/>
              </w:rPr>
              <w:t>教学资源可编辑性：教师可自主扩充鉴赏素材库</w:t>
            </w:r>
            <w:r>
              <w:rPr>
                <w:rFonts w:hint="eastAsia" w:ascii="宋体" w:hAnsi="宋体" w:cs="宋体"/>
                <w:color w:val="auto"/>
                <w:sz w:val="18"/>
                <w:szCs w:val="18"/>
              </w:rPr>
              <w:br w:type="textWrapping" w:clear="all"/>
            </w:r>
            <w:r>
              <w:rPr>
                <w:rFonts w:hint="eastAsia" w:ascii="宋体" w:hAnsi="宋体" w:cs="宋体"/>
                <w:color w:val="auto"/>
                <w:sz w:val="18"/>
                <w:szCs w:val="18"/>
              </w:rPr>
              <w:t>2.声乐教学模块</w:t>
            </w:r>
            <w:r>
              <w:rPr>
                <w:rFonts w:hint="eastAsia" w:ascii="宋体" w:hAnsi="宋体" w:cs="宋体"/>
                <w:color w:val="auto"/>
                <w:sz w:val="18"/>
                <w:szCs w:val="18"/>
              </w:rPr>
              <w:br w:type="textWrapping" w:clear="all"/>
            </w:r>
            <w:r>
              <w:rPr>
                <w:rFonts w:hint="eastAsia" w:ascii="宋体" w:hAnsi="宋体" w:cs="宋体"/>
                <w:color w:val="auto"/>
                <w:sz w:val="18"/>
                <w:szCs w:val="18"/>
              </w:rPr>
              <w:t>提供全屏化歌谱展示界面，集成多维教学辅助功能：</w:t>
            </w:r>
            <w:r>
              <w:rPr>
                <w:rFonts w:hint="eastAsia" w:ascii="宋体" w:hAnsi="宋体" w:cs="宋体"/>
                <w:color w:val="auto"/>
                <w:sz w:val="18"/>
                <w:szCs w:val="18"/>
              </w:rPr>
              <w:br w:type="textWrapping" w:clear="all"/>
            </w:r>
            <w:r>
              <w:rPr>
                <w:rFonts w:hint="eastAsia" w:ascii="宋体" w:hAnsi="宋体" w:cs="宋体"/>
                <w:color w:val="auto"/>
                <w:sz w:val="18"/>
                <w:szCs w:val="18"/>
              </w:rPr>
              <w:t>多版本音频播放：支持原速/变速.原调/变调.范唱/伴奏/旋律分离播放</w:t>
            </w:r>
            <w:r>
              <w:rPr>
                <w:rFonts w:hint="eastAsia" w:ascii="宋体" w:hAnsi="宋体" w:cs="宋体"/>
                <w:color w:val="auto"/>
                <w:sz w:val="18"/>
                <w:szCs w:val="18"/>
              </w:rPr>
              <w:br w:type="textWrapping" w:clear="all"/>
            </w:r>
            <w:r>
              <w:rPr>
                <w:rFonts w:hint="eastAsia" w:ascii="宋体" w:hAnsi="宋体" w:cs="宋体"/>
                <w:color w:val="auto"/>
                <w:sz w:val="18"/>
                <w:szCs w:val="18"/>
              </w:rPr>
              <w:t>难点强化系统：可对指定乐段进行循环播放.速度调整及重点标注</w:t>
            </w:r>
            <w:r>
              <w:rPr>
                <w:rFonts w:hint="eastAsia" w:ascii="宋体" w:hAnsi="宋体" w:cs="宋体"/>
                <w:color w:val="auto"/>
                <w:sz w:val="18"/>
                <w:szCs w:val="18"/>
              </w:rPr>
              <w:br w:type="textWrapping" w:clear="all"/>
            </w:r>
            <w:r>
              <w:rPr>
                <w:rFonts w:hint="eastAsia" w:ascii="宋体" w:hAnsi="宋体" w:cs="宋体"/>
                <w:color w:val="auto"/>
                <w:sz w:val="18"/>
                <w:szCs w:val="18"/>
              </w:rPr>
              <w:t>智能标注存储：支持重难点乐句的参数设置与教学存档</w:t>
            </w:r>
            <w:r>
              <w:rPr>
                <w:rFonts w:hint="eastAsia" w:ascii="宋体" w:hAnsi="宋体" w:cs="宋体"/>
                <w:color w:val="auto"/>
                <w:sz w:val="18"/>
                <w:szCs w:val="18"/>
              </w:rPr>
              <w:br w:type="textWrapping" w:clear="all"/>
            </w:r>
            <w:r>
              <w:rPr>
                <w:rFonts w:hint="eastAsia" w:ascii="宋体" w:hAnsi="宋体" w:cs="宋体"/>
                <w:color w:val="auto"/>
                <w:sz w:val="18"/>
                <w:szCs w:val="18"/>
              </w:rPr>
              <w:t>三.器乐实践教学</w:t>
            </w:r>
            <w:r>
              <w:rPr>
                <w:rFonts w:hint="eastAsia" w:ascii="宋体" w:hAnsi="宋体" w:cs="宋体"/>
                <w:color w:val="auto"/>
                <w:sz w:val="18"/>
                <w:szCs w:val="18"/>
              </w:rPr>
              <w:br w:type="textWrapping" w:clear="all"/>
            </w:r>
            <w:r>
              <w:rPr>
                <w:rFonts w:hint="eastAsia" w:ascii="宋体" w:hAnsi="宋体" w:cs="宋体"/>
                <w:color w:val="auto"/>
                <w:sz w:val="18"/>
                <w:szCs w:val="18"/>
              </w:rPr>
              <w:t>构建虚拟乐器教学体系，包含：</w:t>
            </w:r>
            <w:r>
              <w:rPr>
                <w:rFonts w:hint="eastAsia" w:ascii="宋体" w:hAnsi="宋体" w:cs="宋体"/>
                <w:color w:val="auto"/>
                <w:sz w:val="18"/>
                <w:szCs w:val="18"/>
              </w:rPr>
              <w:br w:type="textWrapping" w:clear="all"/>
            </w:r>
            <w:r>
              <w:rPr>
                <w:rFonts w:hint="eastAsia" w:ascii="宋体" w:hAnsi="宋体" w:cs="宋体"/>
                <w:color w:val="auto"/>
                <w:sz w:val="18"/>
                <w:szCs w:val="18"/>
              </w:rPr>
              <w:t>真实乐器模拟：覆盖30+种常见乐器（含架子鼓.竖笛等），通过触控交互实现拟真演奏</w:t>
            </w:r>
            <w:r>
              <w:rPr>
                <w:rFonts w:hint="eastAsia" w:ascii="宋体" w:hAnsi="宋体" w:cs="宋体"/>
                <w:color w:val="auto"/>
                <w:sz w:val="18"/>
                <w:szCs w:val="18"/>
              </w:rPr>
              <w:br w:type="textWrapping" w:clear="all"/>
            </w:r>
            <w:r>
              <w:rPr>
                <w:rFonts w:hint="eastAsia" w:ascii="宋体" w:hAnsi="宋体" w:cs="宋体"/>
                <w:color w:val="auto"/>
                <w:sz w:val="18"/>
                <w:szCs w:val="18"/>
              </w:rPr>
              <w:t>高保真音源系统：采用VSTi音源与MIDI采样技术，确保音色真实度</w:t>
            </w:r>
            <w:r>
              <w:rPr>
                <w:rFonts w:hint="eastAsia" w:ascii="宋体" w:hAnsi="宋体" w:cs="宋体"/>
                <w:color w:val="auto"/>
                <w:sz w:val="18"/>
                <w:szCs w:val="18"/>
              </w:rPr>
              <w:br w:type="textWrapping" w:clear="all"/>
            </w:r>
            <w:r>
              <w:rPr>
                <w:rFonts w:hint="eastAsia" w:ascii="宋体" w:hAnsi="宋体" w:cs="宋体"/>
                <w:color w:val="auto"/>
                <w:sz w:val="18"/>
                <w:szCs w:val="18"/>
              </w:rPr>
              <w:t>三维可视化教学：提供360°可旋转3D乐器模型，支持细节观察与操作演示</w:t>
            </w:r>
            <w:r>
              <w:rPr>
                <w:rFonts w:hint="eastAsia" w:ascii="宋体" w:hAnsi="宋体" w:cs="宋体"/>
                <w:color w:val="auto"/>
                <w:sz w:val="18"/>
                <w:szCs w:val="18"/>
              </w:rPr>
              <w:br w:type="textWrapping" w:clear="all"/>
            </w:r>
            <w:r>
              <w:rPr>
                <w:rFonts w:hint="eastAsia" w:ascii="宋体" w:hAnsi="宋体" w:cs="宋体"/>
                <w:color w:val="auto"/>
                <w:sz w:val="18"/>
                <w:szCs w:val="18"/>
              </w:rPr>
              <w:t>跨平台适配：兼容MIDI设备.触控屏幕及传统外设操作</w:t>
            </w:r>
            <w:r>
              <w:rPr>
                <w:rFonts w:hint="eastAsia" w:ascii="宋体" w:hAnsi="宋体" w:cs="宋体"/>
                <w:color w:val="auto"/>
                <w:sz w:val="18"/>
                <w:szCs w:val="18"/>
              </w:rPr>
              <w:br w:type="textWrapping" w:clear="all"/>
            </w:r>
            <w:r>
              <w:rPr>
                <w:rFonts w:hint="eastAsia" w:ascii="宋体" w:hAnsi="宋体" w:cs="宋体"/>
                <w:color w:val="auto"/>
                <w:sz w:val="18"/>
                <w:szCs w:val="18"/>
              </w:rPr>
              <w:t>四.乐谱识读教学</w:t>
            </w:r>
          </w:p>
          <w:p w14:paraId="2D16C25D">
            <w:pPr>
              <w:widowControl/>
              <w:jc w:val="left"/>
              <w:rPr>
                <w:rFonts w:hint="eastAsia" w:ascii="宋体" w:hAnsi="宋体" w:cs="宋体"/>
                <w:color w:val="auto"/>
                <w:sz w:val="18"/>
                <w:szCs w:val="18"/>
              </w:rPr>
            </w:pPr>
            <w:r>
              <w:rPr>
                <w:rFonts w:hint="eastAsia" w:ascii="宋体" w:hAnsi="宋体" w:cs="宋体"/>
                <w:color w:val="auto"/>
                <w:sz w:val="18"/>
                <w:szCs w:val="18"/>
              </w:rPr>
              <w:t>1.双谱制教学平台</w:t>
            </w:r>
            <w:r>
              <w:rPr>
                <w:rFonts w:hint="eastAsia" w:ascii="宋体" w:hAnsi="宋体" w:cs="宋体"/>
                <w:color w:val="auto"/>
                <w:sz w:val="18"/>
                <w:szCs w:val="18"/>
              </w:rPr>
              <w:br w:type="textWrapping" w:clear="all"/>
            </w:r>
            <w:r>
              <w:rPr>
                <w:rFonts w:hint="eastAsia" w:ascii="宋体" w:hAnsi="宋体" w:cs="宋体"/>
                <w:color w:val="auto"/>
                <w:sz w:val="18"/>
                <w:szCs w:val="18"/>
              </w:rPr>
              <w:t>支持五线谱/简谱实时编辑</w:t>
            </w:r>
            <w:r>
              <w:rPr>
                <w:rFonts w:hint="eastAsia" w:ascii="宋体" w:hAnsi="宋体" w:cs="宋体"/>
                <w:color w:val="auto"/>
                <w:sz w:val="18"/>
                <w:szCs w:val="18"/>
              </w:rPr>
              <w:br w:type="textWrapping" w:clear="all"/>
            </w:r>
            <w:r>
              <w:rPr>
                <w:rFonts w:hint="eastAsia" w:ascii="宋体" w:hAnsi="宋体" w:cs="宋体"/>
                <w:color w:val="auto"/>
                <w:sz w:val="18"/>
                <w:szCs w:val="18"/>
              </w:rPr>
              <w:t>智能音符识别：实体键盘输入自动生成对应谱面符号</w:t>
            </w:r>
            <w:r>
              <w:rPr>
                <w:rFonts w:hint="eastAsia" w:ascii="宋体" w:hAnsi="宋体" w:cs="宋体"/>
                <w:color w:val="auto"/>
                <w:sz w:val="18"/>
                <w:szCs w:val="18"/>
              </w:rPr>
              <w:br w:type="textWrapping" w:clear="all"/>
            </w:r>
            <w:r>
              <w:rPr>
                <w:rFonts w:hint="eastAsia" w:ascii="宋体" w:hAnsi="宋体" w:cs="宋体"/>
                <w:color w:val="auto"/>
                <w:sz w:val="18"/>
                <w:szCs w:val="18"/>
              </w:rPr>
              <w:t>2.基础乐理教学组件</w:t>
            </w:r>
            <w:r>
              <w:rPr>
                <w:rFonts w:hint="eastAsia" w:ascii="宋体" w:hAnsi="宋体" w:cs="宋体"/>
                <w:color w:val="auto"/>
                <w:sz w:val="18"/>
                <w:szCs w:val="18"/>
              </w:rPr>
              <w:br w:type="textWrapping" w:clear="all"/>
            </w:r>
            <w:r>
              <w:rPr>
                <w:rFonts w:hint="eastAsia" w:ascii="宋体" w:hAnsi="宋体" w:cs="宋体"/>
                <w:color w:val="auto"/>
                <w:sz w:val="18"/>
                <w:szCs w:val="18"/>
              </w:rPr>
              <w:t>提供空白五线谱教学模板</w:t>
            </w:r>
            <w:r>
              <w:rPr>
                <w:rFonts w:hint="eastAsia" w:ascii="宋体" w:hAnsi="宋体" w:cs="宋体"/>
                <w:color w:val="auto"/>
                <w:sz w:val="18"/>
                <w:szCs w:val="18"/>
              </w:rPr>
              <w:br w:type="textWrapping" w:clear="all"/>
            </w:r>
            <w:r>
              <w:rPr>
                <w:rFonts w:hint="eastAsia" w:ascii="宋体" w:hAnsi="宋体" w:cs="宋体"/>
                <w:color w:val="auto"/>
                <w:sz w:val="18"/>
                <w:szCs w:val="18"/>
              </w:rPr>
              <w:t>符号拖拽系统：支持130+种乐理符号的自由组合教学</w:t>
            </w:r>
            <w:r>
              <w:rPr>
                <w:rFonts w:hint="eastAsia" w:ascii="宋体" w:hAnsi="宋体" w:cs="宋体"/>
                <w:color w:val="auto"/>
                <w:sz w:val="18"/>
                <w:szCs w:val="18"/>
              </w:rPr>
              <w:br w:type="textWrapping" w:clear="all"/>
            </w:r>
            <w:r>
              <w:rPr>
                <w:rFonts w:hint="eastAsia" w:ascii="宋体" w:hAnsi="宋体" w:cs="宋体"/>
                <w:color w:val="auto"/>
                <w:sz w:val="18"/>
                <w:szCs w:val="18"/>
              </w:rPr>
              <w:t>节拍控制模块：配备可调式高精度节拍器</w:t>
            </w:r>
            <w:r>
              <w:rPr>
                <w:rFonts w:hint="eastAsia" w:ascii="宋体" w:hAnsi="宋体" w:cs="宋体"/>
                <w:color w:val="auto"/>
                <w:sz w:val="18"/>
                <w:szCs w:val="18"/>
              </w:rPr>
              <w:br w:type="textWrapping" w:clear="all"/>
            </w:r>
            <w:r>
              <w:rPr>
                <w:rFonts w:hint="eastAsia" w:ascii="宋体" w:hAnsi="宋体" w:cs="宋体"/>
                <w:color w:val="auto"/>
                <w:sz w:val="18"/>
                <w:szCs w:val="18"/>
              </w:rPr>
              <w:t>结构化知识库：收录全学龄阶段完整乐理体系，支持教师二次编辑</w:t>
            </w:r>
          </w:p>
          <w:p w14:paraId="5D2B262D">
            <w:pPr>
              <w:widowControl/>
              <w:jc w:val="left"/>
              <w:rPr>
                <w:rFonts w:hint="eastAsia" w:ascii="宋体" w:hAnsi="宋体" w:cs="宋体"/>
                <w:color w:val="auto"/>
                <w:sz w:val="18"/>
                <w:szCs w:val="18"/>
              </w:rPr>
            </w:pPr>
            <w:r>
              <w:rPr>
                <w:rFonts w:hint="eastAsia" w:ascii="宋体" w:hAnsi="宋体" w:cs="宋体"/>
                <w:color w:val="auto"/>
                <w:sz w:val="18"/>
                <w:szCs w:val="18"/>
              </w:rPr>
              <w:t>五.创作教学支持</w:t>
            </w:r>
            <w:r>
              <w:rPr>
                <w:rFonts w:hint="eastAsia" w:ascii="宋体" w:hAnsi="宋体" w:cs="宋体"/>
                <w:color w:val="auto"/>
                <w:sz w:val="18"/>
                <w:szCs w:val="18"/>
              </w:rPr>
              <w:br w:type="textWrapping" w:clear="all"/>
            </w:r>
            <w:r>
              <w:rPr>
                <w:rFonts w:hint="eastAsia" w:ascii="宋体" w:hAnsi="宋体" w:cs="宋体"/>
                <w:color w:val="auto"/>
                <w:sz w:val="18"/>
                <w:szCs w:val="18"/>
              </w:rPr>
              <w:t>搭建标准化创编平台，主要功能包括：</w:t>
            </w:r>
            <w:r>
              <w:rPr>
                <w:rFonts w:hint="eastAsia" w:ascii="宋体" w:hAnsi="宋体" w:cs="宋体"/>
                <w:color w:val="auto"/>
                <w:sz w:val="18"/>
                <w:szCs w:val="18"/>
              </w:rPr>
              <w:br w:type="textWrapping" w:clear="all"/>
            </w:r>
            <w:r>
              <w:rPr>
                <w:rFonts w:hint="eastAsia" w:ascii="宋体" w:hAnsi="宋体" w:cs="宋体"/>
                <w:color w:val="auto"/>
                <w:sz w:val="18"/>
                <w:szCs w:val="18"/>
              </w:rPr>
              <w:t>多形态创作支持：兼容8小节基础创作与完整作品编创</w:t>
            </w:r>
            <w:r>
              <w:rPr>
                <w:rFonts w:hint="eastAsia" w:ascii="宋体" w:hAnsi="宋体" w:cs="宋体"/>
                <w:color w:val="auto"/>
                <w:sz w:val="18"/>
                <w:szCs w:val="18"/>
              </w:rPr>
              <w:br w:type="textWrapping" w:clear="all"/>
            </w:r>
            <w:r>
              <w:rPr>
                <w:rFonts w:hint="eastAsia" w:ascii="宋体" w:hAnsi="宋体" w:cs="宋体"/>
                <w:color w:val="auto"/>
                <w:sz w:val="18"/>
                <w:szCs w:val="18"/>
              </w:rPr>
              <w:t>专业级谱面编辑：提供全音符至三十二分音符体系及升降记号系统</w:t>
            </w:r>
            <w:r>
              <w:rPr>
                <w:rFonts w:hint="eastAsia" w:ascii="宋体" w:hAnsi="宋体" w:cs="宋体"/>
                <w:color w:val="auto"/>
                <w:sz w:val="18"/>
                <w:szCs w:val="18"/>
              </w:rPr>
              <w:br w:type="textWrapping" w:clear="all"/>
            </w:r>
            <w:r>
              <w:rPr>
                <w:rFonts w:hint="eastAsia" w:ascii="宋体" w:hAnsi="宋体" w:cs="宋体"/>
                <w:color w:val="auto"/>
                <w:sz w:val="18"/>
                <w:szCs w:val="18"/>
              </w:rPr>
              <w:t>多模式输入方案：支持触屏.虚拟键盘及实体MIDI设备协同操作</w:t>
            </w:r>
            <w:r>
              <w:rPr>
                <w:rFonts w:hint="eastAsia" w:ascii="宋体" w:hAnsi="宋体" w:cs="宋体"/>
                <w:color w:val="auto"/>
                <w:sz w:val="18"/>
                <w:szCs w:val="18"/>
              </w:rPr>
              <w:br w:type="textWrapping" w:clear="all"/>
            </w:r>
            <w:r>
              <w:rPr>
                <w:rFonts w:hint="eastAsia" w:ascii="宋体" w:hAnsi="宋体" w:cs="宋体"/>
                <w:color w:val="auto"/>
                <w:sz w:val="18"/>
                <w:szCs w:val="18"/>
              </w:rPr>
              <w:t>教学互动模块：支持师生接龙创作与实时成果展示</w:t>
            </w:r>
            <w:r>
              <w:rPr>
                <w:rFonts w:hint="eastAsia" w:ascii="宋体" w:hAnsi="宋体" w:cs="宋体"/>
                <w:color w:val="auto"/>
                <w:sz w:val="18"/>
                <w:szCs w:val="18"/>
              </w:rPr>
              <w:br w:type="textWrapping" w:clear="all"/>
            </w:r>
            <w:r>
              <w:rPr>
                <w:rFonts w:hint="eastAsia" w:ascii="宋体" w:hAnsi="宋体" w:cs="宋体"/>
                <w:color w:val="auto"/>
                <w:sz w:val="18"/>
                <w:szCs w:val="18"/>
              </w:rPr>
              <w:t>成果输出系统：可导出标准MIDI音频与PDF乐谱文档</w:t>
            </w:r>
            <w:r>
              <w:rPr>
                <w:rFonts w:hint="eastAsia" w:ascii="宋体" w:hAnsi="宋体" w:cs="宋体"/>
                <w:color w:val="auto"/>
                <w:sz w:val="18"/>
                <w:szCs w:val="18"/>
              </w:rPr>
              <w:br w:type="textWrapping" w:clear="all"/>
            </w:r>
            <w:r>
              <w:rPr>
                <w:rFonts w:hint="eastAsia" w:ascii="宋体" w:hAnsi="宋体" w:cs="宋体"/>
                <w:color w:val="auto"/>
                <w:sz w:val="18"/>
                <w:szCs w:val="18"/>
              </w:rPr>
              <w:t>本系统严格遵循国家音乐教育标准，通过模块化设计实现教学流程优化，为教师提供智能化教学解决方案，促进学生音乐素养的全面发展。</w:t>
            </w:r>
          </w:p>
        </w:tc>
        <w:tc>
          <w:tcPr>
            <w:tcW w:w="666" w:type="dxa"/>
            <w:vAlign w:val="center"/>
          </w:tcPr>
          <w:p w14:paraId="5B64759F">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38013678">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21936E0A">
            <w:pPr>
              <w:widowControl/>
              <w:jc w:val="center"/>
              <w:rPr>
                <w:rFonts w:hint="eastAsia" w:ascii="宋体" w:hAnsi="宋体" w:cs="宋体"/>
                <w:color w:val="auto"/>
                <w:sz w:val="18"/>
                <w:szCs w:val="18"/>
              </w:rPr>
            </w:pPr>
            <w:r>
              <w:rPr>
                <w:rFonts w:hint="eastAsia" w:ascii="宋体" w:hAnsi="宋体"/>
                <w:color w:val="auto"/>
                <w:sz w:val="18"/>
                <w:szCs w:val="18"/>
              </w:rPr>
              <w:t>工业/软件和信息技术服务业（供应商根据所投软件性质自行判断）</w:t>
            </w:r>
          </w:p>
        </w:tc>
        <w:tc>
          <w:tcPr>
            <w:tcW w:w="369" w:type="dxa"/>
            <w:vAlign w:val="center"/>
          </w:tcPr>
          <w:p w14:paraId="2FF1444F">
            <w:pPr>
              <w:widowControl/>
              <w:jc w:val="center"/>
              <w:rPr>
                <w:rFonts w:hint="eastAsia" w:ascii="宋体" w:hAnsi="宋体" w:cs="宋体"/>
                <w:color w:val="auto"/>
                <w:sz w:val="18"/>
                <w:szCs w:val="18"/>
              </w:rPr>
            </w:pPr>
          </w:p>
        </w:tc>
      </w:tr>
      <w:tr w14:paraId="339DB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1B43A62C">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72" w:type="dxa"/>
            <w:vAlign w:val="center"/>
          </w:tcPr>
          <w:p w14:paraId="0D4AA2C1">
            <w:pPr>
              <w:widowControl/>
              <w:jc w:val="center"/>
              <w:rPr>
                <w:rFonts w:hint="eastAsia" w:ascii="宋体" w:hAnsi="宋体" w:cs="宋体"/>
                <w:color w:val="auto"/>
                <w:sz w:val="18"/>
                <w:szCs w:val="18"/>
              </w:rPr>
            </w:pPr>
            <w:r>
              <w:rPr>
                <w:rFonts w:hint="eastAsia" w:ascii="宋体" w:hAnsi="宋体" w:cs="宋体"/>
                <w:color w:val="auto"/>
                <w:sz w:val="18"/>
                <w:szCs w:val="18"/>
              </w:rPr>
              <w:t>音乐节拍器</w:t>
            </w:r>
          </w:p>
        </w:tc>
        <w:tc>
          <w:tcPr>
            <w:tcW w:w="5465" w:type="dxa"/>
            <w:vAlign w:val="center"/>
          </w:tcPr>
          <w:p w14:paraId="03528582">
            <w:pPr>
              <w:widowControl/>
              <w:jc w:val="left"/>
              <w:rPr>
                <w:rFonts w:hint="eastAsia" w:ascii="宋体" w:hAnsi="宋体" w:cs="宋体"/>
                <w:color w:val="auto"/>
                <w:sz w:val="18"/>
                <w:szCs w:val="18"/>
              </w:rPr>
            </w:pPr>
            <w:r>
              <w:rPr>
                <w:rFonts w:hint="eastAsia" w:ascii="宋体" w:hAnsi="宋体" w:cs="宋体"/>
                <w:color w:val="auto"/>
                <w:sz w:val="18"/>
                <w:szCs w:val="18"/>
              </w:rPr>
              <w:t>1.材质：注塑外壳 纯金属机芯</w:t>
            </w:r>
            <w:r>
              <w:rPr>
                <w:rFonts w:hint="eastAsia" w:ascii="宋体" w:hAnsi="宋体" w:cs="宋体"/>
                <w:color w:val="auto"/>
                <w:sz w:val="18"/>
                <w:szCs w:val="18"/>
              </w:rPr>
              <w:br w:type="textWrapping" w:clear="all"/>
            </w:r>
            <w:r>
              <w:rPr>
                <w:rFonts w:hint="eastAsia" w:ascii="宋体" w:hAnsi="宋体" w:cs="宋体"/>
                <w:color w:val="auto"/>
                <w:sz w:val="18"/>
                <w:szCs w:val="18"/>
              </w:rPr>
              <w:t>2.规格：20.2*9.3*10.2cm</w:t>
            </w:r>
            <w:r>
              <w:rPr>
                <w:rFonts w:hint="eastAsia" w:ascii="宋体" w:hAnsi="宋体" w:cs="宋体"/>
                <w:color w:val="auto"/>
                <w:sz w:val="18"/>
                <w:szCs w:val="18"/>
              </w:rPr>
              <w:br w:type="textWrapping" w:clear="all"/>
            </w:r>
            <w:r>
              <w:rPr>
                <w:rFonts w:hint="eastAsia" w:ascii="宋体" w:hAnsi="宋体" w:cs="宋体"/>
                <w:color w:val="auto"/>
                <w:sz w:val="18"/>
                <w:szCs w:val="18"/>
              </w:rPr>
              <w:t>3.结构：高档金属机芯+环保外壳，传统示拍模式，速度为40~208拍/分，节拍为0.2.3.4.6，速度误差&lt;1%</w:t>
            </w:r>
            <w:r>
              <w:rPr>
                <w:rFonts w:hint="eastAsia" w:ascii="宋体" w:hAnsi="宋体" w:cs="宋体"/>
                <w:color w:val="auto"/>
                <w:sz w:val="18"/>
                <w:szCs w:val="18"/>
              </w:rPr>
              <w:br w:type="textWrapping" w:clear="all"/>
            </w:r>
            <w:r>
              <w:rPr>
                <w:rFonts w:hint="eastAsia" w:ascii="宋体" w:hAnsi="宋体" w:cs="宋体"/>
                <w:color w:val="auto"/>
                <w:sz w:val="18"/>
                <w:szCs w:val="18"/>
              </w:rPr>
              <w:t>4.特色：无须电池 根据钟摆原理而制，内置发条驱动，摆杆上游码可上下调动，以调整速度，并和面板上的刻度相对照，可知每分钟来回摆动的次数。</w:t>
            </w:r>
          </w:p>
        </w:tc>
        <w:tc>
          <w:tcPr>
            <w:tcW w:w="666" w:type="dxa"/>
            <w:vAlign w:val="center"/>
          </w:tcPr>
          <w:p w14:paraId="0FD872F8">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7DBF440C">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2DA27ACB">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D4D9018">
            <w:pPr>
              <w:widowControl/>
              <w:jc w:val="center"/>
              <w:rPr>
                <w:rFonts w:hint="eastAsia" w:ascii="宋体" w:hAnsi="宋体" w:cs="宋体"/>
                <w:color w:val="auto"/>
                <w:sz w:val="18"/>
                <w:szCs w:val="18"/>
              </w:rPr>
            </w:pPr>
          </w:p>
        </w:tc>
      </w:tr>
      <w:tr w14:paraId="17188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4412F295">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72" w:type="dxa"/>
            <w:vAlign w:val="center"/>
          </w:tcPr>
          <w:p w14:paraId="25F10D41">
            <w:pPr>
              <w:widowControl/>
              <w:jc w:val="center"/>
              <w:rPr>
                <w:rFonts w:hint="eastAsia" w:ascii="宋体" w:hAnsi="宋体" w:cs="宋体"/>
                <w:color w:val="auto"/>
                <w:sz w:val="18"/>
                <w:szCs w:val="18"/>
              </w:rPr>
            </w:pPr>
            <w:r>
              <w:rPr>
                <w:rFonts w:hint="eastAsia" w:ascii="宋体" w:hAnsi="宋体" w:cs="宋体"/>
                <w:color w:val="auto"/>
                <w:sz w:val="18"/>
                <w:szCs w:val="18"/>
              </w:rPr>
              <w:t>音叉</w:t>
            </w:r>
          </w:p>
        </w:tc>
        <w:tc>
          <w:tcPr>
            <w:tcW w:w="5465" w:type="dxa"/>
            <w:vAlign w:val="center"/>
          </w:tcPr>
          <w:p w14:paraId="2B964943">
            <w:pPr>
              <w:widowControl/>
              <w:jc w:val="left"/>
              <w:rPr>
                <w:rFonts w:hint="eastAsia" w:ascii="宋体" w:hAnsi="宋体" w:cs="宋体"/>
                <w:color w:val="auto"/>
                <w:sz w:val="18"/>
                <w:szCs w:val="18"/>
              </w:rPr>
            </w:pPr>
            <w:r>
              <w:rPr>
                <w:rFonts w:hint="eastAsia" w:ascii="宋体" w:hAnsi="宋体" w:cs="宋体"/>
                <w:color w:val="auto"/>
                <w:sz w:val="18"/>
                <w:szCs w:val="18"/>
              </w:rPr>
              <w:t>1.材质：不锈钢</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2.规格：总长≧11.4cm，把手长度≧4cm，叉长≧7.2cm，叉厚：≧0.3cm，音叉直径：≧1.7cm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3.结构：呈“Y”形的钢质音叉，手柄上印有A-440钢印，标准音乐音叉，整块钢材经过车床，铣床，磨床等机械加工而成                                                                  </w:t>
            </w:r>
          </w:p>
        </w:tc>
        <w:tc>
          <w:tcPr>
            <w:tcW w:w="666" w:type="dxa"/>
            <w:vAlign w:val="center"/>
          </w:tcPr>
          <w:p w14:paraId="3F85503A">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7863A672">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21F55A67">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C99E5FA">
            <w:pPr>
              <w:widowControl/>
              <w:jc w:val="center"/>
              <w:rPr>
                <w:rFonts w:hint="eastAsia" w:ascii="宋体" w:hAnsi="宋体" w:cs="宋体"/>
                <w:color w:val="auto"/>
                <w:sz w:val="18"/>
                <w:szCs w:val="18"/>
              </w:rPr>
            </w:pPr>
          </w:p>
        </w:tc>
      </w:tr>
      <w:tr w14:paraId="009D3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235B14BF">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72" w:type="dxa"/>
            <w:vAlign w:val="center"/>
          </w:tcPr>
          <w:p w14:paraId="7837BA4D">
            <w:pPr>
              <w:widowControl/>
              <w:jc w:val="center"/>
              <w:rPr>
                <w:rFonts w:hint="eastAsia" w:ascii="宋体" w:hAnsi="宋体" w:cs="宋体"/>
                <w:color w:val="auto"/>
                <w:sz w:val="18"/>
                <w:szCs w:val="18"/>
              </w:rPr>
            </w:pPr>
            <w:r>
              <w:rPr>
                <w:rFonts w:hint="eastAsia" w:ascii="宋体" w:hAnsi="宋体" w:cs="宋体"/>
                <w:color w:val="auto"/>
                <w:sz w:val="18"/>
                <w:szCs w:val="18"/>
              </w:rPr>
              <w:t>音筒</w:t>
            </w:r>
          </w:p>
        </w:tc>
        <w:tc>
          <w:tcPr>
            <w:tcW w:w="5465" w:type="dxa"/>
            <w:vAlign w:val="center"/>
          </w:tcPr>
          <w:p w14:paraId="0CF310CA">
            <w:pPr>
              <w:widowControl/>
              <w:jc w:val="left"/>
              <w:rPr>
                <w:rFonts w:hint="eastAsia" w:ascii="宋体" w:hAnsi="宋体" w:cs="宋体"/>
                <w:color w:val="auto"/>
                <w:sz w:val="18"/>
                <w:szCs w:val="18"/>
              </w:rPr>
            </w:pPr>
            <w:r>
              <w:rPr>
                <w:rFonts w:hint="eastAsia" w:ascii="宋体" w:hAnsi="宋体" w:cs="宋体"/>
                <w:color w:val="auto"/>
                <w:sz w:val="18"/>
                <w:szCs w:val="18"/>
              </w:rPr>
              <w:t>1.材质:环保塑料</w:t>
            </w:r>
            <w:r>
              <w:rPr>
                <w:rFonts w:hint="eastAsia" w:ascii="宋体" w:hAnsi="宋体" w:cs="宋体"/>
                <w:color w:val="auto"/>
                <w:sz w:val="18"/>
                <w:szCs w:val="18"/>
              </w:rPr>
              <w:br w:type="textWrapping" w:clear="all"/>
            </w:r>
            <w:r>
              <w:rPr>
                <w:rFonts w:hint="eastAsia" w:ascii="宋体" w:hAnsi="宋体" w:cs="宋体"/>
                <w:color w:val="auto"/>
                <w:sz w:val="18"/>
                <w:szCs w:val="18"/>
              </w:rPr>
              <w:t>2.规格：直径约40mm，长度：C=285±2mm.B=305±2mm.A=345±2mm .G=395±2mm.F=445±2mm.E=475±2mm. D=545±2mm.C=615±2mm。（尺寸±5mm）</w:t>
            </w:r>
            <w:r>
              <w:rPr>
                <w:rFonts w:hint="eastAsia" w:ascii="宋体" w:hAnsi="宋体" w:cs="宋体"/>
                <w:color w:val="auto"/>
                <w:sz w:val="18"/>
                <w:szCs w:val="18"/>
              </w:rPr>
              <w:br w:type="textWrapping" w:clear="all"/>
            </w:r>
            <w:r>
              <w:rPr>
                <w:rFonts w:hint="eastAsia" w:ascii="宋体" w:hAnsi="宋体" w:cs="宋体"/>
                <w:color w:val="auto"/>
                <w:sz w:val="18"/>
                <w:szCs w:val="18"/>
              </w:rPr>
              <w:t>3.结构：由八种颜色音筒组成，色泽均匀.光滑，没有劈裂，与人体接触部位没有锐利边角及毛刺，无变形。</w:t>
            </w:r>
          </w:p>
        </w:tc>
        <w:tc>
          <w:tcPr>
            <w:tcW w:w="666" w:type="dxa"/>
            <w:vAlign w:val="center"/>
          </w:tcPr>
          <w:p w14:paraId="63D7CFC0">
            <w:pPr>
              <w:widowControl/>
              <w:jc w:val="center"/>
              <w:rPr>
                <w:rFonts w:hint="eastAsia" w:ascii="宋体" w:hAnsi="宋体" w:cs="宋体"/>
                <w:color w:val="auto"/>
                <w:sz w:val="18"/>
                <w:szCs w:val="18"/>
              </w:rPr>
            </w:pPr>
            <w:r>
              <w:rPr>
                <w:rFonts w:hint="eastAsia" w:ascii="宋体" w:hAnsi="宋体"/>
                <w:color w:val="auto"/>
                <w:sz w:val="18"/>
                <w:szCs w:val="18"/>
              </w:rPr>
              <w:t>4</w:t>
            </w:r>
          </w:p>
        </w:tc>
        <w:tc>
          <w:tcPr>
            <w:tcW w:w="617" w:type="dxa"/>
            <w:vAlign w:val="center"/>
          </w:tcPr>
          <w:p w14:paraId="6949E5B2">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52FDBB8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B10DA8D">
            <w:pPr>
              <w:widowControl/>
              <w:jc w:val="center"/>
              <w:rPr>
                <w:rFonts w:hint="eastAsia" w:ascii="宋体" w:hAnsi="宋体" w:cs="宋体"/>
                <w:color w:val="auto"/>
                <w:sz w:val="18"/>
                <w:szCs w:val="18"/>
              </w:rPr>
            </w:pPr>
          </w:p>
        </w:tc>
      </w:tr>
      <w:tr w14:paraId="60AF2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29EA8425">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72" w:type="dxa"/>
            <w:vAlign w:val="center"/>
          </w:tcPr>
          <w:p w14:paraId="24DC53D0">
            <w:pPr>
              <w:widowControl/>
              <w:jc w:val="center"/>
              <w:rPr>
                <w:rFonts w:hint="eastAsia" w:ascii="宋体" w:hAnsi="宋体" w:cs="宋体"/>
                <w:color w:val="auto"/>
                <w:sz w:val="18"/>
                <w:szCs w:val="18"/>
              </w:rPr>
            </w:pPr>
            <w:r>
              <w:rPr>
                <w:rFonts w:hint="eastAsia" w:ascii="宋体" w:hAnsi="宋体" w:cs="宋体"/>
                <w:color w:val="auto"/>
                <w:sz w:val="18"/>
                <w:szCs w:val="18"/>
              </w:rPr>
              <w:t>音条</w:t>
            </w:r>
          </w:p>
        </w:tc>
        <w:tc>
          <w:tcPr>
            <w:tcW w:w="5465" w:type="dxa"/>
            <w:vAlign w:val="center"/>
          </w:tcPr>
          <w:p w14:paraId="338825C5">
            <w:pPr>
              <w:widowControl/>
              <w:jc w:val="left"/>
              <w:rPr>
                <w:rFonts w:hint="eastAsia" w:ascii="宋体" w:hAnsi="宋体" w:cs="宋体"/>
                <w:color w:val="auto"/>
                <w:sz w:val="18"/>
                <w:szCs w:val="18"/>
              </w:rPr>
            </w:pPr>
            <w:r>
              <w:rPr>
                <w:rFonts w:hint="eastAsia" w:ascii="宋体" w:hAnsi="宋体" w:cs="宋体"/>
                <w:color w:val="auto"/>
                <w:sz w:val="18"/>
                <w:szCs w:val="18"/>
              </w:rPr>
              <w:t>1.材质:铝制，实木</w:t>
            </w:r>
            <w:r>
              <w:rPr>
                <w:rFonts w:hint="eastAsia" w:ascii="宋体" w:hAnsi="宋体" w:cs="宋体"/>
                <w:color w:val="auto"/>
                <w:sz w:val="18"/>
                <w:szCs w:val="18"/>
              </w:rPr>
              <w:br w:type="textWrapping" w:clear="all"/>
            </w:r>
            <w:r>
              <w:rPr>
                <w:rFonts w:hint="eastAsia" w:ascii="宋体" w:hAnsi="宋体" w:cs="宋体"/>
                <w:color w:val="auto"/>
                <w:sz w:val="18"/>
                <w:szCs w:val="18"/>
              </w:rPr>
              <w:t>2.规格：铝制，17音最长：19~22 cm.最短：11~14cm。高度4cm  每个依次递减0．8cm</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3.结构：由实木制木条和铝片构成，带有便携带木盒 </w:t>
            </w:r>
          </w:p>
        </w:tc>
        <w:tc>
          <w:tcPr>
            <w:tcW w:w="666" w:type="dxa"/>
            <w:vAlign w:val="center"/>
          </w:tcPr>
          <w:p w14:paraId="091DD88A">
            <w:pPr>
              <w:widowControl/>
              <w:jc w:val="center"/>
              <w:rPr>
                <w:rFonts w:hint="eastAsia" w:ascii="宋体" w:hAnsi="宋体" w:cs="宋体"/>
                <w:color w:val="auto"/>
                <w:sz w:val="18"/>
                <w:szCs w:val="18"/>
              </w:rPr>
            </w:pPr>
            <w:r>
              <w:rPr>
                <w:rFonts w:hint="eastAsia" w:ascii="宋体" w:hAnsi="宋体"/>
                <w:color w:val="auto"/>
                <w:sz w:val="18"/>
                <w:szCs w:val="18"/>
              </w:rPr>
              <w:t>4</w:t>
            </w:r>
          </w:p>
        </w:tc>
        <w:tc>
          <w:tcPr>
            <w:tcW w:w="617" w:type="dxa"/>
            <w:vAlign w:val="center"/>
          </w:tcPr>
          <w:p w14:paraId="5908D96C">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4389D7AB">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A238B99">
            <w:pPr>
              <w:widowControl/>
              <w:jc w:val="center"/>
              <w:rPr>
                <w:rFonts w:hint="eastAsia" w:ascii="宋体" w:hAnsi="宋体" w:cs="宋体"/>
                <w:color w:val="auto"/>
                <w:sz w:val="18"/>
                <w:szCs w:val="18"/>
              </w:rPr>
            </w:pPr>
          </w:p>
        </w:tc>
      </w:tr>
      <w:tr w14:paraId="74B22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39E66BB1">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72" w:type="dxa"/>
            <w:vAlign w:val="center"/>
          </w:tcPr>
          <w:p w14:paraId="57BE2B0F">
            <w:pPr>
              <w:widowControl/>
              <w:jc w:val="center"/>
              <w:rPr>
                <w:rFonts w:hint="eastAsia" w:ascii="宋体" w:hAnsi="宋体" w:cs="宋体"/>
                <w:color w:val="auto"/>
                <w:sz w:val="18"/>
                <w:szCs w:val="18"/>
              </w:rPr>
            </w:pPr>
            <w:r>
              <w:rPr>
                <w:rFonts w:hint="eastAsia" w:ascii="宋体" w:hAnsi="宋体" w:cs="宋体"/>
                <w:color w:val="auto"/>
                <w:sz w:val="18"/>
                <w:szCs w:val="18"/>
              </w:rPr>
              <w:t>沙锤</w:t>
            </w:r>
          </w:p>
        </w:tc>
        <w:tc>
          <w:tcPr>
            <w:tcW w:w="5465" w:type="dxa"/>
            <w:vAlign w:val="center"/>
          </w:tcPr>
          <w:p w14:paraId="3586BC69">
            <w:pPr>
              <w:widowControl/>
              <w:jc w:val="left"/>
              <w:rPr>
                <w:rFonts w:hint="eastAsia" w:ascii="宋体" w:hAnsi="宋体" w:cs="宋体"/>
                <w:color w:val="auto"/>
                <w:sz w:val="18"/>
                <w:szCs w:val="18"/>
              </w:rPr>
            </w:pPr>
            <w:r>
              <w:rPr>
                <w:rFonts w:hint="eastAsia" w:ascii="宋体" w:hAnsi="宋体" w:cs="宋体"/>
                <w:color w:val="auto"/>
                <w:sz w:val="18"/>
                <w:szCs w:val="18"/>
              </w:rPr>
              <w:t>1.材质:桦木</w:t>
            </w:r>
            <w:r>
              <w:rPr>
                <w:rFonts w:hint="eastAsia" w:ascii="宋体" w:hAnsi="宋体" w:cs="宋体"/>
                <w:color w:val="auto"/>
                <w:sz w:val="18"/>
                <w:szCs w:val="18"/>
              </w:rPr>
              <w:br w:type="textWrapping" w:clear="all"/>
            </w:r>
            <w:r>
              <w:rPr>
                <w:rFonts w:hint="eastAsia" w:ascii="宋体" w:hAnsi="宋体" w:cs="宋体"/>
                <w:color w:val="auto"/>
                <w:sz w:val="18"/>
                <w:szCs w:val="18"/>
              </w:rPr>
              <w:t>2.规格：锤球直径≥70mm，锤头长≥110mm，手柄长度≥130mm，手柄直径≥23mm（尺寸±5mm）</w:t>
            </w:r>
            <w:r>
              <w:rPr>
                <w:rFonts w:hint="eastAsia" w:ascii="宋体" w:hAnsi="宋体" w:cs="宋体"/>
                <w:color w:val="auto"/>
                <w:sz w:val="18"/>
                <w:szCs w:val="18"/>
              </w:rPr>
              <w:br w:type="textWrapping" w:clear="all"/>
            </w:r>
            <w:r>
              <w:rPr>
                <w:rFonts w:hint="eastAsia" w:ascii="宋体" w:hAnsi="宋体" w:cs="宋体"/>
                <w:color w:val="auto"/>
                <w:sz w:val="18"/>
                <w:szCs w:val="18"/>
              </w:rPr>
              <w:t>3.结构：由2个椭圆带把彩色刻画沙锤组成，内装铁沙粒，两个为一付</w:t>
            </w:r>
          </w:p>
        </w:tc>
        <w:tc>
          <w:tcPr>
            <w:tcW w:w="666" w:type="dxa"/>
            <w:vAlign w:val="center"/>
          </w:tcPr>
          <w:p w14:paraId="0CF6D972">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17" w:type="dxa"/>
            <w:vAlign w:val="center"/>
          </w:tcPr>
          <w:p w14:paraId="7500A0F5">
            <w:pPr>
              <w:widowControl/>
              <w:jc w:val="center"/>
              <w:rPr>
                <w:rFonts w:hint="eastAsia" w:ascii="宋体" w:hAnsi="宋体" w:cs="宋体"/>
                <w:color w:val="auto"/>
                <w:sz w:val="18"/>
                <w:szCs w:val="18"/>
              </w:rPr>
            </w:pPr>
            <w:r>
              <w:rPr>
                <w:rFonts w:hint="eastAsia" w:ascii="宋体" w:hAnsi="宋体"/>
                <w:color w:val="auto"/>
                <w:sz w:val="18"/>
                <w:szCs w:val="18"/>
              </w:rPr>
              <w:t>对</w:t>
            </w:r>
          </w:p>
        </w:tc>
        <w:tc>
          <w:tcPr>
            <w:tcW w:w="932" w:type="dxa"/>
            <w:vAlign w:val="center"/>
          </w:tcPr>
          <w:p w14:paraId="342BE033">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244CE7C">
            <w:pPr>
              <w:widowControl/>
              <w:jc w:val="center"/>
              <w:rPr>
                <w:rFonts w:hint="eastAsia" w:ascii="宋体" w:hAnsi="宋体" w:cs="宋体"/>
                <w:color w:val="auto"/>
                <w:sz w:val="18"/>
                <w:szCs w:val="18"/>
              </w:rPr>
            </w:pPr>
          </w:p>
        </w:tc>
      </w:tr>
      <w:tr w14:paraId="58673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71E4D9DB">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72" w:type="dxa"/>
            <w:vAlign w:val="center"/>
          </w:tcPr>
          <w:p w14:paraId="73869886">
            <w:pPr>
              <w:widowControl/>
              <w:jc w:val="center"/>
              <w:rPr>
                <w:rFonts w:hint="eastAsia" w:ascii="宋体" w:hAnsi="宋体" w:cs="宋体"/>
                <w:color w:val="auto"/>
                <w:sz w:val="18"/>
                <w:szCs w:val="18"/>
              </w:rPr>
            </w:pPr>
            <w:r>
              <w:rPr>
                <w:rFonts w:hint="eastAsia" w:ascii="宋体" w:hAnsi="宋体" w:cs="宋体"/>
                <w:color w:val="auto"/>
                <w:sz w:val="18"/>
                <w:szCs w:val="18"/>
              </w:rPr>
              <w:t>棒铃</w:t>
            </w:r>
          </w:p>
        </w:tc>
        <w:tc>
          <w:tcPr>
            <w:tcW w:w="5465" w:type="dxa"/>
            <w:vAlign w:val="center"/>
          </w:tcPr>
          <w:p w14:paraId="0D963129">
            <w:pPr>
              <w:widowControl/>
              <w:jc w:val="left"/>
              <w:rPr>
                <w:rFonts w:hint="eastAsia" w:ascii="宋体" w:hAnsi="宋体" w:cs="宋体"/>
                <w:color w:val="auto"/>
                <w:sz w:val="18"/>
                <w:szCs w:val="18"/>
              </w:rPr>
            </w:pPr>
            <w:r>
              <w:rPr>
                <w:rFonts w:hint="eastAsia" w:ascii="宋体" w:hAnsi="宋体" w:cs="宋体"/>
                <w:color w:val="auto"/>
                <w:sz w:val="18"/>
                <w:szCs w:val="18"/>
              </w:rPr>
              <w:t>1.材质：木质.金属；</w:t>
            </w:r>
            <w:r>
              <w:rPr>
                <w:rFonts w:hint="eastAsia" w:ascii="宋体" w:hAnsi="宋体" w:cs="宋体"/>
                <w:color w:val="auto"/>
                <w:sz w:val="18"/>
                <w:szCs w:val="18"/>
              </w:rPr>
              <w:br w:type="textWrapping" w:clear="all"/>
            </w:r>
            <w:r>
              <w:rPr>
                <w:rFonts w:hint="eastAsia" w:ascii="宋体" w:hAnsi="宋体" w:cs="宋体"/>
                <w:color w:val="auto"/>
                <w:sz w:val="18"/>
                <w:szCs w:val="18"/>
              </w:rPr>
              <w:t>2.结构：产品由一个类似于棒球棍形状的木质棒体与6个金属铃铛组成；</w:t>
            </w:r>
            <w:r>
              <w:rPr>
                <w:rFonts w:hint="eastAsia" w:ascii="宋体" w:hAnsi="宋体" w:cs="宋体"/>
                <w:color w:val="auto"/>
                <w:sz w:val="18"/>
                <w:szCs w:val="18"/>
              </w:rPr>
              <w:br w:type="textWrapping" w:clear="all"/>
            </w:r>
            <w:r>
              <w:rPr>
                <w:rFonts w:hint="eastAsia" w:ascii="宋体" w:hAnsi="宋体" w:cs="宋体"/>
                <w:color w:val="auto"/>
                <w:sz w:val="18"/>
                <w:szCs w:val="18"/>
              </w:rPr>
              <w:t>3.规格：产品整体长度18 CM.宽度8 CM，木质棒体最大直径为3CM，铃铛直径为1 CM；</w:t>
            </w:r>
          </w:p>
        </w:tc>
        <w:tc>
          <w:tcPr>
            <w:tcW w:w="666" w:type="dxa"/>
            <w:vAlign w:val="center"/>
          </w:tcPr>
          <w:p w14:paraId="55E8BBB3">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17" w:type="dxa"/>
            <w:vAlign w:val="center"/>
          </w:tcPr>
          <w:p w14:paraId="5C7598A5">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266DCAE2">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D0D0AE1">
            <w:pPr>
              <w:widowControl/>
              <w:jc w:val="center"/>
              <w:rPr>
                <w:rFonts w:hint="eastAsia" w:ascii="宋体" w:hAnsi="宋体" w:cs="宋体"/>
                <w:color w:val="auto"/>
                <w:sz w:val="18"/>
                <w:szCs w:val="18"/>
              </w:rPr>
            </w:pPr>
          </w:p>
        </w:tc>
      </w:tr>
      <w:tr w14:paraId="09008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0BCAB414">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72" w:type="dxa"/>
            <w:vAlign w:val="center"/>
          </w:tcPr>
          <w:p w14:paraId="7A6B0C8C">
            <w:pPr>
              <w:widowControl/>
              <w:jc w:val="center"/>
              <w:rPr>
                <w:rFonts w:hint="eastAsia" w:ascii="宋体" w:hAnsi="宋体" w:cs="宋体"/>
                <w:color w:val="auto"/>
                <w:sz w:val="18"/>
                <w:szCs w:val="18"/>
              </w:rPr>
            </w:pPr>
            <w:r>
              <w:rPr>
                <w:rFonts w:hint="eastAsia" w:ascii="宋体" w:hAnsi="宋体" w:cs="宋体"/>
                <w:color w:val="auto"/>
                <w:sz w:val="18"/>
                <w:szCs w:val="18"/>
              </w:rPr>
              <w:t>卡巴萨</w:t>
            </w:r>
          </w:p>
        </w:tc>
        <w:tc>
          <w:tcPr>
            <w:tcW w:w="5465" w:type="dxa"/>
            <w:vAlign w:val="center"/>
          </w:tcPr>
          <w:p w14:paraId="77CD5A48">
            <w:pPr>
              <w:widowControl/>
              <w:jc w:val="left"/>
              <w:rPr>
                <w:rFonts w:hint="eastAsia" w:ascii="宋体" w:hAnsi="宋体" w:cs="宋体"/>
                <w:color w:val="auto"/>
                <w:sz w:val="18"/>
                <w:szCs w:val="18"/>
              </w:rPr>
            </w:pPr>
            <w:r>
              <w:rPr>
                <w:rFonts w:hint="eastAsia" w:ascii="宋体" w:hAnsi="宋体" w:cs="宋体"/>
                <w:color w:val="auto"/>
                <w:sz w:val="18"/>
                <w:szCs w:val="18"/>
              </w:rPr>
              <w:t>1.材质:松木盖板，电镀串珠</w:t>
            </w:r>
            <w:r>
              <w:rPr>
                <w:rFonts w:hint="eastAsia" w:ascii="宋体" w:hAnsi="宋体" w:cs="宋体"/>
                <w:color w:val="auto"/>
                <w:sz w:val="18"/>
                <w:szCs w:val="18"/>
              </w:rPr>
              <w:br w:type="textWrapping" w:clear="all"/>
            </w:r>
            <w:r>
              <w:rPr>
                <w:rFonts w:hint="eastAsia" w:ascii="宋体" w:hAnsi="宋体" w:cs="宋体"/>
                <w:color w:val="auto"/>
                <w:sz w:val="18"/>
                <w:szCs w:val="18"/>
              </w:rPr>
              <w:t>2.规格：直径：≥13cm，全长≥18cm</w:t>
            </w:r>
            <w:r>
              <w:rPr>
                <w:rFonts w:hint="eastAsia" w:ascii="宋体" w:hAnsi="宋体" w:cs="宋体"/>
                <w:color w:val="auto"/>
                <w:sz w:val="18"/>
                <w:szCs w:val="18"/>
              </w:rPr>
              <w:br w:type="textWrapping" w:clear="all"/>
            </w:r>
            <w:r>
              <w:rPr>
                <w:rFonts w:hint="eastAsia" w:ascii="宋体" w:hAnsi="宋体" w:cs="宋体"/>
                <w:color w:val="auto"/>
                <w:sz w:val="18"/>
                <w:szCs w:val="18"/>
              </w:rPr>
              <w:t>3.结构：优质松木盖板，电镀串珠</w:t>
            </w:r>
          </w:p>
        </w:tc>
        <w:tc>
          <w:tcPr>
            <w:tcW w:w="666" w:type="dxa"/>
            <w:vAlign w:val="center"/>
          </w:tcPr>
          <w:p w14:paraId="1C0D6D13">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17" w:type="dxa"/>
            <w:vAlign w:val="center"/>
          </w:tcPr>
          <w:p w14:paraId="4A1E418D">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05C59B4A">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8E309ED">
            <w:pPr>
              <w:widowControl/>
              <w:jc w:val="center"/>
              <w:rPr>
                <w:rFonts w:hint="eastAsia" w:ascii="宋体" w:hAnsi="宋体" w:cs="宋体"/>
                <w:color w:val="auto"/>
                <w:sz w:val="18"/>
                <w:szCs w:val="18"/>
              </w:rPr>
            </w:pPr>
          </w:p>
        </w:tc>
      </w:tr>
      <w:tr w14:paraId="30932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54" w:type="dxa"/>
            <w:vAlign w:val="center"/>
          </w:tcPr>
          <w:p w14:paraId="74D72CA1">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72" w:type="dxa"/>
            <w:vAlign w:val="center"/>
          </w:tcPr>
          <w:p w14:paraId="7DD810A0">
            <w:pPr>
              <w:widowControl/>
              <w:jc w:val="center"/>
              <w:rPr>
                <w:rFonts w:hint="eastAsia" w:ascii="宋体" w:hAnsi="宋体" w:cs="宋体"/>
                <w:color w:val="auto"/>
                <w:sz w:val="18"/>
                <w:szCs w:val="18"/>
              </w:rPr>
            </w:pPr>
            <w:r>
              <w:rPr>
                <w:rFonts w:hint="eastAsia" w:ascii="宋体" w:hAnsi="宋体" w:cs="宋体"/>
                <w:color w:val="auto"/>
                <w:sz w:val="18"/>
                <w:szCs w:val="18"/>
              </w:rPr>
              <w:t>双响筒</w:t>
            </w:r>
          </w:p>
        </w:tc>
        <w:tc>
          <w:tcPr>
            <w:tcW w:w="5465" w:type="dxa"/>
            <w:vAlign w:val="center"/>
          </w:tcPr>
          <w:p w14:paraId="6502B8F1">
            <w:pPr>
              <w:widowControl/>
              <w:jc w:val="left"/>
              <w:rPr>
                <w:rFonts w:hint="eastAsia" w:ascii="宋体" w:hAnsi="宋体" w:cs="宋体"/>
                <w:color w:val="auto"/>
                <w:sz w:val="18"/>
                <w:szCs w:val="18"/>
              </w:rPr>
            </w:pPr>
            <w:r>
              <w:rPr>
                <w:rFonts w:hint="eastAsia" w:ascii="宋体" w:hAnsi="宋体" w:cs="宋体"/>
                <w:color w:val="auto"/>
                <w:sz w:val="18"/>
                <w:szCs w:val="18"/>
              </w:rPr>
              <w:t>1.材质：材质为桦木，原木色或竹制</w:t>
            </w:r>
            <w:r>
              <w:rPr>
                <w:rFonts w:hint="eastAsia" w:ascii="宋体" w:hAnsi="宋体" w:cs="宋体"/>
                <w:color w:val="auto"/>
                <w:sz w:val="18"/>
                <w:szCs w:val="18"/>
              </w:rPr>
              <w:br w:type="textWrapping" w:clear="all"/>
            </w:r>
            <w:r>
              <w:rPr>
                <w:rFonts w:hint="eastAsia" w:ascii="宋体" w:hAnsi="宋体" w:cs="宋体"/>
                <w:color w:val="auto"/>
                <w:sz w:val="18"/>
                <w:szCs w:val="18"/>
              </w:rPr>
              <w:t>2.规格：筒长度：≥180mm，打棒长：≥148mm。（尺寸±5mm）</w:t>
            </w:r>
            <w:r>
              <w:rPr>
                <w:rFonts w:hint="eastAsia" w:ascii="宋体" w:hAnsi="宋体" w:cs="宋体"/>
                <w:color w:val="auto"/>
                <w:sz w:val="18"/>
                <w:szCs w:val="18"/>
              </w:rPr>
              <w:br w:type="textWrapping" w:clear="all"/>
            </w:r>
            <w:r>
              <w:rPr>
                <w:rFonts w:hint="eastAsia" w:ascii="宋体" w:hAnsi="宋体" w:cs="宋体"/>
                <w:color w:val="auto"/>
                <w:sz w:val="18"/>
                <w:szCs w:val="18"/>
              </w:rPr>
              <w:t>3.结构：由筒体.手柄构成，双响筒两端有粗细均匀的螺纹状更加能体现音型，40-208拍/分；加沟凹槽都是经过紧密处理，使得发声标准清晰； 配敲棒一根；音色：发音清脆，无杂音</w:t>
            </w:r>
          </w:p>
        </w:tc>
        <w:tc>
          <w:tcPr>
            <w:tcW w:w="666" w:type="dxa"/>
            <w:vAlign w:val="center"/>
          </w:tcPr>
          <w:p w14:paraId="347DE844">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17" w:type="dxa"/>
            <w:vAlign w:val="center"/>
          </w:tcPr>
          <w:p w14:paraId="5D445610">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32" w:type="dxa"/>
            <w:vAlign w:val="center"/>
          </w:tcPr>
          <w:p w14:paraId="21A68A17">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D0C6BE0">
            <w:pPr>
              <w:widowControl/>
              <w:jc w:val="center"/>
              <w:rPr>
                <w:rFonts w:hint="eastAsia" w:ascii="宋体" w:hAnsi="宋体" w:cs="宋体"/>
                <w:color w:val="auto"/>
                <w:sz w:val="18"/>
                <w:szCs w:val="18"/>
              </w:rPr>
            </w:pPr>
          </w:p>
        </w:tc>
      </w:tr>
      <w:tr w14:paraId="1AA61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18B92986">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72" w:type="dxa"/>
            <w:vAlign w:val="center"/>
          </w:tcPr>
          <w:p w14:paraId="127ABC4B">
            <w:pPr>
              <w:widowControl/>
              <w:jc w:val="center"/>
              <w:rPr>
                <w:rFonts w:hint="eastAsia" w:ascii="宋体" w:hAnsi="宋体" w:cs="宋体"/>
                <w:color w:val="auto"/>
                <w:sz w:val="18"/>
                <w:szCs w:val="18"/>
              </w:rPr>
            </w:pPr>
            <w:r>
              <w:rPr>
                <w:rFonts w:hint="eastAsia" w:ascii="宋体" w:hAnsi="宋体" w:cs="宋体"/>
                <w:color w:val="auto"/>
                <w:sz w:val="18"/>
                <w:szCs w:val="18"/>
              </w:rPr>
              <w:t>响板</w:t>
            </w:r>
          </w:p>
        </w:tc>
        <w:tc>
          <w:tcPr>
            <w:tcW w:w="5465" w:type="dxa"/>
            <w:vAlign w:val="center"/>
          </w:tcPr>
          <w:p w14:paraId="09964F15">
            <w:pPr>
              <w:widowControl/>
              <w:jc w:val="left"/>
              <w:rPr>
                <w:rFonts w:hint="eastAsia" w:ascii="宋体" w:hAnsi="宋体" w:cs="宋体"/>
                <w:color w:val="auto"/>
                <w:sz w:val="18"/>
                <w:szCs w:val="18"/>
              </w:rPr>
            </w:pPr>
            <w:r>
              <w:rPr>
                <w:rFonts w:hint="eastAsia" w:ascii="宋体" w:hAnsi="宋体" w:cs="宋体"/>
                <w:color w:val="auto"/>
                <w:sz w:val="18"/>
                <w:szCs w:val="18"/>
              </w:rPr>
              <w:t>1.材质:木质</w:t>
            </w:r>
            <w:r>
              <w:rPr>
                <w:rFonts w:hint="eastAsia" w:ascii="宋体" w:hAnsi="宋体" w:cs="宋体"/>
                <w:color w:val="auto"/>
                <w:sz w:val="18"/>
                <w:szCs w:val="18"/>
              </w:rPr>
              <w:br w:type="textWrapping" w:clear="all"/>
            </w:r>
            <w:r>
              <w:rPr>
                <w:rFonts w:hint="eastAsia" w:ascii="宋体" w:hAnsi="宋体" w:cs="宋体"/>
                <w:color w:val="auto"/>
                <w:sz w:val="18"/>
                <w:szCs w:val="18"/>
              </w:rPr>
              <w:t>2.规格：全长≧20cm</w:t>
            </w:r>
            <w:r>
              <w:rPr>
                <w:rFonts w:hint="eastAsia" w:ascii="宋体" w:hAnsi="宋体" w:cs="宋体"/>
                <w:color w:val="auto"/>
                <w:sz w:val="18"/>
                <w:szCs w:val="18"/>
              </w:rPr>
              <w:br w:type="textWrapping" w:clear="all"/>
            </w:r>
            <w:r>
              <w:rPr>
                <w:rFonts w:hint="eastAsia" w:ascii="宋体" w:hAnsi="宋体" w:cs="宋体"/>
                <w:color w:val="auto"/>
                <w:sz w:val="18"/>
                <w:szCs w:val="18"/>
              </w:rPr>
              <w:t>3.结构：由两块盖板及主木板构成，板头用细绳串联在一起，主板串联着手柄构成； 两个为一套；</w:t>
            </w:r>
            <w:r>
              <w:rPr>
                <w:rFonts w:ascii="宋体" w:hAnsi="宋体" w:cs="宋体"/>
                <w:color w:val="auto"/>
                <w:sz w:val="18"/>
                <w:szCs w:val="18"/>
              </w:rPr>
              <w:t xml:space="preserve"> </w:t>
            </w:r>
          </w:p>
        </w:tc>
        <w:tc>
          <w:tcPr>
            <w:tcW w:w="666" w:type="dxa"/>
            <w:vAlign w:val="center"/>
          </w:tcPr>
          <w:p w14:paraId="66649731">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17" w:type="dxa"/>
            <w:vAlign w:val="center"/>
          </w:tcPr>
          <w:p w14:paraId="3C092657">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4610B4E4">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9F86E24">
            <w:pPr>
              <w:widowControl/>
              <w:jc w:val="center"/>
              <w:rPr>
                <w:rFonts w:hint="eastAsia" w:ascii="宋体" w:hAnsi="宋体" w:cs="宋体"/>
                <w:color w:val="auto"/>
                <w:sz w:val="18"/>
                <w:szCs w:val="18"/>
              </w:rPr>
            </w:pPr>
          </w:p>
        </w:tc>
      </w:tr>
      <w:tr w14:paraId="1F3B8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6FCE2C27">
            <w:pPr>
              <w:widowControl/>
              <w:jc w:val="center"/>
              <w:rPr>
                <w:rFonts w:hint="eastAsia" w:ascii="宋体" w:hAnsi="宋体" w:cs="宋体"/>
                <w:color w:val="auto"/>
                <w:sz w:val="18"/>
                <w:szCs w:val="18"/>
              </w:rPr>
            </w:pPr>
            <w:r>
              <w:rPr>
                <w:rFonts w:hint="eastAsia" w:ascii="宋体" w:hAnsi="宋体" w:cs="宋体"/>
                <w:color w:val="auto"/>
                <w:sz w:val="18"/>
                <w:szCs w:val="18"/>
              </w:rPr>
              <w:t>16</w:t>
            </w:r>
          </w:p>
        </w:tc>
        <w:tc>
          <w:tcPr>
            <w:tcW w:w="1072" w:type="dxa"/>
            <w:vAlign w:val="center"/>
          </w:tcPr>
          <w:p w14:paraId="5380BDBE">
            <w:pPr>
              <w:widowControl/>
              <w:jc w:val="center"/>
              <w:rPr>
                <w:rFonts w:hint="eastAsia" w:ascii="宋体" w:hAnsi="宋体" w:cs="宋体"/>
                <w:color w:val="auto"/>
                <w:sz w:val="18"/>
                <w:szCs w:val="18"/>
              </w:rPr>
            </w:pPr>
            <w:r>
              <w:rPr>
                <w:rFonts w:hint="eastAsia" w:ascii="宋体" w:hAnsi="宋体" w:cs="宋体"/>
                <w:color w:val="auto"/>
                <w:sz w:val="18"/>
                <w:szCs w:val="18"/>
              </w:rPr>
              <w:t>响棒</w:t>
            </w:r>
          </w:p>
        </w:tc>
        <w:tc>
          <w:tcPr>
            <w:tcW w:w="5465" w:type="dxa"/>
            <w:vAlign w:val="center"/>
          </w:tcPr>
          <w:p w14:paraId="0CFBF951">
            <w:pPr>
              <w:widowControl/>
              <w:jc w:val="left"/>
              <w:rPr>
                <w:rFonts w:hint="eastAsia" w:ascii="宋体" w:hAnsi="宋体" w:cs="宋体"/>
                <w:color w:val="auto"/>
                <w:sz w:val="18"/>
                <w:szCs w:val="18"/>
              </w:rPr>
            </w:pPr>
            <w:r>
              <w:rPr>
                <w:rFonts w:hint="eastAsia" w:ascii="宋体" w:hAnsi="宋体" w:cs="宋体"/>
                <w:color w:val="auto"/>
                <w:sz w:val="18"/>
                <w:szCs w:val="18"/>
              </w:rPr>
              <w:t>1.材质:橡胶木</w:t>
            </w:r>
            <w:r>
              <w:rPr>
                <w:rFonts w:hint="eastAsia" w:ascii="宋体" w:hAnsi="宋体" w:cs="宋体"/>
                <w:color w:val="auto"/>
                <w:sz w:val="18"/>
                <w:szCs w:val="18"/>
              </w:rPr>
              <w:br w:type="textWrapping" w:clear="all"/>
            </w:r>
            <w:r>
              <w:rPr>
                <w:rFonts w:hint="eastAsia" w:ascii="宋体" w:hAnsi="宋体" w:cs="宋体"/>
                <w:color w:val="auto"/>
                <w:sz w:val="18"/>
                <w:szCs w:val="18"/>
              </w:rPr>
              <w:t>2.规格：长≧245mm，直径≧2.4cm；（尺寸±5mm）</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3.结构：由两根圆柱体橡胶木棍构成，外观打磨光滑，边缘无毛刺，长短一致，粗细均匀，两根为一付； </w:t>
            </w:r>
          </w:p>
        </w:tc>
        <w:tc>
          <w:tcPr>
            <w:tcW w:w="666" w:type="dxa"/>
            <w:vAlign w:val="center"/>
          </w:tcPr>
          <w:p w14:paraId="3998635B">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17" w:type="dxa"/>
            <w:vAlign w:val="center"/>
          </w:tcPr>
          <w:p w14:paraId="2628661D">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32" w:type="dxa"/>
            <w:vAlign w:val="center"/>
          </w:tcPr>
          <w:p w14:paraId="76E22805">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D263E94">
            <w:pPr>
              <w:widowControl/>
              <w:jc w:val="center"/>
              <w:rPr>
                <w:rFonts w:hint="eastAsia" w:ascii="宋体" w:hAnsi="宋体" w:cs="宋体"/>
                <w:color w:val="auto"/>
                <w:sz w:val="18"/>
                <w:szCs w:val="18"/>
              </w:rPr>
            </w:pPr>
          </w:p>
        </w:tc>
      </w:tr>
      <w:tr w14:paraId="1CFC4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4A248B72">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1072" w:type="dxa"/>
            <w:vAlign w:val="center"/>
          </w:tcPr>
          <w:p w14:paraId="77067C09">
            <w:pPr>
              <w:widowControl/>
              <w:jc w:val="center"/>
              <w:rPr>
                <w:rFonts w:hint="eastAsia" w:ascii="宋体" w:hAnsi="宋体" w:cs="宋体"/>
                <w:color w:val="auto"/>
                <w:sz w:val="18"/>
                <w:szCs w:val="18"/>
              </w:rPr>
            </w:pPr>
            <w:r>
              <w:rPr>
                <w:rFonts w:hint="eastAsia" w:ascii="宋体" w:hAnsi="宋体" w:cs="宋体"/>
                <w:color w:val="auto"/>
                <w:sz w:val="18"/>
                <w:szCs w:val="18"/>
              </w:rPr>
              <w:t>刮棒</w:t>
            </w:r>
          </w:p>
        </w:tc>
        <w:tc>
          <w:tcPr>
            <w:tcW w:w="5465" w:type="dxa"/>
            <w:vAlign w:val="center"/>
          </w:tcPr>
          <w:p w14:paraId="4ED16D7D">
            <w:pPr>
              <w:widowControl/>
              <w:jc w:val="left"/>
              <w:rPr>
                <w:rFonts w:hint="eastAsia" w:ascii="宋体" w:hAnsi="宋体" w:cs="宋体"/>
                <w:color w:val="auto"/>
                <w:sz w:val="18"/>
                <w:szCs w:val="18"/>
              </w:rPr>
            </w:pPr>
            <w:r>
              <w:rPr>
                <w:rFonts w:hint="eastAsia" w:ascii="宋体" w:hAnsi="宋体" w:cs="宋体"/>
                <w:color w:val="auto"/>
                <w:sz w:val="18"/>
                <w:szCs w:val="18"/>
              </w:rPr>
              <w:t>1.材质：橡胶木</w:t>
            </w:r>
            <w:r>
              <w:rPr>
                <w:rFonts w:hint="eastAsia" w:ascii="宋体" w:hAnsi="宋体" w:cs="宋体"/>
                <w:color w:val="auto"/>
                <w:sz w:val="18"/>
                <w:szCs w:val="18"/>
              </w:rPr>
              <w:br w:type="textWrapping" w:clear="all"/>
            </w:r>
            <w:r>
              <w:rPr>
                <w:rFonts w:hint="eastAsia" w:ascii="宋体" w:hAnsi="宋体" w:cs="宋体"/>
                <w:color w:val="auto"/>
                <w:sz w:val="18"/>
                <w:szCs w:val="18"/>
              </w:rPr>
              <w:t>2.规格：全长≧24cm，棒长≧14cm；（尺寸±5mm）</w:t>
            </w:r>
            <w:r>
              <w:rPr>
                <w:rFonts w:hint="eastAsia" w:ascii="宋体" w:hAnsi="宋体" w:cs="宋体"/>
                <w:color w:val="auto"/>
                <w:sz w:val="18"/>
                <w:szCs w:val="18"/>
              </w:rPr>
              <w:br w:type="textWrapping" w:clear="all"/>
            </w:r>
            <w:r>
              <w:rPr>
                <w:rFonts w:hint="eastAsia" w:ascii="宋体" w:hAnsi="宋体" w:cs="宋体"/>
                <w:color w:val="auto"/>
                <w:sz w:val="18"/>
                <w:szCs w:val="18"/>
              </w:rPr>
              <w:t>3.结构：由一根粗细一致的橡胶木棒，用机械旋转掏空成均匀大小的螺纹制成，底端圆滑凸起部分为手柄，外观原木清漆，配敲棒一支</w:t>
            </w:r>
          </w:p>
        </w:tc>
        <w:tc>
          <w:tcPr>
            <w:tcW w:w="666" w:type="dxa"/>
            <w:vAlign w:val="center"/>
          </w:tcPr>
          <w:p w14:paraId="536236F1">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17" w:type="dxa"/>
            <w:vAlign w:val="center"/>
          </w:tcPr>
          <w:p w14:paraId="79E28FEB">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32" w:type="dxa"/>
            <w:vAlign w:val="center"/>
          </w:tcPr>
          <w:p w14:paraId="03B81872">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88E7A72">
            <w:pPr>
              <w:widowControl/>
              <w:jc w:val="center"/>
              <w:rPr>
                <w:rFonts w:hint="eastAsia" w:ascii="宋体" w:hAnsi="宋体" w:cs="宋体"/>
                <w:color w:val="auto"/>
                <w:sz w:val="18"/>
                <w:szCs w:val="18"/>
              </w:rPr>
            </w:pPr>
          </w:p>
        </w:tc>
      </w:tr>
      <w:tr w14:paraId="252FF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1554814C">
            <w:pPr>
              <w:widowControl/>
              <w:jc w:val="center"/>
              <w:rPr>
                <w:rFonts w:hint="eastAsia" w:ascii="宋体" w:hAnsi="宋体" w:cs="宋体"/>
                <w:color w:val="auto"/>
                <w:sz w:val="18"/>
                <w:szCs w:val="18"/>
              </w:rPr>
            </w:pPr>
            <w:r>
              <w:rPr>
                <w:rFonts w:hint="eastAsia" w:ascii="宋体" w:hAnsi="宋体" w:cs="宋体"/>
                <w:color w:val="auto"/>
                <w:sz w:val="18"/>
                <w:szCs w:val="18"/>
              </w:rPr>
              <w:t>18</w:t>
            </w:r>
          </w:p>
        </w:tc>
        <w:tc>
          <w:tcPr>
            <w:tcW w:w="1072" w:type="dxa"/>
            <w:vAlign w:val="center"/>
          </w:tcPr>
          <w:p w14:paraId="65F0EE9D">
            <w:pPr>
              <w:widowControl/>
              <w:jc w:val="center"/>
              <w:rPr>
                <w:rFonts w:hint="eastAsia" w:ascii="宋体" w:hAnsi="宋体" w:cs="宋体"/>
                <w:color w:val="auto"/>
                <w:sz w:val="18"/>
                <w:szCs w:val="18"/>
              </w:rPr>
            </w:pPr>
            <w:r>
              <w:rPr>
                <w:rFonts w:hint="eastAsia" w:ascii="宋体" w:hAnsi="宋体" w:cs="宋体"/>
                <w:color w:val="auto"/>
                <w:sz w:val="18"/>
                <w:szCs w:val="18"/>
              </w:rPr>
              <w:t>铃圈</w:t>
            </w:r>
          </w:p>
        </w:tc>
        <w:tc>
          <w:tcPr>
            <w:tcW w:w="5465" w:type="dxa"/>
            <w:vAlign w:val="center"/>
          </w:tcPr>
          <w:p w14:paraId="66FEEB1A">
            <w:pPr>
              <w:widowControl/>
              <w:jc w:val="left"/>
              <w:rPr>
                <w:rFonts w:hint="eastAsia" w:ascii="宋体" w:hAnsi="宋体" w:cs="宋体"/>
                <w:color w:val="auto"/>
                <w:sz w:val="18"/>
                <w:szCs w:val="18"/>
              </w:rPr>
            </w:pPr>
            <w:r>
              <w:rPr>
                <w:rFonts w:hint="eastAsia" w:ascii="宋体" w:hAnsi="宋体" w:cs="宋体"/>
                <w:color w:val="auto"/>
                <w:sz w:val="18"/>
                <w:szCs w:val="18"/>
              </w:rPr>
              <w:t>1.材质：木质.金属.丝带等</w:t>
            </w:r>
            <w:r>
              <w:rPr>
                <w:rFonts w:hint="eastAsia" w:ascii="宋体" w:hAnsi="宋体" w:cs="宋体"/>
                <w:color w:val="auto"/>
                <w:sz w:val="18"/>
                <w:szCs w:val="18"/>
              </w:rPr>
              <w:br w:type="textWrapping" w:clear="all"/>
            </w:r>
            <w:r>
              <w:rPr>
                <w:rFonts w:hint="eastAsia" w:ascii="宋体" w:hAnsi="宋体" w:cs="宋体"/>
                <w:color w:val="auto"/>
                <w:sz w:val="18"/>
                <w:szCs w:val="18"/>
              </w:rPr>
              <w:t>2.结构：产品整体呈六芒星造型，辅以三色丝带点缀装饰，配有5对黄铜铃片组成</w:t>
            </w:r>
            <w:r>
              <w:rPr>
                <w:rFonts w:hint="eastAsia" w:ascii="宋体" w:hAnsi="宋体" w:cs="宋体"/>
                <w:color w:val="auto"/>
                <w:sz w:val="18"/>
                <w:szCs w:val="18"/>
              </w:rPr>
              <w:br w:type="textWrapping" w:clear="all"/>
            </w:r>
            <w:r>
              <w:rPr>
                <w:rFonts w:hint="eastAsia" w:ascii="宋体" w:hAnsi="宋体" w:cs="宋体"/>
                <w:color w:val="auto"/>
                <w:sz w:val="18"/>
                <w:szCs w:val="18"/>
              </w:rPr>
              <w:t>3.规格：产品整体对角直径≧35CM，整体厚度≧2CM</w:t>
            </w:r>
          </w:p>
        </w:tc>
        <w:tc>
          <w:tcPr>
            <w:tcW w:w="666" w:type="dxa"/>
            <w:vAlign w:val="center"/>
          </w:tcPr>
          <w:p w14:paraId="5C8E3E21">
            <w:pPr>
              <w:widowControl/>
              <w:jc w:val="center"/>
              <w:rPr>
                <w:rFonts w:hint="eastAsia" w:ascii="宋体" w:hAnsi="宋体" w:cs="宋体"/>
                <w:color w:val="auto"/>
                <w:sz w:val="18"/>
                <w:szCs w:val="18"/>
              </w:rPr>
            </w:pPr>
            <w:r>
              <w:rPr>
                <w:rFonts w:hint="eastAsia" w:ascii="宋体" w:hAnsi="宋体"/>
                <w:color w:val="auto"/>
                <w:sz w:val="18"/>
                <w:szCs w:val="18"/>
              </w:rPr>
              <w:t>4</w:t>
            </w:r>
          </w:p>
        </w:tc>
        <w:tc>
          <w:tcPr>
            <w:tcW w:w="617" w:type="dxa"/>
            <w:vAlign w:val="center"/>
          </w:tcPr>
          <w:p w14:paraId="57F2513A">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062304BA">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8790135">
            <w:pPr>
              <w:widowControl/>
              <w:jc w:val="center"/>
              <w:rPr>
                <w:rFonts w:hint="eastAsia" w:ascii="宋体" w:hAnsi="宋体" w:cs="宋体"/>
                <w:color w:val="auto"/>
                <w:sz w:val="18"/>
                <w:szCs w:val="18"/>
              </w:rPr>
            </w:pPr>
          </w:p>
        </w:tc>
      </w:tr>
      <w:tr w14:paraId="09926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3B8EADD3">
            <w:pPr>
              <w:widowControl/>
              <w:jc w:val="center"/>
              <w:rPr>
                <w:rFonts w:hint="eastAsia" w:ascii="宋体" w:hAnsi="宋体" w:cs="宋体"/>
                <w:color w:val="auto"/>
                <w:sz w:val="18"/>
                <w:szCs w:val="18"/>
              </w:rPr>
            </w:pPr>
            <w:r>
              <w:rPr>
                <w:rFonts w:hint="eastAsia" w:ascii="宋体" w:hAnsi="宋体" w:cs="宋体"/>
                <w:color w:val="auto"/>
                <w:sz w:val="18"/>
                <w:szCs w:val="18"/>
              </w:rPr>
              <w:t>19</w:t>
            </w:r>
          </w:p>
        </w:tc>
        <w:tc>
          <w:tcPr>
            <w:tcW w:w="1072" w:type="dxa"/>
            <w:vAlign w:val="center"/>
          </w:tcPr>
          <w:p w14:paraId="6BAF4F04">
            <w:pPr>
              <w:widowControl/>
              <w:jc w:val="center"/>
              <w:rPr>
                <w:rFonts w:hint="eastAsia" w:ascii="宋体" w:hAnsi="宋体" w:cs="宋体"/>
                <w:color w:val="auto"/>
                <w:sz w:val="18"/>
                <w:szCs w:val="18"/>
              </w:rPr>
            </w:pPr>
            <w:r>
              <w:rPr>
                <w:rFonts w:hint="eastAsia" w:ascii="宋体" w:hAnsi="宋体" w:cs="宋体"/>
                <w:color w:val="auto"/>
                <w:sz w:val="18"/>
                <w:szCs w:val="18"/>
              </w:rPr>
              <w:t>北梆子</w:t>
            </w:r>
          </w:p>
        </w:tc>
        <w:tc>
          <w:tcPr>
            <w:tcW w:w="5465" w:type="dxa"/>
            <w:vAlign w:val="center"/>
          </w:tcPr>
          <w:p w14:paraId="3F7744B7">
            <w:pPr>
              <w:widowControl/>
              <w:jc w:val="left"/>
              <w:rPr>
                <w:rFonts w:hint="eastAsia" w:ascii="宋体" w:hAnsi="宋体" w:cs="宋体"/>
                <w:color w:val="auto"/>
                <w:sz w:val="18"/>
                <w:szCs w:val="18"/>
              </w:rPr>
            </w:pPr>
            <w:r>
              <w:rPr>
                <w:rFonts w:hint="eastAsia" w:ascii="宋体" w:hAnsi="宋体" w:cs="宋体"/>
                <w:color w:val="auto"/>
                <w:sz w:val="18"/>
                <w:szCs w:val="18"/>
              </w:rPr>
              <w:t>1.材质:枣木</w:t>
            </w:r>
            <w:r>
              <w:rPr>
                <w:rFonts w:hint="eastAsia" w:ascii="宋体" w:hAnsi="宋体" w:cs="宋体"/>
                <w:color w:val="auto"/>
                <w:sz w:val="18"/>
                <w:szCs w:val="18"/>
              </w:rPr>
              <w:br w:type="textWrapping" w:clear="all"/>
            </w:r>
            <w:r>
              <w:rPr>
                <w:rFonts w:hint="eastAsia" w:ascii="宋体" w:hAnsi="宋体" w:cs="宋体"/>
                <w:color w:val="auto"/>
                <w:sz w:val="18"/>
                <w:szCs w:val="18"/>
              </w:rPr>
              <w:t>2.规格：长≧19cm，宽≧4cm，高≧3cm；另一根尺寸≧18cm*2.4cm （尺寸±5mm）</w:t>
            </w:r>
            <w:r>
              <w:rPr>
                <w:rFonts w:hint="eastAsia" w:ascii="宋体" w:hAnsi="宋体" w:cs="宋体"/>
                <w:color w:val="auto"/>
                <w:sz w:val="18"/>
                <w:szCs w:val="18"/>
              </w:rPr>
              <w:br w:type="textWrapping" w:clear="all"/>
            </w:r>
            <w:r>
              <w:rPr>
                <w:rFonts w:hint="eastAsia" w:ascii="宋体" w:hAnsi="宋体" w:cs="宋体"/>
                <w:color w:val="auto"/>
                <w:sz w:val="18"/>
                <w:szCs w:val="18"/>
              </w:rPr>
              <w:t>3.结构：梆子：由两根长短不等.粗细不同的实心硬木棒组成，形状为圆柱形；材质为枣木，表面打磨光滑，适用于戏曲伴奏，配件：布袋包装</w:t>
            </w:r>
          </w:p>
        </w:tc>
        <w:tc>
          <w:tcPr>
            <w:tcW w:w="666" w:type="dxa"/>
            <w:vAlign w:val="center"/>
          </w:tcPr>
          <w:p w14:paraId="5D93E87C">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0E4ACC3E">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32" w:type="dxa"/>
            <w:vAlign w:val="center"/>
          </w:tcPr>
          <w:p w14:paraId="668A2F47">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E449EF1">
            <w:pPr>
              <w:widowControl/>
              <w:jc w:val="center"/>
              <w:rPr>
                <w:rFonts w:hint="eastAsia" w:ascii="宋体" w:hAnsi="宋体" w:cs="宋体"/>
                <w:color w:val="auto"/>
                <w:sz w:val="18"/>
                <w:szCs w:val="18"/>
              </w:rPr>
            </w:pPr>
          </w:p>
        </w:tc>
      </w:tr>
      <w:tr w14:paraId="51B74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51D8B72F">
            <w:pPr>
              <w:widowControl/>
              <w:jc w:val="center"/>
              <w:rPr>
                <w:rFonts w:hint="eastAsia" w:ascii="宋体" w:hAnsi="宋体" w:cs="宋体"/>
                <w:color w:val="auto"/>
                <w:sz w:val="18"/>
                <w:szCs w:val="18"/>
              </w:rPr>
            </w:pPr>
            <w:r>
              <w:rPr>
                <w:rFonts w:hint="eastAsia" w:ascii="宋体" w:hAnsi="宋体" w:cs="宋体"/>
                <w:color w:val="auto"/>
                <w:sz w:val="18"/>
                <w:szCs w:val="18"/>
              </w:rPr>
              <w:t>20</w:t>
            </w:r>
          </w:p>
        </w:tc>
        <w:tc>
          <w:tcPr>
            <w:tcW w:w="1072" w:type="dxa"/>
            <w:vAlign w:val="center"/>
          </w:tcPr>
          <w:p w14:paraId="01F8757F">
            <w:pPr>
              <w:widowControl/>
              <w:jc w:val="center"/>
              <w:rPr>
                <w:rFonts w:hint="eastAsia" w:ascii="宋体" w:hAnsi="宋体" w:cs="宋体"/>
                <w:color w:val="auto"/>
                <w:sz w:val="18"/>
                <w:szCs w:val="18"/>
              </w:rPr>
            </w:pPr>
            <w:r>
              <w:rPr>
                <w:rFonts w:hint="eastAsia" w:ascii="宋体" w:hAnsi="宋体" w:cs="宋体"/>
                <w:color w:val="auto"/>
                <w:sz w:val="18"/>
                <w:szCs w:val="18"/>
              </w:rPr>
              <w:t>南梆子</w:t>
            </w:r>
          </w:p>
        </w:tc>
        <w:tc>
          <w:tcPr>
            <w:tcW w:w="5465" w:type="dxa"/>
            <w:vAlign w:val="center"/>
          </w:tcPr>
          <w:p w14:paraId="33C0406F">
            <w:pPr>
              <w:widowControl/>
              <w:jc w:val="left"/>
              <w:rPr>
                <w:rFonts w:hint="eastAsia" w:ascii="宋体" w:hAnsi="宋体" w:cs="宋体"/>
                <w:color w:val="auto"/>
                <w:sz w:val="18"/>
                <w:szCs w:val="18"/>
              </w:rPr>
            </w:pPr>
            <w:r>
              <w:rPr>
                <w:rFonts w:hint="eastAsia" w:ascii="宋体" w:hAnsi="宋体" w:cs="宋体"/>
                <w:color w:val="auto"/>
                <w:sz w:val="18"/>
                <w:szCs w:val="18"/>
              </w:rPr>
              <w:t>1.材质:木质</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2.规格：长≧19cm，宽≧3.8cm，高≧6.1cm；敲棒长≧18.5cm（尺寸±5mm） </w:t>
            </w:r>
            <w:r>
              <w:rPr>
                <w:rFonts w:hint="eastAsia" w:ascii="宋体" w:hAnsi="宋体" w:cs="宋体"/>
                <w:color w:val="auto"/>
                <w:sz w:val="18"/>
                <w:szCs w:val="18"/>
              </w:rPr>
              <w:br w:type="textWrapping" w:clear="all"/>
            </w:r>
            <w:r>
              <w:rPr>
                <w:rFonts w:hint="eastAsia" w:ascii="宋体" w:hAnsi="宋体" w:cs="宋体"/>
                <w:color w:val="auto"/>
                <w:sz w:val="18"/>
                <w:szCs w:val="18"/>
              </w:rPr>
              <w:t>3.结构：由木制中空长方体梆子和敲棒构成；材制为梨木或硬木，中间为一长方形音孔，内腔渐大，音孔镂空高≧0.4cm，配一支敲棒</w:t>
            </w:r>
          </w:p>
        </w:tc>
        <w:tc>
          <w:tcPr>
            <w:tcW w:w="666" w:type="dxa"/>
            <w:vAlign w:val="center"/>
          </w:tcPr>
          <w:p w14:paraId="7174BE1C">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26AE3C92">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32" w:type="dxa"/>
            <w:vAlign w:val="center"/>
          </w:tcPr>
          <w:p w14:paraId="05568562">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347B9FF">
            <w:pPr>
              <w:widowControl/>
              <w:jc w:val="center"/>
              <w:rPr>
                <w:rFonts w:hint="eastAsia" w:ascii="宋体" w:hAnsi="宋体" w:cs="宋体"/>
                <w:color w:val="auto"/>
                <w:sz w:val="18"/>
                <w:szCs w:val="18"/>
              </w:rPr>
            </w:pPr>
          </w:p>
        </w:tc>
      </w:tr>
      <w:tr w14:paraId="5ABC1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7FBA61F0">
            <w:pPr>
              <w:widowControl/>
              <w:jc w:val="center"/>
              <w:rPr>
                <w:rFonts w:hint="eastAsia" w:ascii="宋体" w:hAnsi="宋体" w:cs="宋体"/>
                <w:color w:val="auto"/>
                <w:sz w:val="18"/>
                <w:szCs w:val="18"/>
              </w:rPr>
            </w:pPr>
            <w:r>
              <w:rPr>
                <w:rFonts w:hint="eastAsia" w:ascii="宋体" w:hAnsi="宋体" w:cs="宋体"/>
                <w:color w:val="auto"/>
                <w:sz w:val="18"/>
                <w:szCs w:val="18"/>
              </w:rPr>
              <w:t>21</w:t>
            </w:r>
          </w:p>
        </w:tc>
        <w:tc>
          <w:tcPr>
            <w:tcW w:w="1072" w:type="dxa"/>
            <w:vAlign w:val="center"/>
          </w:tcPr>
          <w:p w14:paraId="2C4C2003">
            <w:pPr>
              <w:widowControl/>
              <w:jc w:val="center"/>
              <w:rPr>
                <w:rFonts w:hint="eastAsia" w:ascii="宋体" w:hAnsi="宋体" w:cs="宋体"/>
                <w:color w:val="auto"/>
                <w:sz w:val="18"/>
                <w:szCs w:val="18"/>
              </w:rPr>
            </w:pPr>
            <w:r>
              <w:rPr>
                <w:rFonts w:hint="eastAsia" w:ascii="宋体" w:hAnsi="宋体" w:cs="宋体"/>
                <w:color w:val="auto"/>
                <w:sz w:val="18"/>
                <w:szCs w:val="18"/>
              </w:rPr>
              <w:t>木鱼</w:t>
            </w:r>
          </w:p>
        </w:tc>
        <w:tc>
          <w:tcPr>
            <w:tcW w:w="5465" w:type="dxa"/>
            <w:vAlign w:val="center"/>
          </w:tcPr>
          <w:p w14:paraId="7F74D53F">
            <w:pPr>
              <w:widowControl/>
              <w:jc w:val="left"/>
              <w:rPr>
                <w:rFonts w:hint="eastAsia" w:ascii="宋体" w:hAnsi="宋体" w:cs="宋体"/>
                <w:color w:val="auto"/>
                <w:sz w:val="18"/>
                <w:szCs w:val="18"/>
              </w:rPr>
            </w:pPr>
            <w:r>
              <w:rPr>
                <w:rFonts w:hint="eastAsia" w:ascii="宋体" w:hAnsi="宋体" w:cs="宋体"/>
                <w:color w:val="auto"/>
                <w:sz w:val="18"/>
                <w:szCs w:val="18"/>
              </w:rPr>
              <w:t>1.材质:椿木</w:t>
            </w:r>
            <w:r>
              <w:rPr>
                <w:rFonts w:hint="eastAsia" w:ascii="宋体" w:hAnsi="宋体" w:cs="宋体"/>
                <w:color w:val="auto"/>
                <w:sz w:val="18"/>
                <w:szCs w:val="18"/>
              </w:rPr>
              <w:br w:type="textWrapping" w:clear="all"/>
            </w:r>
            <w:r>
              <w:rPr>
                <w:rFonts w:hint="eastAsia" w:ascii="宋体" w:hAnsi="宋体" w:cs="宋体"/>
                <w:color w:val="auto"/>
                <w:sz w:val="18"/>
                <w:szCs w:val="18"/>
              </w:rPr>
              <w:t>2.规格：每个尺寸分别为（长±5mm×高±5mm）：89mm×69mm.84mm×69mm.79mm×64mm.74mm×59mm.69mm×54mm.60mm×50mm.59mm×49mm.50mm×40mm。正面方形，侧面三角形。颜色：红色.金色。手工制作，设有发音孔。附敲击槌1个，槌头1个；槌头直径为25mm，圆球形；把为圆柱形，直径为5mm，全长为190mm。</w:t>
            </w:r>
            <w:r>
              <w:rPr>
                <w:rFonts w:hint="eastAsia" w:ascii="宋体" w:hAnsi="宋体" w:cs="宋体"/>
                <w:color w:val="auto"/>
                <w:sz w:val="18"/>
                <w:szCs w:val="18"/>
              </w:rPr>
              <w:br w:type="textWrapping" w:clear="all"/>
            </w:r>
            <w:r>
              <w:rPr>
                <w:rFonts w:hint="eastAsia" w:ascii="宋体" w:hAnsi="宋体" w:cs="宋体"/>
                <w:color w:val="auto"/>
                <w:sz w:val="18"/>
                <w:szCs w:val="18"/>
              </w:rPr>
              <w:t>3.结构：椿木，环保红漆.金漆，音质：发音清脆，音高清晰可辨，没有杂音。八个为一组（8音）；</w:t>
            </w:r>
            <w:r>
              <w:rPr>
                <w:rFonts w:ascii="宋体" w:hAnsi="宋体" w:cs="宋体"/>
                <w:color w:val="auto"/>
                <w:sz w:val="18"/>
                <w:szCs w:val="18"/>
              </w:rPr>
              <w:t xml:space="preserve"> </w:t>
            </w:r>
          </w:p>
        </w:tc>
        <w:tc>
          <w:tcPr>
            <w:tcW w:w="666" w:type="dxa"/>
            <w:vAlign w:val="center"/>
          </w:tcPr>
          <w:p w14:paraId="4025E100">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08359472">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0A8C8BEB">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CE07A2E">
            <w:pPr>
              <w:widowControl/>
              <w:jc w:val="center"/>
              <w:rPr>
                <w:rFonts w:hint="eastAsia" w:ascii="宋体" w:hAnsi="宋体" w:cs="宋体"/>
                <w:color w:val="auto"/>
                <w:sz w:val="18"/>
                <w:szCs w:val="18"/>
              </w:rPr>
            </w:pPr>
          </w:p>
        </w:tc>
      </w:tr>
      <w:tr w14:paraId="50968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2" w:hRule="atLeast"/>
          <w:jc w:val="center"/>
        </w:trPr>
        <w:tc>
          <w:tcPr>
            <w:tcW w:w="954" w:type="dxa"/>
            <w:vAlign w:val="center"/>
          </w:tcPr>
          <w:p w14:paraId="7E0A096A">
            <w:pPr>
              <w:widowControl/>
              <w:jc w:val="center"/>
              <w:rPr>
                <w:rFonts w:hint="eastAsia" w:ascii="宋体" w:hAnsi="宋体" w:cs="宋体"/>
                <w:color w:val="auto"/>
                <w:sz w:val="18"/>
                <w:szCs w:val="18"/>
              </w:rPr>
            </w:pPr>
            <w:r>
              <w:rPr>
                <w:rFonts w:hint="eastAsia" w:ascii="宋体" w:hAnsi="宋体" w:cs="宋体"/>
                <w:color w:val="auto"/>
                <w:sz w:val="18"/>
                <w:szCs w:val="18"/>
              </w:rPr>
              <w:t>22</w:t>
            </w:r>
          </w:p>
        </w:tc>
        <w:tc>
          <w:tcPr>
            <w:tcW w:w="1072" w:type="dxa"/>
            <w:vAlign w:val="center"/>
          </w:tcPr>
          <w:p w14:paraId="6218210A">
            <w:pPr>
              <w:widowControl/>
              <w:jc w:val="center"/>
              <w:rPr>
                <w:rFonts w:hint="eastAsia" w:ascii="宋体" w:hAnsi="宋体" w:cs="宋体"/>
                <w:color w:val="auto"/>
                <w:sz w:val="18"/>
                <w:szCs w:val="18"/>
              </w:rPr>
            </w:pPr>
            <w:r>
              <w:rPr>
                <w:rFonts w:hint="eastAsia" w:ascii="宋体" w:hAnsi="宋体" w:cs="宋体"/>
                <w:color w:val="auto"/>
                <w:sz w:val="18"/>
                <w:szCs w:val="18"/>
              </w:rPr>
              <w:t>铃鼓</w:t>
            </w:r>
          </w:p>
        </w:tc>
        <w:tc>
          <w:tcPr>
            <w:tcW w:w="5465" w:type="dxa"/>
            <w:vAlign w:val="center"/>
          </w:tcPr>
          <w:p w14:paraId="52B86E73">
            <w:pPr>
              <w:widowControl/>
              <w:jc w:val="left"/>
              <w:rPr>
                <w:rFonts w:hint="eastAsia" w:ascii="宋体" w:hAnsi="宋体" w:cs="宋体"/>
                <w:color w:val="auto"/>
                <w:sz w:val="18"/>
                <w:szCs w:val="18"/>
              </w:rPr>
            </w:pPr>
            <w:r>
              <w:rPr>
                <w:rFonts w:hint="eastAsia" w:ascii="宋体" w:hAnsi="宋体" w:cs="宋体"/>
                <w:color w:val="auto"/>
                <w:sz w:val="18"/>
                <w:szCs w:val="18"/>
              </w:rPr>
              <w:t>1.规格：鼓面直径200≥mm，高度≥43mm；</w:t>
            </w:r>
            <w:r>
              <w:rPr>
                <w:rFonts w:hint="eastAsia" w:ascii="宋体" w:hAnsi="宋体" w:cs="宋体"/>
                <w:color w:val="auto"/>
                <w:sz w:val="18"/>
                <w:szCs w:val="18"/>
              </w:rPr>
              <w:br w:type="textWrapping" w:clear="all"/>
            </w:r>
            <w:r>
              <w:rPr>
                <w:rFonts w:hint="eastAsia" w:ascii="宋体" w:hAnsi="宋体" w:cs="宋体"/>
                <w:color w:val="auto"/>
                <w:sz w:val="18"/>
                <w:szCs w:val="18"/>
              </w:rPr>
              <w:t>2.材质：羊皮.木质板材.金属铃片</w:t>
            </w:r>
            <w:r>
              <w:rPr>
                <w:rFonts w:hint="eastAsia" w:ascii="宋体" w:hAnsi="宋体" w:cs="宋体"/>
                <w:color w:val="auto"/>
                <w:sz w:val="18"/>
                <w:szCs w:val="18"/>
              </w:rPr>
              <w:br w:type="textWrapping" w:clear="all"/>
            </w:r>
            <w:r>
              <w:rPr>
                <w:rFonts w:hint="eastAsia" w:ascii="宋体" w:hAnsi="宋体" w:cs="宋体"/>
                <w:color w:val="auto"/>
                <w:sz w:val="18"/>
                <w:szCs w:val="18"/>
              </w:rPr>
              <w:t>3.结构：产品整体呈圆形。根据学校的要求，镲片的连接部分采用圆柱形设计，增强了其稳定性并延长使用寿命；</w:t>
            </w:r>
            <w:r>
              <w:rPr>
                <w:rFonts w:hint="eastAsia" w:ascii="宋体" w:hAnsi="宋体" w:cs="宋体"/>
                <w:color w:val="auto"/>
                <w:sz w:val="18"/>
                <w:szCs w:val="18"/>
              </w:rPr>
              <w:br w:type="textWrapping" w:clear="all"/>
            </w:r>
            <w:r>
              <w:rPr>
                <w:rFonts w:hint="eastAsia" w:ascii="宋体" w:hAnsi="宋体" w:cs="宋体"/>
                <w:color w:val="auto"/>
                <w:sz w:val="18"/>
                <w:szCs w:val="18"/>
              </w:rPr>
              <w:t>4.特点：鼓面标注了十六种常见节奏类型，并且一一对应的标注了节奏名称.五线谱记谱方法.简谱记谱方法.划拍以及节奏时值。例如：二八.小切分以及大附点等。大大方便了教师在音乐教学中，将音乐知识寓教于乐，帮助学生们更好地掌握音乐节奏知识。</w:t>
            </w:r>
          </w:p>
        </w:tc>
        <w:tc>
          <w:tcPr>
            <w:tcW w:w="666" w:type="dxa"/>
            <w:vAlign w:val="center"/>
          </w:tcPr>
          <w:p w14:paraId="08720840">
            <w:pPr>
              <w:widowControl/>
              <w:jc w:val="center"/>
              <w:rPr>
                <w:rFonts w:hint="eastAsia" w:ascii="宋体" w:hAnsi="宋体" w:cs="宋体"/>
                <w:color w:val="auto"/>
                <w:sz w:val="18"/>
                <w:szCs w:val="18"/>
              </w:rPr>
            </w:pPr>
            <w:r>
              <w:rPr>
                <w:rFonts w:hint="eastAsia" w:ascii="宋体" w:hAnsi="宋体"/>
                <w:color w:val="auto"/>
                <w:sz w:val="18"/>
                <w:szCs w:val="18"/>
              </w:rPr>
              <w:t>4</w:t>
            </w:r>
          </w:p>
        </w:tc>
        <w:tc>
          <w:tcPr>
            <w:tcW w:w="617" w:type="dxa"/>
            <w:vAlign w:val="center"/>
          </w:tcPr>
          <w:p w14:paraId="19B323E5">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0874B4DA">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04ACC91">
            <w:pPr>
              <w:widowControl/>
              <w:jc w:val="center"/>
              <w:rPr>
                <w:rFonts w:hint="eastAsia" w:ascii="宋体" w:hAnsi="宋体" w:cs="宋体"/>
                <w:color w:val="auto"/>
                <w:sz w:val="18"/>
                <w:szCs w:val="18"/>
              </w:rPr>
            </w:pPr>
          </w:p>
        </w:tc>
      </w:tr>
      <w:tr w14:paraId="341FE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38E2FB7E">
            <w:pPr>
              <w:widowControl/>
              <w:jc w:val="center"/>
              <w:rPr>
                <w:rFonts w:hint="eastAsia" w:ascii="宋体" w:hAnsi="宋体" w:cs="宋体"/>
                <w:color w:val="auto"/>
                <w:sz w:val="18"/>
                <w:szCs w:val="18"/>
              </w:rPr>
            </w:pPr>
            <w:r>
              <w:rPr>
                <w:rFonts w:hint="eastAsia" w:ascii="宋体" w:hAnsi="宋体" w:cs="宋体"/>
                <w:color w:val="auto"/>
                <w:sz w:val="18"/>
                <w:szCs w:val="18"/>
              </w:rPr>
              <w:t>23</w:t>
            </w:r>
          </w:p>
        </w:tc>
        <w:tc>
          <w:tcPr>
            <w:tcW w:w="1072" w:type="dxa"/>
            <w:vAlign w:val="center"/>
          </w:tcPr>
          <w:p w14:paraId="76D6D21C">
            <w:pPr>
              <w:widowControl/>
              <w:jc w:val="center"/>
              <w:rPr>
                <w:rFonts w:hint="eastAsia" w:ascii="宋体" w:hAnsi="宋体" w:cs="宋体"/>
                <w:color w:val="auto"/>
                <w:sz w:val="18"/>
                <w:szCs w:val="18"/>
              </w:rPr>
            </w:pPr>
            <w:r>
              <w:rPr>
                <w:rFonts w:hint="eastAsia" w:ascii="宋体" w:hAnsi="宋体" w:cs="宋体"/>
                <w:color w:val="auto"/>
                <w:sz w:val="18"/>
                <w:szCs w:val="18"/>
              </w:rPr>
              <w:t>扁鼓</w:t>
            </w:r>
          </w:p>
        </w:tc>
        <w:tc>
          <w:tcPr>
            <w:tcW w:w="5465" w:type="dxa"/>
            <w:vAlign w:val="center"/>
          </w:tcPr>
          <w:p w14:paraId="2A476500">
            <w:pPr>
              <w:widowControl/>
              <w:jc w:val="left"/>
              <w:rPr>
                <w:rFonts w:hint="eastAsia" w:ascii="宋体" w:hAnsi="宋体" w:cs="宋体"/>
                <w:color w:val="auto"/>
                <w:sz w:val="18"/>
                <w:szCs w:val="18"/>
              </w:rPr>
            </w:pPr>
            <w:r>
              <w:rPr>
                <w:rFonts w:hint="eastAsia" w:ascii="宋体" w:hAnsi="宋体" w:cs="宋体"/>
                <w:color w:val="auto"/>
                <w:sz w:val="18"/>
                <w:szCs w:val="18"/>
              </w:rPr>
              <w:t>1.材质：木制.水牛皮鼓面.铁架</w:t>
            </w:r>
            <w:r>
              <w:rPr>
                <w:rFonts w:hint="eastAsia" w:ascii="宋体" w:hAnsi="宋体" w:cs="宋体"/>
                <w:color w:val="auto"/>
                <w:sz w:val="18"/>
                <w:szCs w:val="18"/>
              </w:rPr>
              <w:br w:type="textWrapping" w:clear="all"/>
            </w:r>
            <w:r>
              <w:rPr>
                <w:rFonts w:hint="eastAsia" w:ascii="宋体" w:hAnsi="宋体" w:cs="宋体"/>
                <w:color w:val="auto"/>
                <w:sz w:val="18"/>
                <w:szCs w:val="18"/>
              </w:rPr>
              <w:t>2.规格:鼓面直径≧38cm，高度≧22cm （尺寸±5mm）</w:t>
            </w:r>
            <w:r>
              <w:rPr>
                <w:rFonts w:hint="eastAsia" w:ascii="宋体" w:hAnsi="宋体" w:cs="宋体"/>
                <w:color w:val="auto"/>
                <w:sz w:val="18"/>
                <w:szCs w:val="18"/>
              </w:rPr>
              <w:br w:type="textWrapping" w:clear="all"/>
            </w:r>
            <w:r>
              <w:rPr>
                <w:rFonts w:hint="eastAsia" w:ascii="宋体" w:hAnsi="宋体" w:cs="宋体"/>
                <w:color w:val="auto"/>
                <w:sz w:val="18"/>
                <w:szCs w:val="18"/>
              </w:rPr>
              <w:t>3.结构：由木制鼓圈和水牛皮鼓面组成。鼓圈与鼓面连接处用锚钉固定。鼓圈喷油红色环保油漆，鼓的侧面两端镶有铝制挂钩，可以同时挂在鼓架上使用，鼓面上需印有品牌标识</w:t>
            </w:r>
          </w:p>
        </w:tc>
        <w:tc>
          <w:tcPr>
            <w:tcW w:w="666" w:type="dxa"/>
            <w:vAlign w:val="center"/>
          </w:tcPr>
          <w:p w14:paraId="0FFA68FA">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1499E63C">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6F22541A">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3014E27">
            <w:pPr>
              <w:widowControl/>
              <w:jc w:val="center"/>
              <w:rPr>
                <w:rFonts w:hint="eastAsia" w:ascii="宋体" w:hAnsi="宋体" w:cs="宋体"/>
                <w:color w:val="auto"/>
                <w:sz w:val="18"/>
                <w:szCs w:val="18"/>
              </w:rPr>
            </w:pPr>
          </w:p>
        </w:tc>
      </w:tr>
      <w:tr w14:paraId="21115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46D84056">
            <w:pPr>
              <w:widowControl/>
              <w:jc w:val="center"/>
              <w:rPr>
                <w:rFonts w:hint="eastAsia" w:ascii="宋体" w:hAnsi="宋体" w:cs="宋体"/>
                <w:color w:val="auto"/>
                <w:sz w:val="18"/>
                <w:szCs w:val="18"/>
              </w:rPr>
            </w:pPr>
            <w:r>
              <w:rPr>
                <w:rFonts w:hint="eastAsia" w:ascii="宋体" w:hAnsi="宋体" w:cs="宋体"/>
                <w:color w:val="auto"/>
                <w:sz w:val="18"/>
                <w:szCs w:val="18"/>
              </w:rPr>
              <w:t>24</w:t>
            </w:r>
          </w:p>
        </w:tc>
        <w:tc>
          <w:tcPr>
            <w:tcW w:w="1072" w:type="dxa"/>
            <w:vAlign w:val="center"/>
          </w:tcPr>
          <w:p w14:paraId="7129016D">
            <w:pPr>
              <w:widowControl/>
              <w:jc w:val="center"/>
              <w:rPr>
                <w:rFonts w:hint="eastAsia" w:ascii="宋体" w:hAnsi="宋体" w:cs="宋体"/>
                <w:color w:val="auto"/>
                <w:sz w:val="18"/>
                <w:szCs w:val="18"/>
              </w:rPr>
            </w:pPr>
            <w:r>
              <w:rPr>
                <w:rFonts w:hint="eastAsia" w:ascii="宋体" w:hAnsi="宋体" w:cs="宋体"/>
                <w:color w:val="auto"/>
                <w:sz w:val="18"/>
                <w:szCs w:val="18"/>
              </w:rPr>
              <w:t>堂鼓</w:t>
            </w:r>
          </w:p>
        </w:tc>
        <w:tc>
          <w:tcPr>
            <w:tcW w:w="5465" w:type="dxa"/>
            <w:vAlign w:val="center"/>
          </w:tcPr>
          <w:p w14:paraId="4D2898CD">
            <w:pPr>
              <w:widowControl/>
              <w:jc w:val="left"/>
              <w:rPr>
                <w:rFonts w:hint="eastAsia" w:ascii="宋体" w:hAnsi="宋体" w:cs="宋体"/>
                <w:color w:val="auto"/>
                <w:sz w:val="18"/>
                <w:szCs w:val="18"/>
              </w:rPr>
            </w:pPr>
            <w:r>
              <w:rPr>
                <w:rFonts w:hint="eastAsia" w:ascii="宋体" w:hAnsi="宋体" w:cs="宋体"/>
                <w:color w:val="auto"/>
                <w:sz w:val="18"/>
                <w:szCs w:val="18"/>
              </w:rPr>
              <w:t>1.材质:胶木框，牛皮鼓面</w:t>
            </w:r>
            <w:r>
              <w:rPr>
                <w:rFonts w:hint="eastAsia" w:ascii="宋体" w:hAnsi="宋体" w:cs="宋体"/>
                <w:color w:val="auto"/>
                <w:sz w:val="18"/>
                <w:szCs w:val="18"/>
              </w:rPr>
              <w:br w:type="textWrapping" w:clear="all"/>
            </w:r>
            <w:r>
              <w:rPr>
                <w:rFonts w:hint="eastAsia" w:ascii="宋体" w:hAnsi="宋体" w:cs="宋体"/>
                <w:color w:val="auto"/>
                <w:sz w:val="18"/>
                <w:szCs w:val="18"/>
              </w:rPr>
              <w:t>2.规格：鼓面直径≧250mm 高≧165mm，击槌直径≧12mm,击槌长度≧210mm</w:t>
            </w:r>
            <w:r>
              <w:rPr>
                <w:rFonts w:hint="eastAsia" w:ascii="宋体" w:hAnsi="宋体" w:cs="宋体"/>
                <w:color w:val="auto"/>
                <w:sz w:val="18"/>
                <w:szCs w:val="18"/>
              </w:rPr>
              <w:br w:type="textWrapping" w:clear="all"/>
            </w:r>
            <w:r>
              <w:rPr>
                <w:rFonts w:hint="eastAsia" w:ascii="宋体" w:hAnsi="宋体" w:cs="宋体"/>
                <w:color w:val="auto"/>
                <w:sz w:val="18"/>
                <w:szCs w:val="18"/>
              </w:rPr>
              <w:t>3.结构：鼓腔木制红色，鼓面双面牛皮蒙面，光滑无毛刺，鼓棒 2 根</w:t>
            </w:r>
          </w:p>
        </w:tc>
        <w:tc>
          <w:tcPr>
            <w:tcW w:w="666" w:type="dxa"/>
            <w:vAlign w:val="center"/>
          </w:tcPr>
          <w:p w14:paraId="297AC106">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654BC0C5">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262F2B3F">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A9AD604">
            <w:pPr>
              <w:widowControl/>
              <w:jc w:val="center"/>
              <w:rPr>
                <w:rFonts w:hint="eastAsia" w:ascii="宋体" w:hAnsi="宋体" w:cs="宋体"/>
                <w:color w:val="auto"/>
                <w:sz w:val="18"/>
                <w:szCs w:val="18"/>
              </w:rPr>
            </w:pPr>
          </w:p>
        </w:tc>
      </w:tr>
      <w:tr w14:paraId="3B478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317398BF">
            <w:pPr>
              <w:widowControl/>
              <w:jc w:val="center"/>
              <w:rPr>
                <w:rFonts w:hint="eastAsia" w:ascii="宋体" w:hAnsi="宋体" w:cs="宋体"/>
                <w:color w:val="auto"/>
                <w:sz w:val="18"/>
                <w:szCs w:val="18"/>
              </w:rPr>
            </w:pPr>
            <w:r>
              <w:rPr>
                <w:rFonts w:hint="eastAsia" w:ascii="宋体" w:hAnsi="宋体" w:cs="宋体"/>
                <w:color w:val="auto"/>
                <w:sz w:val="18"/>
                <w:szCs w:val="18"/>
              </w:rPr>
              <w:t>25</w:t>
            </w:r>
          </w:p>
        </w:tc>
        <w:tc>
          <w:tcPr>
            <w:tcW w:w="1072" w:type="dxa"/>
            <w:vAlign w:val="center"/>
          </w:tcPr>
          <w:p w14:paraId="3AB796C7">
            <w:pPr>
              <w:widowControl/>
              <w:jc w:val="center"/>
              <w:rPr>
                <w:rFonts w:hint="eastAsia" w:ascii="宋体" w:hAnsi="宋体" w:cs="宋体"/>
                <w:color w:val="auto"/>
                <w:sz w:val="18"/>
                <w:szCs w:val="18"/>
              </w:rPr>
            </w:pPr>
            <w:r>
              <w:rPr>
                <w:rFonts w:hint="eastAsia" w:ascii="宋体" w:hAnsi="宋体" w:cs="宋体"/>
                <w:color w:val="auto"/>
                <w:sz w:val="18"/>
                <w:szCs w:val="18"/>
              </w:rPr>
              <w:t>大锣</w:t>
            </w:r>
          </w:p>
        </w:tc>
        <w:tc>
          <w:tcPr>
            <w:tcW w:w="5465" w:type="dxa"/>
            <w:vAlign w:val="center"/>
          </w:tcPr>
          <w:p w14:paraId="30201D65">
            <w:pPr>
              <w:widowControl/>
              <w:jc w:val="left"/>
              <w:rPr>
                <w:rFonts w:hint="eastAsia" w:ascii="宋体" w:hAnsi="宋体" w:cs="宋体"/>
                <w:color w:val="auto"/>
                <w:sz w:val="18"/>
                <w:szCs w:val="18"/>
              </w:rPr>
            </w:pPr>
            <w:r>
              <w:rPr>
                <w:rFonts w:hint="eastAsia" w:ascii="宋体" w:hAnsi="宋体" w:cs="宋体"/>
                <w:color w:val="auto"/>
                <w:sz w:val="18"/>
                <w:szCs w:val="18"/>
              </w:rPr>
              <w:t xml:space="preserve">1.材质：优质响铜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2.规格：锣直径≧29.7cm，壁厚≧0.18cm,敲槌长度≧24cm </w:t>
            </w:r>
            <w:r>
              <w:rPr>
                <w:rFonts w:hint="eastAsia" w:ascii="宋体" w:hAnsi="宋体" w:cs="宋体"/>
                <w:color w:val="auto"/>
                <w:sz w:val="18"/>
                <w:szCs w:val="18"/>
              </w:rPr>
              <w:br w:type="textWrapping" w:clear="all"/>
            </w:r>
            <w:r>
              <w:rPr>
                <w:rFonts w:hint="eastAsia" w:ascii="宋体" w:hAnsi="宋体" w:cs="宋体"/>
                <w:color w:val="auto"/>
                <w:sz w:val="18"/>
                <w:szCs w:val="18"/>
              </w:rPr>
              <w:t>3.结构：大锣身为一圆型弧面，响铜制,中心部稍凸起，大锣的内部中心位置印有商标，锣边缘开有两个小孔穿绳，方便使用</w:t>
            </w:r>
          </w:p>
        </w:tc>
        <w:tc>
          <w:tcPr>
            <w:tcW w:w="666" w:type="dxa"/>
            <w:vAlign w:val="center"/>
          </w:tcPr>
          <w:p w14:paraId="5B148202">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3CCC6A28">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09115BC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9FB5DB9">
            <w:pPr>
              <w:widowControl/>
              <w:jc w:val="center"/>
              <w:rPr>
                <w:rFonts w:hint="eastAsia" w:ascii="宋体" w:hAnsi="宋体" w:cs="宋体"/>
                <w:color w:val="auto"/>
                <w:sz w:val="18"/>
                <w:szCs w:val="18"/>
              </w:rPr>
            </w:pPr>
          </w:p>
        </w:tc>
      </w:tr>
      <w:tr w14:paraId="760A6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41152B4F">
            <w:pPr>
              <w:widowControl/>
              <w:jc w:val="center"/>
              <w:rPr>
                <w:rFonts w:hint="eastAsia" w:ascii="宋体" w:hAnsi="宋体" w:cs="宋体"/>
                <w:color w:val="auto"/>
                <w:sz w:val="18"/>
                <w:szCs w:val="18"/>
              </w:rPr>
            </w:pPr>
            <w:r>
              <w:rPr>
                <w:rFonts w:hint="eastAsia" w:ascii="宋体" w:hAnsi="宋体" w:cs="宋体"/>
                <w:color w:val="auto"/>
                <w:sz w:val="18"/>
                <w:szCs w:val="18"/>
              </w:rPr>
              <w:t>26</w:t>
            </w:r>
          </w:p>
        </w:tc>
        <w:tc>
          <w:tcPr>
            <w:tcW w:w="1072" w:type="dxa"/>
            <w:vAlign w:val="center"/>
          </w:tcPr>
          <w:p w14:paraId="642B4B44">
            <w:pPr>
              <w:widowControl/>
              <w:jc w:val="center"/>
              <w:rPr>
                <w:rFonts w:hint="eastAsia" w:ascii="宋体" w:hAnsi="宋体" w:cs="宋体"/>
                <w:color w:val="auto"/>
                <w:sz w:val="18"/>
                <w:szCs w:val="18"/>
              </w:rPr>
            </w:pPr>
            <w:r>
              <w:rPr>
                <w:rFonts w:hint="eastAsia" w:ascii="宋体" w:hAnsi="宋体" w:cs="宋体"/>
                <w:color w:val="auto"/>
                <w:sz w:val="18"/>
                <w:szCs w:val="18"/>
              </w:rPr>
              <w:t>小锣</w:t>
            </w:r>
          </w:p>
        </w:tc>
        <w:tc>
          <w:tcPr>
            <w:tcW w:w="5465" w:type="dxa"/>
            <w:vAlign w:val="center"/>
          </w:tcPr>
          <w:p w14:paraId="6BF35A2D">
            <w:pPr>
              <w:widowControl/>
              <w:jc w:val="left"/>
              <w:rPr>
                <w:rFonts w:hint="eastAsia" w:ascii="宋体" w:hAnsi="宋体" w:cs="宋体"/>
                <w:color w:val="auto"/>
                <w:sz w:val="18"/>
                <w:szCs w:val="18"/>
              </w:rPr>
            </w:pPr>
            <w:r>
              <w:rPr>
                <w:rFonts w:hint="eastAsia" w:ascii="宋体" w:hAnsi="宋体" w:cs="宋体"/>
                <w:color w:val="auto"/>
                <w:sz w:val="18"/>
                <w:szCs w:val="18"/>
              </w:rPr>
              <w:t>1.材质：优质响铜</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2.规格：锣直径为≧21.5cm，壁厚≧0.16cm,木片长度≧26cm  </w:t>
            </w:r>
            <w:r>
              <w:rPr>
                <w:rFonts w:hint="eastAsia" w:ascii="宋体" w:hAnsi="宋体" w:cs="宋体"/>
                <w:color w:val="auto"/>
                <w:sz w:val="18"/>
                <w:szCs w:val="18"/>
              </w:rPr>
              <w:br w:type="textWrapping" w:clear="all"/>
            </w:r>
            <w:r>
              <w:rPr>
                <w:rFonts w:hint="eastAsia" w:ascii="宋体" w:hAnsi="宋体" w:cs="宋体"/>
                <w:color w:val="auto"/>
                <w:sz w:val="18"/>
                <w:szCs w:val="18"/>
              </w:rPr>
              <w:t>3.结构：小锣身为一圆型弧面，响铜制,中心部稍凸起，锣的内部中心位置印有商标，锣边缘开有两个小孔穿绳，方便使用</w:t>
            </w:r>
          </w:p>
        </w:tc>
        <w:tc>
          <w:tcPr>
            <w:tcW w:w="666" w:type="dxa"/>
            <w:vAlign w:val="center"/>
          </w:tcPr>
          <w:p w14:paraId="71D74E74">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6BE9BDBC">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0120D069">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2E7EA0A">
            <w:pPr>
              <w:widowControl/>
              <w:jc w:val="center"/>
              <w:rPr>
                <w:rFonts w:hint="eastAsia" w:ascii="宋体" w:hAnsi="宋体" w:cs="宋体"/>
                <w:color w:val="auto"/>
                <w:sz w:val="18"/>
                <w:szCs w:val="18"/>
              </w:rPr>
            </w:pPr>
          </w:p>
        </w:tc>
      </w:tr>
      <w:tr w14:paraId="5BC50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091E8EAC">
            <w:pPr>
              <w:widowControl/>
              <w:jc w:val="center"/>
              <w:rPr>
                <w:rFonts w:hint="eastAsia" w:ascii="宋体" w:hAnsi="宋体" w:cs="宋体"/>
                <w:color w:val="auto"/>
                <w:sz w:val="18"/>
                <w:szCs w:val="18"/>
              </w:rPr>
            </w:pPr>
            <w:r>
              <w:rPr>
                <w:rFonts w:hint="eastAsia" w:ascii="宋体" w:hAnsi="宋体" w:cs="宋体"/>
                <w:color w:val="auto"/>
                <w:sz w:val="18"/>
                <w:szCs w:val="18"/>
              </w:rPr>
              <w:t>27</w:t>
            </w:r>
          </w:p>
        </w:tc>
        <w:tc>
          <w:tcPr>
            <w:tcW w:w="1072" w:type="dxa"/>
            <w:vAlign w:val="center"/>
          </w:tcPr>
          <w:p w14:paraId="745403AB">
            <w:pPr>
              <w:widowControl/>
              <w:jc w:val="center"/>
              <w:rPr>
                <w:rFonts w:hint="eastAsia" w:ascii="宋体" w:hAnsi="宋体" w:cs="宋体"/>
                <w:color w:val="auto"/>
                <w:sz w:val="18"/>
                <w:szCs w:val="18"/>
              </w:rPr>
            </w:pPr>
            <w:r>
              <w:rPr>
                <w:rFonts w:hint="eastAsia" w:ascii="宋体" w:hAnsi="宋体" w:cs="宋体"/>
                <w:color w:val="auto"/>
                <w:sz w:val="18"/>
                <w:szCs w:val="18"/>
              </w:rPr>
              <w:t>大钹</w:t>
            </w:r>
          </w:p>
        </w:tc>
        <w:tc>
          <w:tcPr>
            <w:tcW w:w="5465" w:type="dxa"/>
            <w:vAlign w:val="center"/>
          </w:tcPr>
          <w:p w14:paraId="561DB73F">
            <w:pPr>
              <w:widowControl/>
              <w:jc w:val="left"/>
              <w:rPr>
                <w:rFonts w:hint="eastAsia" w:ascii="宋体" w:hAnsi="宋体" w:cs="宋体"/>
                <w:color w:val="auto"/>
                <w:sz w:val="18"/>
                <w:szCs w:val="18"/>
              </w:rPr>
            </w:pPr>
            <w:r>
              <w:rPr>
                <w:rFonts w:hint="eastAsia" w:ascii="宋体" w:hAnsi="宋体" w:cs="宋体"/>
                <w:color w:val="auto"/>
                <w:sz w:val="18"/>
                <w:szCs w:val="18"/>
              </w:rPr>
              <w:t>1.材质：响铜</w:t>
            </w:r>
            <w:r>
              <w:rPr>
                <w:rFonts w:hint="eastAsia" w:ascii="宋体" w:hAnsi="宋体" w:cs="宋体"/>
                <w:color w:val="auto"/>
                <w:sz w:val="18"/>
                <w:szCs w:val="18"/>
              </w:rPr>
              <w:br w:type="textWrapping" w:clear="all"/>
            </w:r>
            <w:r>
              <w:rPr>
                <w:rFonts w:hint="eastAsia" w:ascii="宋体" w:hAnsi="宋体" w:cs="宋体"/>
                <w:color w:val="auto"/>
                <w:sz w:val="18"/>
                <w:szCs w:val="18"/>
              </w:rPr>
              <w:t>2.规格：直径≧27cm</w:t>
            </w:r>
            <w:r>
              <w:rPr>
                <w:rFonts w:hint="eastAsia" w:ascii="宋体" w:hAnsi="宋体" w:cs="宋体"/>
                <w:color w:val="auto"/>
                <w:sz w:val="18"/>
                <w:szCs w:val="18"/>
              </w:rPr>
              <w:br w:type="textWrapping" w:clear="all"/>
            </w:r>
            <w:r>
              <w:rPr>
                <w:rFonts w:hint="eastAsia" w:ascii="宋体" w:hAnsi="宋体" w:cs="宋体"/>
                <w:color w:val="auto"/>
                <w:sz w:val="18"/>
                <w:szCs w:val="18"/>
              </w:rPr>
              <w:t>3.结构：饶体为一圆形金属板，用“响铜”制成，中部隆起的半球形部分称“帽”，顶部钻有小孔，用粗绳栓系，两个为一付</w:t>
            </w:r>
          </w:p>
        </w:tc>
        <w:tc>
          <w:tcPr>
            <w:tcW w:w="666" w:type="dxa"/>
            <w:vAlign w:val="center"/>
          </w:tcPr>
          <w:p w14:paraId="4D0BDD1A">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5B2E19E4">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32" w:type="dxa"/>
            <w:vAlign w:val="center"/>
          </w:tcPr>
          <w:p w14:paraId="12A42BCE">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F31277F">
            <w:pPr>
              <w:widowControl/>
              <w:jc w:val="center"/>
              <w:rPr>
                <w:rFonts w:hint="eastAsia" w:ascii="宋体" w:hAnsi="宋体" w:cs="宋体"/>
                <w:color w:val="auto"/>
                <w:sz w:val="18"/>
                <w:szCs w:val="18"/>
              </w:rPr>
            </w:pPr>
          </w:p>
        </w:tc>
      </w:tr>
      <w:tr w14:paraId="52AD9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jc w:val="center"/>
        </w:trPr>
        <w:tc>
          <w:tcPr>
            <w:tcW w:w="954" w:type="dxa"/>
            <w:vAlign w:val="center"/>
          </w:tcPr>
          <w:p w14:paraId="31842503">
            <w:pPr>
              <w:widowControl/>
              <w:jc w:val="center"/>
              <w:rPr>
                <w:rFonts w:hint="eastAsia" w:ascii="宋体" w:hAnsi="宋体" w:cs="宋体"/>
                <w:color w:val="auto"/>
                <w:sz w:val="18"/>
                <w:szCs w:val="18"/>
              </w:rPr>
            </w:pPr>
            <w:r>
              <w:rPr>
                <w:rFonts w:hint="eastAsia" w:ascii="宋体" w:hAnsi="宋体" w:cs="宋体"/>
                <w:color w:val="auto"/>
                <w:sz w:val="18"/>
                <w:szCs w:val="18"/>
              </w:rPr>
              <w:t>28</w:t>
            </w:r>
          </w:p>
        </w:tc>
        <w:tc>
          <w:tcPr>
            <w:tcW w:w="1072" w:type="dxa"/>
            <w:vAlign w:val="center"/>
          </w:tcPr>
          <w:p w14:paraId="358CA79A">
            <w:pPr>
              <w:widowControl/>
              <w:jc w:val="center"/>
              <w:rPr>
                <w:rFonts w:hint="eastAsia" w:ascii="宋体" w:hAnsi="宋体" w:cs="宋体"/>
                <w:color w:val="auto"/>
                <w:sz w:val="18"/>
                <w:szCs w:val="18"/>
              </w:rPr>
            </w:pPr>
            <w:r>
              <w:rPr>
                <w:rFonts w:hint="eastAsia" w:ascii="宋体" w:hAnsi="宋体" w:cs="宋体"/>
                <w:color w:val="auto"/>
                <w:sz w:val="18"/>
                <w:szCs w:val="18"/>
              </w:rPr>
              <w:t>小钹</w:t>
            </w:r>
          </w:p>
        </w:tc>
        <w:tc>
          <w:tcPr>
            <w:tcW w:w="5465" w:type="dxa"/>
            <w:vAlign w:val="center"/>
          </w:tcPr>
          <w:p w14:paraId="70068BAB">
            <w:pPr>
              <w:widowControl/>
              <w:jc w:val="left"/>
              <w:rPr>
                <w:rFonts w:hint="eastAsia" w:ascii="宋体" w:hAnsi="宋体" w:cs="宋体"/>
                <w:color w:val="auto"/>
                <w:sz w:val="18"/>
                <w:szCs w:val="18"/>
              </w:rPr>
            </w:pPr>
            <w:r>
              <w:rPr>
                <w:rFonts w:hint="eastAsia" w:ascii="宋体" w:hAnsi="宋体" w:cs="宋体"/>
                <w:color w:val="auto"/>
                <w:sz w:val="18"/>
                <w:szCs w:val="18"/>
              </w:rPr>
              <w:t>1.材质：优质响铜</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2.规格：小钹直径≧14.8cm，壁厚≧0.1cm，中心脐直径≧6.7cm；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3.结构：钹体为一圆形金属板，用“响铜”制成，中部隆起的半球形部分称“帽”，顶部钻有小孔，用粗绳栓系，两个为一付，小钹的边缘位置印有商标 </w:t>
            </w:r>
          </w:p>
        </w:tc>
        <w:tc>
          <w:tcPr>
            <w:tcW w:w="666" w:type="dxa"/>
            <w:vAlign w:val="center"/>
          </w:tcPr>
          <w:p w14:paraId="46291F53">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32A384E6">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32" w:type="dxa"/>
            <w:vAlign w:val="center"/>
          </w:tcPr>
          <w:p w14:paraId="462E4BEA">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9231A1C">
            <w:pPr>
              <w:widowControl/>
              <w:jc w:val="center"/>
              <w:rPr>
                <w:rFonts w:hint="eastAsia" w:ascii="宋体" w:hAnsi="宋体" w:cs="宋体"/>
                <w:color w:val="auto"/>
                <w:sz w:val="18"/>
                <w:szCs w:val="18"/>
              </w:rPr>
            </w:pPr>
          </w:p>
        </w:tc>
      </w:tr>
      <w:tr w14:paraId="392E4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6879C036">
            <w:pPr>
              <w:widowControl/>
              <w:jc w:val="center"/>
              <w:rPr>
                <w:rFonts w:hint="eastAsia" w:ascii="宋体" w:hAnsi="宋体" w:cs="宋体"/>
                <w:color w:val="auto"/>
                <w:sz w:val="18"/>
                <w:szCs w:val="18"/>
              </w:rPr>
            </w:pPr>
            <w:r>
              <w:rPr>
                <w:rFonts w:hint="eastAsia" w:ascii="宋体" w:hAnsi="宋体" w:cs="宋体"/>
                <w:color w:val="auto"/>
                <w:sz w:val="18"/>
                <w:szCs w:val="18"/>
              </w:rPr>
              <w:t>29</w:t>
            </w:r>
          </w:p>
        </w:tc>
        <w:tc>
          <w:tcPr>
            <w:tcW w:w="1072" w:type="dxa"/>
            <w:vAlign w:val="center"/>
          </w:tcPr>
          <w:p w14:paraId="21CFCA42">
            <w:pPr>
              <w:widowControl/>
              <w:jc w:val="center"/>
              <w:rPr>
                <w:rFonts w:hint="eastAsia" w:ascii="宋体" w:hAnsi="宋体" w:cs="宋体"/>
                <w:color w:val="auto"/>
                <w:sz w:val="18"/>
                <w:szCs w:val="18"/>
              </w:rPr>
            </w:pPr>
            <w:r>
              <w:rPr>
                <w:rFonts w:hint="eastAsia" w:ascii="宋体" w:hAnsi="宋体" w:cs="宋体"/>
                <w:color w:val="auto"/>
                <w:sz w:val="18"/>
                <w:szCs w:val="18"/>
              </w:rPr>
              <w:t>竖笛</w:t>
            </w:r>
          </w:p>
        </w:tc>
        <w:tc>
          <w:tcPr>
            <w:tcW w:w="5465" w:type="dxa"/>
            <w:vAlign w:val="center"/>
          </w:tcPr>
          <w:p w14:paraId="3B8F1C5F">
            <w:pPr>
              <w:widowControl/>
              <w:jc w:val="left"/>
              <w:rPr>
                <w:rFonts w:hint="eastAsia" w:ascii="宋体" w:hAnsi="宋体" w:cs="宋体"/>
                <w:color w:val="auto"/>
                <w:sz w:val="18"/>
                <w:szCs w:val="18"/>
              </w:rPr>
            </w:pPr>
            <w:r>
              <w:rPr>
                <w:rFonts w:hint="eastAsia" w:ascii="宋体" w:hAnsi="宋体" w:cs="宋体"/>
                <w:color w:val="auto"/>
                <w:sz w:val="18"/>
                <w:szCs w:val="18"/>
              </w:rPr>
              <w:t xml:space="preserve">1.材质：ABS树脂；八孔 </w:t>
            </w:r>
            <w:r>
              <w:rPr>
                <w:rFonts w:hint="eastAsia" w:ascii="宋体" w:hAnsi="宋体" w:cs="宋体"/>
                <w:color w:val="auto"/>
                <w:sz w:val="18"/>
                <w:szCs w:val="18"/>
              </w:rPr>
              <w:br w:type="textWrapping" w:clear="all"/>
            </w:r>
            <w:r>
              <w:rPr>
                <w:rFonts w:hint="eastAsia" w:ascii="宋体" w:hAnsi="宋体" w:cs="宋体"/>
                <w:color w:val="auto"/>
                <w:sz w:val="18"/>
                <w:szCs w:val="18"/>
              </w:rPr>
              <w:t>2.规格：全长≧32.3，直径≧2.7cm</w:t>
            </w:r>
            <w:r>
              <w:rPr>
                <w:rFonts w:hint="eastAsia" w:ascii="宋体" w:hAnsi="宋体" w:cs="宋体"/>
                <w:color w:val="auto"/>
                <w:sz w:val="18"/>
                <w:szCs w:val="18"/>
              </w:rPr>
              <w:br w:type="textWrapping" w:clear="all"/>
            </w:r>
            <w:r>
              <w:rPr>
                <w:rFonts w:hint="eastAsia" w:ascii="宋体" w:hAnsi="宋体" w:cs="宋体"/>
                <w:color w:val="auto"/>
                <w:sz w:val="18"/>
                <w:szCs w:val="18"/>
              </w:rPr>
              <w:t>3.调性：C调</w:t>
            </w:r>
            <w:r>
              <w:rPr>
                <w:rFonts w:hint="eastAsia" w:ascii="宋体" w:hAnsi="宋体" w:cs="宋体"/>
                <w:color w:val="auto"/>
                <w:sz w:val="18"/>
                <w:szCs w:val="18"/>
              </w:rPr>
              <w:br w:type="textWrapping" w:clear="all"/>
            </w:r>
            <w:r>
              <w:rPr>
                <w:rFonts w:hint="eastAsia" w:ascii="宋体" w:hAnsi="宋体" w:cs="宋体"/>
                <w:color w:val="auto"/>
                <w:sz w:val="18"/>
                <w:szCs w:val="18"/>
              </w:rPr>
              <w:t>4.结构：由安全无毒环保塑料制成的八孔竖笛一支，内附:一根清洁棒</w:t>
            </w:r>
            <w:r>
              <w:rPr>
                <w:rFonts w:hint="eastAsia" w:ascii="宋体" w:hAnsi="宋体" w:cs="宋体"/>
                <w:color w:val="auto"/>
                <w:sz w:val="18"/>
                <w:szCs w:val="18"/>
              </w:rPr>
              <w:br w:type="textWrapping" w:clear="all"/>
            </w:r>
            <w:r>
              <w:rPr>
                <w:rFonts w:hint="eastAsia" w:ascii="宋体" w:hAnsi="宋体" w:cs="宋体"/>
                <w:color w:val="auto"/>
                <w:sz w:val="18"/>
                <w:szCs w:val="18"/>
              </w:rPr>
              <w:t>5.产品具有竖笛说明书（含指法表），合格证，独立PVC包装袋</w:t>
            </w:r>
          </w:p>
        </w:tc>
        <w:tc>
          <w:tcPr>
            <w:tcW w:w="666" w:type="dxa"/>
            <w:vAlign w:val="center"/>
          </w:tcPr>
          <w:p w14:paraId="7C402C8B">
            <w:pPr>
              <w:widowControl/>
              <w:jc w:val="center"/>
              <w:rPr>
                <w:rFonts w:hint="eastAsia" w:ascii="宋体" w:hAnsi="宋体" w:cs="宋体"/>
                <w:color w:val="auto"/>
                <w:sz w:val="18"/>
                <w:szCs w:val="18"/>
              </w:rPr>
            </w:pPr>
            <w:r>
              <w:rPr>
                <w:rFonts w:hint="eastAsia" w:ascii="宋体" w:hAnsi="宋体"/>
                <w:color w:val="auto"/>
                <w:sz w:val="18"/>
                <w:szCs w:val="18"/>
              </w:rPr>
              <w:t>48</w:t>
            </w:r>
          </w:p>
        </w:tc>
        <w:tc>
          <w:tcPr>
            <w:tcW w:w="617" w:type="dxa"/>
            <w:vAlign w:val="center"/>
          </w:tcPr>
          <w:p w14:paraId="44F9CE00">
            <w:pPr>
              <w:widowControl/>
              <w:jc w:val="center"/>
              <w:rPr>
                <w:rFonts w:hint="eastAsia" w:ascii="宋体" w:hAnsi="宋体" w:cs="宋体"/>
                <w:color w:val="auto"/>
                <w:sz w:val="18"/>
                <w:szCs w:val="18"/>
              </w:rPr>
            </w:pPr>
            <w:r>
              <w:rPr>
                <w:rFonts w:hint="eastAsia" w:ascii="宋体" w:hAnsi="宋体"/>
                <w:color w:val="auto"/>
                <w:sz w:val="18"/>
                <w:szCs w:val="18"/>
              </w:rPr>
              <w:t>支</w:t>
            </w:r>
          </w:p>
        </w:tc>
        <w:tc>
          <w:tcPr>
            <w:tcW w:w="932" w:type="dxa"/>
            <w:vAlign w:val="center"/>
          </w:tcPr>
          <w:p w14:paraId="3E60B96E">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FB68C3A">
            <w:pPr>
              <w:widowControl/>
              <w:jc w:val="center"/>
              <w:rPr>
                <w:rFonts w:hint="eastAsia" w:ascii="宋体" w:hAnsi="宋体" w:cs="宋体"/>
                <w:color w:val="auto"/>
                <w:sz w:val="18"/>
                <w:szCs w:val="18"/>
              </w:rPr>
            </w:pPr>
          </w:p>
        </w:tc>
      </w:tr>
      <w:tr w14:paraId="6ED55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3FCDBCC1">
            <w:pPr>
              <w:widowControl/>
              <w:jc w:val="center"/>
              <w:rPr>
                <w:rFonts w:hint="eastAsia" w:ascii="宋体" w:hAnsi="宋体" w:cs="宋体"/>
                <w:color w:val="auto"/>
                <w:sz w:val="18"/>
                <w:szCs w:val="18"/>
              </w:rPr>
            </w:pPr>
            <w:r>
              <w:rPr>
                <w:rFonts w:hint="eastAsia" w:ascii="宋体" w:hAnsi="宋体" w:cs="宋体"/>
                <w:color w:val="auto"/>
                <w:sz w:val="18"/>
                <w:szCs w:val="18"/>
              </w:rPr>
              <w:t>30</w:t>
            </w:r>
          </w:p>
        </w:tc>
        <w:tc>
          <w:tcPr>
            <w:tcW w:w="1072" w:type="dxa"/>
            <w:vAlign w:val="center"/>
          </w:tcPr>
          <w:p w14:paraId="52CF0D75">
            <w:pPr>
              <w:widowControl/>
              <w:jc w:val="center"/>
              <w:rPr>
                <w:rFonts w:hint="eastAsia" w:ascii="宋体" w:hAnsi="宋体" w:cs="宋体"/>
                <w:color w:val="auto"/>
                <w:sz w:val="18"/>
                <w:szCs w:val="18"/>
              </w:rPr>
            </w:pPr>
            <w:r>
              <w:rPr>
                <w:rFonts w:hint="eastAsia" w:ascii="宋体" w:hAnsi="宋体" w:cs="宋体"/>
                <w:color w:val="auto"/>
                <w:sz w:val="18"/>
                <w:szCs w:val="18"/>
              </w:rPr>
              <w:t>葫芦丝</w:t>
            </w:r>
          </w:p>
        </w:tc>
        <w:tc>
          <w:tcPr>
            <w:tcW w:w="5465" w:type="dxa"/>
            <w:vAlign w:val="center"/>
          </w:tcPr>
          <w:p w14:paraId="6C441712">
            <w:pPr>
              <w:widowControl/>
              <w:jc w:val="left"/>
              <w:rPr>
                <w:rFonts w:hint="eastAsia" w:ascii="宋体" w:hAnsi="宋体" w:cs="宋体"/>
                <w:color w:val="auto"/>
                <w:sz w:val="18"/>
                <w:szCs w:val="18"/>
              </w:rPr>
            </w:pPr>
            <w:r>
              <w:rPr>
                <w:rFonts w:hint="eastAsia" w:ascii="宋体" w:hAnsi="宋体" w:cs="宋体"/>
                <w:color w:val="auto"/>
                <w:sz w:val="18"/>
                <w:szCs w:val="18"/>
              </w:rPr>
              <w:t xml:space="preserve">1.材质：天然葫芦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2.规格：全长≧42.5cm；葫芦≧15cm；主音管≧25cm；主音管直径≧1.6cm；葫芦丝吹口≧1cm；（尺寸±5mm）  </w:t>
            </w:r>
            <w:r>
              <w:rPr>
                <w:rFonts w:hint="eastAsia" w:ascii="宋体" w:hAnsi="宋体" w:cs="宋体"/>
                <w:color w:val="auto"/>
                <w:sz w:val="18"/>
                <w:szCs w:val="18"/>
              </w:rPr>
              <w:br w:type="textWrapping" w:clear="all"/>
            </w:r>
            <w:r>
              <w:rPr>
                <w:rFonts w:hint="eastAsia" w:ascii="宋体" w:hAnsi="宋体" w:cs="宋体"/>
                <w:color w:val="auto"/>
                <w:sz w:val="18"/>
                <w:szCs w:val="18"/>
              </w:rPr>
              <w:t>3.调性：降B调</w:t>
            </w:r>
          </w:p>
        </w:tc>
        <w:tc>
          <w:tcPr>
            <w:tcW w:w="666" w:type="dxa"/>
            <w:vAlign w:val="center"/>
          </w:tcPr>
          <w:p w14:paraId="0B35F804">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30786947">
            <w:pPr>
              <w:widowControl/>
              <w:jc w:val="center"/>
              <w:rPr>
                <w:rFonts w:hint="eastAsia" w:ascii="宋体" w:hAnsi="宋体" w:cs="宋体"/>
                <w:color w:val="auto"/>
                <w:sz w:val="18"/>
                <w:szCs w:val="18"/>
              </w:rPr>
            </w:pPr>
            <w:r>
              <w:rPr>
                <w:rFonts w:hint="eastAsia" w:ascii="宋体" w:hAnsi="宋体"/>
                <w:color w:val="auto"/>
                <w:sz w:val="18"/>
                <w:szCs w:val="18"/>
              </w:rPr>
              <w:t>支</w:t>
            </w:r>
          </w:p>
        </w:tc>
        <w:tc>
          <w:tcPr>
            <w:tcW w:w="932" w:type="dxa"/>
            <w:vAlign w:val="center"/>
          </w:tcPr>
          <w:p w14:paraId="166B88A2">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6657F66">
            <w:pPr>
              <w:widowControl/>
              <w:jc w:val="center"/>
              <w:rPr>
                <w:rFonts w:hint="eastAsia" w:ascii="宋体" w:hAnsi="宋体" w:cs="宋体"/>
                <w:color w:val="auto"/>
                <w:sz w:val="18"/>
                <w:szCs w:val="18"/>
              </w:rPr>
            </w:pPr>
          </w:p>
        </w:tc>
      </w:tr>
      <w:tr w14:paraId="4D639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086B4268">
            <w:pPr>
              <w:widowControl/>
              <w:jc w:val="center"/>
              <w:rPr>
                <w:rFonts w:hint="eastAsia" w:ascii="宋体" w:hAnsi="宋体" w:cs="宋体"/>
                <w:color w:val="auto"/>
                <w:sz w:val="18"/>
                <w:szCs w:val="18"/>
              </w:rPr>
            </w:pPr>
            <w:r>
              <w:rPr>
                <w:rFonts w:hint="eastAsia" w:ascii="宋体" w:hAnsi="宋体" w:cs="宋体"/>
                <w:color w:val="auto"/>
                <w:sz w:val="18"/>
                <w:szCs w:val="18"/>
              </w:rPr>
              <w:t>31</w:t>
            </w:r>
          </w:p>
        </w:tc>
        <w:tc>
          <w:tcPr>
            <w:tcW w:w="1072" w:type="dxa"/>
            <w:vAlign w:val="center"/>
          </w:tcPr>
          <w:p w14:paraId="15DF55FE">
            <w:pPr>
              <w:widowControl/>
              <w:jc w:val="center"/>
              <w:rPr>
                <w:rFonts w:hint="eastAsia" w:ascii="宋体" w:hAnsi="宋体" w:cs="宋体"/>
                <w:color w:val="auto"/>
                <w:sz w:val="18"/>
                <w:szCs w:val="18"/>
              </w:rPr>
            </w:pPr>
            <w:r>
              <w:rPr>
                <w:rFonts w:hint="eastAsia" w:ascii="宋体" w:hAnsi="宋体" w:cs="宋体"/>
                <w:color w:val="auto"/>
                <w:sz w:val="18"/>
                <w:szCs w:val="18"/>
              </w:rPr>
              <w:t>吉他</w:t>
            </w:r>
          </w:p>
        </w:tc>
        <w:tc>
          <w:tcPr>
            <w:tcW w:w="5465" w:type="dxa"/>
            <w:vAlign w:val="center"/>
          </w:tcPr>
          <w:p w14:paraId="33F2AC51">
            <w:pPr>
              <w:widowControl/>
              <w:jc w:val="left"/>
              <w:rPr>
                <w:rFonts w:hint="eastAsia" w:ascii="宋体" w:hAnsi="宋体" w:cs="宋体"/>
                <w:color w:val="auto"/>
                <w:sz w:val="18"/>
                <w:szCs w:val="18"/>
              </w:rPr>
            </w:pPr>
            <w:r>
              <w:rPr>
                <w:rFonts w:hint="eastAsia" w:ascii="宋体" w:hAnsi="宋体" w:cs="宋体"/>
                <w:color w:val="auto"/>
                <w:sz w:val="18"/>
                <w:szCs w:val="18"/>
              </w:rPr>
              <w:t>1.41〞民谣缺角</w:t>
            </w:r>
            <w:r>
              <w:rPr>
                <w:rFonts w:hint="eastAsia" w:ascii="宋体" w:hAnsi="宋体" w:cs="宋体"/>
                <w:color w:val="auto"/>
                <w:sz w:val="18"/>
                <w:szCs w:val="18"/>
              </w:rPr>
              <w:br w:type="textWrapping" w:clear="all"/>
            </w:r>
            <w:r>
              <w:rPr>
                <w:rFonts w:hint="eastAsia" w:ascii="宋体" w:hAnsi="宋体" w:cs="宋体"/>
                <w:color w:val="auto"/>
                <w:sz w:val="18"/>
                <w:szCs w:val="18"/>
              </w:rPr>
              <w:t>2.材质：面板：南洋木； 背侧板：南洋木；琴颈：那都； 指板：玫瑰木； 琴码：玫瑰木</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3.全长：≧1000mm，有效弦长≧730mm，共鸣箱宽≧410mm 厚≧115mm </w:t>
            </w:r>
            <w:r>
              <w:rPr>
                <w:rFonts w:hint="eastAsia" w:ascii="宋体" w:hAnsi="宋体" w:cs="宋体"/>
                <w:color w:val="auto"/>
                <w:sz w:val="18"/>
                <w:szCs w:val="18"/>
              </w:rPr>
              <w:br w:type="textWrapping" w:clear="all"/>
            </w:r>
            <w:r>
              <w:rPr>
                <w:rFonts w:hint="eastAsia" w:ascii="宋体" w:hAnsi="宋体" w:cs="宋体"/>
                <w:color w:val="auto"/>
                <w:sz w:val="18"/>
                <w:szCs w:val="18"/>
              </w:rPr>
              <w:t>4.完成：哑光</w:t>
            </w:r>
          </w:p>
        </w:tc>
        <w:tc>
          <w:tcPr>
            <w:tcW w:w="666" w:type="dxa"/>
            <w:vAlign w:val="center"/>
          </w:tcPr>
          <w:p w14:paraId="7FC97E5B">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70016E94">
            <w:pPr>
              <w:widowControl/>
              <w:jc w:val="center"/>
              <w:rPr>
                <w:rFonts w:hint="eastAsia" w:ascii="宋体" w:hAnsi="宋体" w:cs="宋体"/>
                <w:color w:val="auto"/>
                <w:sz w:val="18"/>
                <w:szCs w:val="18"/>
              </w:rPr>
            </w:pPr>
            <w:r>
              <w:rPr>
                <w:rFonts w:hint="eastAsia" w:ascii="宋体" w:hAnsi="宋体"/>
                <w:color w:val="auto"/>
                <w:sz w:val="18"/>
                <w:szCs w:val="18"/>
              </w:rPr>
              <w:t>把</w:t>
            </w:r>
          </w:p>
        </w:tc>
        <w:tc>
          <w:tcPr>
            <w:tcW w:w="932" w:type="dxa"/>
            <w:vAlign w:val="center"/>
          </w:tcPr>
          <w:p w14:paraId="01FC17F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F30C788">
            <w:pPr>
              <w:widowControl/>
              <w:jc w:val="center"/>
              <w:rPr>
                <w:rFonts w:hint="eastAsia" w:ascii="宋体" w:hAnsi="宋体" w:cs="宋体"/>
                <w:color w:val="auto"/>
                <w:sz w:val="18"/>
                <w:szCs w:val="18"/>
              </w:rPr>
            </w:pPr>
          </w:p>
        </w:tc>
      </w:tr>
      <w:tr w14:paraId="46A48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00300FE6">
            <w:pPr>
              <w:widowControl/>
              <w:jc w:val="center"/>
              <w:rPr>
                <w:rFonts w:hint="eastAsia" w:ascii="宋体" w:hAnsi="宋体" w:cs="宋体"/>
                <w:color w:val="auto"/>
                <w:sz w:val="18"/>
                <w:szCs w:val="18"/>
              </w:rPr>
            </w:pPr>
            <w:r>
              <w:rPr>
                <w:rFonts w:hint="eastAsia" w:ascii="宋体" w:hAnsi="宋体" w:cs="宋体"/>
                <w:color w:val="auto"/>
                <w:sz w:val="18"/>
                <w:szCs w:val="18"/>
              </w:rPr>
              <w:t>32</w:t>
            </w:r>
          </w:p>
        </w:tc>
        <w:tc>
          <w:tcPr>
            <w:tcW w:w="1072" w:type="dxa"/>
            <w:vAlign w:val="center"/>
          </w:tcPr>
          <w:p w14:paraId="4EDEA1A0">
            <w:pPr>
              <w:widowControl/>
              <w:jc w:val="center"/>
              <w:rPr>
                <w:rFonts w:hint="eastAsia" w:ascii="宋体" w:hAnsi="宋体" w:cs="宋体"/>
                <w:color w:val="auto"/>
                <w:sz w:val="18"/>
                <w:szCs w:val="18"/>
              </w:rPr>
            </w:pPr>
            <w:r>
              <w:rPr>
                <w:rFonts w:hint="eastAsia" w:ascii="宋体" w:hAnsi="宋体" w:cs="宋体"/>
                <w:color w:val="auto"/>
                <w:sz w:val="18"/>
                <w:szCs w:val="18"/>
              </w:rPr>
              <w:t>大军鼓</w:t>
            </w:r>
          </w:p>
        </w:tc>
        <w:tc>
          <w:tcPr>
            <w:tcW w:w="5465" w:type="dxa"/>
            <w:vAlign w:val="center"/>
          </w:tcPr>
          <w:p w14:paraId="4DEB645F">
            <w:pPr>
              <w:widowControl/>
              <w:jc w:val="left"/>
              <w:rPr>
                <w:rFonts w:hint="eastAsia" w:ascii="宋体" w:hAnsi="宋体" w:cs="宋体"/>
                <w:color w:val="auto"/>
                <w:sz w:val="18"/>
                <w:szCs w:val="18"/>
              </w:rPr>
            </w:pPr>
            <w:r>
              <w:rPr>
                <w:rFonts w:hint="eastAsia" w:ascii="宋体" w:hAnsi="宋体" w:cs="宋体"/>
                <w:color w:val="auto"/>
                <w:sz w:val="18"/>
                <w:szCs w:val="18"/>
              </w:rPr>
              <w:t>1.材质：PVC鼓圈</w:t>
            </w:r>
            <w:r>
              <w:rPr>
                <w:rFonts w:hint="eastAsia" w:ascii="宋体" w:hAnsi="宋体" w:cs="宋体"/>
                <w:color w:val="auto"/>
                <w:sz w:val="18"/>
                <w:szCs w:val="18"/>
              </w:rPr>
              <w:br w:type="textWrapping" w:clear="all"/>
            </w:r>
            <w:r>
              <w:rPr>
                <w:rFonts w:hint="eastAsia" w:ascii="宋体" w:hAnsi="宋体" w:cs="宋体"/>
                <w:color w:val="auto"/>
                <w:sz w:val="18"/>
                <w:szCs w:val="18"/>
              </w:rPr>
              <w:t>2.规格：24"×10" ，鼓面的直径≧62cm，鼓高直径≧27cm，鼓棒长≧35cm</w:t>
            </w:r>
            <w:r>
              <w:rPr>
                <w:rFonts w:hint="eastAsia" w:ascii="宋体" w:hAnsi="宋体" w:cs="宋体"/>
                <w:color w:val="auto"/>
                <w:sz w:val="18"/>
                <w:szCs w:val="18"/>
              </w:rPr>
              <w:br w:type="textWrapping" w:clear="all"/>
            </w:r>
            <w:r>
              <w:rPr>
                <w:rFonts w:hint="eastAsia" w:ascii="宋体" w:hAnsi="宋体" w:cs="宋体"/>
                <w:color w:val="auto"/>
                <w:sz w:val="18"/>
                <w:szCs w:val="18"/>
              </w:rPr>
              <w:t>3.内附:鼓棒.背带</w:t>
            </w:r>
          </w:p>
        </w:tc>
        <w:tc>
          <w:tcPr>
            <w:tcW w:w="666" w:type="dxa"/>
            <w:vAlign w:val="center"/>
          </w:tcPr>
          <w:p w14:paraId="5A76724B">
            <w:pPr>
              <w:widowControl/>
              <w:jc w:val="center"/>
              <w:rPr>
                <w:rFonts w:hint="eastAsia" w:ascii="宋体" w:hAnsi="宋体" w:cs="宋体"/>
                <w:color w:val="auto"/>
                <w:sz w:val="18"/>
                <w:szCs w:val="18"/>
              </w:rPr>
            </w:pPr>
            <w:r>
              <w:rPr>
                <w:rFonts w:hint="eastAsia" w:ascii="宋体" w:hAnsi="宋体"/>
                <w:color w:val="auto"/>
                <w:sz w:val="18"/>
                <w:szCs w:val="18"/>
              </w:rPr>
              <w:t>4</w:t>
            </w:r>
          </w:p>
        </w:tc>
        <w:tc>
          <w:tcPr>
            <w:tcW w:w="617" w:type="dxa"/>
            <w:vAlign w:val="center"/>
          </w:tcPr>
          <w:p w14:paraId="0D0B82A9">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0DA057F4">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B5AD4DA">
            <w:pPr>
              <w:widowControl/>
              <w:jc w:val="center"/>
              <w:rPr>
                <w:rFonts w:hint="eastAsia" w:ascii="宋体" w:hAnsi="宋体" w:cs="宋体"/>
                <w:color w:val="auto"/>
                <w:sz w:val="18"/>
                <w:szCs w:val="18"/>
              </w:rPr>
            </w:pPr>
          </w:p>
        </w:tc>
      </w:tr>
      <w:tr w14:paraId="2B6CF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309A3669">
            <w:pPr>
              <w:widowControl/>
              <w:jc w:val="center"/>
              <w:rPr>
                <w:rFonts w:hint="eastAsia" w:ascii="宋体" w:hAnsi="宋体" w:cs="宋体"/>
                <w:color w:val="auto"/>
                <w:sz w:val="18"/>
                <w:szCs w:val="18"/>
              </w:rPr>
            </w:pPr>
            <w:r>
              <w:rPr>
                <w:rFonts w:hint="eastAsia" w:ascii="宋体" w:hAnsi="宋体" w:cs="宋体"/>
                <w:color w:val="auto"/>
                <w:sz w:val="18"/>
                <w:szCs w:val="18"/>
              </w:rPr>
              <w:t>33</w:t>
            </w:r>
          </w:p>
        </w:tc>
        <w:tc>
          <w:tcPr>
            <w:tcW w:w="1072" w:type="dxa"/>
            <w:vAlign w:val="center"/>
          </w:tcPr>
          <w:p w14:paraId="27261B69">
            <w:pPr>
              <w:widowControl/>
              <w:jc w:val="center"/>
              <w:rPr>
                <w:rFonts w:hint="eastAsia" w:ascii="宋体" w:hAnsi="宋体" w:cs="宋体"/>
                <w:color w:val="auto"/>
                <w:sz w:val="18"/>
                <w:szCs w:val="18"/>
              </w:rPr>
            </w:pPr>
            <w:r>
              <w:rPr>
                <w:rFonts w:hint="eastAsia" w:ascii="宋体" w:hAnsi="宋体" w:cs="宋体"/>
                <w:color w:val="auto"/>
                <w:sz w:val="18"/>
                <w:szCs w:val="18"/>
              </w:rPr>
              <w:t>小军鼓</w:t>
            </w:r>
          </w:p>
        </w:tc>
        <w:tc>
          <w:tcPr>
            <w:tcW w:w="5465" w:type="dxa"/>
            <w:vAlign w:val="center"/>
          </w:tcPr>
          <w:p w14:paraId="7BF646A2">
            <w:pPr>
              <w:widowControl/>
              <w:jc w:val="left"/>
              <w:rPr>
                <w:rFonts w:hint="eastAsia" w:ascii="宋体" w:hAnsi="宋体" w:cs="宋体"/>
                <w:color w:val="auto"/>
                <w:sz w:val="18"/>
                <w:szCs w:val="18"/>
              </w:rPr>
            </w:pPr>
            <w:r>
              <w:rPr>
                <w:rFonts w:hint="eastAsia" w:ascii="宋体" w:hAnsi="宋体" w:cs="宋体"/>
                <w:color w:val="auto"/>
                <w:sz w:val="18"/>
                <w:szCs w:val="18"/>
              </w:rPr>
              <w:t>1.材质：PVC鼓圈</w:t>
            </w:r>
            <w:r>
              <w:rPr>
                <w:rFonts w:hint="eastAsia" w:ascii="宋体" w:hAnsi="宋体" w:cs="宋体"/>
                <w:color w:val="auto"/>
                <w:sz w:val="18"/>
                <w:szCs w:val="18"/>
              </w:rPr>
              <w:br w:type="textWrapping" w:clear="all"/>
            </w:r>
            <w:r>
              <w:rPr>
                <w:rFonts w:hint="eastAsia" w:ascii="宋体" w:hAnsi="宋体" w:cs="宋体"/>
                <w:color w:val="auto"/>
                <w:sz w:val="18"/>
                <w:szCs w:val="18"/>
              </w:rPr>
              <w:t>2.规格：14"×4" ，鼓面的直径≧36.5cm，鼓高直径≧11.5cm，鼓棒长≧30cm</w:t>
            </w:r>
            <w:r>
              <w:rPr>
                <w:rFonts w:hint="eastAsia" w:ascii="宋体" w:hAnsi="宋体" w:cs="宋体"/>
                <w:color w:val="auto"/>
                <w:sz w:val="18"/>
                <w:szCs w:val="18"/>
              </w:rPr>
              <w:br w:type="textWrapping" w:clear="all"/>
            </w:r>
            <w:r>
              <w:rPr>
                <w:rFonts w:hint="eastAsia" w:ascii="宋体" w:hAnsi="宋体" w:cs="宋体"/>
                <w:color w:val="auto"/>
                <w:sz w:val="18"/>
                <w:szCs w:val="18"/>
              </w:rPr>
              <w:t>3.内附:背带.鼓棒</w:t>
            </w:r>
          </w:p>
        </w:tc>
        <w:tc>
          <w:tcPr>
            <w:tcW w:w="666" w:type="dxa"/>
            <w:vAlign w:val="center"/>
          </w:tcPr>
          <w:p w14:paraId="3200BD99">
            <w:pPr>
              <w:widowControl/>
              <w:jc w:val="center"/>
              <w:rPr>
                <w:rFonts w:hint="eastAsia" w:ascii="宋体" w:hAnsi="宋体" w:cs="宋体"/>
                <w:color w:val="auto"/>
                <w:sz w:val="18"/>
                <w:szCs w:val="18"/>
              </w:rPr>
            </w:pPr>
            <w:r>
              <w:rPr>
                <w:rFonts w:hint="eastAsia" w:ascii="宋体" w:hAnsi="宋体"/>
                <w:color w:val="auto"/>
                <w:sz w:val="18"/>
                <w:szCs w:val="18"/>
              </w:rPr>
              <w:t>16</w:t>
            </w:r>
          </w:p>
        </w:tc>
        <w:tc>
          <w:tcPr>
            <w:tcW w:w="617" w:type="dxa"/>
            <w:vAlign w:val="center"/>
          </w:tcPr>
          <w:p w14:paraId="61765D16">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14DE1246">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66FD5E2">
            <w:pPr>
              <w:widowControl/>
              <w:jc w:val="center"/>
              <w:rPr>
                <w:rFonts w:hint="eastAsia" w:ascii="宋体" w:hAnsi="宋体" w:cs="宋体"/>
                <w:color w:val="auto"/>
                <w:sz w:val="18"/>
                <w:szCs w:val="18"/>
              </w:rPr>
            </w:pPr>
          </w:p>
        </w:tc>
      </w:tr>
      <w:tr w14:paraId="1B56B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54" w:type="dxa"/>
            <w:vAlign w:val="center"/>
          </w:tcPr>
          <w:p w14:paraId="0EA87DAC">
            <w:pPr>
              <w:widowControl/>
              <w:jc w:val="center"/>
              <w:rPr>
                <w:rFonts w:hint="eastAsia" w:ascii="宋体" w:hAnsi="宋体" w:cs="宋体"/>
                <w:color w:val="auto"/>
                <w:sz w:val="18"/>
                <w:szCs w:val="18"/>
              </w:rPr>
            </w:pPr>
            <w:r>
              <w:rPr>
                <w:rFonts w:hint="eastAsia" w:ascii="宋体" w:hAnsi="宋体" w:cs="宋体"/>
                <w:color w:val="auto"/>
                <w:sz w:val="18"/>
                <w:szCs w:val="18"/>
              </w:rPr>
              <w:t>34</w:t>
            </w:r>
          </w:p>
        </w:tc>
        <w:tc>
          <w:tcPr>
            <w:tcW w:w="1072" w:type="dxa"/>
            <w:vAlign w:val="center"/>
          </w:tcPr>
          <w:p w14:paraId="70E9EB20">
            <w:pPr>
              <w:widowControl/>
              <w:jc w:val="center"/>
              <w:rPr>
                <w:rFonts w:hint="eastAsia" w:ascii="宋体" w:hAnsi="宋体" w:cs="宋体"/>
                <w:color w:val="auto"/>
                <w:sz w:val="18"/>
                <w:szCs w:val="18"/>
              </w:rPr>
            </w:pPr>
            <w:r>
              <w:rPr>
                <w:rFonts w:hint="eastAsia" w:ascii="宋体" w:hAnsi="宋体" w:cs="宋体"/>
                <w:color w:val="auto"/>
                <w:sz w:val="18"/>
                <w:szCs w:val="18"/>
              </w:rPr>
              <w:t>多音鼓</w:t>
            </w:r>
          </w:p>
        </w:tc>
        <w:tc>
          <w:tcPr>
            <w:tcW w:w="5465" w:type="dxa"/>
            <w:vAlign w:val="center"/>
          </w:tcPr>
          <w:p w14:paraId="58EE1AF1">
            <w:pPr>
              <w:widowControl/>
              <w:jc w:val="left"/>
              <w:rPr>
                <w:rFonts w:hint="eastAsia" w:ascii="宋体" w:hAnsi="宋体" w:cs="宋体"/>
                <w:color w:val="auto"/>
                <w:sz w:val="18"/>
                <w:szCs w:val="18"/>
              </w:rPr>
            </w:pPr>
            <w:r>
              <w:rPr>
                <w:rFonts w:hint="eastAsia" w:ascii="宋体" w:hAnsi="宋体" w:cs="宋体"/>
                <w:color w:val="auto"/>
                <w:sz w:val="18"/>
                <w:szCs w:val="18"/>
              </w:rPr>
              <w:t>1.鼓皮：高强聚酯鼓皮</w:t>
            </w:r>
            <w:r>
              <w:rPr>
                <w:rFonts w:hint="eastAsia" w:ascii="宋体" w:hAnsi="宋体" w:cs="宋体"/>
                <w:color w:val="auto"/>
                <w:sz w:val="18"/>
                <w:szCs w:val="18"/>
              </w:rPr>
              <w:br w:type="textWrapping" w:clear="all"/>
            </w:r>
            <w:r>
              <w:rPr>
                <w:rFonts w:hint="eastAsia" w:ascii="宋体" w:hAnsi="宋体" w:cs="宋体"/>
                <w:color w:val="auto"/>
                <w:sz w:val="18"/>
                <w:szCs w:val="18"/>
              </w:rPr>
              <w:t>2.尺寸：10"12"13"（直径约26.5cm.31.5cm.33.5cm，高约23cm）</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3.鼓身：压铸锌合金壁鼓耳，高级桦木鼓腔 </w:t>
            </w:r>
            <w:r>
              <w:rPr>
                <w:rFonts w:hint="eastAsia" w:ascii="宋体" w:hAnsi="宋体" w:cs="宋体"/>
                <w:color w:val="auto"/>
                <w:sz w:val="18"/>
                <w:szCs w:val="18"/>
              </w:rPr>
              <w:br w:type="textWrapping" w:clear="all"/>
            </w:r>
            <w:r>
              <w:rPr>
                <w:rFonts w:hint="eastAsia" w:ascii="宋体" w:hAnsi="宋体" w:cs="宋体"/>
                <w:color w:val="auto"/>
                <w:sz w:val="18"/>
                <w:szCs w:val="18"/>
              </w:rPr>
              <w:t>4.鼓圈：1-1.6mm</w:t>
            </w:r>
            <w:r>
              <w:rPr>
                <w:rFonts w:hint="eastAsia" w:ascii="宋体" w:hAnsi="宋体" w:cs="宋体"/>
                <w:color w:val="auto"/>
                <w:sz w:val="18"/>
                <w:szCs w:val="18"/>
              </w:rPr>
              <w:br w:type="textWrapping" w:clear="all"/>
            </w:r>
            <w:r>
              <w:rPr>
                <w:rFonts w:hint="eastAsia" w:ascii="宋体" w:hAnsi="宋体" w:cs="宋体"/>
                <w:color w:val="auto"/>
                <w:sz w:val="18"/>
                <w:szCs w:val="18"/>
              </w:rPr>
              <w:t>5.背架：采用优质加粗钢板，内部采用加厚海绵，背架高度可调节</w:t>
            </w:r>
            <w:r>
              <w:rPr>
                <w:rFonts w:hint="eastAsia" w:ascii="宋体" w:hAnsi="宋体" w:cs="宋体"/>
                <w:color w:val="auto"/>
                <w:sz w:val="18"/>
                <w:szCs w:val="18"/>
              </w:rPr>
              <w:br w:type="textWrapping" w:clear="all"/>
            </w:r>
            <w:r>
              <w:rPr>
                <w:rFonts w:hint="eastAsia" w:ascii="宋体" w:hAnsi="宋体" w:cs="宋体"/>
                <w:color w:val="auto"/>
                <w:sz w:val="18"/>
                <w:szCs w:val="18"/>
              </w:rPr>
              <w:t>6.腹板：表面采用加厚海绵</w:t>
            </w:r>
            <w:r>
              <w:rPr>
                <w:rFonts w:hint="eastAsia" w:ascii="宋体" w:hAnsi="宋体" w:cs="宋体"/>
                <w:color w:val="auto"/>
                <w:sz w:val="18"/>
                <w:szCs w:val="18"/>
              </w:rPr>
              <w:br w:type="textWrapping" w:clear="all"/>
            </w:r>
            <w:r>
              <w:rPr>
                <w:rFonts w:hint="eastAsia" w:ascii="宋体" w:hAnsi="宋体" w:cs="宋体"/>
                <w:color w:val="auto"/>
                <w:sz w:val="18"/>
                <w:szCs w:val="18"/>
              </w:rPr>
              <w:t>7.外观工艺：喷沙氧化处理</w:t>
            </w:r>
          </w:p>
        </w:tc>
        <w:tc>
          <w:tcPr>
            <w:tcW w:w="666" w:type="dxa"/>
            <w:vAlign w:val="center"/>
          </w:tcPr>
          <w:p w14:paraId="418C742E">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4451E061">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1419B0A6">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89A87C1">
            <w:pPr>
              <w:widowControl/>
              <w:jc w:val="center"/>
              <w:rPr>
                <w:rFonts w:hint="eastAsia" w:ascii="宋体" w:hAnsi="宋体" w:cs="宋体"/>
                <w:color w:val="auto"/>
                <w:sz w:val="18"/>
                <w:szCs w:val="18"/>
              </w:rPr>
            </w:pPr>
          </w:p>
        </w:tc>
      </w:tr>
      <w:tr w14:paraId="54CAA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075" w:type="dxa"/>
            <w:gridSpan w:val="7"/>
            <w:vAlign w:val="center"/>
          </w:tcPr>
          <w:p w14:paraId="693C991C">
            <w:pPr>
              <w:widowControl/>
              <w:jc w:val="center"/>
              <w:rPr>
                <w:rFonts w:hint="eastAsia" w:ascii="宋体" w:hAnsi="宋体" w:cs="宋体"/>
                <w:color w:val="auto"/>
                <w:sz w:val="18"/>
                <w:szCs w:val="18"/>
              </w:rPr>
            </w:pPr>
            <w:r>
              <w:rPr>
                <w:rFonts w:hint="eastAsia" w:ascii="宋体" w:hAnsi="宋体" w:cs="宋体"/>
                <w:b/>
                <w:bCs/>
                <w:color w:val="auto"/>
                <w:sz w:val="18"/>
                <w:szCs w:val="18"/>
              </w:rPr>
              <w:t>【六】美术室一</w:t>
            </w:r>
          </w:p>
        </w:tc>
      </w:tr>
      <w:tr w14:paraId="50B08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7DCBF388">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72" w:type="dxa"/>
            <w:vAlign w:val="center"/>
          </w:tcPr>
          <w:p w14:paraId="144AAF35">
            <w:pPr>
              <w:widowControl/>
              <w:jc w:val="center"/>
              <w:rPr>
                <w:rFonts w:hint="eastAsia" w:ascii="宋体" w:hAnsi="宋体" w:cs="宋体"/>
                <w:color w:val="auto"/>
                <w:sz w:val="18"/>
                <w:szCs w:val="18"/>
              </w:rPr>
            </w:pPr>
            <w:r>
              <w:rPr>
                <w:rFonts w:hint="eastAsia" w:ascii="宋体" w:hAnsi="宋体" w:cs="宋体"/>
                <w:color w:val="auto"/>
                <w:sz w:val="18"/>
                <w:szCs w:val="18"/>
              </w:rPr>
              <w:t>教师美术桌</w:t>
            </w:r>
          </w:p>
        </w:tc>
        <w:tc>
          <w:tcPr>
            <w:tcW w:w="5465" w:type="dxa"/>
            <w:vAlign w:val="center"/>
          </w:tcPr>
          <w:p w14:paraId="10302F0B">
            <w:pPr>
              <w:widowControl/>
              <w:jc w:val="left"/>
              <w:rPr>
                <w:rFonts w:hint="eastAsia" w:ascii="宋体" w:hAnsi="宋体" w:cs="宋体"/>
                <w:color w:val="auto"/>
                <w:sz w:val="18"/>
                <w:szCs w:val="18"/>
              </w:rPr>
            </w:pPr>
            <w:r>
              <w:rPr>
                <w:rFonts w:hint="eastAsia" w:ascii="宋体" w:hAnsi="宋体" w:cs="宋体"/>
                <w:color w:val="auto"/>
                <w:sz w:val="18"/>
                <w:szCs w:val="18"/>
              </w:rPr>
              <w:t>1.尺寸：1600*600*750mm；</w:t>
            </w:r>
            <w:r>
              <w:rPr>
                <w:rFonts w:hint="eastAsia" w:ascii="宋体" w:hAnsi="宋体" w:cs="宋体"/>
                <w:color w:val="auto"/>
                <w:sz w:val="18"/>
                <w:szCs w:val="18"/>
              </w:rPr>
              <w:br w:type="textWrapping" w:clear="all"/>
            </w:r>
            <w:r>
              <w:rPr>
                <w:rFonts w:hint="eastAsia" w:ascii="宋体" w:hAnsi="宋体" w:cs="宋体"/>
                <w:color w:val="auto"/>
                <w:sz w:val="18"/>
                <w:szCs w:val="18"/>
              </w:rPr>
              <w:t>2.材质：橡胶木；</w:t>
            </w:r>
            <w:r>
              <w:rPr>
                <w:rFonts w:hint="eastAsia" w:ascii="宋体" w:hAnsi="宋体" w:cs="宋体"/>
                <w:color w:val="auto"/>
                <w:sz w:val="18"/>
                <w:szCs w:val="18"/>
              </w:rPr>
              <w:br w:type="textWrapping" w:clear="all"/>
            </w:r>
            <w:r>
              <w:rPr>
                <w:rFonts w:hint="eastAsia" w:ascii="宋体" w:hAnsi="宋体" w:cs="宋体"/>
                <w:color w:val="auto"/>
                <w:sz w:val="18"/>
                <w:szCs w:val="18"/>
              </w:rPr>
              <w:t>3.工艺：现代工艺和传统工艺相结合，结构严谨，做工细腻；环保清漆。</w:t>
            </w:r>
            <w:r>
              <w:rPr>
                <w:rFonts w:hint="eastAsia" w:ascii="宋体" w:hAnsi="宋体" w:cs="宋体"/>
                <w:color w:val="auto"/>
                <w:sz w:val="18"/>
                <w:szCs w:val="18"/>
              </w:rPr>
              <w:br w:type="textWrapping" w:clear="all"/>
            </w:r>
            <w:r>
              <w:rPr>
                <w:rFonts w:hint="eastAsia" w:ascii="宋体" w:hAnsi="宋体" w:cs="宋体"/>
                <w:color w:val="auto"/>
                <w:sz w:val="18"/>
                <w:szCs w:val="18"/>
              </w:rPr>
              <w:t>4.结构：一侧桌体设置抽屉及储物柜，另一侧设置活动储物柜。</w:t>
            </w:r>
          </w:p>
        </w:tc>
        <w:tc>
          <w:tcPr>
            <w:tcW w:w="666" w:type="dxa"/>
            <w:vAlign w:val="center"/>
          </w:tcPr>
          <w:p w14:paraId="2389619C">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68726261">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32" w:type="dxa"/>
            <w:vAlign w:val="center"/>
          </w:tcPr>
          <w:p w14:paraId="073512B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A1C7491">
            <w:pPr>
              <w:widowControl/>
              <w:jc w:val="center"/>
              <w:rPr>
                <w:rFonts w:hint="eastAsia" w:ascii="宋体" w:hAnsi="宋体" w:cs="宋体"/>
                <w:color w:val="auto"/>
                <w:sz w:val="18"/>
                <w:szCs w:val="18"/>
              </w:rPr>
            </w:pPr>
          </w:p>
        </w:tc>
      </w:tr>
      <w:tr w14:paraId="6E708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20905798">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72" w:type="dxa"/>
            <w:vAlign w:val="center"/>
          </w:tcPr>
          <w:p w14:paraId="5C7D19AA">
            <w:pPr>
              <w:widowControl/>
              <w:jc w:val="center"/>
              <w:rPr>
                <w:rFonts w:hint="eastAsia" w:ascii="宋体" w:hAnsi="宋体" w:cs="宋体"/>
                <w:color w:val="auto"/>
                <w:sz w:val="18"/>
                <w:szCs w:val="18"/>
              </w:rPr>
            </w:pPr>
            <w:r>
              <w:rPr>
                <w:rFonts w:hint="eastAsia" w:ascii="宋体" w:hAnsi="宋体" w:cs="宋体"/>
                <w:color w:val="auto"/>
                <w:sz w:val="18"/>
                <w:szCs w:val="18"/>
              </w:rPr>
              <w:t>学生多人美术桌</w:t>
            </w:r>
          </w:p>
        </w:tc>
        <w:tc>
          <w:tcPr>
            <w:tcW w:w="5465" w:type="dxa"/>
            <w:vAlign w:val="center"/>
          </w:tcPr>
          <w:p w14:paraId="464E787B">
            <w:pPr>
              <w:widowControl/>
              <w:jc w:val="left"/>
              <w:rPr>
                <w:rFonts w:hint="eastAsia" w:ascii="宋体" w:hAnsi="宋体" w:cs="宋体"/>
                <w:color w:val="auto"/>
                <w:sz w:val="18"/>
                <w:szCs w:val="18"/>
              </w:rPr>
            </w:pPr>
            <w:r>
              <w:rPr>
                <w:rFonts w:hint="eastAsia" w:ascii="宋体" w:hAnsi="宋体" w:cs="宋体"/>
                <w:color w:val="auto"/>
                <w:sz w:val="18"/>
                <w:szCs w:val="18"/>
              </w:rPr>
              <w:t>1.尺寸：1800*900*730±10mm；</w:t>
            </w:r>
            <w:r>
              <w:rPr>
                <w:rFonts w:hint="eastAsia" w:ascii="宋体" w:hAnsi="宋体" w:cs="宋体"/>
                <w:color w:val="auto"/>
                <w:sz w:val="18"/>
                <w:szCs w:val="18"/>
              </w:rPr>
              <w:br w:type="textWrapping" w:clear="all"/>
            </w:r>
            <w:r>
              <w:rPr>
                <w:rFonts w:hint="eastAsia" w:ascii="宋体" w:hAnsi="宋体" w:cs="宋体"/>
                <w:color w:val="auto"/>
                <w:sz w:val="18"/>
                <w:szCs w:val="18"/>
              </w:rPr>
              <w:t>2.材质：环保板+钢架；</w:t>
            </w:r>
            <w:r>
              <w:rPr>
                <w:rFonts w:hint="eastAsia" w:ascii="宋体" w:hAnsi="宋体" w:cs="宋体"/>
                <w:color w:val="auto"/>
                <w:sz w:val="18"/>
                <w:szCs w:val="18"/>
              </w:rPr>
              <w:br w:type="textWrapping" w:clear="all"/>
            </w:r>
            <w:r>
              <w:rPr>
                <w:rFonts w:hint="eastAsia" w:ascii="宋体" w:hAnsi="宋体" w:cs="宋体"/>
                <w:color w:val="auto"/>
                <w:sz w:val="18"/>
                <w:szCs w:val="18"/>
              </w:rPr>
              <w:t>3.工艺：桌面采用E1级板材，厚度18mm,基材采用优质颗粒板，面贴优质三聚氰胺纸，断面采用厚度≧1.0mm优质PVC直封边制作。桌架采用优质钢架，桌腿采用锥形钢管，连接横杆采用50*30*厚1.2mm矩形管；满焊焊接而成，表面采用高温粉体烤漆，耐腐蚀，不易生锈；</w:t>
            </w:r>
          </w:p>
        </w:tc>
        <w:tc>
          <w:tcPr>
            <w:tcW w:w="666" w:type="dxa"/>
            <w:vAlign w:val="center"/>
          </w:tcPr>
          <w:p w14:paraId="4B70EBD6">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617" w:type="dxa"/>
            <w:vAlign w:val="center"/>
          </w:tcPr>
          <w:p w14:paraId="461452D3">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32" w:type="dxa"/>
            <w:vAlign w:val="center"/>
          </w:tcPr>
          <w:p w14:paraId="14BA3994">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73F9CD6">
            <w:pPr>
              <w:widowControl/>
              <w:jc w:val="center"/>
              <w:rPr>
                <w:rFonts w:hint="eastAsia" w:ascii="宋体" w:hAnsi="宋体" w:cs="宋体"/>
                <w:color w:val="auto"/>
                <w:sz w:val="18"/>
                <w:szCs w:val="18"/>
              </w:rPr>
            </w:pPr>
          </w:p>
        </w:tc>
      </w:tr>
      <w:tr w14:paraId="4192E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54" w:type="dxa"/>
            <w:vAlign w:val="center"/>
          </w:tcPr>
          <w:p w14:paraId="6F23AFEE">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72" w:type="dxa"/>
            <w:vAlign w:val="center"/>
          </w:tcPr>
          <w:p w14:paraId="47212CBB">
            <w:pPr>
              <w:widowControl/>
              <w:jc w:val="center"/>
              <w:rPr>
                <w:rFonts w:hint="eastAsia" w:ascii="宋体" w:hAnsi="宋体" w:cs="宋体"/>
                <w:color w:val="auto"/>
                <w:sz w:val="18"/>
                <w:szCs w:val="18"/>
              </w:rPr>
            </w:pPr>
            <w:r>
              <w:rPr>
                <w:rFonts w:hint="eastAsia" w:ascii="宋体" w:hAnsi="宋体" w:cs="宋体"/>
                <w:color w:val="auto"/>
                <w:sz w:val="18"/>
                <w:szCs w:val="18"/>
              </w:rPr>
              <w:t>学生凳</w:t>
            </w:r>
          </w:p>
        </w:tc>
        <w:tc>
          <w:tcPr>
            <w:tcW w:w="5465" w:type="dxa"/>
            <w:vAlign w:val="center"/>
          </w:tcPr>
          <w:p w14:paraId="5EBDD1BB">
            <w:pPr>
              <w:widowControl/>
              <w:jc w:val="left"/>
              <w:rPr>
                <w:rFonts w:hint="eastAsia" w:ascii="宋体" w:hAnsi="宋体" w:cs="宋体"/>
                <w:color w:val="auto"/>
                <w:sz w:val="18"/>
                <w:szCs w:val="18"/>
              </w:rPr>
            </w:pPr>
            <w:r>
              <w:rPr>
                <w:rFonts w:hint="eastAsia" w:ascii="宋体" w:hAnsi="宋体" w:cs="宋体"/>
                <w:color w:val="auto"/>
                <w:sz w:val="18"/>
                <w:szCs w:val="18"/>
              </w:rPr>
              <w:t>1.尺寸：</w:t>
            </w:r>
            <w:r>
              <w:rPr>
                <w:rFonts w:ascii="宋体" w:hAnsi="宋体" w:cs="Calibri"/>
                <w:color w:val="auto"/>
                <w:sz w:val="18"/>
                <w:szCs w:val="18"/>
              </w:rPr>
              <w:t>Φ</w:t>
            </w:r>
            <w:r>
              <w:rPr>
                <w:rFonts w:hint="eastAsia" w:ascii="宋体" w:hAnsi="宋体" w:cs="宋体"/>
                <w:color w:val="auto"/>
                <w:sz w:val="18"/>
                <w:szCs w:val="18"/>
              </w:rPr>
              <w:t>300*450mm±10mm；</w:t>
            </w:r>
            <w:r>
              <w:rPr>
                <w:rFonts w:hint="eastAsia" w:ascii="宋体" w:hAnsi="宋体" w:cs="宋体"/>
                <w:color w:val="auto"/>
                <w:sz w:val="18"/>
                <w:szCs w:val="18"/>
              </w:rPr>
              <w:br w:type="textWrapping" w:clear="all"/>
            </w:r>
            <w:r>
              <w:rPr>
                <w:rFonts w:hint="eastAsia" w:ascii="宋体" w:hAnsi="宋体" w:cs="宋体"/>
                <w:color w:val="auto"/>
                <w:sz w:val="18"/>
                <w:szCs w:val="18"/>
              </w:rPr>
              <w:t>2.材质：ABS+钢管；</w:t>
            </w:r>
            <w:r>
              <w:rPr>
                <w:rFonts w:hint="eastAsia" w:ascii="宋体" w:hAnsi="宋体" w:cs="宋体"/>
                <w:color w:val="auto"/>
                <w:sz w:val="18"/>
                <w:szCs w:val="18"/>
              </w:rPr>
              <w:br w:type="textWrapping" w:clear="all"/>
            </w:r>
            <w:r>
              <w:rPr>
                <w:rFonts w:hint="eastAsia" w:ascii="宋体" w:hAnsi="宋体" w:cs="宋体"/>
                <w:color w:val="auto"/>
                <w:sz w:val="18"/>
                <w:szCs w:val="18"/>
              </w:rPr>
              <w:t>3.工艺：面板采用ABS新料一体注塑成型，面板直径30cm±1cm。中间有内弧造型，深度为8mm。椅腿钢管尺寸：32*22*1.5mm，采用鱼眼管满焊焊接，表面采用高温粉体烤漆，耐腐蚀，不易生锈；脚垫采用PP纤维质塑胶一体成型，防滑、耐用、耐摩擦；凳子底部加黑色护垫，保护地板防止摩擦，所有零部件采用永久性固定方式，不会产生松散、脱落之情形。</w:t>
            </w:r>
          </w:p>
        </w:tc>
        <w:tc>
          <w:tcPr>
            <w:tcW w:w="666" w:type="dxa"/>
            <w:vAlign w:val="center"/>
          </w:tcPr>
          <w:p w14:paraId="3323DDEF">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17" w:type="dxa"/>
            <w:vAlign w:val="center"/>
          </w:tcPr>
          <w:p w14:paraId="0205DBFD">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32" w:type="dxa"/>
            <w:vAlign w:val="center"/>
          </w:tcPr>
          <w:p w14:paraId="35D53B4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050A9E7">
            <w:pPr>
              <w:widowControl/>
              <w:jc w:val="center"/>
              <w:rPr>
                <w:rFonts w:hint="eastAsia" w:ascii="宋体" w:hAnsi="宋体" w:cs="宋体"/>
                <w:color w:val="auto"/>
                <w:sz w:val="18"/>
                <w:szCs w:val="18"/>
              </w:rPr>
            </w:pPr>
          </w:p>
        </w:tc>
      </w:tr>
      <w:tr w14:paraId="1A4E3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3B62422F">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72" w:type="dxa"/>
            <w:vAlign w:val="center"/>
          </w:tcPr>
          <w:p w14:paraId="4391C763">
            <w:pPr>
              <w:widowControl/>
              <w:jc w:val="center"/>
              <w:rPr>
                <w:rFonts w:hint="eastAsia" w:ascii="宋体" w:hAnsi="宋体" w:cs="宋体"/>
                <w:color w:val="auto"/>
                <w:sz w:val="18"/>
                <w:szCs w:val="18"/>
              </w:rPr>
            </w:pPr>
            <w:r>
              <w:rPr>
                <w:rFonts w:hint="eastAsia" w:ascii="宋体" w:hAnsi="宋体" w:cs="宋体"/>
                <w:color w:val="auto"/>
                <w:sz w:val="18"/>
                <w:szCs w:val="18"/>
              </w:rPr>
              <w:t>美术器材柜</w:t>
            </w:r>
          </w:p>
        </w:tc>
        <w:tc>
          <w:tcPr>
            <w:tcW w:w="5465" w:type="dxa"/>
            <w:vAlign w:val="center"/>
          </w:tcPr>
          <w:p w14:paraId="4A9AF14A">
            <w:pPr>
              <w:widowControl/>
              <w:jc w:val="left"/>
              <w:rPr>
                <w:rFonts w:hint="eastAsia" w:ascii="宋体" w:hAnsi="宋体" w:cs="宋体"/>
                <w:color w:val="auto"/>
                <w:sz w:val="18"/>
                <w:szCs w:val="18"/>
              </w:rPr>
            </w:pPr>
            <w:r>
              <w:rPr>
                <w:rFonts w:hint="eastAsia" w:ascii="宋体" w:hAnsi="宋体" w:cs="宋体"/>
                <w:color w:val="auto"/>
                <w:sz w:val="18"/>
                <w:szCs w:val="18"/>
              </w:rPr>
              <w:t>不低于以下要求：</w:t>
            </w:r>
            <w:r>
              <w:rPr>
                <w:rFonts w:hint="eastAsia" w:ascii="宋体" w:hAnsi="宋体" w:cs="宋体"/>
                <w:color w:val="auto"/>
                <w:sz w:val="18"/>
                <w:szCs w:val="18"/>
              </w:rPr>
              <w:br w:type="textWrapping" w:clear="all"/>
            </w:r>
            <w:r>
              <w:rPr>
                <w:rFonts w:hint="eastAsia" w:ascii="宋体" w:hAnsi="宋体" w:cs="宋体"/>
                <w:color w:val="auto"/>
                <w:sz w:val="18"/>
                <w:szCs w:val="18"/>
              </w:rPr>
              <w:t>1.规格：W900×D450×H2200mm，踢脚高 50mm。</w:t>
            </w:r>
            <w:r>
              <w:rPr>
                <w:rFonts w:hint="eastAsia" w:ascii="宋体" w:hAnsi="宋体" w:cs="宋体"/>
                <w:color w:val="auto"/>
                <w:sz w:val="18"/>
                <w:szCs w:val="18"/>
              </w:rPr>
              <w:br w:type="textWrapping" w:clear="all"/>
            </w:r>
            <w:r>
              <w:rPr>
                <w:rFonts w:hint="eastAsia" w:ascii="宋体" w:hAnsi="宋体" w:cs="宋体"/>
                <w:color w:val="auto"/>
                <w:sz w:val="18"/>
                <w:szCs w:val="18"/>
              </w:rPr>
              <w:t>2.材质：≥18mm 厚 E1 级三聚氰胺板柜体，1.5mm 厚 PVC 同色封边条机器封边。</w:t>
            </w:r>
            <w:r>
              <w:rPr>
                <w:rFonts w:hint="eastAsia" w:ascii="宋体" w:hAnsi="宋体" w:cs="宋体"/>
                <w:color w:val="auto"/>
                <w:sz w:val="18"/>
                <w:szCs w:val="18"/>
              </w:rPr>
              <w:br w:type="textWrapping" w:clear="all"/>
            </w:r>
            <w:r>
              <w:rPr>
                <w:rFonts w:hint="eastAsia" w:ascii="宋体" w:hAnsi="宋体" w:cs="宋体"/>
                <w:color w:val="auto"/>
                <w:sz w:val="18"/>
                <w:szCs w:val="18"/>
              </w:rPr>
              <w:t>3.样式、颜色按学校要求。</w:t>
            </w:r>
            <w:r>
              <w:rPr>
                <w:rFonts w:hint="eastAsia" w:ascii="宋体" w:hAnsi="宋体" w:cs="宋体"/>
                <w:color w:val="auto"/>
                <w:sz w:val="18"/>
                <w:szCs w:val="18"/>
              </w:rPr>
              <w:br w:type="textWrapping" w:clear="all"/>
            </w:r>
            <w:r>
              <w:rPr>
                <w:rFonts w:hint="eastAsia" w:ascii="宋体" w:hAnsi="宋体" w:cs="宋体"/>
                <w:color w:val="auto"/>
                <w:sz w:val="18"/>
                <w:szCs w:val="18"/>
              </w:rPr>
              <w:t>4.其他：阻尼铰链.三节静音滑轨.五金件。</w:t>
            </w:r>
          </w:p>
        </w:tc>
        <w:tc>
          <w:tcPr>
            <w:tcW w:w="666" w:type="dxa"/>
            <w:vAlign w:val="center"/>
          </w:tcPr>
          <w:p w14:paraId="352772EF">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617" w:type="dxa"/>
            <w:vAlign w:val="center"/>
          </w:tcPr>
          <w:p w14:paraId="45710680">
            <w:pPr>
              <w:widowControl/>
              <w:jc w:val="center"/>
              <w:rPr>
                <w:rFonts w:hint="eastAsia" w:ascii="宋体" w:hAnsi="宋体" w:cs="宋体"/>
                <w:color w:val="auto"/>
                <w:sz w:val="18"/>
                <w:szCs w:val="18"/>
              </w:rPr>
            </w:pPr>
            <w:r>
              <w:rPr>
                <w:rFonts w:hint="eastAsia" w:ascii="宋体" w:hAnsi="宋体" w:cs="宋体"/>
                <w:color w:val="auto"/>
                <w:sz w:val="18"/>
                <w:szCs w:val="18"/>
              </w:rPr>
              <w:t>组</w:t>
            </w:r>
          </w:p>
        </w:tc>
        <w:tc>
          <w:tcPr>
            <w:tcW w:w="932" w:type="dxa"/>
            <w:vAlign w:val="center"/>
          </w:tcPr>
          <w:p w14:paraId="1C1347E0">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AB91B04">
            <w:pPr>
              <w:widowControl/>
              <w:jc w:val="center"/>
              <w:rPr>
                <w:rFonts w:hint="eastAsia" w:ascii="宋体" w:hAnsi="宋体" w:cs="宋体"/>
                <w:color w:val="auto"/>
                <w:sz w:val="18"/>
                <w:szCs w:val="18"/>
              </w:rPr>
            </w:pPr>
          </w:p>
        </w:tc>
      </w:tr>
      <w:tr w14:paraId="66B08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467792BF">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72" w:type="dxa"/>
            <w:vAlign w:val="center"/>
          </w:tcPr>
          <w:p w14:paraId="74458911">
            <w:pPr>
              <w:widowControl/>
              <w:jc w:val="center"/>
              <w:rPr>
                <w:rFonts w:hint="eastAsia" w:ascii="宋体" w:hAnsi="宋体" w:cs="宋体"/>
                <w:color w:val="auto"/>
                <w:sz w:val="18"/>
                <w:szCs w:val="18"/>
              </w:rPr>
            </w:pPr>
            <w:r>
              <w:rPr>
                <w:rFonts w:hint="eastAsia" w:ascii="宋体" w:hAnsi="宋体" w:cs="宋体"/>
                <w:color w:val="auto"/>
                <w:sz w:val="18"/>
                <w:szCs w:val="18"/>
              </w:rPr>
              <w:t>准备台</w:t>
            </w:r>
          </w:p>
        </w:tc>
        <w:tc>
          <w:tcPr>
            <w:tcW w:w="5465" w:type="dxa"/>
            <w:vAlign w:val="center"/>
          </w:tcPr>
          <w:p w14:paraId="2AA84FA8">
            <w:pPr>
              <w:widowControl/>
              <w:jc w:val="left"/>
              <w:rPr>
                <w:rFonts w:hint="eastAsia" w:ascii="宋体" w:hAnsi="宋体" w:cs="宋体"/>
                <w:color w:val="auto"/>
                <w:sz w:val="18"/>
                <w:szCs w:val="18"/>
              </w:rPr>
            </w:pPr>
            <w:r>
              <w:rPr>
                <w:rFonts w:hint="eastAsia" w:ascii="宋体" w:hAnsi="宋体" w:cs="宋体"/>
                <w:color w:val="auto"/>
                <w:sz w:val="18"/>
                <w:szCs w:val="18"/>
              </w:rPr>
              <w:t>1.规格：1800×800×750mm。颜色：木纹枫木色+白色钢架。</w:t>
            </w:r>
            <w:r>
              <w:rPr>
                <w:rFonts w:hint="eastAsia" w:ascii="宋体" w:hAnsi="宋体" w:cs="宋体"/>
                <w:color w:val="auto"/>
                <w:sz w:val="18"/>
                <w:szCs w:val="18"/>
              </w:rPr>
              <w:br w:type="textWrapping" w:clear="all"/>
            </w:r>
            <w:r>
              <w:rPr>
                <w:rFonts w:hint="eastAsia" w:ascii="宋体" w:hAnsi="宋体" w:cs="宋体"/>
                <w:color w:val="auto"/>
                <w:sz w:val="18"/>
                <w:szCs w:val="18"/>
              </w:rPr>
              <w:t>2.板材：采用浸渍胶膜纸饰面刨花板，厚度≥25mm，甲醛释放量符合国家环保标准。</w:t>
            </w:r>
            <w:r>
              <w:rPr>
                <w:rFonts w:hint="eastAsia" w:ascii="宋体" w:hAnsi="宋体" w:cs="宋体"/>
                <w:color w:val="auto"/>
                <w:sz w:val="18"/>
                <w:szCs w:val="18"/>
              </w:rPr>
              <w:br w:type="textWrapping" w:clear="all"/>
            </w:r>
            <w:r>
              <w:rPr>
                <w:rFonts w:hint="eastAsia" w:ascii="宋体" w:hAnsi="宋体" w:cs="宋体"/>
                <w:color w:val="auto"/>
                <w:sz w:val="18"/>
                <w:szCs w:val="18"/>
              </w:rPr>
              <w:t>3.钢架：采用国产一级冷轧钢板，壁厚≥1.2MM，表面喷粉处理。</w:t>
            </w:r>
          </w:p>
        </w:tc>
        <w:tc>
          <w:tcPr>
            <w:tcW w:w="666" w:type="dxa"/>
            <w:vAlign w:val="center"/>
          </w:tcPr>
          <w:p w14:paraId="1604AAE3">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4C1C8B8C">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32" w:type="dxa"/>
            <w:vAlign w:val="center"/>
          </w:tcPr>
          <w:p w14:paraId="7E2265D4">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8A96C68">
            <w:pPr>
              <w:widowControl/>
              <w:jc w:val="center"/>
              <w:rPr>
                <w:rFonts w:hint="eastAsia" w:ascii="宋体" w:hAnsi="宋体" w:cs="宋体"/>
                <w:color w:val="auto"/>
                <w:sz w:val="18"/>
                <w:szCs w:val="18"/>
              </w:rPr>
            </w:pPr>
          </w:p>
        </w:tc>
      </w:tr>
      <w:tr w14:paraId="37ADC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6F556400">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72" w:type="dxa"/>
            <w:vAlign w:val="center"/>
          </w:tcPr>
          <w:p w14:paraId="39EA34E2">
            <w:pPr>
              <w:widowControl/>
              <w:jc w:val="center"/>
              <w:rPr>
                <w:rFonts w:hint="eastAsia" w:ascii="宋体" w:hAnsi="宋体" w:cs="宋体"/>
                <w:color w:val="auto"/>
                <w:sz w:val="18"/>
                <w:szCs w:val="18"/>
              </w:rPr>
            </w:pPr>
            <w:r>
              <w:rPr>
                <w:rFonts w:hint="eastAsia" w:ascii="宋体" w:hAnsi="宋体" w:cs="宋体"/>
                <w:color w:val="auto"/>
                <w:sz w:val="18"/>
                <w:szCs w:val="18"/>
              </w:rPr>
              <w:t>人体结构活动模型</w:t>
            </w:r>
          </w:p>
        </w:tc>
        <w:tc>
          <w:tcPr>
            <w:tcW w:w="5465" w:type="dxa"/>
            <w:vAlign w:val="center"/>
          </w:tcPr>
          <w:p w14:paraId="68FB96B2">
            <w:pPr>
              <w:widowControl/>
              <w:jc w:val="left"/>
              <w:rPr>
                <w:rFonts w:hint="eastAsia" w:ascii="宋体" w:hAnsi="宋体" w:cs="宋体"/>
                <w:color w:val="auto"/>
                <w:sz w:val="18"/>
                <w:szCs w:val="18"/>
              </w:rPr>
            </w:pPr>
            <w:r>
              <w:rPr>
                <w:rFonts w:hint="eastAsia" w:ascii="宋体" w:hAnsi="宋体" w:cs="宋体"/>
                <w:color w:val="auto"/>
                <w:sz w:val="18"/>
                <w:szCs w:val="18"/>
              </w:rPr>
              <w:t>优适用范围：适用于小学、初中美术教学使用。技术要求：质椴木，造型灵活，40cm</w:t>
            </w:r>
          </w:p>
        </w:tc>
        <w:tc>
          <w:tcPr>
            <w:tcW w:w="666" w:type="dxa"/>
            <w:vAlign w:val="center"/>
          </w:tcPr>
          <w:p w14:paraId="16D10747">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17" w:type="dxa"/>
            <w:vAlign w:val="center"/>
          </w:tcPr>
          <w:p w14:paraId="6C10F5BF">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32" w:type="dxa"/>
            <w:vAlign w:val="center"/>
          </w:tcPr>
          <w:p w14:paraId="61B0A11D">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021B1C5">
            <w:pPr>
              <w:widowControl/>
              <w:jc w:val="center"/>
              <w:rPr>
                <w:rFonts w:hint="eastAsia" w:ascii="宋体" w:hAnsi="宋体" w:cs="宋体"/>
                <w:color w:val="auto"/>
                <w:sz w:val="18"/>
                <w:szCs w:val="18"/>
              </w:rPr>
            </w:pPr>
          </w:p>
        </w:tc>
      </w:tr>
      <w:tr w14:paraId="3B4B8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202E5BC1">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72" w:type="dxa"/>
            <w:vAlign w:val="center"/>
          </w:tcPr>
          <w:p w14:paraId="2D82AEF7">
            <w:pPr>
              <w:widowControl/>
              <w:jc w:val="center"/>
              <w:rPr>
                <w:rFonts w:hint="eastAsia" w:ascii="宋体" w:hAnsi="宋体" w:cs="宋体"/>
                <w:color w:val="auto"/>
                <w:sz w:val="18"/>
                <w:szCs w:val="18"/>
              </w:rPr>
            </w:pPr>
            <w:r>
              <w:rPr>
                <w:rFonts w:hint="eastAsia" w:ascii="宋体" w:hAnsi="宋体" w:cs="宋体"/>
                <w:color w:val="auto"/>
                <w:sz w:val="18"/>
                <w:szCs w:val="18"/>
              </w:rPr>
              <w:t>静物台</w:t>
            </w:r>
          </w:p>
        </w:tc>
        <w:tc>
          <w:tcPr>
            <w:tcW w:w="5465" w:type="dxa"/>
            <w:vAlign w:val="center"/>
          </w:tcPr>
          <w:p w14:paraId="097F07E2">
            <w:pPr>
              <w:widowControl/>
              <w:jc w:val="left"/>
              <w:rPr>
                <w:rFonts w:hint="eastAsia" w:ascii="宋体" w:hAnsi="宋体" w:cs="宋体"/>
                <w:color w:val="auto"/>
                <w:sz w:val="18"/>
                <w:szCs w:val="18"/>
              </w:rPr>
            </w:pPr>
            <w:r>
              <w:rPr>
                <w:rFonts w:hint="eastAsia" w:ascii="宋体" w:hAnsi="宋体" w:cs="宋体"/>
                <w:color w:val="auto"/>
                <w:sz w:val="18"/>
                <w:szCs w:val="18"/>
              </w:rPr>
              <w:t>技术参数及要求：60*60cm，材质优质樟子松，表面喷漆处理，高度可升降640-800mm，特点：可升降，可兼作雕塑台</w:t>
            </w:r>
          </w:p>
        </w:tc>
        <w:tc>
          <w:tcPr>
            <w:tcW w:w="666" w:type="dxa"/>
            <w:vAlign w:val="center"/>
          </w:tcPr>
          <w:p w14:paraId="695E2DE2">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17" w:type="dxa"/>
            <w:vAlign w:val="center"/>
          </w:tcPr>
          <w:p w14:paraId="5D132D90">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32" w:type="dxa"/>
            <w:vAlign w:val="center"/>
          </w:tcPr>
          <w:p w14:paraId="43C7CDD2">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32FC954">
            <w:pPr>
              <w:widowControl/>
              <w:jc w:val="center"/>
              <w:rPr>
                <w:rFonts w:hint="eastAsia" w:ascii="宋体" w:hAnsi="宋体" w:cs="宋体"/>
                <w:color w:val="auto"/>
                <w:sz w:val="18"/>
                <w:szCs w:val="18"/>
              </w:rPr>
            </w:pPr>
          </w:p>
        </w:tc>
      </w:tr>
      <w:tr w14:paraId="7AE93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54" w:type="dxa"/>
            <w:vAlign w:val="center"/>
          </w:tcPr>
          <w:p w14:paraId="5B577968">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72" w:type="dxa"/>
            <w:vAlign w:val="center"/>
          </w:tcPr>
          <w:p w14:paraId="45D97661">
            <w:pPr>
              <w:widowControl/>
              <w:jc w:val="center"/>
              <w:rPr>
                <w:rFonts w:hint="eastAsia" w:ascii="宋体" w:hAnsi="宋体" w:cs="宋体"/>
                <w:color w:val="auto"/>
                <w:sz w:val="18"/>
                <w:szCs w:val="18"/>
              </w:rPr>
            </w:pPr>
            <w:r>
              <w:rPr>
                <w:rFonts w:hint="eastAsia" w:ascii="宋体" w:hAnsi="宋体" w:cs="宋体"/>
                <w:color w:val="auto"/>
                <w:sz w:val="18"/>
                <w:szCs w:val="18"/>
              </w:rPr>
              <w:t>写生教具(1)</w:t>
            </w:r>
          </w:p>
        </w:tc>
        <w:tc>
          <w:tcPr>
            <w:tcW w:w="5465" w:type="dxa"/>
            <w:vAlign w:val="center"/>
          </w:tcPr>
          <w:p w14:paraId="429F3AC9">
            <w:pPr>
              <w:widowControl/>
              <w:jc w:val="left"/>
              <w:rPr>
                <w:rFonts w:hint="eastAsia" w:ascii="宋体" w:hAnsi="宋体" w:cs="宋体"/>
                <w:color w:val="auto"/>
                <w:sz w:val="18"/>
                <w:szCs w:val="18"/>
              </w:rPr>
            </w:pPr>
            <w:r>
              <w:rPr>
                <w:rFonts w:hint="eastAsia" w:ascii="宋体" w:hAnsi="宋体" w:cs="宋体"/>
                <w:color w:val="auto"/>
                <w:sz w:val="18"/>
                <w:szCs w:val="18"/>
              </w:rPr>
              <w:t>1、规格与数量：</w:t>
            </w:r>
            <w:r>
              <w:rPr>
                <w:rFonts w:hint="eastAsia" w:ascii="宋体" w:hAnsi="宋体" w:cs="宋体"/>
                <w:color w:val="auto"/>
                <w:sz w:val="18"/>
                <w:szCs w:val="18"/>
              </w:rPr>
              <w:br w:type="textWrapping" w:clear="all"/>
            </w:r>
            <w:r>
              <w:rPr>
                <w:rFonts w:hint="eastAsia" w:ascii="宋体" w:hAnsi="宋体" w:cs="宋体"/>
                <w:color w:val="auto"/>
                <w:sz w:val="18"/>
                <w:szCs w:val="18"/>
              </w:rPr>
              <w:t>阿格里巴头像1个不小于56cm、</w:t>
            </w:r>
            <w:r>
              <w:rPr>
                <w:rFonts w:hint="eastAsia" w:ascii="宋体" w:hAnsi="宋体" w:cs="宋体"/>
                <w:color w:val="auto"/>
                <w:sz w:val="18"/>
                <w:szCs w:val="18"/>
              </w:rPr>
              <w:br w:type="textWrapping" w:clear="all"/>
            </w:r>
            <w:r>
              <w:rPr>
                <w:rFonts w:hint="eastAsia" w:ascii="宋体" w:hAnsi="宋体" w:cs="宋体"/>
                <w:color w:val="auto"/>
                <w:sz w:val="18"/>
                <w:szCs w:val="18"/>
              </w:rPr>
              <w:t>腊空半面1个不小于33cm、</w:t>
            </w:r>
            <w:r>
              <w:rPr>
                <w:rFonts w:hint="eastAsia" w:ascii="宋体" w:hAnsi="宋体" w:cs="宋体"/>
                <w:color w:val="auto"/>
                <w:sz w:val="18"/>
                <w:szCs w:val="18"/>
              </w:rPr>
              <w:br w:type="textWrapping" w:clear="all"/>
            </w:r>
            <w:r>
              <w:rPr>
                <w:rFonts w:hint="eastAsia" w:ascii="宋体" w:hAnsi="宋体" w:cs="宋体"/>
                <w:color w:val="auto"/>
                <w:sz w:val="18"/>
                <w:szCs w:val="18"/>
              </w:rPr>
              <w:t>太阳神头像一个不小于40cm、</w:t>
            </w:r>
            <w:r>
              <w:rPr>
                <w:rFonts w:hint="eastAsia" w:ascii="宋体" w:hAnsi="宋体" w:cs="宋体"/>
                <w:color w:val="auto"/>
                <w:sz w:val="18"/>
                <w:szCs w:val="18"/>
              </w:rPr>
              <w:br w:type="textWrapping" w:clear="all"/>
            </w:r>
            <w:r>
              <w:rPr>
                <w:rFonts w:hint="eastAsia" w:ascii="宋体" w:hAnsi="宋体" w:cs="宋体"/>
                <w:color w:val="auto"/>
                <w:sz w:val="18"/>
                <w:szCs w:val="18"/>
              </w:rPr>
              <w:t>海盗头像1个不小于56cm、</w:t>
            </w:r>
            <w:r>
              <w:rPr>
                <w:rFonts w:hint="eastAsia" w:ascii="宋体" w:hAnsi="宋体" w:cs="宋体"/>
                <w:color w:val="auto"/>
                <w:sz w:val="18"/>
                <w:szCs w:val="18"/>
              </w:rPr>
              <w:br w:type="textWrapping" w:clear="all"/>
            </w:r>
            <w:r>
              <w:rPr>
                <w:rFonts w:hint="eastAsia" w:ascii="宋体" w:hAnsi="宋体" w:cs="宋体"/>
                <w:color w:val="auto"/>
                <w:sz w:val="18"/>
                <w:szCs w:val="18"/>
              </w:rPr>
              <w:t>大卫头像1个不小于70cm，</w:t>
            </w:r>
            <w:r>
              <w:rPr>
                <w:rFonts w:hint="eastAsia" w:ascii="宋体" w:hAnsi="宋体" w:cs="宋体"/>
                <w:color w:val="auto"/>
                <w:sz w:val="18"/>
                <w:szCs w:val="18"/>
              </w:rPr>
              <w:br w:type="textWrapping" w:clear="all"/>
            </w:r>
            <w:r>
              <w:rPr>
                <w:rFonts w:hint="eastAsia" w:ascii="宋体" w:hAnsi="宋体" w:cs="宋体"/>
                <w:color w:val="auto"/>
                <w:sz w:val="18"/>
                <w:szCs w:val="18"/>
              </w:rPr>
              <w:t>2、材质：为200目石膏粉。</w:t>
            </w:r>
            <w:r>
              <w:rPr>
                <w:rFonts w:hint="eastAsia" w:ascii="宋体" w:hAnsi="宋体" w:cs="宋体"/>
                <w:color w:val="auto"/>
                <w:sz w:val="18"/>
                <w:szCs w:val="18"/>
              </w:rPr>
              <w:br w:type="textWrapping" w:clear="all"/>
            </w:r>
            <w:r>
              <w:rPr>
                <w:rFonts w:hint="eastAsia" w:ascii="宋体" w:hAnsi="宋体" w:cs="宋体"/>
                <w:color w:val="auto"/>
                <w:sz w:val="18"/>
                <w:szCs w:val="18"/>
              </w:rPr>
              <w:t>3、要求：外表光滑。</w:t>
            </w:r>
          </w:p>
        </w:tc>
        <w:tc>
          <w:tcPr>
            <w:tcW w:w="666" w:type="dxa"/>
            <w:vAlign w:val="center"/>
          </w:tcPr>
          <w:p w14:paraId="719EF8CC">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7ABBAAC2">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0C92D009">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743B0F9">
            <w:pPr>
              <w:widowControl/>
              <w:jc w:val="center"/>
              <w:rPr>
                <w:rFonts w:hint="eastAsia" w:ascii="宋体" w:hAnsi="宋体" w:cs="宋体"/>
                <w:color w:val="auto"/>
                <w:sz w:val="18"/>
                <w:szCs w:val="18"/>
              </w:rPr>
            </w:pPr>
          </w:p>
        </w:tc>
      </w:tr>
      <w:tr w14:paraId="2E8EA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54" w:type="dxa"/>
            <w:vAlign w:val="center"/>
          </w:tcPr>
          <w:p w14:paraId="60685051">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72" w:type="dxa"/>
            <w:vAlign w:val="center"/>
          </w:tcPr>
          <w:p w14:paraId="1CDE1A28">
            <w:pPr>
              <w:widowControl/>
              <w:jc w:val="center"/>
              <w:rPr>
                <w:rFonts w:hint="eastAsia" w:ascii="宋体" w:hAnsi="宋体" w:cs="宋体"/>
                <w:color w:val="auto"/>
                <w:sz w:val="18"/>
                <w:szCs w:val="18"/>
              </w:rPr>
            </w:pPr>
            <w:r>
              <w:rPr>
                <w:rFonts w:hint="eastAsia" w:ascii="宋体" w:hAnsi="宋体" w:cs="宋体"/>
                <w:color w:val="auto"/>
                <w:sz w:val="18"/>
                <w:szCs w:val="18"/>
              </w:rPr>
              <w:t>写生教具(2)</w:t>
            </w:r>
          </w:p>
        </w:tc>
        <w:tc>
          <w:tcPr>
            <w:tcW w:w="5465" w:type="dxa"/>
            <w:vAlign w:val="center"/>
          </w:tcPr>
          <w:p w14:paraId="0F9E2522">
            <w:pPr>
              <w:widowControl/>
              <w:jc w:val="left"/>
              <w:rPr>
                <w:rFonts w:hint="eastAsia" w:ascii="宋体" w:hAnsi="宋体" w:cs="宋体"/>
                <w:color w:val="auto"/>
                <w:sz w:val="18"/>
                <w:szCs w:val="18"/>
              </w:rPr>
            </w:pPr>
            <w:r>
              <w:rPr>
                <w:rFonts w:hint="eastAsia" w:ascii="宋体" w:hAnsi="宋体" w:cs="宋体"/>
                <w:color w:val="auto"/>
                <w:sz w:val="18"/>
                <w:szCs w:val="18"/>
              </w:rPr>
              <w:t>1．材质：优质石膏粉。2.几何形体15件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圆球：直径不小于205mm，                                            </w:t>
            </w:r>
            <w:r>
              <w:rPr>
                <w:rFonts w:hint="eastAsia" w:ascii="宋体" w:hAnsi="宋体" w:cs="宋体"/>
                <w:color w:val="auto"/>
                <w:sz w:val="18"/>
                <w:szCs w:val="18"/>
              </w:rPr>
              <w:br w:type="textWrapping" w:clear="all"/>
            </w:r>
            <w:r>
              <w:rPr>
                <w:rFonts w:hint="eastAsia" w:ascii="宋体" w:hAnsi="宋体" w:cs="宋体"/>
                <w:color w:val="auto"/>
                <w:sz w:val="18"/>
                <w:szCs w:val="18"/>
              </w:rPr>
              <w:t>圆锥：高不小于245mm，底面直径不小于170mm</w:t>
            </w:r>
            <w:r>
              <w:rPr>
                <w:rFonts w:hint="eastAsia" w:ascii="宋体" w:hAnsi="宋体" w:cs="宋体"/>
                <w:color w:val="auto"/>
                <w:sz w:val="18"/>
                <w:szCs w:val="18"/>
              </w:rPr>
              <w:br w:type="textWrapping" w:clear="all"/>
            </w:r>
            <w:r>
              <w:rPr>
                <w:rFonts w:hint="eastAsia" w:ascii="宋体" w:hAnsi="宋体" w:cs="宋体"/>
                <w:color w:val="auto"/>
                <w:sz w:val="18"/>
                <w:szCs w:val="18"/>
              </w:rPr>
              <w:t>长方体：长不小于105mm*宽不小于105mm*高不小于231mm</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正方体：边长不小于150mm；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四棱锥：高不小于235mm，底面棱长不小于133mm；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圆柱体：高不小于222mm，直径不小于120mm；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六棱柱：高不小于240mm，底面棱长不小于86mm；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方带方：高不小于211mm，底面棱长不小于90mm；带方柱长不小于210mm，带方柱棱长不小于100mm；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圆锥带圆：底面直径不小于160mm，高不小于244mm；带圆柱直径不小于60mm，长不小于210mm；                                                       方锥带方：高不小于211mm，底面棱长不小于148mm；带方柱长不小于210mm，带方柱底面棱长不小于70mm；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多面体：棱长不小于105mm；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八棱柱：高不小于230mm，底面棱长不小于50mm；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六棱锥：高不小于240mm，底面棱长不小于86mm；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圆切：高不小于225mm，底面直径不小于120mm，切面下缘高不小于137mm；                </w:t>
            </w:r>
            <w:r>
              <w:rPr>
                <w:rFonts w:hint="eastAsia" w:ascii="宋体" w:hAnsi="宋体" w:cs="宋体"/>
                <w:color w:val="auto"/>
                <w:sz w:val="18"/>
                <w:szCs w:val="18"/>
              </w:rPr>
              <w:br w:type="textWrapping" w:clear="all"/>
            </w:r>
            <w:r>
              <w:rPr>
                <w:rFonts w:hint="eastAsia" w:ascii="宋体" w:hAnsi="宋体" w:cs="宋体"/>
                <w:color w:val="auto"/>
                <w:sz w:val="18"/>
                <w:szCs w:val="18"/>
              </w:rPr>
              <w:t>十二面体：棱长不小于74mm</w:t>
            </w:r>
          </w:p>
        </w:tc>
        <w:tc>
          <w:tcPr>
            <w:tcW w:w="666" w:type="dxa"/>
            <w:vAlign w:val="center"/>
          </w:tcPr>
          <w:p w14:paraId="41035075">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373280CE">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278432AF">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59920DE">
            <w:pPr>
              <w:widowControl/>
              <w:jc w:val="center"/>
              <w:rPr>
                <w:rFonts w:hint="eastAsia" w:ascii="宋体" w:hAnsi="宋体" w:cs="宋体"/>
                <w:color w:val="auto"/>
                <w:sz w:val="18"/>
                <w:szCs w:val="18"/>
              </w:rPr>
            </w:pPr>
          </w:p>
        </w:tc>
      </w:tr>
      <w:tr w14:paraId="2559D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32C76EC2">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72" w:type="dxa"/>
            <w:vAlign w:val="center"/>
          </w:tcPr>
          <w:p w14:paraId="27F0E16B">
            <w:pPr>
              <w:widowControl/>
              <w:jc w:val="center"/>
              <w:rPr>
                <w:rFonts w:hint="eastAsia" w:ascii="宋体" w:hAnsi="宋体" w:cs="宋体"/>
                <w:color w:val="auto"/>
                <w:sz w:val="18"/>
                <w:szCs w:val="18"/>
              </w:rPr>
            </w:pPr>
            <w:r>
              <w:rPr>
                <w:rFonts w:hint="eastAsia" w:ascii="宋体" w:hAnsi="宋体" w:cs="宋体"/>
                <w:color w:val="auto"/>
                <w:sz w:val="18"/>
                <w:szCs w:val="18"/>
              </w:rPr>
              <w:t>绘画工具</w:t>
            </w:r>
          </w:p>
        </w:tc>
        <w:tc>
          <w:tcPr>
            <w:tcW w:w="5465" w:type="dxa"/>
            <w:vAlign w:val="center"/>
          </w:tcPr>
          <w:p w14:paraId="5F0490A6">
            <w:pPr>
              <w:widowControl/>
              <w:jc w:val="left"/>
              <w:rPr>
                <w:rFonts w:hint="eastAsia" w:ascii="宋体" w:hAnsi="宋体" w:cs="宋体"/>
                <w:color w:val="auto"/>
                <w:sz w:val="18"/>
                <w:szCs w:val="18"/>
              </w:rPr>
            </w:pPr>
            <w:r>
              <w:rPr>
                <w:rFonts w:hint="eastAsia" w:ascii="宋体" w:hAnsi="宋体" w:cs="宋体"/>
                <w:color w:val="auto"/>
                <w:sz w:val="18"/>
                <w:szCs w:val="18"/>
              </w:rPr>
              <w:t>1．配置：⑴调色板1个，尺寸约260x200x10mm；⑵毛笔8支：大中小提斗、大中小白云、花枝俏、小依纹各1支；⑶水粉笔 1-12#各1支；⑷油画笔1-12#各1支；⑸24眼调色盒1件，尺寸约200x100x20mm。2．中空吹塑定位包装，所有产品均有卡槽定位于箱子内，不得串动，便于携带、存放。</w:t>
            </w:r>
          </w:p>
        </w:tc>
        <w:tc>
          <w:tcPr>
            <w:tcW w:w="666" w:type="dxa"/>
            <w:vAlign w:val="center"/>
          </w:tcPr>
          <w:p w14:paraId="4D2E14C8">
            <w:pPr>
              <w:widowControl/>
              <w:jc w:val="center"/>
              <w:rPr>
                <w:rFonts w:hint="eastAsia" w:ascii="宋体" w:hAnsi="宋体" w:cs="宋体"/>
                <w:color w:val="auto"/>
                <w:sz w:val="18"/>
                <w:szCs w:val="18"/>
              </w:rPr>
            </w:pPr>
            <w:r>
              <w:rPr>
                <w:rFonts w:hint="eastAsia" w:ascii="宋体" w:hAnsi="宋体" w:cs="宋体"/>
                <w:color w:val="auto"/>
                <w:sz w:val="18"/>
                <w:szCs w:val="18"/>
              </w:rPr>
              <w:t>49</w:t>
            </w:r>
          </w:p>
        </w:tc>
        <w:tc>
          <w:tcPr>
            <w:tcW w:w="617" w:type="dxa"/>
            <w:vAlign w:val="center"/>
          </w:tcPr>
          <w:p w14:paraId="7BE02CBF">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62219166">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CD3D331">
            <w:pPr>
              <w:widowControl/>
              <w:jc w:val="center"/>
              <w:rPr>
                <w:rFonts w:hint="eastAsia" w:ascii="宋体" w:hAnsi="宋体" w:cs="宋体"/>
                <w:color w:val="auto"/>
                <w:sz w:val="18"/>
                <w:szCs w:val="18"/>
              </w:rPr>
            </w:pPr>
          </w:p>
        </w:tc>
      </w:tr>
      <w:tr w14:paraId="1FC8A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01940BDE">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72" w:type="dxa"/>
            <w:vAlign w:val="center"/>
          </w:tcPr>
          <w:p w14:paraId="2797FBFF">
            <w:pPr>
              <w:widowControl/>
              <w:jc w:val="center"/>
              <w:rPr>
                <w:rFonts w:hint="eastAsia" w:ascii="宋体" w:hAnsi="宋体" w:cs="宋体"/>
                <w:color w:val="auto"/>
                <w:sz w:val="18"/>
                <w:szCs w:val="18"/>
              </w:rPr>
            </w:pPr>
            <w:r>
              <w:rPr>
                <w:rFonts w:hint="eastAsia" w:ascii="宋体" w:hAnsi="宋体" w:cs="宋体"/>
                <w:color w:val="auto"/>
                <w:sz w:val="18"/>
                <w:szCs w:val="18"/>
              </w:rPr>
              <w:t>剪纸与拼贴工具</w:t>
            </w:r>
          </w:p>
        </w:tc>
        <w:tc>
          <w:tcPr>
            <w:tcW w:w="5465" w:type="dxa"/>
            <w:vAlign w:val="center"/>
          </w:tcPr>
          <w:p w14:paraId="0CAB2FE5">
            <w:pPr>
              <w:widowControl/>
              <w:jc w:val="left"/>
              <w:rPr>
                <w:rFonts w:hint="eastAsia" w:ascii="宋体" w:hAnsi="宋体" w:cs="宋体"/>
                <w:color w:val="auto"/>
                <w:sz w:val="18"/>
                <w:szCs w:val="18"/>
              </w:rPr>
            </w:pPr>
            <w:r>
              <w:rPr>
                <w:rFonts w:hint="eastAsia" w:ascii="宋体" w:hAnsi="宋体" w:cs="宋体"/>
                <w:color w:val="auto"/>
                <w:sz w:val="18"/>
                <w:szCs w:val="18"/>
              </w:rPr>
              <w:t>小剪刀、刻纸刀、木垫板</w:t>
            </w:r>
          </w:p>
        </w:tc>
        <w:tc>
          <w:tcPr>
            <w:tcW w:w="666" w:type="dxa"/>
            <w:vAlign w:val="center"/>
          </w:tcPr>
          <w:p w14:paraId="1E592365">
            <w:pPr>
              <w:widowControl/>
              <w:jc w:val="center"/>
              <w:rPr>
                <w:rFonts w:hint="eastAsia" w:ascii="宋体" w:hAnsi="宋体" w:cs="宋体"/>
                <w:color w:val="auto"/>
                <w:sz w:val="18"/>
                <w:szCs w:val="18"/>
              </w:rPr>
            </w:pPr>
            <w:r>
              <w:rPr>
                <w:rFonts w:hint="eastAsia" w:ascii="宋体" w:hAnsi="宋体" w:cs="宋体"/>
                <w:color w:val="auto"/>
                <w:sz w:val="18"/>
                <w:szCs w:val="18"/>
              </w:rPr>
              <w:t>49</w:t>
            </w:r>
          </w:p>
        </w:tc>
        <w:tc>
          <w:tcPr>
            <w:tcW w:w="617" w:type="dxa"/>
            <w:vAlign w:val="center"/>
          </w:tcPr>
          <w:p w14:paraId="5CAFA88D">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59E21D06">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28051A2">
            <w:pPr>
              <w:widowControl/>
              <w:jc w:val="center"/>
              <w:rPr>
                <w:rFonts w:hint="eastAsia" w:ascii="宋体" w:hAnsi="宋体" w:cs="宋体"/>
                <w:color w:val="auto"/>
                <w:sz w:val="18"/>
                <w:szCs w:val="18"/>
              </w:rPr>
            </w:pPr>
          </w:p>
        </w:tc>
      </w:tr>
      <w:tr w14:paraId="0A371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6FD32439">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72" w:type="dxa"/>
            <w:vAlign w:val="center"/>
          </w:tcPr>
          <w:p w14:paraId="12219805">
            <w:pPr>
              <w:widowControl/>
              <w:jc w:val="center"/>
              <w:rPr>
                <w:rFonts w:hint="eastAsia" w:ascii="宋体" w:hAnsi="宋体" w:cs="宋体"/>
                <w:color w:val="auto"/>
                <w:sz w:val="18"/>
                <w:szCs w:val="18"/>
              </w:rPr>
            </w:pPr>
            <w:r>
              <w:rPr>
                <w:rFonts w:hint="eastAsia" w:ascii="宋体" w:hAnsi="宋体" w:cs="宋体"/>
                <w:color w:val="auto"/>
                <w:sz w:val="18"/>
                <w:szCs w:val="18"/>
              </w:rPr>
              <w:t>剪纸与拼贴耗材</w:t>
            </w:r>
          </w:p>
        </w:tc>
        <w:tc>
          <w:tcPr>
            <w:tcW w:w="5465" w:type="dxa"/>
            <w:vAlign w:val="center"/>
          </w:tcPr>
          <w:p w14:paraId="2DD1AE4A">
            <w:pPr>
              <w:widowControl/>
              <w:jc w:val="left"/>
              <w:rPr>
                <w:rFonts w:hint="eastAsia" w:ascii="宋体" w:hAnsi="宋体" w:cs="宋体"/>
                <w:color w:val="auto"/>
                <w:sz w:val="18"/>
                <w:szCs w:val="18"/>
              </w:rPr>
            </w:pPr>
            <w:r>
              <w:rPr>
                <w:rFonts w:hint="eastAsia" w:ascii="宋体" w:hAnsi="宋体" w:cs="宋体"/>
                <w:color w:val="auto"/>
                <w:sz w:val="18"/>
                <w:szCs w:val="18"/>
              </w:rPr>
              <w:t>专用剪纸、各色彩纸、白板纸、卡纸、各色布料等</w:t>
            </w:r>
          </w:p>
        </w:tc>
        <w:tc>
          <w:tcPr>
            <w:tcW w:w="666" w:type="dxa"/>
            <w:vAlign w:val="center"/>
          </w:tcPr>
          <w:p w14:paraId="601828BE">
            <w:pPr>
              <w:widowControl/>
              <w:jc w:val="center"/>
              <w:rPr>
                <w:rFonts w:hint="eastAsia" w:ascii="宋体" w:hAnsi="宋体" w:cs="宋体"/>
                <w:color w:val="auto"/>
                <w:sz w:val="18"/>
                <w:szCs w:val="18"/>
              </w:rPr>
            </w:pPr>
            <w:r>
              <w:rPr>
                <w:rFonts w:hint="eastAsia" w:ascii="宋体" w:hAnsi="宋体" w:cs="宋体"/>
                <w:color w:val="auto"/>
                <w:sz w:val="18"/>
                <w:szCs w:val="18"/>
              </w:rPr>
              <w:t>49</w:t>
            </w:r>
          </w:p>
        </w:tc>
        <w:tc>
          <w:tcPr>
            <w:tcW w:w="617" w:type="dxa"/>
            <w:vAlign w:val="center"/>
          </w:tcPr>
          <w:p w14:paraId="19DFF564">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3FD5B42D">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46DFAB1">
            <w:pPr>
              <w:widowControl/>
              <w:jc w:val="center"/>
              <w:rPr>
                <w:rFonts w:hint="eastAsia" w:ascii="宋体" w:hAnsi="宋体" w:cs="宋体"/>
                <w:color w:val="auto"/>
                <w:sz w:val="18"/>
                <w:szCs w:val="18"/>
              </w:rPr>
            </w:pPr>
          </w:p>
        </w:tc>
      </w:tr>
      <w:tr w14:paraId="32F26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075" w:type="dxa"/>
            <w:gridSpan w:val="7"/>
            <w:vAlign w:val="center"/>
          </w:tcPr>
          <w:p w14:paraId="7DAEB8BF">
            <w:pPr>
              <w:widowControl/>
              <w:jc w:val="center"/>
              <w:rPr>
                <w:rFonts w:hint="eastAsia" w:ascii="宋体" w:hAnsi="宋体" w:cs="宋体"/>
                <w:color w:val="auto"/>
                <w:sz w:val="18"/>
                <w:szCs w:val="18"/>
              </w:rPr>
            </w:pPr>
            <w:r>
              <w:rPr>
                <w:rFonts w:hint="eastAsia" w:ascii="宋体" w:hAnsi="宋体" w:cs="宋体"/>
                <w:b/>
                <w:bCs/>
                <w:color w:val="auto"/>
                <w:sz w:val="18"/>
                <w:szCs w:val="18"/>
              </w:rPr>
              <w:t>【七】美术室二（数字美术室）</w:t>
            </w:r>
          </w:p>
        </w:tc>
      </w:tr>
      <w:tr w14:paraId="25657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1805AE82">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72" w:type="dxa"/>
            <w:vAlign w:val="center"/>
          </w:tcPr>
          <w:p w14:paraId="2D047351">
            <w:pPr>
              <w:widowControl/>
              <w:jc w:val="center"/>
              <w:rPr>
                <w:rFonts w:hint="eastAsia" w:ascii="宋体" w:hAnsi="宋体" w:cs="宋体"/>
                <w:color w:val="auto"/>
                <w:sz w:val="18"/>
                <w:szCs w:val="18"/>
              </w:rPr>
            </w:pPr>
            <w:r>
              <w:rPr>
                <w:rFonts w:hint="eastAsia" w:ascii="宋体" w:hAnsi="宋体" w:cs="宋体"/>
                <w:color w:val="auto"/>
                <w:sz w:val="18"/>
                <w:szCs w:val="18"/>
              </w:rPr>
              <w:t>教师美术桌</w:t>
            </w:r>
          </w:p>
        </w:tc>
        <w:tc>
          <w:tcPr>
            <w:tcW w:w="5465" w:type="dxa"/>
            <w:vAlign w:val="center"/>
          </w:tcPr>
          <w:p w14:paraId="1EC8A5D9">
            <w:pPr>
              <w:widowControl/>
              <w:jc w:val="left"/>
              <w:rPr>
                <w:rFonts w:hint="eastAsia" w:ascii="宋体" w:hAnsi="宋体" w:cs="宋体"/>
                <w:color w:val="auto"/>
                <w:sz w:val="18"/>
                <w:szCs w:val="18"/>
              </w:rPr>
            </w:pPr>
            <w:r>
              <w:rPr>
                <w:rFonts w:hint="eastAsia" w:ascii="宋体" w:hAnsi="宋体" w:cs="宋体"/>
                <w:color w:val="auto"/>
                <w:sz w:val="18"/>
                <w:szCs w:val="18"/>
              </w:rPr>
              <w:t>1.尺寸：1600*600*750mm；</w:t>
            </w:r>
            <w:r>
              <w:rPr>
                <w:rFonts w:hint="eastAsia" w:ascii="宋体" w:hAnsi="宋体" w:cs="宋体"/>
                <w:color w:val="auto"/>
                <w:sz w:val="18"/>
                <w:szCs w:val="18"/>
              </w:rPr>
              <w:br w:type="textWrapping" w:clear="all"/>
            </w:r>
            <w:r>
              <w:rPr>
                <w:rFonts w:hint="eastAsia" w:ascii="宋体" w:hAnsi="宋体" w:cs="宋体"/>
                <w:color w:val="auto"/>
                <w:sz w:val="18"/>
                <w:szCs w:val="18"/>
              </w:rPr>
              <w:t>2.材质：橡胶木；</w:t>
            </w:r>
            <w:r>
              <w:rPr>
                <w:rFonts w:hint="eastAsia" w:ascii="宋体" w:hAnsi="宋体" w:cs="宋体"/>
                <w:color w:val="auto"/>
                <w:sz w:val="18"/>
                <w:szCs w:val="18"/>
              </w:rPr>
              <w:br w:type="textWrapping" w:clear="all"/>
            </w:r>
            <w:r>
              <w:rPr>
                <w:rFonts w:hint="eastAsia" w:ascii="宋体" w:hAnsi="宋体" w:cs="宋体"/>
                <w:color w:val="auto"/>
                <w:sz w:val="18"/>
                <w:szCs w:val="18"/>
              </w:rPr>
              <w:t>3.工艺：现代工艺和传统工艺相结合，结构严谨，做工细腻；环保清漆。</w:t>
            </w:r>
            <w:r>
              <w:rPr>
                <w:rFonts w:hint="eastAsia" w:ascii="宋体" w:hAnsi="宋体" w:cs="宋体"/>
                <w:color w:val="auto"/>
                <w:sz w:val="18"/>
                <w:szCs w:val="18"/>
              </w:rPr>
              <w:br w:type="textWrapping" w:clear="all"/>
            </w:r>
            <w:r>
              <w:rPr>
                <w:rFonts w:hint="eastAsia" w:ascii="宋体" w:hAnsi="宋体" w:cs="宋体"/>
                <w:color w:val="auto"/>
                <w:sz w:val="18"/>
                <w:szCs w:val="18"/>
              </w:rPr>
              <w:t>4.结构：一侧桌体设置抽屉及储物柜，另一侧设置活动储物柜。</w:t>
            </w:r>
          </w:p>
        </w:tc>
        <w:tc>
          <w:tcPr>
            <w:tcW w:w="666" w:type="dxa"/>
            <w:vAlign w:val="center"/>
          </w:tcPr>
          <w:p w14:paraId="128F2AE2">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196CEAA8">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32" w:type="dxa"/>
            <w:vAlign w:val="center"/>
          </w:tcPr>
          <w:p w14:paraId="0272FE9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09E5668">
            <w:pPr>
              <w:widowControl/>
              <w:jc w:val="center"/>
              <w:rPr>
                <w:rFonts w:hint="eastAsia" w:ascii="宋体" w:hAnsi="宋体" w:cs="宋体"/>
                <w:color w:val="auto"/>
                <w:sz w:val="18"/>
                <w:szCs w:val="18"/>
              </w:rPr>
            </w:pPr>
          </w:p>
        </w:tc>
      </w:tr>
      <w:tr w14:paraId="45FA3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4150CB2E">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72" w:type="dxa"/>
            <w:vAlign w:val="center"/>
          </w:tcPr>
          <w:p w14:paraId="538F7C80">
            <w:pPr>
              <w:widowControl/>
              <w:jc w:val="center"/>
              <w:rPr>
                <w:rFonts w:hint="eastAsia" w:ascii="宋体" w:hAnsi="宋体" w:cs="宋体"/>
                <w:color w:val="auto"/>
                <w:sz w:val="18"/>
                <w:szCs w:val="18"/>
              </w:rPr>
            </w:pPr>
            <w:r>
              <w:rPr>
                <w:rFonts w:hint="eastAsia" w:ascii="宋体" w:hAnsi="宋体" w:cs="宋体"/>
                <w:color w:val="auto"/>
                <w:sz w:val="18"/>
                <w:szCs w:val="18"/>
              </w:rPr>
              <w:t>学生多人美术桌</w:t>
            </w:r>
          </w:p>
        </w:tc>
        <w:tc>
          <w:tcPr>
            <w:tcW w:w="5465" w:type="dxa"/>
            <w:vAlign w:val="center"/>
          </w:tcPr>
          <w:p w14:paraId="42A81DB5">
            <w:pPr>
              <w:widowControl/>
              <w:jc w:val="left"/>
              <w:rPr>
                <w:rFonts w:hint="eastAsia" w:ascii="宋体" w:hAnsi="宋体" w:cs="宋体"/>
                <w:color w:val="auto"/>
                <w:sz w:val="18"/>
                <w:szCs w:val="18"/>
              </w:rPr>
            </w:pPr>
            <w:r>
              <w:rPr>
                <w:rFonts w:hint="eastAsia" w:ascii="宋体" w:hAnsi="宋体" w:cs="宋体"/>
                <w:color w:val="auto"/>
                <w:sz w:val="18"/>
                <w:szCs w:val="18"/>
              </w:rPr>
              <w:t>1.尺寸：1800*900*730±10mm；</w:t>
            </w:r>
            <w:r>
              <w:rPr>
                <w:rFonts w:hint="eastAsia" w:ascii="宋体" w:hAnsi="宋体" w:cs="宋体"/>
                <w:color w:val="auto"/>
                <w:sz w:val="18"/>
                <w:szCs w:val="18"/>
              </w:rPr>
              <w:br w:type="textWrapping" w:clear="all"/>
            </w:r>
            <w:r>
              <w:rPr>
                <w:rFonts w:hint="eastAsia" w:ascii="宋体" w:hAnsi="宋体" w:cs="宋体"/>
                <w:color w:val="auto"/>
                <w:sz w:val="18"/>
                <w:szCs w:val="18"/>
              </w:rPr>
              <w:t>2.材质：环保板+钢架；</w:t>
            </w:r>
            <w:r>
              <w:rPr>
                <w:rFonts w:hint="eastAsia" w:ascii="宋体" w:hAnsi="宋体" w:cs="宋体"/>
                <w:color w:val="auto"/>
                <w:sz w:val="18"/>
                <w:szCs w:val="18"/>
              </w:rPr>
              <w:br w:type="textWrapping" w:clear="all"/>
            </w:r>
            <w:r>
              <w:rPr>
                <w:rFonts w:hint="eastAsia" w:ascii="宋体" w:hAnsi="宋体" w:cs="宋体"/>
                <w:color w:val="auto"/>
                <w:sz w:val="18"/>
                <w:szCs w:val="18"/>
              </w:rPr>
              <w:t>3.工艺：桌面采用E1级板材，厚度18mm,基材采用优质颗粒板，面贴优质三聚氰胺纸，断面采用厚度≧1.0mm优质PVC直封边制作。桌架采用优质钢架，桌腿采用锥形钢管，连接横杆采用50*30*厚1.2mm矩形管；满焊焊接而成，表面采用高温粉体烤漆，耐腐蚀，不易生锈；</w:t>
            </w:r>
          </w:p>
        </w:tc>
        <w:tc>
          <w:tcPr>
            <w:tcW w:w="666" w:type="dxa"/>
            <w:vAlign w:val="center"/>
          </w:tcPr>
          <w:p w14:paraId="46886F1D">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617" w:type="dxa"/>
            <w:vAlign w:val="center"/>
          </w:tcPr>
          <w:p w14:paraId="7B1B7483">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32" w:type="dxa"/>
            <w:vAlign w:val="center"/>
          </w:tcPr>
          <w:p w14:paraId="6751C2A5">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6A513ED">
            <w:pPr>
              <w:widowControl/>
              <w:jc w:val="center"/>
              <w:rPr>
                <w:rFonts w:hint="eastAsia" w:ascii="宋体" w:hAnsi="宋体" w:cs="宋体"/>
                <w:color w:val="auto"/>
                <w:sz w:val="18"/>
                <w:szCs w:val="18"/>
              </w:rPr>
            </w:pPr>
          </w:p>
        </w:tc>
      </w:tr>
      <w:tr w14:paraId="25852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54" w:type="dxa"/>
            <w:vAlign w:val="center"/>
          </w:tcPr>
          <w:p w14:paraId="2B5EF1F1">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72" w:type="dxa"/>
            <w:vAlign w:val="center"/>
          </w:tcPr>
          <w:p w14:paraId="74747121">
            <w:pPr>
              <w:widowControl/>
              <w:jc w:val="center"/>
              <w:rPr>
                <w:rFonts w:hint="eastAsia" w:ascii="宋体" w:hAnsi="宋体" w:cs="宋体"/>
                <w:color w:val="auto"/>
                <w:sz w:val="18"/>
                <w:szCs w:val="18"/>
              </w:rPr>
            </w:pPr>
            <w:r>
              <w:rPr>
                <w:rFonts w:hint="eastAsia" w:ascii="宋体" w:hAnsi="宋体" w:cs="宋体"/>
                <w:color w:val="auto"/>
                <w:sz w:val="18"/>
                <w:szCs w:val="18"/>
              </w:rPr>
              <w:t>学生凳</w:t>
            </w:r>
          </w:p>
        </w:tc>
        <w:tc>
          <w:tcPr>
            <w:tcW w:w="5465" w:type="dxa"/>
            <w:vAlign w:val="center"/>
          </w:tcPr>
          <w:p w14:paraId="3225033D">
            <w:pPr>
              <w:widowControl/>
              <w:jc w:val="left"/>
              <w:rPr>
                <w:rFonts w:hint="eastAsia" w:ascii="宋体" w:hAnsi="宋体" w:cs="宋体"/>
                <w:color w:val="auto"/>
                <w:sz w:val="18"/>
                <w:szCs w:val="18"/>
              </w:rPr>
            </w:pPr>
            <w:r>
              <w:rPr>
                <w:rFonts w:hint="eastAsia" w:ascii="宋体" w:hAnsi="宋体" w:cs="宋体"/>
                <w:color w:val="auto"/>
                <w:sz w:val="18"/>
                <w:szCs w:val="18"/>
              </w:rPr>
              <w:t>1.尺寸：</w:t>
            </w:r>
            <w:r>
              <w:rPr>
                <w:rFonts w:ascii="宋体" w:hAnsi="宋体" w:cs="Calibri"/>
                <w:color w:val="auto"/>
                <w:sz w:val="18"/>
                <w:szCs w:val="18"/>
              </w:rPr>
              <w:t>Φ</w:t>
            </w:r>
            <w:r>
              <w:rPr>
                <w:rFonts w:hint="eastAsia" w:ascii="宋体" w:hAnsi="宋体" w:cs="宋体"/>
                <w:color w:val="auto"/>
                <w:sz w:val="18"/>
                <w:szCs w:val="18"/>
              </w:rPr>
              <w:t>300*450mm±10mm；</w:t>
            </w:r>
            <w:r>
              <w:rPr>
                <w:rFonts w:hint="eastAsia" w:ascii="宋体" w:hAnsi="宋体" w:cs="宋体"/>
                <w:color w:val="auto"/>
                <w:sz w:val="18"/>
                <w:szCs w:val="18"/>
              </w:rPr>
              <w:br w:type="textWrapping" w:clear="all"/>
            </w:r>
            <w:r>
              <w:rPr>
                <w:rFonts w:hint="eastAsia" w:ascii="宋体" w:hAnsi="宋体" w:cs="宋体"/>
                <w:color w:val="auto"/>
                <w:sz w:val="18"/>
                <w:szCs w:val="18"/>
              </w:rPr>
              <w:t>2.材质：ABS+钢管；</w:t>
            </w:r>
            <w:r>
              <w:rPr>
                <w:rFonts w:hint="eastAsia" w:ascii="宋体" w:hAnsi="宋体" w:cs="宋体"/>
                <w:color w:val="auto"/>
                <w:sz w:val="18"/>
                <w:szCs w:val="18"/>
              </w:rPr>
              <w:br w:type="textWrapping" w:clear="all"/>
            </w:r>
            <w:r>
              <w:rPr>
                <w:rFonts w:hint="eastAsia" w:ascii="宋体" w:hAnsi="宋体" w:cs="宋体"/>
                <w:color w:val="auto"/>
                <w:sz w:val="18"/>
                <w:szCs w:val="18"/>
              </w:rPr>
              <w:t>3.工艺：面板采用ABS新料一体注塑成型，面板直径30cm±1cm。中间有内弧造型，深度为8mm。椅腿钢管尺寸：32*22*1.5mm，采用鱼眼管满焊焊接，表面采用高温粉体烤漆，耐腐蚀，不易生锈；脚垫采用PP纤维质塑胶一体成型，防滑、耐用、耐摩擦；凳子底部加黑色护垫，保护地板防止摩擦，所有零部件采用永久性固定方式，不会产生松散、脱落之情形。</w:t>
            </w:r>
          </w:p>
        </w:tc>
        <w:tc>
          <w:tcPr>
            <w:tcW w:w="666" w:type="dxa"/>
            <w:vAlign w:val="center"/>
          </w:tcPr>
          <w:p w14:paraId="50FA0590">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17" w:type="dxa"/>
            <w:vAlign w:val="center"/>
          </w:tcPr>
          <w:p w14:paraId="22B44D51">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32" w:type="dxa"/>
            <w:vAlign w:val="center"/>
          </w:tcPr>
          <w:p w14:paraId="7A06D465">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30F1AD4">
            <w:pPr>
              <w:widowControl/>
              <w:jc w:val="center"/>
              <w:rPr>
                <w:rFonts w:hint="eastAsia" w:ascii="宋体" w:hAnsi="宋体" w:cs="宋体"/>
                <w:color w:val="auto"/>
                <w:sz w:val="18"/>
                <w:szCs w:val="18"/>
              </w:rPr>
            </w:pPr>
          </w:p>
        </w:tc>
      </w:tr>
      <w:tr w14:paraId="789B8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9" w:hRule="atLeast"/>
          <w:jc w:val="center"/>
        </w:trPr>
        <w:tc>
          <w:tcPr>
            <w:tcW w:w="954" w:type="dxa"/>
            <w:vAlign w:val="center"/>
          </w:tcPr>
          <w:p w14:paraId="00094F19">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72" w:type="dxa"/>
            <w:vAlign w:val="center"/>
          </w:tcPr>
          <w:p w14:paraId="002C2915">
            <w:pPr>
              <w:widowControl/>
              <w:jc w:val="center"/>
              <w:rPr>
                <w:rFonts w:hint="eastAsia" w:ascii="宋体" w:hAnsi="宋体" w:cs="宋体"/>
                <w:color w:val="auto"/>
                <w:sz w:val="18"/>
                <w:szCs w:val="18"/>
              </w:rPr>
            </w:pPr>
            <w:r>
              <w:rPr>
                <w:rFonts w:hint="eastAsia" w:ascii="宋体" w:hAnsi="宋体" w:cs="宋体"/>
                <w:color w:val="auto"/>
                <w:sz w:val="18"/>
                <w:szCs w:val="18"/>
              </w:rPr>
              <w:t>创意动画制作套件</w:t>
            </w:r>
          </w:p>
        </w:tc>
        <w:tc>
          <w:tcPr>
            <w:tcW w:w="5465" w:type="dxa"/>
            <w:vAlign w:val="center"/>
          </w:tcPr>
          <w:p w14:paraId="3930CA8B">
            <w:pPr>
              <w:widowControl/>
              <w:jc w:val="left"/>
              <w:rPr>
                <w:rFonts w:hint="eastAsia" w:ascii="宋体" w:hAnsi="宋体" w:cs="宋体"/>
                <w:color w:val="auto"/>
                <w:sz w:val="18"/>
                <w:szCs w:val="18"/>
              </w:rPr>
            </w:pPr>
            <w:r>
              <w:rPr>
                <w:rFonts w:hint="eastAsia" w:ascii="宋体" w:hAnsi="宋体" w:cs="宋体"/>
                <w:color w:val="auto"/>
                <w:sz w:val="18"/>
                <w:szCs w:val="18"/>
              </w:rPr>
              <w:t>1、能实现逐格拍摄动画，连续播放预览，能够设置拍摄播放帧率</w:t>
            </w:r>
            <w:r>
              <w:rPr>
                <w:rFonts w:hint="eastAsia" w:ascii="宋体" w:hAnsi="宋体" w:cs="宋体"/>
                <w:color w:val="auto"/>
                <w:sz w:val="18"/>
                <w:szCs w:val="18"/>
              </w:rPr>
              <w:br w:type="textWrapping" w:clear="all"/>
            </w:r>
            <w:r>
              <w:rPr>
                <w:rFonts w:hint="eastAsia" w:ascii="宋体" w:hAnsi="宋体" w:cs="宋体"/>
                <w:color w:val="auto"/>
                <w:sz w:val="18"/>
                <w:szCs w:val="18"/>
              </w:rPr>
              <w:t>2、适合触屏，鼠标，快捷键盘等多种操作方式，可全键盘快捷键操作拍摄编辑；</w:t>
            </w:r>
            <w:r>
              <w:rPr>
                <w:rFonts w:hint="eastAsia" w:ascii="宋体" w:hAnsi="宋体" w:cs="宋体"/>
                <w:color w:val="auto"/>
                <w:sz w:val="18"/>
                <w:szCs w:val="18"/>
              </w:rPr>
              <w:br w:type="textWrapping" w:clear="all"/>
            </w:r>
            <w:r>
              <w:rPr>
                <w:rFonts w:hint="eastAsia" w:ascii="宋体" w:hAnsi="宋体" w:cs="宋体"/>
                <w:color w:val="auto"/>
                <w:sz w:val="18"/>
                <w:szCs w:val="18"/>
              </w:rPr>
              <w:t>3、动画项目具有新建、复制、删除、导入等功能，可设置画幅尺寸、帧率、预览尺寸、动画名称、导演；</w:t>
            </w:r>
            <w:r>
              <w:rPr>
                <w:rFonts w:hint="eastAsia" w:ascii="宋体" w:hAnsi="宋体" w:cs="宋体"/>
                <w:color w:val="auto"/>
                <w:sz w:val="18"/>
                <w:szCs w:val="18"/>
              </w:rPr>
              <w:br w:type="textWrapping" w:clear="all"/>
            </w:r>
            <w:r>
              <w:rPr>
                <w:rFonts w:hint="eastAsia" w:ascii="宋体" w:hAnsi="宋体" w:cs="宋体"/>
                <w:color w:val="auto"/>
                <w:sz w:val="18"/>
                <w:szCs w:val="18"/>
              </w:rPr>
              <w:t>4、摄像头可设置选择摄像头曝光、白平衡等参数；</w:t>
            </w:r>
            <w:r>
              <w:rPr>
                <w:rFonts w:hint="eastAsia" w:ascii="宋体" w:hAnsi="宋体" w:cs="宋体"/>
                <w:color w:val="auto"/>
                <w:sz w:val="18"/>
                <w:szCs w:val="18"/>
              </w:rPr>
              <w:br w:type="textWrapping" w:clear="all"/>
            </w:r>
            <w:r>
              <w:rPr>
                <w:rFonts w:hint="eastAsia" w:ascii="宋体" w:hAnsi="宋体" w:cs="宋体"/>
                <w:color w:val="auto"/>
                <w:sz w:val="18"/>
                <w:szCs w:val="18"/>
              </w:rPr>
              <w:t>5、动画拍摄时可设置“洋葱皮”方便进行拍摄；</w:t>
            </w:r>
            <w:r>
              <w:rPr>
                <w:rFonts w:hint="eastAsia" w:ascii="宋体" w:hAnsi="宋体" w:cs="宋体"/>
                <w:color w:val="auto"/>
                <w:sz w:val="18"/>
                <w:szCs w:val="18"/>
              </w:rPr>
              <w:br w:type="textWrapping" w:clear="all"/>
            </w:r>
            <w:r>
              <w:rPr>
                <w:rFonts w:hint="eastAsia" w:ascii="宋体" w:hAnsi="宋体" w:cs="宋体"/>
                <w:color w:val="auto"/>
                <w:sz w:val="18"/>
                <w:szCs w:val="18"/>
              </w:rPr>
              <w:t>6、时间轴可多帧选择、复制、删除、剪切、粘贴、倒序编辑，可切换前帧、后帧、首帧、尾帧、拍摄帧，设置单次循环播放模式；</w:t>
            </w:r>
            <w:r>
              <w:rPr>
                <w:rFonts w:hint="eastAsia" w:ascii="宋体" w:hAnsi="宋体" w:cs="宋体"/>
                <w:color w:val="auto"/>
                <w:sz w:val="18"/>
                <w:szCs w:val="18"/>
              </w:rPr>
              <w:br w:type="textWrapping" w:clear="all"/>
            </w:r>
            <w:r>
              <w:rPr>
                <w:rFonts w:hint="eastAsia" w:ascii="宋体" w:hAnsi="宋体" w:cs="宋体"/>
                <w:color w:val="auto"/>
                <w:sz w:val="18"/>
                <w:szCs w:val="18"/>
              </w:rPr>
              <w:t>7、具有延时拍摄、录音、导入音频、选色抠像、合成底图等功能；一键合成导出视频文件。</w:t>
            </w:r>
            <w:r>
              <w:rPr>
                <w:rFonts w:hint="eastAsia" w:ascii="宋体" w:hAnsi="宋体" w:cs="宋体"/>
                <w:color w:val="auto"/>
                <w:sz w:val="18"/>
                <w:szCs w:val="18"/>
              </w:rPr>
              <w:br w:type="textWrapping" w:clear="all"/>
            </w:r>
            <w:r>
              <w:rPr>
                <w:rFonts w:hint="eastAsia" w:ascii="宋体" w:hAnsi="宋体" w:cs="宋体"/>
                <w:color w:val="auto"/>
                <w:sz w:val="18"/>
                <w:szCs w:val="18"/>
              </w:rPr>
              <w:t>8、遥控键盘或蓝牙键盘控制软件进行动画拍摄，全部操作运用遥控键盘进行拍摄。</w:t>
            </w:r>
            <w:r>
              <w:rPr>
                <w:rFonts w:hint="eastAsia" w:ascii="宋体" w:hAnsi="宋体" w:cs="宋体"/>
                <w:color w:val="auto"/>
                <w:sz w:val="18"/>
                <w:szCs w:val="18"/>
              </w:rPr>
              <w:br w:type="textWrapping" w:clear="all"/>
            </w:r>
            <w:r>
              <w:rPr>
                <w:rFonts w:hint="eastAsia" w:ascii="宋体" w:hAnsi="宋体" w:cs="宋体"/>
                <w:color w:val="auto"/>
                <w:sz w:val="18"/>
                <w:szCs w:val="18"/>
              </w:rPr>
              <w:t>9、可通过拍摄软件控制轨道步进与拍摄，连接轨道后拍摄轨道移动一步完成</w:t>
            </w:r>
            <w:r>
              <w:rPr>
                <w:rFonts w:hint="eastAsia" w:ascii="宋体" w:hAnsi="宋体" w:cs="宋体"/>
                <w:color w:val="auto"/>
                <w:sz w:val="18"/>
                <w:szCs w:val="18"/>
              </w:rPr>
              <w:br w:type="textWrapping" w:clear="all"/>
            </w:r>
            <w:r>
              <w:rPr>
                <w:rFonts w:hint="eastAsia" w:ascii="宋体" w:hAnsi="宋体" w:cs="宋体"/>
                <w:color w:val="auto"/>
                <w:sz w:val="18"/>
                <w:szCs w:val="18"/>
              </w:rPr>
              <w:t>10、台词录音转字幕，可将录制台词转换为字幕并导出外挂字幕文件</w:t>
            </w:r>
            <w:r>
              <w:rPr>
                <w:rFonts w:hint="eastAsia" w:ascii="宋体" w:hAnsi="宋体" w:cs="宋体"/>
                <w:color w:val="auto"/>
                <w:sz w:val="18"/>
                <w:szCs w:val="18"/>
              </w:rPr>
              <w:br w:type="textWrapping" w:clear="all"/>
            </w:r>
            <w:r>
              <w:rPr>
                <w:rFonts w:hint="eastAsia" w:ascii="宋体" w:hAnsi="宋体" w:cs="宋体"/>
                <w:color w:val="auto"/>
                <w:sz w:val="18"/>
                <w:szCs w:val="18"/>
              </w:rPr>
              <w:t>11、软件可以自定义设置项目保存目录，导入导出管理项目，拍摄中可以导入外部序列图素材</w:t>
            </w:r>
          </w:p>
        </w:tc>
        <w:tc>
          <w:tcPr>
            <w:tcW w:w="666" w:type="dxa"/>
            <w:vAlign w:val="center"/>
          </w:tcPr>
          <w:p w14:paraId="1FD71BAC">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1A4D467D">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2195FB4F">
            <w:pPr>
              <w:widowControl/>
              <w:jc w:val="center"/>
              <w:rPr>
                <w:rFonts w:hint="eastAsia" w:ascii="宋体" w:hAnsi="宋体" w:cs="宋体"/>
                <w:color w:val="auto"/>
                <w:sz w:val="18"/>
                <w:szCs w:val="18"/>
              </w:rPr>
            </w:pPr>
            <w:r>
              <w:rPr>
                <w:rFonts w:hint="eastAsia" w:ascii="宋体" w:hAnsi="宋体"/>
                <w:color w:val="auto"/>
                <w:sz w:val="18"/>
                <w:szCs w:val="18"/>
              </w:rPr>
              <w:t>工业/软件和信息技术服务业（供应商根据所投软件性质自行判断）</w:t>
            </w:r>
          </w:p>
        </w:tc>
        <w:tc>
          <w:tcPr>
            <w:tcW w:w="369" w:type="dxa"/>
            <w:vAlign w:val="center"/>
          </w:tcPr>
          <w:p w14:paraId="11D6CDA2">
            <w:pPr>
              <w:widowControl/>
              <w:jc w:val="center"/>
              <w:rPr>
                <w:rFonts w:hint="eastAsia" w:ascii="宋体" w:hAnsi="宋体" w:cs="宋体"/>
                <w:color w:val="auto"/>
                <w:sz w:val="18"/>
                <w:szCs w:val="18"/>
              </w:rPr>
            </w:pPr>
          </w:p>
        </w:tc>
      </w:tr>
      <w:tr w14:paraId="21BB5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8" w:hRule="atLeast"/>
          <w:jc w:val="center"/>
        </w:trPr>
        <w:tc>
          <w:tcPr>
            <w:tcW w:w="954" w:type="dxa"/>
            <w:vAlign w:val="center"/>
          </w:tcPr>
          <w:p w14:paraId="00CC165C">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72" w:type="dxa"/>
            <w:vAlign w:val="center"/>
          </w:tcPr>
          <w:p w14:paraId="308288FC">
            <w:pPr>
              <w:widowControl/>
              <w:jc w:val="center"/>
              <w:rPr>
                <w:rFonts w:hint="eastAsia" w:ascii="宋体" w:hAnsi="宋体" w:cs="宋体"/>
                <w:color w:val="auto"/>
                <w:sz w:val="18"/>
                <w:szCs w:val="18"/>
              </w:rPr>
            </w:pPr>
            <w:r>
              <w:rPr>
                <w:rFonts w:hint="eastAsia" w:ascii="宋体" w:hAnsi="宋体" w:cs="宋体"/>
                <w:color w:val="auto"/>
                <w:sz w:val="18"/>
                <w:szCs w:val="18"/>
              </w:rPr>
              <w:t>创意动画制作系统配套资源库</w:t>
            </w:r>
          </w:p>
        </w:tc>
        <w:tc>
          <w:tcPr>
            <w:tcW w:w="5465" w:type="dxa"/>
            <w:vAlign w:val="center"/>
          </w:tcPr>
          <w:p w14:paraId="1ACE02EB">
            <w:pPr>
              <w:widowControl/>
              <w:jc w:val="left"/>
              <w:rPr>
                <w:rFonts w:hint="eastAsia" w:ascii="宋体" w:hAnsi="宋体" w:cs="宋体"/>
                <w:color w:val="auto"/>
                <w:sz w:val="18"/>
                <w:szCs w:val="18"/>
              </w:rPr>
            </w:pPr>
            <w:r>
              <w:rPr>
                <w:rFonts w:hint="eastAsia" w:ascii="宋体" w:hAnsi="宋体" w:cs="宋体"/>
                <w:color w:val="auto"/>
                <w:sz w:val="18"/>
                <w:szCs w:val="18"/>
              </w:rPr>
              <w:t>1.包含100小时以上配套创意动画制作系统教学课程视频资源</w:t>
            </w:r>
            <w:r>
              <w:rPr>
                <w:rFonts w:hint="eastAsia" w:ascii="宋体" w:hAnsi="宋体" w:cs="宋体"/>
                <w:color w:val="auto"/>
                <w:sz w:val="18"/>
                <w:szCs w:val="18"/>
              </w:rPr>
              <w:br w:type="textWrapping" w:clear="all"/>
            </w:r>
            <w:r>
              <w:rPr>
                <w:rFonts w:hint="eastAsia" w:ascii="宋体" w:hAnsi="宋体" w:cs="宋体"/>
                <w:color w:val="auto"/>
                <w:sz w:val="18"/>
                <w:szCs w:val="18"/>
              </w:rPr>
              <w:t>2.包含100部以上优秀少儿动画获奖作品</w:t>
            </w:r>
            <w:r>
              <w:rPr>
                <w:rFonts w:hint="eastAsia" w:ascii="宋体" w:hAnsi="宋体" w:cs="宋体"/>
                <w:color w:val="auto"/>
                <w:sz w:val="18"/>
                <w:szCs w:val="18"/>
              </w:rPr>
              <w:br w:type="textWrapping" w:clear="all"/>
            </w:r>
            <w:r>
              <w:rPr>
                <w:rFonts w:hint="eastAsia" w:ascii="宋体" w:hAnsi="宋体" w:cs="宋体"/>
                <w:color w:val="auto"/>
                <w:sz w:val="18"/>
                <w:szCs w:val="18"/>
              </w:rPr>
              <w:t>3.基础教程视频包括：创意动画制作系统套装硬件安装，创意动画制作系统软件注册，创意动画制作系统基础操作，平面人偶的制作，人偶行走及抠像动画拍摄，延时纪录动画拍摄，运用数控轨道拍摄运动镜头</w:t>
            </w:r>
            <w:r>
              <w:rPr>
                <w:rFonts w:hint="eastAsia" w:ascii="宋体" w:hAnsi="宋体" w:cs="宋体"/>
                <w:color w:val="auto"/>
                <w:sz w:val="18"/>
                <w:szCs w:val="18"/>
              </w:rPr>
              <w:br w:type="textWrapping" w:clear="all"/>
            </w:r>
            <w:r>
              <w:rPr>
                <w:rFonts w:hint="eastAsia" w:ascii="宋体" w:hAnsi="宋体" w:cs="宋体"/>
                <w:color w:val="auto"/>
                <w:sz w:val="18"/>
                <w:szCs w:val="18"/>
              </w:rPr>
              <w:t>4.动画案例课程包含：动画创作概述、平面动画、玩偶动画、实物动画、课程直播技术方案介绍</w:t>
            </w:r>
            <w:r>
              <w:rPr>
                <w:rFonts w:hint="eastAsia" w:ascii="宋体" w:hAnsi="宋体" w:cs="宋体"/>
                <w:color w:val="auto"/>
                <w:sz w:val="18"/>
                <w:szCs w:val="18"/>
              </w:rPr>
              <w:br w:type="textWrapping" w:clear="all"/>
            </w:r>
            <w:r>
              <w:rPr>
                <w:rFonts w:hint="eastAsia" w:ascii="宋体" w:hAnsi="宋体" w:cs="宋体"/>
                <w:color w:val="auto"/>
                <w:sz w:val="18"/>
                <w:szCs w:val="18"/>
              </w:rPr>
              <w:t>5.人偶制作课程包含：1、人偶的制作、人偶设计、人偶骨架制作、人偶头部磁吸五官及手型制作、人偶身体造型、人偶服饰与装饰、人偶动作摆拍基础及表演设计</w:t>
            </w:r>
            <w:r>
              <w:rPr>
                <w:rFonts w:hint="eastAsia" w:ascii="宋体" w:hAnsi="宋体" w:cs="宋体"/>
                <w:color w:val="auto"/>
                <w:sz w:val="18"/>
                <w:szCs w:val="18"/>
              </w:rPr>
              <w:br w:type="textWrapping" w:clear="all"/>
            </w:r>
            <w:r>
              <w:rPr>
                <w:rFonts w:hint="eastAsia" w:ascii="宋体" w:hAnsi="宋体" w:cs="宋体"/>
                <w:color w:val="auto"/>
                <w:sz w:val="18"/>
                <w:szCs w:val="18"/>
              </w:rPr>
              <w:t>6.回放可设置0.5x，0.75x，1x，1.5x，2x五种倍速播放</w:t>
            </w:r>
            <w:r>
              <w:rPr>
                <w:rFonts w:hint="eastAsia" w:ascii="宋体" w:hAnsi="宋体" w:cs="宋体"/>
                <w:color w:val="auto"/>
                <w:sz w:val="18"/>
                <w:szCs w:val="18"/>
              </w:rPr>
              <w:br w:type="textWrapping" w:clear="all"/>
            </w:r>
            <w:r>
              <w:rPr>
                <w:rFonts w:hint="eastAsia" w:ascii="宋体" w:hAnsi="宋体" w:cs="宋体"/>
                <w:color w:val="auto"/>
                <w:sz w:val="18"/>
                <w:szCs w:val="18"/>
              </w:rPr>
              <w:t>7.学员跨平台教学视频在线登录观看，适用windows、安卓、IOS、MAC OS、Linux等全系统平台</w:t>
            </w:r>
          </w:p>
        </w:tc>
        <w:tc>
          <w:tcPr>
            <w:tcW w:w="666" w:type="dxa"/>
            <w:vAlign w:val="center"/>
          </w:tcPr>
          <w:p w14:paraId="6C52A867">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3A13745D">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1763D619">
            <w:pPr>
              <w:widowControl/>
              <w:jc w:val="center"/>
              <w:rPr>
                <w:rFonts w:hint="eastAsia" w:ascii="宋体" w:hAnsi="宋体" w:cs="宋体"/>
                <w:color w:val="auto"/>
                <w:sz w:val="18"/>
                <w:szCs w:val="18"/>
              </w:rPr>
            </w:pPr>
            <w:r>
              <w:rPr>
                <w:rFonts w:hint="eastAsia" w:ascii="宋体" w:hAnsi="宋体"/>
                <w:color w:val="auto"/>
                <w:sz w:val="18"/>
                <w:szCs w:val="18"/>
              </w:rPr>
              <w:t>工业/软件和信息技术服务业（供应商根据所投软件性质自行判断）</w:t>
            </w:r>
          </w:p>
        </w:tc>
        <w:tc>
          <w:tcPr>
            <w:tcW w:w="369" w:type="dxa"/>
            <w:vAlign w:val="center"/>
          </w:tcPr>
          <w:p w14:paraId="6C194D67">
            <w:pPr>
              <w:widowControl/>
              <w:jc w:val="center"/>
              <w:rPr>
                <w:rFonts w:hint="eastAsia" w:ascii="宋体" w:hAnsi="宋体" w:cs="宋体"/>
                <w:color w:val="auto"/>
                <w:sz w:val="18"/>
                <w:szCs w:val="18"/>
              </w:rPr>
            </w:pPr>
          </w:p>
        </w:tc>
      </w:tr>
      <w:tr w14:paraId="7C432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54" w:type="dxa"/>
            <w:vAlign w:val="center"/>
          </w:tcPr>
          <w:p w14:paraId="2C0B8022">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72" w:type="dxa"/>
            <w:vAlign w:val="center"/>
          </w:tcPr>
          <w:p w14:paraId="503F6454">
            <w:pPr>
              <w:widowControl/>
              <w:jc w:val="center"/>
              <w:rPr>
                <w:rFonts w:hint="eastAsia" w:ascii="宋体" w:hAnsi="宋体" w:cs="宋体"/>
                <w:color w:val="auto"/>
                <w:sz w:val="18"/>
                <w:szCs w:val="18"/>
              </w:rPr>
            </w:pPr>
            <w:r>
              <w:rPr>
                <w:rFonts w:hint="eastAsia" w:ascii="宋体" w:hAnsi="宋体" w:cs="宋体"/>
                <w:color w:val="auto"/>
                <w:sz w:val="18"/>
                <w:szCs w:val="18"/>
              </w:rPr>
              <w:t>配套课程</w:t>
            </w:r>
          </w:p>
        </w:tc>
        <w:tc>
          <w:tcPr>
            <w:tcW w:w="5465" w:type="dxa"/>
            <w:vAlign w:val="center"/>
          </w:tcPr>
          <w:p w14:paraId="2AF8CB66">
            <w:pPr>
              <w:widowControl/>
              <w:jc w:val="left"/>
              <w:rPr>
                <w:rFonts w:hint="eastAsia" w:ascii="宋体" w:hAnsi="宋体" w:cs="宋体"/>
                <w:color w:val="auto"/>
                <w:sz w:val="18"/>
                <w:szCs w:val="18"/>
              </w:rPr>
            </w:pPr>
            <w:r>
              <w:rPr>
                <w:rFonts w:hint="eastAsia" w:ascii="宋体" w:hAnsi="宋体" w:cs="宋体"/>
                <w:color w:val="auto"/>
                <w:sz w:val="18"/>
                <w:szCs w:val="18"/>
              </w:rPr>
              <w:t>定格基础教程视频：</w:t>
            </w:r>
            <w:r>
              <w:rPr>
                <w:rFonts w:hint="eastAsia" w:ascii="宋体" w:hAnsi="宋体" w:cs="宋体"/>
                <w:color w:val="auto"/>
                <w:sz w:val="18"/>
                <w:szCs w:val="18"/>
              </w:rPr>
              <w:br w:type="textWrapping" w:clear="all"/>
            </w:r>
            <w:r>
              <w:rPr>
                <w:rFonts w:hint="eastAsia" w:ascii="宋体" w:hAnsi="宋体" w:cs="宋体"/>
                <w:color w:val="auto"/>
                <w:sz w:val="18"/>
                <w:szCs w:val="18"/>
              </w:rPr>
              <w:t>1.定格教育套装硬件安装</w:t>
            </w:r>
            <w:r>
              <w:rPr>
                <w:rFonts w:hint="eastAsia" w:ascii="宋体" w:hAnsi="宋体" w:cs="宋体"/>
                <w:color w:val="auto"/>
                <w:sz w:val="18"/>
                <w:szCs w:val="18"/>
              </w:rPr>
              <w:br w:type="textWrapping" w:clear="all"/>
            </w:r>
            <w:r>
              <w:rPr>
                <w:rFonts w:hint="eastAsia" w:ascii="宋体" w:hAnsi="宋体" w:cs="宋体"/>
                <w:color w:val="auto"/>
                <w:sz w:val="18"/>
                <w:szCs w:val="18"/>
              </w:rPr>
              <w:t>2.定格动画软件注册</w:t>
            </w:r>
            <w:r>
              <w:rPr>
                <w:rFonts w:hint="eastAsia" w:ascii="宋体" w:hAnsi="宋体" w:cs="宋体"/>
                <w:color w:val="auto"/>
                <w:sz w:val="18"/>
                <w:szCs w:val="18"/>
              </w:rPr>
              <w:br w:type="textWrapping" w:clear="all"/>
            </w:r>
            <w:r>
              <w:rPr>
                <w:rFonts w:hint="eastAsia" w:ascii="宋体" w:hAnsi="宋体" w:cs="宋体"/>
                <w:color w:val="auto"/>
                <w:sz w:val="18"/>
                <w:szCs w:val="18"/>
              </w:rPr>
              <w:t>3.定格动画软件基础操作</w:t>
            </w:r>
            <w:r>
              <w:rPr>
                <w:rFonts w:hint="eastAsia" w:ascii="宋体" w:hAnsi="宋体" w:cs="宋体"/>
                <w:color w:val="auto"/>
                <w:sz w:val="18"/>
                <w:szCs w:val="18"/>
              </w:rPr>
              <w:br w:type="textWrapping" w:clear="all"/>
            </w:r>
            <w:r>
              <w:rPr>
                <w:rFonts w:hint="eastAsia" w:ascii="宋体" w:hAnsi="宋体" w:cs="宋体"/>
                <w:color w:val="auto"/>
                <w:sz w:val="18"/>
                <w:szCs w:val="18"/>
              </w:rPr>
              <w:t>4.平面定格人偶的制作</w:t>
            </w:r>
            <w:r>
              <w:rPr>
                <w:rFonts w:hint="eastAsia" w:ascii="宋体" w:hAnsi="宋体" w:cs="宋体"/>
                <w:color w:val="auto"/>
                <w:sz w:val="18"/>
                <w:szCs w:val="18"/>
              </w:rPr>
              <w:br w:type="textWrapping" w:clear="all"/>
            </w:r>
            <w:r>
              <w:rPr>
                <w:rFonts w:hint="eastAsia" w:ascii="宋体" w:hAnsi="宋体" w:cs="宋体"/>
                <w:color w:val="auto"/>
                <w:sz w:val="18"/>
                <w:szCs w:val="18"/>
              </w:rPr>
              <w:t>5.纸片人偶行走及抠像动画拍摄</w:t>
            </w:r>
            <w:r>
              <w:rPr>
                <w:rFonts w:hint="eastAsia" w:ascii="宋体" w:hAnsi="宋体" w:cs="宋体"/>
                <w:color w:val="auto"/>
                <w:sz w:val="18"/>
                <w:szCs w:val="18"/>
              </w:rPr>
              <w:br w:type="textWrapping" w:clear="all"/>
            </w:r>
            <w:r>
              <w:rPr>
                <w:rFonts w:hint="eastAsia" w:ascii="宋体" w:hAnsi="宋体" w:cs="宋体"/>
                <w:color w:val="auto"/>
                <w:sz w:val="18"/>
                <w:szCs w:val="18"/>
              </w:rPr>
              <w:t>6.延时纪录动画拍摄</w:t>
            </w:r>
            <w:r>
              <w:rPr>
                <w:rFonts w:hint="eastAsia" w:ascii="宋体" w:hAnsi="宋体" w:cs="宋体"/>
                <w:color w:val="auto"/>
                <w:sz w:val="18"/>
                <w:szCs w:val="18"/>
              </w:rPr>
              <w:br w:type="textWrapping" w:clear="all"/>
            </w:r>
            <w:r>
              <w:rPr>
                <w:rFonts w:hint="eastAsia" w:ascii="宋体" w:hAnsi="宋体" w:cs="宋体"/>
                <w:color w:val="auto"/>
                <w:sz w:val="18"/>
                <w:szCs w:val="18"/>
              </w:rPr>
              <w:t>7.运用数控轨道拍摄运动镜头</w:t>
            </w:r>
          </w:p>
        </w:tc>
        <w:tc>
          <w:tcPr>
            <w:tcW w:w="666" w:type="dxa"/>
            <w:vAlign w:val="center"/>
          </w:tcPr>
          <w:p w14:paraId="259FDC93">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00DDC90D">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57769C70">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C5C4EAD">
            <w:pPr>
              <w:widowControl/>
              <w:jc w:val="center"/>
              <w:rPr>
                <w:rFonts w:hint="eastAsia" w:ascii="宋体" w:hAnsi="宋体" w:cs="宋体"/>
                <w:color w:val="auto"/>
                <w:sz w:val="18"/>
                <w:szCs w:val="18"/>
              </w:rPr>
            </w:pPr>
          </w:p>
        </w:tc>
      </w:tr>
      <w:tr w14:paraId="5534E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776354A7">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72" w:type="dxa"/>
            <w:vAlign w:val="center"/>
          </w:tcPr>
          <w:p w14:paraId="38B37CC9">
            <w:pPr>
              <w:widowControl/>
              <w:jc w:val="center"/>
              <w:rPr>
                <w:rFonts w:hint="eastAsia" w:ascii="宋体" w:hAnsi="宋体" w:cs="宋体"/>
                <w:color w:val="auto"/>
                <w:sz w:val="18"/>
                <w:szCs w:val="18"/>
              </w:rPr>
            </w:pPr>
            <w:r>
              <w:rPr>
                <w:rFonts w:hint="eastAsia" w:ascii="宋体" w:hAnsi="宋体" w:cs="宋体"/>
                <w:color w:val="auto"/>
                <w:sz w:val="18"/>
                <w:szCs w:val="18"/>
              </w:rPr>
              <w:t>定格拍摄工作台</w:t>
            </w:r>
          </w:p>
        </w:tc>
        <w:tc>
          <w:tcPr>
            <w:tcW w:w="5465" w:type="dxa"/>
            <w:vAlign w:val="center"/>
          </w:tcPr>
          <w:p w14:paraId="58C6F712">
            <w:pPr>
              <w:widowControl/>
              <w:jc w:val="left"/>
              <w:rPr>
                <w:rFonts w:hint="eastAsia" w:ascii="宋体" w:hAnsi="宋体" w:cs="宋体"/>
                <w:color w:val="auto"/>
                <w:sz w:val="18"/>
                <w:szCs w:val="18"/>
              </w:rPr>
            </w:pPr>
            <w:r>
              <w:rPr>
                <w:rFonts w:hint="eastAsia" w:ascii="宋体" w:hAnsi="宋体" w:cs="宋体"/>
                <w:color w:val="auto"/>
                <w:sz w:val="18"/>
                <w:szCs w:val="18"/>
              </w:rPr>
              <w:t>1.尺寸：1600*1200*750mm；</w:t>
            </w:r>
            <w:r>
              <w:rPr>
                <w:rFonts w:hint="eastAsia" w:ascii="宋体" w:hAnsi="宋体" w:cs="宋体"/>
                <w:color w:val="auto"/>
                <w:sz w:val="18"/>
                <w:szCs w:val="18"/>
              </w:rPr>
              <w:br w:type="textWrapping" w:clear="all"/>
            </w:r>
            <w:r>
              <w:rPr>
                <w:rFonts w:hint="eastAsia" w:ascii="宋体" w:hAnsi="宋体" w:cs="宋体"/>
                <w:color w:val="auto"/>
                <w:sz w:val="18"/>
                <w:szCs w:val="18"/>
              </w:rPr>
              <w:t>2.材质：环保板+钢架；</w:t>
            </w:r>
            <w:r>
              <w:rPr>
                <w:rFonts w:hint="eastAsia" w:ascii="宋体" w:hAnsi="宋体" w:cs="宋体"/>
                <w:color w:val="auto"/>
                <w:sz w:val="18"/>
                <w:szCs w:val="18"/>
              </w:rPr>
              <w:br w:type="textWrapping" w:clear="all"/>
            </w:r>
            <w:r>
              <w:rPr>
                <w:rFonts w:hint="eastAsia" w:ascii="宋体" w:hAnsi="宋体" w:cs="宋体"/>
                <w:color w:val="auto"/>
                <w:sz w:val="18"/>
                <w:szCs w:val="18"/>
              </w:rPr>
              <w:t>3.工艺：桌面采用E1级板材，厚度18mm,基材采用优质颗粒板，面贴优质三聚氰胺纸，断面采用厚度≧1.0mm优质PVC直封边制作。桌架采用优质钢架，桌腿采用锥形钢管，连接横杆采用50*30*厚1.2mm矩形管；满焊焊接而成，表面采用高温粉体烤漆，耐腐蚀，不易生锈；</w:t>
            </w:r>
          </w:p>
        </w:tc>
        <w:tc>
          <w:tcPr>
            <w:tcW w:w="666" w:type="dxa"/>
            <w:vAlign w:val="center"/>
          </w:tcPr>
          <w:p w14:paraId="64015563">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17" w:type="dxa"/>
            <w:vAlign w:val="center"/>
          </w:tcPr>
          <w:p w14:paraId="2235ADBA">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32" w:type="dxa"/>
            <w:vAlign w:val="center"/>
          </w:tcPr>
          <w:p w14:paraId="00568E98">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3A8FE6A">
            <w:pPr>
              <w:widowControl/>
              <w:jc w:val="center"/>
              <w:rPr>
                <w:rFonts w:hint="eastAsia" w:ascii="宋体" w:hAnsi="宋体" w:cs="宋体"/>
                <w:color w:val="auto"/>
                <w:sz w:val="18"/>
                <w:szCs w:val="18"/>
              </w:rPr>
            </w:pPr>
          </w:p>
        </w:tc>
      </w:tr>
      <w:tr w14:paraId="52FF4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3" w:hRule="atLeast"/>
          <w:jc w:val="center"/>
        </w:trPr>
        <w:tc>
          <w:tcPr>
            <w:tcW w:w="954" w:type="dxa"/>
            <w:vAlign w:val="center"/>
          </w:tcPr>
          <w:p w14:paraId="6A9733AD">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72" w:type="dxa"/>
            <w:vAlign w:val="center"/>
          </w:tcPr>
          <w:p w14:paraId="45A65CD2">
            <w:pPr>
              <w:widowControl/>
              <w:jc w:val="center"/>
              <w:rPr>
                <w:rFonts w:hint="eastAsia" w:ascii="宋体" w:hAnsi="宋体" w:cs="宋体"/>
                <w:color w:val="auto"/>
                <w:sz w:val="18"/>
                <w:szCs w:val="18"/>
              </w:rPr>
            </w:pPr>
            <w:r>
              <w:rPr>
                <w:rFonts w:hint="eastAsia" w:ascii="宋体" w:hAnsi="宋体" w:cs="宋体"/>
                <w:color w:val="auto"/>
                <w:sz w:val="18"/>
                <w:szCs w:val="18"/>
              </w:rPr>
              <w:t>拍摄用素材包</w:t>
            </w:r>
          </w:p>
        </w:tc>
        <w:tc>
          <w:tcPr>
            <w:tcW w:w="5465" w:type="dxa"/>
            <w:vAlign w:val="center"/>
          </w:tcPr>
          <w:p w14:paraId="1A43D07D">
            <w:pPr>
              <w:widowControl/>
              <w:jc w:val="left"/>
              <w:rPr>
                <w:rFonts w:hint="eastAsia" w:ascii="宋体" w:hAnsi="宋体" w:cs="宋体"/>
                <w:color w:val="auto"/>
                <w:sz w:val="18"/>
                <w:szCs w:val="18"/>
              </w:rPr>
            </w:pPr>
            <w:r>
              <w:rPr>
                <w:rFonts w:hint="eastAsia" w:ascii="宋体" w:hAnsi="宋体" w:cs="宋体"/>
                <w:color w:val="auto"/>
                <w:sz w:val="18"/>
                <w:szCs w:val="18"/>
              </w:rPr>
              <w:t>彩色羊毛12色每包10克</w:t>
            </w:r>
            <w:r>
              <w:rPr>
                <w:rFonts w:hint="eastAsia" w:ascii="宋体" w:hAnsi="宋体" w:cs="宋体"/>
                <w:color w:val="auto"/>
                <w:sz w:val="18"/>
                <w:szCs w:val="18"/>
              </w:rPr>
              <w:br w:type="textWrapping" w:clear="all"/>
            </w:r>
            <w:r>
              <w:rPr>
                <w:rFonts w:hint="eastAsia" w:ascii="宋体" w:hAnsi="宋体" w:cs="宋体"/>
                <w:color w:val="auto"/>
                <w:sz w:val="18"/>
                <w:szCs w:val="18"/>
              </w:rPr>
              <w:t>6支针戳+泡沫+手柄</w:t>
            </w:r>
            <w:r>
              <w:rPr>
                <w:rFonts w:hint="eastAsia" w:ascii="宋体" w:hAnsi="宋体" w:cs="宋体"/>
                <w:color w:val="auto"/>
                <w:sz w:val="18"/>
                <w:szCs w:val="18"/>
              </w:rPr>
              <w:br w:type="textWrapping" w:clear="all"/>
            </w:r>
            <w:r>
              <w:rPr>
                <w:rFonts w:hint="eastAsia" w:ascii="宋体" w:hAnsi="宋体" w:cs="宋体"/>
                <w:color w:val="auto"/>
                <w:sz w:val="18"/>
                <w:szCs w:val="18"/>
              </w:rPr>
              <w:t>彩色纽扣660颗（彩虹色）纽扣（样式不唯一）</w:t>
            </w:r>
            <w:r>
              <w:rPr>
                <w:rFonts w:hint="eastAsia" w:ascii="宋体" w:hAnsi="宋体" w:cs="宋体"/>
                <w:color w:val="auto"/>
                <w:sz w:val="18"/>
                <w:szCs w:val="18"/>
              </w:rPr>
              <w:br w:type="textWrapping" w:clear="all"/>
            </w:r>
            <w:r>
              <w:rPr>
                <w:rFonts w:hint="eastAsia" w:ascii="宋体" w:hAnsi="宋体" w:cs="宋体"/>
                <w:color w:val="auto"/>
                <w:sz w:val="18"/>
                <w:szCs w:val="18"/>
              </w:rPr>
              <w:t>飞机木块 巴沙木300mm*100mm*50mm（尺寸不唯一）</w:t>
            </w:r>
            <w:r>
              <w:rPr>
                <w:rFonts w:hint="eastAsia" w:ascii="宋体" w:hAnsi="宋体" w:cs="宋体"/>
                <w:color w:val="auto"/>
                <w:sz w:val="18"/>
                <w:szCs w:val="18"/>
              </w:rPr>
              <w:br w:type="textWrapping" w:clear="all"/>
            </w:r>
            <w:r>
              <w:rPr>
                <w:rFonts w:hint="eastAsia" w:ascii="宋体" w:hAnsi="宋体" w:cs="宋体"/>
                <w:color w:val="auto"/>
                <w:sz w:val="18"/>
                <w:szCs w:val="18"/>
              </w:rPr>
              <w:t>铝丝 直径1mm长20m*1、直径3mm长3m*2</w:t>
            </w:r>
            <w:r>
              <w:rPr>
                <w:rFonts w:hint="eastAsia" w:ascii="宋体" w:hAnsi="宋体" w:cs="宋体"/>
                <w:color w:val="auto"/>
                <w:sz w:val="18"/>
                <w:szCs w:val="18"/>
              </w:rPr>
              <w:br w:type="textWrapping" w:clear="all"/>
            </w:r>
            <w:r>
              <w:rPr>
                <w:rFonts w:hint="eastAsia" w:ascii="宋体" w:hAnsi="宋体" w:cs="宋体"/>
                <w:color w:val="auto"/>
                <w:sz w:val="18"/>
                <w:szCs w:val="18"/>
              </w:rPr>
              <w:t>小锯子 150mm*100mm</w:t>
            </w:r>
            <w:r>
              <w:rPr>
                <w:rFonts w:hint="eastAsia" w:ascii="宋体" w:hAnsi="宋体" w:cs="宋体"/>
                <w:color w:val="auto"/>
                <w:sz w:val="18"/>
                <w:szCs w:val="18"/>
              </w:rPr>
              <w:br w:type="textWrapping" w:clear="all"/>
            </w:r>
            <w:r>
              <w:rPr>
                <w:rFonts w:hint="eastAsia" w:ascii="宋体" w:hAnsi="宋体" w:cs="宋体"/>
                <w:color w:val="auto"/>
                <w:sz w:val="18"/>
                <w:szCs w:val="18"/>
              </w:rPr>
              <w:t>泡沫胶 宽1.8cm长3M</w:t>
            </w:r>
            <w:r>
              <w:rPr>
                <w:rFonts w:hint="eastAsia" w:ascii="宋体" w:hAnsi="宋体" w:cs="宋体"/>
                <w:color w:val="auto"/>
                <w:sz w:val="18"/>
                <w:szCs w:val="18"/>
              </w:rPr>
              <w:br w:type="textWrapping" w:clear="all"/>
            </w:r>
            <w:r>
              <w:rPr>
                <w:rFonts w:hint="eastAsia" w:ascii="宋体" w:hAnsi="宋体" w:cs="宋体"/>
                <w:color w:val="auto"/>
                <w:sz w:val="18"/>
                <w:szCs w:val="18"/>
              </w:rPr>
              <w:t>彩色+肤色布胶带 宽1cm长5m 混搭色6卷、宽1cm长5m 肤色3卷</w:t>
            </w:r>
            <w:r>
              <w:rPr>
                <w:rFonts w:hint="eastAsia" w:ascii="宋体" w:hAnsi="宋体" w:cs="宋体"/>
                <w:color w:val="auto"/>
                <w:sz w:val="18"/>
                <w:szCs w:val="18"/>
              </w:rPr>
              <w:br w:type="textWrapping" w:clear="all"/>
            </w:r>
            <w:r>
              <w:rPr>
                <w:rFonts w:hint="eastAsia" w:ascii="宋体" w:hAnsi="宋体" w:cs="宋体"/>
                <w:color w:val="auto"/>
                <w:sz w:val="18"/>
                <w:szCs w:val="18"/>
              </w:rPr>
              <w:t>彩色橡皮泥 11色每包300g</w:t>
            </w:r>
            <w:r>
              <w:rPr>
                <w:rFonts w:hint="eastAsia" w:ascii="宋体" w:hAnsi="宋体" w:cs="宋体"/>
                <w:color w:val="auto"/>
                <w:sz w:val="18"/>
                <w:szCs w:val="18"/>
              </w:rPr>
              <w:br w:type="textWrapping" w:clear="all"/>
            </w:r>
            <w:r>
              <w:rPr>
                <w:rFonts w:hint="eastAsia" w:ascii="宋体" w:hAnsi="宋体" w:cs="宋体"/>
                <w:color w:val="auto"/>
                <w:sz w:val="18"/>
                <w:szCs w:val="18"/>
              </w:rPr>
              <w:t>方块小磁铁(磁吸五官用) 3mm*2mm*1mm*5个/套*10套</w:t>
            </w:r>
            <w:r>
              <w:rPr>
                <w:rFonts w:hint="eastAsia" w:ascii="宋体" w:hAnsi="宋体" w:cs="宋体"/>
                <w:color w:val="auto"/>
                <w:sz w:val="18"/>
                <w:szCs w:val="18"/>
              </w:rPr>
              <w:br w:type="textWrapping" w:clear="all"/>
            </w:r>
            <w:r>
              <w:rPr>
                <w:rFonts w:hint="eastAsia" w:ascii="宋体" w:hAnsi="宋体" w:cs="宋体"/>
                <w:color w:val="auto"/>
                <w:sz w:val="18"/>
                <w:szCs w:val="18"/>
              </w:rPr>
              <w:t>磁性打印纸（A4) 210mm*297mm</w:t>
            </w:r>
            <w:r>
              <w:rPr>
                <w:rFonts w:hint="eastAsia" w:ascii="宋体" w:hAnsi="宋体" w:cs="宋体"/>
                <w:color w:val="auto"/>
                <w:sz w:val="18"/>
                <w:szCs w:val="18"/>
              </w:rPr>
              <w:br w:type="textWrapping" w:clear="all"/>
            </w:r>
            <w:r>
              <w:rPr>
                <w:rFonts w:hint="eastAsia" w:ascii="宋体" w:hAnsi="宋体" w:cs="宋体"/>
                <w:color w:val="auto"/>
                <w:sz w:val="18"/>
                <w:szCs w:val="18"/>
              </w:rPr>
              <w:t>模型AB固化硅胶 白色A100克+B50克（白色）+B50克（肤色）</w:t>
            </w:r>
            <w:r>
              <w:rPr>
                <w:rFonts w:hint="eastAsia" w:ascii="宋体" w:hAnsi="宋体" w:cs="宋体"/>
                <w:color w:val="auto"/>
                <w:sz w:val="18"/>
                <w:szCs w:val="18"/>
              </w:rPr>
              <w:br w:type="textWrapping" w:clear="all"/>
            </w:r>
            <w:r>
              <w:rPr>
                <w:rFonts w:hint="eastAsia" w:ascii="宋体" w:hAnsi="宋体" w:cs="宋体"/>
                <w:color w:val="auto"/>
                <w:sz w:val="18"/>
                <w:szCs w:val="18"/>
              </w:rPr>
              <w:t>水晶土可溶性树脂 袋装500g</w:t>
            </w:r>
            <w:r>
              <w:rPr>
                <w:rFonts w:hint="eastAsia" w:ascii="宋体" w:hAnsi="宋体" w:cs="宋体"/>
                <w:color w:val="auto"/>
                <w:sz w:val="18"/>
                <w:szCs w:val="18"/>
              </w:rPr>
              <w:br w:type="textWrapping" w:clear="all"/>
            </w:r>
            <w:r>
              <w:rPr>
                <w:rFonts w:hint="eastAsia" w:ascii="宋体" w:hAnsi="宋体" w:cs="宋体"/>
                <w:color w:val="auto"/>
                <w:sz w:val="18"/>
                <w:szCs w:val="18"/>
              </w:rPr>
              <w:t>热熔胶枪+128mm*110mm+30根热熔胶棒</w:t>
            </w:r>
            <w:r>
              <w:rPr>
                <w:rFonts w:hint="eastAsia" w:ascii="宋体" w:hAnsi="宋体" w:cs="宋体"/>
                <w:color w:val="auto"/>
                <w:sz w:val="18"/>
                <w:szCs w:val="18"/>
              </w:rPr>
              <w:br w:type="textWrapping" w:clear="all"/>
            </w:r>
            <w:r>
              <w:rPr>
                <w:rFonts w:hint="eastAsia" w:ascii="宋体" w:hAnsi="宋体" w:cs="宋体"/>
                <w:color w:val="auto"/>
                <w:sz w:val="18"/>
                <w:szCs w:val="18"/>
              </w:rPr>
              <w:t>组合雕刻刀 14件套</w:t>
            </w:r>
            <w:r>
              <w:rPr>
                <w:rFonts w:hint="eastAsia" w:ascii="宋体" w:hAnsi="宋体" w:cs="宋体"/>
                <w:color w:val="auto"/>
                <w:sz w:val="18"/>
                <w:szCs w:val="18"/>
              </w:rPr>
              <w:br w:type="textWrapping" w:clear="all"/>
            </w:r>
            <w:r>
              <w:rPr>
                <w:rFonts w:hint="eastAsia" w:ascii="宋体" w:hAnsi="宋体" w:cs="宋体"/>
                <w:color w:val="auto"/>
                <w:sz w:val="18"/>
                <w:szCs w:val="18"/>
              </w:rPr>
              <w:t>迷你尖嘴钳 130mm</w:t>
            </w:r>
            <w:r>
              <w:rPr>
                <w:rFonts w:hint="eastAsia" w:ascii="宋体" w:hAnsi="宋体" w:cs="宋体"/>
                <w:color w:val="auto"/>
                <w:sz w:val="18"/>
                <w:szCs w:val="18"/>
              </w:rPr>
              <w:br w:type="textWrapping" w:clear="all"/>
            </w:r>
            <w:r>
              <w:rPr>
                <w:rFonts w:hint="eastAsia" w:ascii="宋体" w:hAnsi="宋体" w:cs="宋体"/>
                <w:color w:val="auto"/>
                <w:sz w:val="18"/>
                <w:szCs w:val="18"/>
              </w:rPr>
              <w:t>圆角白卡纸 15*22cm*350g</w:t>
            </w:r>
            <w:r>
              <w:rPr>
                <w:rFonts w:hint="eastAsia" w:ascii="宋体" w:hAnsi="宋体" w:cs="宋体"/>
                <w:color w:val="auto"/>
                <w:sz w:val="18"/>
                <w:szCs w:val="18"/>
              </w:rPr>
              <w:br w:type="textWrapping" w:clear="all"/>
            </w:r>
            <w:r>
              <w:rPr>
                <w:rFonts w:hint="eastAsia" w:ascii="宋体" w:hAnsi="宋体" w:cs="宋体"/>
                <w:color w:val="auto"/>
                <w:sz w:val="18"/>
                <w:szCs w:val="18"/>
              </w:rPr>
              <w:t>100目砂纸 230mm*280mm*2张</w:t>
            </w:r>
            <w:r>
              <w:rPr>
                <w:rFonts w:hint="eastAsia" w:ascii="宋体" w:hAnsi="宋体" w:cs="宋体"/>
                <w:color w:val="auto"/>
                <w:sz w:val="18"/>
                <w:szCs w:val="18"/>
              </w:rPr>
              <w:br w:type="textWrapping" w:clear="all"/>
            </w:r>
            <w:r>
              <w:rPr>
                <w:rFonts w:hint="eastAsia" w:ascii="宋体" w:hAnsi="宋体" w:cs="宋体"/>
                <w:color w:val="auto"/>
                <w:sz w:val="18"/>
                <w:szCs w:val="18"/>
              </w:rPr>
              <w:t>500目砂纸230mm*280mm*2张</w:t>
            </w:r>
            <w:r>
              <w:rPr>
                <w:rFonts w:hint="eastAsia" w:ascii="宋体" w:hAnsi="宋体" w:cs="宋体"/>
                <w:color w:val="auto"/>
                <w:sz w:val="18"/>
                <w:szCs w:val="18"/>
              </w:rPr>
              <w:br w:type="textWrapping" w:clear="all"/>
            </w:r>
            <w:r>
              <w:rPr>
                <w:rFonts w:hint="eastAsia" w:ascii="宋体" w:hAnsi="宋体" w:cs="宋体"/>
                <w:color w:val="auto"/>
                <w:sz w:val="18"/>
                <w:szCs w:val="18"/>
              </w:rPr>
              <w:t>可塑性粘土胶 每包90小块50g(蓝色+白色）</w:t>
            </w:r>
            <w:r>
              <w:rPr>
                <w:rFonts w:hint="eastAsia" w:ascii="宋体" w:hAnsi="宋体" w:cs="宋体"/>
                <w:color w:val="auto"/>
                <w:sz w:val="18"/>
                <w:szCs w:val="18"/>
              </w:rPr>
              <w:br w:type="textWrapping" w:clear="all"/>
            </w:r>
            <w:r>
              <w:rPr>
                <w:rFonts w:hint="eastAsia" w:ascii="宋体" w:hAnsi="宋体" w:cs="宋体"/>
                <w:color w:val="auto"/>
                <w:sz w:val="18"/>
                <w:szCs w:val="18"/>
              </w:rPr>
              <w:t>布基胶带 50mm*10m(白色、黑色、黄色）</w:t>
            </w:r>
            <w:r>
              <w:rPr>
                <w:rFonts w:hint="eastAsia" w:ascii="宋体" w:hAnsi="宋体" w:cs="宋体"/>
                <w:color w:val="auto"/>
                <w:sz w:val="18"/>
                <w:szCs w:val="18"/>
              </w:rPr>
              <w:br w:type="textWrapping" w:clear="all"/>
            </w:r>
            <w:r>
              <w:rPr>
                <w:rFonts w:hint="eastAsia" w:ascii="宋体" w:hAnsi="宋体" w:cs="宋体"/>
                <w:color w:val="auto"/>
                <w:sz w:val="18"/>
                <w:szCs w:val="18"/>
              </w:rPr>
              <w:t>AB胶（10g+10g) AB一组20g每盒</w:t>
            </w:r>
            <w:r>
              <w:rPr>
                <w:rFonts w:hint="eastAsia" w:ascii="宋体" w:hAnsi="宋体" w:cs="宋体"/>
                <w:color w:val="auto"/>
                <w:sz w:val="18"/>
                <w:szCs w:val="18"/>
              </w:rPr>
              <w:br w:type="textWrapping" w:clear="all"/>
            </w:r>
            <w:r>
              <w:rPr>
                <w:rFonts w:hint="eastAsia" w:ascii="宋体" w:hAnsi="宋体" w:cs="宋体"/>
                <w:color w:val="auto"/>
                <w:sz w:val="18"/>
                <w:szCs w:val="18"/>
              </w:rPr>
              <w:t>肤色胶布带 5cm宽450cm长</w:t>
            </w:r>
            <w:r>
              <w:rPr>
                <w:rFonts w:hint="eastAsia" w:ascii="宋体" w:hAnsi="宋体" w:cs="宋体"/>
                <w:color w:val="auto"/>
                <w:sz w:val="18"/>
                <w:szCs w:val="18"/>
              </w:rPr>
              <w:br w:type="textWrapping" w:clear="all"/>
            </w:r>
            <w:r>
              <w:rPr>
                <w:rFonts w:hint="eastAsia" w:ascii="宋体" w:hAnsi="宋体" w:cs="宋体"/>
                <w:color w:val="auto"/>
                <w:sz w:val="18"/>
                <w:szCs w:val="18"/>
              </w:rPr>
              <w:t>人偶塑料盒290*90*70mm</w:t>
            </w:r>
            <w:r>
              <w:rPr>
                <w:rFonts w:hint="eastAsia" w:ascii="宋体" w:hAnsi="宋体" w:cs="宋体"/>
                <w:color w:val="auto"/>
                <w:sz w:val="18"/>
                <w:szCs w:val="18"/>
              </w:rPr>
              <w:br w:type="textWrapping" w:clear="all"/>
            </w:r>
            <w:r>
              <w:rPr>
                <w:rFonts w:hint="eastAsia" w:ascii="宋体" w:hAnsi="宋体" w:cs="宋体"/>
                <w:color w:val="auto"/>
                <w:sz w:val="18"/>
                <w:szCs w:val="18"/>
              </w:rPr>
              <w:t>工具箱400*305*230mm（含贴纸）</w:t>
            </w:r>
            <w:r>
              <w:rPr>
                <w:rFonts w:hint="eastAsia" w:ascii="宋体" w:hAnsi="宋体" w:cs="宋体"/>
                <w:color w:val="auto"/>
                <w:sz w:val="18"/>
                <w:szCs w:val="18"/>
              </w:rPr>
              <w:br w:type="textWrapping" w:clear="all"/>
            </w:r>
            <w:r>
              <w:rPr>
                <w:rFonts w:hint="eastAsia" w:ascii="宋体" w:hAnsi="宋体" w:cs="宋体"/>
                <w:color w:val="auto"/>
                <w:sz w:val="18"/>
                <w:szCs w:val="18"/>
              </w:rPr>
              <w:t>纸箱400*300*250mm</w:t>
            </w:r>
            <w:r>
              <w:rPr>
                <w:rFonts w:hint="eastAsia" w:ascii="宋体" w:hAnsi="宋体" w:cs="宋体"/>
                <w:color w:val="auto"/>
                <w:sz w:val="18"/>
                <w:szCs w:val="18"/>
              </w:rPr>
              <w:br w:type="textWrapping" w:clear="all"/>
            </w:r>
            <w:r>
              <w:rPr>
                <w:rFonts w:hint="eastAsia" w:ascii="宋体" w:hAnsi="宋体" w:cs="宋体"/>
                <w:color w:val="auto"/>
                <w:sz w:val="18"/>
                <w:szCs w:val="18"/>
              </w:rPr>
              <w:t>物品清单封套三折页285*195mm</w:t>
            </w:r>
            <w:r>
              <w:rPr>
                <w:rFonts w:hint="eastAsia" w:ascii="宋体" w:hAnsi="宋体" w:cs="宋体"/>
                <w:color w:val="auto"/>
                <w:sz w:val="18"/>
                <w:szCs w:val="18"/>
              </w:rPr>
              <w:br w:type="textWrapping" w:clear="all"/>
            </w:r>
            <w:r>
              <w:rPr>
                <w:rFonts w:hint="eastAsia" w:ascii="宋体" w:hAnsi="宋体" w:cs="宋体"/>
                <w:color w:val="auto"/>
                <w:sz w:val="18"/>
                <w:szCs w:val="18"/>
              </w:rPr>
              <w:t>物品说明书三折页285*195mm</w:t>
            </w:r>
          </w:p>
        </w:tc>
        <w:tc>
          <w:tcPr>
            <w:tcW w:w="666" w:type="dxa"/>
            <w:vAlign w:val="center"/>
          </w:tcPr>
          <w:p w14:paraId="36A209FA">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17" w:type="dxa"/>
            <w:vAlign w:val="center"/>
          </w:tcPr>
          <w:p w14:paraId="01658900">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32" w:type="dxa"/>
            <w:vAlign w:val="center"/>
          </w:tcPr>
          <w:p w14:paraId="2F457BE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7AFEC0C">
            <w:pPr>
              <w:widowControl/>
              <w:jc w:val="center"/>
              <w:rPr>
                <w:rFonts w:hint="eastAsia" w:ascii="宋体" w:hAnsi="宋体" w:cs="宋体"/>
                <w:color w:val="auto"/>
                <w:sz w:val="18"/>
                <w:szCs w:val="18"/>
              </w:rPr>
            </w:pPr>
          </w:p>
        </w:tc>
      </w:tr>
      <w:tr w14:paraId="37E3F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075" w:type="dxa"/>
            <w:gridSpan w:val="7"/>
            <w:vAlign w:val="center"/>
          </w:tcPr>
          <w:p w14:paraId="26A58B76">
            <w:pPr>
              <w:widowControl/>
              <w:jc w:val="center"/>
              <w:rPr>
                <w:rFonts w:hint="eastAsia" w:ascii="宋体" w:hAnsi="宋体" w:cs="宋体"/>
                <w:color w:val="auto"/>
                <w:sz w:val="18"/>
                <w:szCs w:val="18"/>
              </w:rPr>
            </w:pPr>
            <w:r>
              <w:rPr>
                <w:rFonts w:hint="eastAsia" w:ascii="宋体" w:hAnsi="宋体" w:cs="宋体"/>
                <w:b/>
                <w:bCs/>
                <w:color w:val="auto"/>
                <w:sz w:val="18"/>
                <w:szCs w:val="18"/>
              </w:rPr>
              <w:t>【八】科学室（数字化探究实验室）</w:t>
            </w:r>
          </w:p>
        </w:tc>
      </w:tr>
      <w:tr w14:paraId="56BB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54" w:type="dxa"/>
            <w:vAlign w:val="center"/>
          </w:tcPr>
          <w:p w14:paraId="3EB2C2D6">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72" w:type="dxa"/>
            <w:vAlign w:val="center"/>
          </w:tcPr>
          <w:p w14:paraId="6AE96175">
            <w:pPr>
              <w:widowControl/>
              <w:jc w:val="center"/>
              <w:rPr>
                <w:rFonts w:hint="eastAsia" w:ascii="宋体" w:hAnsi="宋体" w:cs="宋体"/>
                <w:color w:val="auto"/>
                <w:sz w:val="18"/>
                <w:szCs w:val="18"/>
              </w:rPr>
            </w:pPr>
            <w:r>
              <w:rPr>
                <w:rFonts w:hint="eastAsia" w:ascii="宋体" w:hAnsi="宋体" w:cs="宋体"/>
                <w:color w:val="auto"/>
                <w:sz w:val="18"/>
                <w:szCs w:val="18"/>
              </w:rPr>
              <w:t>教师演示台</w:t>
            </w:r>
          </w:p>
        </w:tc>
        <w:tc>
          <w:tcPr>
            <w:tcW w:w="5465" w:type="dxa"/>
            <w:vAlign w:val="center"/>
          </w:tcPr>
          <w:p w14:paraId="164CBDEB">
            <w:pPr>
              <w:widowControl/>
              <w:jc w:val="left"/>
              <w:rPr>
                <w:rFonts w:hint="eastAsia" w:ascii="宋体" w:hAnsi="宋体" w:cs="宋体"/>
                <w:color w:val="auto"/>
                <w:sz w:val="18"/>
                <w:szCs w:val="18"/>
              </w:rPr>
            </w:pPr>
            <w:r>
              <w:rPr>
                <w:rFonts w:hint="eastAsia" w:ascii="宋体" w:hAnsi="宋体" w:cs="宋体"/>
                <w:color w:val="auto"/>
                <w:sz w:val="18"/>
                <w:szCs w:val="18"/>
              </w:rPr>
              <w:t>规格：2400×700×800mm</w:t>
            </w:r>
            <w:r>
              <w:rPr>
                <w:rFonts w:hint="eastAsia" w:ascii="宋体" w:hAnsi="宋体" w:cs="宋体"/>
                <w:color w:val="auto"/>
                <w:sz w:val="18"/>
                <w:szCs w:val="18"/>
              </w:rPr>
              <w:br w:type="textWrapping" w:clear="all"/>
            </w:r>
            <w:r>
              <w:rPr>
                <w:rFonts w:hint="eastAsia" w:ascii="宋体" w:hAnsi="宋体" w:cs="宋体"/>
                <w:color w:val="auto"/>
                <w:sz w:val="18"/>
                <w:szCs w:val="18"/>
              </w:rPr>
              <w:t>1.产品结构和功能：新型全钢柜体。演示台设有储物柜。中间为演示台,设置电源主控系统、多媒体设备（主机、显示器、中控、功放、交换机）的位置预留。</w:t>
            </w:r>
            <w:r>
              <w:rPr>
                <w:rFonts w:hint="eastAsia" w:ascii="宋体" w:hAnsi="宋体" w:cs="宋体"/>
                <w:color w:val="auto"/>
                <w:sz w:val="18"/>
                <w:szCs w:val="18"/>
              </w:rPr>
              <w:br w:type="textWrapping" w:clear="all"/>
            </w:r>
            <w:r>
              <w:rPr>
                <w:rFonts w:hint="eastAsia" w:ascii="宋体" w:hAnsi="宋体" w:cs="宋体"/>
                <w:color w:val="auto"/>
                <w:sz w:val="18"/>
                <w:szCs w:val="18"/>
              </w:rPr>
              <w:t>2、台面要求：采用国内知名品牌25mm厚实芯双面理化膜优抗板台面，由专业生产厂家用CNC机械加工而成。</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3.桌身：整体采用1.0mm厚优质冷轧钢板，全部钢制件纳米陶瓷镀膜防锈处理。 </w:t>
            </w:r>
          </w:p>
        </w:tc>
        <w:tc>
          <w:tcPr>
            <w:tcW w:w="666" w:type="dxa"/>
            <w:vAlign w:val="center"/>
          </w:tcPr>
          <w:p w14:paraId="191E8FF4">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4485443B">
            <w:pPr>
              <w:widowControl/>
              <w:jc w:val="center"/>
              <w:rPr>
                <w:rFonts w:hint="eastAsia" w:ascii="宋体" w:hAnsi="宋体" w:cs="宋体"/>
                <w:color w:val="auto"/>
                <w:sz w:val="18"/>
                <w:szCs w:val="18"/>
              </w:rPr>
            </w:pPr>
            <w:r>
              <w:rPr>
                <w:rFonts w:hint="eastAsia" w:ascii="宋体" w:hAnsi="宋体"/>
                <w:color w:val="auto"/>
                <w:sz w:val="18"/>
                <w:szCs w:val="18"/>
              </w:rPr>
              <w:t>张</w:t>
            </w:r>
          </w:p>
        </w:tc>
        <w:tc>
          <w:tcPr>
            <w:tcW w:w="932" w:type="dxa"/>
            <w:vAlign w:val="center"/>
          </w:tcPr>
          <w:p w14:paraId="479754F0">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3A25C4C">
            <w:pPr>
              <w:widowControl/>
              <w:jc w:val="center"/>
              <w:rPr>
                <w:rFonts w:hint="eastAsia" w:ascii="宋体" w:hAnsi="宋体" w:cs="宋体"/>
                <w:color w:val="auto"/>
                <w:sz w:val="18"/>
                <w:szCs w:val="18"/>
              </w:rPr>
            </w:pPr>
          </w:p>
        </w:tc>
      </w:tr>
      <w:tr w14:paraId="07797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539F4975">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72" w:type="dxa"/>
            <w:vAlign w:val="center"/>
          </w:tcPr>
          <w:p w14:paraId="20D1EF10">
            <w:pPr>
              <w:widowControl/>
              <w:jc w:val="center"/>
              <w:rPr>
                <w:rFonts w:hint="eastAsia" w:ascii="宋体" w:hAnsi="宋体" w:cs="宋体"/>
                <w:color w:val="auto"/>
                <w:sz w:val="18"/>
                <w:szCs w:val="18"/>
              </w:rPr>
            </w:pPr>
            <w:r>
              <w:rPr>
                <w:rFonts w:hint="eastAsia" w:ascii="宋体" w:hAnsi="宋体" w:cs="宋体"/>
                <w:color w:val="auto"/>
                <w:sz w:val="18"/>
                <w:szCs w:val="18"/>
              </w:rPr>
              <w:t>教师转椅</w:t>
            </w:r>
          </w:p>
        </w:tc>
        <w:tc>
          <w:tcPr>
            <w:tcW w:w="5465" w:type="dxa"/>
            <w:vAlign w:val="center"/>
          </w:tcPr>
          <w:p w14:paraId="30CD0AC9">
            <w:pPr>
              <w:widowControl/>
              <w:jc w:val="left"/>
              <w:rPr>
                <w:rFonts w:hint="eastAsia" w:ascii="宋体" w:hAnsi="宋体" w:cs="宋体"/>
                <w:color w:val="auto"/>
                <w:sz w:val="18"/>
                <w:szCs w:val="18"/>
              </w:rPr>
            </w:pPr>
            <w:r>
              <w:rPr>
                <w:rFonts w:hint="eastAsia" w:ascii="宋体" w:hAnsi="宋体" w:cs="宋体"/>
                <w:color w:val="auto"/>
                <w:sz w:val="18"/>
                <w:szCs w:val="18"/>
              </w:rPr>
              <w:t>依照人体工程学设计，面料为优质网布，下座采用高密度泡棉，阻燃、舒适、回弹性好；钢制五星脚电镀，气动升降、有扶手；</w:t>
            </w:r>
          </w:p>
        </w:tc>
        <w:tc>
          <w:tcPr>
            <w:tcW w:w="666" w:type="dxa"/>
            <w:vAlign w:val="center"/>
          </w:tcPr>
          <w:p w14:paraId="45238FEB">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00550E7B">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5A192B92">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2A9644C">
            <w:pPr>
              <w:widowControl/>
              <w:jc w:val="center"/>
              <w:rPr>
                <w:rFonts w:hint="eastAsia" w:ascii="宋体" w:hAnsi="宋体" w:cs="宋体"/>
                <w:color w:val="auto"/>
                <w:sz w:val="18"/>
                <w:szCs w:val="18"/>
              </w:rPr>
            </w:pPr>
          </w:p>
        </w:tc>
      </w:tr>
      <w:tr w14:paraId="780EA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 w:hRule="atLeast"/>
          <w:jc w:val="center"/>
        </w:trPr>
        <w:tc>
          <w:tcPr>
            <w:tcW w:w="954" w:type="dxa"/>
            <w:vAlign w:val="center"/>
          </w:tcPr>
          <w:p w14:paraId="5A69A181">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72" w:type="dxa"/>
            <w:vAlign w:val="center"/>
          </w:tcPr>
          <w:p w14:paraId="2165BC30">
            <w:pPr>
              <w:widowControl/>
              <w:jc w:val="center"/>
              <w:rPr>
                <w:rFonts w:hint="eastAsia" w:ascii="宋体" w:hAnsi="宋体" w:cs="宋体"/>
                <w:color w:val="auto"/>
                <w:sz w:val="18"/>
                <w:szCs w:val="18"/>
              </w:rPr>
            </w:pPr>
            <w:r>
              <w:rPr>
                <w:rFonts w:hint="eastAsia" w:ascii="宋体" w:hAnsi="宋体" w:cs="宋体"/>
                <w:color w:val="auto"/>
                <w:sz w:val="18"/>
                <w:szCs w:val="18"/>
              </w:rPr>
              <w:t>学生实验桌</w:t>
            </w:r>
          </w:p>
        </w:tc>
        <w:tc>
          <w:tcPr>
            <w:tcW w:w="5465" w:type="dxa"/>
            <w:vAlign w:val="center"/>
          </w:tcPr>
          <w:p w14:paraId="56F14D9C">
            <w:pPr>
              <w:widowControl/>
              <w:jc w:val="left"/>
              <w:rPr>
                <w:rFonts w:hint="eastAsia" w:ascii="宋体" w:hAnsi="宋体" w:cs="宋体"/>
                <w:color w:val="auto"/>
                <w:sz w:val="18"/>
                <w:szCs w:val="18"/>
              </w:rPr>
            </w:pPr>
            <w:r>
              <w:rPr>
                <w:rFonts w:hint="eastAsia" w:ascii="宋体" w:hAnsi="宋体" w:cs="宋体"/>
                <w:color w:val="auto"/>
                <w:sz w:val="18"/>
                <w:szCs w:val="18"/>
              </w:rPr>
              <w:t>规格：2800×1200×780mm</w:t>
            </w:r>
            <w:r>
              <w:rPr>
                <w:rFonts w:hint="eastAsia" w:ascii="宋体" w:hAnsi="宋体" w:cs="宋体"/>
                <w:color w:val="auto"/>
                <w:sz w:val="18"/>
                <w:szCs w:val="18"/>
              </w:rPr>
              <w:br w:type="textWrapping" w:clear="all"/>
            </w:r>
            <w:r>
              <w:rPr>
                <w:rFonts w:hint="eastAsia" w:ascii="宋体" w:hAnsi="宋体" w:cs="宋体"/>
                <w:color w:val="auto"/>
                <w:sz w:val="18"/>
                <w:szCs w:val="18"/>
              </w:rPr>
              <w:t>1、产品结构：钢木结构。</w:t>
            </w:r>
            <w:r>
              <w:rPr>
                <w:rFonts w:hint="eastAsia" w:ascii="宋体" w:hAnsi="宋体" w:cs="宋体"/>
                <w:color w:val="auto"/>
                <w:sz w:val="18"/>
                <w:szCs w:val="18"/>
              </w:rPr>
              <w:br w:type="textWrapping" w:clear="all"/>
            </w:r>
            <w:r>
              <w:rPr>
                <w:rFonts w:hint="eastAsia" w:ascii="宋体" w:hAnsi="宋体" w:cs="宋体"/>
                <w:color w:val="auto"/>
                <w:sz w:val="18"/>
                <w:szCs w:val="18"/>
              </w:rPr>
              <w:t>2、台面要求：采用≥12.7mm厚实芯理化板（双面膜）台面.                               3、结构：单面4人位，桌面下设置书包斗。</w:t>
            </w:r>
            <w:r>
              <w:rPr>
                <w:rFonts w:hint="eastAsia" w:ascii="宋体" w:hAnsi="宋体" w:cs="宋体"/>
                <w:color w:val="auto"/>
                <w:sz w:val="18"/>
                <w:szCs w:val="18"/>
              </w:rPr>
              <w:br w:type="textWrapping" w:clear="all"/>
            </w:r>
            <w:r>
              <w:rPr>
                <w:rFonts w:hint="eastAsia" w:ascii="宋体" w:hAnsi="宋体" w:cs="宋体"/>
                <w:color w:val="auto"/>
                <w:sz w:val="18"/>
                <w:szCs w:val="18"/>
              </w:rPr>
              <w:t>3、由桌腿、前横梁、后横梁组成。桌腿采用工字型。顶底脚材质及规格：采用冷轧钢板模具冲压一次成型，壁厚2mm。顶脚长560mm宽44mm高60mm。底脚长560mm宽60mm高40mm，内加25×1.2mm方钢管加固，底脚为双色搭配，美观大方。立柱：采用80×40mm钢管，壁厚1.5mm。钢框架采用30*30*钢管，壁厚1.2mm。大横梁采用50×30mm钢管，壁厚1.2mm。顶底脚与立柱整体连接成工字型，牢固耐用。金属件表面经高压静电喷涂环氧树脂防护层，耐酸碱，耐腐蚀处理。</w:t>
            </w:r>
            <w:r>
              <w:rPr>
                <w:rFonts w:hint="eastAsia" w:ascii="宋体" w:hAnsi="宋体" w:cs="宋体"/>
                <w:color w:val="auto"/>
                <w:sz w:val="18"/>
                <w:szCs w:val="18"/>
              </w:rPr>
              <w:br w:type="textWrapping" w:clear="all"/>
            </w:r>
            <w:r>
              <w:rPr>
                <w:rFonts w:hint="eastAsia" w:ascii="宋体" w:hAnsi="宋体" w:cs="宋体"/>
                <w:color w:val="auto"/>
                <w:sz w:val="18"/>
                <w:szCs w:val="18"/>
              </w:rPr>
              <w:t>4、书包斗：采用PP材料，大型模具一次性注塑成型,上面设计有可悬挂凳子的圆形孔，简洁时尚。</w:t>
            </w:r>
          </w:p>
        </w:tc>
        <w:tc>
          <w:tcPr>
            <w:tcW w:w="666" w:type="dxa"/>
            <w:vAlign w:val="center"/>
          </w:tcPr>
          <w:p w14:paraId="023B4127">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363F22BA">
            <w:pPr>
              <w:widowControl/>
              <w:jc w:val="center"/>
              <w:rPr>
                <w:rFonts w:hint="eastAsia" w:ascii="宋体" w:hAnsi="宋体" w:cs="宋体"/>
                <w:color w:val="auto"/>
                <w:sz w:val="18"/>
                <w:szCs w:val="18"/>
              </w:rPr>
            </w:pPr>
            <w:r>
              <w:rPr>
                <w:rFonts w:hint="eastAsia" w:ascii="宋体" w:hAnsi="宋体"/>
                <w:color w:val="auto"/>
                <w:sz w:val="18"/>
                <w:szCs w:val="18"/>
              </w:rPr>
              <w:t>张</w:t>
            </w:r>
          </w:p>
        </w:tc>
        <w:tc>
          <w:tcPr>
            <w:tcW w:w="932" w:type="dxa"/>
            <w:vAlign w:val="center"/>
          </w:tcPr>
          <w:p w14:paraId="2F23FDD5">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2CDB111">
            <w:pPr>
              <w:widowControl/>
              <w:jc w:val="center"/>
              <w:rPr>
                <w:rFonts w:hint="eastAsia" w:ascii="宋体" w:hAnsi="宋体" w:cs="宋体"/>
                <w:color w:val="auto"/>
                <w:sz w:val="18"/>
                <w:szCs w:val="18"/>
              </w:rPr>
            </w:pPr>
          </w:p>
        </w:tc>
      </w:tr>
      <w:tr w14:paraId="681AC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4" w:hRule="atLeast"/>
          <w:jc w:val="center"/>
        </w:trPr>
        <w:tc>
          <w:tcPr>
            <w:tcW w:w="954" w:type="dxa"/>
            <w:vAlign w:val="center"/>
          </w:tcPr>
          <w:p w14:paraId="652D66B0">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72" w:type="dxa"/>
            <w:vAlign w:val="center"/>
          </w:tcPr>
          <w:p w14:paraId="19C94A7A">
            <w:pPr>
              <w:widowControl/>
              <w:jc w:val="center"/>
              <w:rPr>
                <w:rFonts w:hint="eastAsia" w:ascii="宋体" w:hAnsi="宋体" w:cs="宋体"/>
                <w:color w:val="auto"/>
                <w:sz w:val="18"/>
                <w:szCs w:val="18"/>
              </w:rPr>
            </w:pPr>
            <w:r>
              <w:rPr>
                <w:rFonts w:hint="eastAsia" w:ascii="宋体" w:hAnsi="宋体" w:cs="宋体"/>
                <w:color w:val="auto"/>
                <w:sz w:val="18"/>
                <w:szCs w:val="18"/>
              </w:rPr>
              <w:t>学生实验凳</w:t>
            </w:r>
          </w:p>
        </w:tc>
        <w:tc>
          <w:tcPr>
            <w:tcW w:w="5465" w:type="dxa"/>
            <w:vAlign w:val="center"/>
          </w:tcPr>
          <w:p w14:paraId="5A3AEA4F">
            <w:pPr>
              <w:widowControl/>
              <w:jc w:val="left"/>
              <w:rPr>
                <w:rFonts w:hint="eastAsia" w:ascii="宋体" w:hAnsi="宋体" w:cs="宋体"/>
                <w:color w:val="auto"/>
                <w:sz w:val="18"/>
                <w:szCs w:val="18"/>
              </w:rPr>
            </w:pPr>
            <w:r>
              <w:rPr>
                <w:rFonts w:hint="eastAsia" w:ascii="宋体" w:hAnsi="宋体" w:cs="宋体"/>
                <w:color w:val="auto"/>
                <w:sz w:val="18"/>
                <w:szCs w:val="18"/>
              </w:rPr>
              <w:t>φ320×450，ABS 全新注塑凳面厚度6MM，凳面高亮度，光泽度好，美观大方，40*20*1.3mm无缝钢管一体折弯成型，钢制四脚，下带ABS防水脚垫。外喷环氧树脂涂层，耐腐蚀耐酸碱。</w:t>
            </w:r>
            <w:r>
              <w:rPr>
                <w:rFonts w:hint="eastAsia" w:ascii="宋体" w:hAnsi="宋体" w:cs="宋体"/>
                <w:color w:val="auto"/>
                <w:sz w:val="18"/>
                <w:szCs w:val="18"/>
              </w:rPr>
              <w:br w:type="textWrapping" w:clear="all"/>
            </w:r>
            <w:r>
              <w:rPr>
                <w:rFonts w:hint="eastAsia" w:ascii="宋体" w:hAnsi="宋体" w:cs="宋体"/>
                <w:color w:val="auto"/>
                <w:sz w:val="18"/>
                <w:szCs w:val="18"/>
              </w:rPr>
              <w:t>面板采用PP新料一体注塑成型，凳面加厚，高档仿生树木纹路。</w:t>
            </w:r>
            <w:r>
              <w:rPr>
                <w:rFonts w:hint="eastAsia" w:ascii="宋体" w:hAnsi="宋体" w:cs="宋体"/>
                <w:color w:val="auto"/>
                <w:sz w:val="18"/>
                <w:szCs w:val="18"/>
              </w:rPr>
              <w:br w:type="textWrapping" w:clear="all"/>
            </w:r>
            <w:r>
              <w:rPr>
                <w:rFonts w:hint="eastAsia" w:ascii="宋体" w:hAnsi="宋体" w:cs="宋体"/>
                <w:color w:val="auto"/>
                <w:sz w:val="18"/>
                <w:szCs w:val="18"/>
              </w:rPr>
              <w:t>安全防护：</w:t>
            </w:r>
            <w:r>
              <w:rPr>
                <w:rFonts w:hint="eastAsia" w:ascii="宋体" w:hAnsi="宋体" w:cs="宋体"/>
                <w:color w:val="auto"/>
                <w:sz w:val="18"/>
                <w:szCs w:val="18"/>
              </w:rPr>
              <w:br w:type="textWrapping" w:clear="all"/>
            </w:r>
            <w:r>
              <w:rPr>
                <w:rFonts w:hint="eastAsia" w:ascii="宋体" w:hAnsi="宋体" w:cs="宋体"/>
                <w:color w:val="auto"/>
                <w:sz w:val="18"/>
                <w:szCs w:val="18"/>
              </w:rPr>
              <w:t>托盘与螺杆为焊接连接，避免托盘掉出而造成使用者受伤。</w:t>
            </w:r>
            <w:r>
              <w:rPr>
                <w:rFonts w:hint="eastAsia" w:ascii="宋体" w:hAnsi="宋体" w:cs="宋体"/>
                <w:color w:val="auto"/>
                <w:sz w:val="18"/>
                <w:szCs w:val="18"/>
              </w:rPr>
              <w:br w:type="textWrapping" w:clear="all"/>
            </w:r>
            <w:r>
              <w:rPr>
                <w:rFonts w:hint="eastAsia" w:ascii="宋体" w:hAnsi="宋体" w:cs="宋体"/>
                <w:color w:val="auto"/>
                <w:sz w:val="18"/>
                <w:szCs w:val="18"/>
              </w:rPr>
              <w:t>螺杆下端通过加固处理，使螺杆在升降过程中，不会因升到最高点而脱落而造成使用者受伤。</w:t>
            </w:r>
            <w:r>
              <w:rPr>
                <w:rFonts w:hint="eastAsia" w:ascii="宋体" w:hAnsi="宋体" w:cs="宋体"/>
                <w:color w:val="auto"/>
                <w:sz w:val="18"/>
                <w:szCs w:val="18"/>
              </w:rPr>
              <w:br w:type="textWrapping" w:clear="all"/>
            </w:r>
            <w:r>
              <w:rPr>
                <w:rFonts w:hint="eastAsia" w:ascii="宋体" w:hAnsi="宋体" w:cs="宋体"/>
                <w:color w:val="auto"/>
                <w:sz w:val="18"/>
                <w:szCs w:val="18"/>
              </w:rPr>
              <w:t>螺杆整体包裹在套件内，并进行封闭处理，使螺杆不外露。</w:t>
            </w:r>
          </w:p>
        </w:tc>
        <w:tc>
          <w:tcPr>
            <w:tcW w:w="666" w:type="dxa"/>
            <w:vAlign w:val="center"/>
          </w:tcPr>
          <w:p w14:paraId="213BB730">
            <w:pPr>
              <w:widowControl/>
              <w:jc w:val="center"/>
              <w:rPr>
                <w:rFonts w:hint="eastAsia" w:ascii="宋体" w:hAnsi="宋体" w:cs="宋体"/>
                <w:color w:val="auto"/>
                <w:sz w:val="18"/>
                <w:szCs w:val="18"/>
              </w:rPr>
            </w:pPr>
            <w:r>
              <w:rPr>
                <w:rFonts w:hint="eastAsia" w:ascii="宋体" w:hAnsi="宋体"/>
                <w:color w:val="auto"/>
                <w:sz w:val="18"/>
                <w:szCs w:val="18"/>
              </w:rPr>
              <w:t>48</w:t>
            </w:r>
          </w:p>
        </w:tc>
        <w:tc>
          <w:tcPr>
            <w:tcW w:w="617" w:type="dxa"/>
            <w:vAlign w:val="center"/>
          </w:tcPr>
          <w:p w14:paraId="0AEF61CA">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1C874273">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C0CF4DF">
            <w:pPr>
              <w:widowControl/>
              <w:jc w:val="center"/>
              <w:rPr>
                <w:rFonts w:hint="eastAsia" w:ascii="宋体" w:hAnsi="宋体" w:cs="宋体"/>
                <w:color w:val="auto"/>
                <w:sz w:val="18"/>
                <w:szCs w:val="18"/>
              </w:rPr>
            </w:pPr>
          </w:p>
        </w:tc>
      </w:tr>
      <w:tr w14:paraId="6DCC4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654DCAF6">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72" w:type="dxa"/>
            <w:vAlign w:val="center"/>
          </w:tcPr>
          <w:p w14:paraId="7470214C">
            <w:pPr>
              <w:widowControl/>
              <w:jc w:val="center"/>
              <w:rPr>
                <w:rFonts w:hint="eastAsia" w:ascii="宋体" w:hAnsi="宋体" w:cs="宋体"/>
                <w:color w:val="auto"/>
                <w:sz w:val="18"/>
                <w:szCs w:val="18"/>
              </w:rPr>
            </w:pPr>
            <w:r>
              <w:rPr>
                <w:rFonts w:hint="eastAsia" w:ascii="宋体" w:hAnsi="宋体" w:cs="宋体"/>
                <w:color w:val="auto"/>
                <w:sz w:val="18"/>
                <w:szCs w:val="18"/>
              </w:rPr>
              <w:t>功能柱</w:t>
            </w:r>
          </w:p>
        </w:tc>
        <w:tc>
          <w:tcPr>
            <w:tcW w:w="5465" w:type="dxa"/>
            <w:vAlign w:val="center"/>
          </w:tcPr>
          <w:p w14:paraId="0CBA49F6">
            <w:pPr>
              <w:widowControl/>
              <w:jc w:val="left"/>
              <w:rPr>
                <w:rFonts w:hint="eastAsia" w:ascii="宋体" w:hAnsi="宋体" w:cs="宋体"/>
                <w:color w:val="auto"/>
                <w:sz w:val="18"/>
                <w:szCs w:val="18"/>
              </w:rPr>
            </w:pPr>
            <w:r>
              <w:rPr>
                <w:rFonts w:hint="eastAsia" w:ascii="宋体" w:hAnsi="宋体" w:cs="宋体"/>
                <w:color w:val="auto"/>
                <w:sz w:val="18"/>
                <w:szCs w:val="18"/>
              </w:rPr>
              <w:t>1、柱体：采用耐腐蚀高密度PP材质注塑成型，壁厚4mm，表面磨面与光面处理，以齿合槽配以螺丝连接，拆分组合方便，方便检修桶体内的风管或电线，上部设置散热孔。</w:t>
            </w:r>
            <w:r>
              <w:rPr>
                <w:rFonts w:hint="eastAsia" w:ascii="宋体" w:hAnsi="宋体" w:cs="宋体"/>
                <w:color w:val="auto"/>
                <w:sz w:val="18"/>
                <w:szCs w:val="18"/>
              </w:rPr>
              <w:br w:type="textWrapping" w:clear="all"/>
            </w:r>
            <w:r>
              <w:rPr>
                <w:rFonts w:hint="eastAsia" w:ascii="宋体" w:hAnsi="宋体" w:cs="宋体"/>
                <w:color w:val="auto"/>
                <w:sz w:val="18"/>
                <w:szCs w:val="18"/>
              </w:rPr>
              <w:t>2、底座：采用耐腐蚀高密度PP材质注塑成型，预留四个孔位，方便与地面固定。</w:t>
            </w:r>
          </w:p>
        </w:tc>
        <w:tc>
          <w:tcPr>
            <w:tcW w:w="666" w:type="dxa"/>
            <w:vAlign w:val="center"/>
          </w:tcPr>
          <w:p w14:paraId="61B424D4">
            <w:pPr>
              <w:widowControl/>
              <w:jc w:val="center"/>
              <w:rPr>
                <w:rFonts w:hint="eastAsia" w:ascii="宋体" w:hAnsi="宋体" w:cs="宋体"/>
                <w:color w:val="auto"/>
                <w:sz w:val="18"/>
                <w:szCs w:val="18"/>
              </w:rPr>
            </w:pPr>
            <w:r>
              <w:rPr>
                <w:rFonts w:hint="eastAsia" w:ascii="宋体" w:hAnsi="宋体"/>
                <w:color w:val="auto"/>
                <w:sz w:val="18"/>
                <w:szCs w:val="18"/>
              </w:rPr>
              <w:t>12</w:t>
            </w:r>
          </w:p>
        </w:tc>
        <w:tc>
          <w:tcPr>
            <w:tcW w:w="617" w:type="dxa"/>
            <w:vAlign w:val="center"/>
          </w:tcPr>
          <w:p w14:paraId="56F5B746">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2B84E59A">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4691160">
            <w:pPr>
              <w:widowControl/>
              <w:jc w:val="center"/>
              <w:rPr>
                <w:rFonts w:hint="eastAsia" w:ascii="宋体" w:hAnsi="宋体" w:cs="宋体"/>
                <w:color w:val="auto"/>
                <w:sz w:val="18"/>
                <w:szCs w:val="18"/>
              </w:rPr>
            </w:pPr>
          </w:p>
        </w:tc>
      </w:tr>
      <w:tr w14:paraId="4C068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35" w:hRule="atLeast"/>
          <w:jc w:val="center"/>
        </w:trPr>
        <w:tc>
          <w:tcPr>
            <w:tcW w:w="954" w:type="dxa"/>
            <w:vAlign w:val="center"/>
          </w:tcPr>
          <w:p w14:paraId="04FEA215">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72" w:type="dxa"/>
            <w:vAlign w:val="center"/>
          </w:tcPr>
          <w:p w14:paraId="379CBD98">
            <w:pPr>
              <w:widowControl/>
              <w:jc w:val="center"/>
              <w:rPr>
                <w:rFonts w:hint="eastAsia" w:ascii="宋体" w:hAnsi="宋体" w:cs="宋体"/>
                <w:color w:val="auto"/>
                <w:sz w:val="18"/>
                <w:szCs w:val="18"/>
              </w:rPr>
            </w:pPr>
            <w:r>
              <w:rPr>
                <w:rFonts w:hint="eastAsia" w:ascii="宋体" w:hAnsi="宋体" w:cs="宋体"/>
                <w:color w:val="auto"/>
                <w:sz w:val="18"/>
                <w:szCs w:val="18"/>
              </w:rPr>
              <w:t>数据显示/无线/存储模块</w:t>
            </w:r>
          </w:p>
        </w:tc>
        <w:tc>
          <w:tcPr>
            <w:tcW w:w="5465" w:type="dxa"/>
            <w:vAlign w:val="center"/>
          </w:tcPr>
          <w:p w14:paraId="13225261">
            <w:pPr>
              <w:widowControl/>
              <w:jc w:val="left"/>
              <w:rPr>
                <w:rFonts w:hint="eastAsia" w:ascii="宋体" w:hAnsi="宋体" w:cs="宋体"/>
                <w:color w:val="auto"/>
                <w:sz w:val="18"/>
                <w:szCs w:val="18"/>
              </w:rPr>
            </w:pPr>
            <w:r>
              <w:rPr>
                <w:rFonts w:hint="eastAsia" w:ascii="宋体" w:hAnsi="宋体" w:cs="宋体"/>
                <w:color w:val="auto"/>
                <w:sz w:val="18"/>
                <w:szCs w:val="18"/>
              </w:rPr>
              <w:t>1.通过与各种传感器组合，使之具备独立数据显示功能；</w:t>
            </w:r>
            <w:r>
              <w:rPr>
                <w:rFonts w:hint="eastAsia" w:ascii="宋体" w:hAnsi="宋体" w:cs="宋体"/>
                <w:color w:val="auto"/>
                <w:sz w:val="18"/>
                <w:szCs w:val="18"/>
              </w:rPr>
              <w:br w:type="textWrapping" w:clear="all"/>
            </w:r>
            <w:r>
              <w:rPr>
                <w:rFonts w:hint="eastAsia" w:ascii="宋体" w:hAnsi="宋体" w:cs="宋体"/>
                <w:color w:val="auto"/>
                <w:sz w:val="18"/>
                <w:szCs w:val="18"/>
              </w:rPr>
              <w:t>2.自锁接头，支持热插拔连接，接入任一可识别传感器，屏幕会显示该传感器的实时数据和单位并且显示数据应有变化；</w:t>
            </w:r>
            <w:r>
              <w:rPr>
                <w:rFonts w:hint="eastAsia" w:ascii="宋体" w:hAnsi="宋体" w:cs="宋体"/>
                <w:color w:val="auto"/>
                <w:sz w:val="18"/>
                <w:szCs w:val="18"/>
              </w:rPr>
              <w:br w:type="textWrapping" w:clear="all"/>
            </w:r>
            <w:r>
              <w:rPr>
                <w:rFonts w:hint="eastAsia" w:ascii="宋体" w:hAnsi="宋体" w:cs="宋体"/>
                <w:color w:val="auto"/>
                <w:sz w:val="18"/>
                <w:szCs w:val="18"/>
              </w:rPr>
              <w:t>3.配置不小于1.7寸彩屏，具备自锁功能防止传感器脱落，并且可与计算机直接通讯；</w:t>
            </w:r>
            <w:r>
              <w:rPr>
                <w:rFonts w:hint="eastAsia" w:ascii="宋体" w:hAnsi="宋体" w:cs="宋体"/>
                <w:color w:val="auto"/>
                <w:sz w:val="18"/>
                <w:szCs w:val="18"/>
              </w:rPr>
              <w:br w:type="textWrapping" w:clear="all"/>
            </w:r>
            <w:r>
              <w:rPr>
                <w:rFonts w:hint="eastAsia" w:ascii="宋体" w:hAnsi="宋体" w:cs="宋体"/>
                <w:color w:val="auto"/>
                <w:sz w:val="18"/>
                <w:szCs w:val="18"/>
              </w:rPr>
              <w:t>4.可充电锂电池供电，可充电电池（3.6V）供电；</w:t>
            </w:r>
            <w:r>
              <w:rPr>
                <w:rFonts w:hint="eastAsia" w:ascii="宋体" w:hAnsi="宋体" w:cs="宋体"/>
                <w:color w:val="auto"/>
                <w:sz w:val="18"/>
                <w:szCs w:val="18"/>
              </w:rPr>
              <w:br w:type="textWrapping" w:clear="all"/>
            </w:r>
            <w:r>
              <w:rPr>
                <w:rFonts w:hint="eastAsia" w:ascii="宋体" w:hAnsi="宋体" w:cs="宋体"/>
                <w:color w:val="auto"/>
                <w:sz w:val="18"/>
                <w:szCs w:val="18"/>
              </w:rPr>
              <w:t>5.模块具备保存至少7万组数据的功能，可对保存的实验数据进行导出到计算机内、查看和处理数据；</w:t>
            </w:r>
            <w:r>
              <w:rPr>
                <w:rFonts w:hint="eastAsia" w:ascii="宋体" w:hAnsi="宋体" w:cs="宋体"/>
                <w:color w:val="auto"/>
                <w:sz w:val="18"/>
                <w:szCs w:val="18"/>
              </w:rPr>
              <w:br w:type="textWrapping" w:clear="all"/>
            </w:r>
            <w:r>
              <w:rPr>
                <w:rFonts w:hint="eastAsia" w:ascii="宋体" w:hAnsi="宋体" w:cs="宋体"/>
                <w:color w:val="auto"/>
                <w:sz w:val="18"/>
                <w:szCs w:val="18"/>
              </w:rPr>
              <w:t>6.屏幕可显示二维码及对应的蓝牙ID，可通过无线与手机或平板无线数据传输，并可通过有线的方式将内部存储的测量数据上传至PC端。</w:t>
            </w:r>
          </w:p>
        </w:tc>
        <w:tc>
          <w:tcPr>
            <w:tcW w:w="666" w:type="dxa"/>
            <w:vAlign w:val="center"/>
          </w:tcPr>
          <w:p w14:paraId="26BF04C5">
            <w:pPr>
              <w:widowControl/>
              <w:jc w:val="center"/>
              <w:rPr>
                <w:rFonts w:hint="eastAsia" w:ascii="宋体" w:hAnsi="宋体" w:cs="宋体"/>
                <w:color w:val="auto"/>
                <w:sz w:val="18"/>
                <w:szCs w:val="18"/>
              </w:rPr>
            </w:pPr>
            <w:r>
              <w:rPr>
                <w:rFonts w:hint="eastAsia" w:ascii="宋体" w:hAnsi="宋体"/>
                <w:color w:val="auto"/>
                <w:sz w:val="18"/>
                <w:szCs w:val="18"/>
              </w:rPr>
              <w:t>14</w:t>
            </w:r>
          </w:p>
        </w:tc>
        <w:tc>
          <w:tcPr>
            <w:tcW w:w="617" w:type="dxa"/>
            <w:vAlign w:val="center"/>
          </w:tcPr>
          <w:p w14:paraId="0926AF85">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2C282C67">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C3C2FE8">
            <w:pPr>
              <w:widowControl/>
              <w:jc w:val="center"/>
              <w:rPr>
                <w:rFonts w:hint="eastAsia" w:ascii="宋体" w:hAnsi="宋体" w:cs="宋体"/>
                <w:color w:val="auto"/>
                <w:sz w:val="18"/>
                <w:szCs w:val="18"/>
              </w:rPr>
            </w:pPr>
          </w:p>
        </w:tc>
      </w:tr>
      <w:tr w14:paraId="5C201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3222C4DB">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72" w:type="dxa"/>
            <w:vAlign w:val="center"/>
          </w:tcPr>
          <w:p w14:paraId="7AE6DC19">
            <w:pPr>
              <w:widowControl/>
              <w:jc w:val="center"/>
              <w:rPr>
                <w:rFonts w:hint="eastAsia" w:ascii="宋体" w:hAnsi="宋体" w:cs="宋体"/>
                <w:color w:val="auto"/>
                <w:sz w:val="18"/>
                <w:szCs w:val="18"/>
              </w:rPr>
            </w:pPr>
            <w:r>
              <w:rPr>
                <w:rFonts w:hint="eastAsia" w:ascii="宋体" w:hAnsi="宋体" w:cs="宋体"/>
                <w:color w:val="auto"/>
                <w:sz w:val="18"/>
                <w:szCs w:val="18"/>
              </w:rPr>
              <w:t>专用充电线</w:t>
            </w:r>
          </w:p>
        </w:tc>
        <w:tc>
          <w:tcPr>
            <w:tcW w:w="5465" w:type="dxa"/>
            <w:vAlign w:val="center"/>
          </w:tcPr>
          <w:p w14:paraId="0596A36C">
            <w:pPr>
              <w:widowControl/>
              <w:jc w:val="left"/>
              <w:rPr>
                <w:rFonts w:hint="eastAsia" w:ascii="宋体" w:hAnsi="宋体" w:cs="宋体"/>
                <w:color w:val="auto"/>
                <w:sz w:val="18"/>
                <w:szCs w:val="18"/>
              </w:rPr>
            </w:pPr>
            <w:r>
              <w:rPr>
                <w:rFonts w:hint="eastAsia" w:ascii="宋体" w:hAnsi="宋体" w:cs="宋体"/>
                <w:color w:val="auto"/>
                <w:sz w:val="18"/>
                <w:szCs w:val="18"/>
              </w:rPr>
              <w:t>可以连接传感器无线发射模块或显示模块进行充电。</w:t>
            </w:r>
          </w:p>
        </w:tc>
        <w:tc>
          <w:tcPr>
            <w:tcW w:w="666" w:type="dxa"/>
            <w:vAlign w:val="center"/>
          </w:tcPr>
          <w:p w14:paraId="7F080EEB">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73313F69">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435A8AAB">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3868EC7">
            <w:pPr>
              <w:widowControl/>
              <w:jc w:val="center"/>
              <w:rPr>
                <w:rFonts w:hint="eastAsia" w:ascii="宋体" w:hAnsi="宋体" w:cs="宋体"/>
                <w:color w:val="auto"/>
                <w:sz w:val="18"/>
                <w:szCs w:val="18"/>
              </w:rPr>
            </w:pPr>
          </w:p>
        </w:tc>
      </w:tr>
      <w:tr w14:paraId="1E67F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55CAD244">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72" w:type="dxa"/>
            <w:vAlign w:val="center"/>
          </w:tcPr>
          <w:p w14:paraId="60F153B7">
            <w:pPr>
              <w:widowControl/>
              <w:jc w:val="center"/>
              <w:rPr>
                <w:rFonts w:hint="eastAsia" w:ascii="宋体" w:hAnsi="宋体" w:cs="宋体"/>
                <w:color w:val="auto"/>
                <w:sz w:val="18"/>
                <w:szCs w:val="18"/>
              </w:rPr>
            </w:pPr>
            <w:r>
              <w:rPr>
                <w:rFonts w:hint="eastAsia" w:ascii="宋体" w:hAnsi="宋体" w:cs="宋体"/>
                <w:color w:val="auto"/>
                <w:sz w:val="18"/>
                <w:szCs w:val="18"/>
              </w:rPr>
              <w:t>附件</w:t>
            </w:r>
          </w:p>
        </w:tc>
        <w:tc>
          <w:tcPr>
            <w:tcW w:w="5465" w:type="dxa"/>
            <w:vAlign w:val="center"/>
          </w:tcPr>
          <w:p w14:paraId="25258B98">
            <w:pPr>
              <w:widowControl/>
              <w:jc w:val="left"/>
              <w:rPr>
                <w:rFonts w:hint="eastAsia" w:ascii="宋体" w:hAnsi="宋体" w:cs="宋体"/>
                <w:color w:val="auto"/>
                <w:sz w:val="18"/>
                <w:szCs w:val="18"/>
              </w:rPr>
            </w:pPr>
            <w:r>
              <w:rPr>
                <w:rFonts w:hint="eastAsia" w:ascii="宋体" w:hAnsi="宋体" w:cs="宋体"/>
                <w:color w:val="auto"/>
                <w:sz w:val="18"/>
                <w:szCs w:val="18"/>
              </w:rPr>
              <w:t>参考配置如下：</w:t>
            </w:r>
            <w:r>
              <w:rPr>
                <w:rFonts w:hint="eastAsia" w:ascii="宋体" w:hAnsi="宋体" w:cs="宋体"/>
                <w:color w:val="auto"/>
                <w:sz w:val="18"/>
                <w:szCs w:val="18"/>
              </w:rPr>
              <w:br w:type="textWrapping" w:clear="all"/>
            </w:r>
            <w:r>
              <w:rPr>
                <w:rFonts w:hint="eastAsia" w:ascii="宋体" w:hAnsi="宋体" w:cs="宋体"/>
                <w:color w:val="auto"/>
                <w:sz w:val="18"/>
                <w:szCs w:val="18"/>
              </w:rPr>
              <w:t>1.含USB通讯线1条、传感器线4条、转接器4只、技术资料等；</w:t>
            </w:r>
            <w:r>
              <w:rPr>
                <w:rFonts w:hint="eastAsia" w:ascii="宋体" w:hAnsi="宋体" w:cs="宋体"/>
                <w:color w:val="auto"/>
                <w:sz w:val="18"/>
                <w:szCs w:val="18"/>
              </w:rPr>
              <w:br w:type="textWrapping" w:clear="all"/>
            </w:r>
            <w:r>
              <w:rPr>
                <w:rFonts w:hint="eastAsia" w:ascii="宋体" w:hAnsi="宋体" w:cs="宋体"/>
                <w:color w:val="auto"/>
                <w:sz w:val="18"/>
                <w:szCs w:val="18"/>
              </w:rPr>
              <w:t>2.传感器线两端为BT接口，具有自锁功能，可防止传感器脱落保证数据传输稳定。</w:t>
            </w:r>
          </w:p>
        </w:tc>
        <w:tc>
          <w:tcPr>
            <w:tcW w:w="666" w:type="dxa"/>
            <w:vAlign w:val="center"/>
          </w:tcPr>
          <w:p w14:paraId="2C690037">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533A0815">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7455001E">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BF26DB7">
            <w:pPr>
              <w:widowControl/>
              <w:jc w:val="center"/>
              <w:rPr>
                <w:rFonts w:hint="eastAsia" w:ascii="宋体" w:hAnsi="宋体" w:cs="宋体"/>
                <w:color w:val="auto"/>
                <w:sz w:val="18"/>
                <w:szCs w:val="18"/>
              </w:rPr>
            </w:pPr>
          </w:p>
        </w:tc>
      </w:tr>
      <w:tr w14:paraId="26D71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15A9739A">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72" w:type="dxa"/>
            <w:vAlign w:val="center"/>
          </w:tcPr>
          <w:p w14:paraId="20C4A1D4">
            <w:pPr>
              <w:widowControl/>
              <w:jc w:val="center"/>
              <w:rPr>
                <w:rFonts w:hint="eastAsia" w:ascii="宋体" w:hAnsi="宋体" w:cs="宋体"/>
                <w:color w:val="auto"/>
                <w:sz w:val="18"/>
                <w:szCs w:val="18"/>
              </w:rPr>
            </w:pPr>
            <w:r>
              <w:rPr>
                <w:rFonts w:hint="eastAsia" w:ascii="宋体" w:hAnsi="宋体" w:cs="宋体"/>
                <w:color w:val="auto"/>
                <w:sz w:val="18"/>
                <w:szCs w:val="18"/>
              </w:rPr>
              <w:t>小学科学实验系统套件</w:t>
            </w:r>
          </w:p>
        </w:tc>
        <w:tc>
          <w:tcPr>
            <w:tcW w:w="5465" w:type="dxa"/>
            <w:vAlign w:val="center"/>
          </w:tcPr>
          <w:p w14:paraId="32811569">
            <w:pPr>
              <w:widowControl/>
              <w:jc w:val="left"/>
              <w:rPr>
                <w:rFonts w:hint="eastAsia" w:ascii="宋体" w:hAnsi="宋体" w:cs="宋体"/>
                <w:color w:val="auto"/>
                <w:sz w:val="18"/>
                <w:szCs w:val="18"/>
              </w:rPr>
            </w:pPr>
            <w:r>
              <w:rPr>
                <w:rFonts w:hint="eastAsia" w:ascii="宋体" w:hAnsi="宋体" w:cs="宋体"/>
                <w:color w:val="auto"/>
                <w:sz w:val="18"/>
                <w:szCs w:val="18"/>
              </w:rPr>
              <w:t>1.包含教材通用软件、教材专用软件。专用软件为了易于教师和学生使用，可以采用菜单式构造，按照小学科学教材的要求，至少分为八个大类。教材通用软件应为中文简体界面；接入传感器后能自动识别和运行；数字、图线、表格三种显示方式：实时显示实验数据或曲线；具备多种实验数据的分析工具；采集频率可调；数据表格、实验数据可以导出为文本格式；实验曲线可导出为图片格式，可根据教师创新想法针对性修改软件。</w:t>
            </w:r>
          </w:p>
        </w:tc>
        <w:tc>
          <w:tcPr>
            <w:tcW w:w="666" w:type="dxa"/>
            <w:vAlign w:val="center"/>
          </w:tcPr>
          <w:p w14:paraId="1D1F3D5B">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5281883A">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4E53ED70">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4C8CFC3">
            <w:pPr>
              <w:widowControl/>
              <w:jc w:val="center"/>
              <w:rPr>
                <w:rFonts w:hint="eastAsia" w:ascii="宋体" w:hAnsi="宋体" w:cs="宋体"/>
                <w:color w:val="auto"/>
                <w:sz w:val="18"/>
                <w:szCs w:val="18"/>
              </w:rPr>
            </w:pPr>
          </w:p>
        </w:tc>
      </w:tr>
      <w:tr w14:paraId="4858B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24DF235A">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72" w:type="dxa"/>
            <w:vAlign w:val="center"/>
          </w:tcPr>
          <w:p w14:paraId="1F5BF3FC">
            <w:pPr>
              <w:widowControl/>
              <w:jc w:val="center"/>
              <w:rPr>
                <w:rFonts w:hint="eastAsia" w:ascii="宋体" w:hAnsi="宋体" w:cs="宋体"/>
                <w:color w:val="auto"/>
                <w:sz w:val="18"/>
                <w:szCs w:val="18"/>
              </w:rPr>
            </w:pPr>
            <w:r>
              <w:rPr>
                <w:rFonts w:hint="eastAsia" w:ascii="宋体" w:hAnsi="宋体" w:cs="宋体"/>
                <w:color w:val="auto"/>
                <w:sz w:val="18"/>
                <w:szCs w:val="18"/>
              </w:rPr>
              <w:t>铝合金箱</w:t>
            </w:r>
          </w:p>
        </w:tc>
        <w:tc>
          <w:tcPr>
            <w:tcW w:w="5465" w:type="dxa"/>
            <w:vAlign w:val="center"/>
          </w:tcPr>
          <w:p w14:paraId="25ABDE8B">
            <w:pPr>
              <w:widowControl/>
              <w:jc w:val="left"/>
              <w:rPr>
                <w:rFonts w:hint="eastAsia" w:ascii="宋体" w:hAnsi="宋体" w:cs="宋体"/>
                <w:color w:val="auto"/>
                <w:sz w:val="18"/>
                <w:szCs w:val="18"/>
              </w:rPr>
            </w:pPr>
            <w:r>
              <w:rPr>
                <w:rFonts w:hint="eastAsia" w:ascii="宋体" w:hAnsi="宋体" w:cs="宋体"/>
                <w:color w:val="auto"/>
                <w:sz w:val="18"/>
                <w:szCs w:val="18"/>
              </w:rPr>
              <w:t>尺寸：</w:t>
            </w:r>
            <w:r>
              <w:rPr>
                <w:rFonts w:ascii="宋体" w:hAnsi="宋体"/>
                <w:color w:val="auto"/>
                <w:sz w:val="18"/>
                <w:szCs w:val="18"/>
              </w:rPr>
              <w:t>410*282*180</w:t>
            </w:r>
            <w:r>
              <w:rPr>
                <w:rFonts w:hint="eastAsia" w:ascii="宋体" w:hAnsi="宋体" w:cs="宋体"/>
                <w:color w:val="auto"/>
                <w:sz w:val="18"/>
                <w:szCs w:val="18"/>
              </w:rPr>
              <w:t>（</w:t>
            </w:r>
            <w:r>
              <w:rPr>
                <w:rFonts w:ascii="宋体" w:hAnsi="宋体"/>
                <w:color w:val="auto"/>
                <w:sz w:val="18"/>
                <w:szCs w:val="18"/>
              </w:rPr>
              <w:t>mm</w:t>
            </w:r>
            <w:r>
              <w:rPr>
                <w:rFonts w:hint="eastAsia" w:ascii="宋体" w:hAnsi="宋体" w:cs="宋体"/>
                <w:color w:val="auto"/>
                <w:sz w:val="18"/>
                <w:szCs w:val="18"/>
              </w:rPr>
              <w:t>），由铝合金主架、铝塑板面构成，内设隔断海棉内衬</w:t>
            </w:r>
          </w:p>
        </w:tc>
        <w:tc>
          <w:tcPr>
            <w:tcW w:w="666" w:type="dxa"/>
            <w:vAlign w:val="center"/>
          </w:tcPr>
          <w:p w14:paraId="4D8545B9">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0CD0B223">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3D4E99B8">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B6BF9BE">
            <w:pPr>
              <w:widowControl/>
              <w:jc w:val="center"/>
              <w:rPr>
                <w:rFonts w:hint="eastAsia" w:ascii="宋体" w:hAnsi="宋体" w:cs="宋体"/>
                <w:color w:val="auto"/>
                <w:sz w:val="18"/>
                <w:szCs w:val="18"/>
              </w:rPr>
            </w:pPr>
          </w:p>
        </w:tc>
      </w:tr>
      <w:tr w14:paraId="569D6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33" w:hRule="atLeast"/>
          <w:jc w:val="center"/>
        </w:trPr>
        <w:tc>
          <w:tcPr>
            <w:tcW w:w="954" w:type="dxa"/>
            <w:vAlign w:val="center"/>
          </w:tcPr>
          <w:p w14:paraId="0E4939DF">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72" w:type="dxa"/>
            <w:vAlign w:val="center"/>
          </w:tcPr>
          <w:p w14:paraId="2A3DC687">
            <w:pPr>
              <w:widowControl/>
              <w:jc w:val="center"/>
              <w:rPr>
                <w:rFonts w:hint="eastAsia" w:ascii="宋体" w:hAnsi="宋体" w:cs="宋体"/>
                <w:color w:val="auto"/>
                <w:sz w:val="18"/>
                <w:szCs w:val="18"/>
              </w:rPr>
            </w:pPr>
            <w:r>
              <w:rPr>
                <w:rFonts w:hint="eastAsia" w:ascii="宋体" w:hAnsi="宋体" w:cs="宋体"/>
                <w:color w:val="auto"/>
                <w:sz w:val="18"/>
                <w:szCs w:val="18"/>
              </w:rPr>
              <w:t>力传感器</w:t>
            </w:r>
          </w:p>
        </w:tc>
        <w:tc>
          <w:tcPr>
            <w:tcW w:w="5465" w:type="dxa"/>
            <w:vAlign w:val="center"/>
          </w:tcPr>
          <w:p w14:paraId="1EF5EA75">
            <w:pPr>
              <w:widowControl/>
              <w:jc w:val="left"/>
              <w:rPr>
                <w:rFonts w:hint="eastAsia" w:ascii="宋体" w:hAnsi="宋体" w:cs="宋体"/>
                <w:color w:val="auto"/>
                <w:sz w:val="18"/>
                <w:szCs w:val="18"/>
              </w:rPr>
            </w:pPr>
            <w:r>
              <w:rPr>
                <w:rFonts w:hint="eastAsia" w:ascii="宋体" w:hAnsi="宋体" w:cs="宋体"/>
                <w:color w:val="auto"/>
                <w:sz w:val="18"/>
                <w:szCs w:val="18"/>
              </w:rPr>
              <w:t>1.量程≥-20N~+20N；分度≤0.01N；</w:t>
            </w:r>
            <w:r>
              <w:rPr>
                <w:rFonts w:hint="eastAsia" w:ascii="宋体" w:hAnsi="宋体" w:cs="宋体"/>
                <w:color w:val="auto"/>
                <w:sz w:val="18"/>
                <w:szCs w:val="18"/>
              </w:rPr>
              <w:br w:type="textWrapping" w:clear="all"/>
            </w:r>
            <w:r>
              <w:rPr>
                <w:rFonts w:hint="eastAsia" w:ascii="宋体" w:hAnsi="宋体" w:cs="宋体"/>
                <w:color w:val="auto"/>
                <w:sz w:val="18"/>
                <w:szCs w:val="18"/>
              </w:rPr>
              <w:t>2.传感器手柄式结构，可用于测拉力（显示正值）和压力（显示负值）；</w:t>
            </w:r>
            <w:r>
              <w:rPr>
                <w:rFonts w:hint="eastAsia" w:ascii="宋体" w:hAnsi="宋体" w:cs="宋体"/>
                <w:color w:val="auto"/>
                <w:sz w:val="18"/>
                <w:szCs w:val="18"/>
              </w:rPr>
              <w:br w:type="textWrapping" w:clear="all"/>
            </w:r>
            <w:r>
              <w:rPr>
                <w:rFonts w:hint="eastAsia" w:ascii="宋体" w:hAnsi="宋体" w:cs="宋体"/>
                <w:color w:val="auto"/>
                <w:sz w:val="18"/>
                <w:szCs w:val="18"/>
              </w:rPr>
              <w:t>3.传感器支持与采集器的有线通讯、无线通讯和独立数据显示三种工作方式；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4.传感器自带硬件调零按钮并支持硬件调零功能，支持硬件调零和软件调零；</w:t>
            </w:r>
            <w:r>
              <w:rPr>
                <w:rFonts w:hint="eastAsia" w:ascii="宋体" w:hAnsi="宋体" w:cs="宋体"/>
                <w:color w:val="auto"/>
                <w:sz w:val="18"/>
                <w:szCs w:val="18"/>
              </w:rPr>
              <w:br w:type="textWrapping" w:clear="all"/>
            </w:r>
            <w:r>
              <w:rPr>
                <w:rFonts w:hint="eastAsia" w:ascii="宋体" w:hAnsi="宋体" w:cs="宋体"/>
                <w:color w:val="auto"/>
                <w:sz w:val="18"/>
                <w:szCs w:val="18"/>
              </w:rPr>
              <w:t>5.传感器自带M6螺纹孔，轻松实现与多种实验装置的组装固定；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6.传感器连接线插口具有方向性和自锁功能，可以防止传感器脱落保证数据传输稳定；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5B3053EF">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6810D1F6">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6853B7E9">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EC354E9">
            <w:pPr>
              <w:widowControl/>
              <w:jc w:val="center"/>
              <w:rPr>
                <w:rFonts w:hint="eastAsia" w:ascii="宋体" w:hAnsi="宋体" w:cs="宋体"/>
                <w:color w:val="auto"/>
                <w:sz w:val="18"/>
                <w:szCs w:val="18"/>
              </w:rPr>
            </w:pPr>
          </w:p>
        </w:tc>
      </w:tr>
      <w:tr w14:paraId="44D4E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0" w:hRule="atLeast"/>
          <w:jc w:val="center"/>
        </w:trPr>
        <w:tc>
          <w:tcPr>
            <w:tcW w:w="954" w:type="dxa"/>
            <w:vAlign w:val="center"/>
          </w:tcPr>
          <w:p w14:paraId="6F2E3DF6">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72" w:type="dxa"/>
            <w:vAlign w:val="center"/>
          </w:tcPr>
          <w:p w14:paraId="5C0BF303">
            <w:pPr>
              <w:widowControl/>
              <w:jc w:val="center"/>
              <w:rPr>
                <w:rFonts w:hint="eastAsia" w:ascii="宋体" w:hAnsi="宋体" w:cs="宋体"/>
                <w:color w:val="auto"/>
                <w:sz w:val="18"/>
                <w:szCs w:val="18"/>
              </w:rPr>
            </w:pPr>
            <w:r>
              <w:rPr>
                <w:rFonts w:hint="eastAsia" w:ascii="宋体" w:hAnsi="宋体" w:cs="宋体"/>
                <w:color w:val="auto"/>
                <w:sz w:val="18"/>
                <w:szCs w:val="18"/>
              </w:rPr>
              <w:t>分体式位移传感器</w:t>
            </w:r>
          </w:p>
        </w:tc>
        <w:tc>
          <w:tcPr>
            <w:tcW w:w="5465" w:type="dxa"/>
            <w:vAlign w:val="center"/>
          </w:tcPr>
          <w:p w14:paraId="5176A29D">
            <w:pPr>
              <w:widowControl/>
              <w:jc w:val="left"/>
              <w:rPr>
                <w:rFonts w:hint="eastAsia" w:ascii="宋体" w:hAnsi="宋体" w:cs="宋体"/>
                <w:color w:val="auto"/>
                <w:sz w:val="18"/>
                <w:szCs w:val="18"/>
              </w:rPr>
            </w:pPr>
            <w:r>
              <w:rPr>
                <w:rFonts w:hint="eastAsia" w:ascii="宋体" w:hAnsi="宋体" w:cs="宋体"/>
                <w:color w:val="auto"/>
                <w:sz w:val="18"/>
                <w:szCs w:val="18"/>
              </w:rPr>
              <w:t>1.量程≥0cm~200cm，分度≤1mm，无测量盲区；</w:t>
            </w:r>
            <w:r>
              <w:rPr>
                <w:rFonts w:hint="eastAsia" w:ascii="宋体" w:hAnsi="宋体" w:cs="宋体"/>
                <w:color w:val="auto"/>
                <w:sz w:val="18"/>
                <w:szCs w:val="18"/>
              </w:rPr>
              <w:br w:type="textWrapping" w:clear="all"/>
            </w:r>
            <w:r>
              <w:rPr>
                <w:rFonts w:hint="eastAsia" w:ascii="宋体" w:hAnsi="宋体" w:cs="宋体"/>
                <w:color w:val="auto"/>
                <w:sz w:val="18"/>
                <w:szCs w:val="18"/>
              </w:rPr>
              <w:t>2.由发射器和接收器构成，接收器与采集器连接，发射器由电池供电；</w:t>
            </w:r>
            <w:r>
              <w:rPr>
                <w:rFonts w:hint="eastAsia" w:ascii="宋体" w:hAnsi="宋体" w:cs="宋体"/>
                <w:color w:val="auto"/>
                <w:sz w:val="18"/>
                <w:szCs w:val="18"/>
              </w:rPr>
              <w:br w:type="textWrapping" w:clear="all"/>
            </w:r>
            <w:r>
              <w:rPr>
                <w:rFonts w:hint="eastAsia" w:ascii="宋体" w:hAnsi="宋体" w:cs="宋体"/>
                <w:color w:val="auto"/>
                <w:sz w:val="18"/>
                <w:szCs w:val="18"/>
              </w:rPr>
              <w:t>3.传感器易与现有实验装置（运动小车、弹簧振子等）组合；</w:t>
            </w:r>
            <w:r>
              <w:rPr>
                <w:rFonts w:hint="eastAsia" w:ascii="宋体" w:hAnsi="宋体" w:cs="宋体"/>
                <w:color w:val="auto"/>
                <w:sz w:val="18"/>
                <w:szCs w:val="18"/>
              </w:rPr>
              <w:br w:type="textWrapping" w:clear="all"/>
            </w:r>
            <w:r>
              <w:rPr>
                <w:rFonts w:hint="eastAsia" w:ascii="宋体" w:hAnsi="宋体" w:cs="宋体"/>
                <w:color w:val="auto"/>
                <w:sz w:val="18"/>
                <w:szCs w:val="18"/>
              </w:rPr>
              <w:t>4.传感器支持与采集器的有线通讯、无线通讯和独立数据显示三种工作方式；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5.传感器自带M6螺纹孔，轻松实现与多种实验装置的组装固定；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6.传感器连接线插口具有方向性和自锁功能，可以防止传感器脱落保证数据传输稳定；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4F4949C9">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49A07B50">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2CA776FE">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F8CBA54">
            <w:pPr>
              <w:widowControl/>
              <w:jc w:val="center"/>
              <w:rPr>
                <w:rFonts w:hint="eastAsia" w:ascii="宋体" w:hAnsi="宋体" w:cs="宋体"/>
                <w:color w:val="auto"/>
                <w:sz w:val="18"/>
                <w:szCs w:val="18"/>
              </w:rPr>
            </w:pPr>
          </w:p>
        </w:tc>
      </w:tr>
      <w:tr w14:paraId="5AB14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8" w:hRule="atLeast"/>
          <w:jc w:val="center"/>
        </w:trPr>
        <w:tc>
          <w:tcPr>
            <w:tcW w:w="954" w:type="dxa"/>
            <w:vAlign w:val="center"/>
          </w:tcPr>
          <w:p w14:paraId="3721F8C3">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72" w:type="dxa"/>
            <w:vAlign w:val="center"/>
          </w:tcPr>
          <w:p w14:paraId="2D5126DC">
            <w:pPr>
              <w:widowControl/>
              <w:jc w:val="center"/>
              <w:rPr>
                <w:rFonts w:hint="eastAsia" w:ascii="宋体" w:hAnsi="宋体" w:cs="宋体"/>
                <w:color w:val="auto"/>
                <w:sz w:val="18"/>
                <w:szCs w:val="18"/>
              </w:rPr>
            </w:pPr>
            <w:r>
              <w:rPr>
                <w:rFonts w:hint="eastAsia" w:ascii="宋体" w:hAnsi="宋体" w:cs="宋体"/>
                <w:color w:val="auto"/>
                <w:sz w:val="18"/>
                <w:szCs w:val="18"/>
              </w:rPr>
              <w:t>光电门传感器</w:t>
            </w:r>
          </w:p>
        </w:tc>
        <w:tc>
          <w:tcPr>
            <w:tcW w:w="5465" w:type="dxa"/>
            <w:vAlign w:val="center"/>
          </w:tcPr>
          <w:p w14:paraId="1D4C8D7B">
            <w:pPr>
              <w:widowControl/>
              <w:jc w:val="left"/>
              <w:rPr>
                <w:rFonts w:hint="eastAsia" w:ascii="宋体" w:hAnsi="宋体" w:cs="宋体"/>
                <w:color w:val="auto"/>
                <w:sz w:val="18"/>
                <w:szCs w:val="18"/>
              </w:rPr>
            </w:pPr>
            <w:r>
              <w:rPr>
                <w:rFonts w:hint="eastAsia" w:ascii="宋体" w:hAnsi="宋体" w:cs="宋体"/>
                <w:color w:val="auto"/>
                <w:sz w:val="18"/>
                <w:szCs w:val="18"/>
              </w:rPr>
              <w:t>1.分度≤2μs，用于测量挡光片（U型、I型）的挡光时间；</w:t>
            </w:r>
            <w:r>
              <w:rPr>
                <w:rFonts w:hint="eastAsia" w:ascii="宋体" w:hAnsi="宋体" w:cs="宋体"/>
                <w:color w:val="auto"/>
                <w:sz w:val="18"/>
                <w:szCs w:val="18"/>
              </w:rPr>
              <w:br w:type="textWrapping" w:clear="all"/>
            </w:r>
            <w:r>
              <w:rPr>
                <w:rFonts w:hint="eastAsia" w:ascii="宋体" w:hAnsi="宋体" w:cs="宋体"/>
                <w:color w:val="auto"/>
                <w:sz w:val="18"/>
                <w:szCs w:val="18"/>
              </w:rPr>
              <w:t>2.支持与采集器的有线通讯、无线通讯工作方式；</w:t>
            </w:r>
            <w:r>
              <w:rPr>
                <w:rFonts w:hint="eastAsia" w:ascii="宋体" w:hAnsi="宋体" w:cs="宋体"/>
                <w:color w:val="auto"/>
                <w:sz w:val="18"/>
                <w:szCs w:val="18"/>
              </w:rPr>
              <w:br w:type="textWrapping" w:clear="all"/>
            </w:r>
            <w:r>
              <w:rPr>
                <w:rFonts w:hint="eastAsia" w:ascii="宋体" w:hAnsi="宋体" w:cs="宋体"/>
                <w:color w:val="auto"/>
                <w:sz w:val="18"/>
                <w:szCs w:val="18"/>
              </w:rPr>
              <w:t>3.传感器自带M6螺纹孔，轻松实现与多种实验装置的组装固定；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4.传感器连接线插口具有方向性和自锁功能，可以防止传感器脱落保证数据传输稳定；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5.传感器支持麒麟、统信、鸿蒙等国产系统，兼容Windows、Android、iOS等常规系统。</w:t>
            </w:r>
          </w:p>
        </w:tc>
        <w:tc>
          <w:tcPr>
            <w:tcW w:w="666" w:type="dxa"/>
            <w:vAlign w:val="center"/>
          </w:tcPr>
          <w:p w14:paraId="1CDC6D12">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4F5106A8">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727940EE">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0BCEBDD">
            <w:pPr>
              <w:widowControl/>
              <w:jc w:val="center"/>
              <w:rPr>
                <w:rFonts w:hint="eastAsia" w:ascii="宋体" w:hAnsi="宋体" w:cs="宋体"/>
                <w:color w:val="auto"/>
                <w:sz w:val="18"/>
                <w:szCs w:val="18"/>
              </w:rPr>
            </w:pPr>
          </w:p>
        </w:tc>
      </w:tr>
      <w:tr w14:paraId="5C2C4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54" w:type="dxa"/>
            <w:vAlign w:val="center"/>
          </w:tcPr>
          <w:p w14:paraId="5EA7CC78">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72" w:type="dxa"/>
            <w:vAlign w:val="center"/>
          </w:tcPr>
          <w:p w14:paraId="665C0E0E">
            <w:pPr>
              <w:widowControl/>
              <w:jc w:val="center"/>
              <w:rPr>
                <w:rFonts w:hint="eastAsia" w:ascii="宋体" w:hAnsi="宋体" w:cs="宋体"/>
                <w:color w:val="auto"/>
                <w:sz w:val="18"/>
                <w:szCs w:val="18"/>
              </w:rPr>
            </w:pPr>
            <w:r>
              <w:rPr>
                <w:rFonts w:hint="eastAsia" w:ascii="宋体" w:hAnsi="宋体" w:cs="宋体"/>
                <w:color w:val="auto"/>
                <w:sz w:val="18"/>
                <w:szCs w:val="18"/>
              </w:rPr>
              <w:t>多用力学轨道</w:t>
            </w:r>
          </w:p>
        </w:tc>
        <w:tc>
          <w:tcPr>
            <w:tcW w:w="5465" w:type="dxa"/>
            <w:vAlign w:val="center"/>
          </w:tcPr>
          <w:p w14:paraId="74940F97">
            <w:pPr>
              <w:widowControl/>
              <w:jc w:val="left"/>
              <w:rPr>
                <w:rFonts w:hint="eastAsia" w:ascii="宋体" w:hAnsi="宋体" w:cs="宋体"/>
                <w:color w:val="auto"/>
                <w:sz w:val="18"/>
                <w:szCs w:val="18"/>
              </w:rPr>
            </w:pPr>
            <w:r>
              <w:rPr>
                <w:rFonts w:hint="eastAsia" w:ascii="宋体" w:hAnsi="宋体" w:cs="宋体"/>
                <w:color w:val="auto"/>
                <w:sz w:val="18"/>
                <w:szCs w:val="18"/>
              </w:rPr>
              <w:t>1.配置不低于：</w:t>
            </w:r>
            <w:r>
              <w:rPr>
                <w:rFonts w:hint="eastAsia" w:ascii="宋体" w:hAnsi="宋体" w:cs="宋体"/>
                <w:color w:val="auto"/>
                <w:sz w:val="18"/>
                <w:szCs w:val="18"/>
              </w:rPr>
              <w:br w:type="textWrapping" w:clear="all"/>
            </w:r>
            <w:r>
              <w:rPr>
                <w:rFonts w:hint="eastAsia" w:ascii="宋体" w:hAnsi="宋体" w:cs="宋体"/>
                <w:color w:val="auto"/>
                <w:sz w:val="18"/>
                <w:szCs w:val="18"/>
              </w:rPr>
              <w:t>标准配置：含0.8m铝合金轨道一条、轨道小车1辆、固定柱2只、50克配重片4片、挡光片5片（20×2、40、60、80毫米）、小车收纳器1套、轨道倾角调节器1套、T型支撑架1只、L型挂架2只、铝合金I型支架4只、塑料I型支架2只、紧固件一宗，与两只光电门传感器配合使用可完成小车快慢，与力传感器配合使用可完成斜面省力实验；</w:t>
            </w:r>
          </w:p>
        </w:tc>
        <w:tc>
          <w:tcPr>
            <w:tcW w:w="666" w:type="dxa"/>
            <w:vAlign w:val="center"/>
          </w:tcPr>
          <w:p w14:paraId="6F271242">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48F4584D">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60EC5238">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51B1CC9">
            <w:pPr>
              <w:widowControl/>
              <w:jc w:val="center"/>
              <w:rPr>
                <w:rFonts w:hint="eastAsia" w:ascii="宋体" w:hAnsi="宋体" w:cs="宋体"/>
                <w:color w:val="auto"/>
                <w:sz w:val="18"/>
                <w:szCs w:val="18"/>
              </w:rPr>
            </w:pPr>
          </w:p>
        </w:tc>
      </w:tr>
      <w:tr w14:paraId="1FD37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28CD6CB6">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72" w:type="dxa"/>
            <w:vAlign w:val="center"/>
          </w:tcPr>
          <w:p w14:paraId="6BD04447">
            <w:pPr>
              <w:widowControl/>
              <w:jc w:val="center"/>
              <w:rPr>
                <w:rFonts w:hint="eastAsia" w:ascii="宋体" w:hAnsi="宋体" w:cs="宋体"/>
                <w:color w:val="auto"/>
                <w:sz w:val="18"/>
                <w:szCs w:val="18"/>
              </w:rPr>
            </w:pPr>
            <w:r>
              <w:rPr>
                <w:rFonts w:hint="eastAsia" w:ascii="宋体" w:hAnsi="宋体" w:cs="宋体"/>
                <w:color w:val="auto"/>
                <w:sz w:val="18"/>
                <w:szCs w:val="18"/>
              </w:rPr>
              <w:t>浮力定律实验器</w:t>
            </w:r>
          </w:p>
        </w:tc>
        <w:tc>
          <w:tcPr>
            <w:tcW w:w="5465" w:type="dxa"/>
            <w:vAlign w:val="center"/>
          </w:tcPr>
          <w:p w14:paraId="2FD8408B">
            <w:pPr>
              <w:widowControl/>
              <w:jc w:val="left"/>
              <w:rPr>
                <w:rFonts w:hint="eastAsia" w:ascii="宋体" w:hAnsi="宋体" w:cs="宋体"/>
                <w:color w:val="auto"/>
                <w:sz w:val="18"/>
                <w:szCs w:val="18"/>
              </w:rPr>
            </w:pPr>
            <w:r>
              <w:rPr>
                <w:rFonts w:hint="eastAsia" w:ascii="宋体" w:hAnsi="宋体" w:cs="宋体"/>
                <w:color w:val="auto"/>
                <w:sz w:val="18"/>
                <w:szCs w:val="18"/>
              </w:rPr>
              <w:t>1.由无级调节升降台、塑料烧杯、专用物块、水平杆、十字转接器及塑帽螺栓构成。</w:t>
            </w:r>
            <w:r>
              <w:rPr>
                <w:rFonts w:hint="eastAsia" w:ascii="宋体" w:hAnsi="宋体" w:cs="宋体"/>
                <w:color w:val="auto"/>
                <w:sz w:val="18"/>
                <w:szCs w:val="18"/>
              </w:rPr>
              <w:br w:type="textWrapping" w:clear="all"/>
            </w:r>
            <w:r>
              <w:rPr>
                <w:rFonts w:hint="eastAsia" w:ascii="宋体" w:hAnsi="宋体" w:cs="宋体"/>
                <w:color w:val="auto"/>
                <w:sz w:val="18"/>
                <w:szCs w:val="18"/>
              </w:rPr>
              <w:t>2.专用物块由5只体积为15cm³的小物块用细杆连接而成。</w:t>
            </w:r>
            <w:r>
              <w:rPr>
                <w:rFonts w:hint="eastAsia" w:ascii="宋体" w:hAnsi="宋体" w:cs="宋体"/>
                <w:color w:val="auto"/>
                <w:sz w:val="18"/>
                <w:szCs w:val="18"/>
              </w:rPr>
              <w:br w:type="textWrapping" w:clear="all"/>
            </w:r>
            <w:r>
              <w:rPr>
                <w:rFonts w:hint="eastAsia" w:ascii="宋体" w:hAnsi="宋体" w:cs="宋体"/>
                <w:color w:val="auto"/>
                <w:sz w:val="18"/>
                <w:szCs w:val="18"/>
              </w:rPr>
              <w:t>3.配合铁架台及力传感器使用，验证浮力定律。</w:t>
            </w:r>
          </w:p>
        </w:tc>
        <w:tc>
          <w:tcPr>
            <w:tcW w:w="666" w:type="dxa"/>
            <w:vAlign w:val="center"/>
          </w:tcPr>
          <w:p w14:paraId="1630EBF1">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6DD82F0D">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1991EFE6">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EAD0CDF">
            <w:pPr>
              <w:widowControl/>
              <w:jc w:val="center"/>
              <w:rPr>
                <w:rFonts w:hint="eastAsia" w:ascii="宋体" w:hAnsi="宋体" w:cs="宋体"/>
                <w:color w:val="auto"/>
                <w:sz w:val="18"/>
                <w:szCs w:val="18"/>
              </w:rPr>
            </w:pPr>
          </w:p>
        </w:tc>
      </w:tr>
      <w:tr w14:paraId="03C34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0DA1CF83">
            <w:pPr>
              <w:widowControl/>
              <w:jc w:val="center"/>
              <w:rPr>
                <w:rFonts w:hint="eastAsia" w:ascii="宋体" w:hAnsi="宋体" w:cs="宋体"/>
                <w:color w:val="auto"/>
                <w:sz w:val="18"/>
                <w:szCs w:val="18"/>
              </w:rPr>
            </w:pPr>
            <w:r>
              <w:rPr>
                <w:rFonts w:hint="eastAsia" w:ascii="宋体" w:hAnsi="宋体" w:cs="宋体"/>
                <w:color w:val="auto"/>
                <w:sz w:val="18"/>
                <w:szCs w:val="18"/>
              </w:rPr>
              <w:t>16</w:t>
            </w:r>
          </w:p>
        </w:tc>
        <w:tc>
          <w:tcPr>
            <w:tcW w:w="1072" w:type="dxa"/>
            <w:vAlign w:val="center"/>
          </w:tcPr>
          <w:p w14:paraId="13A279E8">
            <w:pPr>
              <w:widowControl/>
              <w:jc w:val="center"/>
              <w:rPr>
                <w:rFonts w:hint="eastAsia" w:ascii="宋体" w:hAnsi="宋体" w:cs="宋体"/>
                <w:color w:val="auto"/>
                <w:sz w:val="18"/>
                <w:szCs w:val="18"/>
              </w:rPr>
            </w:pPr>
            <w:r>
              <w:rPr>
                <w:rFonts w:hint="eastAsia" w:ascii="宋体" w:hAnsi="宋体" w:cs="宋体"/>
                <w:color w:val="auto"/>
                <w:sz w:val="18"/>
                <w:szCs w:val="18"/>
              </w:rPr>
              <w:t>数字化摩擦力实验器</w:t>
            </w:r>
          </w:p>
        </w:tc>
        <w:tc>
          <w:tcPr>
            <w:tcW w:w="5465" w:type="dxa"/>
            <w:vAlign w:val="center"/>
          </w:tcPr>
          <w:p w14:paraId="5B2B7E4A">
            <w:pPr>
              <w:widowControl/>
              <w:jc w:val="left"/>
              <w:rPr>
                <w:rFonts w:hint="eastAsia" w:ascii="宋体" w:hAnsi="宋体" w:cs="宋体"/>
                <w:color w:val="auto"/>
                <w:sz w:val="18"/>
                <w:szCs w:val="18"/>
              </w:rPr>
            </w:pPr>
            <w:r>
              <w:rPr>
                <w:rFonts w:hint="eastAsia" w:ascii="宋体" w:hAnsi="宋体" w:cs="宋体"/>
                <w:color w:val="auto"/>
                <w:sz w:val="18"/>
                <w:szCs w:val="18"/>
              </w:rPr>
              <w:t>1.由60cm铝合金轨道、摩擦台底座、多种摩擦块、匀速电机组成（无需外接电源）。</w:t>
            </w:r>
            <w:r>
              <w:rPr>
                <w:rFonts w:hint="eastAsia" w:ascii="宋体" w:hAnsi="宋体" w:cs="宋体"/>
                <w:color w:val="auto"/>
                <w:sz w:val="18"/>
                <w:szCs w:val="18"/>
              </w:rPr>
              <w:br w:type="textWrapping" w:clear="all"/>
            </w:r>
            <w:r>
              <w:rPr>
                <w:rFonts w:hint="eastAsia" w:ascii="宋体" w:hAnsi="宋体" w:cs="宋体"/>
                <w:color w:val="auto"/>
                <w:sz w:val="18"/>
                <w:szCs w:val="18"/>
              </w:rPr>
              <w:t>2.与力传感器配合使用，可实现探究摩擦面、物体重量、运动速度、接触面积等因素对摩擦力大小的影响，配合力传感器可实现有线方式、无线方式、数据独立显示模式。</w:t>
            </w:r>
          </w:p>
        </w:tc>
        <w:tc>
          <w:tcPr>
            <w:tcW w:w="666" w:type="dxa"/>
            <w:vAlign w:val="center"/>
          </w:tcPr>
          <w:p w14:paraId="2E98C1E3">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3552F59C">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4AA53AD6">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FCF036D">
            <w:pPr>
              <w:widowControl/>
              <w:jc w:val="center"/>
              <w:rPr>
                <w:rFonts w:hint="eastAsia" w:ascii="宋体" w:hAnsi="宋体" w:cs="宋体"/>
                <w:color w:val="auto"/>
                <w:sz w:val="18"/>
                <w:szCs w:val="18"/>
              </w:rPr>
            </w:pPr>
          </w:p>
        </w:tc>
      </w:tr>
      <w:tr w14:paraId="034AD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752FEB55">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1072" w:type="dxa"/>
            <w:vAlign w:val="center"/>
          </w:tcPr>
          <w:p w14:paraId="4A640753">
            <w:pPr>
              <w:widowControl/>
              <w:jc w:val="center"/>
              <w:rPr>
                <w:rFonts w:hint="eastAsia" w:ascii="宋体" w:hAnsi="宋体" w:cs="宋体"/>
                <w:color w:val="auto"/>
                <w:sz w:val="18"/>
                <w:szCs w:val="18"/>
              </w:rPr>
            </w:pPr>
            <w:r>
              <w:rPr>
                <w:rFonts w:hint="eastAsia" w:ascii="宋体" w:hAnsi="宋体" w:cs="宋体"/>
                <w:color w:val="auto"/>
                <w:sz w:val="18"/>
                <w:szCs w:val="18"/>
              </w:rPr>
              <w:t>小型材料试验机</w:t>
            </w:r>
          </w:p>
        </w:tc>
        <w:tc>
          <w:tcPr>
            <w:tcW w:w="5465" w:type="dxa"/>
            <w:vAlign w:val="center"/>
          </w:tcPr>
          <w:p w14:paraId="7A79E745">
            <w:pPr>
              <w:widowControl/>
              <w:jc w:val="left"/>
              <w:rPr>
                <w:rFonts w:hint="eastAsia" w:ascii="宋体" w:hAnsi="宋体" w:cs="宋体"/>
                <w:color w:val="auto"/>
                <w:sz w:val="18"/>
                <w:szCs w:val="18"/>
              </w:rPr>
            </w:pPr>
            <w:r>
              <w:rPr>
                <w:rFonts w:hint="eastAsia" w:ascii="宋体" w:hAnsi="宋体" w:cs="宋体"/>
                <w:color w:val="auto"/>
                <w:sz w:val="18"/>
                <w:szCs w:val="18"/>
              </w:rPr>
              <w:t>由底座、拉紧旋钮、螺杆、螺杆夹具、传感器夹具和力传感器C构成。用于测量比较不同材料（如纸张、丝毛、叶片等）或同种材料不同形状的抗拉强度。</w:t>
            </w:r>
          </w:p>
        </w:tc>
        <w:tc>
          <w:tcPr>
            <w:tcW w:w="666" w:type="dxa"/>
            <w:vAlign w:val="center"/>
          </w:tcPr>
          <w:p w14:paraId="31AA4664">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6C5B3BC6">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031105C8">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F177E08">
            <w:pPr>
              <w:widowControl/>
              <w:jc w:val="center"/>
              <w:rPr>
                <w:rFonts w:hint="eastAsia" w:ascii="宋体" w:hAnsi="宋体" w:cs="宋体"/>
                <w:color w:val="auto"/>
                <w:sz w:val="18"/>
                <w:szCs w:val="18"/>
              </w:rPr>
            </w:pPr>
          </w:p>
        </w:tc>
      </w:tr>
      <w:tr w14:paraId="3F9A8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6852F442">
            <w:pPr>
              <w:widowControl/>
              <w:jc w:val="center"/>
              <w:rPr>
                <w:rFonts w:hint="eastAsia" w:ascii="宋体" w:hAnsi="宋体" w:cs="宋体"/>
                <w:color w:val="auto"/>
                <w:sz w:val="18"/>
                <w:szCs w:val="18"/>
              </w:rPr>
            </w:pPr>
            <w:r>
              <w:rPr>
                <w:rFonts w:hint="eastAsia" w:ascii="宋体" w:hAnsi="宋体" w:cs="宋体"/>
                <w:color w:val="auto"/>
                <w:sz w:val="18"/>
                <w:szCs w:val="18"/>
              </w:rPr>
              <w:t>18</w:t>
            </w:r>
          </w:p>
        </w:tc>
        <w:tc>
          <w:tcPr>
            <w:tcW w:w="1072" w:type="dxa"/>
            <w:vAlign w:val="center"/>
          </w:tcPr>
          <w:p w14:paraId="517177FF">
            <w:pPr>
              <w:widowControl/>
              <w:jc w:val="center"/>
              <w:rPr>
                <w:rFonts w:hint="eastAsia" w:ascii="宋体" w:hAnsi="宋体" w:cs="宋体"/>
                <w:color w:val="auto"/>
                <w:sz w:val="18"/>
                <w:szCs w:val="18"/>
              </w:rPr>
            </w:pPr>
            <w:r>
              <w:rPr>
                <w:rFonts w:hint="eastAsia" w:ascii="宋体" w:hAnsi="宋体" w:cs="宋体"/>
                <w:color w:val="auto"/>
                <w:sz w:val="18"/>
                <w:szCs w:val="18"/>
              </w:rPr>
              <w:t>斜面的作用实验器</w:t>
            </w:r>
          </w:p>
        </w:tc>
        <w:tc>
          <w:tcPr>
            <w:tcW w:w="5465" w:type="dxa"/>
            <w:vAlign w:val="center"/>
          </w:tcPr>
          <w:p w14:paraId="09155153">
            <w:pPr>
              <w:widowControl/>
              <w:jc w:val="left"/>
              <w:rPr>
                <w:rFonts w:hint="eastAsia" w:ascii="宋体" w:hAnsi="宋体" w:cs="宋体"/>
                <w:color w:val="auto"/>
                <w:sz w:val="18"/>
                <w:szCs w:val="18"/>
              </w:rPr>
            </w:pPr>
            <w:r>
              <w:rPr>
                <w:rFonts w:hint="eastAsia" w:ascii="宋体" w:hAnsi="宋体" w:cs="宋体"/>
                <w:color w:val="auto"/>
                <w:sz w:val="18"/>
                <w:szCs w:val="18"/>
              </w:rPr>
              <w:t>1.产品包括底座、角度板、轨道、重物、转轴、力倾角传感器、紧固螺栓、防夹手垫、轨道连接件、传感器连接件等组成。配合上位机软件使用，可在软件界面上实时显示测量的角度与力的数据。产品至少支持无线、有线两种数据传输方式。</w:t>
            </w:r>
          </w:p>
        </w:tc>
        <w:tc>
          <w:tcPr>
            <w:tcW w:w="666" w:type="dxa"/>
            <w:vAlign w:val="center"/>
          </w:tcPr>
          <w:p w14:paraId="11DD8EE8">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7BC02522">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155D74CD">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D56A23B">
            <w:pPr>
              <w:widowControl/>
              <w:jc w:val="center"/>
              <w:rPr>
                <w:rFonts w:hint="eastAsia" w:ascii="宋体" w:hAnsi="宋体" w:cs="宋体"/>
                <w:color w:val="auto"/>
                <w:sz w:val="18"/>
                <w:szCs w:val="18"/>
              </w:rPr>
            </w:pPr>
          </w:p>
        </w:tc>
      </w:tr>
      <w:tr w14:paraId="4CD1F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1" w:hRule="atLeast"/>
          <w:jc w:val="center"/>
        </w:trPr>
        <w:tc>
          <w:tcPr>
            <w:tcW w:w="954" w:type="dxa"/>
            <w:vAlign w:val="center"/>
          </w:tcPr>
          <w:p w14:paraId="277BE6FE">
            <w:pPr>
              <w:widowControl/>
              <w:jc w:val="center"/>
              <w:rPr>
                <w:rFonts w:hint="eastAsia" w:ascii="宋体" w:hAnsi="宋体" w:cs="宋体"/>
                <w:color w:val="auto"/>
                <w:sz w:val="18"/>
                <w:szCs w:val="18"/>
              </w:rPr>
            </w:pPr>
            <w:r>
              <w:rPr>
                <w:rFonts w:hint="eastAsia" w:ascii="宋体" w:hAnsi="宋体" w:cs="宋体"/>
                <w:color w:val="auto"/>
                <w:sz w:val="18"/>
                <w:szCs w:val="18"/>
              </w:rPr>
              <w:t>19</w:t>
            </w:r>
          </w:p>
        </w:tc>
        <w:tc>
          <w:tcPr>
            <w:tcW w:w="1072" w:type="dxa"/>
            <w:vAlign w:val="center"/>
          </w:tcPr>
          <w:p w14:paraId="575954D2">
            <w:pPr>
              <w:widowControl/>
              <w:jc w:val="center"/>
              <w:rPr>
                <w:rFonts w:hint="eastAsia" w:ascii="宋体" w:hAnsi="宋体" w:cs="宋体"/>
                <w:color w:val="auto"/>
                <w:sz w:val="18"/>
                <w:szCs w:val="18"/>
              </w:rPr>
            </w:pPr>
            <w:r>
              <w:rPr>
                <w:rFonts w:hint="eastAsia" w:ascii="宋体" w:hAnsi="宋体" w:cs="宋体"/>
                <w:color w:val="auto"/>
                <w:sz w:val="18"/>
                <w:szCs w:val="18"/>
              </w:rPr>
              <w:t>车轮式摩擦力实验器</w:t>
            </w:r>
          </w:p>
        </w:tc>
        <w:tc>
          <w:tcPr>
            <w:tcW w:w="5465" w:type="dxa"/>
            <w:vAlign w:val="center"/>
          </w:tcPr>
          <w:p w14:paraId="1917DF1F">
            <w:pPr>
              <w:widowControl/>
              <w:jc w:val="left"/>
              <w:rPr>
                <w:rFonts w:hint="eastAsia" w:ascii="宋体" w:hAnsi="宋体" w:cs="宋体"/>
                <w:color w:val="auto"/>
                <w:sz w:val="18"/>
                <w:szCs w:val="18"/>
              </w:rPr>
            </w:pPr>
            <w:r>
              <w:rPr>
                <w:rFonts w:hint="eastAsia" w:ascii="宋体" w:hAnsi="宋体" w:cs="宋体"/>
                <w:color w:val="auto"/>
                <w:sz w:val="18"/>
                <w:szCs w:val="18"/>
              </w:rPr>
              <w:t>1.器材结构：由摩擦小车、支撑座、摩擦板车、紧固件及铝合金底座构成。外设显示屏幕：≥38×32mm。摩擦小车部分：≥400×187×215mm。摩擦小车及外设力传感器：≥400×187×227mm。支持物理按键调零和软件调零。测量范围： -50N~+50N；分度：0.01N；力的正值和负值代表摩擦力不同方向。</w:t>
            </w:r>
          </w:p>
          <w:p w14:paraId="43D77224">
            <w:pPr>
              <w:widowControl/>
              <w:jc w:val="left"/>
              <w:rPr>
                <w:rFonts w:hint="eastAsia" w:ascii="宋体" w:hAnsi="宋体" w:cs="宋体"/>
                <w:color w:val="auto"/>
                <w:sz w:val="18"/>
                <w:szCs w:val="18"/>
              </w:rPr>
            </w:pPr>
            <w:r>
              <w:rPr>
                <w:rFonts w:hint="eastAsia" w:ascii="宋体" w:hAnsi="宋体" w:cs="宋体"/>
                <w:color w:val="auto"/>
                <w:sz w:val="18"/>
                <w:szCs w:val="18"/>
              </w:rPr>
              <w:t>2.连接方式：可通过数据显示模块实时显示测量数据，有线或无线方式与计算机通讯，能够实现软件和硬件联动，支持蓝牙无线数据传输；有线传输频率：20KHz；无线传输频率：200Hz。</w:t>
            </w:r>
          </w:p>
          <w:p w14:paraId="3B42ACAA">
            <w:pPr>
              <w:widowControl/>
              <w:jc w:val="left"/>
              <w:rPr>
                <w:rFonts w:hint="eastAsia" w:ascii="宋体" w:hAnsi="宋体" w:cs="宋体"/>
                <w:color w:val="auto"/>
                <w:sz w:val="18"/>
                <w:szCs w:val="18"/>
              </w:rPr>
            </w:pPr>
            <w:r>
              <w:rPr>
                <w:rFonts w:hint="eastAsia" w:ascii="宋体" w:hAnsi="宋体" w:cs="宋体"/>
                <w:color w:val="auto"/>
                <w:sz w:val="18"/>
                <w:szCs w:val="18"/>
              </w:rPr>
              <w:t>3.应用系统：可应用于Windows、Android、Linux、iOS、麒麟、统信、鸿蒙等操作系统平台。定性分析：可直接观察主动轮与从动轮在前进和后退过程中摩擦力的方向，无需连接计算机进行软件模拟。定量分析：探究主动轮摩擦力方向与大小，软件系统自动显示主动轮摩擦力的方向和大小以及主动轮和从动轮的实验现象图。</w:t>
            </w:r>
          </w:p>
        </w:tc>
        <w:tc>
          <w:tcPr>
            <w:tcW w:w="666" w:type="dxa"/>
            <w:vAlign w:val="center"/>
          </w:tcPr>
          <w:p w14:paraId="07E6CA95">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3BF65AEB">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750ACA53">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A00D401">
            <w:pPr>
              <w:widowControl/>
              <w:jc w:val="center"/>
              <w:rPr>
                <w:rFonts w:hint="eastAsia" w:ascii="宋体" w:hAnsi="宋体" w:cs="宋体"/>
                <w:color w:val="auto"/>
                <w:sz w:val="18"/>
                <w:szCs w:val="18"/>
              </w:rPr>
            </w:pPr>
          </w:p>
        </w:tc>
      </w:tr>
      <w:tr w14:paraId="25A30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2EBBDECA">
            <w:pPr>
              <w:widowControl/>
              <w:jc w:val="center"/>
              <w:rPr>
                <w:rFonts w:hint="eastAsia" w:ascii="宋体" w:hAnsi="宋体" w:cs="宋体"/>
                <w:color w:val="auto"/>
                <w:sz w:val="18"/>
                <w:szCs w:val="18"/>
              </w:rPr>
            </w:pPr>
            <w:r>
              <w:rPr>
                <w:rFonts w:hint="eastAsia" w:ascii="宋体" w:hAnsi="宋体" w:cs="宋体"/>
                <w:color w:val="auto"/>
                <w:sz w:val="18"/>
                <w:szCs w:val="18"/>
              </w:rPr>
              <w:t>20</w:t>
            </w:r>
          </w:p>
        </w:tc>
        <w:tc>
          <w:tcPr>
            <w:tcW w:w="1072" w:type="dxa"/>
            <w:vAlign w:val="center"/>
          </w:tcPr>
          <w:p w14:paraId="785EBDBA">
            <w:pPr>
              <w:widowControl/>
              <w:jc w:val="center"/>
              <w:rPr>
                <w:rFonts w:hint="eastAsia" w:ascii="宋体" w:hAnsi="宋体" w:cs="宋体"/>
                <w:color w:val="auto"/>
                <w:sz w:val="18"/>
                <w:szCs w:val="18"/>
              </w:rPr>
            </w:pPr>
            <w:r>
              <w:rPr>
                <w:rFonts w:hint="eastAsia" w:ascii="宋体" w:hAnsi="宋体" w:cs="宋体"/>
                <w:color w:val="auto"/>
                <w:sz w:val="18"/>
                <w:szCs w:val="18"/>
              </w:rPr>
              <w:t>摆的秘密实验器</w:t>
            </w:r>
          </w:p>
        </w:tc>
        <w:tc>
          <w:tcPr>
            <w:tcW w:w="5465" w:type="dxa"/>
            <w:vAlign w:val="center"/>
          </w:tcPr>
          <w:p w14:paraId="65A17A4F">
            <w:pPr>
              <w:widowControl/>
              <w:jc w:val="left"/>
              <w:rPr>
                <w:rFonts w:hint="eastAsia" w:ascii="宋体" w:hAnsi="宋体" w:cs="宋体"/>
                <w:color w:val="auto"/>
                <w:sz w:val="18"/>
                <w:szCs w:val="18"/>
              </w:rPr>
            </w:pPr>
            <w:r>
              <w:rPr>
                <w:rFonts w:hint="eastAsia" w:ascii="宋体" w:hAnsi="宋体" w:cs="宋体"/>
                <w:color w:val="auto"/>
                <w:sz w:val="18"/>
                <w:szCs w:val="18"/>
              </w:rPr>
              <w:t>由直径相同，材质不同；材质相同，直径不同的三组摆球、摆线、支架、刻度盘、转接器等部分组成，与铁架台、光电门传感器配合使用，完成测量摆的摆动次数实验。</w:t>
            </w:r>
          </w:p>
        </w:tc>
        <w:tc>
          <w:tcPr>
            <w:tcW w:w="666" w:type="dxa"/>
            <w:vAlign w:val="center"/>
          </w:tcPr>
          <w:p w14:paraId="7EDE1EB5">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2A4D092E">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6865F443">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A58A447">
            <w:pPr>
              <w:widowControl/>
              <w:jc w:val="center"/>
              <w:rPr>
                <w:rFonts w:hint="eastAsia" w:ascii="宋体" w:hAnsi="宋体" w:cs="宋体"/>
                <w:color w:val="auto"/>
                <w:sz w:val="18"/>
                <w:szCs w:val="18"/>
              </w:rPr>
            </w:pPr>
          </w:p>
        </w:tc>
      </w:tr>
      <w:tr w14:paraId="7CA58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7B588BFD">
            <w:pPr>
              <w:widowControl/>
              <w:jc w:val="center"/>
              <w:rPr>
                <w:rFonts w:hint="eastAsia" w:ascii="宋体" w:hAnsi="宋体" w:cs="宋体"/>
                <w:color w:val="auto"/>
                <w:sz w:val="18"/>
                <w:szCs w:val="18"/>
              </w:rPr>
            </w:pPr>
            <w:r>
              <w:rPr>
                <w:rFonts w:hint="eastAsia" w:ascii="宋体" w:hAnsi="宋体" w:cs="宋体"/>
                <w:color w:val="auto"/>
                <w:sz w:val="18"/>
                <w:szCs w:val="18"/>
              </w:rPr>
              <w:t>21</w:t>
            </w:r>
          </w:p>
        </w:tc>
        <w:tc>
          <w:tcPr>
            <w:tcW w:w="1072" w:type="dxa"/>
            <w:vAlign w:val="center"/>
          </w:tcPr>
          <w:p w14:paraId="0EFF508A">
            <w:pPr>
              <w:widowControl/>
              <w:jc w:val="center"/>
              <w:rPr>
                <w:rFonts w:hint="eastAsia" w:ascii="宋体" w:hAnsi="宋体" w:cs="宋体"/>
                <w:color w:val="auto"/>
                <w:sz w:val="18"/>
                <w:szCs w:val="18"/>
              </w:rPr>
            </w:pPr>
            <w:r>
              <w:rPr>
                <w:rFonts w:hint="eastAsia" w:ascii="宋体" w:hAnsi="宋体" w:cs="宋体"/>
                <w:color w:val="auto"/>
                <w:sz w:val="18"/>
                <w:szCs w:val="18"/>
              </w:rPr>
              <w:t>温度传感器</w:t>
            </w:r>
          </w:p>
        </w:tc>
        <w:tc>
          <w:tcPr>
            <w:tcW w:w="5465" w:type="dxa"/>
            <w:vAlign w:val="center"/>
          </w:tcPr>
          <w:p w14:paraId="73C179B3">
            <w:pPr>
              <w:widowControl/>
              <w:jc w:val="left"/>
              <w:rPr>
                <w:rFonts w:hint="eastAsia" w:ascii="宋体" w:hAnsi="宋体" w:cs="宋体"/>
                <w:color w:val="auto"/>
                <w:sz w:val="18"/>
                <w:szCs w:val="18"/>
              </w:rPr>
            </w:pPr>
            <w:r>
              <w:rPr>
                <w:rFonts w:hint="eastAsia" w:ascii="宋体" w:hAnsi="宋体" w:cs="宋体"/>
                <w:color w:val="auto"/>
                <w:sz w:val="18"/>
                <w:szCs w:val="18"/>
              </w:rPr>
              <w:t>1.量程≥-50℃~+200℃；分度≤0.1℃；</w:t>
            </w:r>
            <w:r>
              <w:rPr>
                <w:rFonts w:hint="eastAsia" w:ascii="宋体" w:hAnsi="宋体" w:cs="宋体"/>
                <w:color w:val="auto"/>
                <w:sz w:val="18"/>
                <w:szCs w:val="18"/>
              </w:rPr>
              <w:br w:type="textWrapping" w:clear="all"/>
            </w:r>
            <w:r>
              <w:rPr>
                <w:rFonts w:hint="eastAsia" w:ascii="宋体" w:hAnsi="宋体" w:cs="宋体"/>
                <w:color w:val="auto"/>
                <w:sz w:val="18"/>
                <w:szCs w:val="18"/>
              </w:rPr>
              <w:t>2.不锈钢探针，可测各种物体或溶液的温度；</w:t>
            </w:r>
            <w:r>
              <w:rPr>
                <w:rFonts w:hint="eastAsia" w:ascii="宋体" w:hAnsi="宋体" w:cs="宋体"/>
                <w:color w:val="auto"/>
                <w:sz w:val="18"/>
                <w:szCs w:val="18"/>
              </w:rPr>
              <w:br w:type="textWrapping" w:clear="all"/>
            </w:r>
            <w:r>
              <w:rPr>
                <w:rFonts w:hint="eastAsia" w:ascii="宋体" w:hAnsi="宋体" w:cs="宋体"/>
                <w:color w:val="auto"/>
                <w:sz w:val="18"/>
                <w:szCs w:val="18"/>
              </w:rPr>
              <w:t>3.传感器支持与采集器的有线通讯、无线通讯和独立数据显示三种工作方式；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5.传感器连接线插口具有方向性和自锁功能，可以防止传感器脱落保证数据传输稳定；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6.传感器支持麒麟、统信、鸿蒙等国产系统，兼容Windows、Android、iOS等常规系统。</w:t>
            </w:r>
          </w:p>
        </w:tc>
        <w:tc>
          <w:tcPr>
            <w:tcW w:w="666" w:type="dxa"/>
            <w:vAlign w:val="center"/>
          </w:tcPr>
          <w:p w14:paraId="6066B160">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5EAF98B3">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1181E94A">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FDF82B1">
            <w:pPr>
              <w:widowControl/>
              <w:jc w:val="center"/>
              <w:rPr>
                <w:rFonts w:hint="eastAsia" w:ascii="宋体" w:hAnsi="宋体" w:cs="宋体"/>
                <w:color w:val="auto"/>
                <w:sz w:val="18"/>
                <w:szCs w:val="18"/>
              </w:rPr>
            </w:pPr>
          </w:p>
        </w:tc>
      </w:tr>
      <w:tr w14:paraId="39496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76149FE5">
            <w:pPr>
              <w:widowControl/>
              <w:jc w:val="center"/>
              <w:rPr>
                <w:rFonts w:hint="eastAsia" w:ascii="宋体" w:hAnsi="宋体" w:cs="宋体"/>
                <w:color w:val="auto"/>
                <w:sz w:val="18"/>
                <w:szCs w:val="18"/>
              </w:rPr>
            </w:pPr>
            <w:r>
              <w:rPr>
                <w:rFonts w:hint="eastAsia" w:ascii="宋体" w:hAnsi="宋体" w:cs="宋体"/>
                <w:color w:val="auto"/>
                <w:sz w:val="18"/>
                <w:szCs w:val="18"/>
              </w:rPr>
              <w:t>22</w:t>
            </w:r>
          </w:p>
        </w:tc>
        <w:tc>
          <w:tcPr>
            <w:tcW w:w="1072" w:type="dxa"/>
            <w:vAlign w:val="center"/>
          </w:tcPr>
          <w:p w14:paraId="10471CCA">
            <w:pPr>
              <w:widowControl/>
              <w:jc w:val="center"/>
              <w:rPr>
                <w:rFonts w:hint="eastAsia" w:ascii="宋体" w:hAnsi="宋体" w:cs="宋体"/>
                <w:color w:val="auto"/>
                <w:sz w:val="18"/>
                <w:szCs w:val="18"/>
              </w:rPr>
            </w:pPr>
            <w:r>
              <w:rPr>
                <w:rFonts w:hint="eastAsia" w:ascii="宋体" w:hAnsi="宋体" w:cs="宋体"/>
                <w:color w:val="auto"/>
                <w:sz w:val="18"/>
                <w:szCs w:val="18"/>
              </w:rPr>
              <w:t>高温传感器</w:t>
            </w:r>
          </w:p>
        </w:tc>
        <w:tc>
          <w:tcPr>
            <w:tcW w:w="5465" w:type="dxa"/>
            <w:vAlign w:val="center"/>
          </w:tcPr>
          <w:p w14:paraId="132829F5">
            <w:pPr>
              <w:widowControl/>
              <w:jc w:val="left"/>
              <w:rPr>
                <w:rFonts w:hint="eastAsia" w:ascii="宋体" w:hAnsi="宋体" w:cs="宋体"/>
                <w:color w:val="auto"/>
                <w:sz w:val="18"/>
                <w:szCs w:val="18"/>
              </w:rPr>
            </w:pPr>
            <w:r>
              <w:rPr>
                <w:rFonts w:hint="eastAsia" w:ascii="宋体" w:hAnsi="宋体" w:cs="宋体"/>
                <w:color w:val="auto"/>
                <w:sz w:val="18"/>
                <w:szCs w:val="18"/>
              </w:rPr>
              <w:t>1.测量范围≥0℃~1200℃；分度≤1℃；不锈钢探针，可测高温物体或火焰的温度；</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3.接线插口具有方向性和自锁功能，支持热插拔；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4.支持与采集器的有线通讯和无线通讯，支持屏幕数据显示或独立显示数据；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06DE54CE">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1A680A2D">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245B21B0">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7281F66">
            <w:pPr>
              <w:widowControl/>
              <w:jc w:val="center"/>
              <w:rPr>
                <w:rFonts w:hint="eastAsia" w:ascii="宋体" w:hAnsi="宋体" w:cs="宋体"/>
                <w:color w:val="auto"/>
                <w:sz w:val="18"/>
                <w:szCs w:val="18"/>
              </w:rPr>
            </w:pPr>
          </w:p>
        </w:tc>
      </w:tr>
      <w:tr w14:paraId="28330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54" w:type="dxa"/>
            <w:vAlign w:val="center"/>
          </w:tcPr>
          <w:p w14:paraId="50806C3B">
            <w:pPr>
              <w:widowControl/>
              <w:jc w:val="center"/>
              <w:rPr>
                <w:rFonts w:hint="eastAsia" w:ascii="宋体" w:hAnsi="宋体" w:cs="宋体"/>
                <w:color w:val="auto"/>
                <w:sz w:val="18"/>
                <w:szCs w:val="18"/>
              </w:rPr>
            </w:pPr>
            <w:r>
              <w:rPr>
                <w:rFonts w:hint="eastAsia" w:ascii="宋体" w:hAnsi="宋体" w:cs="宋体"/>
                <w:color w:val="auto"/>
                <w:sz w:val="18"/>
                <w:szCs w:val="18"/>
              </w:rPr>
              <w:t>23</w:t>
            </w:r>
          </w:p>
        </w:tc>
        <w:tc>
          <w:tcPr>
            <w:tcW w:w="1072" w:type="dxa"/>
            <w:vAlign w:val="center"/>
          </w:tcPr>
          <w:p w14:paraId="69C50639">
            <w:pPr>
              <w:widowControl/>
              <w:jc w:val="center"/>
              <w:rPr>
                <w:rFonts w:hint="eastAsia" w:ascii="宋体" w:hAnsi="宋体" w:cs="宋体"/>
                <w:color w:val="auto"/>
                <w:sz w:val="18"/>
                <w:szCs w:val="18"/>
              </w:rPr>
            </w:pPr>
            <w:r>
              <w:rPr>
                <w:rFonts w:hint="eastAsia" w:ascii="宋体" w:hAnsi="宋体" w:cs="宋体"/>
                <w:color w:val="auto"/>
                <w:sz w:val="18"/>
                <w:szCs w:val="18"/>
              </w:rPr>
              <w:t>压强传感器</w:t>
            </w:r>
          </w:p>
        </w:tc>
        <w:tc>
          <w:tcPr>
            <w:tcW w:w="5465" w:type="dxa"/>
            <w:vAlign w:val="center"/>
          </w:tcPr>
          <w:p w14:paraId="468C9D09">
            <w:pPr>
              <w:widowControl/>
              <w:jc w:val="left"/>
              <w:rPr>
                <w:rFonts w:hint="eastAsia" w:ascii="宋体" w:hAnsi="宋体" w:cs="宋体"/>
                <w:color w:val="auto"/>
                <w:sz w:val="18"/>
                <w:szCs w:val="18"/>
              </w:rPr>
            </w:pPr>
            <w:r>
              <w:rPr>
                <w:rFonts w:hint="eastAsia" w:ascii="宋体" w:hAnsi="宋体" w:cs="宋体"/>
                <w:color w:val="auto"/>
                <w:sz w:val="18"/>
                <w:szCs w:val="18"/>
              </w:rPr>
              <w:t>1、测量范围：0 kPa ~300 kPa；分度：0.1 kPa；</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3、采用BT通讯接口，具有方向性和自锁功能，支持热插拔；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1B71446E">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635AE17D">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308954B9">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F840EA8">
            <w:pPr>
              <w:widowControl/>
              <w:jc w:val="center"/>
              <w:rPr>
                <w:rFonts w:hint="eastAsia" w:ascii="宋体" w:hAnsi="宋体" w:cs="宋体"/>
                <w:color w:val="auto"/>
                <w:sz w:val="18"/>
                <w:szCs w:val="18"/>
              </w:rPr>
            </w:pPr>
          </w:p>
        </w:tc>
      </w:tr>
      <w:tr w14:paraId="41A74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48B42D8B">
            <w:pPr>
              <w:widowControl/>
              <w:jc w:val="center"/>
              <w:rPr>
                <w:rFonts w:hint="eastAsia" w:ascii="宋体" w:hAnsi="宋体" w:cs="宋体"/>
                <w:color w:val="auto"/>
                <w:sz w:val="18"/>
                <w:szCs w:val="18"/>
              </w:rPr>
            </w:pPr>
            <w:r>
              <w:rPr>
                <w:rFonts w:hint="eastAsia" w:ascii="宋体" w:hAnsi="宋体" w:cs="宋体"/>
                <w:color w:val="auto"/>
                <w:sz w:val="18"/>
                <w:szCs w:val="18"/>
              </w:rPr>
              <w:t>24</w:t>
            </w:r>
          </w:p>
        </w:tc>
        <w:tc>
          <w:tcPr>
            <w:tcW w:w="1072" w:type="dxa"/>
            <w:vAlign w:val="center"/>
          </w:tcPr>
          <w:p w14:paraId="4343F820">
            <w:pPr>
              <w:widowControl/>
              <w:jc w:val="center"/>
              <w:rPr>
                <w:rFonts w:hint="eastAsia" w:ascii="宋体" w:hAnsi="宋体" w:cs="宋体"/>
                <w:color w:val="auto"/>
                <w:sz w:val="18"/>
                <w:szCs w:val="18"/>
              </w:rPr>
            </w:pPr>
            <w:r>
              <w:rPr>
                <w:rFonts w:hint="eastAsia" w:ascii="宋体" w:hAnsi="宋体" w:cs="宋体"/>
                <w:color w:val="auto"/>
                <w:sz w:val="18"/>
                <w:szCs w:val="18"/>
              </w:rPr>
              <w:t>传热比赛实验器</w:t>
            </w:r>
          </w:p>
        </w:tc>
        <w:tc>
          <w:tcPr>
            <w:tcW w:w="5465" w:type="dxa"/>
            <w:vAlign w:val="center"/>
          </w:tcPr>
          <w:p w14:paraId="2192BA2B">
            <w:pPr>
              <w:widowControl/>
              <w:jc w:val="left"/>
              <w:rPr>
                <w:rFonts w:hint="eastAsia" w:ascii="宋体" w:hAnsi="宋体" w:cs="宋体"/>
                <w:color w:val="auto"/>
                <w:sz w:val="18"/>
                <w:szCs w:val="18"/>
              </w:rPr>
            </w:pPr>
            <w:r>
              <w:rPr>
                <w:rFonts w:hint="eastAsia" w:ascii="宋体" w:hAnsi="宋体" w:cs="宋体"/>
                <w:color w:val="auto"/>
                <w:sz w:val="18"/>
                <w:szCs w:val="18"/>
              </w:rPr>
              <w:t>热传导实验器由受热块（含铜质、铁质、铝质三根导热棒）、连杆、温度传感器支架及紧固件构成。 与三只温度传感器、酒精灯、铁架台等配合使用，通过温度传感器测量温度，支持有线、蓝牙无线两种数据传输方式，可研究比较不同金属的导热性能及热传导的方向，探究不同金属传热快慢规律，金属种类不少于3种常见金属。</w:t>
            </w:r>
          </w:p>
        </w:tc>
        <w:tc>
          <w:tcPr>
            <w:tcW w:w="666" w:type="dxa"/>
            <w:vAlign w:val="center"/>
          </w:tcPr>
          <w:p w14:paraId="14FCD598">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429AF71E">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4E071E01">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216D99E">
            <w:pPr>
              <w:widowControl/>
              <w:jc w:val="center"/>
              <w:rPr>
                <w:rFonts w:hint="eastAsia" w:ascii="宋体" w:hAnsi="宋体" w:cs="宋体"/>
                <w:color w:val="auto"/>
                <w:sz w:val="18"/>
                <w:szCs w:val="18"/>
              </w:rPr>
            </w:pPr>
          </w:p>
        </w:tc>
      </w:tr>
      <w:tr w14:paraId="00282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485A3213">
            <w:pPr>
              <w:widowControl/>
              <w:jc w:val="center"/>
              <w:rPr>
                <w:rFonts w:hint="eastAsia" w:ascii="宋体" w:hAnsi="宋体" w:cs="宋体"/>
                <w:color w:val="auto"/>
                <w:sz w:val="18"/>
                <w:szCs w:val="18"/>
              </w:rPr>
            </w:pPr>
            <w:r>
              <w:rPr>
                <w:rFonts w:hint="eastAsia" w:ascii="宋体" w:hAnsi="宋体" w:cs="宋体"/>
                <w:color w:val="auto"/>
                <w:sz w:val="18"/>
                <w:szCs w:val="18"/>
              </w:rPr>
              <w:t>25</w:t>
            </w:r>
          </w:p>
        </w:tc>
        <w:tc>
          <w:tcPr>
            <w:tcW w:w="1072" w:type="dxa"/>
            <w:vAlign w:val="center"/>
          </w:tcPr>
          <w:p w14:paraId="473FCF8E">
            <w:pPr>
              <w:widowControl/>
              <w:jc w:val="center"/>
              <w:rPr>
                <w:rFonts w:hint="eastAsia" w:ascii="宋体" w:hAnsi="宋体" w:cs="宋体"/>
                <w:color w:val="auto"/>
                <w:sz w:val="18"/>
                <w:szCs w:val="18"/>
              </w:rPr>
            </w:pPr>
            <w:r>
              <w:rPr>
                <w:rFonts w:hint="eastAsia" w:ascii="宋体" w:hAnsi="宋体" w:cs="宋体"/>
                <w:color w:val="auto"/>
                <w:sz w:val="18"/>
                <w:szCs w:val="18"/>
              </w:rPr>
              <w:t>热辐射的吸收实验器</w:t>
            </w:r>
          </w:p>
        </w:tc>
        <w:tc>
          <w:tcPr>
            <w:tcW w:w="5465" w:type="dxa"/>
            <w:vAlign w:val="center"/>
          </w:tcPr>
          <w:p w14:paraId="760A4D74">
            <w:pPr>
              <w:widowControl/>
              <w:jc w:val="left"/>
              <w:rPr>
                <w:rFonts w:hint="eastAsia" w:ascii="宋体" w:hAnsi="宋体" w:cs="宋体"/>
                <w:color w:val="auto"/>
                <w:sz w:val="18"/>
                <w:szCs w:val="18"/>
              </w:rPr>
            </w:pPr>
            <w:r>
              <w:rPr>
                <w:rFonts w:hint="eastAsia" w:ascii="宋体" w:hAnsi="宋体" w:cs="宋体"/>
                <w:color w:val="auto"/>
                <w:sz w:val="18"/>
                <w:szCs w:val="18"/>
              </w:rPr>
              <w:t>由三种相同材料不同颜色物块及支架组成，与三只温度传感器配合使用，观察在同种照射条件下，不同颜色的吸热本领。</w:t>
            </w:r>
          </w:p>
        </w:tc>
        <w:tc>
          <w:tcPr>
            <w:tcW w:w="666" w:type="dxa"/>
            <w:vAlign w:val="center"/>
          </w:tcPr>
          <w:p w14:paraId="044A574D">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3303D7B3">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3576C6BE">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8B34343">
            <w:pPr>
              <w:widowControl/>
              <w:jc w:val="center"/>
              <w:rPr>
                <w:rFonts w:hint="eastAsia" w:ascii="宋体" w:hAnsi="宋体" w:cs="宋体"/>
                <w:color w:val="auto"/>
                <w:sz w:val="18"/>
                <w:szCs w:val="18"/>
              </w:rPr>
            </w:pPr>
          </w:p>
        </w:tc>
      </w:tr>
      <w:tr w14:paraId="56D95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2025DFE6">
            <w:pPr>
              <w:widowControl/>
              <w:jc w:val="center"/>
              <w:rPr>
                <w:rFonts w:hint="eastAsia" w:ascii="宋体" w:hAnsi="宋体" w:cs="宋体"/>
                <w:color w:val="auto"/>
                <w:sz w:val="18"/>
                <w:szCs w:val="18"/>
              </w:rPr>
            </w:pPr>
            <w:r>
              <w:rPr>
                <w:rFonts w:hint="eastAsia" w:ascii="宋体" w:hAnsi="宋体" w:cs="宋体"/>
                <w:color w:val="auto"/>
                <w:sz w:val="18"/>
                <w:szCs w:val="18"/>
              </w:rPr>
              <w:t>26</w:t>
            </w:r>
          </w:p>
        </w:tc>
        <w:tc>
          <w:tcPr>
            <w:tcW w:w="1072" w:type="dxa"/>
            <w:vAlign w:val="center"/>
          </w:tcPr>
          <w:p w14:paraId="680B2E68">
            <w:pPr>
              <w:widowControl/>
              <w:jc w:val="center"/>
              <w:rPr>
                <w:rFonts w:hint="eastAsia" w:ascii="宋体" w:hAnsi="宋体" w:cs="宋体"/>
                <w:color w:val="auto"/>
                <w:sz w:val="18"/>
                <w:szCs w:val="18"/>
              </w:rPr>
            </w:pPr>
            <w:r>
              <w:rPr>
                <w:rFonts w:hint="eastAsia" w:ascii="宋体" w:hAnsi="宋体" w:cs="宋体"/>
                <w:color w:val="auto"/>
                <w:sz w:val="18"/>
                <w:szCs w:val="18"/>
              </w:rPr>
              <w:t>摩擦做功实验器</w:t>
            </w:r>
          </w:p>
        </w:tc>
        <w:tc>
          <w:tcPr>
            <w:tcW w:w="5465" w:type="dxa"/>
            <w:vAlign w:val="center"/>
          </w:tcPr>
          <w:p w14:paraId="10002852">
            <w:pPr>
              <w:widowControl/>
              <w:jc w:val="left"/>
              <w:rPr>
                <w:rFonts w:hint="eastAsia" w:ascii="宋体" w:hAnsi="宋体" w:cs="宋体"/>
                <w:color w:val="auto"/>
                <w:sz w:val="18"/>
                <w:szCs w:val="18"/>
              </w:rPr>
            </w:pPr>
            <w:r>
              <w:rPr>
                <w:rFonts w:hint="eastAsia" w:ascii="宋体" w:hAnsi="宋体" w:cs="宋体"/>
                <w:color w:val="auto"/>
                <w:sz w:val="18"/>
                <w:szCs w:val="18"/>
              </w:rPr>
              <w:t>由铜管、支架、摩擦绳组成，与温度传感器配合使用，可完成摩擦做功使温度升高实验</w:t>
            </w:r>
          </w:p>
        </w:tc>
        <w:tc>
          <w:tcPr>
            <w:tcW w:w="666" w:type="dxa"/>
            <w:vAlign w:val="center"/>
          </w:tcPr>
          <w:p w14:paraId="711791C6">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30405DC7">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305A7715">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99727AA">
            <w:pPr>
              <w:widowControl/>
              <w:jc w:val="center"/>
              <w:rPr>
                <w:rFonts w:hint="eastAsia" w:ascii="宋体" w:hAnsi="宋体" w:cs="宋体"/>
                <w:color w:val="auto"/>
                <w:sz w:val="18"/>
                <w:szCs w:val="18"/>
              </w:rPr>
            </w:pPr>
          </w:p>
        </w:tc>
      </w:tr>
      <w:tr w14:paraId="2CB9E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6C3A3A89">
            <w:pPr>
              <w:widowControl/>
              <w:jc w:val="center"/>
              <w:rPr>
                <w:rFonts w:hint="eastAsia" w:ascii="宋体" w:hAnsi="宋体" w:cs="宋体"/>
                <w:color w:val="auto"/>
                <w:sz w:val="18"/>
                <w:szCs w:val="18"/>
              </w:rPr>
            </w:pPr>
            <w:r>
              <w:rPr>
                <w:rFonts w:hint="eastAsia" w:ascii="宋体" w:hAnsi="宋体" w:cs="宋体"/>
                <w:color w:val="auto"/>
                <w:sz w:val="18"/>
                <w:szCs w:val="18"/>
              </w:rPr>
              <w:t>27</w:t>
            </w:r>
          </w:p>
        </w:tc>
        <w:tc>
          <w:tcPr>
            <w:tcW w:w="1072" w:type="dxa"/>
            <w:vAlign w:val="center"/>
          </w:tcPr>
          <w:p w14:paraId="10E47D0D">
            <w:pPr>
              <w:widowControl/>
              <w:jc w:val="center"/>
              <w:rPr>
                <w:rFonts w:hint="eastAsia" w:ascii="宋体" w:hAnsi="宋体" w:cs="宋体"/>
                <w:color w:val="auto"/>
                <w:sz w:val="18"/>
                <w:szCs w:val="18"/>
              </w:rPr>
            </w:pPr>
            <w:r>
              <w:rPr>
                <w:rFonts w:hint="eastAsia" w:ascii="宋体" w:hAnsi="宋体" w:cs="宋体"/>
                <w:color w:val="auto"/>
                <w:sz w:val="18"/>
                <w:szCs w:val="18"/>
              </w:rPr>
              <w:t>热胀冷缩实验器</w:t>
            </w:r>
          </w:p>
        </w:tc>
        <w:tc>
          <w:tcPr>
            <w:tcW w:w="5465" w:type="dxa"/>
            <w:vAlign w:val="center"/>
          </w:tcPr>
          <w:p w14:paraId="289E2920">
            <w:pPr>
              <w:widowControl/>
              <w:jc w:val="left"/>
              <w:rPr>
                <w:rFonts w:hint="eastAsia" w:ascii="宋体" w:hAnsi="宋体" w:cs="宋体"/>
                <w:color w:val="auto"/>
                <w:sz w:val="18"/>
                <w:szCs w:val="18"/>
              </w:rPr>
            </w:pPr>
            <w:r>
              <w:rPr>
                <w:rFonts w:hint="eastAsia" w:ascii="宋体" w:hAnsi="宋体" w:cs="宋体"/>
                <w:color w:val="auto"/>
                <w:sz w:val="18"/>
                <w:szCs w:val="18"/>
              </w:rPr>
              <w:t>由铝合金底座1个、立柱2个、不同材质金属棒2根和调节螺丝组成，与力传感器配合使用。</w:t>
            </w:r>
          </w:p>
        </w:tc>
        <w:tc>
          <w:tcPr>
            <w:tcW w:w="666" w:type="dxa"/>
            <w:vAlign w:val="center"/>
          </w:tcPr>
          <w:p w14:paraId="569C7C74">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4C5F4116">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7D50C5C0">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EBF5202">
            <w:pPr>
              <w:widowControl/>
              <w:jc w:val="center"/>
              <w:rPr>
                <w:rFonts w:hint="eastAsia" w:ascii="宋体" w:hAnsi="宋体" w:cs="宋体"/>
                <w:color w:val="auto"/>
                <w:sz w:val="18"/>
                <w:szCs w:val="18"/>
              </w:rPr>
            </w:pPr>
          </w:p>
        </w:tc>
      </w:tr>
      <w:tr w14:paraId="36C11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954" w:type="dxa"/>
            <w:vAlign w:val="center"/>
          </w:tcPr>
          <w:p w14:paraId="73298989">
            <w:pPr>
              <w:widowControl/>
              <w:jc w:val="center"/>
              <w:rPr>
                <w:rFonts w:hint="eastAsia" w:ascii="宋体" w:hAnsi="宋体" w:cs="宋体"/>
                <w:color w:val="auto"/>
                <w:sz w:val="18"/>
                <w:szCs w:val="18"/>
              </w:rPr>
            </w:pPr>
            <w:r>
              <w:rPr>
                <w:rFonts w:hint="eastAsia" w:ascii="宋体" w:hAnsi="宋体" w:cs="宋体"/>
                <w:color w:val="auto"/>
                <w:sz w:val="18"/>
                <w:szCs w:val="18"/>
              </w:rPr>
              <w:t>28</w:t>
            </w:r>
          </w:p>
        </w:tc>
        <w:tc>
          <w:tcPr>
            <w:tcW w:w="1072" w:type="dxa"/>
            <w:vAlign w:val="center"/>
          </w:tcPr>
          <w:p w14:paraId="1B8E4AE0">
            <w:pPr>
              <w:widowControl/>
              <w:jc w:val="center"/>
              <w:rPr>
                <w:rFonts w:hint="eastAsia" w:ascii="宋体" w:hAnsi="宋体" w:cs="宋体"/>
                <w:color w:val="auto"/>
                <w:sz w:val="18"/>
                <w:szCs w:val="18"/>
              </w:rPr>
            </w:pPr>
            <w:r>
              <w:rPr>
                <w:rFonts w:hint="eastAsia" w:ascii="宋体" w:hAnsi="宋体" w:cs="宋体"/>
                <w:color w:val="auto"/>
                <w:sz w:val="18"/>
                <w:szCs w:val="18"/>
              </w:rPr>
              <w:t>液体内部压强实验器</w:t>
            </w:r>
          </w:p>
        </w:tc>
        <w:tc>
          <w:tcPr>
            <w:tcW w:w="5465" w:type="dxa"/>
            <w:vAlign w:val="center"/>
          </w:tcPr>
          <w:p w14:paraId="3CDB41D3">
            <w:pPr>
              <w:widowControl/>
              <w:jc w:val="left"/>
              <w:rPr>
                <w:rFonts w:hint="eastAsia" w:ascii="宋体" w:hAnsi="宋体" w:cs="宋体"/>
                <w:color w:val="auto"/>
                <w:sz w:val="18"/>
                <w:szCs w:val="18"/>
              </w:rPr>
            </w:pPr>
            <w:r>
              <w:rPr>
                <w:rFonts w:hint="eastAsia" w:ascii="宋体" w:hAnsi="宋体" w:cs="宋体"/>
                <w:color w:val="auto"/>
                <w:sz w:val="18"/>
                <w:szCs w:val="18"/>
              </w:rPr>
              <w:t xml:space="preserve">1.由压强测量组件（包括压强探头、旋转器、标尺、探头线）、标尺固定夹、控制器、盛液桶、USB Type-C数据线构成；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2.压强测量范围：-20kPa~+20kPa；分度：0.01kPa；角度旋转范围：0°~180°；分度：10°；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3.压强探头自带防水功能，可直接将压强探头放入水中；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4.无需数据采集器，实验器可与App软件或计算机软件配套使用，实验数据可无线传输到移动端，也可有线传输到计算机软件；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5.自带控制器，可在0°~180°内调节压强探头，用于测量不同方向压强，研究液体内部压强与方向的关系；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6.自带标尺，可用于观测浸入液体深度，完成液体内部压强与深度关系的实验；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7.自带数据显示功能，可同时显示压强大小和旋转角度两个数据；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8.支持压强硬件调零和软件调零； 可自动生成电子二维码，用于蓝牙数据无线传输； </w:t>
            </w:r>
            <w:r>
              <w:rPr>
                <w:rFonts w:hint="eastAsia" w:ascii="宋体" w:hAnsi="宋体" w:cs="宋体"/>
                <w:color w:val="auto"/>
                <w:sz w:val="18"/>
                <w:szCs w:val="18"/>
              </w:rPr>
              <w:br w:type="textWrapping" w:clear="all"/>
            </w:r>
            <w:r>
              <w:rPr>
                <w:rFonts w:hint="eastAsia" w:ascii="宋体" w:hAnsi="宋体" w:cs="宋体"/>
                <w:color w:val="auto"/>
                <w:sz w:val="18"/>
                <w:szCs w:val="18"/>
              </w:rPr>
              <w:t>9.自带可充电锂电池，无需外接电源。</w:t>
            </w:r>
          </w:p>
        </w:tc>
        <w:tc>
          <w:tcPr>
            <w:tcW w:w="666" w:type="dxa"/>
            <w:vAlign w:val="center"/>
          </w:tcPr>
          <w:p w14:paraId="42791C4F">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3B3FE8AD">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1DCE16DB">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64F9984">
            <w:pPr>
              <w:widowControl/>
              <w:jc w:val="center"/>
              <w:rPr>
                <w:rFonts w:hint="eastAsia" w:ascii="宋体" w:hAnsi="宋体" w:cs="宋体"/>
                <w:color w:val="auto"/>
                <w:sz w:val="18"/>
                <w:szCs w:val="18"/>
              </w:rPr>
            </w:pPr>
          </w:p>
        </w:tc>
      </w:tr>
      <w:tr w14:paraId="67754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5" w:hRule="atLeast"/>
          <w:jc w:val="center"/>
        </w:trPr>
        <w:tc>
          <w:tcPr>
            <w:tcW w:w="954" w:type="dxa"/>
            <w:vAlign w:val="center"/>
          </w:tcPr>
          <w:p w14:paraId="293B2B24">
            <w:pPr>
              <w:widowControl/>
              <w:jc w:val="center"/>
              <w:rPr>
                <w:rFonts w:hint="eastAsia" w:ascii="宋体" w:hAnsi="宋体" w:cs="宋体"/>
                <w:color w:val="auto"/>
                <w:sz w:val="18"/>
                <w:szCs w:val="18"/>
              </w:rPr>
            </w:pPr>
            <w:r>
              <w:rPr>
                <w:rFonts w:hint="eastAsia" w:ascii="宋体" w:hAnsi="宋体" w:cs="宋体"/>
                <w:color w:val="auto"/>
                <w:sz w:val="18"/>
                <w:szCs w:val="18"/>
              </w:rPr>
              <w:t>29</w:t>
            </w:r>
          </w:p>
        </w:tc>
        <w:tc>
          <w:tcPr>
            <w:tcW w:w="1072" w:type="dxa"/>
            <w:vAlign w:val="center"/>
          </w:tcPr>
          <w:p w14:paraId="5DF2CF9B">
            <w:pPr>
              <w:widowControl/>
              <w:jc w:val="center"/>
              <w:rPr>
                <w:rFonts w:hint="eastAsia" w:ascii="宋体" w:hAnsi="宋体" w:cs="宋体"/>
                <w:color w:val="auto"/>
                <w:sz w:val="18"/>
                <w:szCs w:val="18"/>
              </w:rPr>
            </w:pPr>
            <w:r>
              <w:rPr>
                <w:rFonts w:hint="eastAsia" w:ascii="宋体" w:hAnsi="宋体" w:cs="宋体"/>
                <w:color w:val="auto"/>
                <w:sz w:val="18"/>
                <w:szCs w:val="18"/>
              </w:rPr>
              <w:t>马德堡实验器</w:t>
            </w:r>
          </w:p>
        </w:tc>
        <w:tc>
          <w:tcPr>
            <w:tcW w:w="5465" w:type="dxa"/>
            <w:vAlign w:val="center"/>
          </w:tcPr>
          <w:p w14:paraId="47134ABE">
            <w:pPr>
              <w:widowControl/>
              <w:jc w:val="left"/>
              <w:rPr>
                <w:rFonts w:hint="eastAsia" w:ascii="宋体" w:hAnsi="宋体" w:cs="宋体"/>
                <w:color w:val="auto"/>
                <w:sz w:val="18"/>
                <w:szCs w:val="18"/>
              </w:rPr>
            </w:pPr>
            <w:r>
              <w:rPr>
                <w:rFonts w:hint="eastAsia" w:ascii="宋体" w:hAnsi="宋体" w:cs="宋体"/>
                <w:color w:val="auto"/>
                <w:sz w:val="18"/>
                <w:szCs w:val="18"/>
              </w:rPr>
              <w:t xml:space="preserve">1.由马德堡实验装置（包含透明上下壳、带数据显示和数据传输功能的微型压强传感器、吊环、阀门）、Micro USB 数据线、抽气装置构成。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2.按压上壳内部微型压强传感器上的“开关”键，屏幕显示当前当地大气压强值；屏幕可显示电量信息，根据电池图标所示的电量状况决定是否需要充电。充电时，将Micro USB 数据线一端接入USB口，另一端接入USB电源，红色指示灯亮起，充满后蓝色指示灯为常亮状态。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3.可通过显示屏实时显示压强数据，也可采用蓝牙无线的方式将数据传输到计算机或移动端，用于验证大气压强存在。 </w:t>
            </w:r>
            <w:r>
              <w:rPr>
                <w:rFonts w:hint="eastAsia" w:ascii="宋体" w:hAnsi="宋体" w:cs="宋体"/>
                <w:color w:val="auto"/>
                <w:sz w:val="18"/>
                <w:szCs w:val="18"/>
              </w:rPr>
              <w:br w:type="textWrapping" w:clear="all"/>
            </w:r>
            <w:r>
              <w:rPr>
                <w:rFonts w:hint="eastAsia" w:ascii="宋体" w:hAnsi="宋体" w:cs="宋体"/>
                <w:color w:val="auto"/>
                <w:sz w:val="18"/>
                <w:szCs w:val="18"/>
              </w:rPr>
              <w:t>4.可将抽气后的马德堡实验装置通过绳索悬挂在支架上，下方悬挂盛满水的水桶，简易模拟“马德堡半球”实验，也将马德堡实验装置上的吊环更换为拉环，在抽气后用于两人对拉操作等。。</w:t>
            </w:r>
          </w:p>
        </w:tc>
        <w:tc>
          <w:tcPr>
            <w:tcW w:w="666" w:type="dxa"/>
            <w:vAlign w:val="center"/>
          </w:tcPr>
          <w:p w14:paraId="4A274845">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600C5276">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53C45913">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E9A106F">
            <w:pPr>
              <w:widowControl/>
              <w:jc w:val="center"/>
              <w:rPr>
                <w:rFonts w:hint="eastAsia" w:ascii="宋体" w:hAnsi="宋体" w:cs="宋体"/>
                <w:color w:val="auto"/>
                <w:sz w:val="18"/>
                <w:szCs w:val="18"/>
              </w:rPr>
            </w:pPr>
          </w:p>
        </w:tc>
      </w:tr>
      <w:tr w14:paraId="0375F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1925E260">
            <w:pPr>
              <w:widowControl/>
              <w:jc w:val="center"/>
              <w:rPr>
                <w:rFonts w:hint="eastAsia" w:ascii="宋体" w:hAnsi="宋体" w:cs="宋体"/>
                <w:color w:val="auto"/>
                <w:sz w:val="18"/>
                <w:szCs w:val="18"/>
              </w:rPr>
            </w:pPr>
            <w:r>
              <w:rPr>
                <w:rFonts w:hint="eastAsia" w:ascii="宋体" w:hAnsi="宋体" w:cs="宋体"/>
                <w:color w:val="auto"/>
                <w:sz w:val="18"/>
                <w:szCs w:val="18"/>
              </w:rPr>
              <w:t>30</w:t>
            </w:r>
          </w:p>
        </w:tc>
        <w:tc>
          <w:tcPr>
            <w:tcW w:w="1072" w:type="dxa"/>
            <w:vAlign w:val="center"/>
          </w:tcPr>
          <w:p w14:paraId="5D6A29D5">
            <w:pPr>
              <w:widowControl/>
              <w:jc w:val="center"/>
              <w:rPr>
                <w:rFonts w:hint="eastAsia" w:ascii="宋体" w:hAnsi="宋体" w:cs="宋体"/>
                <w:color w:val="auto"/>
                <w:sz w:val="18"/>
                <w:szCs w:val="18"/>
              </w:rPr>
            </w:pPr>
            <w:r>
              <w:rPr>
                <w:rFonts w:hint="eastAsia" w:ascii="宋体" w:hAnsi="宋体" w:cs="宋体"/>
                <w:color w:val="auto"/>
                <w:sz w:val="18"/>
                <w:szCs w:val="18"/>
              </w:rPr>
              <w:t>声波/声级传感器</w:t>
            </w:r>
          </w:p>
        </w:tc>
        <w:tc>
          <w:tcPr>
            <w:tcW w:w="5465" w:type="dxa"/>
            <w:vAlign w:val="center"/>
          </w:tcPr>
          <w:p w14:paraId="4CD3A99E">
            <w:pPr>
              <w:widowControl/>
              <w:jc w:val="left"/>
              <w:rPr>
                <w:rFonts w:hint="eastAsia" w:ascii="宋体" w:hAnsi="宋体" w:cs="宋体"/>
                <w:color w:val="auto"/>
                <w:sz w:val="18"/>
                <w:szCs w:val="18"/>
              </w:rPr>
            </w:pPr>
            <w:r>
              <w:rPr>
                <w:rFonts w:hint="eastAsia" w:ascii="宋体" w:hAnsi="宋体" w:cs="宋体"/>
                <w:color w:val="auto"/>
                <w:sz w:val="18"/>
                <w:szCs w:val="18"/>
              </w:rPr>
              <w:t>1.声波频率量程≥20Hz~20kHz；</w:t>
            </w:r>
            <w:r>
              <w:rPr>
                <w:rFonts w:hint="eastAsia" w:ascii="宋体" w:hAnsi="宋体" w:cs="宋体"/>
                <w:color w:val="auto"/>
                <w:sz w:val="18"/>
                <w:szCs w:val="18"/>
              </w:rPr>
              <w:br w:type="textWrapping" w:clear="all"/>
            </w:r>
            <w:r>
              <w:rPr>
                <w:rFonts w:hint="eastAsia" w:ascii="宋体" w:hAnsi="宋体" w:cs="宋体"/>
                <w:color w:val="auto"/>
                <w:sz w:val="18"/>
                <w:szCs w:val="18"/>
              </w:rPr>
              <w:t>2.声级量程≥20dB ~120dB，分度≤0.1dB；</w:t>
            </w:r>
            <w:r>
              <w:rPr>
                <w:rFonts w:hint="eastAsia" w:ascii="宋体" w:hAnsi="宋体" w:cs="宋体"/>
                <w:color w:val="auto"/>
                <w:sz w:val="18"/>
                <w:szCs w:val="18"/>
              </w:rPr>
              <w:br w:type="textWrapping" w:clear="all"/>
            </w:r>
            <w:r>
              <w:rPr>
                <w:rFonts w:hint="eastAsia" w:ascii="宋体" w:hAnsi="宋体" w:cs="宋体"/>
                <w:color w:val="auto"/>
                <w:sz w:val="18"/>
                <w:szCs w:val="18"/>
              </w:rPr>
              <w:t>3.传感器通过自带硬件，按钮切换测量声音的波形和强度，研究声音的频率、周期、振幅等特征；</w:t>
            </w:r>
            <w:r>
              <w:rPr>
                <w:rFonts w:hint="eastAsia" w:ascii="宋体" w:hAnsi="宋体" w:cs="宋体"/>
                <w:color w:val="auto"/>
                <w:sz w:val="18"/>
                <w:szCs w:val="18"/>
              </w:rPr>
              <w:br w:type="textWrapping" w:clear="all"/>
            </w:r>
            <w:r>
              <w:rPr>
                <w:rFonts w:hint="eastAsia" w:ascii="宋体" w:hAnsi="宋体" w:cs="宋体"/>
                <w:color w:val="auto"/>
                <w:sz w:val="18"/>
                <w:szCs w:val="18"/>
              </w:rPr>
              <w:t>4.支持与采集器的有线通讯、无线通讯等工作方式；</w:t>
            </w:r>
            <w:r>
              <w:rPr>
                <w:rFonts w:hint="eastAsia" w:ascii="宋体" w:hAnsi="宋体" w:cs="宋体"/>
                <w:color w:val="auto"/>
                <w:sz w:val="18"/>
                <w:szCs w:val="18"/>
              </w:rPr>
              <w:br w:type="textWrapping" w:clear="all"/>
            </w:r>
            <w:r>
              <w:rPr>
                <w:rFonts w:hint="eastAsia" w:ascii="宋体" w:hAnsi="宋体" w:cs="宋体"/>
                <w:color w:val="auto"/>
                <w:sz w:val="18"/>
                <w:szCs w:val="18"/>
              </w:rPr>
              <w:t>5.同时无线接入≥4只声波传感器，可观察到≥4路声音波形，同步采集无延迟；</w:t>
            </w:r>
            <w:r>
              <w:rPr>
                <w:rFonts w:hint="eastAsia" w:ascii="宋体" w:hAnsi="宋体" w:cs="宋体"/>
                <w:color w:val="auto"/>
                <w:sz w:val="18"/>
                <w:szCs w:val="18"/>
              </w:rPr>
              <w:br w:type="textWrapping" w:clear="all"/>
            </w:r>
            <w:r>
              <w:rPr>
                <w:rFonts w:hint="eastAsia" w:ascii="宋体" w:hAnsi="宋体" w:cs="宋体"/>
                <w:color w:val="auto"/>
                <w:sz w:val="18"/>
                <w:szCs w:val="18"/>
              </w:rPr>
              <w:t>6.传感器自带M6螺纹孔，轻松实现与多种实验装置的组装固定；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7.传感器支持Windows、苹果等系统。</w:t>
            </w:r>
          </w:p>
        </w:tc>
        <w:tc>
          <w:tcPr>
            <w:tcW w:w="666" w:type="dxa"/>
            <w:vAlign w:val="center"/>
          </w:tcPr>
          <w:p w14:paraId="6F1EF90C">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12453BB8">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0510CD27">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09AF355">
            <w:pPr>
              <w:widowControl/>
              <w:jc w:val="center"/>
              <w:rPr>
                <w:rFonts w:hint="eastAsia" w:ascii="宋体" w:hAnsi="宋体" w:cs="宋体"/>
                <w:color w:val="auto"/>
                <w:sz w:val="18"/>
                <w:szCs w:val="18"/>
              </w:rPr>
            </w:pPr>
          </w:p>
        </w:tc>
      </w:tr>
      <w:tr w14:paraId="10287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54" w:type="dxa"/>
            <w:vAlign w:val="center"/>
          </w:tcPr>
          <w:p w14:paraId="608A76C1">
            <w:pPr>
              <w:widowControl/>
              <w:jc w:val="center"/>
              <w:rPr>
                <w:rFonts w:hint="eastAsia" w:ascii="宋体" w:hAnsi="宋体" w:cs="宋体"/>
                <w:color w:val="auto"/>
                <w:sz w:val="18"/>
                <w:szCs w:val="18"/>
              </w:rPr>
            </w:pPr>
            <w:r>
              <w:rPr>
                <w:rFonts w:hint="eastAsia" w:ascii="宋体" w:hAnsi="宋体" w:cs="宋体"/>
                <w:color w:val="auto"/>
                <w:sz w:val="18"/>
                <w:szCs w:val="18"/>
              </w:rPr>
              <w:t>31</w:t>
            </w:r>
          </w:p>
        </w:tc>
        <w:tc>
          <w:tcPr>
            <w:tcW w:w="1072" w:type="dxa"/>
            <w:vAlign w:val="center"/>
          </w:tcPr>
          <w:p w14:paraId="3AFABBDB">
            <w:pPr>
              <w:widowControl/>
              <w:jc w:val="center"/>
              <w:rPr>
                <w:rFonts w:hint="eastAsia" w:ascii="宋体" w:hAnsi="宋体" w:cs="宋体"/>
                <w:color w:val="auto"/>
                <w:sz w:val="18"/>
                <w:szCs w:val="18"/>
              </w:rPr>
            </w:pPr>
            <w:r>
              <w:rPr>
                <w:rFonts w:hint="eastAsia" w:ascii="宋体" w:hAnsi="宋体" w:cs="宋体"/>
                <w:color w:val="auto"/>
                <w:sz w:val="18"/>
                <w:szCs w:val="18"/>
              </w:rPr>
              <w:t>真空铃实验器</w:t>
            </w:r>
          </w:p>
        </w:tc>
        <w:tc>
          <w:tcPr>
            <w:tcW w:w="5465" w:type="dxa"/>
            <w:vAlign w:val="center"/>
          </w:tcPr>
          <w:p w14:paraId="4005900F">
            <w:pPr>
              <w:widowControl/>
              <w:jc w:val="left"/>
              <w:rPr>
                <w:rFonts w:hint="eastAsia" w:ascii="宋体" w:hAnsi="宋体" w:cs="宋体"/>
                <w:color w:val="auto"/>
                <w:sz w:val="18"/>
                <w:szCs w:val="18"/>
              </w:rPr>
            </w:pPr>
            <w:r>
              <w:rPr>
                <w:rFonts w:hint="eastAsia" w:ascii="宋体" w:hAnsi="宋体" w:cs="宋体"/>
                <w:color w:val="auto"/>
                <w:sz w:val="18"/>
                <w:szCs w:val="18"/>
              </w:rPr>
              <w:t xml:space="preserve">由真空铃罐体、抽气装置、蓝牙音箱、发泡球、隔音膜等构成。 硅胶垫置于罐体上开口的边缘，调整位置可确保该硅胶垫能够与罐体上开口边缘正对且完全贴合；摁下真空铃罐体的阀门外缘的弹性锁口，放松锁口，将压强传感器和数据显示模块接入实验器；使用抽气装置进行抽气，随着压强的降低，发泡球仍随音乐的节奏跳动，真空铃往外传播的声音逐渐消失，可总结出：空气是声音传播的介质，而介质的减少则影响了声音传播的效果。 轻轻转动阀门上面的旋钮，使空气缓慢进入罐体。随着罐体内空气的增加，数据显示模块显示的压强数据逐渐升高，音箱发出的声音又能被听到。 该实验器与压强传感器配合使用，支持有线、蓝牙无线两种数据传输方式，让师生既能听到声音又能看到声音的振动，近似真空中能看到振动听不到声音，突破教学难点验证“声音的传播需要介质”这一物理规律。 </w:t>
            </w:r>
          </w:p>
        </w:tc>
        <w:tc>
          <w:tcPr>
            <w:tcW w:w="666" w:type="dxa"/>
            <w:vAlign w:val="center"/>
          </w:tcPr>
          <w:p w14:paraId="30745E93">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7B5D000C">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39D7B39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3124D34">
            <w:pPr>
              <w:widowControl/>
              <w:jc w:val="center"/>
              <w:rPr>
                <w:rFonts w:hint="eastAsia" w:ascii="宋体" w:hAnsi="宋体" w:cs="宋体"/>
                <w:color w:val="auto"/>
                <w:sz w:val="18"/>
                <w:szCs w:val="18"/>
              </w:rPr>
            </w:pPr>
          </w:p>
        </w:tc>
      </w:tr>
      <w:tr w14:paraId="23608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7C2D3AAB">
            <w:pPr>
              <w:widowControl/>
              <w:jc w:val="center"/>
              <w:rPr>
                <w:rFonts w:hint="eastAsia" w:ascii="宋体" w:hAnsi="宋体" w:cs="宋体"/>
                <w:color w:val="auto"/>
                <w:sz w:val="18"/>
                <w:szCs w:val="18"/>
              </w:rPr>
            </w:pPr>
            <w:r>
              <w:rPr>
                <w:rFonts w:hint="eastAsia" w:ascii="宋体" w:hAnsi="宋体" w:cs="宋体"/>
                <w:color w:val="auto"/>
                <w:sz w:val="18"/>
                <w:szCs w:val="18"/>
              </w:rPr>
              <w:t>32</w:t>
            </w:r>
          </w:p>
        </w:tc>
        <w:tc>
          <w:tcPr>
            <w:tcW w:w="1072" w:type="dxa"/>
            <w:vAlign w:val="center"/>
          </w:tcPr>
          <w:p w14:paraId="6E30BACA">
            <w:pPr>
              <w:widowControl/>
              <w:jc w:val="center"/>
              <w:rPr>
                <w:rFonts w:hint="eastAsia" w:ascii="宋体" w:hAnsi="宋体" w:cs="宋体"/>
                <w:color w:val="auto"/>
                <w:sz w:val="18"/>
                <w:szCs w:val="18"/>
              </w:rPr>
            </w:pPr>
            <w:r>
              <w:rPr>
                <w:rFonts w:hint="eastAsia" w:ascii="宋体" w:hAnsi="宋体" w:cs="宋体"/>
                <w:color w:val="auto"/>
                <w:sz w:val="18"/>
                <w:szCs w:val="18"/>
              </w:rPr>
              <w:t>光照度传感器</w:t>
            </w:r>
          </w:p>
        </w:tc>
        <w:tc>
          <w:tcPr>
            <w:tcW w:w="5465" w:type="dxa"/>
            <w:vAlign w:val="center"/>
          </w:tcPr>
          <w:p w14:paraId="5E7ABD35">
            <w:pPr>
              <w:widowControl/>
              <w:jc w:val="left"/>
              <w:rPr>
                <w:rFonts w:hint="eastAsia" w:ascii="宋体" w:hAnsi="宋体" w:cs="宋体"/>
                <w:color w:val="auto"/>
                <w:sz w:val="18"/>
                <w:szCs w:val="18"/>
              </w:rPr>
            </w:pPr>
            <w:r>
              <w:rPr>
                <w:rFonts w:hint="eastAsia" w:ascii="宋体" w:hAnsi="宋体" w:cs="宋体"/>
                <w:color w:val="auto"/>
                <w:sz w:val="18"/>
                <w:szCs w:val="18"/>
              </w:rPr>
              <w:t>1.量程≥0 lx~5000 lx~50000 lx，分度≤1 lx；</w:t>
            </w:r>
            <w:r>
              <w:rPr>
                <w:rFonts w:hint="eastAsia" w:ascii="宋体" w:hAnsi="宋体" w:cs="宋体"/>
                <w:color w:val="auto"/>
                <w:sz w:val="18"/>
                <w:szCs w:val="18"/>
              </w:rPr>
              <w:br w:type="textWrapping" w:clear="all"/>
            </w:r>
            <w:r>
              <w:rPr>
                <w:rFonts w:hint="eastAsia" w:ascii="宋体" w:hAnsi="宋体" w:cs="宋体"/>
                <w:color w:val="auto"/>
                <w:sz w:val="18"/>
                <w:szCs w:val="18"/>
              </w:rPr>
              <w:t>2.传感器通过自带硬件，按钮切换量程；</w:t>
            </w:r>
            <w:r>
              <w:rPr>
                <w:rFonts w:hint="eastAsia" w:ascii="宋体" w:hAnsi="宋体" w:cs="宋体"/>
                <w:color w:val="auto"/>
                <w:sz w:val="18"/>
                <w:szCs w:val="18"/>
              </w:rPr>
              <w:br w:type="textWrapping" w:clear="all"/>
            </w:r>
            <w:r>
              <w:rPr>
                <w:rFonts w:hint="eastAsia" w:ascii="宋体" w:hAnsi="宋体" w:cs="宋体"/>
                <w:color w:val="auto"/>
                <w:sz w:val="18"/>
                <w:szCs w:val="18"/>
              </w:rPr>
              <w:t>3.传感器支持与采集器的有线通讯、无线通讯和独立数据显示三种工作方式；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5.传感器连接线插口具有方向性和自锁功能，可以防止传感器脱落保证数据传输稳定；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6.传感器支持麒麟、统信、鸿蒙等国产系统，兼容Windows、Android、iOS等常规系统。</w:t>
            </w:r>
          </w:p>
        </w:tc>
        <w:tc>
          <w:tcPr>
            <w:tcW w:w="666" w:type="dxa"/>
            <w:vAlign w:val="center"/>
          </w:tcPr>
          <w:p w14:paraId="25B994C3">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5B8CD601">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44FAC40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33FD879">
            <w:pPr>
              <w:widowControl/>
              <w:jc w:val="center"/>
              <w:rPr>
                <w:rFonts w:hint="eastAsia" w:ascii="宋体" w:hAnsi="宋体" w:cs="宋体"/>
                <w:color w:val="auto"/>
                <w:sz w:val="18"/>
                <w:szCs w:val="18"/>
              </w:rPr>
            </w:pPr>
          </w:p>
        </w:tc>
      </w:tr>
      <w:tr w14:paraId="368BC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49C8026E">
            <w:pPr>
              <w:widowControl/>
              <w:jc w:val="center"/>
              <w:rPr>
                <w:rFonts w:hint="eastAsia" w:ascii="宋体" w:hAnsi="宋体" w:cs="宋体"/>
                <w:color w:val="auto"/>
                <w:sz w:val="18"/>
                <w:szCs w:val="18"/>
              </w:rPr>
            </w:pPr>
            <w:r>
              <w:rPr>
                <w:rFonts w:hint="eastAsia" w:ascii="宋体" w:hAnsi="宋体" w:cs="宋体"/>
                <w:color w:val="auto"/>
                <w:sz w:val="18"/>
                <w:szCs w:val="18"/>
              </w:rPr>
              <w:t>33</w:t>
            </w:r>
          </w:p>
        </w:tc>
        <w:tc>
          <w:tcPr>
            <w:tcW w:w="1072" w:type="dxa"/>
            <w:vAlign w:val="center"/>
          </w:tcPr>
          <w:p w14:paraId="191221EF">
            <w:pPr>
              <w:widowControl/>
              <w:jc w:val="center"/>
              <w:rPr>
                <w:rFonts w:hint="eastAsia" w:ascii="宋体" w:hAnsi="宋体" w:cs="宋体"/>
                <w:color w:val="auto"/>
                <w:sz w:val="18"/>
                <w:szCs w:val="18"/>
              </w:rPr>
            </w:pPr>
            <w:r>
              <w:rPr>
                <w:rFonts w:hint="eastAsia" w:ascii="宋体" w:hAnsi="宋体" w:cs="宋体"/>
                <w:color w:val="auto"/>
                <w:sz w:val="18"/>
                <w:szCs w:val="18"/>
              </w:rPr>
              <w:t>光的直线传播实验器</w:t>
            </w:r>
          </w:p>
        </w:tc>
        <w:tc>
          <w:tcPr>
            <w:tcW w:w="5465" w:type="dxa"/>
            <w:vAlign w:val="center"/>
          </w:tcPr>
          <w:p w14:paraId="67AC9DD8">
            <w:pPr>
              <w:widowControl/>
              <w:jc w:val="left"/>
              <w:rPr>
                <w:rFonts w:hint="eastAsia" w:ascii="宋体" w:hAnsi="宋体" w:cs="宋体"/>
                <w:color w:val="auto"/>
                <w:sz w:val="18"/>
                <w:szCs w:val="18"/>
              </w:rPr>
            </w:pPr>
            <w:r>
              <w:rPr>
                <w:rFonts w:hint="eastAsia" w:ascii="宋体" w:hAnsi="宋体" w:cs="宋体"/>
                <w:color w:val="auto"/>
                <w:sz w:val="18"/>
                <w:szCs w:val="18"/>
              </w:rPr>
              <w:t>光的直线传播实验器由底座（包含光屏板、光孔板）、指针件、LED灯源、转动手柄、光通道物块、控制电路板构成，其中光通道物块设有直线、折线、弧线三种光通道。可采用有线或无线方式与计算机通讯，或无线方式与移动设备（PAD或手机）通讯。配套软件与硬件联动，实时显示三种光路的传播路径。</w:t>
            </w:r>
          </w:p>
        </w:tc>
        <w:tc>
          <w:tcPr>
            <w:tcW w:w="666" w:type="dxa"/>
            <w:vAlign w:val="center"/>
          </w:tcPr>
          <w:p w14:paraId="6430675F">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2FFA83AD">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389A475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1B06127">
            <w:pPr>
              <w:widowControl/>
              <w:jc w:val="center"/>
              <w:rPr>
                <w:rFonts w:hint="eastAsia" w:ascii="宋体" w:hAnsi="宋体" w:cs="宋体"/>
                <w:color w:val="auto"/>
                <w:sz w:val="18"/>
                <w:szCs w:val="18"/>
              </w:rPr>
            </w:pPr>
          </w:p>
        </w:tc>
      </w:tr>
      <w:tr w14:paraId="699C2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7" w:hRule="atLeast"/>
          <w:jc w:val="center"/>
        </w:trPr>
        <w:tc>
          <w:tcPr>
            <w:tcW w:w="954" w:type="dxa"/>
            <w:vAlign w:val="center"/>
          </w:tcPr>
          <w:p w14:paraId="2B9D339D">
            <w:pPr>
              <w:widowControl/>
              <w:jc w:val="center"/>
              <w:rPr>
                <w:rFonts w:hint="eastAsia" w:ascii="宋体" w:hAnsi="宋体" w:cs="宋体"/>
                <w:color w:val="auto"/>
                <w:sz w:val="18"/>
                <w:szCs w:val="18"/>
              </w:rPr>
            </w:pPr>
            <w:r>
              <w:rPr>
                <w:rFonts w:hint="eastAsia" w:ascii="宋体" w:hAnsi="宋体" w:cs="宋体"/>
                <w:color w:val="auto"/>
                <w:sz w:val="18"/>
                <w:szCs w:val="18"/>
              </w:rPr>
              <w:t>34</w:t>
            </w:r>
          </w:p>
        </w:tc>
        <w:tc>
          <w:tcPr>
            <w:tcW w:w="1072" w:type="dxa"/>
            <w:vAlign w:val="center"/>
          </w:tcPr>
          <w:p w14:paraId="48D1E76D">
            <w:pPr>
              <w:widowControl/>
              <w:jc w:val="center"/>
              <w:rPr>
                <w:rFonts w:hint="eastAsia" w:ascii="宋体" w:hAnsi="宋体" w:cs="宋体"/>
                <w:color w:val="auto"/>
                <w:sz w:val="18"/>
                <w:szCs w:val="18"/>
              </w:rPr>
            </w:pPr>
            <w:r>
              <w:rPr>
                <w:rFonts w:hint="eastAsia" w:ascii="宋体" w:hAnsi="宋体" w:cs="宋体"/>
                <w:color w:val="auto"/>
                <w:sz w:val="18"/>
                <w:szCs w:val="18"/>
              </w:rPr>
              <w:t>光热效应与四季成因实验器</w:t>
            </w:r>
          </w:p>
        </w:tc>
        <w:tc>
          <w:tcPr>
            <w:tcW w:w="5465" w:type="dxa"/>
            <w:vAlign w:val="center"/>
          </w:tcPr>
          <w:p w14:paraId="37A80ED3">
            <w:pPr>
              <w:widowControl/>
              <w:jc w:val="left"/>
              <w:rPr>
                <w:rFonts w:hint="eastAsia" w:ascii="宋体" w:hAnsi="宋体" w:cs="宋体"/>
                <w:color w:val="auto"/>
                <w:sz w:val="18"/>
                <w:szCs w:val="18"/>
              </w:rPr>
            </w:pPr>
            <w:r>
              <w:rPr>
                <w:rFonts w:hint="eastAsia" w:ascii="宋体" w:hAnsi="宋体" w:cs="宋体"/>
                <w:color w:val="auto"/>
                <w:sz w:val="18"/>
                <w:szCs w:val="18"/>
              </w:rPr>
              <w:t>1.由光热效应与四季成因实验器主机、三路光源、三合一温度传感器（测量电路部分）、电源线等构成；</w:t>
            </w:r>
            <w:r>
              <w:rPr>
                <w:rFonts w:hint="eastAsia" w:ascii="宋体" w:hAnsi="宋体" w:cs="宋体"/>
                <w:color w:val="auto"/>
                <w:sz w:val="18"/>
                <w:szCs w:val="18"/>
              </w:rPr>
              <w:br w:type="textWrapping" w:clear="all"/>
            </w:r>
            <w:r>
              <w:rPr>
                <w:rFonts w:hint="eastAsia" w:ascii="宋体" w:hAnsi="宋体" w:cs="宋体"/>
                <w:color w:val="auto"/>
                <w:sz w:val="18"/>
                <w:szCs w:val="18"/>
              </w:rPr>
              <w:t>2.实验器主机：包含受光板、指针、手拧螺栓、受光板手柄、温度传感器引线等。参考规格：长261mm*宽190mm*高300mm。供电要求：AC220V；</w:t>
            </w:r>
            <w:r>
              <w:rPr>
                <w:rFonts w:hint="eastAsia" w:ascii="宋体" w:hAnsi="宋体" w:cs="宋体"/>
                <w:color w:val="auto"/>
                <w:sz w:val="18"/>
                <w:szCs w:val="18"/>
              </w:rPr>
              <w:br w:type="textWrapping" w:clear="all"/>
            </w:r>
            <w:r>
              <w:rPr>
                <w:rFonts w:hint="eastAsia" w:ascii="宋体" w:hAnsi="宋体" w:cs="宋体"/>
                <w:color w:val="auto"/>
                <w:sz w:val="18"/>
                <w:szCs w:val="18"/>
              </w:rPr>
              <w:t>3.内置不少于三路光源，均为白色卤素灯，功率≥35W；</w:t>
            </w:r>
            <w:r>
              <w:rPr>
                <w:rFonts w:hint="eastAsia" w:ascii="宋体" w:hAnsi="宋体" w:cs="宋体"/>
                <w:color w:val="auto"/>
                <w:sz w:val="18"/>
                <w:szCs w:val="18"/>
              </w:rPr>
              <w:br w:type="textWrapping" w:clear="all"/>
            </w:r>
            <w:r>
              <w:rPr>
                <w:rFonts w:hint="eastAsia" w:ascii="宋体" w:hAnsi="宋体" w:cs="宋体"/>
                <w:color w:val="auto"/>
                <w:sz w:val="18"/>
                <w:szCs w:val="18"/>
              </w:rPr>
              <w:t>4.三合一温度传感器探头测量范围≥-50℃~+200℃；分度≤0.1℃；</w:t>
            </w:r>
            <w:r>
              <w:rPr>
                <w:rFonts w:hint="eastAsia" w:ascii="宋体" w:hAnsi="宋体" w:cs="宋体"/>
                <w:color w:val="auto"/>
                <w:sz w:val="18"/>
                <w:szCs w:val="18"/>
              </w:rPr>
              <w:br w:type="textWrapping" w:clear="all"/>
            </w:r>
            <w:r>
              <w:rPr>
                <w:rFonts w:hint="eastAsia" w:ascii="宋体" w:hAnsi="宋体" w:cs="宋体"/>
                <w:color w:val="auto"/>
                <w:sz w:val="18"/>
                <w:szCs w:val="18"/>
              </w:rPr>
              <w:t>5.与数据采集器配合使用，可验证不同季节气温与太阳照射角度的关系；</w:t>
            </w:r>
            <w:r>
              <w:rPr>
                <w:rFonts w:hint="eastAsia" w:ascii="宋体" w:hAnsi="宋体" w:cs="宋体"/>
                <w:color w:val="auto"/>
                <w:sz w:val="18"/>
                <w:szCs w:val="18"/>
              </w:rPr>
              <w:br w:type="textWrapping" w:clear="all"/>
            </w:r>
            <w:r>
              <w:rPr>
                <w:rFonts w:hint="eastAsia" w:ascii="宋体" w:hAnsi="宋体" w:cs="宋体"/>
                <w:color w:val="auto"/>
                <w:sz w:val="18"/>
                <w:szCs w:val="18"/>
              </w:rPr>
              <w:t>6.配套软件与光热效应、四季成因实验器配合使用，可采集、记录、展示，不同角度下温度变化的数据；同时具有相关课程的引入、讲解、展示等教学环节。</w:t>
            </w:r>
          </w:p>
        </w:tc>
        <w:tc>
          <w:tcPr>
            <w:tcW w:w="666" w:type="dxa"/>
            <w:vAlign w:val="center"/>
          </w:tcPr>
          <w:p w14:paraId="454D8068">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4943E1C2">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4C38B05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5D28DF1">
            <w:pPr>
              <w:widowControl/>
              <w:jc w:val="center"/>
              <w:rPr>
                <w:rFonts w:hint="eastAsia" w:ascii="宋体" w:hAnsi="宋体" w:cs="宋体"/>
                <w:color w:val="auto"/>
                <w:sz w:val="18"/>
                <w:szCs w:val="18"/>
              </w:rPr>
            </w:pPr>
          </w:p>
        </w:tc>
      </w:tr>
      <w:tr w14:paraId="35C77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7" w:hRule="atLeast"/>
          <w:jc w:val="center"/>
        </w:trPr>
        <w:tc>
          <w:tcPr>
            <w:tcW w:w="954" w:type="dxa"/>
            <w:vAlign w:val="center"/>
          </w:tcPr>
          <w:p w14:paraId="2758453E">
            <w:pPr>
              <w:widowControl/>
              <w:jc w:val="center"/>
              <w:rPr>
                <w:rFonts w:hint="eastAsia" w:ascii="宋体" w:hAnsi="宋体" w:cs="宋体"/>
                <w:color w:val="auto"/>
                <w:sz w:val="18"/>
                <w:szCs w:val="18"/>
              </w:rPr>
            </w:pPr>
            <w:r>
              <w:rPr>
                <w:rFonts w:hint="eastAsia" w:ascii="宋体" w:hAnsi="宋体" w:cs="宋体"/>
                <w:color w:val="auto"/>
                <w:sz w:val="18"/>
                <w:szCs w:val="18"/>
              </w:rPr>
              <w:t>35</w:t>
            </w:r>
          </w:p>
        </w:tc>
        <w:tc>
          <w:tcPr>
            <w:tcW w:w="1072" w:type="dxa"/>
            <w:vAlign w:val="center"/>
          </w:tcPr>
          <w:p w14:paraId="00653584">
            <w:pPr>
              <w:widowControl/>
              <w:jc w:val="center"/>
              <w:rPr>
                <w:rFonts w:hint="eastAsia" w:ascii="宋体" w:hAnsi="宋体" w:cs="宋体"/>
                <w:color w:val="auto"/>
                <w:sz w:val="18"/>
                <w:szCs w:val="18"/>
              </w:rPr>
            </w:pPr>
            <w:r>
              <w:rPr>
                <w:rFonts w:hint="eastAsia" w:ascii="宋体" w:hAnsi="宋体" w:cs="宋体"/>
                <w:color w:val="auto"/>
                <w:sz w:val="18"/>
                <w:szCs w:val="18"/>
              </w:rPr>
              <w:t>多量程电流传感器</w:t>
            </w:r>
          </w:p>
        </w:tc>
        <w:tc>
          <w:tcPr>
            <w:tcW w:w="5465" w:type="dxa"/>
            <w:vAlign w:val="center"/>
          </w:tcPr>
          <w:p w14:paraId="45C2C233">
            <w:pPr>
              <w:widowControl/>
              <w:jc w:val="left"/>
              <w:rPr>
                <w:rFonts w:hint="eastAsia" w:ascii="宋体" w:hAnsi="宋体" w:cs="宋体"/>
                <w:color w:val="auto"/>
                <w:sz w:val="18"/>
                <w:szCs w:val="18"/>
              </w:rPr>
            </w:pPr>
            <w:r>
              <w:rPr>
                <w:rFonts w:hint="eastAsia" w:ascii="宋体" w:hAnsi="宋体" w:cs="宋体"/>
                <w:color w:val="auto"/>
                <w:sz w:val="18"/>
                <w:szCs w:val="18"/>
              </w:rPr>
              <w:t>1.测量范围≥-3A~+3A，分度≤0.01A；测量范围≥-300mA~+300mA，分度≤1mA；测量范围≥-30mA ~+30mA，分度≤0.1mA；</w:t>
            </w:r>
            <w:r>
              <w:rPr>
                <w:rFonts w:hint="eastAsia" w:ascii="宋体" w:hAnsi="宋体" w:cs="宋体"/>
                <w:color w:val="auto"/>
                <w:sz w:val="18"/>
                <w:szCs w:val="18"/>
              </w:rPr>
              <w:br w:type="textWrapping" w:clear="all"/>
            </w:r>
            <w:r>
              <w:rPr>
                <w:rFonts w:hint="eastAsia" w:ascii="宋体" w:hAnsi="宋体" w:cs="宋体"/>
                <w:color w:val="auto"/>
                <w:sz w:val="18"/>
                <w:szCs w:val="18"/>
              </w:rPr>
              <w:t>2.传感器自带硬件选择档位，按钮切换量程；</w:t>
            </w:r>
            <w:r>
              <w:rPr>
                <w:rFonts w:hint="eastAsia" w:ascii="宋体" w:hAnsi="宋体" w:cs="宋体"/>
                <w:color w:val="auto"/>
                <w:sz w:val="18"/>
                <w:szCs w:val="18"/>
              </w:rPr>
              <w:br w:type="textWrapping" w:clear="all"/>
            </w:r>
            <w:r>
              <w:rPr>
                <w:rFonts w:hint="eastAsia" w:ascii="宋体" w:hAnsi="宋体" w:cs="宋体"/>
                <w:color w:val="auto"/>
                <w:sz w:val="18"/>
                <w:szCs w:val="18"/>
              </w:rPr>
              <w:t>3.支持与采集器的有线通讯、无线通讯和独立数据显示三种工作方式；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4.传感器自带硬件调零按钮并支持硬件调零功能；</w:t>
            </w:r>
            <w:r>
              <w:rPr>
                <w:rFonts w:hint="eastAsia" w:ascii="宋体" w:hAnsi="宋体" w:cs="宋体"/>
                <w:color w:val="auto"/>
                <w:sz w:val="18"/>
                <w:szCs w:val="18"/>
              </w:rPr>
              <w:br w:type="textWrapping" w:clear="all"/>
            </w:r>
            <w:r>
              <w:rPr>
                <w:rFonts w:hint="eastAsia" w:ascii="宋体" w:hAnsi="宋体" w:cs="宋体"/>
                <w:color w:val="auto"/>
                <w:sz w:val="18"/>
                <w:szCs w:val="18"/>
              </w:rPr>
              <w:t>5.传感器自带约M6螺纹孔，轻松实现与多种实验装置的组装固定；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6.传感器连接线插口具有方向性和自锁功能，可以防止传感器脱落保证数据传输稳定；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5BA0EFAD">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48179D35">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4CF6E088">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61098EC">
            <w:pPr>
              <w:widowControl/>
              <w:jc w:val="center"/>
              <w:rPr>
                <w:rFonts w:hint="eastAsia" w:ascii="宋体" w:hAnsi="宋体" w:cs="宋体"/>
                <w:color w:val="auto"/>
                <w:sz w:val="18"/>
                <w:szCs w:val="18"/>
              </w:rPr>
            </w:pPr>
          </w:p>
        </w:tc>
      </w:tr>
      <w:tr w14:paraId="3ABEC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3FF621BA">
            <w:pPr>
              <w:widowControl/>
              <w:jc w:val="center"/>
              <w:rPr>
                <w:rFonts w:hint="eastAsia" w:ascii="宋体" w:hAnsi="宋体" w:cs="宋体"/>
                <w:color w:val="auto"/>
                <w:sz w:val="18"/>
                <w:szCs w:val="18"/>
              </w:rPr>
            </w:pPr>
            <w:r>
              <w:rPr>
                <w:rFonts w:hint="eastAsia" w:ascii="宋体" w:hAnsi="宋体" w:cs="宋体"/>
                <w:color w:val="auto"/>
                <w:sz w:val="18"/>
                <w:szCs w:val="18"/>
              </w:rPr>
              <w:t>36</w:t>
            </w:r>
          </w:p>
        </w:tc>
        <w:tc>
          <w:tcPr>
            <w:tcW w:w="1072" w:type="dxa"/>
            <w:vAlign w:val="center"/>
          </w:tcPr>
          <w:p w14:paraId="6078C58B">
            <w:pPr>
              <w:widowControl/>
              <w:jc w:val="center"/>
              <w:rPr>
                <w:rFonts w:hint="eastAsia" w:ascii="宋体" w:hAnsi="宋体" w:cs="宋体"/>
                <w:color w:val="auto"/>
                <w:sz w:val="18"/>
                <w:szCs w:val="18"/>
              </w:rPr>
            </w:pPr>
            <w:r>
              <w:rPr>
                <w:rFonts w:hint="eastAsia" w:ascii="宋体" w:hAnsi="宋体" w:cs="宋体"/>
                <w:color w:val="auto"/>
                <w:sz w:val="18"/>
                <w:szCs w:val="18"/>
              </w:rPr>
              <w:t>多量程电压传感器</w:t>
            </w:r>
          </w:p>
        </w:tc>
        <w:tc>
          <w:tcPr>
            <w:tcW w:w="5465" w:type="dxa"/>
            <w:vAlign w:val="center"/>
          </w:tcPr>
          <w:p w14:paraId="143F51B2">
            <w:pPr>
              <w:widowControl/>
              <w:jc w:val="left"/>
              <w:rPr>
                <w:rFonts w:hint="eastAsia" w:ascii="宋体" w:hAnsi="宋体" w:cs="宋体"/>
                <w:color w:val="auto"/>
                <w:sz w:val="18"/>
                <w:szCs w:val="18"/>
              </w:rPr>
            </w:pPr>
            <w:r>
              <w:rPr>
                <w:rFonts w:hint="eastAsia" w:ascii="宋体" w:hAnsi="宋体" w:cs="宋体"/>
                <w:color w:val="auto"/>
                <w:sz w:val="18"/>
                <w:szCs w:val="18"/>
              </w:rPr>
              <w:t>1.量程1≥-20V~+20V，分度≤0.01V；量程2≥-2V~+2V，分度≤0.001V；量程3≥-0.2V~+0.2V，分度≤0.0001V；</w:t>
            </w:r>
            <w:r>
              <w:rPr>
                <w:rFonts w:hint="eastAsia" w:ascii="宋体" w:hAnsi="宋体" w:cs="宋体"/>
                <w:color w:val="auto"/>
                <w:sz w:val="18"/>
                <w:szCs w:val="18"/>
              </w:rPr>
              <w:br w:type="textWrapping" w:clear="all"/>
            </w:r>
            <w:r>
              <w:rPr>
                <w:rFonts w:hint="eastAsia" w:ascii="宋体" w:hAnsi="宋体" w:cs="宋体"/>
                <w:color w:val="auto"/>
                <w:sz w:val="18"/>
                <w:szCs w:val="18"/>
              </w:rPr>
              <w:t>2.传感器自带硬件选择档位，按钮切换量程；</w:t>
            </w:r>
            <w:r>
              <w:rPr>
                <w:rFonts w:hint="eastAsia" w:ascii="宋体" w:hAnsi="宋体" w:cs="宋体"/>
                <w:color w:val="auto"/>
                <w:sz w:val="18"/>
                <w:szCs w:val="18"/>
              </w:rPr>
              <w:br w:type="textWrapping" w:clear="all"/>
            </w:r>
            <w:r>
              <w:rPr>
                <w:rFonts w:hint="eastAsia" w:ascii="宋体" w:hAnsi="宋体" w:cs="宋体"/>
                <w:color w:val="auto"/>
                <w:sz w:val="18"/>
                <w:szCs w:val="18"/>
              </w:rPr>
              <w:t>3.支持与采集器的有线通讯、无线通讯和独立数据显示三种工作方式；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4.传感器自带硬件调零按钮并支持硬件调零功能；</w:t>
            </w:r>
            <w:r>
              <w:rPr>
                <w:rFonts w:hint="eastAsia" w:ascii="宋体" w:hAnsi="宋体" w:cs="宋体"/>
                <w:color w:val="auto"/>
                <w:sz w:val="18"/>
                <w:szCs w:val="18"/>
              </w:rPr>
              <w:br w:type="textWrapping" w:clear="all"/>
            </w:r>
            <w:r>
              <w:rPr>
                <w:rFonts w:hint="eastAsia" w:ascii="宋体" w:hAnsi="宋体" w:cs="宋体"/>
                <w:color w:val="auto"/>
                <w:sz w:val="18"/>
                <w:szCs w:val="18"/>
              </w:rPr>
              <w:t>5.传感器自带约M6螺纹孔，轻松实现与多种实验装置的组装固定；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6.传感器连接线插口具有方向性和自锁功能，可以防止传感器脱落保证数据传输稳定；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5C2DD83A">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65CD1C9C">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08CF69F6">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820BB51">
            <w:pPr>
              <w:widowControl/>
              <w:jc w:val="center"/>
              <w:rPr>
                <w:rFonts w:hint="eastAsia" w:ascii="宋体" w:hAnsi="宋体" w:cs="宋体"/>
                <w:color w:val="auto"/>
                <w:sz w:val="18"/>
                <w:szCs w:val="18"/>
              </w:rPr>
            </w:pPr>
          </w:p>
        </w:tc>
      </w:tr>
      <w:tr w14:paraId="6604A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43FFFD7C">
            <w:pPr>
              <w:widowControl/>
              <w:jc w:val="center"/>
              <w:rPr>
                <w:rFonts w:hint="eastAsia" w:ascii="宋体" w:hAnsi="宋体" w:cs="宋体"/>
                <w:color w:val="auto"/>
                <w:sz w:val="18"/>
                <w:szCs w:val="18"/>
              </w:rPr>
            </w:pPr>
            <w:r>
              <w:rPr>
                <w:rFonts w:hint="eastAsia" w:ascii="宋体" w:hAnsi="宋体" w:cs="宋体"/>
                <w:color w:val="auto"/>
                <w:sz w:val="18"/>
                <w:szCs w:val="18"/>
              </w:rPr>
              <w:t>37</w:t>
            </w:r>
          </w:p>
        </w:tc>
        <w:tc>
          <w:tcPr>
            <w:tcW w:w="1072" w:type="dxa"/>
            <w:vAlign w:val="center"/>
          </w:tcPr>
          <w:p w14:paraId="4EAC679F">
            <w:pPr>
              <w:widowControl/>
              <w:jc w:val="center"/>
              <w:rPr>
                <w:rFonts w:hint="eastAsia" w:ascii="宋体" w:hAnsi="宋体" w:cs="宋体"/>
                <w:color w:val="auto"/>
                <w:sz w:val="18"/>
                <w:szCs w:val="18"/>
              </w:rPr>
            </w:pPr>
            <w:r>
              <w:rPr>
                <w:rFonts w:hint="eastAsia" w:ascii="宋体" w:hAnsi="宋体" w:cs="宋体"/>
                <w:color w:val="auto"/>
                <w:sz w:val="18"/>
                <w:szCs w:val="18"/>
              </w:rPr>
              <w:t>微电流传感器</w:t>
            </w:r>
          </w:p>
        </w:tc>
        <w:tc>
          <w:tcPr>
            <w:tcW w:w="5465" w:type="dxa"/>
            <w:vAlign w:val="center"/>
          </w:tcPr>
          <w:p w14:paraId="471015FA">
            <w:pPr>
              <w:widowControl/>
              <w:jc w:val="left"/>
              <w:rPr>
                <w:rFonts w:hint="eastAsia" w:ascii="宋体" w:hAnsi="宋体" w:cs="宋体"/>
                <w:color w:val="auto"/>
                <w:sz w:val="18"/>
                <w:szCs w:val="18"/>
              </w:rPr>
            </w:pPr>
            <w:r>
              <w:rPr>
                <w:rFonts w:hint="eastAsia" w:ascii="宋体" w:hAnsi="宋体" w:cs="宋体"/>
                <w:color w:val="auto"/>
                <w:sz w:val="18"/>
                <w:szCs w:val="18"/>
              </w:rPr>
              <w:t>1.量程≥-5μA~+5μA；分度≤0.01μA；</w:t>
            </w:r>
            <w:r>
              <w:rPr>
                <w:rFonts w:hint="eastAsia" w:ascii="宋体" w:hAnsi="宋体" w:cs="宋体"/>
                <w:color w:val="auto"/>
                <w:sz w:val="18"/>
                <w:szCs w:val="18"/>
              </w:rPr>
              <w:br w:type="textWrapping" w:clear="all"/>
            </w:r>
            <w:r>
              <w:rPr>
                <w:rFonts w:hint="eastAsia" w:ascii="宋体" w:hAnsi="宋体" w:cs="宋体"/>
                <w:color w:val="auto"/>
                <w:sz w:val="18"/>
                <w:szCs w:val="18"/>
              </w:rPr>
              <w:t>2.传感器支持与采集器的有线通讯、无线通讯和独立数据显示三种工作方式；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3.传感器自带硬件调零按钮并支持硬件调零功能；</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5.传感器连接线插口具有方向性和自锁功能，可以防止传感器脱落保证数据传输稳定；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6.传感器支持麒麟、统信、鸿蒙等国产系统，兼容Windows、Android、iOS等常规系统。</w:t>
            </w:r>
          </w:p>
        </w:tc>
        <w:tc>
          <w:tcPr>
            <w:tcW w:w="666" w:type="dxa"/>
            <w:vAlign w:val="center"/>
          </w:tcPr>
          <w:p w14:paraId="4F280225">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4CE7159D">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58350F83">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6A0E883">
            <w:pPr>
              <w:widowControl/>
              <w:jc w:val="center"/>
              <w:rPr>
                <w:rFonts w:hint="eastAsia" w:ascii="宋体" w:hAnsi="宋体" w:cs="宋体"/>
                <w:color w:val="auto"/>
                <w:sz w:val="18"/>
                <w:szCs w:val="18"/>
              </w:rPr>
            </w:pPr>
          </w:p>
        </w:tc>
      </w:tr>
      <w:tr w14:paraId="76A9F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5C8E49E1">
            <w:pPr>
              <w:widowControl/>
              <w:jc w:val="center"/>
              <w:rPr>
                <w:rFonts w:hint="eastAsia" w:ascii="宋体" w:hAnsi="宋体" w:cs="宋体"/>
                <w:color w:val="auto"/>
                <w:sz w:val="18"/>
                <w:szCs w:val="18"/>
              </w:rPr>
            </w:pPr>
            <w:r>
              <w:rPr>
                <w:rFonts w:hint="eastAsia" w:ascii="宋体" w:hAnsi="宋体" w:cs="宋体"/>
                <w:color w:val="auto"/>
                <w:sz w:val="18"/>
                <w:szCs w:val="18"/>
              </w:rPr>
              <w:t>38</w:t>
            </w:r>
          </w:p>
        </w:tc>
        <w:tc>
          <w:tcPr>
            <w:tcW w:w="1072" w:type="dxa"/>
            <w:vAlign w:val="center"/>
          </w:tcPr>
          <w:p w14:paraId="59B513BB">
            <w:pPr>
              <w:widowControl/>
              <w:jc w:val="center"/>
              <w:rPr>
                <w:rFonts w:hint="eastAsia" w:ascii="宋体" w:hAnsi="宋体" w:cs="宋体"/>
                <w:color w:val="auto"/>
                <w:sz w:val="18"/>
                <w:szCs w:val="18"/>
              </w:rPr>
            </w:pPr>
            <w:r>
              <w:rPr>
                <w:rFonts w:hint="eastAsia" w:ascii="宋体" w:hAnsi="宋体" w:cs="宋体"/>
                <w:color w:val="auto"/>
                <w:sz w:val="18"/>
                <w:szCs w:val="18"/>
              </w:rPr>
              <w:t>玻璃导电实验器</w:t>
            </w:r>
          </w:p>
        </w:tc>
        <w:tc>
          <w:tcPr>
            <w:tcW w:w="5465" w:type="dxa"/>
            <w:vAlign w:val="center"/>
          </w:tcPr>
          <w:p w14:paraId="12C2C25B">
            <w:pPr>
              <w:widowControl/>
              <w:jc w:val="left"/>
              <w:rPr>
                <w:rFonts w:hint="eastAsia" w:ascii="宋体" w:hAnsi="宋体" w:cs="宋体"/>
                <w:color w:val="auto"/>
                <w:sz w:val="18"/>
                <w:szCs w:val="18"/>
              </w:rPr>
            </w:pPr>
            <w:r>
              <w:rPr>
                <w:rFonts w:hint="eastAsia" w:ascii="宋体" w:hAnsi="宋体" w:cs="宋体"/>
                <w:color w:val="auto"/>
                <w:sz w:val="18"/>
                <w:szCs w:val="18"/>
              </w:rPr>
              <w:t>由底座、专用实验板、玻璃等组成，与微电流传感器配合使用。</w:t>
            </w:r>
          </w:p>
        </w:tc>
        <w:tc>
          <w:tcPr>
            <w:tcW w:w="666" w:type="dxa"/>
            <w:vAlign w:val="center"/>
          </w:tcPr>
          <w:p w14:paraId="54A6D33B">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1F0264CA">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39E15181">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4009D94">
            <w:pPr>
              <w:widowControl/>
              <w:jc w:val="center"/>
              <w:rPr>
                <w:rFonts w:hint="eastAsia" w:ascii="宋体" w:hAnsi="宋体" w:cs="宋体"/>
                <w:color w:val="auto"/>
                <w:sz w:val="18"/>
                <w:szCs w:val="18"/>
              </w:rPr>
            </w:pPr>
          </w:p>
        </w:tc>
      </w:tr>
      <w:tr w14:paraId="199FF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716F0877">
            <w:pPr>
              <w:widowControl/>
              <w:jc w:val="center"/>
              <w:rPr>
                <w:rFonts w:hint="eastAsia" w:ascii="宋体" w:hAnsi="宋体" w:cs="宋体"/>
                <w:color w:val="auto"/>
                <w:sz w:val="18"/>
                <w:szCs w:val="18"/>
              </w:rPr>
            </w:pPr>
            <w:r>
              <w:rPr>
                <w:rFonts w:hint="eastAsia" w:ascii="宋体" w:hAnsi="宋体" w:cs="宋体"/>
                <w:color w:val="auto"/>
                <w:sz w:val="18"/>
                <w:szCs w:val="18"/>
              </w:rPr>
              <w:t>39</w:t>
            </w:r>
          </w:p>
        </w:tc>
        <w:tc>
          <w:tcPr>
            <w:tcW w:w="1072" w:type="dxa"/>
            <w:vAlign w:val="center"/>
          </w:tcPr>
          <w:p w14:paraId="4BA4BB56">
            <w:pPr>
              <w:widowControl/>
              <w:jc w:val="center"/>
              <w:rPr>
                <w:rFonts w:hint="eastAsia" w:ascii="宋体" w:hAnsi="宋体" w:cs="宋体"/>
                <w:color w:val="auto"/>
                <w:sz w:val="18"/>
                <w:szCs w:val="18"/>
              </w:rPr>
            </w:pPr>
            <w:r>
              <w:rPr>
                <w:rFonts w:hint="eastAsia" w:ascii="宋体" w:hAnsi="宋体" w:cs="宋体"/>
                <w:color w:val="auto"/>
                <w:sz w:val="18"/>
                <w:szCs w:val="18"/>
              </w:rPr>
              <w:t>地磁场发电机</w:t>
            </w:r>
          </w:p>
        </w:tc>
        <w:tc>
          <w:tcPr>
            <w:tcW w:w="5465" w:type="dxa"/>
            <w:vAlign w:val="center"/>
          </w:tcPr>
          <w:p w14:paraId="09B3A0B2">
            <w:pPr>
              <w:widowControl/>
              <w:jc w:val="left"/>
              <w:rPr>
                <w:rFonts w:hint="eastAsia" w:ascii="宋体" w:hAnsi="宋体" w:cs="宋体"/>
                <w:color w:val="auto"/>
                <w:sz w:val="18"/>
                <w:szCs w:val="18"/>
              </w:rPr>
            </w:pPr>
            <w:r>
              <w:rPr>
                <w:rFonts w:hint="eastAsia" w:ascii="宋体" w:hAnsi="宋体" w:cs="宋体"/>
                <w:color w:val="auto"/>
                <w:sz w:val="18"/>
                <w:szCs w:val="18"/>
              </w:rPr>
              <w:t>由专用铝合金底座、矩形线圈、连接轴承组成，线圈可自由旋转，与微电流传感器配合使用，测量线圈旋转时产生的交流电</w:t>
            </w:r>
          </w:p>
        </w:tc>
        <w:tc>
          <w:tcPr>
            <w:tcW w:w="666" w:type="dxa"/>
            <w:vAlign w:val="center"/>
          </w:tcPr>
          <w:p w14:paraId="4B2886F5">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6CCE4AFB">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411F6131">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BE05EC1">
            <w:pPr>
              <w:widowControl/>
              <w:jc w:val="center"/>
              <w:rPr>
                <w:rFonts w:hint="eastAsia" w:ascii="宋体" w:hAnsi="宋体" w:cs="宋体"/>
                <w:color w:val="auto"/>
                <w:sz w:val="18"/>
                <w:szCs w:val="18"/>
              </w:rPr>
            </w:pPr>
          </w:p>
        </w:tc>
      </w:tr>
      <w:tr w14:paraId="472C9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28C6CEF8">
            <w:pPr>
              <w:widowControl/>
              <w:jc w:val="center"/>
              <w:rPr>
                <w:rFonts w:hint="eastAsia" w:ascii="宋体" w:hAnsi="宋体" w:cs="宋体"/>
                <w:color w:val="auto"/>
                <w:sz w:val="18"/>
                <w:szCs w:val="18"/>
              </w:rPr>
            </w:pPr>
            <w:r>
              <w:rPr>
                <w:rFonts w:hint="eastAsia" w:ascii="宋体" w:hAnsi="宋体" w:cs="宋体"/>
                <w:color w:val="auto"/>
                <w:sz w:val="18"/>
                <w:szCs w:val="18"/>
              </w:rPr>
              <w:t>40</w:t>
            </w:r>
          </w:p>
        </w:tc>
        <w:tc>
          <w:tcPr>
            <w:tcW w:w="1072" w:type="dxa"/>
            <w:vAlign w:val="center"/>
          </w:tcPr>
          <w:p w14:paraId="6DFED98E">
            <w:pPr>
              <w:widowControl/>
              <w:jc w:val="center"/>
              <w:rPr>
                <w:rFonts w:hint="eastAsia" w:ascii="宋体" w:hAnsi="宋体" w:cs="宋体"/>
                <w:color w:val="auto"/>
                <w:sz w:val="18"/>
                <w:szCs w:val="18"/>
              </w:rPr>
            </w:pPr>
            <w:r>
              <w:rPr>
                <w:rFonts w:hint="eastAsia" w:ascii="宋体" w:hAnsi="宋体" w:cs="宋体"/>
                <w:color w:val="auto"/>
                <w:sz w:val="18"/>
                <w:szCs w:val="18"/>
              </w:rPr>
              <w:t>导体和绝缘体实验器</w:t>
            </w:r>
          </w:p>
        </w:tc>
        <w:tc>
          <w:tcPr>
            <w:tcW w:w="5465" w:type="dxa"/>
            <w:vAlign w:val="center"/>
          </w:tcPr>
          <w:p w14:paraId="64ED1824">
            <w:pPr>
              <w:widowControl/>
              <w:jc w:val="left"/>
              <w:rPr>
                <w:rFonts w:hint="eastAsia" w:ascii="宋体" w:hAnsi="宋体" w:cs="宋体"/>
                <w:color w:val="auto"/>
                <w:sz w:val="18"/>
                <w:szCs w:val="18"/>
              </w:rPr>
            </w:pPr>
            <w:r>
              <w:rPr>
                <w:rFonts w:hint="eastAsia" w:ascii="宋体" w:hAnsi="宋体" w:cs="宋体"/>
                <w:color w:val="auto"/>
                <w:sz w:val="18"/>
                <w:szCs w:val="18"/>
              </w:rPr>
              <w:t>1.实验器用于探究不同物质的导电性，认识导体和绝缘体；</w:t>
            </w:r>
            <w:r>
              <w:rPr>
                <w:rFonts w:hint="eastAsia" w:ascii="宋体" w:hAnsi="宋体" w:cs="宋体"/>
                <w:color w:val="auto"/>
                <w:sz w:val="18"/>
                <w:szCs w:val="18"/>
              </w:rPr>
              <w:br w:type="textWrapping" w:clear="all"/>
            </w:r>
            <w:r>
              <w:rPr>
                <w:rFonts w:hint="eastAsia" w:ascii="宋体" w:hAnsi="宋体" w:cs="宋体"/>
                <w:color w:val="auto"/>
                <w:sz w:val="18"/>
                <w:szCs w:val="18"/>
              </w:rPr>
              <w:t>2.由PCB板嵌入干电池、小灯泡等电学元器件组成；</w:t>
            </w:r>
            <w:r>
              <w:rPr>
                <w:rFonts w:hint="eastAsia" w:ascii="宋体" w:hAnsi="宋体" w:cs="宋体"/>
                <w:color w:val="auto"/>
                <w:sz w:val="18"/>
                <w:szCs w:val="18"/>
              </w:rPr>
              <w:br w:type="textWrapping" w:clear="all"/>
            </w:r>
            <w:r>
              <w:rPr>
                <w:rFonts w:hint="eastAsia" w:ascii="宋体" w:hAnsi="宋体" w:cs="宋体"/>
                <w:color w:val="auto"/>
                <w:sz w:val="18"/>
                <w:szCs w:val="18"/>
              </w:rPr>
              <w:t>3.可配合多量程电流传感器或小灯泡判断导体和绝缘体（金属、非金属、液体），并且能够判断物质的导电性能。</w:t>
            </w:r>
          </w:p>
        </w:tc>
        <w:tc>
          <w:tcPr>
            <w:tcW w:w="666" w:type="dxa"/>
            <w:vAlign w:val="center"/>
          </w:tcPr>
          <w:p w14:paraId="76C40B25">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59EC8420">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619598DD">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3163CF0">
            <w:pPr>
              <w:widowControl/>
              <w:jc w:val="center"/>
              <w:rPr>
                <w:rFonts w:hint="eastAsia" w:ascii="宋体" w:hAnsi="宋体" w:cs="宋体"/>
                <w:color w:val="auto"/>
                <w:sz w:val="18"/>
                <w:szCs w:val="18"/>
              </w:rPr>
            </w:pPr>
          </w:p>
        </w:tc>
      </w:tr>
      <w:tr w14:paraId="59BB4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2" w:hRule="atLeast"/>
          <w:jc w:val="center"/>
        </w:trPr>
        <w:tc>
          <w:tcPr>
            <w:tcW w:w="954" w:type="dxa"/>
            <w:vAlign w:val="center"/>
          </w:tcPr>
          <w:p w14:paraId="14B0B14E">
            <w:pPr>
              <w:widowControl/>
              <w:jc w:val="center"/>
              <w:rPr>
                <w:rFonts w:hint="eastAsia" w:ascii="宋体" w:hAnsi="宋体" w:cs="宋体"/>
                <w:color w:val="auto"/>
                <w:sz w:val="18"/>
                <w:szCs w:val="18"/>
              </w:rPr>
            </w:pPr>
            <w:r>
              <w:rPr>
                <w:rFonts w:hint="eastAsia" w:ascii="宋体" w:hAnsi="宋体" w:cs="宋体"/>
                <w:color w:val="auto"/>
                <w:sz w:val="18"/>
                <w:szCs w:val="18"/>
              </w:rPr>
              <w:t>41</w:t>
            </w:r>
          </w:p>
        </w:tc>
        <w:tc>
          <w:tcPr>
            <w:tcW w:w="1072" w:type="dxa"/>
            <w:vAlign w:val="center"/>
          </w:tcPr>
          <w:p w14:paraId="598EBEE6">
            <w:pPr>
              <w:widowControl/>
              <w:jc w:val="center"/>
              <w:rPr>
                <w:rFonts w:hint="eastAsia" w:ascii="宋体" w:hAnsi="宋体" w:cs="宋体"/>
                <w:color w:val="auto"/>
                <w:sz w:val="18"/>
                <w:szCs w:val="18"/>
              </w:rPr>
            </w:pPr>
            <w:r>
              <w:rPr>
                <w:rFonts w:hint="eastAsia" w:ascii="宋体" w:hAnsi="宋体" w:cs="宋体"/>
                <w:color w:val="auto"/>
                <w:sz w:val="18"/>
                <w:szCs w:val="18"/>
              </w:rPr>
              <w:t>三维磁感应强度传感器</w:t>
            </w:r>
          </w:p>
        </w:tc>
        <w:tc>
          <w:tcPr>
            <w:tcW w:w="5465" w:type="dxa"/>
            <w:vAlign w:val="center"/>
          </w:tcPr>
          <w:p w14:paraId="543E54EC">
            <w:pPr>
              <w:widowControl/>
              <w:jc w:val="left"/>
              <w:rPr>
                <w:rFonts w:hint="eastAsia" w:ascii="宋体" w:hAnsi="宋体" w:cs="宋体"/>
                <w:color w:val="auto"/>
                <w:sz w:val="18"/>
                <w:szCs w:val="18"/>
              </w:rPr>
            </w:pPr>
            <w:r>
              <w:rPr>
                <w:rFonts w:hint="eastAsia" w:ascii="宋体" w:hAnsi="宋体" w:cs="宋体"/>
                <w:color w:val="auto"/>
                <w:sz w:val="18"/>
                <w:szCs w:val="18"/>
              </w:rPr>
              <w:t>1.量程：-50mT~+50 mT；分度：0.01 mT。</w:t>
            </w:r>
            <w:r>
              <w:rPr>
                <w:rFonts w:hint="eastAsia" w:ascii="宋体" w:hAnsi="宋体" w:cs="宋体"/>
                <w:color w:val="auto"/>
                <w:sz w:val="18"/>
                <w:szCs w:val="18"/>
              </w:rPr>
              <w:br w:type="textWrapping" w:clear="all"/>
            </w:r>
            <w:r>
              <w:rPr>
                <w:rFonts w:hint="eastAsia" w:ascii="宋体" w:hAnsi="宋体" w:cs="宋体"/>
                <w:color w:val="auto"/>
                <w:sz w:val="18"/>
                <w:szCs w:val="18"/>
              </w:rPr>
              <w:t>2.可测量三个方向磁感应强度大小，可显示分值和合值。</w:t>
            </w:r>
            <w:r>
              <w:rPr>
                <w:rFonts w:hint="eastAsia" w:ascii="宋体" w:hAnsi="宋体" w:cs="宋体"/>
                <w:color w:val="auto"/>
                <w:sz w:val="18"/>
                <w:szCs w:val="18"/>
              </w:rPr>
              <w:br w:type="textWrapping" w:clear="all"/>
            </w:r>
            <w:r>
              <w:rPr>
                <w:rFonts w:hint="eastAsia" w:ascii="宋体" w:hAnsi="宋体" w:cs="宋体"/>
                <w:color w:val="auto"/>
                <w:sz w:val="18"/>
                <w:szCs w:val="18"/>
              </w:rPr>
              <w:t>3.传感器支持与采集器的有线通讯、无线通讯和独立数据显示三种工作方式。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4.传感器自带硬件调零按钮并支持硬件调零功能。</w:t>
            </w:r>
            <w:r>
              <w:rPr>
                <w:rFonts w:hint="eastAsia" w:ascii="宋体" w:hAnsi="宋体" w:cs="宋体"/>
                <w:color w:val="auto"/>
                <w:sz w:val="18"/>
                <w:szCs w:val="18"/>
              </w:rPr>
              <w:br w:type="textWrapping" w:clear="all"/>
            </w:r>
            <w:r>
              <w:rPr>
                <w:rFonts w:hint="eastAsia" w:ascii="宋体" w:hAnsi="宋体" w:cs="宋体"/>
                <w:color w:val="auto"/>
                <w:sz w:val="18"/>
                <w:szCs w:val="18"/>
              </w:rPr>
              <w:t>5.传感器自带M6螺纹孔，轻松实现与多种实验装置的组装固定。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6.传感器连接线插口具有方向性和自锁功能，可以防止传感器脱落保证数据传输稳定。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764CB3A1">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779415C8">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071481E3">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8C7880E">
            <w:pPr>
              <w:widowControl/>
              <w:jc w:val="center"/>
              <w:rPr>
                <w:rFonts w:hint="eastAsia" w:ascii="宋体" w:hAnsi="宋体" w:cs="宋体"/>
                <w:color w:val="auto"/>
                <w:sz w:val="18"/>
                <w:szCs w:val="18"/>
              </w:rPr>
            </w:pPr>
          </w:p>
        </w:tc>
      </w:tr>
      <w:tr w14:paraId="49007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00FE45E8">
            <w:pPr>
              <w:widowControl/>
              <w:jc w:val="center"/>
              <w:rPr>
                <w:rFonts w:hint="eastAsia" w:ascii="宋体" w:hAnsi="宋体" w:cs="宋体"/>
                <w:color w:val="auto"/>
                <w:sz w:val="18"/>
                <w:szCs w:val="18"/>
              </w:rPr>
            </w:pPr>
            <w:r>
              <w:rPr>
                <w:rFonts w:hint="eastAsia" w:ascii="宋体" w:hAnsi="宋体" w:cs="宋体"/>
                <w:color w:val="auto"/>
                <w:sz w:val="18"/>
                <w:szCs w:val="18"/>
              </w:rPr>
              <w:t>42</w:t>
            </w:r>
          </w:p>
        </w:tc>
        <w:tc>
          <w:tcPr>
            <w:tcW w:w="1072" w:type="dxa"/>
            <w:vAlign w:val="center"/>
          </w:tcPr>
          <w:p w14:paraId="35CC896F">
            <w:pPr>
              <w:widowControl/>
              <w:jc w:val="center"/>
              <w:rPr>
                <w:rFonts w:hint="eastAsia" w:ascii="宋体" w:hAnsi="宋体" w:cs="宋体"/>
                <w:color w:val="auto"/>
                <w:sz w:val="18"/>
                <w:szCs w:val="18"/>
              </w:rPr>
            </w:pPr>
            <w:r>
              <w:rPr>
                <w:rFonts w:hint="eastAsia" w:ascii="宋体" w:hAnsi="宋体" w:cs="宋体"/>
                <w:color w:val="auto"/>
                <w:sz w:val="18"/>
                <w:szCs w:val="18"/>
              </w:rPr>
              <w:t>电磁铁实验器</w:t>
            </w:r>
          </w:p>
        </w:tc>
        <w:tc>
          <w:tcPr>
            <w:tcW w:w="5465" w:type="dxa"/>
            <w:vAlign w:val="center"/>
          </w:tcPr>
          <w:p w14:paraId="02C12AFD">
            <w:pPr>
              <w:widowControl/>
              <w:jc w:val="left"/>
              <w:rPr>
                <w:rFonts w:hint="eastAsia" w:ascii="宋体" w:hAnsi="宋体" w:cs="宋体"/>
                <w:color w:val="auto"/>
                <w:sz w:val="18"/>
                <w:szCs w:val="18"/>
              </w:rPr>
            </w:pPr>
            <w:r>
              <w:rPr>
                <w:rFonts w:hint="eastAsia" w:ascii="宋体" w:hAnsi="宋体" w:cs="宋体"/>
                <w:color w:val="auto"/>
                <w:sz w:val="18"/>
                <w:szCs w:val="18"/>
              </w:rPr>
              <w:t>由不同匝数线圈、铁芯、电池组成，与磁传感器配合使用，可测量不同匝数相同电流或同一线圈不同电流时线圈产生磁感强度</w:t>
            </w:r>
          </w:p>
        </w:tc>
        <w:tc>
          <w:tcPr>
            <w:tcW w:w="666" w:type="dxa"/>
            <w:vAlign w:val="center"/>
          </w:tcPr>
          <w:p w14:paraId="479AEBAD">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1D50156F">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2452F5AE">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DA7CA16">
            <w:pPr>
              <w:widowControl/>
              <w:jc w:val="center"/>
              <w:rPr>
                <w:rFonts w:hint="eastAsia" w:ascii="宋体" w:hAnsi="宋体" w:cs="宋体"/>
                <w:color w:val="auto"/>
                <w:sz w:val="18"/>
                <w:szCs w:val="18"/>
              </w:rPr>
            </w:pPr>
          </w:p>
        </w:tc>
      </w:tr>
      <w:tr w14:paraId="4083E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54" w:type="dxa"/>
            <w:vAlign w:val="center"/>
          </w:tcPr>
          <w:p w14:paraId="321A8290">
            <w:pPr>
              <w:widowControl/>
              <w:jc w:val="center"/>
              <w:rPr>
                <w:rFonts w:hint="eastAsia" w:ascii="宋体" w:hAnsi="宋体" w:cs="宋体"/>
                <w:color w:val="auto"/>
                <w:sz w:val="18"/>
                <w:szCs w:val="18"/>
              </w:rPr>
            </w:pPr>
            <w:r>
              <w:rPr>
                <w:rFonts w:hint="eastAsia" w:ascii="宋体" w:hAnsi="宋体" w:cs="宋体"/>
                <w:color w:val="auto"/>
                <w:sz w:val="18"/>
                <w:szCs w:val="18"/>
              </w:rPr>
              <w:t>43</w:t>
            </w:r>
          </w:p>
        </w:tc>
        <w:tc>
          <w:tcPr>
            <w:tcW w:w="1072" w:type="dxa"/>
            <w:vAlign w:val="center"/>
          </w:tcPr>
          <w:p w14:paraId="3E0FA887">
            <w:pPr>
              <w:widowControl/>
              <w:jc w:val="center"/>
              <w:rPr>
                <w:rFonts w:hint="eastAsia" w:ascii="宋体" w:hAnsi="宋体" w:cs="宋体"/>
                <w:color w:val="auto"/>
                <w:sz w:val="18"/>
                <w:szCs w:val="18"/>
              </w:rPr>
            </w:pPr>
            <w:r>
              <w:rPr>
                <w:rFonts w:hint="eastAsia" w:ascii="宋体" w:hAnsi="宋体" w:cs="宋体"/>
                <w:color w:val="auto"/>
                <w:sz w:val="18"/>
                <w:szCs w:val="18"/>
              </w:rPr>
              <w:t>pH传感器</w:t>
            </w:r>
          </w:p>
        </w:tc>
        <w:tc>
          <w:tcPr>
            <w:tcW w:w="5465" w:type="dxa"/>
            <w:vAlign w:val="center"/>
          </w:tcPr>
          <w:p w14:paraId="79C11131">
            <w:pPr>
              <w:widowControl/>
              <w:jc w:val="left"/>
              <w:rPr>
                <w:rFonts w:hint="eastAsia" w:ascii="宋体" w:hAnsi="宋体" w:cs="宋体"/>
                <w:color w:val="auto"/>
                <w:sz w:val="18"/>
                <w:szCs w:val="18"/>
              </w:rPr>
            </w:pPr>
            <w:r>
              <w:rPr>
                <w:rFonts w:hint="eastAsia" w:ascii="宋体" w:hAnsi="宋体" w:cs="宋体"/>
                <w:color w:val="auto"/>
                <w:sz w:val="18"/>
                <w:szCs w:val="18"/>
              </w:rPr>
              <w:t>1.测量范围≥0~14；分度≤0.01；</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3.接线插口具有方向性和自锁功能，支持热插拔；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4.支持与采集器的有线通讯和无线通讯，支持屏幕数据显示或独立显示数据；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5.可在windows、iOS和安卓等平台进行使用；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6.传感器自带开孔或螺丝孔，可用于固定传感器。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7EBD6FF2">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447C8D87">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794E3C32">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968474B">
            <w:pPr>
              <w:widowControl/>
              <w:jc w:val="center"/>
              <w:rPr>
                <w:rFonts w:hint="eastAsia" w:ascii="宋体" w:hAnsi="宋体" w:cs="宋体"/>
                <w:color w:val="auto"/>
                <w:sz w:val="18"/>
                <w:szCs w:val="18"/>
              </w:rPr>
            </w:pPr>
          </w:p>
        </w:tc>
      </w:tr>
      <w:tr w14:paraId="4B456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207F20E8">
            <w:pPr>
              <w:widowControl/>
              <w:jc w:val="center"/>
              <w:rPr>
                <w:rFonts w:hint="eastAsia" w:ascii="宋体" w:hAnsi="宋体" w:cs="宋体"/>
                <w:color w:val="auto"/>
                <w:sz w:val="18"/>
                <w:szCs w:val="18"/>
              </w:rPr>
            </w:pPr>
            <w:r>
              <w:rPr>
                <w:rFonts w:hint="eastAsia" w:ascii="宋体" w:hAnsi="宋体" w:cs="宋体"/>
                <w:color w:val="auto"/>
                <w:sz w:val="18"/>
                <w:szCs w:val="18"/>
              </w:rPr>
              <w:t>44</w:t>
            </w:r>
          </w:p>
        </w:tc>
        <w:tc>
          <w:tcPr>
            <w:tcW w:w="1072" w:type="dxa"/>
            <w:vAlign w:val="center"/>
          </w:tcPr>
          <w:p w14:paraId="481E1AE7">
            <w:pPr>
              <w:widowControl/>
              <w:jc w:val="center"/>
              <w:rPr>
                <w:rFonts w:hint="eastAsia" w:ascii="宋体" w:hAnsi="宋体" w:cs="宋体"/>
                <w:color w:val="auto"/>
                <w:sz w:val="18"/>
                <w:szCs w:val="18"/>
              </w:rPr>
            </w:pPr>
            <w:r>
              <w:rPr>
                <w:rFonts w:hint="eastAsia" w:ascii="宋体" w:hAnsi="宋体" w:cs="宋体"/>
                <w:color w:val="auto"/>
                <w:sz w:val="18"/>
                <w:szCs w:val="18"/>
              </w:rPr>
              <w:t>电导率传感器</w:t>
            </w:r>
          </w:p>
        </w:tc>
        <w:tc>
          <w:tcPr>
            <w:tcW w:w="5465" w:type="dxa"/>
            <w:vAlign w:val="center"/>
          </w:tcPr>
          <w:p w14:paraId="45FAF9B7">
            <w:pPr>
              <w:widowControl/>
              <w:jc w:val="left"/>
              <w:rPr>
                <w:rFonts w:hint="eastAsia" w:ascii="宋体" w:hAnsi="宋体" w:cs="宋体"/>
                <w:color w:val="auto"/>
                <w:sz w:val="18"/>
                <w:szCs w:val="18"/>
              </w:rPr>
            </w:pPr>
            <w:r>
              <w:rPr>
                <w:rFonts w:hint="eastAsia" w:ascii="宋体" w:hAnsi="宋体" w:cs="宋体"/>
                <w:color w:val="auto"/>
                <w:sz w:val="18"/>
                <w:szCs w:val="18"/>
              </w:rPr>
              <w:t>1.测量范围≥0mS/cm~20mS/cm；分度≤0.001mS/cm；</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3.接线插口具有方向性和自锁功能，支持热插拔；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4.支持与采集器的有线通讯和无线通讯，支持屏幕数据显示或独立显示数据；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5.可在windows、iOS和安卓等平台进行使用；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484ACD9A">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78BE6AE7">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3C181794">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34D65C1">
            <w:pPr>
              <w:widowControl/>
              <w:jc w:val="center"/>
              <w:rPr>
                <w:rFonts w:hint="eastAsia" w:ascii="宋体" w:hAnsi="宋体" w:cs="宋体"/>
                <w:color w:val="auto"/>
                <w:sz w:val="18"/>
                <w:szCs w:val="18"/>
              </w:rPr>
            </w:pPr>
          </w:p>
        </w:tc>
      </w:tr>
      <w:tr w14:paraId="6D4E7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3F95C6FC">
            <w:pPr>
              <w:widowControl/>
              <w:jc w:val="center"/>
              <w:rPr>
                <w:rFonts w:hint="eastAsia" w:ascii="宋体" w:hAnsi="宋体" w:cs="宋体"/>
                <w:color w:val="auto"/>
                <w:sz w:val="18"/>
                <w:szCs w:val="18"/>
              </w:rPr>
            </w:pPr>
            <w:r>
              <w:rPr>
                <w:rFonts w:hint="eastAsia" w:ascii="宋体" w:hAnsi="宋体" w:cs="宋体"/>
                <w:color w:val="auto"/>
                <w:sz w:val="18"/>
                <w:szCs w:val="18"/>
              </w:rPr>
              <w:t>45</w:t>
            </w:r>
          </w:p>
        </w:tc>
        <w:tc>
          <w:tcPr>
            <w:tcW w:w="1072" w:type="dxa"/>
            <w:vAlign w:val="center"/>
          </w:tcPr>
          <w:p w14:paraId="6FFF8025">
            <w:pPr>
              <w:widowControl/>
              <w:jc w:val="center"/>
              <w:rPr>
                <w:rFonts w:hint="eastAsia" w:ascii="宋体" w:hAnsi="宋体" w:cs="宋体"/>
                <w:color w:val="auto"/>
                <w:sz w:val="18"/>
                <w:szCs w:val="18"/>
              </w:rPr>
            </w:pPr>
            <w:r>
              <w:rPr>
                <w:rFonts w:hint="eastAsia" w:ascii="宋体" w:hAnsi="宋体" w:cs="宋体"/>
                <w:color w:val="auto"/>
                <w:sz w:val="18"/>
                <w:szCs w:val="18"/>
              </w:rPr>
              <w:t>氧气传感器</w:t>
            </w:r>
          </w:p>
        </w:tc>
        <w:tc>
          <w:tcPr>
            <w:tcW w:w="5465" w:type="dxa"/>
            <w:vAlign w:val="center"/>
          </w:tcPr>
          <w:p w14:paraId="37E3FA09">
            <w:pPr>
              <w:widowControl/>
              <w:jc w:val="left"/>
              <w:rPr>
                <w:rFonts w:hint="eastAsia" w:ascii="宋体" w:hAnsi="宋体" w:cs="宋体"/>
                <w:color w:val="auto"/>
                <w:sz w:val="18"/>
                <w:szCs w:val="18"/>
              </w:rPr>
            </w:pPr>
            <w:r>
              <w:rPr>
                <w:rFonts w:hint="eastAsia" w:ascii="宋体" w:hAnsi="宋体" w:cs="宋体"/>
                <w:color w:val="auto"/>
                <w:sz w:val="18"/>
                <w:szCs w:val="18"/>
              </w:rPr>
              <w:t>1.量程≥0~100％，分度≤0.1％；</w:t>
            </w:r>
            <w:r>
              <w:rPr>
                <w:rFonts w:hint="eastAsia" w:ascii="宋体" w:hAnsi="宋体" w:cs="宋体"/>
                <w:color w:val="auto"/>
                <w:sz w:val="18"/>
                <w:szCs w:val="18"/>
              </w:rPr>
              <w:br w:type="textWrapping" w:clear="all"/>
            </w:r>
            <w:r>
              <w:rPr>
                <w:rFonts w:hint="eastAsia" w:ascii="宋体" w:hAnsi="宋体" w:cs="宋体"/>
                <w:color w:val="auto"/>
                <w:sz w:val="18"/>
                <w:szCs w:val="18"/>
              </w:rPr>
              <w:t>2.传感器支持与采集器的有线通讯、无线通讯和独立数据显示三种工作方式；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3.传感器自带硬件校准按钮并支持硬件校准功能；</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5.传感器连接线插口具有方向性和自锁功能，可以防止传感器脱落保证数据传输稳定；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6.传感器支持麒麟、统信、鸿蒙等国产系统，兼容Windows、Android、iOS等常规系统。</w:t>
            </w:r>
          </w:p>
        </w:tc>
        <w:tc>
          <w:tcPr>
            <w:tcW w:w="666" w:type="dxa"/>
            <w:vAlign w:val="center"/>
          </w:tcPr>
          <w:p w14:paraId="3FFC0901">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42F24E1E">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64ABBE2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BAB7FB1">
            <w:pPr>
              <w:widowControl/>
              <w:jc w:val="center"/>
              <w:rPr>
                <w:rFonts w:hint="eastAsia" w:ascii="宋体" w:hAnsi="宋体" w:cs="宋体"/>
                <w:color w:val="auto"/>
                <w:sz w:val="18"/>
                <w:szCs w:val="18"/>
              </w:rPr>
            </w:pPr>
          </w:p>
        </w:tc>
      </w:tr>
      <w:tr w14:paraId="4304B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54" w:type="dxa"/>
            <w:vAlign w:val="center"/>
          </w:tcPr>
          <w:p w14:paraId="773AD70F">
            <w:pPr>
              <w:widowControl/>
              <w:jc w:val="center"/>
              <w:rPr>
                <w:rFonts w:hint="eastAsia" w:ascii="宋体" w:hAnsi="宋体" w:cs="宋体"/>
                <w:color w:val="auto"/>
                <w:sz w:val="18"/>
                <w:szCs w:val="18"/>
              </w:rPr>
            </w:pPr>
            <w:r>
              <w:rPr>
                <w:rFonts w:hint="eastAsia" w:ascii="宋体" w:hAnsi="宋体" w:cs="宋体"/>
                <w:color w:val="auto"/>
                <w:sz w:val="18"/>
                <w:szCs w:val="18"/>
              </w:rPr>
              <w:t>46</w:t>
            </w:r>
          </w:p>
        </w:tc>
        <w:tc>
          <w:tcPr>
            <w:tcW w:w="1072" w:type="dxa"/>
            <w:vAlign w:val="center"/>
          </w:tcPr>
          <w:p w14:paraId="2759502A">
            <w:pPr>
              <w:widowControl/>
              <w:jc w:val="center"/>
              <w:rPr>
                <w:rFonts w:hint="eastAsia" w:ascii="宋体" w:hAnsi="宋体" w:cs="宋体"/>
                <w:color w:val="auto"/>
                <w:sz w:val="18"/>
                <w:szCs w:val="18"/>
              </w:rPr>
            </w:pPr>
            <w:r>
              <w:rPr>
                <w:rFonts w:hint="eastAsia" w:ascii="宋体" w:hAnsi="宋体" w:cs="宋体"/>
                <w:color w:val="auto"/>
                <w:sz w:val="18"/>
                <w:szCs w:val="18"/>
              </w:rPr>
              <w:t>扩散式二氧化碳传感器</w:t>
            </w:r>
          </w:p>
        </w:tc>
        <w:tc>
          <w:tcPr>
            <w:tcW w:w="5465" w:type="dxa"/>
            <w:vAlign w:val="center"/>
          </w:tcPr>
          <w:p w14:paraId="28651C86">
            <w:pPr>
              <w:widowControl/>
              <w:jc w:val="left"/>
              <w:rPr>
                <w:rFonts w:hint="eastAsia" w:ascii="宋体" w:hAnsi="宋体" w:cs="宋体"/>
                <w:color w:val="auto"/>
                <w:sz w:val="18"/>
                <w:szCs w:val="18"/>
              </w:rPr>
            </w:pPr>
            <w:r>
              <w:rPr>
                <w:rFonts w:hint="eastAsia" w:ascii="宋体" w:hAnsi="宋体" w:cs="宋体"/>
                <w:color w:val="auto"/>
                <w:sz w:val="18"/>
                <w:szCs w:val="18"/>
              </w:rPr>
              <w:t>1.量程：0 ppm～100000ppm，分度10 ppm。</w:t>
            </w:r>
            <w:r>
              <w:rPr>
                <w:rFonts w:hint="eastAsia" w:ascii="宋体" w:hAnsi="宋体" w:cs="宋体"/>
                <w:color w:val="auto"/>
                <w:sz w:val="18"/>
                <w:szCs w:val="18"/>
              </w:rPr>
              <w:br w:type="textWrapping" w:clear="all"/>
            </w:r>
            <w:r>
              <w:rPr>
                <w:rFonts w:hint="eastAsia" w:ascii="宋体" w:hAnsi="宋体" w:cs="宋体"/>
                <w:color w:val="auto"/>
                <w:sz w:val="18"/>
                <w:szCs w:val="18"/>
              </w:rPr>
              <w:t>2.传感器支持与采集器的有线通讯、无线通讯和独立数据显示工作方式。</w:t>
            </w:r>
            <w:r>
              <w:rPr>
                <w:rFonts w:hint="eastAsia" w:ascii="宋体" w:hAnsi="宋体" w:cs="宋体"/>
                <w:color w:val="auto"/>
                <w:sz w:val="18"/>
                <w:szCs w:val="18"/>
              </w:rPr>
              <w:br w:type="textWrapping" w:clear="all"/>
            </w:r>
            <w:r>
              <w:rPr>
                <w:rFonts w:hint="eastAsia" w:ascii="宋体" w:hAnsi="宋体" w:cs="宋体"/>
                <w:color w:val="auto"/>
                <w:sz w:val="18"/>
                <w:szCs w:val="18"/>
              </w:rPr>
              <w:t>3.传感器自带螺纹孔，实现与多种实验装置的组装固定。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4.传感器连接线插口具有方向性和自锁功能，可以防止传感器脱落保证数据传输稳定。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5.传感器支持麒麟、统信、鸿蒙等国产系统，兼容Windows、Android、iOS等常规系统。</w:t>
            </w:r>
          </w:p>
        </w:tc>
        <w:tc>
          <w:tcPr>
            <w:tcW w:w="666" w:type="dxa"/>
            <w:vAlign w:val="center"/>
          </w:tcPr>
          <w:p w14:paraId="4A03FC2C">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15EE065E">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67770A94">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CDDC613">
            <w:pPr>
              <w:widowControl/>
              <w:jc w:val="center"/>
              <w:rPr>
                <w:rFonts w:hint="eastAsia" w:ascii="宋体" w:hAnsi="宋体" w:cs="宋体"/>
                <w:color w:val="auto"/>
                <w:sz w:val="18"/>
                <w:szCs w:val="18"/>
              </w:rPr>
            </w:pPr>
          </w:p>
        </w:tc>
      </w:tr>
      <w:tr w14:paraId="130A1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54" w:type="dxa"/>
            <w:vAlign w:val="center"/>
          </w:tcPr>
          <w:p w14:paraId="28405507">
            <w:pPr>
              <w:widowControl/>
              <w:jc w:val="center"/>
              <w:rPr>
                <w:rFonts w:hint="eastAsia" w:ascii="宋体" w:hAnsi="宋体" w:cs="宋体"/>
                <w:color w:val="auto"/>
                <w:sz w:val="18"/>
                <w:szCs w:val="18"/>
              </w:rPr>
            </w:pPr>
            <w:r>
              <w:rPr>
                <w:rFonts w:hint="eastAsia" w:ascii="宋体" w:hAnsi="宋体" w:cs="宋体"/>
                <w:color w:val="auto"/>
                <w:sz w:val="18"/>
                <w:szCs w:val="18"/>
              </w:rPr>
              <w:t>47</w:t>
            </w:r>
          </w:p>
        </w:tc>
        <w:tc>
          <w:tcPr>
            <w:tcW w:w="1072" w:type="dxa"/>
            <w:vAlign w:val="center"/>
          </w:tcPr>
          <w:p w14:paraId="470AB0AE">
            <w:pPr>
              <w:widowControl/>
              <w:jc w:val="center"/>
              <w:rPr>
                <w:rFonts w:hint="eastAsia" w:ascii="宋体" w:hAnsi="宋体" w:cs="宋体"/>
                <w:color w:val="auto"/>
                <w:sz w:val="18"/>
                <w:szCs w:val="18"/>
              </w:rPr>
            </w:pPr>
            <w:r>
              <w:rPr>
                <w:rFonts w:hint="eastAsia" w:ascii="宋体" w:hAnsi="宋体" w:cs="宋体"/>
                <w:color w:val="auto"/>
                <w:sz w:val="18"/>
                <w:szCs w:val="18"/>
              </w:rPr>
              <w:t>相对湿度传感器</w:t>
            </w:r>
          </w:p>
        </w:tc>
        <w:tc>
          <w:tcPr>
            <w:tcW w:w="5465" w:type="dxa"/>
            <w:vAlign w:val="center"/>
          </w:tcPr>
          <w:p w14:paraId="0028D377">
            <w:pPr>
              <w:widowControl/>
              <w:jc w:val="left"/>
              <w:rPr>
                <w:rFonts w:hint="eastAsia" w:ascii="宋体" w:hAnsi="宋体" w:cs="宋体"/>
                <w:color w:val="auto"/>
                <w:sz w:val="18"/>
                <w:szCs w:val="18"/>
              </w:rPr>
            </w:pPr>
            <w:r>
              <w:rPr>
                <w:rFonts w:hint="eastAsia" w:ascii="宋体" w:hAnsi="宋体" w:cs="宋体"/>
                <w:color w:val="auto"/>
                <w:sz w:val="18"/>
                <w:szCs w:val="18"/>
              </w:rPr>
              <w:t>1.测量范围≥0~100%，分度≤0.1％；</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3.接线插口具有方向性和自锁功能，支持热插拔；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4.支持与采集器的有线通讯和无线通讯，支持屏幕数据显示或独立显示数据；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5.可在windows、iOS和安卓等平台进行使用；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39451DF3">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2B9AC314">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6B3AA949">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47D3940">
            <w:pPr>
              <w:widowControl/>
              <w:jc w:val="center"/>
              <w:rPr>
                <w:rFonts w:hint="eastAsia" w:ascii="宋体" w:hAnsi="宋体" w:cs="宋体"/>
                <w:color w:val="auto"/>
                <w:sz w:val="18"/>
                <w:szCs w:val="18"/>
              </w:rPr>
            </w:pPr>
          </w:p>
        </w:tc>
      </w:tr>
      <w:tr w14:paraId="13036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060B218D">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1072" w:type="dxa"/>
            <w:vAlign w:val="center"/>
          </w:tcPr>
          <w:p w14:paraId="7412CD0D">
            <w:pPr>
              <w:widowControl/>
              <w:jc w:val="center"/>
              <w:rPr>
                <w:rFonts w:hint="eastAsia" w:ascii="宋体" w:hAnsi="宋体" w:cs="宋体"/>
                <w:color w:val="auto"/>
                <w:sz w:val="18"/>
                <w:szCs w:val="18"/>
              </w:rPr>
            </w:pPr>
            <w:r>
              <w:rPr>
                <w:rFonts w:hint="eastAsia" w:ascii="宋体" w:hAnsi="宋体" w:cs="宋体"/>
                <w:color w:val="auto"/>
                <w:sz w:val="18"/>
                <w:szCs w:val="18"/>
              </w:rPr>
              <w:t>心率传感器</w:t>
            </w:r>
          </w:p>
        </w:tc>
        <w:tc>
          <w:tcPr>
            <w:tcW w:w="5465" w:type="dxa"/>
            <w:vAlign w:val="center"/>
          </w:tcPr>
          <w:p w14:paraId="105159B8">
            <w:pPr>
              <w:widowControl/>
              <w:jc w:val="left"/>
              <w:rPr>
                <w:rFonts w:hint="eastAsia" w:ascii="宋体" w:hAnsi="宋体" w:cs="宋体"/>
                <w:color w:val="auto"/>
                <w:sz w:val="18"/>
                <w:szCs w:val="18"/>
              </w:rPr>
            </w:pPr>
            <w:r>
              <w:rPr>
                <w:rFonts w:hint="eastAsia" w:ascii="宋体" w:hAnsi="宋体" w:cs="宋体"/>
                <w:color w:val="auto"/>
                <w:sz w:val="18"/>
                <w:szCs w:val="18"/>
              </w:rPr>
              <w:t>1.测量范围≤0次~200次，可通过专用软件实时显示心率大小以及心跳脉动波形；</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3.接线插口具有方向性和自锁功能，支持热插拔；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4.支持与采集器的有线通讯和无线通讯，支持屏幕数据显示或独立显示数据；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5.可在windows、iOS和安卓等平台进行使用；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1BEBB433">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3C6CBF86">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32FC5DF5">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6AD5786">
            <w:pPr>
              <w:widowControl/>
              <w:jc w:val="center"/>
              <w:rPr>
                <w:rFonts w:hint="eastAsia" w:ascii="宋体" w:hAnsi="宋体" w:cs="宋体"/>
                <w:color w:val="auto"/>
                <w:sz w:val="18"/>
                <w:szCs w:val="18"/>
              </w:rPr>
            </w:pPr>
          </w:p>
        </w:tc>
      </w:tr>
      <w:tr w14:paraId="30120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04E5BCDC">
            <w:pPr>
              <w:widowControl/>
              <w:jc w:val="center"/>
              <w:rPr>
                <w:rFonts w:hint="eastAsia" w:ascii="宋体" w:hAnsi="宋体" w:cs="宋体"/>
                <w:color w:val="auto"/>
                <w:sz w:val="18"/>
                <w:szCs w:val="18"/>
              </w:rPr>
            </w:pPr>
            <w:r>
              <w:rPr>
                <w:rFonts w:hint="eastAsia" w:ascii="宋体" w:hAnsi="宋体" w:cs="宋体"/>
                <w:color w:val="auto"/>
                <w:sz w:val="18"/>
                <w:szCs w:val="18"/>
              </w:rPr>
              <w:t>49</w:t>
            </w:r>
          </w:p>
        </w:tc>
        <w:tc>
          <w:tcPr>
            <w:tcW w:w="1072" w:type="dxa"/>
            <w:vAlign w:val="center"/>
          </w:tcPr>
          <w:p w14:paraId="7C8B0688">
            <w:pPr>
              <w:widowControl/>
              <w:jc w:val="center"/>
              <w:rPr>
                <w:rFonts w:hint="eastAsia" w:ascii="宋体" w:hAnsi="宋体" w:cs="宋体"/>
                <w:color w:val="auto"/>
                <w:sz w:val="18"/>
                <w:szCs w:val="18"/>
              </w:rPr>
            </w:pPr>
            <w:r>
              <w:rPr>
                <w:rFonts w:hint="eastAsia" w:ascii="宋体" w:hAnsi="宋体" w:cs="宋体"/>
                <w:color w:val="auto"/>
                <w:sz w:val="18"/>
                <w:szCs w:val="18"/>
              </w:rPr>
              <w:t>溶解氧传感器</w:t>
            </w:r>
          </w:p>
        </w:tc>
        <w:tc>
          <w:tcPr>
            <w:tcW w:w="5465" w:type="dxa"/>
            <w:vAlign w:val="center"/>
          </w:tcPr>
          <w:p w14:paraId="7C867B99">
            <w:pPr>
              <w:widowControl/>
              <w:jc w:val="left"/>
              <w:rPr>
                <w:rFonts w:hint="eastAsia" w:ascii="宋体" w:hAnsi="宋体" w:cs="宋体"/>
                <w:color w:val="auto"/>
                <w:sz w:val="18"/>
                <w:szCs w:val="18"/>
              </w:rPr>
            </w:pPr>
            <w:r>
              <w:rPr>
                <w:rFonts w:hint="eastAsia" w:ascii="宋体" w:hAnsi="宋体" w:cs="宋体"/>
                <w:color w:val="auto"/>
                <w:sz w:val="18"/>
                <w:szCs w:val="18"/>
              </w:rPr>
              <w:t>1.量程：0 mg/L～20mg/L，分度：0.01mg/L；带有温补功能。</w:t>
            </w:r>
            <w:r>
              <w:rPr>
                <w:rFonts w:hint="eastAsia" w:ascii="宋体" w:hAnsi="宋体" w:cs="宋体"/>
                <w:color w:val="auto"/>
                <w:sz w:val="18"/>
                <w:szCs w:val="18"/>
              </w:rPr>
              <w:br w:type="textWrapping" w:clear="all"/>
            </w:r>
            <w:r>
              <w:rPr>
                <w:rFonts w:hint="eastAsia" w:ascii="宋体" w:hAnsi="宋体" w:cs="宋体"/>
                <w:color w:val="auto"/>
                <w:sz w:val="18"/>
                <w:szCs w:val="18"/>
              </w:rPr>
              <w:t>2.传感器支持与采集器的有线通讯、无线通讯和独立数据显示三种工作方式。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3.传感器自带M6螺纹孔，轻松实现与多种实验装置的组装固定。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4.传感器连接线插口具有方向性和自锁功能，可以防止传感器脱落保证数据传输稳定。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5.传感器支持麒麟、统信、鸿蒙等国产系统，兼容Windows、Android、iOS等常规系统。</w:t>
            </w:r>
          </w:p>
        </w:tc>
        <w:tc>
          <w:tcPr>
            <w:tcW w:w="666" w:type="dxa"/>
            <w:vAlign w:val="center"/>
          </w:tcPr>
          <w:p w14:paraId="4E40A7E0">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217509A1">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21FF2362">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3FD1B6D">
            <w:pPr>
              <w:widowControl/>
              <w:jc w:val="center"/>
              <w:rPr>
                <w:rFonts w:hint="eastAsia" w:ascii="宋体" w:hAnsi="宋体" w:cs="宋体"/>
                <w:color w:val="auto"/>
                <w:sz w:val="18"/>
                <w:szCs w:val="18"/>
              </w:rPr>
            </w:pPr>
          </w:p>
        </w:tc>
      </w:tr>
      <w:tr w14:paraId="1F805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3DAE3C9C">
            <w:pPr>
              <w:widowControl/>
              <w:jc w:val="center"/>
              <w:rPr>
                <w:rFonts w:hint="eastAsia" w:ascii="宋体" w:hAnsi="宋体" w:cs="宋体"/>
                <w:color w:val="auto"/>
                <w:sz w:val="18"/>
                <w:szCs w:val="18"/>
              </w:rPr>
            </w:pPr>
            <w:r>
              <w:rPr>
                <w:rFonts w:hint="eastAsia" w:ascii="宋体" w:hAnsi="宋体" w:cs="宋体"/>
                <w:color w:val="auto"/>
                <w:sz w:val="18"/>
                <w:szCs w:val="18"/>
              </w:rPr>
              <w:t>50</w:t>
            </w:r>
          </w:p>
        </w:tc>
        <w:tc>
          <w:tcPr>
            <w:tcW w:w="1072" w:type="dxa"/>
            <w:vAlign w:val="center"/>
          </w:tcPr>
          <w:p w14:paraId="605801A4">
            <w:pPr>
              <w:widowControl/>
              <w:jc w:val="center"/>
              <w:rPr>
                <w:rFonts w:hint="eastAsia" w:ascii="宋体" w:hAnsi="宋体" w:cs="宋体"/>
                <w:color w:val="auto"/>
                <w:sz w:val="18"/>
                <w:szCs w:val="18"/>
              </w:rPr>
            </w:pPr>
            <w:r>
              <w:rPr>
                <w:rFonts w:hint="eastAsia" w:ascii="宋体" w:hAnsi="宋体" w:cs="宋体"/>
                <w:color w:val="auto"/>
                <w:sz w:val="18"/>
                <w:szCs w:val="18"/>
              </w:rPr>
              <w:t>气液相密封实验器</w:t>
            </w:r>
          </w:p>
        </w:tc>
        <w:tc>
          <w:tcPr>
            <w:tcW w:w="5465" w:type="dxa"/>
            <w:vAlign w:val="center"/>
          </w:tcPr>
          <w:p w14:paraId="2B43C9AB">
            <w:pPr>
              <w:widowControl/>
              <w:jc w:val="left"/>
              <w:rPr>
                <w:rFonts w:hint="eastAsia" w:ascii="宋体" w:hAnsi="宋体" w:cs="宋体"/>
                <w:color w:val="auto"/>
                <w:sz w:val="18"/>
                <w:szCs w:val="18"/>
              </w:rPr>
            </w:pPr>
            <w:r>
              <w:rPr>
                <w:rFonts w:hint="eastAsia" w:ascii="宋体" w:hAnsi="宋体" w:cs="宋体"/>
                <w:color w:val="auto"/>
                <w:sz w:val="18"/>
                <w:szCs w:val="18"/>
              </w:rPr>
              <w:t>1、与温度、湿度、氧气、二氧化碳等传感器密闭连接；</w:t>
            </w:r>
            <w:r>
              <w:rPr>
                <w:rFonts w:hint="eastAsia" w:ascii="宋体" w:hAnsi="宋体" w:cs="宋体"/>
                <w:color w:val="auto"/>
                <w:sz w:val="18"/>
                <w:szCs w:val="18"/>
              </w:rPr>
              <w:br w:type="textWrapping" w:clear="all"/>
            </w:r>
            <w:r>
              <w:rPr>
                <w:rFonts w:hint="eastAsia" w:ascii="宋体" w:hAnsi="宋体" w:cs="宋体"/>
                <w:color w:val="auto"/>
                <w:sz w:val="18"/>
                <w:szCs w:val="18"/>
              </w:rPr>
              <w:t>2、配置专用密封塞</w:t>
            </w:r>
            <w:r>
              <w:rPr>
                <w:rFonts w:hint="eastAsia" w:ascii="宋体" w:hAnsi="宋体" w:cs="宋体"/>
                <w:color w:val="auto"/>
                <w:sz w:val="18"/>
                <w:szCs w:val="18"/>
              </w:rPr>
              <w:br w:type="textWrapping" w:clear="all"/>
            </w:r>
            <w:r>
              <w:rPr>
                <w:rFonts w:hint="eastAsia" w:ascii="宋体" w:hAnsi="宋体" w:cs="宋体"/>
                <w:color w:val="auto"/>
                <w:sz w:val="18"/>
                <w:szCs w:val="18"/>
              </w:rPr>
              <w:t>3、可完成陆水生植物光合作用、种子萌发、呼吸作用、生态瓶、探究蜡烛燃烧的产物等实验.</w:t>
            </w:r>
          </w:p>
        </w:tc>
        <w:tc>
          <w:tcPr>
            <w:tcW w:w="666" w:type="dxa"/>
            <w:vAlign w:val="center"/>
          </w:tcPr>
          <w:p w14:paraId="629C7DD6">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289456FB">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5DD9A5A9">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1B5335E">
            <w:pPr>
              <w:widowControl/>
              <w:jc w:val="center"/>
              <w:rPr>
                <w:rFonts w:hint="eastAsia" w:ascii="宋体" w:hAnsi="宋体" w:cs="宋体"/>
                <w:color w:val="auto"/>
                <w:sz w:val="18"/>
                <w:szCs w:val="18"/>
              </w:rPr>
            </w:pPr>
          </w:p>
        </w:tc>
      </w:tr>
      <w:tr w14:paraId="7D176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18B03B28">
            <w:pPr>
              <w:widowControl/>
              <w:jc w:val="center"/>
              <w:rPr>
                <w:rFonts w:hint="eastAsia" w:ascii="宋体" w:hAnsi="宋体" w:cs="宋体"/>
                <w:color w:val="auto"/>
                <w:sz w:val="18"/>
                <w:szCs w:val="18"/>
              </w:rPr>
            </w:pPr>
            <w:r>
              <w:rPr>
                <w:rFonts w:hint="eastAsia" w:ascii="宋体" w:hAnsi="宋体" w:cs="宋体"/>
                <w:color w:val="auto"/>
                <w:sz w:val="18"/>
                <w:szCs w:val="18"/>
              </w:rPr>
              <w:t>51</w:t>
            </w:r>
          </w:p>
        </w:tc>
        <w:tc>
          <w:tcPr>
            <w:tcW w:w="1072" w:type="dxa"/>
            <w:vAlign w:val="center"/>
          </w:tcPr>
          <w:p w14:paraId="3BDA22F5">
            <w:pPr>
              <w:widowControl/>
              <w:jc w:val="center"/>
              <w:rPr>
                <w:rFonts w:hint="eastAsia" w:ascii="宋体" w:hAnsi="宋体" w:cs="宋体"/>
                <w:color w:val="auto"/>
                <w:sz w:val="18"/>
                <w:szCs w:val="18"/>
              </w:rPr>
            </w:pPr>
            <w:r>
              <w:rPr>
                <w:rFonts w:hint="eastAsia" w:ascii="宋体" w:hAnsi="宋体" w:cs="宋体"/>
                <w:color w:val="auto"/>
                <w:sz w:val="18"/>
                <w:szCs w:val="18"/>
              </w:rPr>
              <w:t>密封实验套件</w:t>
            </w:r>
          </w:p>
        </w:tc>
        <w:tc>
          <w:tcPr>
            <w:tcW w:w="5465" w:type="dxa"/>
            <w:vAlign w:val="center"/>
          </w:tcPr>
          <w:p w14:paraId="3A7BD809">
            <w:pPr>
              <w:widowControl/>
              <w:jc w:val="left"/>
              <w:rPr>
                <w:rFonts w:hint="eastAsia" w:ascii="宋体" w:hAnsi="宋体" w:cs="宋体"/>
                <w:color w:val="auto"/>
                <w:sz w:val="18"/>
                <w:szCs w:val="18"/>
              </w:rPr>
            </w:pPr>
            <w:r>
              <w:rPr>
                <w:rFonts w:hint="eastAsia" w:ascii="宋体" w:hAnsi="宋体" w:cs="宋体"/>
                <w:color w:val="auto"/>
                <w:sz w:val="18"/>
                <w:szCs w:val="18"/>
              </w:rPr>
              <w:t>密封实验套件由5只5号橡胶塞（配5种孔径：单孔φ3、φ4、φ12、φ18；双孔φ4）、4只硅胶塞（配4种孔径：单孔φ4、φ12、φ18；双孔φ4）、1只150mL反应瓶、2只硅胶环、2只等径气管快速接头、2只变径气管快速接头、3条外径φ4mm软管组成。与生化传感器及常用实验室器皿配套使用，完成中学相关实验及探究活动。</w:t>
            </w:r>
          </w:p>
        </w:tc>
        <w:tc>
          <w:tcPr>
            <w:tcW w:w="666" w:type="dxa"/>
            <w:vAlign w:val="center"/>
          </w:tcPr>
          <w:p w14:paraId="3C1BB29A">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0D9F95EA">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3E46EEED">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248C76D">
            <w:pPr>
              <w:widowControl/>
              <w:jc w:val="center"/>
              <w:rPr>
                <w:rFonts w:hint="eastAsia" w:ascii="宋体" w:hAnsi="宋体" w:cs="宋体"/>
                <w:color w:val="auto"/>
                <w:sz w:val="18"/>
                <w:szCs w:val="18"/>
              </w:rPr>
            </w:pPr>
          </w:p>
        </w:tc>
      </w:tr>
      <w:tr w14:paraId="5A9B6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2" w:hRule="atLeast"/>
          <w:jc w:val="center"/>
        </w:trPr>
        <w:tc>
          <w:tcPr>
            <w:tcW w:w="954" w:type="dxa"/>
            <w:vAlign w:val="center"/>
          </w:tcPr>
          <w:p w14:paraId="059C1093">
            <w:pPr>
              <w:widowControl/>
              <w:jc w:val="center"/>
              <w:rPr>
                <w:rFonts w:hint="eastAsia" w:ascii="宋体" w:hAnsi="宋体" w:cs="宋体"/>
                <w:color w:val="auto"/>
                <w:sz w:val="18"/>
                <w:szCs w:val="18"/>
              </w:rPr>
            </w:pPr>
            <w:r>
              <w:rPr>
                <w:rFonts w:hint="eastAsia" w:ascii="宋体" w:hAnsi="宋体" w:cs="宋体"/>
                <w:color w:val="auto"/>
                <w:sz w:val="18"/>
                <w:szCs w:val="18"/>
              </w:rPr>
              <w:t>52</w:t>
            </w:r>
          </w:p>
        </w:tc>
        <w:tc>
          <w:tcPr>
            <w:tcW w:w="1072" w:type="dxa"/>
            <w:vAlign w:val="center"/>
          </w:tcPr>
          <w:p w14:paraId="4F348D93">
            <w:pPr>
              <w:widowControl/>
              <w:jc w:val="center"/>
              <w:rPr>
                <w:rFonts w:hint="eastAsia" w:ascii="宋体" w:hAnsi="宋体" w:cs="宋体"/>
                <w:color w:val="auto"/>
                <w:sz w:val="18"/>
                <w:szCs w:val="18"/>
              </w:rPr>
            </w:pPr>
            <w:r>
              <w:rPr>
                <w:rFonts w:hint="eastAsia" w:ascii="宋体" w:hAnsi="宋体" w:cs="宋体"/>
                <w:color w:val="auto"/>
                <w:sz w:val="18"/>
                <w:szCs w:val="18"/>
              </w:rPr>
              <w:t>风速传感器</w:t>
            </w:r>
          </w:p>
        </w:tc>
        <w:tc>
          <w:tcPr>
            <w:tcW w:w="5465" w:type="dxa"/>
            <w:vAlign w:val="center"/>
          </w:tcPr>
          <w:p w14:paraId="2E2826C1">
            <w:pPr>
              <w:widowControl/>
              <w:jc w:val="left"/>
              <w:rPr>
                <w:rFonts w:hint="eastAsia" w:ascii="宋体" w:hAnsi="宋体" w:cs="宋体"/>
                <w:color w:val="auto"/>
                <w:sz w:val="18"/>
                <w:szCs w:val="18"/>
              </w:rPr>
            </w:pPr>
            <w:r>
              <w:rPr>
                <w:rFonts w:hint="eastAsia" w:ascii="宋体" w:hAnsi="宋体" w:cs="宋体"/>
                <w:color w:val="auto"/>
                <w:sz w:val="18"/>
                <w:szCs w:val="18"/>
              </w:rPr>
              <w:t>1、测量范围：0.3m/s~45m/s；.起动风速：0.3m/s，分度：0.1m/s ；用于测量空气流动速度；</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3、采用BT通讯接口，具有方向性和自锁功能，支持热插拔；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55639899">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68E2014B">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415880A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B4D2BEF">
            <w:pPr>
              <w:widowControl/>
              <w:jc w:val="center"/>
              <w:rPr>
                <w:rFonts w:hint="eastAsia" w:ascii="宋体" w:hAnsi="宋体" w:cs="宋体"/>
                <w:color w:val="auto"/>
                <w:sz w:val="18"/>
                <w:szCs w:val="18"/>
              </w:rPr>
            </w:pPr>
          </w:p>
        </w:tc>
      </w:tr>
      <w:tr w14:paraId="4BEDD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2" w:hRule="atLeast"/>
          <w:jc w:val="center"/>
        </w:trPr>
        <w:tc>
          <w:tcPr>
            <w:tcW w:w="954" w:type="dxa"/>
            <w:vAlign w:val="center"/>
          </w:tcPr>
          <w:p w14:paraId="17CF522C">
            <w:pPr>
              <w:widowControl/>
              <w:jc w:val="center"/>
              <w:rPr>
                <w:rFonts w:hint="eastAsia" w:ascii="宋体" w:hAnsi="宋体" w:cs="宋体"/>
                <w:color w:val="auto"/>
                <w:sz w:val="18"/>
                <w:szCs w:val="18"/>
              </w:rPr>
            </w:pPr>
            <w:r>
              <w:rPr>
                <w:rFonts w:hint="eastAsia" w:ascii="宋体" w:hAnsi="宋体" w:cs="宋体"/>
                <w:color w:val="auto"/>
                <w:sz w:val="18"/>
                <w:szCs w:val="18"/>
              </w:rPr>
              <w:t>53</w:t>
            </w:r>
          </w:p>
        </w:tc>
        <w:tc>
          <w:tcPr>
            <w:tcW w:w="1072" w:type="dxa"/>
            <w:vAlign w:val="center"/>
          </w:tcPr>
          <w:p w14:paraId="07902486">
            <w:pPr>
              <w:widowControl/>
              <w:jc w:val="center"/>
              <w:rPr>
                <w:rFonts w:hint="eastAsia" w:ascii="宋体" w:hAnsi="宋体" w:cs="宋体"/>
                <w:color w:val="auto"/>
                <w:sz w:val="18"/>
                <w:szCs w:val="18"/>
              </w:rPr>
            </w:pPr>
            <w:r>
              <w:rPr>
                <w:rFonts w:hint="eastAsia" w:ascii="宋体" w:hAnsi="宋体" w:cs="宋体"/>
                <w:color w:val="auto"/>
                <w:sz w:val="18"/>
                <w:szCs w:val="18"/>
              </w:rPr>
              <w:t>PM2.5/10传感器</w:t>
            </w:r>
          </w:p>
        </w:tc>
        <w:tc>
          <w:tcPr>
            <w:tcW w:w="5465" w:type="dxa"/>
            <w:vAlign w:val="center"/>
          </w:tcPr>
          <w:p w14:paraId="3FD5E78B">
            <w:pPr>
              <w:widowControl/>
              <w:jc w:val="left"/>
              <w:rPr>
                <w:rFonts w:hint="eastAsia" w:ascii="宋体" w:hAnsi="宋体" w:cs="宋体"/>
                <w:color w:val="auto"/>
                <w:sz w:val="18"/>
                <w:szCs w:val="18"/>
              </w:rPr>
            </w:pPr>
            <w:r>
              <w:rPr>
                <w:rFonts w:hint="eastAsia" w:ascii="宋体" w:hAnsi="宋体" w:cs="宋体"/>
                <w:color w:val="auto"/>
                <w:sz w:val="18"/>
                <w:szCs w:val="18"/>
              </w:rPr>
              <w:t>1、测量范围：0 ~500 ug/m3；分度：1ug/m3。用于检测空气中PM2.5与PM10浓度；</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3、采用BT通讯接口，具有方向性和自锁功能，支持热插拔；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0C20A88D">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5BEECFA9">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73A16733">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2010372">
            <w:pPr>
              <w:widowControl/>
              <w:jc w:val="center"/>
              <w:rPr>
                <w:rFonts w:hint="eastAsia" w:ascii="宋体" w:hAnsi="宋体" w:cs="宋体"/>
                <w:color w:val="auto"/>
                <w:sz w:val="18"/>
                <w:szCs w:val="18"/>
              </w:rPr>
            </w:pPr>
          </w:p>
        </w:tc>
      </w:tr>
      <w:tr w14:paraId="1E373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1" w:hRule="atLeast"/>
          <w:jc w:val="center"/>
        </w:trPr>
        <w:tc>
          <w:tcPr>
            <w:tcW w:w="954" w:type="dxa"/>
            <w:vAlign w:val="center"/>
          </w:tcPr>
          <w:p w14:paraId="7FB2FF7F">
            <w:pPr>
              <w:widowControl/>
              <w:jc w:val="center"/>
              <w:rPr>
                <w:rFonts w:hint="eastAsia" w:ascii="宋体" w:hAnsi="宋体" w:cs="宋体"/>
                <w:color w:val="auto"/>
                <w:sz w:val="18"/>
                <w:szCs w:val="18"/>
              </w:rPr>
            </w:pPr>
            <w:r>
              <w:rPr>
                <w:rFonts w:hint="eastAsia" w:ascii="宋体" w:hAnsi="宋体" w:cs="宋体"/>
                <w:color w:val="auto"/>
                <w:sz w:val="18"/>
                <w:szCs w:val="18"/>
              </w:rPr>
              <w:t>54</w:t>
            </w:r>
          </w:p>
        </w:tc>
        <w:tc>
          <w:tcPr>
            <w:tcW w:w="1072" w:type="dxa"/>
            <w:vAlign w:val="center"/>
          </w:tcPr>
          <w:p w14:paraId="1100AAE5">
            <w:pPr>
              <w:widowControl/>
              <w:jc w:val="center"/>
              <w:rPr>
                <w:rFonts w:hint="eastAsia" w:ascii="宋体" w:hAnsi="宋体" w:cs="宋体"/>
                <w:color w:val="auto"/>
                <w:sz w:val="18"/>
                <w:szCs w:val="18"/>
              </w:rPr>
            </w:pPr>
            <w:r>
              <w:rPr>
                <w:rFonts w:hint="eastAsia" w:ascii="宋体" w:hAnsi="宋体" w:cs="宋体"/>
                <w:color w:val="auto"/>
                <w:sz w:val="18"/>
                <w:szCs w:val="18"/>
              </w:rPr>
              <w:t>日照辐射传感器</w:t>
            </w:r>
          </w:p>
        </w:tc>
        <w:tc>
          <w:tcPr>
            <w:tcW w:w="5465" w:type="dxa"/>
            <w:vAlign w:val="center"/>
          </w:tcPr>
          <w:p w14:paraId="61A8BB20">
            <w:pPr>
              <w:widowControl/>
              <w:jc w:val="left"/>
              <w:rPr>
                <w:rFonts w:hint="eastAsia" w:ascii="宋体" w:hAnsi="宋体" w:cs="宋体"/>
                <w:color w:val="auto"/>
                <w:sz w:val="18"/>
                <w:szCs w:val="18"/>
              </w:rPr>
            </w:pPr>
            <w:r>
              <w:rPr>
                <w:rFonts w:hint="eastAsia" w:ascii="宋体" w:hAnsi="宋体" w:cs="宋体"/>
                <w:color w:val="auto"/>
                <w:sz w:val="18"/>
                <w:szCs w:val="18"/>
              </w:rPr>
              <w:t>1、测量范围：0W/m2~1500W/m2；分度：1W/m2。用于测量光谱在320nm~1100nm范围内的太阳辐射强度。</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3、采用BT通讯接口，具有方向性和自锁功能，支持热插拔；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66" w:type="dxa"/>
            <w:vAlign w:val="center"/>
          </w:tcPr>
          <w:p w14:paraId="211FB3B6">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583E14F9">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32" w:type="dxa"/>
            <w:vAlign w:val="center"/>
          </w:tcPr>
          <w:p w14:paraId="60B775B6">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92BBE7A">
            <w:pPr>
              <w:widowControl/>
              <w:jc w:val="center"/>
              <w:rPr>
                <w:rFonts w:hint="eastAsia" w:ascii="宋体" w:hAnsi="宋体" w:cs="宋体"/>
                <w:color w:val="auto"/>
                <w:sz w:val="18"/>
                <w:szCs w:val="18"/>
              </w:rPr>
            </w:pPr>
          </w:p>
        </w:tc>
      </w:tr>
      <w:tr w14:paraId="14114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1" w:hRule="atLeast"/>
          <w:jc w:val="center"/>
        </w:trPr>
        <w:tc>
          <w:tcPr>
            <w:tcW w:w="954" w:type="dxa"/>
            <w:vAlign w:val="center"/>
          </w:tcPr>
          <w:p w14:paraId="4714C729">
            <w:pPr>
              <w:widowControl/>
              <w:jc w:val="center"/>
              <w:rPr>
                <w:rFonts w:hint="eastAsia" w:ascii="宋体" w:hAnsi="宋体" w:cs="宋体"/>
                <w:color w:val="auto"/>
                <w:sz w:val="18"/>
                <w:szCs w:val="18"/>
              </w:rPr>
            </w:pPr>
            <w:r>
              <w:rPr>
                <w:rFonts w:hint="eastAsia" w:ascii="宋体" w:hAnsi="宋体" w:cs="宋体"/>
                <w:color w:val="auto"/>
                <w:sz w:val="18"/>
                <w:szCs w:val="18"/>
              </w:rPr>
              <w:t>55</w:t>
            </w:r>
          </w:p>
        </w:tc>
        <w:tc>
          <w:tcPr>
            <w:tcW w:w="1072" w:type="dxa"/>
            <w:vAlign w:val="center"/>
          </w:tcPr>
          <w:p w14:paraId="03293848">
            <w:pPr>
              <w:widowControl/>
              <w:jc w:val="center"/>
              <w:rPr>
                <w:rFonts w:hint="eastAsia" w:ascii="宋体" w:hAnsi="宋体" w:cs="宋体"/>
                <w:color w:val="auto"/>
                <w:sz w:val="18"/>
                <w:szCs w:val="18"/>
              </w:rPr>
            </w:pPr>
            <w:r>
              <w:rPr>
                <w:rFonts w:hint="eastAsia" w:ascii="宋体" w:hAnsi="宋体" w:cs="宋体"/>
                <w:color w:val="auto"/>
                <w:sz w:val="18"/>
                <w:szCs w:val="18"/>
              </w:rPr>
              <w:t>地震模拟平台</w:t>
            </w:r>
          </w:p>
        </w:tc>
        <w:tc>
          <w:tcPr>
            <w:tcW w:w="5465" w:type="dxa"/>
            <w:vAlign w:val="center"/>
          </w:tcPr>
          <w:p w14:paraId="5F60C11A">
            <w:pPr>
              <w:widowControl/>
              <w:jc w:val="left"/>
              <w:rPr>
                <w:rFonts w:hint="eastAsia" w:ascii="宋体" w:hAnsi="宋体" w:cs="宋体"/>
                <w:color w:val="auto"/>
                <w:sz w:val="18"/>
                <w:szCs w:val="18"/>
              </w:rPr>
            </w:pPr>
            <w:r>
              <w:rPr>
                <w:rFonts w:hint="eastAsia" w:ascii="宋体" w:hAnsi="宋体" w:cs="宋体"/>
                <w:color w:val="auto"/>
                <w:sz w:val="18"/>
                <w:szCs w:val="18"/>
              </w:rPr>
              <w:t>地震模拟平台由底座总成（含底座、显示屏、控制旋钮、舵机、运动姿态传感器、电源开关、电源插座）、搭载平台总成（含运动连杆、搭载平台）、附件（含USB数据线、电源线、内六角扳手）构成。 器材内置运动姿态传感器，可进行地震模拟演示实验。 旋转旋钮可调整屏幕上的地震强度，按下旋钮即选择启动对应地震强度；也可调整显示“二维码”界面，按下旋钮即为“确认”，屏幕出现二维码图片。使用移动设备上的对应软件中的添加传感器扫描二维码，即可在移动设备上看到平台空间三轴加速度数据。实验器支持有线、蓝牙无线两种数据传输方式。学生可以使用“吸管”或积木等搭建“房屋”放置在平台上，用来观察不同等级地震的破坏能力，并可利用移动设备或计算机查看地震平台运动数据。</w:t>
            </w:r>
          </w:p>
        </w:tc>
        <w:tc>
          <w:tcPr>
            <w:tcW w:w="666" w:type="dxa"/>
            <w:vAlign w:val="center"/>
          </w:tcPr>
          <w:p w14:paraId="1DDCDCF7">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3D15A408">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02429882">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FE15F49">
            <w:pPr>
              <w:widowControl/>
              <w:jc w:val="center"/>
              <w:rPr>
                <w:rFonts w:hint="eastAsia" w:ascii="宋体" w:hAnsi="宋体" w:cs="宋体"/>
                <w:color w:val="auto"/>
                <w:sz w:val="18"/>
                <w:szCs w:val="18"/>
              </w:rPr>
            </w:pPr>
          </w:p>
        </w:tc>
      </w:tr>
      <w:tr w14:paraId="2EB0A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5" w:hRule="atLeast"/>
          <w:jc w:val="center"/>
        </w:trPr>
        <w:tc>
          <w:tcPr>
            <w:tcW w:w="954" w:type="dxa"/>
            <w:vAlign w:val="center"/>
          </w:tcPr>
          <w:p w14:paraId="75B23807">
            <w:pPr>
              <w:widowControl/>
              <w:jc w:val="center"/>
              <w:rPr>
                <w:rFonts w:hint="eastAsia" w:ascii="宋体" w:hAnsi="宋体" w:cs="宋体"/>
                <w:color w:val="auto"/>
                <w:sz w:val="18"/>
                <w:szCs w:val="18"/>
              </w:rPr>
            </w:pPr>
            <w:r>
              <w:rPr>
                <w:rFonts w:hint="eastAsia" w:ascii="宋体" w:hAnsi="宋体" w:cs="宋体"/>
                <w:color w:val="auto"/>
                <w:sz w:val="18"/>
                <w:szCs w:val="18"/>
              </w:rPr>
              <w:t>56</w:t>
            </w:r>
          </w:p>
        </w:tc>
        <w:tc>
          <w:tcPr>
            <w:tcW w:w="1072" w:type="dxa"/>
            <w:vAlign w:val="center"/>
          </w:tcPr>
          <w:p w14:paraId="511C5157">
            <w:pPr>
              <w:widowControl/>
              <w:jc w:val="center"/>
              <w:rPr>
                <w:rFonts w:hint="eastAsia" w:ascii="宋体" w:hAnsi="宋体" w:cs="宋体"/>
                <w:color w:val="auto"/>
                <w:sz w:val="18"/>
                <w:szCs w:val="18"/>
              </w:rPr>
            </w:pPr>
            <w:r>
              <w:rPr>
                <w:rFonts w:hint="eastAsia" w:ascii="宋体" w:hAnsi="宋体" w:cs="宋体"/>
                <w:color w:val="auto"/>
                <w:sz w:val="18"/>
                <w:szCs w:val="18"/>
              </w:rPr>
              <w:t>准备台</w:t>
            </w:r>
          </w:p>
        </w:tc>
        <w:tc>
          <w:tcPr>
            <w:tcW w:w="5465" w:type="dxa"/>
            <w:vAlign w:val="center"/>
          </w:tcPr>
          <w:p w14:paraId="4669468E">
            <w:pPr>
              <w:widowControl/>
              <w:jc w:val="left"/>
              <w:rPr>
                <w:rFonts w:hint="eastAsia" w:ascii="宋体" w:hAnsi="宋体" w:cs="宋体"/>
                <w:color w:val="auto"/>
                <w:sz w:val="18"/>
                <w:szCs w:val="18"/>
              </w:rPr>
            </w:pPr>
            <w:r>
              <w:rPr>
                <w:rFonts w:hint="eastAsia" w:ascii="宋体" w:hAnsi="宋体" w:cs="宋体"/>
                <w:color w:val="auto"/>
                <w:sz w:val="18"/>
                <w:szCs w:val="18"/>
              </w:rPr>
              <w:t>规格：2800*1200*760mm</w:t>
            </w:r>
            <w:r>
              <w:rPr>
                <w:rFonts w:hint="eastAsia" w:ascii="宋体" w:hAnsi="宋体" w:cs="宋体"/>
                <w:color w:val="auto"/>
                <w:sz w:val="18"/>
                <w:szCs w:val="18"/>
              </w:rPr>
              <w:br w:type="textWrapping" w:clear="all"/>
            </w:r>
            <w:r>
              <w:rPr>
                <w:rFonts w:hint="eastAsia" w:ascii="宋体" w:hAnsi="宋体" w:cs="宋体"/>
                <w:color w:val="auto"/>
                <w:sz w:val="18"/>
                <w:szCs w:val="18"/>
              </w:rPr>
              <w:t>1、台面:采用12.7实心理化板，四周修边倒角处理，边缘光滑无锐角。整体美观协调。</w:t>
            </w:r>
            <w:r>
              <w:rPr>
                <w:rFonts w:hint="eastAsia" w:ascii="宋体" w:hAnsi="宋体" w:cs="宋体"/>
                <w:color w:val="auto"/>
                <w:sz w:val="18"/>
                <w:szCs w:val="18"/>
              </w:rPr>
              <w:br w:type="textWrapping" w:clear="all"/>
            </w:r>
            <w:r>
              <w:rPr>
                <w:rFonts w:hint="eastAsia" w:ascii="宋体" w:hAnsi="宋体" w:cs="宋体"/>
                <w:color w:val="auto"/>
                <w:sz w:val="18"/>
                <w:szCs w:val="18"/>
              </w:rPr>
              <w:t>2、台身结构：新型钢塑结构，一端配置水柜。</w:t>
            </w:r>
            <w:r>
              <w:rPr>
                <w:rFonts w:hint="eastAsia" w:ascii="宋体" w:hAnsi="宋体" w:cs="宋体"/>
                <w:color w:val="auto"/>
                <w:sz w:val="18"/>
                <w:szCs w:val="18"/>
              </w:rPr>
              <w:br w:type="textWrapping" w:clear="all"/>
            </w:r>
            <w:r>
              <w:rPr>
                <w:rFonts w:hint="eastAsia" w:ascii="宋体" w:hAnsi="宋体" w:cs="宋体"/>
                <w:color w:val="auto"/>
                <w:sz w:val="18"/>
                <w:szCs w:val="18"/>
              </w:rPr>
              <w:t>3、桌身：由桌腿、前横梁、后横梁组成。桌腿：采用工字型，底脚采用冷轧钢板模具一体冲压成型，长560mm宽72mm高70mm，壁厚1.5mm。底脚采用冷轧钢板经CNC激光切割打孔折弯成型，长560mm×宽55mm×高70mm，壁厚3mm。立柱：采用80×40mm椭圆形钢管，壁厚1.5mm。顶底脚与立柱采用高强度内六角连接成工字型，牢固耐用。前后横梁采用28×28mm壁厚1mm铝合金方管，后横梁与后挡水一体拉伸成型，中横梁采用20*20mm壁厚1.2mm钢制方管。大横梁采用60×30mm钢管，壁厚1.2mm。钢制件表面经高压静电喷涂环氧树脂防护层，耐酸碱，耐腐蚀处理。</w:t>
            </w:r>
            <w:r>
              <w:rPr>
                <w:rFonts w:hint="eastAsia" w:ascii="宋体" w:hAnsi="宋体" w:cs="宋体"/>
                <w:color w:val="auto"/>
                <w:sz w:val="18"/>
                <w:szCs w:val="18"/>
              </w:rPr>
              <w:br w:type="textWrapping" w:clear="all"/>
            </w:r>
            <w:r>
              <w:rPr>
                <w:rFonts w:hint="eastAsia" w:ascii="宋体" w:hAnsi="宋体" w:cs="宋体"/>
                <w:color w:val="auto"/>
                <w:sz w:val="18"/>
                <w:szCs w:val="18"/>
              </w:rPr>
              <w:t>4、书包斗：采用PP材料，大型模具一次性注塑成型,上面设计有可悬挂凳子的圆形孔，简洁时尚。</w:t>
            </w:r>
            <w:r>
              <w:rPr>
                <w:rFonts w:hint="eastAsia" w:ascii="宋体" w:hAnsi="宋体" w:cs="宋体"/>
                <w:color w:val="auto"/>
                <w:sz w:val="18"/>
                <w:szCs w:val="18"/>
              </w:rPr>
              <w:br w:type="textWrapping" w:clear="all"/>
            </w:r>
            <w:r>
              <w:rPr>
                <w:rFonts w:hint="eastAsia" w:ascii="宋体" w:hAnsi="宋体" w:cs="宋体"/>
                <w:color w:val="auto"/>
                <w:sz w:val="18"/>
                <w:szCs w:val="18"/>
              </w:rPr>
              <w:t>5、功能柱：选用优质塑料一次性注塑成型，造型采用三段二色配置，配有专门底座与学生花纹装饰盖，其底座与装饰盖颜色与整体桌架颜色相同，营造更好的整体效果。电缆线、通风管等管线均布置于箱体内部，避免管线外露，确保使用的安全。</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6、整体结构：台面理化板一体成型，桌身由桌腿、立柱、前横梁、中横梁、后横梁及加强横支撑件组成。       </w:t>
            </w:r>
            <w:r>
              <w:rPr>
                <w:rFonts w:hint="eastAsia" w:ascii="宋体" w:hAnsi="宋体" w:cs="宋体"/>
                <w:color w:val="auto"/>
                <w:sz w:val="18"/>
                <w:szCs w:val="18"/>
              </w:rPr>
              <w:br w:type="textWrapping" w:clear="all"/>
            </w:r>
            <w:r>
              <w:rPr>
                <w:rFonts w:hint="eastAsia" w:ascii="宋体" w:hAnsi="宋体" w:cs="宋体"/>
                <w:color w:val="auto"/>
                <w:sz w:val="18"/>
                <w:szCs w:val="18"/>
              </w:rPr>
              <w:t>7、可调脚：高强度可调脚，下部采用环保型PP加耐磨纤维质塑料。</w:t>
            </w:r>
          </w:p>
        </w:tc>
        <w:tc>
          <w:tcPr>
            <w:tcW w:w="666" w:type="dxa"/>
            <w:vAlign w:val="center"/>
          </w:tcPr>
          <w:p w14:paraId="4FC48828">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41A846D0">
            <w:pPr>
              <w:widowControl/>
              <w:jc w:val="center"/>
              <w:rPr>
                <w:rFonts w:hint="eastAsia" w:ascii="宋体" w:hAnsi="宋体" w:cs="宋体"/>
                <w:color w:val="auto"/>
                <w:sz w:val="18"/>
                <w:szCs w:val="18"/>
              </w:rPr>
            </w:pPr>
            <w:r>
              <w:rPr>
                <w:rFonts w:hint="eastAsia" w:ascii="宋体" w:hAnsi="宋体"/>
                <w:color w:val="auto"/>
                <w:sz w:val="18"/>
                <w:szCs w:val="18"/>
              </w:rPr>
              <w:t>张</w:t>
            </w:r>
          </w:p>
        </w:tc>
        <w:tc>
          <w:tcPr>
            <w:tcW w:w="932" w:type="dxa"/>
            <w:vAlign w:val="center"/>
          </w:tcPr>
          <w:p w14:paraId="6FB1830F">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7FDCD11">
            <w:pPr>
              <w:widowControl/>
              <w:jc w:val="center"/>
              <w:rPr>
                <w:rFonts w:hint="eastAsia" w:ascii="宋体" w:hAnsi="宋体" w:cs="宋体"/>
                <w:color w:val="auto"/>
                <w:sz w:val="18"/>
                <w:szCs w:val="18"/>
              </w:rPr>
            </w:pPr>
          </w:p>
        </w:tc>
      </w:tr>
      <w:tr w14:paraId="5C66F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0" w:hRule="atLeast"/>
          <w:jc w:val="center"/>
        </w:trPr>
        <w:tc>
          <w:tcPr>
            <w:tcW w:w="954" w:type="dxa"/>
            <w:vAlign w:val="center"/>
          </w:tcPr>
          <w:p w14:paraId="4A024EDC">
            <w:pPr>
              <w:widowControl/>
              <w:jc w:val="center"/>
              <w:rPr>
                <w:rFonts w:hint="eastAsia" w:ascii="宋体" w:hAnsi="宋体" w:cs="宋体"/>
                <w:color w:val="auto"/>
                <w:sz w:val="18"/>
                <w:szCs w:val="18"/>
              </w:rPr>
            </w:pPr>
            <w:r>
              <w:rPr>
                <w:rFonts w:hint="eastAsia" w:ascii="宋体" w:hAnsi="宋体" w:cs="宋体"/>
                <w:color w:val="auto"/>
                <w:sz w:val="18"/>
                <w:szCs w:val="18"/>
              </w:rPr>
              <w:t>57</w:t>
            </w:r>
          </w:p>
        </w:tc>
        <w:tc>
          <w:tcPr>
            <w:tcW w:w="1072" w:type="dxa"/>
            <w:vAlign w:val="center"/>
          </w:tcPr>
          <w:p w14:paraId="559834CC">
            <w:pPr>
              <w:widowControl/>
              <w:jc w:val="center"/>
              <w:rPr>
                <w:rFonts w:hint="eastAsia" w:ascii="宋体" w:hAnsi="宋体" w:cs="宋体"/>
                <w:color w:val="auto"/>
                <w:sz w:val="18"/>
                <w:szCs w:val="18"/>
              </w:rPr>
            </w:pPr>
            <w:r>
              <w:rPr>
                <w:rFonts w:hint="eastAsia" w:ascii="宋体" w:hAnsi="宋体" w:cs="宋体"/>
                <w:color w:val="auto"/>
                <w:sz w:val="18"/>
                <w:szCs w:val="18"/>
              </w:rPr>
              <w:t>仪器柜</w:t>
            </w:r>
          </w:p>
        </w:tc>
        <w:tc>
          <w:tcPr>
            <w:tcW w:w="5465" w:type="dxa"/>
            <w:vAlign w:val="center"/>
          </w:tcPr>
          <w:p w14:paraId="4B2E5F02">
            <w:pPr>
              <w:widowControl/>
              <w:jc w:val="left"/>
              <w:rPr>
                <w:rFonts w:hint="eastAsia" w:ascii="宋体" w:hAnsi="宋体" w:cs="宋体"/>
                <w:color w:val="auto"/>
                <w:sz w:val="18"/>
                <w:szCs w:val="18"/>
              </w:rPr>
            </w:pPr>
            <w:r>
              <w:rPr>
                <w:rFonts w:hint="eastAsia" w:ascii="宋体" w:hAnsi="宋体" w:cs="宋体"/>
                <w:color w:val="auto"/>
                <w:sz w:val="18"/>
                <w:szCs w:val="18"/>
              </w:rPr>
              <w:t>1、规格：1000*500*2000mm</w:t>
            </w:r>
            <w:r>
              <w:rPr>
                <w:rFonts w:hint="eastAsia" w:ascii="宋体" w:hAnsi="宋体" w:cs="宋体"/>
                <w:color w:val="auto"/>
                <w:sz w:val="18"/>
                <w:szCs w:val="18"/>
              </w:rPr>
              <w:br w:type="textWrapping" w:clear="all"/>
            </w:r>
            <w:r>
              <w:rPr>
                <w:rFonts w:hint="eastAsia" w:ascii="宋体" w:hAnsi="宋体" w:cs="宋体"/>
                <w:color w:val="auto"/>
                <w:sz w:val="18"/>
                <w:szCs w:val="18"/>
              </w:rPr>
              <w:t>2、材质：PP材质</w:t>
            </w:r>
            <w:r>
              <w:rPr>
                <w:rFonts w:hint="eastAsia" w:ascii="宋体" w:hAnsi="宋体" w:cs="宋体"/>
                <w:color w:val="auto"/>
                <w:sz w:val="18"/>
                <w:szCs w:val="18"/>
              </w:rPr>
              <w:br w:type="textWrapping" w:clear="all"/>
            </w:r>
            <w:r>
              <w:rPr>
                <w:rFonts w:hint="eastAsia" w:ascii="宋体" w:hAnsi="宋体" w:cs="宋体"/>
                <w:color w:val="auto"/>
                <w:sz w:val="18"/>
                <w:szCs w:val="18"/>
              </w:rPr>
              <w:t>3、柜体：侧板，顶板及底板采用增强型PP材质，一体注塑成型。表面做磨砂处理，结构紧密，耐腐蚀性强。</w:t>
            </w:r>
            <w:r>
              <w:rPr>
                <w:rFonts w:hint="eastAsia" w:ascii="宋体" w:hAnsi="宋体" w:cs="宋体"/>
                <w:color w:val="auto"/>
                <w:sz w:val="18"/>
                <w:szCs w:val="18"/>
              </w:rPr>
              <w:br w:type="textWrapping" w:clear="all"/>
            </w:r>
            <w:r>
              <w:rPr>
                <w:rFonts w:hint="eastAsia" w:ascii="宋体" w:hAnsi="宋体" w:cs="宋体"/>
                <w:color w:val="auto"/>
                <w:sz w:val="18"/>
                <w:szCs w:val="18"/>
              </w:rPr>
              <w:t>4、上柜门：采用增强型PP材质一体注塑成型，外嵌5mm钢化烤漆玻璃,中间玻璃做镂空处理，透明可视。</w:t>
            </w:r>
            <w:r>
              <w:rPr>
                <w:rFonts w:hint="eastAsia" w:ascii="宋体" w:hAnsi="宋体" w:cs="宋体"/>
                <w:color w:val="auto"/>
                <w:sz w:val="18"/>
                <w:szCs w:val="18"/>
              </w:rPr>
              <w:br w:type="textWrapping" w:clear="all"/>
            </w:r>
            <w:r>
              <w:rPr>
                <w:rFonts w:hint="eastAsia" w:ascii="宋体" w:hAnsi="宋体" w:cs="宋体"/>
                <w:color w:val="auto"/>
                <w:sz w:val="18"/>
                <w:szCs w:val="18"/>
              </w:rPr>
              <w:t>5、下柜门：采用增强型PP材质一体注塑成型，外嵌5mm钢化烤漆玻璃。</w:t>
            </w:r>
            <w:r>
              <w:rPr>
                <w:rFonts w:hint="eastAsia" w:ascii="宋体" w:hAnsi="宋体" w:cs="宋体"/>
                <w:color w:val="auto"/>
                <w:sz w:val="18"/>
                <w:szCs w:val="18"/>
              </w:rPr>
              <w:br w:type="textWrapping" w:clear="all"/>
            </w:r>
            <w:r>
              <w:rPr>
                <w:rFonts w:hint="eastAsia" w:ascii="宋体" w:hAnsi="宋体" w:cs="宋体"/>
                <w:color w:val="auto"/>
                <w:sz w:val="18"/>
                <w:szCs w:val="18"/>
              </w:rPr>
              <w:t>6、层板：配两块活动层板，层板为增强型PP材质一体注塑成型，承重不低于20公斤。美观耐用。层板可以抽取，自由组合各层空间。</w:t>
            </w:r>
            <w:r>
              <w:rPr>
                <w:rFonts w:hint="eastAsia" w:ascii="宋体" w:hAnsi="宋体" w:cs="宋体"/>
                <w:color w:val="auto"/>
                <w:sz w:val="18"/>
                <w:szCs w:val="18"/>
              </w:rPr>
              <w:br w:type="textWrapping" w:clear="all"/>
            </w:r>
            <w:r>
              <w:rPr>
                <w:rFonts w:hint="eastAsia" w:ascii="宋体" w:hAnsi="宋体" w:cs="宋体"/>
                <w:color w:val="auto"/>
                <w:sz w:val="18"/>
                <w:szCs w:val="18"/>
              </w:rPr>
              <w:t>7、门把手：采用增强型PP材质一体注塑成型，美观耐用。</w:t>
            </w:r>
            <w:r>
              <w:rPr>
                <w:rFonts w:hint="eastAsia" w:ascii="宋体" w:hAnsi="宋体" w:cs="宋体"/>
                <w:color w:val="auto"/>
                <w:sz w:val="18"/>
                <w:szCs w:val="18"/>
              </w:rPr>
              <w:br w:type="textWrapping" w:clear="all"/>
            </w:r>
            <w:r>
              <w:rPr>
                <w:rFonts w:hint="eastAsia" w:ascii="宋体" w:hAnsi="宋体" w:cs="宋体"/>
                <w:color w:val="auto"/>
                <w:sz w:val="18"/>
                <w:szCs w:val="18"/>
              </w:rPr>
              <w:t>8、门铰链：用增强型PP材质一体注塑成型，内嵌隐藏安装方便，耐腐蚀。</w:t>
            </w:r>
            <w:r>
              <w:rPr>
                <w:rFonts w:hint="eastAsia" w:ascii="宋体" w:hAnsi="宋体" w:cs="宋体"/>
                <w:color w:val="auto"/>
                <w:sz w:val="18"/>
                <w:szCs w:val="18"/>
              </w:rPr>
              <w:br w:type="textWrapping" w:clear="all"/>
            </w:r>
            <w:r>
              <w:rPr>
                <w:rFonts w:hint="eastAsia" w:ascii="宋体" w:hAnsi="宋体" w:cs="宋体"/>
                <w:color w:val="auto"/>
                <w:sz w:val="18"/>
                <w:szCs w:val="18"/>
              </w:rPr>
              <w:t>9、药品柜内部无可视金属材料，确保了药品柜的耐腐蚀性。</w:t>
            </w:r>
            <w:r>
              <w:rPr>
                <w:rFonts w:hint="eastAsia" w:ascii="宋体" w:hAnsi="宋体" w:cs="宋体"/>
                <w:color w:val="auto"/>
                <w:sz w:val="18"/>
                <w:szCs w:val="18"/>
              </w:rPr>
              <w:br w:type="textWrapping" w:clear="all"/>
            </w:r>
            <w:r>
              <w:rPr>
                <w:rFonts w:hint="eastAsia" w:ascii="宋体" w:hAnsi="宋体" w:cs="宋体"/>
                <w:color w:val="auto"/>
                <w:sz w:val="18"/>
                <w:szCs w:val="18"/>
              </w:rPr>
              <w:t>9、柜体预留通风系统，可以与通风管路连接。</w:t>
            </w:r>
          </w:p>
        </w:tc>
        <w:tc>
          <w:tcPr>
            <w:tcW w:w="666" w:type="dxa"/>
            <w:vAlign w:val="center"/>
          </w:tcPr>
          <w:p w14:paraId="4CFFB4F4">
            <w:pPr>
              <w:widowControl/>
              <w:jc w:val="center"/>
              <w:rPr>
                <w:rFonts w:hint="eastAsia" w:ascii="宋体" w:hAnsi="宋体" w:cs="宋体"/>
                <w:color w:val="auto"/>
                <w:sz w:val="18"/>
                <w:szCs w:val="18"/>
              </w:rPr>
            </w:pPr>
            <w:r>
              <w:rPr>
                <w:rFonts w:hint="eastAsia" w:ascii="宋体" w:hAnsi="宋体"/>
                <w:color w:val="auto"/>
                <w:sz w:val="18"/>
                <w:szCs w:val="18"/>
              </w:rPr>
              <w:t>12</w:t>
            </w:r>
          </w:p>
        </w:tc>
        <w:tc>
          <w:tcPr>
            <w:tcW w:w="617" w:type="dxa"/>
            <w:vAlign w:val="center"/>
          </w:tcPr>
          <w:p w14:paraId="08CDDDB2">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5CBE9C1A">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7777241">
            <w:pPr>
              <w:widowControl/>
              <w:jc w:val="center"/>
              <w:rPr>
                <w:rFonts w:hint="eastAsia" w:ascii="宋体" w:hAnsi="宋体" w:cs="宋体"/>
                <w:color w:val="auto"/>
                <w:sz w:val="18"/>
                <w:szCs w:val="18"/>
              </w:rPr>
            </w:pPr>
          </w:p>
        </w:tc>
      </w:tr>
      <w:tr w14:paraId="23377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075" w:type="dxa"/>
            <w:gridSpan w:val="7"/>
            <w:vAlign w:val="center"/>
          </w:tcPr>
          <w:p w14:paraId="74D82605">
            <w:pPr>
              <w:widowControl/>
              <w:jc w:val="center"/>
              <w:rPr>
                <w:rFonts w:hint="eastAsia" w:ascii="宋体" w:hAnsi="宋体" w:cs="宋体"/>
                <w:color w:val="auto"/>
                <w:sz w:val="18"/>
                <w:szCs w:val="18"/>
              </w:rPr>
            </w:pPr>
            <w:r>
              <w:rPr>
                <w:rFonts w:hint="eastAsia" w:ascii="宋体" w:hAnsi="宋体" w:cs="宋体"/>
                <w:b/>
                <w:bCs/>
                <w:color w:val="auto"/>
                <w:sz w:val="18"/>
                <w:szCs w:val="18"/>
              </w:rPr>
              <w:t>【九】劳技室</w:t>
            </w:r>
          </w:p>
        </w:tc>
      </w:tr>
      <w:tr w14:paraId="004EA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5" w:hRule="atLeast"/>
          <w:jc w:val="center"/>
        </w:trPr>
        <w:tc>
          <w:tcPr>
            <w:tcW w:w="954" w:type="dxa"/>
            <w:vAlign w:val="center"/>
          </w:tcPr>
          <w:p w14:paraId="230B81B0">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72" w:type="dxa"/>
            <w:vAlign w:val="center"/>
          </w:tcPr>
          <w:p w14:paraId="0B7B11C3">
            <w:pPr>
              <w:widowControl/>
              <w:jc w:val="center"/>
              <w:rPr>
                <w:rFonts w:hint="eastAsia" w:ascii="宋体" w:hAnsi="宋体" w:cs="宋体"/>
                <w:color w:val="auto"/>
                <w:sz w:val="18"/>
                <w:szCs w:val="18"/>
              </w:rPr>
            </w:pPr>
            <w:r>
              <w:rPr>
                <w:rFonts w:hint="eastAsia" w:ascii="宋体" w:hAnsi="宋体" w:cs="宋体"/>
                <w:color w:val="auto"/>
                <w:sz w:val="18"/>
                <w:szCs w:val="18"/>
              </w:rPr>
              <w:t>教师演示台</w:t>
            </w:r>
          </w:p>
        </w:tc>
        <w:tc>
          <w:tcPr>
            <w:tcW w:w="5465" w:type="dxa"/>
            <w:vAlign w:val="center"/>
          </w:tcPr>
          <w:p w14:paraId="0B650AA2">
            <w:pPr>
              <w:widowControl/>
              <w:jc w:val="left"/>
              <w:rPr>
                <w:rFonts w:hint="eastAsia" w:ascii="宋体" w:hAnsi="宋体" w:cs="宋体"/>
                <w:color w:val="auto"/>
                <w:sz w:val="18"/>
                <w:szCs w:val="18"/>
              </w:rPr>
            </w:pPr>
            <w:r>
              <w:rPr>
                <w:rFonts w:hint="eastAsia" w:ascii="宋体" w:hAnsi="宋体" w:cs="宋体"/>
                <w:color w:val="auto"/>
                <w:sz w:val="18"/>
                <w:szCs w:val="18"/>
              </w:rPr>
              <w:t>1、尺寸：不小于 2400（长）×700（宽）×750mm（高）。</w:t>
            </w:r>
            <w:r>
              <w:rPr>
                <w:rFonts w:hint="eastAsia" w:ascii="宋体" w:hAnsi="宋体" w:cs="宋体"/>
                <w:color w:val="auto"/>
                <w:sz w:val="18"/>
                <w:szCs w:val="18"/>
              </w:rPr>
              <w:br w:type="textWrapping" w:clear="all"/>
            </w:r>
            <w:r>
              <w:rPr>
                <w:rFonts w:hint="eastAsia" w:ascii="宋体" w:hAnsi="宋体" w:cs="宋体"/>
                <w:color w:val="auto"/>
                <w:sz w:val="18"/>
                <w:szCs w:val="18"/>
              </w:rPr>
              <w:t>2、台面：不小于 40mm 厚橡胶木实木板， 四周边缘机械精打磨没有棱角，台面需刷三层环保透明油漆，使台面更加平整美观。</w:t>
            </w:r>
            <w:r>
              <w:rPr>
                <w:rFonts w:hint="eastAsia" w:ascii="宋体" w:hAnsi="宋体" w:cs="宋体"/>
                <w:color w:val="auto"/>
                <w:sz w:val="18"/>
                <w:szCs w:val="18"/>
              </w:rPr>
              <w:br w:type="textWrapping" w:clear="all"/>
            </w:r>
            <w:r>
              <w:rPr>
                <w:rFonts w:hint="eastAsia" w:ascii="宋体" w:hAnsi="宋体" w:cs="宋体"/>
                <w:color w:val="auto"/>
                <w:sz w:val="18"/>
                <w:szCs w:val="18"/>
              </w:rPr>
              <w:t>3、框架：（1）采用一次成型的铝型材制作，框架立柱为方管， 框架的横梁为方管，通过 ABS 专用连接件组装而成，应保证组装接缝严密，连接牢固，无松动现象。（2）立柱横截面的尺寸不小于 52mm×52mm，棱角为椭圆形。框架的横梁横截面的不小于 35mm×35mm，铝型材壁厚≥1.2mm。（3）连接件： 连接件与铝合金立柱紧紧扣牢，可防止直插式连接件在组装中忘记打螺丝或不打螺丝而使台体结构松动现象。（4）铝型材凹槽的宽度、深度应与所采用的柜体板材相匹配，接缝严密， 无晃动现象。（5）铝型材表面需经静电喷涂、高温固化成光滑表面。</w:t>
            </w:r>
            <w:r>
              <w:rPr>
                <w:rFonts w:hint="eastAsia" w:ascii="宋体" w:hAnsi="宋体" w:cs="宋体"/>
                <w:color w:val="auto"/>
                <w:sz w:val="18"/>
                <w:szCs w:val="18"/>
              </w:rPr>
              <w:br w:type="textWrapping" w:clear="all"/>
            </w:r>
            <w:r>
              <w:rPr>
                <w:rFonts w:hint="eastAsia" w:ascii="宋体" w:hAnsi="宋体" w:cs="宋体"/>
                <w:color w:val="auto"/>
                <w:sz w:val="18"/>
                <w:szCs w:val="18"/>
              </w:rPr>
              <w:t>4、桌体：采用不小于 16mm 厚优质环保三聚氰胺双饰面板制作，外露端面采用高质量 PVC 封边条，利用机械封边机配以热溶胶高温封边，粘贴牢固，不透水、不变形。</w:t>
            </w:r>
            <w:r>
              <w:rPr>
                <w:rFonts w:hint="eastAsia" w:ascii="宋体" w:hAnsi="宋体" w:cs="宋体"/>
                <w:color w:val="auto"/>
                <w:sz w:val="18"/>
                <w:szCs w:val="18"/>
              </w:rPr>
              <w:br w:type="textWrapping" w:clear="all"/>
            </w:r>
            <w:r>
              <w:rPr>
                <w:rFonts w:hint="eastAsia" w:ascii="宋体" w:hAnsi="宋体" w:cs="宋体"/>
                <w:color w:val="auto"/>
                <w:sz w:val="18"/>
                <w:szCs w:val="18"/>
              </w:rPr>
              <w:t>5、滑轨：三节重型滚珠滑轨，承重性强，滑动性能良好，无噪音，开合十万次不变形。</w:t>
            </w:r>
            <w:r>
              <w:rPr>
                <w:rFonts w:hint="eastAsia" w:ascii="宋体" w:hAnsi="宋体" w:cs="宋体"/>
                <w:color w:val="auto"/>
                <w:sz w:val="18"/>
                <w:szCs w:val="18"/>
              </w:rPr>
              <w:br w:type="textWrapping" w:clear="all"/>
            </w:r>
            <w:r>
              <w:rPr>
                <w:rFonts w:hint="eastAsia" w:ascii="宋体" w:hAnsi="宋体" w:cs="宋体"/>
                <w:color w:val="auto"/>
                <w:sz w:val="18"/>
                <w:szCs w:val="18"/>
              </w:rPr>
              <w:t>6、铰链：采用自动型 110°大伸展角度，锌合金铰链，开合五万次不变形。</w:t>
            </w:r>
            <w:r>
              <w:rPr>
                <w:rFonts w:hint="eastAsia" w:ascii="宋体" w:hAnsi="宋体" w:cs="宋体"/>
                <w:color w:val="auto"/>
                <w:sz w:val="18"/>
                <w:szCs w:val="18"/>
              </w:rPr>
              <w:br w:type="textWrapping" w:clear="all"/>
            </w:r>
            <w:r>
              <w:rPr>
                <w:rFonts w:hint="eastAsia" w:ascii="宋体" w:hAnsi="宋体" w:cs="宋体"/>
                <w:color w:val="auto"/>
                <w:sz w:val="18"/>
                <w:szCs w:val="18"/>
              </w:rPr>
              <w:t>7、拉手：采用 C 型不锈钢拉手，造型独特美观。</w:t>
            </w:r>
            <w:r>
              <w:rPr>
                <w:rFonts w:hint="eastAsia" w:ascii="宋体" w:hAnsi="宋体" w:cs="宋体"/>
                <w:color w:val="auto"/>
                <w:sz w:val="18"/>
                <w:szCs w:val="18"/>
              </w:rPr>
              <w:br w:type="textWrapping" w:clear="all"/>
            </w:r>
            <w:r>
              <w:rPr>
                <w:rFonts w:hint="eastAsia" w:ascii="宋体" w:hAnsi="宋体" w:cs="宋体"/>
                <w:color w:val="auto"/>
                <w:sz w:val="18"/>
                <w:szCs w:val="18"/>
              </w:rPr>
              <w:t>8、脚垫：规格</w:t>
            </w:r>
            <w:r>
              <w:rPr>
                <w:rFonts w:ascii="宋体" w:hAnsi="宋体" w:cs="Calibri"/>
                <w:color w:val="auto"/>
                <w:sz w:val="18"/>
                <w:szCs w:val="18"/>
              </w:rPr>
              <w:t>φ</w:t>
            </w:r>
            <w:r>
              <w:rPr>
                <w:rFonts w:hint="eastAsia" w:ascii="宋体" w:hAnsi="宋体" w:cs="宋体"/>
                <w:color w:val="auto"/>
                <w:sz w:val="18"/>
                <w:szCs w:val="18"/>
              </w:rPr>
              <w:t>42mm*H65mm，采用进口 ABS 工程塑料，模具注塑成形，可调节高低，防水及防潮，有效延长设备寿命</w:t>
            </w:r>
          </w:p>
        </w:tc>
        <w:tc>
          <w:tcPr>
            <w:tcW w:w="666" w:type="dxa"/>
            <w:vAlign w:val="center"/>
          </w:tcPr>
          <w:p w14:paraId="3E55A372">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766C27E6">
            <w:pPr>
              <w:widowControl/>
              <w:jc w:val="center"/>
              <w:rPr>
                <w:rFonts w:hint="eastAsia" w:ascii="宋体" w:hAnsi="宋体" w:cs="宋体"/>
                <w:color w:val="auto"/>
                <w:sz w:val="18"/>
                <w:szCs w:val="18"/>
              </w:rPr>
            </w:pPr>
            <w:r>
              <w:rPr>
                <w:rFonts w:hint="eastAsia" w:ascii="宋体" w:hAnsi="宋体"/>
                <w:color w:val="auto"/>
                <w:sz w:val="18"/>
                <w:szCs w:val="18"/>
              </w:rPr>
              <w:t>张</w:t>
            </w:r>
          </w:p>
        </w:tc>
        <w:tc>
          <w:tcPr>
            <w:tcW w:w="932" w:type="dxa"/>
            <w:vAlign w:val="center"/>
          </w:tcPr>
          <w:p w14:paraId="2E439A71">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288AC80">
            <w:pPr>
              <w:widowControl/>
              <w:jc w:val="center"/>
              <w:rPr>
                <w:rFonts w:hint="eastAsia" w:ascii="宋体" w:hAnsi="宋体" w:cs="宋体"/>
                <w:color w:val="auto"/>
                <w:sz w:val="18"/>
                <w:szCs w:val="18"/>
              </w:rPr>
            </w:pPr>
          </w:p>
        </w:tc>
      </w:tr>
      <w:tr w14:paraId="2CE38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64763308">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72" w:type="dxa"/>
            <w:vAlign w:val="center"/>
          </w:tcPr>
          <w:p w14:paraId="25909ADE">
            <w:pPr>
              <w:widowControl/>
              <w:jc w:val="center"/>
              <w:rPr>
                <w:rFonts w:hint="eastAsia" w:ascii="宋体" w:hAnsi="宋体" w:cs="宋体"/>
                <w:color w:val="auto"/>
                <w:sz w:val="18"/>
                <w:szCs w:val="18"/>
              </w:rPr>
            </w:pPr>
            <w:r>
              <w:rPr>
                <w:rFonts w:hint="eastAsia" w:ascii="宋体" w:hAnsi="宋体" w:cs="宋体"/>
                <w:color w:val="auto"/>
                <w:sz w:val="18"/>
                <w:szCs w:val="18"/>
              </w:rPr>
              <w:t>教师椅</w:t>
            </w:r>
          </w:p>
        </w:tc>
        <w:tc>
          <w:tcPr>
            <w:tcW w:w="5465" w:type="dxa"/>
            <w:vAlign w:val="center"/>
          </w:tcPr>
          <w:p w14:paraId="3791FA29">
            <w:pPr>
              <w:widowControl/>
              <w:jc w:val="left"/>
              <w:rPr>
                <w:rFonts w:hint="eastAsia" w:ascii="宋体" w:hAnsi="宋体" w:cs="宋体"/>
                <w:color w:val="auto"/>
                <w:sz w:val="18"/>
                <w:szCs w:val="18"/>
              </w:rPr>
            </w:pPr>
            <w:r>
              <w:rPr>
                <w:rFonts w:hint="eastAsia" w:ascii="宋体" w:hAnsi="宋体" w:cs="宋体"/>
                <w:color w:val="auto"/>
                <w:sz w:val="18"/>
                <w:szCs w:val="18"/>
              </w:rPr>
              <w:t>教师中板椅基本参数:尺寸：50*50*45;材质：黑网布及不锈钢</w:t>
            </w:r>
          </w:p>
        </w:tc>
        <w:tc>
          <w:tcPr>
            <w:tcW w:w="666" w:type="dxa"/>
            <w:vAlign w:val="center"/>
          </w:tcPr>
          <w:p w14:paraId="7636C39E">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2DFB849A">
            <w:pPr>
              <w:widowControl/>
              <w:jc w:val="center"/>
              <w:rPr>
                <w:rFonts w:hint="eastAsia" w:ascii="宋体" w:hAnsi="宋体" w:cs="宋体"/>
                <w:color w:val="auto"/>
                <w:sz w:val="18"/>
                <w:szCs w:val="18"/>
              </w:rPr>
            </w:pPr>
            <w:r>
              <w:rPr>
                <w:rFonts w:hint="eastAsia" w:ascii="宋体" w:hAnsi="宋体"/>
                <w:color w:val="auto"/>
                <w:sz w:val="18"/>
                <w:szCs w:val="18"/>
              </w:rPr>
              <w:t>条</w:t>
            </w:r>
          </w:p>
        </w:tc>
        <w:tc>
          <w:tcPr>
            <w:tcW w:w="932" w:type="dxa"/>
            <w:vAlign w:val="center"/>
          </w:tcPr>
          <w:p w14:paraId="251AD9B2">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21E3BA9">
            <w:pPr>
              <w:widowControl/>
              <w:jc w:val="center"/>
              <w:rPr>
                <w:rFonts w:hint="eastAsia" w:ascii="宋体" w:hAnsi="宋体" w:cs="宋体"/>
                <w:color w:val="auto"/>
                <w:sz w:val="18"/>
                <w:szCs w:val="18"/>
              </w:rPr>
            </w:pPr>
          </w:p>
        </w:tc>
      </w:tr>
      <w:tr w14:paraId="4DAA2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8" w:hRule="atLeast"/>
          <w:jc w:val="center"/>
        </w:trPr>
        <w:tc>
          <w:tcPr>
            <w:tcW w:w="954" w:type="dxa"/>
            <w:vAlign w:val="center"/>
          </w:tcPr>
          <w:p w14:paraId="3091D6A1">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72" w:type="dxa"/>
            <w:vAlign w:val="center"/>
          </w:tcPr>
          <w:p w14:paraId="65E3A6F1">
            <w:pPr>
              <w:widowControl/>
              <w:jc w:val="center"/>
              <w:rPr>
                <w:rFonts w:hint="eastAsia" w:ascii="宋体" w:hAnsi="宋体" w:cs="宋体"/>
                <w:color w:val="auto"/>
                <w:sz w:val="18"/>
                <w:szCs w:val="18"/>
              </w:rPr>
            </w:pPr>
            <w:r>
              <w:rPr>
                <w:rFonts w:hint="eastAsia" w:ascii="宋体" w:hAnsi="宋体" w:cs="宋体"/>
                <w:color w:val="auto"/>
                <w:sz w:val="18"/>
                <w:szCs w:val="18"/>
              </w:rPr>
              <w:t>学生操作台</w:t>
            </w:r>
          </w:p>
        </w:tc>
        <w:tc>
          <w:tcPr>
            <w:tcW w:w="5465" w:type="dxa"/>
            <w:vAlign w:val="center"/>
          </w:tcPr>
          <w:p w14:paraId="69885E30">
            <w:pPr>
              <w:widowControl/>
              <w:jc w:val="left"/>
              <w:rPr>
                <w:rFonts w:hint="eastAsia" w:ascii="宋体" w:hAnsi="宋体" w:cs="宋体"/>
                <w:color w:val="auto"/>
                <w:sz w:val="18"/>
                <w:szCs w:val="18"/>
              </w:rPr>
            </w:pPr>
            <w:r>
              <w:rPr>
                <w:rFonts w:hint="eastAsia" w:ascii="宋体" w:hAnsi="宋体" w:cs="宋体"/>
                <w:color w:val="auto"/>
                <w:sz w:val="18"/>
                <w:szCs w:val="18"/>
              </w:rPr>
              <w:t>1、尺寸：不小于 2400（长）*1200（宽）*730mm（高）。</w:t>
            </w:r>
            <w:r>
              <w:rPr>
                <w:rFonts w:hint="eastAsia" w:ascii="宋体" w:hAnsi="宋体" w:cs="宋体"/>
                <w:color w:val="auto"/>
                <w:sz w:val="18"/>
                <w:szCs w:val="18"/>
              </w:rPr>
              <w:br w:type="textWrapping" w:clear="all"/>
            </w:r>
            <w:r>
              <w:rPr>
                <w:rFonts w:hint="eastAsia" w:ascii="宋体" w:hAnsi="宋体" w:cs="宋体"/>
                <w:color w:val="auto"/>
                <w:sz w:val="18"/>
                <w:szCs w:val="18"/>
              </w:rPr>
              <w:t>2、台面：40mm 厚橡胶木实木板， 四周边缘机械精打磨没有棱角，台面需刷三层环保透明油漆，使台面更加平整美观。 3、台身：采用不小于 16mm 环保三聚氰胺板，其截面由硬质PVC 利用进口封边机械高温热压封边。</w:t>
            </w:r>
            <w:r>
              <w:rPr>
                <w:rFonts w:hint="eastAsia" w:ascii="宋体" w:hAnsi="宋体" w:cs="宋体"/>
                <w:color w:val="auto"/>
                <w:sz w:val="18"/>
                <w:szCs w:val="18"/>
              </w:rPr>
              <w:br w:type="textWrapping" w:clear="all"/>
            </w:r>
            <w:r>
              <w:rPr>
                <w:rFonts w:hint="eastAsia" w:ascii="宋体" w:hAnsi="宋体" w:cs="宋体"/>
                <w:color w:val="auto"/>
                <w:sz w:val="18"/>
                <w:szCs w:val="18"/>
              </w:rPr>
              <w:t>4、结构：桌体采用钢架结构，桌腿立柱及斜立柱采用不小于</w:t>
            </w:r>
            <w:r>
              <w:rPr>
                <w:rFonts w:hint="eastAsia" w:ascii="宋体" w:hAnsi="宋体" w:cs="宋体"/>
                <w:color w:val="auto"/>
                <w:sz w:val="18"/>
                <w:szCs w:val="18"/>
              </w:rPr>
              <w:br w:type="textWrapping" w:clear="all"/>
            </w:r>
            <w:r>
              <w:rPr>
                <w:rFonts w:hint="eastAsia" w:ascii="宋体" w:hAnsi="宋体" w:cs="宋体"/>
                <w:color w:val="auto"/>
                <w:sz w:val="18"/>
                <w:szCs w:val="18"/>
              </w:rPr>
              <w:t>60*40 方钢钢管，壁厚约 1mm，上横梁为约 40*40 方钢钢管， 壁厚约 1mm，下横梁为约 40*20 方钢钢管，壁厚 1mm，斜立柱和下横梁采用子母锁扣方式连接，无须上螺丝，组装方便， 结构稳固。采用一体化台面，整体采用书包斗和储存柜合理分布，钢架中间设置学生实验电源。</w:t>
            </w:r>
            <w:r>
              <w:rPr>
                <w:rFonts w:hint="eastAsia" w:ascii="宋体" w:hAnsi="宋体" w:cs="宋体"/>
                <w:color w:val="auto"/>
                <w:sz w:val="18"/>
                <w:szCs w:val="18"/>
              </w:rPr>
              <w:br w:type="textWrapping" w:clear="all"/>
            </w:r>
            <w:r>
              <w:rPr>
                <w:rFonts w:hint="eastAsia" w:ascii="宋体" w:hAnsi="宋体" w:cs="宋体"/>
                <w:color w:val="auto"/>
                <w:sz w:val="18"/>
                <w:szCs w:val="18"/>
              </w:rPr>
              <w:t>5、铰链：采用自动型 110°大伸展角度，锌合金铰链，开合五万次不变形。</w:t>
            </w:r>
            <w:r>
              <w:rPr>
                <w:rFonts w:hint="eastAsia" w:ascii="宋体" w:hAnsi="宋体" w:cs="宋体"/>
                <w:color w:val="auto"/>
                <w:sz w:val="18"/>
                <w:szCs w:val="18"/>
              </w:rPr>
              <w:br w:type="textWrapping" w:clear="all"/>
            </w:r>
            <w:r>
              <w:rPr>
                <w:rFonts w:hint="eastAsia" w:ascii="宋体" w:hAnsi="宋体" w:cs="宋体"/>
                <w:color w:val="auto"/>
                <w:sz w:val="18"/>
                <w:szCs w:val="18"/>
              </w:rPr>
              <w:t>6、拉手：采用 C 型不锈钢拉手，造型独特美观。</w:t>
            </w:r>
            <w:r>
              <w:rPr>
                <w:rFonts w:hint="eastAsia" w:ascii="宋体" w:hAnsi="宋体" w:cs="宋体"/>
                <w:color w:val="auto"/>
                <w:sz w:val="18"/>
                <w:szCs w:val="18"/>
              </w:rPr>
              <w:br w:type="textWrapping" w:clear="all"/>
            </w:r>
            <w:r>
              <w:rPr>
                <w:rFonts w:hint="eastAsia" w:ascii="宋体" w:hAnsi="宋体" w:cs="宋体"/>
                <w:color w:val="auto"/>
                <w:sz w:val="18"/>
                <w:szCs w:val="18"/>
              </w:rPr>
              <w:t>7、脚垫：规格约</w:t>
            </w:r>
            <w:r>
              <w:rPr>
                <w:rFonts w:ascii="宋体" w:hAnsi="宋体" w:cs="Calibri"/>
                <w:color w:val="auto"/>
                <w:sz w:val="18"/>
                <w:szCs w:val="18"/>
              </w:rPr>
              <w:t>φ</w:t>
            </w:r>
            <w:r>
              <w:rPr>
                <w:rFonts w:hint="eastAsia" w:ascii="宋体" w:hAnsi="宋体" w:cs="宋体"/>
                <w:color w:val="auto"/>
                <w:sz w:val="18"/>
                <w:szCs w:val="18"/>
              </w:rPr>
              <w:t>42mm*H65mm，采用 ABS 工程塑料，模具</w:t>
            </w:r>
            <w:r>
              <w:rPr>
                <w:rFonts w:hint="eastAsia" w:ascii="宋体" w:hAnsi="宋体" w:cs="宋体"/>
                <w:color w:val="auto"/>
                <w:sz w:val="18"/>
                <w:szCs w:val="18"/>
              </w:rPr>
              <w:br w:type="textWrapping" w:clear="all"/>
            </w:r>
            <w:r>
              <w:rPr>
                <w:rFonts w:hint="eastAsia" w:ascii="宋体" w:hAnsi="宋体" w:cs="宋体"/>
                <w:color w:val="auto"/>
                <w:sz w:val="18"/>
                <w:szCs w:val="18"/>
              </w:rPr>
              <w:t>注塑成形，可调节高低，防水及防潮，有效延长设备寿命。</w:t>
            </w:r>
          </w:p>
        </w:tc>
        <w:tc>
          <w:tcPr>
            <w:tcW w:w="666" w:type="dxa"/>
            <w:vAlign w:val="center"/>
          </w:tcPr>
          <w:p w14:paraId="2F925432">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17" w:type="dxa"/>
            <w:vAlign w:val="center"/>
          </w:tcPr>
          <w:p w14:paraId="1BB4C634">
            <w:pPr>
              <w:widowControl/>
              <w:jc w:val="center"/>
              <w:rPr>
                <w:rFonts w:hint="eastAsia" w:ascii="宋体" w:hAnsi="宋体" w:cs="宋体"/>
                <w:color w:val="auto"/>
                <w:sz w:val="18"/>
                <w:szCs w:val="18"/>
              </w:rPr>
            </w:pPr>
            <w:r>
              <w:rPr>
                <w:rFonts w:hint="eastAsia" w:ascii="宋体" w:hAnsi="宋体"/>
                <w:color w:val="auto"/>
                <w:sz w:val="18"/>
                <w:szCs w:val="18"/>
              </w:rPr>
              <w:t>张</w:t>
            </w:r>
          </w:p>
        </w:tc>
        <w:tc>
          <w:tcPr>
            <w:tcW w:w="932" w:type="dxa"/>
            <w:vAlign w:val="center"/>
          </w:tcPr>
          <w:p w14:paraId="012469AC">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CF6A879">
            <w:pPr>
              <w:widowControl/>
              <w:jc w:val="center"/>
              <w:rPr>
                <w:rFonts w:hint="eastAsia" w:ascii="宋体" w:hAnsi="宋体" w:cs="宋体"/>
                <w:color w:val="auto"/>
                <w:sz w:val="18"/>
                <w:szCs w:val="18"/>
              </w:rPr>
            </w:pPr>
          </w:p>
        </w:tc>
      </w:tr>
      <w:tr w14:paraId="60862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54" w:type="dxa"/>
            <w:vAlign w:val="center"/>
          </w:tcPr>
          <w:p w14:paraId="134B8DC1">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72" w:type="dxa"/>
            <w:vAlign w:val="center"/>
          </w:tcPr>
          <w:p w14:paraId="5489DC1C">
            <w:pPr>
              <w:widowControl/>
              <w:jc w:val="center"/>
              <w:rPr>
                <w:rFonts w:hint="eastAsia" w:ascii="宋体" w:hAnsi="宋体" w:cs="宋体"/>
                <w:color w:val="auto"/>
                <w:sz w:val="18"/>
                <w:szCs w:val="18"/>
              </w:rPr>
            </w:pPr>
            <w:r>
              <w:rPr>
                <w:rFonts w:hint="eastAsia" w:ascii="宋体" w:hAnsi="宋体" w:cs="宋体"/>
                <w:color w:val="auto"/>
                <w:sz w:val="18"/>
                <w:szCs w:val="18"/>
              </w:rPr>
              <w:t>学生凳</w:t>
            </w:r>
          </w:p>
        </w:tc>
        <w:tc>
          <w:tcPr>
            <w:tcW w:w="5465" w:type="dxa"/>
            <w:vAlign w:val="center"/>
          </w:tcPr>
          <w:p w14:paraId="47CE0473">
            <w:pPr>
              <w:widowControl/>
              <w:jc w:val="left"/>
              <w:rPr>
                <w:rFonts w:hint="eastAsia" w:ascii="宋体" w:hAnsi="宋体" w:cs="宋体"/>
                <w:color w:val="auto"/>
                <w:sz w:val="18"/>
                <w:szCs w:val="18"/>
              </w:rPr>
            </w:pPr>
            <w:r>
              <w:rPr>
                <w:rFonts w:hint="eastAsia" w:ascii="宋体" w:hAnsi="宋体" w:cs="宋体"/>
                <w:color w:val="auto"/>
                <w:sz w:val="18"/>
                <w:szCs w:val="18"/>
              </w:rPr>
              <w:t>凳面尺寸：直径不小于 320mm×30mm 采用环保型 ABS 改性塑料一次性注塑成型 ，表面细纹咬花，防滑不发光。 凳架采用不小于 20×40×1.2mm 椭圆形无缝钢管成型制作，全圆满焊接完成，结构牢固，经高温粉体烤漆处理，长时间使用也不会产生表面烤漆剥落现象，螺旋升降，托盘采用不小于160*160*1.5mm 钢板冲压而成，托盘与螺杆之间设有一个锥形盘加固，使凳子更加稳固。脚垫：采用 PP 加耐磨纤维质塑料， 实心倒勾式一体射出成型。凳面可通过旋转螺杆来升降凳子高度,可调高度≥500mm</w:t>
            </w:r>
          </w:p>
        </w:tc>
        <w:tc>
          <w:tcPr>
            <w:tcW w:w="666" w:type="dxa"/>
            <w:vAlign w:val="center"/>
          </w:tcPr>
          <w:p w14:paraId="458D874B">
            <w:pPr>
              <w:widowControl/>
              <w:jc w:val="center"/>
              <w:rPr>
                <w:rFonts w:hint="eastAsia" w:ascii="宋体" w:hAnsi="宋体" w:cs="宋体"/>
                <w:color w:val="auto"/>
                <w:sz w:val="18"/>
                <w:szCs w:val="18"/>
              </w:rPr>
            </w:pPr>
            <w:r>
              <w:rPr>
                <w:rFonts w:hint="eastAsia" w:ascii="宋体" w:hAnsi="宋体"/>
                <w:color w:val="auto"/>
                <w:sz w:val="18"/>
                <w:szCs w:val="18"/>
              </w:rPr>
              <w:t>48</w:t>
            </w:r>
          </w:p>
        </w:tc>
        <w:tc>
          <w:tcPr>
            <w:tcW w:w="617" w:type="dxa"/>
            <w:vAlign w:val="center"/>
          </w:tcPr>
          <w:p w14:paraId="618C2814">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32" w:type="dxa"/>
            <w:vAlign w:val="center"/>
          </w:tcPr>
          <w:p w14:paraId="58EA6D51">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470A567">
            <w:pPr>
              <w:widowControl/>
              <w:jc w:val="center"/>
              <w:rPr>
                <w:rFonts w:hint="eastAsia" w:ascii="宋体" w:hAnsi="宋体" w:cs="宋体"/>
                <w:color w:val="auto"/>
                <w:sz w:val="18"/>
                <w:szCs w:val="18"/>
              </w:rPr>
            </w:pPr>
          </w:p>
        </w:tc>
      </w:tr>
      <w:tr w14:paraId="404C4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15764A2E">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72" w:type="dxa"/>
            <w:vAlign w:val="center"/>
          </w:tcPr>
          <w:p w14:paraId="760893E2">
            <w:pPr>
              <w:widowControl/>
              <w:jc w:val="center"/>
              <w:rPr>
                <w:rFonts w:hint="eastAsia" w:ascii="宋体" w:hAnsi="宋体" w:cs="宋体"/>
                <w:color w:val="auto"/>
                <w:sz w:val="18"/>
                <w:szCs w:val="18"/>
              </w:rPr>
            </w:pPr>
            <w:r>
              <w:rPr>
                <w:rFonts w:hint="eastAsia" w:ascii="宋体" w:hAnsi="宋体" w:cs="宋体"/>
                <w:color w:val="auto"/>
                <w:sz w:val="18"/>
                <w:szCs w:val="18"/>
              </w:rPr>
              <w:t>工作台</w:t>
            </w:r>
          </w:p>
        </w:tc>
        <w:tc>
          <w:tcPr>
            <w:tcW w:w="5465" w:type="dxa"/>
            <w:vAlign w:val="center"/>
          </w:tcPr>
          <w:p w14:paraId="421E48C0">
            <w:pPr>
              <w:widowControl/>
              <w:jc w:val="left"/>
              <w:rPr>
                <w:rFonts w:hint="eastAsia" w:ascii="宋体" w:hAnsi="宋体" w:cs="宋体"/>
                <w:color w:val="auto"/>
                <w:sz w:val="18"/>
                <w:szCs w:val="18"/>
              </w:rPr>
            </w:pPr>
            <w:r>
              <w:rPr>
                <w:rFonts w:hint="eastAsia" w:ascii="宋体" w:hAnsi="宋体" w:cs="宋体"/>
                <w:color w:val="auto"/>
                <w:sz w:val="18"/>
                <w:szCs w:val="18"/>
              </w:rPr>
              <w:t>规格：不小于 2400*600*780；台面采用不小于 40mm 实木板， 台身钢木结构，（方钢 60*40），带抽屉，16mmE1 三聚氰胺饰面板。脚垫采用 ABS 工程塑料，模具注塑成形，防水及防潮，有效延长设备寿命。</w:t>
            </w:r>
          </w:p>
        </w:tc>
        <w:tc>
          <w:tcPr>
            <w:tcW w:w="666" w:type="dxa"/>
            <w:vAlign w:val="center"/>
          </w:tcPr>
          <w:p w14:paraId="1ED9CD23">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249F73F6">
            <w:pPr>
              <w:widowControl/>
              <w:jc w:val="center"/>
              <w:rPr>
                <w:rFonts w:hint="eastAsia" w:ascii="宋体" w:hAnsi="宋体" w:cs="宋体"/>
                <w:color w:val="auto"/>
                <w:sz w:val="18"/>
                <w:szCs w:val="18"/>
              </w:rPr>
            </w:pPr>
            <w:r>
              <w:rPr>
                <w:rFonts w:hint="eastAsia" w:ascii="宋体" w:hAnsi="宋体"/>
                <w:color w:val="auto"/>
                <w:sz w:val="18"/>
                <w:szCs w:val="18"/>
              </w:rPr>
              <w:t>张</w:t>
            </w:r>
          </w:p>
        </w:tc>
        <w:tc>
          <w:tcPr>
            <w:tcW w:w="932" w:type="dxa"/>
            <w:vAlign w:val="center"/>
          </w:tcPr>
          <w:p w14:paraId="14305958">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DE0488E">
            <w:pPr>
              <w:widowControl/>
              <w:jc w:val="center"/>
              <w:rPr>
                <w:rFonts w:hint="eastAsia" w:ascii="宋体" w:hAnsi="宋体" w:cs="宋体"/>
                <w:color w:val="auto"/>
                <w:sz w:val="18"/>
                <w:szCs w:val="18"/>
              </w:rPr>
            </w:pPr>
          </w:p>
        </w:tc>
      </w:tr>
      <w:tr w14:paraId="281C4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48BDF6E0">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72" w:type="dxa"/>
            <w:vAlign w:val="center"/>
          </w:tcPr>
          <w:p w14:paraId="3AB4C16C">
            <w:pPr>
              <w:widowControl/>
              <w:jc w:val="center"/>
              <w:rPr>
                <w:rFonts w:hint="eastAsia" w:ascii="宋体" w:hAnsi="宋体" w:cs="宋体"/>
                <w:color w:val="auto"/>
                <w:sz w:val="18"/>
                <w:szCs w:val="18"/>
              </w:rPr>
            </w:pPr>
            <w:r>
              <w:rPr>
                <w:rFonts w:hint="eastAsia" w:ascii="宋体" w:hAnsi="宋体" w:cs="宋体"/>
                <w:color w:val="auto"/>
                <w:sz w:val="18"/>
                <w:szCs w:val="18"/>
              </w:rPr>
              <w:t>工具墙柜</w:t>
            </w:r>
          </w:p>
        </w:tc>
        <w:tc>
          <w:tcPr>
            <w:tcW w:w="5465" w:type="dxa"/>
            <w:vAlign w:val="center"/>
          </w:tcPr>
          <w:p w14:paraId="436D221A">
            <w:pPr>
              <w:widowControl/>
              <w:jc w:val="left"/>
              <w:rPr>
                <w:rFonts w:hint="eastAsia" w:ascii="宋体" w:hAnsi="宋体" w:cs="宋体"/>
                <w:color w:val="auto"/>
                <w:sz w:val="18"/>
                <w:szCs w:val="18"/>
              </w:rPr>
            </w:pPr>
            <w:r>
              <w:rPr>
                <w:rFonts w:hint="eastAsia" w:ascii="宋体" w:hAnsi="宋体" w:cs="宋体"/>
                <w:color w:val="auto"/>
                <w:sz w:val="18"/>
                <w:szCs w:val="18"/>
              </w:rPr>
              <w:t>规格:不小于1000 mm×500 mm×2000 mm，柜身为不小于16mm厚刨花板，隔板采用 25mm 厚刨花板,所有裸露截面均采用优质 PVC 封边条，机械封边,  上部根据需要设置各种挂钩，定位挂放工具。下部为板式对开门，带拉手，内设活动隔板层。</w:t>
            </w:r>
          </w:p>
        </w:tc>
        <w:tc>
          <w:tcPr>
            <w:tcW w:w="666" w:type="dxa"/>
            <w:vAlign w:val="center"/>
          </w:tcPr>
          <w:p w14:paraId="4CC21F6E">
            <w:pPr>
              <w:widowControl/>
              <w:jc w:val="center"/>
              <w:rPr>
                <w:rFonts w:hint="eastAsia" w:ascii="宋体" w:hAnsi="宋体" w:cs="宋体"/>
                <w:color w:val="auto"/>
                <w:sz w:val="18"/>
                <w:szCs w:val="18"/>
              </w:rPr>
            </w:pPr>
            <w:r>
              <w:rPr>
                <w:rFonts w:hint="eastAsia" w:ascii="宋体" w:hAnsi="宋体"/>
                <w:color w:val="auto"/>
                <w:sz w:val="18"/>
                <w:szCs w:val="18"/>
              </w:rPr>
              <w:t>4</w:t>
            </w:r>
          </w:p>
        </w:tc>
        <w:tc>
          <w:tcPr>
            <w:tcW w:w="617" w:type="dxa"/>
            <w:vAlign w:val="center"/>
          </w:tcPr>
          <w:p w14:paraId="4E3C8C96">
            <w:pPr>
              <w:widowControl/>
              <w:jc w:val="center"/>
              <w:rPr>
                <w:rFonts w:hint="eastAsia" w:ascii="宋体" w:hAnsi="宋体" w:cs="宋体"/>
                <w:color w:val="auto"/>
                <w:sz w:val="18"/>
                <w:szCs w:val="18"/>
              </w:rPr>
            </w:pPr>
            <w:r>
              <w:rPr>
                <w:rFonts w:hint="eastAsia" w:ascii="宋体" w:hAnsi="宋体"/>
                <w:color w:val="auto"/>
                <w:sz w:val="18"/>
                <w:szCs w:val="18"/>
              </w:rPr>
              <w:t>组</w:t>
            </w:r>
          </w:p>
        </w:tc>
        <w:tc>
          <w:tcPr>
            <w:tcW w:w="932" w:type="dxa"/>
            <w:vAlign w:val="center"/>
          </w:tcPr>
          <w:p w14:paraId="03EA373B">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B5572A7">
            <w:pPr>
              <w:widowControl/>
              <w:jc w:val="center"/>
              <w:rPr>
                <w:rFonts w:hint="eastAsia" w:ascii="宋体" w:hAnsi="宋体" w:cs="宋体"/>
                <w:color w:val="auto"/>
                <w:sz w:val="18"/>
                <w:szCs w:val="18"/>
              </w:rPr>
            </w:pPr>
          </w:p>
        </w:tc>
      </w:tr>
      <w:tr w14:paraId="52CA1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9" w:hRule="atLeast"/>
          <w:jc w:val="center"/>
        </w:trPr>
        <w:tc>
          <w:tcPr>
            <w:tcW w:w="954" w:type="dxa"/>
            <w:vAlign w:val="center"/>
          </w:tcPr>
          <w:p w14:paraId="60FE67EA">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72" w:type="dxa"/>
            <w:vAlign w:val="center"/>
          </w:tcPr>
          <w:p w14:paraId="1AE55D0B">
            <w:pPr>
              <w:widowControl/>
              <w:jc w:val="center"/>
              <w:rPr>
                <w:rFonts w:hint="eastAsia" w:ascii="宋体" w:hAnsi="宋体" w:cs="宋体"/>
                <w:color w:val="auto"/>
                <w:sz w:val="18"/>
                <w:szCs w:val="18"/>
              </w:rPr>
            </w:pPr>
            <w:r>
              <w:rPr>
                <w:rFonts w:hint="eastAsia" w:ascii="宋体" w:hAnsi="宋体" w:cs="宋体"/>
                <w:color w:val="auto"/>
                <w:sz w:val="18"/>
                <w:szCs w:val="18"/>
              </w:rPr>
              <w:t>作品陈列柜</w:t>
            </w:r>
          </w:p>
        </w:tc>
        <w:tc>
          <w:tcPr>
            <w:tcW w:w="5465" w:type="dxa"/>
            <w:vAlign w:val="center"/>
          </w:tcPr>
          <w:p w14:paraId="6C2F2B16">
            <w:pPr>
              <w:widowControl/>
              <w:jc w:val="left"/>
              <w:rPr>
                <w:rFonts w:hint="eastAsia" w:ascii="宋体" w:hAnsi="宋体" w:cs="宋体"/>
                <w:color w:val="auto"/>
                <w:sz w:val="18"/>
                <w:szCs w:val="18"/>
              </w:rPr>
            </w:pPr>
            <w:r>
              <w:rPr>
                <w:rFonts w:hint="eastAsia" w:ascii="宋体" w:hAnsi="宋体" w:cs="宋体"/>
                <w:color w:val="auto"/>
                <w:sz w:val="18"/>
                <w:szCs w:val="18"/>
              </w:rPr>
              <w:t>铝木结构，基本要求如下：</w:t>
            </w:r>
            <w:r>
              <w:rPr>
                <w:rFonts w:hint="eastAsia" w:ascii="宋体" w:hAnsi="宋体" w:cs="宋体"/>
                <w:color w:val="auto"/>
                <w:sz w:val="18"/>
                <w:szCs w:val="18"/>
              </w:rPr>
              <w:br w:type="textWrapping" w:clear="all"/>
            </w:r>
            <w:r>
              <w:rPr>
                <w:rFonts w:hint="eastAsia" w:ascii="宋体" w:hAnsi="宋体" w:cs="宋体"/>
                <w:color w:val="auto"/>
                <w:sz w:val="18"/>
                <w:szCs w:val="18"/>
              </w:rPr>
              <w:t>1、柜体尺寸：不小于 1000（宽）×500（深）×2000mm（高）</w:t>
            </w:r>
            <w:r>
              <w:rPr>
                <w:rFonts w:hint="eastAsia" w:ascii="宋体" w:hAnsi="宋体" w:cs="宋体"/>
                <w:color w:val="auto"/>
                <w:sz w:val="18"/>
                <w:szCs w:val="18"/>
              </w:rPr>
              <w:br w:type="textWrapping" w:clear="all"/>
            </w:r>
            <w:r>
              <w:rPr>
                <w:rFonts w:hint="eastAsia" w:ascii="宋体" w:hAnsi="宋体" w:cs="宋体"/>
                <w:color w:val="auto"/>
                <w:sz w:val="18"/>
                <w:szCs w:val="18"/>
              </w:rPr>
              <w:t>2、柜体框架：采用模具成型的专用铝合金方管制作，通过 ABS 专用连接件组装而成，保证连接牢固。前立柱、前横梁外径不小于 25mm×30mm，后立柱、后横梁外径为不小于30mm×30mm，铝合金管材的壁厚≥1.0mm，铝合金型材表面需经静电粉沫喷涂处理，整体耐腐蚀、防火、防潮、稳固耐用。3、柜体衬板：采用约 16mm 厚防潮三聚氰胺双面贴面板，所有板材外露端面采用高质量 PVC 封边条，利用机械封边机配以热溶胶高温封边。</w:t>
            </w:r>
            <w:r>
              <w:rPr>
                <w:rFonts w:hint="eastAsia" w:ascii="宋体" w:hAnsi="宋体" w:cs="宋体"/>
                <w:color w:val="auto"/>
                <w:sz w:val="18"/>
                <w:szCs w:val="18"/>
              </w:rPr>
              <w:br w:type="textWrapping" w:clear="all"/>
            </w:r>
            <w:r>
              <w:rPr>
                <w:rFonts w:hint="eastAsia" w:ascii="宋体" w:hAnsi="宋体" w:cs="宋体"/>
                <w:color w:val="auto"/>
                <w:sz w:val="18"/>
                <w:szCs w:val="18"/>
              </w:rPr>
              <w:t>4、柜门：上部为推拉玻璃门，下部为整体木门，木框和木门材料与衬板相同。</w:t>
            </w:r>
            <w:r>
              <w:rPr>
                <w:rFonts w:hint="eastAsia" w:ascii="宋体" w:hAnsi="宋体" w:cs="宋体"/>
                <w:color w:val="auto"/>
                <w:sz w:val="18"/>
                <w:szCs w:val="18"/>
              </w:rPr>
              <w:br w:type="textWrapping" w:clear="all"/>
            </w:r>
            <w:r>
              <w:rPr>
                <w:rFonts w:hint="eastAsia" w:ascii="宋体" w:hAnsi="宋体" w:cs="宋体"/>
                <w:color w:val="auto"/>
                <w:sz w:val="18"/>
                <w:szCs w:val="18"/>
              </w:rPr>
              <w:t>5、搁板：上柜设置 2 块可上下升降调节活动搁板，材质为玻</w:t>
            </w:r>
            <w:r>
              <w:rPr>
                <w:rFonts w:hint="eastAsia" w:ascii="宋体" w:hAnsi="宋体" w:cs="宋体"/>
                <w:color w:val="auto"/>
                <w:sz w:val="18"/>
                <w:szCs w:val="18"/>
              </w:rPr>
              <w:br w:type="textWrapping" w:clear="all"/>
            </w:r>
            <w:r>
              <w:rPr>
                <w:rFonts w:hint="eastAsia" w:ascii="宋体" w:hAnsi="宋体" w:cs="宋体"/>
                <w:color w:val="auto"/>
                <w:sz w:val="18"/>
                <w:szCs w:val="18"/>
              </w:rPr>
              <w:t>璃，下柜设置 1 块活动搁板，材质同衬板。</w:t>
            </w:r>
            <w:r>
              <w:rPr>
                <w:rFonts w:hint="eastAsia" w:ascii="宋体" w:hAnsi="宋体" w:cs="宋体"/>
                <w:color w:val="auto"/>
                <w:sz w:val="18"/>
                <w:szCs w:val="18"/>
              </w:rPr>
              <w:br w:type="textWrapping" w:clear="all"/>
            </w:r>
            <w:r>
              <w:rPr>
                <w:rFonts w:hint="eastAsia" w:ascii="宋体" w:hAnsi="宋体" w:cs="宋体"/>
                <w:color w:val="auto"/>
                <w:sz w:val="18"/>
                <w:szCs w:val="18"/>
              </w:rPr>
              <w:t>6、高度升降条：上部柜体内侧均应安装高度升降条，每侧 2 根高度升降条表面应采用纯环氧树脂静电喷涂高温固化，具有较高耐蚀性能。支撑座采用 ABS 一次注塑成型。</w:t>
            </w:r>
            <w:r>
              <w:rPr>
                <w:rFonts w:hint="eastAsia" w:ascii="宋体" w:hAnsi="宋体" w:cs="宋体"/>
                <w:color w:val="auto"/>
                <w:sz w:val="18"/>
                <w:szCs w:val="18"/>
              </w:rPr>
              <w:br w:type="textWrapping" w:clear="all"/>
            </w:r>
            <w:r>
              <w:rPr>
                <w:rFonts w:hint="eastAsia" w:ascii="宋体" w:hAnsi="宋体" w:cs="宋体"/>
                <w:color w:val="auto"/>
                <w:sz w:val="18"/>
                <w:szCs w:val="18"/>
              </w:rPr>
              <w:t>7、柜脚：采用特制模具 ABS 注塑脚垫，高度可调。</w:t>
            </w:r>
          </w:p>
        </w:tc>
        <w:tc>
          <w:tcPr>
            <w:tcW w:w="666" w:type="dxa"/>
            <w:vAlign w:val="center"/>
          </w:tcPr>
          <w:p w14:paraId="6894DEC1">
            <w:pPr>
              <w:widowControl/>
              <w:jc w:val="center"/>
              <w:rPr>
                <w:rFonts w:hint="eastAsia" w:ascii="宋体" w:hAnsi="宋体" w:cs="宋体"/>
                <w:color w:val="auto"/>
                <w:sz w:val="18"/>
                <w:szCs w:val="18"/>
              </w:rPr>
            </w:pPr>
            <w:r>
              <w:rPr>
                <w:rFonts w:hint="eastAsia" w:ascii="宋体" w:hAnsi="宋体"/>
                <w:color w:val="auto"/>
                <w:sz w:val="18"/>
                <w:szCs w:val="18"/>
              </w:rPr>
              <w:t>12</w:t>
            </w:r>
          </w:p>
        </w:tc>
        <w:tc>
          <w:tcPr>
            <w:tcW w:w="617" w:type="dxa"/>
            <w:vAlign w:val="center"/>
          </w:tcPr>
          <w:p w14:paraId="32328461">
            <w:pPr>
              <w:widowControl/>
              <w:jc w:val="center"/>
              <w:rPr>
                <w:rFonts w:hint="eastAsia" w:ascii="宋体" w:hAnsi="宋体" w:cs="宋体"/>
                <w:color w:val="auto"/>
                <w:sz w:val="18"/>
                <w:szCs w:val="18"/>
              </w:rPr>
            </w:pPr>
            <w:r>
              <w:rPr>
                <w:rFonts w:hint="eastAsia" w:ascii="宋体" w:hAnsi="宋体"/>
                <w:color w:val="auto"/>
                <w:sz w:val="18"/>
                <w:szCs w:val="18"/>
              </w:rPr>
              <w:t>组</w:t>
            </w:r>
          </w:p>
        </w:tc>
        <w:tc>
          <w:tcPr>
            <w:tcW w:w="932" w:type="dxa"/>
            <w:vAlign w:val="center"/>
          </w:tcPr>
          <w:p w14:paraId="570D5727">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5D54BCF">
            <w:pPr>
              <w:widowControl/>
              <w:jc w:val="center"/>
              <w:rPr>
                <w:rFonts w:hint="eastAsia" w:ascii="宋体" w:hAnsi="宋体" w:cs="宋体"/>
                <w:color w:val="auto"/>
                <w:sz w:val="18"/>
                <w:szCs w:val="18"/>
              </w:rPr>
            </w:pPr>
          </w:p>
        </w:tc>
      </w:tr>
      <w:tr w14:paraId="61D75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54" w:type="dxa"/>
            <w:vAlign w:val="center"/>
          </w:tcPr>
          <w:p w14:paraId="2E3FDF32">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72" w:type="dxa"/>
            <w:vAlign w:val="center"/>
          </w:tcPr>
          <w:p w14:paraId="63624965">
            <w:pPr>
              <w:widowControl/>
              <w:jc w:val="center"/>
              <w:rPr>
                <w:rFonts w:hint="eastAsia" w:ascii="宋体" w:hAnsi="宋体" w:cs="宋体"/>
                <w:color w:val="auto"/>
                <w:sz w:val="18"/>
                <w:szCs w:val="18"/>
              </w:rPr>
            </w:pPr>
            <w:r>
              <w:rPr>
                <w:rFonts w:hint="eastAsia" w:ascii="宋体" w:hAnsi="宋体" w:cs="宋体"/>
                <w:color w:val="auto"/>
                <w:sz w:val="18"/>
                <w:szCs w:val="18"/>
              </w:rPr>
              <w:t>防护套装</w:t>
            </w:r>
          </w:p>
        </w:tc>
        <w:tc>
          <w:tcPr>
            <w:tcW w:w="5465" w:type="dxa"/>
            <w:vAlign w:val="center"/>
          </w:tcPr>
          <w:p w14:paraId="4CA6856D">
            <w:pPr>
              <w:widowControl/>
              <w:jc w:val="left"/>
              <w:rPr>
                <w:rFonts w:hint="eastAsia" w:ascii="宋体" w:hAnsi="宋体" w:cs="宋体"/>
                <w:color w:val="auto"/>
                <w:sz w:val="18"/>
                <w:szCs w:val="18"/>
              </w:rPr>
            </w:pPr>
            <w:r>
              <w:rPr>
                <w:rFonts w:hint="eastAsia" w:ascii="宋体" w:hAnsi="宋体" w:cs="宋体"/>
                <w:color w:val="auto"/>
                <w:sz w:val="18"/>
                <w:szCs w:val="18"/>
              </w:rPr>
              <w:t>1、含围裙、护目镜、手套、套袖、工作帽等。</w:t>
            </w:r>
          </w:p>
        </w:tc>
        <w:tc>
          <w:tcPr>
            <w:tcW w:w="666" w:type="dxa"/>
            <w:vAlign w:val="center"/>
          </w:tcPr>
          <w:p w14:paraId="2B59895B">
            <w:pPr>
              <w:widowControl/>
              <w:jc w:val="center"/>
              <w:rPr>
                <w:rFonts w:hint="eastAsia" w:ascii="宋体" w:hAnsi="宋体" w:cs="宋体"/>
                <w:color w:val="auto"/>
                <w:sz w:val="18"/>
                <w:szCs w:val="18"/>
              </w:rPr>
            </w:pPr>
            <w:r>
              <w:rPr>
                <w:rFonts w:hint="eastAsia" w:ascii="宋体" w:hAnsi="宋体"/>
                <w:color w:val="auto"/>
                <w:sz w:val="18"/>
                <w:szCs w:val="18"/>
              </w:rPr>
              <w:t>48</w:t>
            </w:r>
          </w:p>
        </w:tc>
        <w:tc>
          <w:tcPr>
            <w:tcW w:w="617" w:type="dxa"/>
            <w:vAlign w:val="center"/>
          </w:tcPr>
          <w:p w14:paraId="24F72AF9">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39384DCD">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00D85EB">
            <w:pPr>
              <w:widowControl/>
              <w:jc w:val="center"/>
              <w:rPr>
                <w:rFonts w:hint="eastAsia" w:ascii="宋体" w:hAnsi="宋体" w:cs="宋体"/>
                <w:color w:val="auto"/>
                <w:sz w:val="18"/>
                <w:szCs w:val="18"/>
              </w:rPr>
            </w:pPr>
          </w:p>
        </w:tc>
      </w:tr>
      <w:tr w14:paraId="32115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54" w:type="dxa"/>
            <w:vAlign w:val="center"/>
          </w:tcPr>
          <w:p w14:paraId="1D333690">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72" w:type="dxa"/>
            <w:vAlign w:val="center"/>
          </w:tcPr>
          <w:p w14:paraId="50C0E590">
            <w:pPr>
              <w:widowControl/>
              <w:jc w:val="center"/>
              <w:rPr>
                <w:rFonts w:hint="eastAsia" w:ascii="宋体" w:hAnsi="宋体" w:cs="宋体"/>
                <w:color w:val="auto"/>
                <w:sz w:val="18"/>
                <w:szCs w:val="18"/>
              </w:rPr>
            </w:pPr>
            <w:r>
              <w:rPr>
                <w:rFonts w:hint="eastAsia" w:ascii="宋体" w:hAnsi="宋体" w:cs="宋体"/>
                <w:color w:val="auto"/>
                <w:sz w:val="18"/>
                <w:szCs w:val="18"/>
              </w:rPr>
              <w:t>防护套件</w:t>
            </w:r>
          </w:p>
        </w:tc>
        <w:tc>
          <w:tcPr>
            <w:tcW w:w="5465" w:type="dxa"/>
            <w:vAlign w:val="center"/>
          </w:tcPr>
          <w:p w14:paraId="1333A872">
            <w:pPr>
              <w:widowControl/>
              <w:jc w:val="left"/>
              <w:rPr>
                <w:rFonts w:hint="eastAsia" w:ascii="宋体" w:hAnsi="宋体" w:cs="宋体"/>
                <w:color w:val="auto"/>
                <w:sz w:val="18"/>
                <w:szCs w:val="18"/>
              </w:rPr>
            </w:pPr>
            <w:r>
              <w:rPr>
                <w:rFonts w:hint="eastAsia" w:ascii="宋体" w:hAnsi="宋体" w:cs="宋体"/>
                <w:color w:val="auto"/>
                <w:sz w:val="18"/>
                <w:szCs w:val="18"/>
              </w:rPr>
              <w:t>1、铝合金材质，常用防护用品不少于8件。</w:t>
            </w:r>
          </w:p>
        </w:tc>
        <w:tc>
          <w:tcPr>
            <w:tcW w:w="666" w:type="dxa"/>
            <w:vAlign w:val="center"/>
          </w:tcPr>
          <w:p w14:paraId="3FD1DCCE">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711097EF">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24A1A882">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8CA404A">
            <w:pPr>
              <w:widowControl/>
              <w:jc w:val="center"/>
              <w:rPr>
                <w:rFonts w:hint="eastAsia" w:ascii="宋体" w:hAnsi="宋体" w:cs="宋体"/>
                <w:color w:val="auto"/>
                <w:sz w:val="18"/>
                <w:szCs w:val="18"/>
              </w:rPr>
            </w:pPr>
          </w:p>
        </w:tc>
      </w:tr>
      <w:tr w14:paraId="3A3E9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54" w:type="dxa"/>
            <w:vAlign w:val="center"/>
          </w:tcPr>
          <w:p w14:paraId="5E7D5635">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72" w:type="dxa"/>
            <w:vAlign w:val="center"/>
          </w:tcPr>
          <w:p w14:paraId="09610713">
            <w:pPr>
              <w:widowControl/>
              <w:jc w:val="center"/>
              <w:rPr>
                <w:rFonts w:hint="eastAsia" w:ascii="宋体" w:hAnsi="宋体" w:cs="宋体"/>
                <w:color w:val="auto"/>
                <w:sz w:val="18"/>
                <w:szCs w:val="18"/>
              </w:rPr>
            </w:pPr>
            <w:r>
              <w:rPr>
                <w:rFonts w:hint="eastAsia" w:ascii="宋体" w:hAnsi="宋体" w:cs="宋体"/>
                <w:color w:val="auto"/>
                <w:sz w:val="18"/>
                <w:szCs w:val="18"/>
              </w:rPr>
              <w:t>劳动文化布置</w:t>
            </w:r>
          </w:p>
        </w:tc>
        <w:tc>
          <w:tcPr>
            <w:tcW w:w="5465" w:type="dxa"/>
            <w:vAlign w:val="center"/>
          </w:tcPr>
          <w:p w14:paraId="6A5912E1">
            <w:pPr>
              <w:widowControl/>
              <w:jc w:val="left"/>
              <w:rPr>
                <w:rFonts w:hint="eastAsia" w:ascii="宋体" w:hAnsi="宋体" w:cs="宋体"/>
                <w:color w:val="auto"/>
                <w:sz w:val="18"/>
                <w:szCs w:val="18"/>
              </w:rPr>
            </w:pPr>
            <w:r>
              <w:rPr>
                <w:rFonts w:hint="eastAsia" w:ascii="宋体" w:hAnsi="宋体" w:cs="宋体"/>
                <w:color w:val="auto"/>
                <w:sz w:val="18"/>
                <w:szCs w:val="18"/>
              </w:rPr>
              <w:t>1、外框美观大方，四角为弧度角，有效防止四角尖锐易刮伤人；</w:t>
            </w:r>
            <w:r>
              <w:rPr>
                <w:rFonts w:hint="eastAsia" w:ascii="宋体" w:hAnsi="宋体" w:cs="宋体"/>
                <w:color w:val="auto"/>
                <w:sz w:val="18"/>
                <w:szCs w:val="18"/>
              </w:rPr>
              <w:br w:type="textWrapping" w:clear="all"/>
            </w:r>
            <w:r>
              <w:rPr>
                <w:rFonts w:hint="eastAsia" w:ascii="宋体" w:hAnsi="宋体" w:cs="宋体"/>
                <w:color w:val="auto"/>
                <w:sz w:val="18"/>
                <w:szCs w:val="18"/>
              </w:rPr>
              <w:t>2、底板高级模具注塑而成，防水性能好，可用于室内外；</w:t>
            </w:r>
            <w:r>
              <w:rPr>
                <w:rFonts w:hint="eastAsia" w:ascii="宋体" w:hAnsi="宋体" w:cs="宋体"/>
                <w:color w:val="auto"/>
                <w:sz w:val="18"/>
                <w:szCs w:val="18"/>
              </w:rPr>
              <w:br w:type="textWrapping" w:clear="all"/>
            </w:r>
            <w:r>
              <w:rPr>
                <w:rFonts w:hint="eastAsia" w:ascii="宋体" w:hAnsi="宋体" w:cs="宋体"/>
                <w:color w:val="auto"/>
                <w:sz w:val="18"/>
                <w:szCs w:val="18"/>
              </w:rPr>
              <w:t>3、经最新专业设计，框身备有螺丝,安装、换画非常方便；</w:t>
            </w:r>
            <w:r>
              <w:rPr>
                <w:rFonts w:hint="eastAsia" w:ascii="宋体" w:hAnsi="宋体" w:cs="宋体"/>
                <w:color w:val="auto"/>
                <w:sz w:val="18"/>
                <w:szCs w:val="18"/>
              </w:rPr>
              <w:br w:type="textWrapping" w:clear="all"/>
            </w:r>
            <w:r>
              <w:rPr>
                <w:rFonts w:hint="eastAsia" w:ascii="宋体" w:hAnsi="宋体" w:cs="宋体"/>
                <w:color w:val="auto"/>
                <w:sz w:val="18"/>
                <w:szCs w:val="18"/>
              </w:rPr>
              <w:t>4、外框ABS注塑成型，无拼接；</w:t>
            </w:r>
            <w:r>
              <w:rPr>
                <w:rFonts w:hint="eastAsia" w:ascii="宋体" w:hAnsi="宋体" w:cs="宋体"/>
                <w:color w:val="auto"/>
                <w:sz w:val="18"/>
                <w:szCs w:val="18"/>
              </w:rPr>
              <w:br w:type="textWrapping" w:clear="all"/>
            </w:r>
            <w:r>
              <w:rPr>
                <w:rFonts w:hint="eastAsia" w:ascii="宋体" w:hAnsi="宋体" w:cs="宋体"/>
                <w:color w:val="auto"/>
                <w:sz w:val="18"/>
                <w:szCs w:val="18"/>
              </w:rPr>
              <w:t>5、材质：KT板；</w:t>
            </w:r>
            <w:r>
              <w:rPr>
                <w:rFonts w:hint="eastAsia" w:ascii="宋体" w:hAnsi="宋体" w:cs="宋体"/>
                <w:color w:val="auto"/>
                <w:sz w:val="18"/>
                <w:szCs w:val="18"/>
              </w:rPr>
              <w:br w:type="textWrapping" w:clear="all"/>
            </w:r>
            <w:r>
              <w:rPr>
                <w:rFonts w:hint="eastAsia" w:ascii="宋体" w:hAnsi="宋体" w:cs="宋体"/>
                <w:color w:val="auto"/>
                <w:sz w:val="18"/>
                <w:szCs w:val="18"/>
              </w:rPr>
              <w:t>6、规格尺寸：≥500mm×700mm；</w:t>
            </w:r>
            <w:r>
              <w:rPr>
                <w:rFonts w:hint="eastAsia" w:ascii="宋体" w:hAnsi="宋体" w:cs="宋体"/>
                <w:color w:val="auto"/>
                <w:sz w:val="18"/>
                <w:szCs w:val="18"/>
              </w:rPr>
              <w:br w:type="textWrapping" w:clear="all"/>
            </w:r>
            <w:r>
              <w:rPr>
                <w:rFonts w:hint="eastAsia" w:ascii="宋体" w:hAnsi="宋体" w:cs="宋体"/>
                <w:color w:val="auto"/>
                <w:sz w:val="18"/>
                <w:szCs w:val="18"/>
              </w:rPr>
              <w:t>7、定制环创文化包括：工艺历史、中国非遗文化、手工教学及注意事项等1套共6副。</w:t>
            </w:r>
          </w:p>
        </w:tc>
        <w:tc>
          <w:tcPr>
            <w:tcW w:w="666" w:type="dxa"/>
            <w:vAlign w:val="center"/>
          </w:tcPr>
          <w:p w14:paraId="76363DAB">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19E8B399">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0F3EAC68">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268D19E">
            <w:pPr>
              <w:widowControl/>
              <w:jc w:val="center"/>
              <w:rPr>
                <w:rFonts w:hint="eastAsia" w:ascii="宋体" w:hAnsi="宋体" w:cs="宋体"/>
                <w:color w:val="auto"/>
                <w:sz w:val="18"/>
                <w:szCs w:val="18"/>
              </w:rPr>
            </w:pPr>
          </w:p>
        </w:tc>
      </w:tr>
      <w:tr w14:paraId="45764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0D5967BB">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72" w:type="dxa"/>
            <w:vAlign w:val="center"/>
          </w:tcPr>
          <w:p w14:paraId="39ED3738">
            <w:pPr>
              <w:widowControl/>
              <w:jc w:val="center"/>
              <w:rPr>
                <w:rFonts w:hint="eastAsia" w:ascii="宋体" w:hAnsi="宋体" w:cs="宋体"/>
                <w:color w:val="auto"/>
                <w:sz w:val="18"/>
                <w:szCs w:val="18"/>
              </w:rPr>
            </w:pPr>
            <w:r>
              <w:rPr>
                <w:rFonts w:hint="eastAsia" w:ascii="宋体" w:hAnsi="宋体" w:cs="宋体"/>
                <w:color w:val="auto"/>
                <w:sz w:val="18"/>
                <w:szCs w:val="18"/>
              </w:rPr>
              <w:t>工具墙套件</w:t>
            </w:r>
          </w:p>
        </w:tc>
        <w:tc>
          <w:tcPr>
            <w:tcW w:w="5465" w:type="dxa"/>
            <w:vAlign w:val="center"/>
          </w:tcPr>
          <w:p w14:paraId="5C6C215B">
            <w:pPr>
              <w:widowControl/>
              <w:jc w:val="left"/>
              <w:rPr>
                <w:rFonts w:hint="eastAsia" w:ascii="宋体" w:hAnsi="宋体" w:cs="宋体"/>
                <w:color w:val="auto"/>
                <w:sz w:val="18"/>
                <w:szCs w:val="18"/>
              </w:rPr>
            </w:pPr>
            <w:r>
              <w:rPr>
                <w:rFonts w:hint="eastAsia" w:ascii="宋体" w:hAnsi="宋体" w:cs="宋体"/>
                <w:color w:val="auto"/>
                <w:sz w:val="18"/>
                <w:szCs w:val="18"/>
              </w:rPr>
              <w:t>1、规格：≥4400*600mm；</w:t>
            </w:r>
            <w:r>
              <w:rPr>
                <w:rFonts w:hint="eastAsia" w:ascii="宋体" w:hAnsi="宋体" w:cs="宋体"/>
                <w:color w:val="auto"/>
                <w:sz w:val="18"/>
                <w:szCs w:val="18"/>
              </w:rPr>
              <w:br w:type="textWrapping" w:clear="all"/>
            </w:r>
            <w:r>
              <w:rPr>
                <w:rFonts w:hint="eastAsia" w:ascii="宋体" w:hAnsi="宋体" w:cs="宋体"/>
                <w:color w:val="auto"/>
                <w:sz w:val="18"/>
                <w:szCs w:val="18"/>
              </w:rPr>
              <w:t>2、材质：冷轧钢+喷塑烤漆；1.5mm加厚钢板；</w:t>
            </w:r>
            <w:r>
              <w:rPr>
                <w:rFonts w:hint="eastAsia" w:ascii="宋体" w:hAnsi="宋体" w:cs="宋体"/>
                <w:color w:val="auto"/>
                <w:sz w:val="18"/>
                <w:szCs w:val="18"/>
              </w:rPr>
              <w:br w:type="textWrapping" w:clear="all"/>
            </w:r>
            <w:r>
              <w:rPr>
                <w:rFonts w:hint="eastAsia" w:ascii="宋体" w:hAnsi="宋体" w:cs="宋体"/>
                <w:color w:val="auto"/>
                <w:sz w:val="18"/>
                <w:szCs w:val="18"/>
              </w:rPr>
              <w:t>3、配套单直挂钩40个，圆形挂钩3个，U型挂钩3个，螺丝刀架3个；零件盒组件8套，锯用挂钩3套，置物层板（钢制）6个。</w:t>
            </w:r>
          </w:p>
        </w:tc>
        <w:tc>
          <w:tcPr>
            <w:tcW w:w="666" w:type="dxa"/>
            <w:vAlign w:val="center"/>
          </w:tcPr>
          <w:p w14:paraId="3B487ADF">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17" w:type="dxa"/>
            <w:vAlign w:val="center"/>
          </w:tcPr>
          <w:p w14:paraId="669E9C8B">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6DE87109">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9455FBB">
            <w:pPr>
              <w:widowControl/>
              <w:jc w:val="center"/>
              <w:rPr>
                <w:rFonts w:hint="eastAsia" w:ascii="宋体" w:hAnsi="宋体" w:cs="宋体"/>
                <w:color w:val="auto"/>
                <w:sz w:val="18"/>
                <w:szCs w:val="18"/>
              </w:rPr>
            </w:pPr>
          </w:p>
        </w:tc>
      </w:tr>
      <w:tr w14:paraId="27372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2" w:hRule="atLeast"/>
          <w:jc w:val="center"/>
        </w:trPr>
        <w:tc>
          <w:tcPr>
            <w:tcW w:w="954" w:type="dxa"/>
            <w:vAlign w:val="center"/>
          </w:tcPr>
          <w:p w14:paraId="4DB6D08A">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72" w:type="dxa"/>
            <w:vAlign w:val="center"/>
          </w:tcPr>
          <w:p w14:paraId="796B0B75">
            <w:pPr>
              <w:widowControl/>
              <w:jc w:val="center"/>
              <w:rPr>
                <w:rFonts w:hint="eastAsia" w:ascii="宋体" w:hAnsi="宋体" w:cs="宋体"/>
                <w:color w:val="auto"/>
                <w:sz w:val="18"/>
                <w:szCs w:val="18"/>
              </w:rPr>
            </w:pPr>
            <w:r>
              <w:rPr>
                <w:rFonts w:hint="eastAsia" w:ascii="宋体" w:hAnsi="宋体" w:cs="宋体"/>
                <w:color w:val="auto"/>
                <w:sz w:val="18"/>
                <w:szCs w:val="18"/>
              </w:rPr>
              <w:t>木工工具箱</w:t>
            </w:r>
          </w:p>
        </w:tc>
        <w:tc>
          <w:tcPr>
            <w:tcW w:w="5465" w:type="dxa"/>
            <w:vAlign w:val="center"/>
          </w:tcPr>
          <w:p w14:paraId="1AA372BB">
            <w:pPr>
              <w:widowControl/>
              <w:jc w:val="left"/>
              <w:rPr>
                <w:rFonts w:hint="eastAsia" w:ascii="宋体" w:hAnsi="宋体" w:cs="宋体"/>
                <w:color w:val="auto"/>
                <w:sz w:val="18"/>
                <w:szCs w:val="18"/>
              </w:rPr>
            </w:pPr>
            <w:r>
              <w:rPr>
                <w:rFonts w:hint="eastAsia" w:ascii="宋体" w:hAnsi="宋体" w:cs="宋体"/>
                <w:color w:val="auto"/>
                <w:sz w:val="18"/>
                <w:szCs w:val="18"/>
              </w:rPr>
              <w:t>1、规格：≥450mm*360mm*110mm，注塑箱体，珍珠棉定位；</w:t>
            </w:r>
            <w:r>
              <w:rPr>
                <w:rFonts w:hint="eastAsia" w:ascii="宋体" w:hAnsi="宋体" w:cs="宋体"/>
                <w:color w:val="auto"/>
                <w:sz w:val="18"/>
                <w:szCs w:val="18"/>
              </w:rPr>
              <w:br w:type="textWrapping" w:clear="all"/>
            </w:r>
            <w:r>
              <w:rPr>
                <w:rFonts w:hint="eastAsia" w:ascii="宋体" w:hAnsi="宋体" w:cs="宋体"/>
                <w:color w:val="auto"/>
                <w:sz w:val="18"/>
                <w:szCs w:val="18"/>
              </w:rPr>
              <w:t>2、含18种必备常用工具。工具包括：木工凿子，3/4” ，1把；美工刀，包胶，1把；木工锉，8"半圆，1把；多用剪刀，1把；羊角锤，0.5KG铁柄，1把；鸟刨，1把；手推刨，1把；钢角尺300mm，1把，；螺丝刀，6*100+-铬钒钢，按摩柄，1把；老虎钳，6"黄黑双色柄，1把；卷尺，5m，1把；G形夹，3"，1把；有机玻璃钩刀，钩刀带两把刀片，1把；磨齿锯（锰钢三面齿），1把；木工铅笔，1支；小水平尺，S93型，塑料，三水泡，45°、90°、180°，1把；墨斗，新型迷你墨斗，1个；磨刀石1块。</w:t>
            </w:r>
          </w:p>
        </w:tc>
        <w:tc>
          <w:tcPr>
            <w:tcW w:w="666" w:type="dxa"/>
            <w:vAlign w:val="center"/>
          </w:tcPr>
          <w:p w14:paraId="0B7520B7">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2774C979">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4661FB40">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7F0AD5A">
            <w:pPr>
              <w:widowControl/>
              <w:jc w:val="center"/>
              <w:rPr>
                <w:rFonts w:hint="eastAsia" w:ascii="宋体" w:hAnsi="宋体" w:cs="宋体"/>
                <w:color w:val="auto"/>
                <w:sz w:val="18"/>
                <w:szCs w:val="18"/>
              </w:rPr>
            </w:pPr>
          </w:p>
        </w:tc>
      </w:tr>
      <w:tr w14:paraId="39DF8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5" w:hRule="atLeast"/>
          <w:jc w:val="center"/>
        </w:trPr>
        <w:tc>
          <w:tcPr>
            <w:tcW w:w="954" w:type="dxa"/>
            <w:vAlign w:val="center"/>
          </w:tcPr>
          <w:p w14:paraId="0ACB7095">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72" w:type="dxa"/>
            <w:vAlign w:val="center"/>
          </w:tcPr>
          <w:p w14:paraId="39AAC7F1">
            <w:pPr>
              <w:widowControl/>
              <w:jc w:val="center"/>
              <w:rPr>
                <w:rFonts w:hint="eastAsia" w:ascii="宋体" w:hAnsi="宋体" w:cs="宋体"/>
                <w:color w:val="auto"/>
                <w:sz w:val="18"/>
                <w:szCs w:val="18"/>
              </w:rPr>
            </w:pPr>
            <w:r>
              <w:rPr>
                <w:rFonts w:hint="eastAsia" w:ascii="宋体" w:hAnsi="宋体" w:cs="宋体"/>
                <w:color w:val="auto"/>
                <w:sz w:val="18"/>
                <w:szCs w:val="18"/>
              </w:rPr>
              <w:t>金工工具箱</w:t>
            </w:r>
          </w:p>
        </w:tc>
        <w:tc>
          <w:tcPr>
            <w:tcW w:w="5465" w:type="dxa"/>
            <w:vAlign w:val="center"/>
          </w:tcPr>
          <w:p w14:paraId="67C52AC9">
            <w:pPr>
              <w:widowControl/>
              <w:jc w:val="left"/>
              <w:rPr>
                <w:rFonts w:hint="eastAsia" w:ascii="宋体" w:hAnsi="宋体" w:cs="宋体"/>
                <w:color w:val="auto"/>
                <w:sz w:val="18"/>
                <w:szCs w:val="18"/>
              </w:rPr>
            </w:pPr>
            <w:r>
              <w:rPr>
                <w:rFonts w:hint="eastAsia" w:ascii="宋体" w:hAnsi="宋体" w:cs="宋体"/>
                <w:color w:val="auto"/>
                <w:sz w:val="18"/>
                <w:szCs w:val="18"/>
              </w:rPr>
              <w:t>1、规格：≥450mm*360mm*110mm，注塑箱体，珍珠棉定位；</w:t>
            </w:r>
            <w:r>
              <w:rPr>
                <w:rFonts w:hint="eastAsia" w:ascii="宋体" w:hAnsi="宋体" w:cs="宋体"/>
                <w:color w:val="auto"/>
                <w:sz w:val="18"/>
                <w:szCs w:val="18"/>
              </w:rPr>
              <w:br w:type="textWrapping" w:clear="all"/>
            </w:r>
            <w:r>
              <w:rPr>
                <w:rFonts w:hint="eastAsia" w:ascii="宋体" w:hAnsi="宋体" w:cs="宋体"/>
                <w:color w:val="auto"/>
                <w:sz w:val="18"/>
                <w:szCs w:val="18"/>
              </w:rPr>
              <w:t>2、含26种必备常用工具。工具包括：钢丝钳，6"，1把；尖嘴钳，6"，1把；钢直尺，300mm，1把；扁锉刀，200mm黄黑塑料柄，1把；半圆锉刀，200mm黄黑塑料柄，1把；三角锉，200mm黄黑塑料柄，1把；圆锉刀，200mm黄黑塑料柄，1把；划针，200mm，1把；划规，150mm，1把；样冲，1把；什锦锉，6件/套（轴承钢，半圆锉、三角锉、方锉、圆锉、尖头扁锉、齐头扁锉）；钳工锤，300g木柄，1把；圆头锤，1磅木柄圆头，1把；丝锤、扳牙扳手，12件/套；钢卷尺，5m，1把；两用扳手，4件/套；内六角扳手，1.5-10mm，9件/套；三叉扳手，1套；螺丝刀，6*100mm+-PH2，2把；螺丝刀，5*75mm+-PH1，2把；活动扳手，8，1把”；钢丝刷，6排木柄，1把；钢锯架，铁皮活动钢锯架，1把；铁皮剪，8”美式铁皮剪，1把；自行车钢丝扳手，1把；三角尺，20*40mm不锈钢，带数字1把。</w:t>
            </w:r>
          </w:p>
        </w:tc>
        <w:tc>
          <w:tcPr>
            <w:tcW w:w="666" w:type="dxa"/>
            <w:vAlign w:val="center"/>
          </w:tcPr>
          <w:p w14:paraId="120750BE">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3DB135D5">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526AF7AE">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CACBD1A">
            <w:pPr>
              <w:widowControl/>
              <w:jc w:val="center"/>
              <w:rPr>
                <w:rFonts w:hint="eastAsia" w:ascii="宋体" w:hAnsi="宋体" w:cs="宋体"/>
                <w:color w:val="auto"/>
                <w:sz w:val="18"/>
                <w:szCs w:val="18"/>
              </w:rPr>
            </w:pPr>
          </w:p>
        </w:tc>
      </w:tr>
      <w:tr w14:paraId="10D63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1" w:hRule="atLeast"/>
          <w:jc w:val="center"/>
        </w:trPr>
        <w:tc>
          <w:tcPr>
            <w:tcW w:w="954" w:type="dxa"/>
            <w:vAlign w:val="center"/>
          </w:tcPr>
          <w:p w14:paraId="4F73536E">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72" w:type="dxa"/>
            <w:vAlign w:val="center"/>
          </w:tcPr>
          <w:p w14:paraId="165494B4">
            <w:pPr>
              <w:widowControl/>
              <w:jc w:val="center"/>
              <w:rPr>
                <w:rFonts w:hint="eastAsia" w:ascii="宋体" w:hAnsi="宋体" w:cs="宋体"/>
                <w:color w:val="auto"/>
                <w:sz w:val="18"/>
                <w:szCs w:val="18"/>
              </w:rPr>
            </w:pPr>
            <w:r>
              <w:rPr>
                <w:rFonts w:hint="eastAsia" w:ascii="宋体" w:hAnsi="宋体" w:cs="宋体"/>
                <w:color w:val="auto"/>
                <w:sz w:val="18"/>
                <w:szCs w:val="18"/>
              </w:rPr>
              <w:t>电工工具箱</w:t>
            </w:r>
          </w:p>
        </w:tc>
        <w:tc>
          <w:tcPr>
            <w:tcW w:w="5465" w:type="dxa"/>
            <w:vAlign w:val="center"/>
          </w:tcPr>
          <w:p w14:paraId="45D98CE4">
            <w:pPr>
              <w:widowControl/>
              <w:jc w:val="left"/>
              <w:rPr>
                <w:rFonts w:hint="eastAsia" w:ascii="宋体" w:hAnsi="宋体" w:cs="宋体"/>
                <w:color w:val="auto"/>
                <w:sz w:val="18"/>
                <w:szCs w:val="18"/>
              </w:rPr>
            </w:pPr>
            <w:r>
              <w:rPr>
                <w:rFonts w:hint="eastAsia" w:ascii="宋体" w:hAnsi="宋体" w:cs="宋体"/>
                <w:color w:val="auto"/>
                <w:sz w:val="18"/>
                <w:szCs w:val="18"/>
              </w:rPr>
              <w:t>1、规格：≥450mm*360mm*110mm，注塑箱体，珍珠棉定位；</w:t>
            </w:r>
            <w:r>
              <w:rPr>
                <w:rFonts w:hint="eastAsia" w:ascii="宋体" w:hAnsi="宋体" w:cs="宋体"/>
                <w:color w:val="auto"/>
                <w:sz w:val="18"/>
                <w:szCs w:val="18"/>
              </w:rPr>
              <w:br w:type="textWrapping" w:clear="all"/>
            </w:r>
            <w:r>
              <w:rPr>
                <w:rFonts w:hint="eastAsia" w:ascii="宋体" w:hAnsi="宋体" w:cs="宋体"/>
                <w:color w:val="auto"/>
                <w:sz w:val="18"/>
                <w:szCs w:val="18"/>
              </w:rPr>
              <w:t>2、含22种必备常用工具。工具包括：电工胶布，5m，1卷；按摩柄螺丝批，6*100mmPH2# （十字一字各一），2把；按摩柄螺丝批，3*75mmPH1#，（十字一字各一），2把；按摩柄螺丝批，5*75mmPH0# （十字一字各一），2把；钢卷尺，5m，1把；吸锡器，铝塑吸锡泵，1个；剥线钳，磨齿剥线钳、剥线经0.6-2.6mm，1把；刷子，软毛刷，1把；焊锡丝，1.0mm FLNX 2.0%，1卷；迷你钢锯，1把；测电笔，氖管，1支；活动扳手，8” ，1把；羊角锤，0.25KG铁柄，1把；钢丝钳，6” ，1把；尖嘴钳，6"，1把；斜口钳，6"，1把；数显万用表，DT830B数字，1台；精密螺丝批，PH00 PH0 -3.0 -2.0 -1.2，6把/套；电烙铁，30W，1把；美工刀，包胶，1把；烙铁架，1付。</w:t>
            </w:r>
          </w:p>
        </w:tc>
        <w:tc>
          <w:tcPr>
            <w:tcW w:w="666" w:type="dxa"/>
            <w:vAlign w:val="center"/>
          </w:tcPr>
          <w:p w14:paraId="45FED5F4">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5C62C449">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54110BC5">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CFD69F2">
            <w:pPr>
              <w:widowControl/>
              <w:jc w:val="center"/>
              <w:rPr>
                <w:rFonts w:hint="eastAsia" w:ascii="宋体" w:hAnsi="宋体" w:cs="宋体"/>
                <w:color w:val="auto"/>
                <w:sz w:val="18"/>
                <w:szCs w:val="18"/>
              </w:rPr>
            </w:pPr>
          </w:p>
        </w:tc>
      </w:tr>
      <w:tr w14:paraId="2C942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3" w:hRule="atLeast"/>
          <w:jc w:val="center"/>
        </w:trPr>
        <w:tc>
          <w:tcPr>
            <w:tcW w:w="954" w:type="dxa"/>
            <w:vAlign w:val="center"/>
          </w:tcPr>
          <w:p w14:paraId="056A27B2">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72" w:type="dxa"/>
            <w:vAlign w:val="center"/>
          </w:tcPr>
          <w:p w14:paraId="548192DB">
            <w:pPr>
              <w:widowControl/>
              <w:jc w:val="center"/>
              <w:rPr>
                <w:rFonts w:hint="eastAsia" w:ascii="宋体" w:hAnsi="宋体" w:cs="宋体"/>
                <w:color w:val="auto"/>
                <w:sz w:val="18"/>
                <w:szCs w:val="18"/>
              </w:rPr>
            </w:pPr>
            <w:r>
              <w:rPr>
                <w:rFonts w:hint="eastAsia" w:ascii="宋体" w:hAnsi="宋体" w:cs="宋体"/>
                <w:color w:val="auto"/>
                <w:sz w:val="18"/>
                <w:szCs w:val="18"/>
              </w:rPr>
              <w:t>全金属弓形臂微型安全锯床</w:t>
            </w:r>
          </w:p>
        </w:tc>
        <w:tc>
          <w:tcPr>
            <w:tcW w:w="5465" w:type="dxa"/>
            <w:vAlign w:val="center"/>
          </w:tcPr>
          <w:p w14:paraId="09EBC86F">
            <w:pPr>
              <w:widowControl/>
              <w:jc w:val="left"/>
              <w:rPr>
                <w:rFonts w:hint="eastAsia" w:ascii="宋体" w:hAnsi="宋体" w:cs="宋体"/>
                <w:color w:val="auto"/>
                <w:sz w:val="18"/>
                <w:szCs w:val="18"/>
              </w:rPr>
            </w:pPr>
            <w:r>
              <w:rPr>
                <w:rFonts w:hint="eastAsia" w:ascii="宋体" w:hAnsi="宋体" w:cs="宋体"/>
                <w:color w:val="auto"/>
                <w:sz w:val="18"/>
                <w:szCs w:val="18"/>
              </w:rPr>
              <w:t>1、规格：≥318*240*170mm；</w:t>
            </w:r>
            <w:r>
              <w:rPr>
                <w:rFonts w:hint="eastAsia" w:ascii="宋体" w:hAnsi="宋体" w:cs="宋体"/>
                <w:color w:val="auto"/>
                <w:sz w:val="18"/>
                <w:szCs w:val="18"/>
              </w:rPr>
              <w:br w:type="textWrapping" w:clear="all"/>
            </w:r>
            <w:r>
              <w:rPr>
                <w:rFonts w:hint="eastAsia" w:ascii="宋体" w:hAnsi="宋体" w:cs="宋体"/>
                <w:color w:val="auto"/>
                <w:sz w:val="18"/>
                <w:szCs w:val="18"/>
              </w:rPr>
              <w:t>2、材质：全金属，采用电镀工艺或喷墨阳极氧化双工序处理；</w:t>
            </w:r>
            <w:r>
              <w:rPr>
                <w:rFonts w:hint="eastAsia" w:ascii="宋体" w:hAnsi="宋体" w:cs="宋体"/>
                <w:color w:val="auto"/>
                <w:sz w:val="18"/>
                <w:szCs w:val="18"/>
              </w:rPr>
              <w:br w:type="textWrapping" w:clear="all"/>
            </w:r>
            <w:r>
              <w:rPr>
                <w:rFonts w:hint="eastAsia" w:ascii="宋体" w:hAnsi="宋体" w:cs="宋体"/>
                <w:color w:val="auto"/>
                <w:sz w:val="18"/>
                <w:szCs w:val="18"/>
              </w:rPr>
              <w:t>3、组成：由电机、线锯盒、基座、弓形臂、工作台等组成；</w:t>
            </w:r>
            <w:r>
              <w:rPr>
                <w:rFonts w:hint="eastAsia" w:ascii="宋体" w:hAnsi="宋体" w:cs="宋体"/>
                <w:color w:val="auto"/>
                <w:sz w:val="18"/>
                <w:szCs w:val="18"/>
              </w:rPr>
              <w:br w:type="textWrapping" w:clear="all"/>
            </w:r>
            <w:r>
              <w:rPr>
                <w:rFonts w:hint="eastAsia" w:ascii="宋体" w:hAnsi="宋体" w:cs="宋体"/>
                <w:color w:val="auto"/>
                <w:sz w:val="18"/>
                <w:szCs w:val="18"/>
              </w:rPr>
              <w:t>4、输入电压/电流/功率：≥12V/3A/36W，开关电源的转入电压为110V - 240V；</w:t>
            </w:r>
            <w:r>
              <w:rPr>
                <w:rFonts w:hint="eastAsia" w:ascii="宋体" w:hAnsi="宋体" w:cs="宋体"/>
                <w:color w:val="auto"/>
                <w:sz w:val="18"/>
                <w:szCs w:val="18"/>
              </w:rPr>
              <w:br w:type="textWrapping" w:clear="all"/>
            </w:r>
            <w:r>
              <w:rPr>
                <w:rFonts w:hint="eastAsia" w:ascii="宋体" w:hAnsi="宋体" w:cs="宋体"/>
                <w:color w:val="auto"/>
                <w:sz w:val="18"/>
                <w:szCs w:val="18"/>
              </w:rPr>
              <w:t>5、马达转速：≥20000转/分钟；</w:t>
            </w:r>
            <w:r>
              <w:rPr>
                <w:rFonts w:hint="eastAsia" w:ascii="宋体" w:hAnsi="宋体" w:cs="宋体"/>
                <w:color w:val="auto"/>
                <w:sz w:val="18"/>
                <w:szCs w:val="18"/>
              </w:rPr>
              <w:br w:type="textWrapping" w:clear="all"/>
            </w:r>
            <w:r>
              <w:rPr>
                <w:rFonts w:hint="eastAsia" w:ascii="宋体" w:hAnsi="宋体" w:cs="宋体"/>
                <w:color w:val="auto"/>
                <w:sz w:val="18"/>
                <w:szCs w:val="18"/>
              </w:rPr>
              <w:t>6、基座采用燕尾结构，每个横截面均有不小于11*6mm的T型槽，采用三联结构工字型锁紧块与滑块等锁紧，提高设备稳定性；</w:t>
            </w:r>
            <w:r>
              <w:rPr>
                <w:rFonts w:hint="eastAsia" w:ascii="宋体" w:hAnsi="宋体" w:cs="宋体"/>
                <w:color w:val="auto"/>
                <w:sz w:val="18"/>
                <w:szCs w:val="18"/>
              </w:rPr>
              <w:br w:type="textWrapping" w:clear="all"/>
            </w:r>
            <w:r>
              <w:rPr>
                <w:rFonts w:hint="eastAsia" w:ascii="宋体" w:hAnsi="宋体" w:cs="宋体"/>
                <w:color w:val="auto"/>
                <w:sz w:val="18"/>
                <w:szCs w:val="18"/>
              </w:rPr>
              <w:t>7、线距盒采用偏心结构，偏心轮转动促进锯条上下震动达到切割效果；</w:t>
            </w:r>
            <w:r>
              <w:rPr>
                <w:rFonts w:hint="eastAsia" w:ascii="宋体" w:hAnsi="宋体" w:cs="宋体"/>
                <w:color w:val="auto"/>
                <w:sz w:val="18"/>
                <w:szCs w:val="18"/>
              </w:rPr>
              <w:br w:type="textWrapping" w:clear="all"/>
            </w:r>
            <w:r>
              <w:rPr>
                <w:rFonts w:hint="eastAsia" w:ascii="宋体" w:hAnsi="宋体" w:cs="宋体"/>
                <w:color w:val="auto"/>
                <w:sz w:val="18"/>
                <w:szCs w:val="18"/>
              </w:rPr>
              <w:t>8、弓形臂采用高强度合金材质，表面氧化处理，（非钢管弯曲，不易变形），弓形臂与锯条的中心距离为240 mm，最大加工的板为240mm；</w:t>
            </w:r>
            <w:r>
              <w:rPr>
                <w:rFonts w:hint="eastAsia" w:ascii="宋体" w:hAnsi="宋体" w:cs="宋体"/>
                <w:color w:val="auto"/>
                <w:sz w:val="18"/>
                <w:szCs w:val="18"/>
              </w:rPr>
              <w:br w:type="textWrapping" w:clear="all"/>
            </w:r>
            <w:r>
              <w:rPr>
                <w:rFonts w:hint="eastAsia" w:ascii="宋体" w:hAnsi="宋体" w:cs="宋体"/>
                <w:color w:val="auto"/>
                <w:sz w:val="18"/>
                <w:szCs w:val="18"/>
              </w:rPr>
              <w:t>9、工作台规格：≥170X100X8mm，高精密度直线定位滑块，可进行直线切割；移动圆心定位柱，可进行圆形加工，半圆环加工，圆环加工，半圆加工；</w:t>
            </w:r>
            <w:r>
              <w:rPr>
                <w:rFonts w:hint="eastAsia" w:ascii="宋体" w:hAnsi="宋体" w:cs="宋体"/>
                <w:color w:val="auto"/>
                <w:sz w:val="18"/>
                <w:szCs w:val="18"/>
              </w:rPr>
              <w:br w:type="textWrapping" w:clear="all"/>
            </w:r>
            <w:r>
              <w:rPr>
                <w:rFonts w:hint="eastAsia" w:ascii="宋体" w:hAnsi="宋体" w:cs="宋体"/>
                <w:color w:val="auto"/>
                <w:sz w:val="18"/>
                <w:szCs w:val="18"/>
              </w:rPr>
              <w:t>10、能够完成直线，曲线切割的功能，弓形臂起到辅助按压木板的功能，锯条为不伤手设计，不会割伤学生的手；</w:t>
            </w:r>
            <w:r>
              <w:rPr>
                <w:rFonts w:hint="eastAsia" w:ascii="宋体" w:hAnsi="宋体" w:cs="宋体"/>
                <w:color w:val="auto"/>
                <w:sz w:val="18"/>
                <w:szCs w:val="18"/>
              </w:rPr>
              <w:br w:type="textWrapping" w:clear="all"/>
            </w:r>
            <w:r>
              <w:rPr>
                <w:rFonts w:hint="eastAsia" w:ascii="宋体" w:hAnsi="宋体" w:cs="宋体"/>
                <w:color w:val="auto"/>
                <w:sz w:val="18"/>
                <w:szCs w:val="18"/>
              </w:rPr>
              <w:t>11、功能：可进行切割操作；加工材料及深度：硬木4mm、三夹板7mm、软木18mm、薄铝片0.5mm、有机玻璃2mm。</w:t>
            </w:r>
          </w:p>
        </w:tc>
        <w:tc>
          <w:tcPr>
            <w:tcW w:w="666" w:type="dxa"/>
            <w:vAlign w:val="center"/>
          </w:tcPr>
          <w:p w14:paraId="3574FAE1">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63C95830">
            <w:pPr>
              <w:widowControl/>
              <w:jc w:val="center"/>
              <w:rPr>
                <w:rFonts w:hint="eastAsia" w:ascii="宋体" w:hAnsi="宋体" w:cs="宋体"/>
                <w:color w:val="auto"/>
                <w:sz w:val="18"/>
                <w:szCs w:val="18"/>
              </w:rPr>
            </w:pPr>
            <w:r>
              <w:rPr>
                <w:rFonts w:hint="eastAsia" w:ascii="宋体" w:hAnsi="宋体"/>
                <w:color w:val="auto"/>
                <w:sz w:val="18"/>
                <w:szCs w:val="18"/>
              </w:rPr>
              <w:t>台</w:t>
            </w:r>
          </w:p>
        </w:tc>
        <w:tc>
          <w:tcPr>
            <w:tcW w:w="932" w:type="dxa"/>
            <w:vAlign w:val="center"/>
          </w:tcPr>
          <w:p w14:paraId="3E490A18">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31520B3">
            <w:pPr>
              <w:widowControl/>
              <w:jc w:val="center"/>
              <w:rPr>
                <w:rFonts w:hint="eastAsia" w:ascii="宋体" w:hAnsi="宋体" w:cs="宋体"/>
                <w:color w:val="auto"/>
                <w:sz w:val="18"/>
                <w:szCs w:val="18"/>
              </w:rPr>
            </w:pPr>
          </w:p>
        </w:tc>
      </w:tr>
      <w:tr w14:paraId="591AA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7" w:hRule="atLeast"/>
          <w:jc w:val="center"/>
        </w:trPr>
        <w:tc>
          <w:tcPr>
            <w:tcW w:w="954" w:type="dxa"/>
            <w:vAlign w:val="center"/>
          </w:tcPr>
          <w:p w14:paraId="4BCF4670">
            <w:pPr>
              <w:widowControl/>
              <w:jc w:val="center"/>
              <w:rPr>
                <w:rFonts w:hint="eastAsia" w:ascii="宋体" w:hAnsi="宋体" w:cs="宋体"/>
                <w:color w:val="auto"/>
                <w:sz w:val="18"/>
                <w:szCs w:val="18"/>
              </w:rPr>
            </w:pPr>
            <w:r>
              <w:rPr>
                <w:rFonts w:hint="eastAsia" w:ascii="宋体" w:hAnsi="宋体" w:cs="宋体"/>
                <w:color w:val="auto"/>
                <w:sz w:val="18"/>
                <w:szCs w:val="18"/>
              </w:rPr>
              <w:t>16</w:t>
            </w:r>
          </w:p>
        </w:tc>
        <w:tc>
          <w:tcPr>
            <w:tcW w:w="1072" w:type="dxa"/>
            <w:vAlign w:val="center"/>
          </w:tcPr>
          <w:p w14:paraId="69CE1B3D">
            <w:pPr>
              <w:widowControl/>
              <w:jc w:val="center"/>
              <w:rPr>
                <w:rFonts w:hint="eastAsia" w:ascii="宋体" w:hAnsi="宋体" w:cs="宋体"/>
                <w:color w:val="auto"/>
                <w:sz w:val="18"/>
                <w:szCs w:val="18"/>
              </w:rPr>
            </w:pPr>
            <w:r>
              <w:rPr>
                <w:rFonts w:hint="eastAsia" w:ascii="宋体" w:hAnsi="宋体" w:cs="宋体"/>
                <w:color w:val="auto"/>
                <w:sz w:val="18"/>
                <w:szCs w:val="18"/>
              </w:rPr>
              <w:t>全金属微型安全木工锣床</w:t>
            </w:r>
          </w:p>
        </w:tc>
        <w:tc>
          <w:tcPr>
            <w:tcW w:w="5465" w:type="dxa"/>
            <w:vAlign w:val="center"/>
          </w:tcPr>
          <w:p w14:paraId="22F7EA39">
            <w:pPr>
              <w:widowControl/>
              <w:jc w:val="left"/>
              <w:rPr>
                <w:rFonts w:hint="eastAsia" w:ascii="宋体" w:hAnsi="宋体" w:cs="宋体"/>
                <w:color w:val="auto"/>
                <w:sz w:val="18"/>
                <w:szCs w:val="18"/>
              </w:rPr>
            </w:pPr>
            <w:r>
              <w:rPr>
                <w:rFonts w:hint="eastAsia" w:ascii="宋体" w:hAnsi="宋体" w:cs="宋体"/>
                <w:color w:val="auto"/>
                <w:sz w:val="18"/>
                <w:szCs w:val="18"/>
              </w:rPr>
              <w:t>1、可加工材料范围：木材、软金属等；</w:t>
            </w:r>
            <w:r>
              <w:rPr>
                <w:rFonts w:hint="eastAsia" w:ascii="宋体" w:hAnsi="宋体" w:cs="宋体"/>
                <w:color w:val="auto"/>
                <w:sz w:val="18"/>
                <w:szCs w:val="18"/>
              </w:rPr>
              <w:br w:type="textWrapping" w:clear="all"/>
            </w:r>
            <w:r>
              <w:rPr>
                <w:rFonts w:hint="eastAsia" w:ascii="宋体" w:hAnsi="宋体" w:cs="宋体"/>
                <w:color w:val="auto"/>
                <w:sz w:val="18"/>
                <w:szCs w:val="18"/>
              </w:rPr>
              <w:t>2、电源电压：110V-220V接入，输入电压/电流/功率：≥12V/3A/36W，马达转速：≥20000转/分钟；</w:t>
            </w:r>
            <w:r>
              <w:rPr>
                <w:rFonts w:hint="eastAsia" w:ascii="宋体" w:hAnsi="宋体" w:cs="宋体"/>
                <w:color w:val="auto"/>
                <w:sz w:val="18"/>
                <w:szCs w:val="18"/>
              </w:rPr>
              <w:br w:type="textWrapping" w:clear="all"/>
            </w:r>
            <w:r>
              <w:rPr>
                <w:rFonts w:hint="eastAsia" w:ascii="宋体" w:hAnsi="宋体" w:cs="宋体"/>
                <w:color w:val="auto"/>
                <w:sz w:val="18"/>
                <w:szCs w:val="18"/>
              </w:rPr>
              <w:t>3、采用定制超静音高速内置散热风扇电机；</w:t>
            </w:r>
            <w:r>
              <w:rPr>
                <w:rFonts w:hint="eastAsia" w:ascii="宋体" w:hAnsi="宋体" w:cs="宋体"/>
                <w:color w:val="auto"/>
                <w:sz w:val="18"/>
                <w:szCs w:val="18"/>
              </w:rPr>
              <w:br w:type="textWrapping" w:clear="all"/>
            </w:r>
            <w:r>
              <w:rPr>
                <w:rFonts w:hint="eastAsia" w:ascii="宋体" w:hAnsi="宋体" w:cs="宋体"/>
                <w:color w:val="auto"/>
                <w:sz w:val="18"/>
                <w:szCs w:val="18"/>
              </w:rPr>
              <w:t>4、主轴中心通孔直径Φ：8mm，中心高25mm，加工尺寸L≥145mm，最大加工Φ≥45mm；</w:t>
            </w:r>
            <w:r>
              <w:rPr>
                <w:rFonts w:hint="eastAsia" w:ascii="宋体" w:hAnsi="宋体" w:cs="宋体"/>
                <w:color w:val="auto"/>
                <w:sz w:val="18"/>
                <w:szCs w:val="18"/>
              </w:rPr>
              <w:br w:type="textWrapping" w:clear="all"/>
            </w:r>
            <w:r>
              <w:rPr>
                <w:rFonts w:hint="eastAsia" w:ascii="宋体" w:hAnsi="宋体" w:cs="宋体"/>
                <w:color w:val="auto"/>
                <w:sz w:val="18"/>
                <w:szCs w:val="18"/>
              </w:rPr>
              <w:t>5、大滑块滑动范围≥140mm，配有微型木工车床专用刀架及专业木工车刀，方便材料加工；</w:t>
            </w:r>
            <w:r>
              <w:rPr>
                <w:rFonts w:hint="eastAsia" w:ascii="宋体" w:hAnsi="宋体" w:cs="宋体"/>
                <w:color w:val="auto"/>
                <w:sz w:val="18"/>
                <w:szCs w:val="18"/>
              </w:rPr>
              <w:br w:type="textWrapping" w:clear="all"/>
            </w:r>
            <w:r>
              <w:rPr>
                <w:rFonts w:hint="eastAsia" w:ascii="宋体" w:hAnsi="宋体" w:cs="宋体"/>
                <w:color w:val="auto"/>
                <w:sz w:val="18"/>
                <w:szCs w:val="18"/>
              </w:rPr>
              <w:t>6、为延长产品的使用寿命，机床主要部件均采用电镀工艺或喷墨阳极氧化双工序处理的金属件材料，机身无塑料件。</w:t>
            </w:r>
            <w:r>
              <w:rPr>
                <w:rFonts w:hint="eastAsia" w:ascii="宋体" w:hAnsi="宋体" w:cs="宋体"/>
                <w:color w:val="auto"/>
                <w:sz w:val="18"/>
                <w:szCs w:val="18"/>
              </w:rPr>
              <w:br w:type="textWrapping" w:clear="all"/>
            </w:r>
            <w:r>
              <w:rPr>
                <w:rFonts w:hint="eastAsia" w:ascii="宋体" w:hAnsi="宋体" w:cs="宋体"/>
                <w:color w:val="auto"/>
                <w:sz w:val="18"/>
                <w:szCs w:val="18"/>
              </w:rPr>
              <w:t>7、便捷手轮装置，3/4半圆结构和手轮组件结合，便于加工过程刀具的调整。</w:t>
            </w:r>
            <w:r>
              <w:rPr>
                <w:rFonts w:hint="eastAsia" w:ascii="宋体" w:hAnsi="宋体" w:cs="宋体"/>
                <w:color w:val="auto"/>
                <w:sz w:val="18"/>
                <w:szCs w:val="18"/>
              </w:rPr>
              <w:br w:type="textWrapping" w:clear="all"/>
            </w:r>
            <w:r>
              <w:rPr>
                <w:rFonts w:hint="eastAsia" w:ascii="宋体" w:hAnsi="宋体" w:cs="宋体"/>
                <w:color w:val="auto"/>
                <w:sz w:val="18"/>
                <w:szCs w:val="18"/>
              </w:rPr>
              <w:t>8、液晶数字显示器：测量范围：0 - [999.99] mm/in；分辨率：0.01mm/0.000 ½ in；工作温度：-10℃ - 50℃；采用纽扣电池，在正常使用频率下，电池寿命约为 600 小时，电池电量不足时，显示屏上会出现低电量提示符号，及时更换电池；按键四大功能：可清除数据为0，通过ZERO键在任意滑块位置设置零位及加工起点位置功能；可实时解除和锁定数据功能；可在公制（mm）与英制（inch）之间切换功能；可在绝对值与相对值之间切换功能；</w:t>
            </w:r>
          </w:p>
        </w:tc>
        <w:tc>
          <w:tcPr>
            <w:tcW w:w="666" w:type="dxa"/>
            <w:vAlign w:val="center"/>
          </w:tcPr>
          <w:p w14:paraId="1BE1583D">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2F02D33C">
            <w:pPr>
              <w:widowControl/>
              <w:jc w:val="center"/>
              <w:rPr>
                <w:rFonts w:hint="eastAsia" w:ascii="宋体" w:hAnsi="宋体" w:cs="宋体"/>
                <w:color w:val="auto"/>
                <w:sz w:val="18"/>
                <w:szCs w:val="18"/>
              </w:rPr>
            </w:pPr>
            <w:r>
              <w:rPr>
                <w:rFonts w:hint="eastAsia" w:ascii="宋体" w:hAnsi="宋体"/>
                <w:color w:val="auto"/>
                <w:sz w:val="18"/>
                <w:szCs w:val="18"/>
              </w:rPr>
              <w:t>台</w:t>
            </w:r>
          </w:p>
        </w:tc>
        <w:tc>
          <w:tcPr>
            <w:tcW w:w="932" w:type="dxa"/>
            <w:vAlign w:val="center"/>
          </w:tcPr>
          <w:p w14:paraId="1A6E6BAF">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925C59C">
            <w:pPr>
              <w:widowControl/>
              <w:jc w:val="center"/>
              <w:rPr>
                <w:rFonts w:hint="eastAsia" w:ascii="宋体" w:hAnsi="宋体" w:cs="宋体"/>
                <w:color w:val="auto"/>
                <w:sz w:val="18"/>
                <w:szCs w:val="18"/>
              </w:rPr>
            </w:pPr>
          </w:p>
        </w:tc>
      </w:tr>
      <w:tr w14:paraId="1EFF8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1" w:hRule="atLeast"/>
          <w:jc w:val="center"/>
        </w:trPr>
        <w:tc>
          <w:tcPr>
            <w:tcW w:w="954" w:type="dxa"/>
            <w:vAlign w:val="center"/>
          </w:tcPr>
          <w:p w14:paraId="6F32C97B">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1072" w:type="dxa"/>
            <w:vAlign w:val="center"/>
          </w:tcPr>
          <w:p w14:paraId="0A686E6B">
            <w:pPr>
              <w:widowControl/>
              <w:jc w:val="center"/>
              <w:rPr>
                <w:rFonts w:hint="eastAsia" w:ascii="宋体" w:hAnsi="宋体" w:cs="宋体"/>
                <w:color w:val="auto"/>
                <w:sz w:val="18"/>
                <w:szCs w:val="18"/>
              </w:rPr>
            </w:pPr>
            <w:r>
              <w:rPr>
                <w:rFonts w:hint="eastAsia" w:ascii="宋体" w:hAnsi="宋体" w:cs="宋体"/>
                <w:color w:val="auto"/>
                <w:sz w:val="18"/>
                <w:szCs w:val="18"/>
              </w:rPr>
              <w:t>全金属万能摇臂微型安全钻床</w:t>
            </w:r>
          </w:p>
        </w:tc>
        <w:tc>
          <w:tcPr>
            <w:tcW w:w="5465" w:type="dxa"/>
            <w:vAlign w:val="center"/>
          </w:tcPr>
          <w:p w14:paraId="6360C6BA">
            <w:pPr>
              <w:widowControl/>
              <w:jc w:val="left"/>
              <w:rPr>
                <w:rFonts w:hint="eastAsia" w:ascii="宋体" w:hAnsi="宋体" w:cs="宋体"/>
                <w:color w:val="auto"/>
                <w:sz w:val="18"/>
                <w:szCs w:val="18"/>
              </w:rPr>
            </w:pPr>
            <w:r>
              <w:rPr>
                <w:rFonts w:hint="eastAsia" w:ascii="宋体" w:hAnsi="宋体" w:cs="宋体"/>
                <w:color w:val="auto"/>
                <w:sz w:val="18"/>
                <w:szCs w:val="18"/>
              </w:rPr>
              <w:t>1、规格：≥318*215*315mm；</w:t>
            </w:r>
            <w:r>
              <w:rPr>
                <w:rFonts w:hint="eastAsia" w:ascii="宋体" w:hAnsi="宋体" w:cs="宋体"/>
                <w:color w:val="auto"/>
                <w:sz w:val="18"/>
                <w:szCs w:val="18"/>
              </w:rPr>
              <w:br w:type="textWrapping" w:clear="all"/>
            </w:r>
            <w:r>
              <w:rPr>
                <w:rFonts w:hint="eastAsia" w:ascii="宋体" w:hAnsi="宋体" w:cs="宋体"/>
                <w:color w:val="auto"/>
                <w:sz w:val="18"/>
                <w:szCs w:val="18"/>
              </w:rPr>
              <w:t>2、材质：全金属，采用电镀工艺或喷墨阳极氧化双工序处理；</w:t>
            </w:r>
            <w:r>
              <w:rPr>
                <w:rFonts w:hint="eastAsia" w:ascii="宋体" w:hAnsi="宋体" w:cs="宋体"/>
                <w:color w:val="auto"/>
                <w:sz w:val="18"/>
                <w:szCs w:val="18"/>
              </w:rPr>
              <w:br w:type="textWrapping" w:clear="all"/>
            </w:r>
            <w:r>
              <w:rPr>
                <w:rFonts w:hint="eastAsia" w:ascii="宋体" w:hAnsi="宋体" w:cs="宋体"/>
                <w:color w:val="auto"/>
                <w:sz w:val="18"/>
                <w:szCs w:val="18"/>
              </w:rPr>
              <w:t>3、组成：由电机、基座、立柱、大滑块、小滑块、工作台等部件组成；</w:t>
            </w:r>
            <w:r>
              <w:rPr>
                <w:rFonts w:hint="eastAsia" w:ascii="宋体" w:hAnsi="宋体" w:cs="宋体"/>
                <w:color w:val="auto"/>
                <w:sz w:val="18"/>
                <w:szCs w:val="18"/>
              </w:rPr>
              <w:br w:type="textWrapping" w:clear="all"/>
            </w:r>
            <w:r>
              <w:rPr>
                <w:rFonts w:hint="eastAsia" w:ascii="宋体" w:hAnsi="宋体" w:cs="宋体"/>
                <w:color w:val="auto"/>
                <w:sz w:val="18"/>
                <w:szCs w:val="18"/>
              </w:rPr>
              <w:t>4、输入电压/电流/功率：≥12V/3A/36W，开关电源的转入电压为110V - 240V；</w:t>
            </w:r>
            <w:r>
              <w:rPr>
                <w:rFonts w:hint="eastAsia" w:ascii="宋体" w:hAnsi="宋体" w:cs="宋体"/>
                <w:color w:val="auto"/>
                <w:sz w:val="18"/>
                <w:szCs w:val="18"/>
              </w:rPr>
              <w:br w:type="textWrapping" w:clear="all"/>
            </w:r>
            <w:r>
              <w:rPr>
                <w:rFonts w:hint="eastAsia" w:ascii="宋体" w:hAnsi="宋体" w:cs="宋体"/>
                <w:color w:val="auto"/>
                <w:sz w:val="18"/>
                <w:szCs w:val="18"/>
              </w:rPr>
              <w:t>5、马达转速：≥20000转/分钟；</w:t>
            </w:r>
            <w:r>
              <w:rPr>
                <w:rFonts w:hint="eastAsia" w:ascii="宋体" w:hAnsi="宋体" w:cs="宋体"/>
                <w:color w:val="auto"/>
                <w:sz w:val="18"/>
                <w:szCs w:val="18"/>
              </w:rPr>
              <w:br w:type="textWrapping" w:clear="all"/>
            </w:r>
            <w:r>
              <w:rPr>
                <w:rFonts w:hint="eastAsia" w:ascii="宋体" w:hAnsi="宋体" w:cs="宋体"/>
                <w:color w:val="auto"/>
                <w:sz w:val="18"/>
                <w:szCs w:val="18"/>
              </w:rPr>
              <w:t>6、基座、立柱等均采用燕尾结构，每个横截面均有不小于11*6mm的T型槽，采用三联结构工字型锁紧块与滑块等锁紧；</w:t>
            </w:r>
            <w:r>
              <w:rPr>
                <w:rFonts w:hint="eastAsia" w:ascii="宋体" w:hAnsi="宋体" w:cs="宋体"/>
                <w:color w:val="auto"/>
                <w:sz w:val="18"/>
                <w:szCs w:val="18"/>
              </w:rPr>
              <w:br w:type="textWrapping" w:clear="all"/>
            </w:r>
            <w:r>
              <w:rPr>
                <w:rFonts w:hint="eastAsia" w:ascii="宋体" w:hAnsi="宋体" w:cs="宋体"/>
                <w:color w:val="auto"/>
                <w:sz w:val="18"/>
                <w:szCs w:val="18"/>
              </w:rPr>
              <w:t>7、大滑块：燕尾结构，横截面有不小于11*6mm的T型槽，手轮（3/4半圆结构）以及丝杆结构设计，有0.02mm精度的刻度线，滑块行程≥145mm；</w:t>
            </w:r>
            <w:r>
              <w:rPr>
                <w:rFonts w:hint="eastAsia" w:ascii="宋体" w:hAnsi="宋体" w:cs="宋体"/>
                <w:color w:val="auto"/>
                <w:sz w:val="18"/>
                <w:szCs w:val="18"/>
              </w:rPr>
              <w:br w:type="textWrapping" w:clear="all"/>
            </w:r>
            <w:r>
              <w:rPr>
                <w:rFonts w:hint="eastAsia" w:ascii="宋体" w:hAnsi="宋体" w:cs="宋体"/>
                <w:color w:val="auto"/>
                <w:sz w:val="18"/>
                <w:szCs w:val="18"/>
              </w:rPr>
              <w:t>8、小滑块：滑块行程≥40mm，横截面有不小于11*6mm的T型槽，用于安装工作台以及电机锁紧；</w:t>
            </w:r>
            <w:r>
              <w:rPr>
                <w:rFonts w:hint="eastAsia" w:ascii="宋体" w:hAnsi="宋体" w:cs="宋体"/>
                <w:color w:val="auto"/>
                <w:sz w:val="18"/>
                <w:szCs w:val="18"/>
              </w:rPr>
              <w:br w:type="textWrapping" w:clear="all"/>
            </w:r>
            <w:r>
              <w:rPr>
                <w:rFonts w:hint="eastAsia" w:ascii="宋体" w:hAnsi="宋体" w:cs="宋体"/>
                <w:color w:val="auto"/>
                <w:sz w:val="18"/>
                <w:szCs w:val="18"/>
              </w:rPr>
              <w:t>9、夹头可夹持范围：1-6mm，钻头处有亚克力磁吸式可伸缩防护罩；</w:t>
            </w:r>
            <w:r>
              <w:rPr>
                <w:rFonts w:hint="eastAsia" w:ascii="宋体" w:hAnsi="宋体" w:cs="宋体"/>
                <w:color w:val="auto"/>
                <w:sz w:val="18"/>
                <w:szCs w:val="18"/>
              </w:rPr>
              <w:br w:type="textWrapping" w:clear="all"/>
            </w:r>
            <w:r>
              <w:rPr>
                <w:rFonts w:hint="eastAsia" w:ascii="宋体" w:hAnsi="宋体" w:cs="宋体"/>
                <w:color w:val="auto"/>
                <w:sz w:val="18"/>
                <w:szCs w:val="18"/>
              </w:rPr>
              <w:t>10、工作台规格：≥170X100X8mm，金属电镀钻台板，含有模具（非粘贴）一次成型的刻度定位线，有移动圆心定位柱，可进行同心圆形打孔；</w:t>
            </w:r>
            <w:r>
              <w:rPr>
                <w:rFonts w:hint="eastAsia" w:ascii="宋体" w:hAnsi="宋体" w:cs="宋体"/>
                <w:color w:val="auto"/>
                <w:sz w:val="18"/>
                <w:szCs w:val="18"/>
              </w:rPr>
              <w:br w:type="textWrapping" w:clear="all"/>
            </w:r>
            <w:r>
              <w:rPr>
                <w:rFonts w:hint="eastAsia" w:ascii="宋体" w:hAnsi="宋体" w:cs="宋体"/>
                <w:color w:val="auto"/>
                <w:sz w:val="18"/>
                <w:szCs w:val="18"/>
              </w:rPr>
              <w:t>11、五轴结构（X轴、Y轴、Z轴、A轴、B轴）：A轴、B轴为旋转轴，A轴的旋转范围为0度至360度且定位精度为2.5度，B轴的旋转范围为-120度至+120度，Z轴、X轴可以分别在A轴、B轴的配合下实现角度进给加工；</w:t>
            </w:r>
            <w:r>
              <w:rPr>
                <w:rFonts w:hint="eastAsia" w:ascii="宋体" w:hAnsi="宋体" w:cs="宋体"/>
                <w:color w:val="auto"/>
                <w:sz w:val="18"/>
                <w:szCs w:val="18"/>
              </w:rPr>
              <w:br w:type="textWrapping" w:clear="all"/>
            </w:r>
            <w:r>
              <w:rPr>
                <w:rFonts w:hint="eastAsia" w:ascii="宋体" w:hAnsi="宋体" w:cs="宋体"/>
                <w:color w:val="auto"/>
                <w:sz w:val="18"/>
                <w:szCs w:val="18"/>
              </w:rPr>
              <w:t>12、电镀金属中间块的右左两边具有安装机床摇臂的O型孔，中间块的中间有一个直径12mm深5mm的孔，孔下有一个直径8mm的通孔，这样的结构便于安装中间块固定块，中间块为一次成型压铸；</w:t>
            </w:r>
            <w:r>
              <w:rPr>
                <w:rFonts w:hint="eastAsia" w:ascii="宋体" w:hAnsi="宋体" w:cs="宋体"/>
                <w:color w:val="auto"/>
                <w:sz w:val="18"/>
                <w:szCs w:val="18"/>
              </w:rPr>
              <w:br w:type="textWrapping" w:clear="all"/>
            </w:r>
            <w:r>
              <w:rPr>
                <w:rFonts w:hint="eastAsia" w:ascii="宋体" w:hAnsi="宋体" w:cs="宋体"/>
                <w:color w:val="auto"/>
                <w:sz w:val="18"/>
                <w:szCs w:val="18"/>
              </w:rPr>
              <w:t>13、功能：多角度打孔；机床适用加工：木料、软金属（铜、铝等）、有机玻璃、塑胶等。</w:t>
            </w:r>
          </w:p>
        </w:tc>
        <w:tc>
          <w:tcPr>
            <w:tcW w:w="666" w:type="dxa"/>
            <w:vAlign w:val="center"/>
          </w:tcPr>
          <w:p w14:paraId="12B4AED5">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38A3CC04">
            <w:pPr>
              <w:widowControl/>
              <w:jc w:val="center"/>
              <w:rPr>
                <w:rFonts w:hint="eastAsia" w:ascii="宋体" w:hAnsi="宋体" w:cs="宋体"/>
                <w:color w:val="auto"/>
                <w:sz w:val="18"/>
                <w:szCs w:val="18"/>
              </w:rPr>
            </w:pPr>
            <w:r>
              <w:rPr>
                <w:rFonts w:hint="eastAsia" w:ascii="宋体" w:hAnsi="宋体"/>
                <w:color w:val="auto"/>
                <w:sz w:val="18"/>
                <w:szCs w:val="18"/>
              </w:rPr>
              <w:t>台</w:t>
            </w:r>
          </w:p>
        </w:tc>
        <w:tc>
          <w:tcPr>
            <w:tcW w:w="932" w:type="dxa"/>
            <w:vAlign w:val="center"/>
          </w:tcPr>
          <w:p w14:paraId="7ED6767D">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48C8CBB">
            <w:pPr>
              <w:widowControl/>
              <w:jc w:val="center"/>
              <w:rPr>
                <w:rFonts w:hint="eastAsia" w:ascii="宋体" w:hAnsi="宋体" w:cs="宋体"/>
                <w:color w:val="auto"/>
                <w:sz w:val="18"/>
                <w:szCs w:val="18"/>
              </w:rPr>
            </w:pPr>
          </w:p>
        </w:tc>
      </w:tr>
      <w:tr w14:paraId="03B5E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2" w:hRule="atLeast"/>
          <w:jc w:val="center"/>
        </w:trPr>
        <w:tc>
          <w:tcPr>
            <w:tcW w:w="954" w:type="dxa"/>
            <w:vAlign w:val="center"/>
          </w:tcPr>
          <w:p w14:paraId="4B78CCD2">
            <w:pPr>
              <w:widowControl/>
              <w:jc w:val="center"/>
              <w:rPr>
                <w:rFonts w:hint="eastAsia" w:ascii="宋体" w:hAnsi="宋体" w:cs="宋体"/>
                <w:color w:val="auto"/>
                <w:sz w:val="18"/>
                <w:szCs w:val="18"/>
              </w:rPr>
            </w:pPr>
            <w:r>
              <w:rPr>
                <w:rFonts w:hint="eastAsia" w:ascii="宋体" w:hAnsi="宋体" w:cs="宋体"/>
                <w:color w:val="auto"/>
                <w:sz w:val="18"/>
                <w:szCs w:val="18"/>
              </w:rPr>
              <w:t>18</w:t>
            </w:r>
          </w:p>
        </w:tc>
        <w:tc>
          <w:tcPr>
            <w:tcW w:w="1072" w:type="dxa"/>
            <w:vAlign w:val="center"/>
          </w:tcPr>
          <w:p w14:paraId="74566AAE">
            <w:pPr>
              <w:widowControl/>
              <w:jc w:val="center"/>
              <w:rPr>
                <w:rFonts w:hint="eastAsia" w:ascii="宋体" w:hAnsi="宋体" w:cs="宋体"/>
                <w:color w:val="auto"/>
                <w:sz w:val="18"/>
                <w:szCs w:val="18"/>
              </w:rPr>
            </w:pPr>
            <w:r>
              <w:rPr>
                <w:rFonts w:hint="eastAsia" w:ascii="宋体" w:hAnsi="宋体" w:cs="宋体"/>
                <w:color w:val="auto"/>
                <w:sz w:val="18"/>
                <w:szCs w:val="18"/>
              </w:rPr>
              <w:t>全金属微型安全磨床(多功能版）</w:t>
            </w:r>
          </w:p>
        </w:tc>
        <w:tc>
          <w:tcPr>
            <w:tcW w:w="5465" w:type="dxa"/>
            <w:vAlign w:val="center"/>
          </w:tcPr>
          <w:p w14:paraId="32477F9C">
            <w:pPr>
              <w:widowControl/>
              <w:jc w:val="left"/>
              <w:rPr>
                <w:rFonts w:hint="eastAsia" w:ascii="宋体" w:hAnsi="宋体" w:cs="宋体"/>
                <w:color w:val="auto"/>
                <w:sz w:val="18"/>
                <w:szCs w:val="18"/>
              </w:rPr>
            </w:pPr>
            <w:r>
              <w:rPr>
                <w:rFonts w:hint="eastAsia" w:ascii="宋体" w:hAnsi="宋体" w:cs="宋体"/>
                <w:color w:val="auto"/>
                <w:sz w:val="18"/>
                <w:szCs w:val="18"/>
              </w:rPr>
              <w:t>1、可加工材料范围：木材、软金属等，主要功能：打磨；</w:t>
            </w:r>
            <w:r>
              <w:rPr>
                <w:rFonts w:hint="eastAsia" w:ascii="宋体" w:hAnsi="宋体" w:cs="宋体"/>
                <w:color w:val="auto"/>
                <w:sz w:val="18"/>
                <w:szCs w:val="18"/>
              </w:rPr>
              <w:br w:type="textWrapping" w:clear="all"/>
            </w:r>
            <w:r>
              <w:rPr>
                <w:rFonts w:hint="eastAsia" w:ascii="宋体" w:hAnsi="宋体" w:cs="宋体"/>
                <w:color w:val="auto"/>
                <w:sz w:val="18"/>
                <w:szCs w:val="18"/>
              </w:rPr>
              <w:t>2、电源电压：110V-220V接入，输入电压/电流/功率：≥12V/3A/36W，马达转速：≥20000转/分钟，经过3C认证的电源可将电压调节至安全电压，避免安全隐患；</w:t>
            </w:r>
            <w:r>
              <w:rPr>
                <w:rFonts w:hint="eastAsia" w:ascii="宋体" w:hAnsi="宋体" w:cs="宋体"/>
                <w:color w:val="auto"/>
                <w:sz w:val="18"/>
                <w:szCs w:val="18"/>
              </w:rPr>
              <w:br w:type="textWrapping" w:clear="all"/>
            </w:r>
            <w:r>
              <w:rPr>
                <w:rFonts w:hint="eastAsia" w:ascii="宋体" w:hAnsi="宋体" w:cs="宋体"/>
                <w:color w:val="auto"/>
                <w:sz w:val="18"/>
                <w:szCs w:val="18"/>
              </w:rPr>
              <w:t>3、电机前后两端定制配置超静音散热以及清洁风扇，可及时散热以及清除加工过程产生的灰尘；</w:t>
            </w:r>
            <w:r>
              <w:rPr>
                <w:rFonts w:hint="eastAsia" w:ascii="宋体" w:hAnsi="宋体" w:cs="宋体"/>
                <w:color w:val="auto"/>
                <w:sz w:val="18"/>
                <w:szCs w:val="18"/>
              </w:rPr>
              <w:br w:type="textWrapping" w:clear="all"/>
            </w:r>
            <w:r>
              <w:rPr>
                <w:rFonts w:hint="eastAsia" w:ascii="宋体" w:hAnsi="宋体" w:cs="宋体"/>
                <w:color w:val="auto"/>
                <w:sz w:val="18"/>
                <w:szCs w:val="18"/>
              </w:rPr>
              <w:t>4、加工平台尺寸≥120*100mm，加工平台可调节；</w:t>
            </w:r>
            <w:r>
              <w:rPr>
                <w:rFonts w:hint="eastAsia" w:ascii="宋体" w:hAnsi="宋体" w:cs="宋体"/>
                <w:color w:val="auto"/>
                <w:sz w:val="18"/>
                <w:szCs w:val="18"/>
              </w:rPr>
              <w:br w:type="textWrapping" w:clear="all"/>
            </w:r>
            <w:r>
              <w:rPr>
                <w:rFonts w:hint="eastAsia" w:ascii="宋体" w:hAnsi="宋体" w:cs="宋体"/>
                <w:color w:val="auto"/>
                <w:sz w:val="18"/>
                <w:szCs w:val="18"/>
              </w:rPr>
              <w:t>5、砂纸盘具有8个排气孔和1个定位孔，使得砂纸紧贴盘面、中心孔有定位功能，砂纸</w:t>
            </w:r>
            <w:r>
              <w:rPr>
                <w:rFonts w:ascii="宋体" w:hAnsi="宋体" w:cs="Calibri"/>
                <w:color w:val="auto"/>
                <w:sz w:val="18"/>
                <w:szCs w:val="18"/>
              </w:rPr>
              <w:t>Φ</w:t>
            </w:r>
            <w:r>
              <w:rPr>
                <w:rFonts w:hint="eastAsia" w:ascii="宋体" w:hAnsi="宋体" w:cs="宋体"/>
                <w:color w:val="auto"/>
                <w:sz w:val="18"/>
                <w:szCs w:val="18"/>
              </w:rPr>
              <w:t>：49mm，粒度一般为100＃，可根据不同的工件及加工表面要求选择砂纸；</w:t>
            </w:r>
            <w:r>
              <w:rPr>
                <w:rFonts w:hint="eastAsia" w:ascii="宋体" w:hAnsi="宋体" w:cs="宋体"/>
                <w:color w:val="auto"/>
                <w:sz w:val="18"/>
                <w:szCs w:val="18"/>
              </w:rPr>
              <w:br w:type="textWrapping" w:clear="all"/>
            </w:r>
            <w:r>
              <w:rPr>
                <w:rFonts w:hint="eastAsia" w:ascii="宋体" w:hAnsi="宋体" w:cs="宋体"/>
                <w:color w:val="auto"/>
                <w:sz w:val="18"/>
                <w:szCs w:val="18"/>
              </w:rPr>
              <w:t>6、基座四面均有可安装底板及设备配件的T型内槽，此设计可使机床在任何情况下进行二次拆卸组装，机床模块连接件采用组合连接方式；</w:t>
            </w:r>
            <w:r>
              <w:rPr>
                <w:rFonts w:hint="eastAsia" w:ascii="宋体" w:hAnsi="宋体" w:cs="宋体"/>
                <w:color w:val="auto"/>
                <w:sz w:val="18"/>
                <w:szCs w:val="18"/>
              </w:rPr>
              <w:br w:type="textWrapping" w:clear="all"/>
            </w:r>
            <w:r>
              <w:rPr>
                <w:rFonts w:hint="eastAsia" w:ascii="宋体" w:hAnsi="宋体" w:cs="宋体"/>
                <w:color w:val="auto"/>
                <w:sz w:val="18"/>
                <w:szCs w:val="18"/>
              </w:rPr>
              <w:t>7、为延长产品的使用寿命，机床主要部件均采用电镀工艺或喷墨阳极氧化双工序处理的金属件材料，机身无塑料件。</w:t>
            </w:r>
          </w:p>
        </w:tc>
        <w:tc>
          <w:tcPr>
            <w:tcW w:w="666" w:type="dxa"/>
            <w:vAlign w:val="center"/>
          </w:tcPr>
          <w:p w14:paraId="7BF75ACF">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5B63C0EB">
            <w:pPr>
              <w:widowControl/>
              <w:jc w:val="center"/>
              <w:rPr>
                <w:rFonts w:hint="eastAsia" w:ascii="宋体" w:hAnsi="宋体" w:cs="宋体"/>
                <w:color w:val="auto"/>
                <w:sz w:val="18"/>
                <w:szCs w:val="18"/>
              </w:rPr>
            </w:pPr>
            <w:r>
              <w:rPr>
                <w:rFonts w:hint="eastAsia" w:ascii="宋体" w:hAnsi="宋体"/>
                <w:color w:val="auto"/>
                <w:sz w:val="18"/>
                <w:szCs w:val="18"/>
              </w:rPr>
              <w:t>台</w:t>
            </w:r>
          </w:p>
        </w:tc>
        <w:tc>
          <w:tcPr>
            <w:tcW w:w="932" w:type="dxa"/>
            <w:vAlign w:val="center"/>
          </w:tcPr>
          <w:p w14:paraId="1CECCBD1">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353DF9A">
            <w:pPr>
              <w:widowControl/>
              <w:jc w:val="center"/>
              <w:rPr>
                <w:rFonts w:hint="eastAsia" w:ascii="宋体" w:hAnsi="宋体" w:cs="宋体"/>
                <w:color w:val="auto"/>
                <w:sz w:val="18"/>
                <w:szCs w:val="18"/>
              </w:rPr>
            </w:pPr>
          </w:p>
        </w:tc>
      </w:tr>
      <w:tr w14:paraId="1F016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9" w:hRule="atLeast"/>
          <w:jc w:val="center"/>
        </w:trPr>
        <w:tc>
          <w:tcPr>
            <w:tcW w:w="954" w:type="dxa"/>
            <w:vAlign w:val="center"/>
          </w:tcPr>
          <w:p w14:paraId="744AF30E">
            <w:pPr>
              <w:widowControl/>
              <w:jc w:val="center"/>
              <w:rPr>
                <w:rFonts w:hint="eastAsia" w:ascii="宋体" w:hAnsi="宋体" w:cs="宋体"/>
                <w:color w:val="auto"/>
                <w:sz w:val="18"/>
                <w:szCs w:val="18"/>
              </w:rPr>
            </w:pPr>
            <w:r>
              <w:rPr>
                <w:rFonts w:hint="eastAsia" w:ascii="宋体" w:hAnsi="宋体" w:cs="宋体"/>
                <w:color w:val="auto"/>
                <w:sz w:val="18"/>
                <w:szCs w:val="18"/>
              </w:rPr>
              <w:t>19</w:t>
            </w:r>
          </w:p>
        </w:tc>
        <w:tc>
          <w:tcPr>
            <w:tcW w:w="1072" w:type="dxa"/>
            <w:vAlign w:val="center"/>
          </w:tcPr>
          <w:p w14:paraId="7A5B4336">
            <w:pPr>
              <w:widowControl/>
              <w:jc w:val="center"/>
              <w:rPr>
                <w:rFonts w:hint="eastAsia" w:ascii="宋体" w:hAnsi="宋体" w:cs="宋体"/>
                <w:color w:val="auto"/>
                <w:sz w:val="18"/>
                <w:szCs w:val="18"/>
              </w:rPr>
            </w:pPr>
            <w:r>
              <w:rPr>
                <w:rFonts w:hint="eastAsia" w:ascii="宋体" w:hAnsi="宋体" w:cs="宋体"/>
                <w:color w:val="auto"/>
                <w:sz w:val="18"/>
                <w:szCs w:val="18"/>
              </w:rPr>
              <w:t>智慧教育初级智造课堂上</w:t>
            </w:r>
          </w:p>
        </w:tc>
        <w:tc>
          <w:tcPr>
            <w:tcW w:w="5465" w:type="dxa"/>
            <w:vAlign w:val="center"/>
          </w:tcPr>
          <w:p w14:paraId="1A2E7AD0">
            <w:pPr>
              <w:widowControl/>
              <w:jc w:val="left"/>
              <w:rPr>
                <w:rFonts w:hint="eastAsia" w:ascii="宋体" w:hAnsi="宋体" w:cs="宋体"/>
                <w:color w:val="auto"/>
                <w:sz w:val="18"/>
                <w:szCs w:val="18"/>
              </w:rPr>
            </w:pPr>
            <w:r>
              <w:rPr>
                <w:rFonts w:hint="eastAsia" w:ascii="宋体" w:hAnsi="宋体" w:cs="宋体"/>
                <w:color w:val="auto"/>
                <w:sz w:val="18"/>
                <w:szCs w:val="18"/>
              </w:rPr>
              <w:t xml:space="preserve">规格：约420*300*160mm，整体塑料整理箱包装；含智慧教育初级智造课堂上册说明1本；整体课堂资料符合学生认知、发展的设计理念，智慧课堂分16个主题，每个主题约2个课时，总共约32个课时。对应的耗材有：木条、圆木棒、薄木板、棉线、圆木棒等，课程可实现的主推制作如下：         </w:t>
            </w:r>
            <w:r>
              <w:rPr>
                <w:rFonts w:hint="eastAsia" w:ascii="宋体" w:hAnsi="宋体" w:cs="宋体"/>
                <w:color w:val="auto"/>
                <w:sz w:val="18"/>
                <w:szCs w:val="18"/>
              </w:rPr>
              <w:br w:type="textWrapping" w:clear="all"/>
            </w:r>
            <w:r>
              <w:rPr>
                <w:rFonts w:hint="eastAsia" w:ascii="宋体" w:hAnsi="宋体" w:cs="宋体"/>
                <w:color w:val="auto"/>
                <w:sz w:val="18"/>
                <w:szCs w:val="18"/>
              </w:rPr>
              <w:t>1 送你一朵山茶花</w:t>
            </w:r>
            <w:r>
              <w:rPr>
                <w:rFonts w:hint="eastAsia" w:ascii="宋体" w:hAnsi="宋体" w:cs="宋体"/>
                <w:color w:val="auto"/>
                <w:sz w:val="18"/>
                <w:szCs w:val="18"/>
              </w:rPr>
              <w:br w:type="textWrapping" w:clear="all"/>
            </w:r>
            <w:r>
              <w:rPr>
                <w:rFonts w:hint="eastAsia" w:ascii="宋体" w:hAnsi="宋体" w:cs="宋体"/>
                <w:color w:val="auto"/>
                <w:sz w:val="18"/>
                <w:szCs w:val="18"/>
              </w:rPr>
              <w:t>2 私人订制直尺</w:t>
            </w:r>
            <w:r>
              <w:rPr>
                <w:rFonts w:hint="eastAsia" w:ascii="宋体" w:hAnsi="宋体" w:cs="宋体"/>
                <w:color w:val="auto"/>
                <w:sz w:val="18"/>
                <w:szCs w:val="18"/>
              </w:rPr>
              <w:br w:type="textWrapping" w:clear="all"/>
            </w:r>
            <w:r>
              <w:rPr>
                <w:rFonts w:hint="eastAsia" w:ascii="宋体" w:hAnsi="宋体" w:cs="宋体"/>
                <w:color w:val="auto"/>
                <w:sz w:val="18"/>
                <w:szCs w:val="18"/>
              </w:rPr>
              <w:t>3 百变小帮手</w:t>
            </w:r>
            <w:r>
              <w:rPr>
                <w:rFonts w:hint="eastAsia" w:ascii="宋体" w:hAnsi="宋体" w:cs="宋体"/>
                <w:color w:val="auto"/>
                <w:sz w:val="18"/>
                <w:szCs w:val="18"/>
              </w:rPr>
              <w:br w:type="textWrapping" w:clear="all"/>
            </w:r>
            <w:r>
              <w:rPr>
                <w:rFonts w:hint="eastAsia" w:ascii="宋体" w:hAnsi="宋体" w:cs="宋体"/>
                <w:color w:val="auto"/>
                <w:sz w:val="18"/>
                <w:szCs w:val="18"/>
              </w:rPr>
              <w:t>4 轻取巧拿</w:t>
            </w:r>
            <w:r>
              <w:rPr>
                <w:rFonts w:hint="eastAsia" w:ascii="宋体" w:hAnsi="宋体" w:cs="宋体"/>
                <w:color w:val="auto"/>
                <w:sz w:val="18"/>
                <w:szCs w:val="18"/>
              </w:rPr>
              <w:br w:type="textWrapping" w:clear="all"/>
            </w:r>
            <w:r>
              <w:rPr>
                <w:rFonts w:hint="eastAsia" w:ascii="宋体" w:hAnsi="宋体" w:cs="宋体"/>
                <w:color w:val="auto"/>
                <w:sz w:val="18"/>
                <w:szCs w:val="18"/>
              </w:rPr>
              <w:t>5 半斤八两</w:t>
            </w:r>
            <w:r>
              <w:rPr>
                <w:rFonts w:hint="eastAsia" w:ascii="宋体" w:hAnsi="宋体" w:cs="宋体"/>
                <w:color w:val="auto"/>
                <w:sz w:val="18"/>
                <w:szCs w:val="18"/>
              </w:rPr>
              <w:br w:type="textWrapping" w:clear="all"/>
            </w:r>
            <w:r>
              <w:rPr>
                <w:rFonts w:hint="eastAsia" w:ascii="宋体" w:hAnsi="宋体" w:cs="宋体"/>
                <w:color w:val="auto"/>
                <w:sz w:val="18"/>
                <w:szCs w:val="18"/>
              </w:rPr>
              <w:t>6 小凳子</w:t>
            </w:r>
            <w:r>
              <w:rPr>
                <w:rFonts w:hint="eastAsia" w:ascii="宋体" w:hAnsi="宋体" w:cs="宋体"/>
                <w:color w:val="auto"/>
                <w:sz w:val="18"/>
                <w:szCs w:val="18"/>
              </w:rPr>
              <w:br w:type="textWrapping" w:clear="all"/>
            </w:r>
            <w:r>
              <w:rPr>
                <w:rFonts w:hint="eastAsia" w:ascii="宋体" w:hAnsi="宋体" w:cs="宋体"/>
                <w:color w:val="auto"/>
                <w:sz w:val="18"/>
                <w:szCs w:val="18"/>
              </w:rPr>
              <w:t>7 文化传承</w:t>
            </w:r>
            <w:r>
              <w:rPr>
                <w:rFonts w:hint="eastAsia" w:ascii="宋体" w:hAnsi="宋体" w:cs="宋体"/>
                <w:color w:val="auto"/>
                <w:sz w:val="18"/>
                <w:szCs w:val="18"/>
              </w:rPr>
              <w:br w:type="textWrapping" w:clear="all"/>
            </w:r>
            <w:r>
              <w:rPr>
                <w:rFonts w:hint="eastAsia" w:ascii="宋体" w:hAnsi="宋体" w:cs="宋体"/>
                <w:color w:val="auto"/>
                <w:sz w:val="18"/>
                <w:szCs w:val="18"/>
              </w:rPr>
              <w:t>8 文具之家</w:t>
            </w:r>
            <w:r>
              <w:rPr>
                <w:rFonts w:hint="eastAsia" w:ascii="宋体" w:hAnsi="宋体" w:cs="宋体"/>
                <w:color w:val="auto"/>
                <w:sz w:val="18"/>
                <w:szCs w:val="18"/>
              </w:rPr>
              <w:br w:type="textWrapping" w:clear="all"/>
            </w:r>
            <w:r>
              <w:rPr>
                <w:rFonts w:hint="eastAsia" w:ascii="宋体" w:hAnsi="宋体" w:cs="宋体"/>
                <w:color w:val="auto"/>
                <w:sz w:val="18"/>
                <w:szCs w:val="18"/>
              </w:rPr>
              <w:t>9 撬动地球的阿基米德</w:t>
            </w:r>
            <w:r>
              <w:rPr>
                <w:rFonts w:hint="eastAsia" w:ascii="宋体" w:hAnsi="宋体" w:cs="宋体"/>
                <w:color w:val="auto"/>
                <w:sz w:val="18"/>
                <w:szCs w:val="18"/>
              </w:rPr>
              <w:br w:type="textWrapping" w:clear="all"/>
            </w:r>
            <w:r>
              <w:rPr>
                <w:rFonts w:hint="eastAsia" w:ascii="宋体" w:hAnsi="宋体" w:cs="宋体"/>
                <w:color w:val="auto"/>
                <w:sz w:val="18"/>
                <w:szCs w:val="18"/>
              </w:rPr>
              <w:t>10 团结的力量</w:t>
            </w:r>
            <w:r>
              <w:rPr>
                <w:rFonts w:hint="eastAsia" w:ascii="宋体" w:hAnsi="宋体" w:cs="宋体"/>
                <w:color w:val="auto"/>
                <w:sz w:val="18"/>
                <w:szCs w:val="18"/>
              </w:rPr>
              <w:br w:type="textWrapping" w:clear="all"/>
            </w:r>
            <w:r>
              <w:rPr>
                <w:rFonts w:hint="eastAsia" w:ascii="宋体" w:hAnsi="宋体" w:cs="宋体"/>
                <w:color w:val="auto"/>
                <w:sz w:val="18"/>
                <w:szCs w:val="18"/>
              </w:rPr>
              <w:t>11 游戏百宝箱</w:t>
            </w:r>
            <w:r>
              <w:rPr>
                <w:rFonts w:hint="eastAsia" w:ascii="宋体" w:hAnsi="宋体" w:cs="宋体"/>
                <w:color w:val="auto"/>
                <w:sz w:val="18"/>
                <w:szCs w:val="18"/>
              </w:rPr>
              <w:br w:type="textWrapping" w:clear="all"/>
            </w:r>
            <w:r>
              <w:rPr>
                <w:rFonts w:hint="eastAsia" w:ascii="宋体" w:hAnsi="宋体" w:cs="宋体"/>
                <w:color w:val="auto"/>
                <w:sz w:val="18"/>
                <w:szCs w:val="18"/>
              </w:rPr>
              <w:t>12 万花齐放</w:t>
            </w:r>
            <w:r>
              <w:rPr>
                <w:rFonts w:hint="eastAsia" w:ascii="宋体" w:hAnsi="宋体" w:cs="宋体"/>
                <w:color w:val="auto"/>
                <w:sz w:val="18"/>
                <w:szCs w:val="18"/>
              </w:rPr>
              <w:br w:type="textWrapping" w:clear="all"/>
            </w:r>
            <w:r>
              <w:rPr>
                <w:rFonts w:hint="eastAsia" w:ascii="宋体" w:hAnsi="宋体" w:cs="宋体"/>
                <w:color w:val="auto"/>
                <w:sz w:val="18"/>
                <w:szCs w:val="18"/>
              </w:rPr>
              <w:t>13 长短粗细各不同</w:t>
            </w:r>
            <w:r>
              <w:rPr>
                <w:rFonts w:hint="eastAsia" w:ascii="宋体" w:hAnsi="宋体" w:cs="宋体"/>
                <w:color w:val="auto"/>
                <w:sz w:val="18"/>
                <w:szCs w:val="18"/>
              </w:rPr>
              <w:br w:type="textWrapping" w:clear="all"/>
            </w:r>
            <w:r>
              <w:rPr>
                <w:rFonts w:hint="eastAsia" w:ascii="宋体" w:hAnsi="宋体" w:cs="宋体"/>
                <w:color w:val="auto"/>
                <w:sz w:val="18"/>
                <w:szCs w:val="18"/>
              </w:rPr>
              <w:t>14 家居必备</w:t>
            </w:r>
            <w:r>
              <w:rPr>
                <w:rFonts w:hint="eastAsia" w:ascii="宋体" w:hAnsi="宋体" w:cs="宋体"/>
                <w:color w:val="auto"/>
                <w:sz w:val="18"/>
                <w:szCs w:val="18"/>
              </w:rPr>
              <w:br w:type="textWrapping" w:clear="all"/>
            </w:r>
            <w:r>
              <w:rPr>
                <w:rFonts w:hint="eastAsia" w:ascii="宋体" w:hAnsi="宋体" w:cs="宋体"/>
                <w:color w:val="auto"/>
                <w:sz w:val="18"/>
                <w:szCs w:val="18"/>
              </w:rPr>
              <w:t>15 特色镜框—木制眼镜架（上）</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16 特色镜框—木制眼镜架（下）      </w:t>
            </w:r>
          </w:p>
        </w:tc>
        <w:tc>
          <w:tcPr>
            <w:tcW w:w="666" w:type="dxa"/>
            <w:vAlign w:val="center"/>
          </w:tcPr>
          <w:p w14:paraId="042A2B59">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60CDA822">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4CB80009">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9E63163">
            <w:pPr>
              <w:widowControl/>
              <w:jc w:val="center"/>
              <w:rPr>
                <w:rFonts w:hint="eastAsia" w:ascii="宋体" w:hAnsi="宋体" w:cs="宋体"/>
                <w:color w:val="auto"/>
                <w:sz w:val="18"/>
                <w:szCs w:val="18"/>
              </w:rPr>
            </w:pPr>
          </w:p>
        </w:tc>
      </w:tr>
      <w:tr w14:paraId="7C528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9" w:hRule="atLeast"/>
          <w:jc w:val="center"/>
        </w:trPr>
        <w:tc>
          <w:tcPr>
            <w:tcW w:w="954" w:type="dxa"/>
            <w:vAlign w:val="center"/>
          </w:tcPr>
          <w:p w14:paraId="14DED660">
            <w:pPr>
              <w:widowControl/>
              <w:jc w:val="center"/>
              <w:rPr>
                <w:rFonts w:hint="eastAsia" w:ascii="宋体" w:hAnsi="宋体" w:cs="宋体"/>
                <w:color w:val="auto"/>
                <w:sz w:val="18"/>
                <w:szCs w:val="18"/>
              </w:rPr>
            </w:pPr>
            <w:r>
              <w:rPr>
                <w:rFonts w:hint="eastAsia" w:ascii="宋体" w:hAnsi="宋体" w:cs="宋体"/>
                <w:color w:val="auto"/>
                <w:sz w:val="18"/>
                <w:szCs w:val="18"/>
              </w:rPr>
              <w:t>20</w:t>
            </w:r>
          </w:p>
        </w:tc>
        <w:tc>
          <w:tcPr>
            <w:tcW w:w="1072" w:type="dxa"/>
            <w:vAlign w:val="center"/>
          </w:tcPr>
          <w:p w14:paraId="43D2E67C">
            <w:pPr>
              <w:widowControl/>
              <w:jc w:val="center"/>
              <w:rPr>
                <w:rFonts w:hint="eastAsia" w:ascii="宋体" w:hAnsi="宋体" w:cs="宋体"/>
                <w:color w:val="auto"/>
                <w:sz w:val="18"/>
                <w:szCs w:val="18"/>
              </w:rPr>
            </w:pPr>
            <w:r>
              <w:rPr>
                <w:rFonts w:hint="eastAsia" w:ascii="宋体" w:hAnsi="宋体" w:cs="宋体"/>
                <w:color w:val="auto"/>
                <w:sz w:val="18"/>
                <w:szCs w:val="18"/>
              </w:rPr>
              <w:t>智慧教育初级智造课堂下</w:t>
            </w:r>
          </w:p>
        </w:tc>
        <w:tc>
          <w:tcPr>
            <w:tcW w:w="5465" w:type="dxa"/>
            <w:vAlign w:val="center"/>
          </w:tcPr>
          <w:p w14:paraId="0CE0F313">
            <w:pPr>
              <w:widowControl/>
              <w:jc w:val="left"/>
              <w:rPr>
                <w:rFonts w:hint="eastAsia" w:ascii="宋体" w:hAnsi="宋体" w:cs="宋体"/>
                <w:color w:val="auto"/>
                <w:sz w:val="18"/>
                <w:szCs w:val="18"/>
              </w:rPr>
            </w:pPr>
            <w:r>
              <w:rPr>
                <w:rFonts w:hint="eastAsia" w:ascii="宋体" w:hAnsi="宋体" w:cs="宋体"/>
                <w:color w:val="auto"/>
                <w:sz w:val="18"/>
                <w:szCs w:val="18"/>
              </w:rPr>
              <w:t xml:space="preserve">规格：约420*300*160mm，整体塑料整理箱包装；含智慧教育初级智造课堂下册说明1本整体课堂资料符合学生认知、发展的设计理念，智慧课堂分16个主题，每个主题2个课时，总共32个课时。对应的耗材有：木条、圆木棒、薄木板、棉线、圆木棒等，课程可实现的主推制作如下：         </w:t>
            </w:r>
            <w:r>
              <w:rPr>
                <w:rFonts w:hint="eastAsia" w:ascii="宋体" w:hAnsi="宋体" w:cs="宋体"/>
                <w:color w:val="auto"/>
                <w:sz w:val="18"/>
                <w:szCs w:val="18"/>
              </w:rPr>
              <w:br w:type="textWrapping" w:clear="all"/>
            </w:r>
            <w:r>
              <w:rPr>
                <w:rFonts w:hint="eastAsia" w:ascii="宋体" w:hAnsi="宋体" w:cs="宋体"/>
                <w:color w:val="auto"/>
                <w:sz w:val="18"/>
                <w:szCs w:val="18"/>
              </w:rPr>
              <w:t>1 餐桌上的君子</w:t>
            </w:r>
            <w:r>
              <w:rPr>
                <w:rFonts w:hint="eastAsia" w:ascii="宋体" w:hAnsi="宋体" w:cs="宋体"/>
                <w:color w:val="auto"/>
                <w:sz w:val="18"/>
                <w:szCs w:val="18"/>
              </w:rPr>
              <w:br w:type="textWrapping" w:clear="all"/>
            </w:r>
            <w:r>
              <w:rPr>
                <w:rFonts w:hint="eastAsia" w:ascii="宋体" w:hAnsi="宋体" w:cs="宋体"/>
                <w:color w:val="auto"/>
                <w:sz w:val="18"/>
                <w:szCs w:val="18"/>
              </w:rPr>
              <w:t>2 杯子的家</w:t>
            </w:r>
            <w:r>
              <w:rPr>
                <w:rFonts w:hint="eastAsia" w:ascii="宋体" w:hAnsi="宋体" w:cs="宋体"/>
                <w:color w:val="auto"/>
                <w:sz w:val="18"/>
                <w:szCs w:val="18"/>
              </w:rPr>
              <w:br w:type="textWrapping" w:clear="all"/>
            </w:r>
            <w:r>
              <w:rPr>
                <w:rFonts w:hint="eastAsia" w:ascii="宋体" w:hAnsi="宋体" w:cs="宋体"/>
                <w:color w:val="auto"/>
                <w:sz w:val="18"/>
                <w:szCs w:val="18"/>
              </w:rPr>
              <w:t>3 杯子搭档</w:t>
            </w:r>
            <w:r>
              <w:rPr>
                <w:rFonts w:hint="eastAsia" w:ascii="宋体" w:hAnsi="宋体" w:cs="宋体"/>
                <w:color w:val="auto"/>
                <w:sz w:val="18"/>
                <w:szCs w:val="18"/>
              </w:rPr>
              <w:br w:type="textWrapping" w:clear="all"/>
            </w:r>
            <w:r>
              <w:rPr>
                <w:rFonts w:hint="eastAsia" w:ascii="宋体" w:hAnsi="宋体" w:cs="宋体"/>
                <w:color w:val="auto"/>
                <w:sz w:val="18"/>
                <w:szCs w:val="18"/>
              </w:rPr>
              <w:t>4 炒菜利器</w:t>
            </w:r>
            <w:r>
              <w:rPr>
                <w:rFonts w:hint="eastAsia" w:ascii="宋体" w:hAnsi="宋体" w:cs="宋体"/>
                <w:color w:val="auto"/>
                <w:sz w:val="18"/>
                <w:szCs w:val="18"/>
              </w:rPr>
              <w:br w:type="textWrapping" w:clear="all"/>
            </w:r>
            <w:r>
              <w:rPr>
                <w:rFonts w:hint="eastAsia" w:ascii="宋体" w:hAnsi="宋体" w:cs="宋体"/>
                <w:color w:val="auto"/>
                <w:sz w:val="18"/>
                <w:szCs w:val="18"/>
              </w:rPr>
              <w:t>5 魔镜魔镜告诉我</w:t>
            </w:r>
            <w:r>
              <w:rPr>
                <w:rFonts w:hint="eastAsia" w:ascii="宋体" w:hAnsi="宋体" w:cs="宋体"/>
                <w:color w:val="auto"/>
                <w:sz w:val="18"/>
                <w:szCs w:val="18"/>
              </w:rPr>
              <w:br w:type="textWrapping" w:clear="all"/>
            </w:r>
            <w:r>
              <w:rPr>
                <w:rFonts w:hint="eastAsia" w:ascii="宋体" w:hAnsi="宋体" w:cs="宋体"/>
                <w:color w:val="auto"/>
                <w:sz w:val="18"/>
                <w:szCs w:val="18"/>
              </w:rPr>
              <w:t>6 福到了</w:t>
            </w:r>
            <w:r>
              <w:rPr>
                <w:rFonts w:hint="eastAsia" w:ascii="宋体" w:hAnsi="宋体" w:cs="宋体"/>
                <w:color w:val="auto"/>
                <w:sz w:val="18"/>
                <w:szCs w:val="18"/>
              </w:rPr>
              <w:br w:type="textWrapping" w:clear="all"/>
            </w:r>
            <w:r>
              <w:rPr>
                <w:rFonts w:hint="eastAsia" w:ascii="宋体" w:hAnsi="宋体" w:cs="宋体"/>
                <w:color w:val="auto"/>
                <w:sz w:val="18"/>
                <w:szCs w:val="18"/>
              </w:rPr>
              <w:t>7 爱丽丝仙境</w:t>
            </w:r>
            <w:r>
              <w:rPr>
                <w:rFonts w:hint="eastAsia" w:ascii="宋体" w:hAnsi="宋体" w:cs="宋体"/>
                <w:color w:val="auto"/>
                <w:sz w:val="18"/>
                <w:szCs w:val="18"/>
              </w:rPr>
              <w:br w:type="textWrapping" w:clear="all"/>
            </w:r>
            <w:r>
              <w:rPr>
                <w:rFonts w:hint="eastAsia" w:ascii="宋体" w:hAnsi="宋体" w:cs="宋体"/>
                <w:color w:val="auto"/>
                <w:sz w:val="18"/>
                <w:szCs w:val="18"/>
              </w:rPr>
              <w:t>8 哄睡神器</w:t>
            </w:r>
            <w:r>
              <w:rPr>
                <w:rFonts w:hint="eastAsia" w:ascii="宋体" w:hAnsi="宋体" w:cs="宋体"/>
                <w:color w:val="auto"/>
                <w:sz w:val="18"/>
                <w:szCs w:val="18"/>
              </w:rPr>
              <w:br w:type="textWrapping" w:clear="all"/>
            </w:r>
            <w:r>
              <w:rPr>
                <w:rFonts w:hint="eastAsia" w:ascii="宋体" w:hAnsi="宋体" w:cs="宋体"/>
                <w:color w:val="auto"/>
                <w:sz w:val="18"/>
                <w:szCs w:val="18"/>
              </w:rPr>
              <w:t>9 波形计</w:t>
            </w:r>
            <w:r>
              <w:rPr>
                <w:rFonts w:hint="eastAsia" w:ascii="宋体" w:hAnsi="宋体" w:cs="宋体"/>
                <w:color w:val="auto"/>
                <w:sz w:val="18"/>
                <w:szCs w:val="18"/>
              </w:rPr>
              <w:br w:type="textWrapping" w:clear="all"/>
            </w:r>
            <w:r>
              <w:rPr>
                <w:rFonts w:hint="eastAsia" w:ascii="宋体" w:hAnsi="宋体" w:cs="宋体"/>
                <w:color w:val="auto"/>
                <w:sz w:val="18"/>
                <w:szCs w:val="18"/>
              </w:rPr>
              <w:t>10 快乐的童年</w:t>
            </w:r>
            <w:r>
              <w:rPr>
                <w:rFonts w:hint="eastAsia" w:ascii="宋体" w:hAnsi="宋体" w:cs="宋体"/>
                <w:color w:val="auto"/>
                <w:sz w:val="18"/>
                <w:szCs w:val="18"/>
              </w:rPr>
              <w:br w:type="textWrapping" w:clear="all"/>
            </w:r>
            <w:r>
              <w:rPr>
                <w:rFonts w:hint="eastAsia" w:ascii="宋体" w:hAnsi="宋体" w:cs="宋体"/>
                <w:color w:val="auto"/>
                <w:sz w:val="18"/>
                <w:szCs w:val="18"/>
              </w:rPr>
              <w:t>11 我爱环保</w:t>
            </w:r>
            <w:r>
              <w:rPr>
                <w:rFonts w:hint="eastAsia" w:ascii="宋体" w:hAnsi="宋体" w:cs="宋体"/>
                <w:color w:val="auto"/>
                <w:sz w:val="18"/>
                <w:szCs w:val="18"/>
              </w:rPr>
              <w:br w:type="textWrapping" w:clear="all"/>
            </w:r>
            <w:r>
              <w:rPr>
                <w:rFonts w:hint="eastAsia" w:ascii="宋体" w:hAnsi="宋体" w:cs="宋体"/>
                <w:color w:val="auto"/>
                <w:sz w:val="18"/>
                <w:szCs w:val="18"/>
              </w:rPr>
              <w:t>12 解放双手的发明</w:t>
            </w:r>
            <w:r>
              <w:rPr>
                <w:rFonts w:hint="eastAsia" w:ascii="宋体" w:hAnsi="宋体" w:cs="宋体"/>
                <w:color w:val="auto"/>
                <w:sz w:val="18"/>
                <w:szCs w:val="18"/>
              </w:rPr>
              <w:br w:type="textWrapping" w:clear="all"/>
            </w:r>
            <w:r>
              <w:rPr>
                <w:rFonts w:hint="eastAsia" w:ascii="宋体" w:hAnsi="宋体" w:cs="宋体"/>
                <w:color w:val="auto"/>
                <w:sz w:val="18"/>
                <w:szCs w:val="18"/>
              </w:rPr>
              <w:t>13 重力与重心</w:t>
            </w:r>
            <w:r>
              <w:rPr>
                <w:rFonts w:hint="eastAsia" w:ascii="宋体" w:hAnsi="宋体" w:cs="宋体"/>
                <w:color w:val="auto"/>
                <w:sz w:val="18"/>
                <w:szCs w:val="18"/>
              </w:rPr>
              <w:br w:type="textWrapping" w:clear="all"/>
            </w:r>
            <w:r>
              <w:rPr>
                <w:rFonts w:hint="eastAsia" w:ascii="宋体" w:hAnsi="宋体" w:cs="宋体"/>
                <w:color w:val="auto"/>
                <w:sz w:val="18"/>
                <w:szCs w:val="18"/>
              </w:rPr>
              <w:t>14 美丽的童话</w:t>
            </w:r>
            <w:r>
              <w:rPr>
                <w:rFonts w:hint="eastAsia" w:ascii="宋体" w:hAnsi="宋体" w:cs="宋体"/>
                <w:color w:val="auto"/>
                <w:sz w:val="18"/>
                <w:szCs w:val="18"/>
              </w:rPr>
              <w:br w:type="textWrapping" w:clear="all"/>
            </w:r>
            <w:r>
              <w:rPr>
                <w:rFonts w:hint="eastAsia" w:ascii="宋体" w:hAnsi="宋体" w:cs="宋体"/>
                <w:color w:val="auto"/>
                <w:sz w:val="18"/>
                <w:szCs w:val="18"/>
              </w:rPr>
              <w:t>15 生活好伙伴—桌椅套装（上）</w:t>
            </w:r>
            <w:r>
              <w:rPr>
                <w:rFonts w:hint="eastAsia" w:ascii="宋体" w:hAnsi="宋体" w:cs="宋体"/>
                <w:color w:val="auto"/>
                <w:sz w:val="18"/>
                <w:szCs w:val="18"/>
              </w:rPr>
              <w:br w:type="textWrapping" w:clear="all"/>
            </w:r>
            <w:r>
              <w:rPr>
                <w:rFonts w:hint="eastAsia" w:ascii="宋体" w:hAnsi="宋体" w:cs="宋体"/>
                <w:color w:val="auto"/>
                <w:sz w:val="18"/>
                <w:szCs w:val="18"/>
              </w:rPr>
              <w:t>16 生活好伙伴—桌椅套装（下）</w:t>
            </w:r>
          </w:p>
        </w:tc>
        <w:tc>
          <w:tcPr>
            <w:tcW w:w="666" w:type="dxa"/>
            <w:vAlign w:val="center"/>
          </w:tcPr>
          <w:p w14:paraId="2CD9D314">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3B83826E">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3F2F7979">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B53E3B0">
            <w:pPr>
              <w:widowControl/>
              <w:jc w:val="center"/>
              <w:rPr>
                <w:rFonts w:hint="eastAsia" w:ascii="宋体" w:hAnsi="宋体" w:cs="宋体"/>
                <w:color w:val="auto"/>
                <w:sz w:val="18"/>
                <w:szCs w:val="18"/>
              </w:rPr>
            </w:pPr>
          </w:p>
        </w:tc>
      </w:tr>
      <w:tr w14:paraId="2DC0C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5" w:hRule="atLeast"/>
          <w:jc w:val="center"/>
        </w:trPr>
        <w:tc>
          <w:tcPr>
            <w:tcW w:w="954" w:type="dxa"/>
            <w:vAlign w:val="center"/>
          </w:tcPr>
          <w:p w14:paraId="0594D62F">
            <w:pPr>
              <w:widowControl/>
              <w:jc w:val="center"/>
              <w:rPr>
                <w:rFonts w:hint="eastAsia" w:ascii="宋体" w:hAnsi="宋体" w:cs="宋体"/>
                <w:color w:val="auto"/>
                <w:sz w:val="18"/>
                <w:szCs w:val="18"/>
              </w:rPr>
            </w:pPr>
            <w:r>
              <w:rPr>
                <w:rFonts w:hint="eastAsia" w:ascii="宋体" w:hAnsi="宋体" w:cs="宋体"/>
                <w:color w:val="auto"/>
                <w:sz w:val="18"/>
                <w:szCs w:val="18"/>
              </w:rPr>
              <w:t>21</w:t>
            </w:r>
          </w:p>
        </w:tc>
        <w:tc>
          <w:tcPr>
            <w:tcW w:w="1072" w:type="dxa"/>
            <w:vAlign w:val="center"/>
          </w:tcPr>
          <w:p w14:paraId="39E97C40">
            <w:pPr>
              <w:widowControl/>
              <w:jc w:val="center"/>
              <w:rPr>
                <w:rFonts w:hint="eastAsia" w:ascii="宋体" w:hAnsi="宋体" w:cs="宋体"/>
                <w:color w:val="auto"/>
                <w:sz w:val="18"/>
                <w:szCs w:val="18"/>
              </w:rPr>
            </w:pPr>
            <w:r>
              <w:rPr>
                <w:rFonts w:hint="eastAsia" w:ascii="宋体" w:hAnsi="宋体" w:cs="宋体"/>
                <w:color w:val="auto"/>
                <w:sz w:val="18"/>
                <w:szCs w:val="18"/>
              </w:rPr>
              <w:t>榫卯结构展示模型</w:t>
            </w:r>
          </w:p>
        </w:tc>
        <w:tc>
          <w:tcPr>
            <w:tcW w:w="5465" w:type="dxa"/>
            <w:vAlign w:val="center"/>
          </w:tcPr>
          <w:p w14:paraId="4D507F69">
            <w:pPr>
              <w:widowControl/>
              <w:jc w:val="left"/>
              <w:rPr>
                <w:rFonts w:hint="eastAsia" w:ascii="宋体" w:hAnsi="宋体" w:cs="宋体"/>
                <w:color w:val="auto"/>
                <w:sz w:val="18"/>
                <w:szCs w:val="18"/>
              </w:rPr>
            </w:pPr>
            <w:r>
              <w:rPr>
                <w:rFonts w:hint="eastAsia" w:ascii="宋体" w:hAnsi="宋体" w:cs="宋体"/>
                <w:color w:val="auto"/>
                <w:sz w:val="18"/>
                <w:szCs w:val="18"/>
              </w:rPr>
              <w:t>1、材质：实木（榫卯结构无任何其它材质或方式链接）</w:t>
            </w:r>
            <w:r>
              <w:rPr>
                <w:rFonts w:hint="eastAsia" w:ascii="宋体" w:hAnsi="宋体" w:cs="宋体"/>
                <w:color w:val="auto"/>
                <w:sz w:val="18"/>
                <w:szCs w:val="18"/>
              </w:rPr>
              <w:br w:type="textWrapping" w:clear="all"/>
            </w:r>
            <w:r>
              <w:rPr>
                <w:rFonts w:hint="eastAsia" w:ascii="宋体" w:hAnsi="宋体" w:cs="宋体"/>
                <w:color w:val="auto"/>
                <w:sz w:val="18"/>
                <w:szCs w:val="18"/>
              </w:rPr>
              <w:t>2、规格：三直材叉≥200X200X40mm、楔形椎≥190X60X30mm、抄手樨≥120X120X30mm、丁字虚肩≥200X180X40mm、夹头裤≥220X200X60mm、楔钉椎≥40X40X190mm、闷榫角≥180X175X100mm、攒边打槽装板≥140X120X10mm；</w:t>
            </w:r>
            <w:r>
              <w:rPr>
                <w:rFonts w:hint="eastAsia" w:ascii="宋体" w:hAnsi="宋体" w:cs="宋体"/>
                <w:color w:val="auto"/>
                <w:sz w:val="18"/>
                <w:szCs w:val="18"/>
              </w:rPr>
              <w:br w:type="textWrapping" w:clear="all"/>
            </w:r>
            <w:r>
              <w:rPr>
                <w:rFonts w:hint="eastAsia" w:ascii="宋体" w:hAnsi="宋体" w:cs="宋体"/>
                <w:color w:val="auto"/>
                <w:sz w:val="18"/>
                <w:szCs w:val="18"/>
              </w:rPr>
              <w:t>3、榫卯连接模型 可拆卸，不少于八种。</w:t>
            </w:r>
          </w:p>
        </w:tc>
        <w:tc>
          <w:tcPr>
            <w:tcW w:w="666" w:type="dxa"/>
            <w:vAlign w:val="center"/>
          </w:tcPr>
          <w:p w14:paraId="2434C905">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1810918C">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4EAC5B56">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538C3EA">
            <w:pPr>
              <w:widowControl/>
              <w:jc w:val="center"/>
              <w:rPr>
                <w:rFonts w:hint="eastAsia" w:ascii="宋体" w:hAnsi="宋体" w:cs="宋体"/>
                <w:color w:val="auto"/>
                <w:sz w:val="18"/>
                <w:szCs w:val="18"/>
              </w:rPr>
            </w:pPr>
          </w:p>
        </w:tc>
      </w:tr>
      <w:tr w14:paraId="711A4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5" w:hRule="atLeast"/>
          <w:jc w:val="center"/>
        </w:trPr>
        <w:tc>
          <w:tcPr>
            <w:tcW w:w="954" w:type="dxa"/>
            <w:vAlign w:val="center"/>
          </w:tcPr>
          <w:p w14:paraId="56C83447">
            <w:pPr>
              <w:widowControl/>
              <w:jc w:val="center"/>
              <w:rPr>
                <w:rFonts w:hint="eastAsia" w:ascii="宋体" w:hAnsi="宋体" w:cs="宋体"/>
                <w:color w:val="auto"/>
                <w:sz w:val="18"/>
                <w:szCs w:val="18"/>
              </w:rPr>
            </w:pPr>
            <w:r>
              <w:rPr>
                <w:rFonts w:hint="eastAsia" w:ascii="宋体" w:hAnsi="宋体" w:cs="宋体"/>
                <w:color w:val="auto"/>
                <w:sz w:val="18"/>
                <w:szCs w:val="18"/>
              </w:rPr>
              <w:t>22</w:t>
            </w:r>
          </w:p>
        </w:tc>
        <w:tc>
          <w:tcPr>
            <w:tcW w:w="1072" w:type="dxa"/>
            <w:vAlign w:val="center"/>
          </w:tcPr>
          <w:p w14:paraId="598A79E8">
            <w:pPr>
              <w:widowControl/>
              <w:jc w:val="center"/>
              <w:rPr>
                <w:rFonts w:hint="eastAsia" w:ascii="宋体" w:hAnsi="宋体" w:cs="宋体"/>
                <w:color w:val="auto"/>
                <w:sz w:val="18"/>
                <w:szCs w:val="18"/>
              </w:rPr>
            </w:pPr>
            <w:r>
              <w:rPr>
                <w:rFonts w:hint="eastAsia" w:ascii="宋体" w:hAnsi="宋体" w:cs="宋体"/>
                <w:color w:val="auto"/>
                <w:sz w:val="18"/>
                <w:szCs w:val="18"/>
              </w:rPr>
              <w:t>桥梁模型-拱桥</w:t>
            </w:r>
          </w:p>
        </w:tc>
        <w:tc>
          <w:tcPr>
            <w:tcW w:w="5465" w:type="dxa"/>
            <w:vAlign w:val="center"/>
          </w:tcPr>
          <w:p w14:paraId="3073ABA0">
            <w:pPr>
              <w:widowControl/>
              <w:jc w:val="left"/>
              <w:rPr>
                <w:rFonts w:hint="eastAsia" w:ascii="宋体" w:hAnsi="宋体" w:cs="宋体"/>
                <w:color w:val="auto"/>
                <w:sz w:val="18"/>
                <w:szCs w:val="18"/>
              </w:rPr>
            </w:pPr>
            <w:r>
              <w:rPr>
                <w:rFonts w:hint="eastAsia" w:ascii="宋体" w:hAnsi="宋体" w:cs="宋体"/>
                <w:color w:val="auto"/>
                <w:sz w:val="18"/>
                <w:szCs w:val="18"/>
              </w:rPr>
              <w:t>1、外形尺寸：尺寸不小于600X240X277mm；</w:t>
            </w:r>
            <w:r>
              <w:rPr>
                <w:rFonts w:hint="eastAsia" w:ascii="宋体" w:hAnsi="宋体" w:cs="宋体"/>
                <w:color w:val="auto"/>
                <w:sz w:val="18"/>
                <w:szCs w:val="18"/>
              </w:rPr>
              <w:br w:type="textWrapping" w:clear="all"/>
            </w:r>
            <w:r>
              <w:rPr>
                <w:rFonts w:hint="eastAsia" w:ascii="宋体" w:hAnsi="宋体" w:cs="宋体"/>
                <w:color w:val="auto"/>
                <w:sz w:val="18"/>
                <w:szCs w:val="18"/>
              </w:rPr>
              <w:t>2、材质：全木质，不少于30个榫卯结构配件；</w:t>
            </w:r>
            <w:r>
              <w:rPr>
                <w:rFonts w:hint="eastAsia" w:ascii="宋体" w:hAnsi="宋体" w:cs="宋体"/>
                <w:color w:val="auto"/>
                <w:sz w:val="18"/>
                <w:szCs w:val="18"/>
              </w:rPr>
              <w:br w:type="textWrapping" w:clear="all"/>
            </w:r>
            <w:r>
              <w:rPr>
                <w:rFonts w:hint="eastAsia" w:ascii="宋体" w:hAnsi="宋体" w:cs="宋体"/>
                <w:color w:val="auto"/>
                <w:sz w:val="18"/>
                <w:szCs w:val="18"/>
              </w:rPr>
              <w:t>3、结构：榫卯结构，1:1比例还原拱桥结构；</w:t>
            </w:r>
            <w:r>
              <w:rPr>
                <w:rFonts w:hint="eastAsia" w:ascii="宋体" w:hAnsi="宋体" w:cs="宋体"/>
                <w:color w:val="auto"/>
                <w:sz w:val="18"/>
                <w:szCs w:val="18"/>
              </w:rPr>
              <w:br w:type="textWrapping" w:clear="all"/>
            </w:r>
            <w:r>
              <w:rPr>
                <w:rFonts w:hint="eastAsia" w:ascii="宋体" w:hAnsi="宋体" w:cs="宋体"/>
                <w:color w:val="auto"/>
                <w:sz w:val="18"/>
                <w:szCs w:val="18"/>
              </w:rPr>
              <w:t>4、自重：不大于2.2kg；</w:t>
            </w:r>
            <w:r>
              <w:rPr>
                <w:rFonts w:hint="eastAsia" w:ascii="宋体" w:hAnsi="宋体" w:cs="宋体"/>
                <w:color w:val="auto"/>
                <w:sz w:val="18"/>
                <w:szCs w:val="18"/>
              </w:rPr>
              <w:br w:type="textWrapping" w:clear="all"/>
            </w:r>
            <w:r>
              <w:rPr>
                <w:rFonts w:hint="eastAsia" w:ascii="宋体" w:hAnsi="宋体" w:cs="宋体"/>
                <w:color w:val="auto"/>
                <w:sz w:val="18"/>
                <w:szCs w:val="18"/>
              </w:rPr>
              <w:t>5、承重：不小于50kg；</w:t>
            </w:r>
            <w:r>
              <w:rPr>
                <w:rFonts w:hint="eastAsia" w:ascii="宋体" w:hAnsi="宋体" w:cs="宋体"/>
                <w:color w:val="auto"/>
                <w:sz w:val="18"/>
                <w:szCs w:val="18"/>
              </w:rPr>
              <w:br w:type="textWrapping" w:clear="all"/>
            </w:r>
            <w:r>
              <w:rPr>
                <w:rFonts w:hint="eastAsia" w:ascii="宋体" w:hAnsi="宋体" w:cs="宋体"/>
                <w:color w:val="auto"/>
                <w:sz w:val="18"/>
                <w:szCs w:val="18"/>
              </w:rPr>
              <w:t>6、学习目的：了解拱桥结构、特点以及适用场所，学习拱桥制作。</w:t>
            </w:r>
          </w:p>
        </w:tc>
        <w:tc>
          <w:tcPr>
            <w:tcW w:w="666" w:type="dxa"/>
            <w:vAlign w:val="center"/>
          </w:tcPr>
          <w:p w14:paraId="608BD3A4">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6F433575">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0066C584">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1B3FDBF">
            <w:pPr>
              <w:widowControl/>
              <w:jc w:val="center"/>
              <w:rPr>
                <w:rFonts w:hint="eastAsia" w:ascii="宋体" w:hAnsi="宋体" w:cs="宋体"/>
                <w:color w:val="auto"/>
                <w:sz w:val="18"/>
                <w:szCs w:val="18"/>
              </w:rPr>
            </w:pPr>
          </w:p>
        </w:tc>
      </w:tr>
      <w:tr w14:paraId="1D1BD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4" w:hRule="atLeast"/>
          <w:jc w:val="center"/>
        </w:trPr>
        <w:tc>
          <w:tcPr>
            <w:tcW w:w="954" w:type="dxa"/>
            <w:vAlign w:val="center"/>
          </w:tcPr>
          <w:p w14:paraId="1788810C">
            <w:pPr>
              <w:widowControl/>
              <w:jc w:val="center"/>
              <w:rPr>
                <w:rFonts w:hint="eastAsia" w:ascii="宋体" w:hAnsi="宋体" w:cs="宋体"/>
                <w:color w:val="auto"/>
                <w:sz w:val="18"/>
                <w:szCs w:val="18"/>
              </w:rPr>
            </w:pPr>
            <w:r>
              <w:rPr>
                <w:rFonts w:hint="eastAsia" w:ascii="宋体" w:hAnsi="宋体" w:cs="宋体"/>
                <w:color w:val="auto"/>
                <w:sz w:val="18"/>
                <w:szCs w:val="18"/>
              </w:rPr>
              <w:t>23</w:t>
            </w:r>
          </w:p>
        </w:tc>
        <w:tc>
          <w:tcPr>
            <w:tcW w:w="1072" w:type="dxa"/>
            <w:vAlign w:val="center"/>
          </w:tcPr>
          <w:p w14:paraId="6ACB764F">
            <w:pPr>
              <w:widowControl/>
              <w:jc w:val="center"/>
              <w:rPr>
                <w:rFonts w:hint="eastAsia" w:ascii="宋体" w:hAnsi="宋体" w:cs="宋体"/>
                <w:color w:val="auto"/>
                <w:sz w:val="18"/>
                <w:szCs w:val="18"/>
              </w:rPr>
            </w:pPr>
            <w:r>
              <w:rPr>
                <w:rFonts w:hint="eastAsia" w:ascii="宋体" w:hAnsi="宋体" w:cs="宋体"/>
                <w:color w:val="auto"/>
                <w:sz w:val="18"/>
                <w:szCs w:val="18"/>
              </w:rPr>
              <w:t>桥梁模型-斜拉桥</w:t>
            </w:r>
          </w:p>
        </w:tc>
        <w:tc>
          <w:tcPr>
            <w:tcW w:w="5465" w:type="dxa"/>
            <w:vAlign w:val="center"/>
          </w:tcPr>
          <w:p w14:paraId="1A86A372">
            <w:pPr>
              <w:widowControl/>
              <w:jc w:val="left"/>
              <w:rPr>
                <w:rFonts w:hint="eastAsia" w:ascii="宋体" w:hAnsi="宋体" w:cs="宋体"/>
                <w:color w:val="auto"/>
                <w:sz w:val="18"/>
                <w:szCs w:val="18"/>
              </w:rPr>
            </w:pPr>
            <w:r>
              <w:rPr>
                <w:rFonts w:hint="eastAsia" w:ascii="宋体" w:hAnsi="宋体" w:cs="宋体"/>
                <w:color w:val="auto"/>
                <w:sz w:val="18"/>
                <w:szCs w:val="18"/>
              </w:rPr>
              <w:t>1、外形尺寸：尺寸不小于600X240X360mm；</w:t>
            </w:r>
            <w:r>
              <w:rPr>
                <w:rFonts w:hint="eastAsia" w:ascii="宋体" w:hAnsi="宋体" w:cs="宋体"/>
                <w:color w:val="auto"/>
                <w:sz w:val="18"/>
                <w:szCs w:val="18"/>
              </w:rPr>
              <w:br w:type="textWrapping" w:clear="all"/>
            </w:r>
            <w:r>
              <w:rPr>
                <w:rFonts w:hint="eastAsia" w:ascii="宋体" w:hAnsi="宋体" w:cs="宋体"/>
                <w:color w:val="auto"/>
                <w:sz w:val="18"/>
                <w:szCs w:val="18"/>
              </w:rPr>
              <w:t>2、材质：全木质，不少于22个榫卯结构配件以及20个以上尾部绳夹扣；</w:t>
            </w:r>
            <w:r>
              <w:rPr>
                <w:rFonts w:hint="eastAsia" w:ascii="宋体" w:hAnsi="宋体" w:cs="宋体"/>
                <w:color w:val="auto"/>
                <w:sz w:val="18"/>
                <w:szCs w:val="18"/>
              </w:rPr>
              <w:br w:type="textWrapping" w:clear="all"/>
            </w:r>
            <w:r>
              <w:rPr>
                <w:rFonts w:hint="eastAsia" w:ascii="宋体" w:hAnsi="宋体" w:cs="宋体"/>
                <w:color w:val="auto"/>
                <w:sz w:val="18"/>
                <w:szCs w:val="18"/>
              </w:rPr>
              <w:t>3、结构：榫卯结构，1:1比例还原斜拉桥结构；</w:t>
            </w:r>
            <w:r>
              <w:rPr>
                <w:rFonts w:hint="eastAsia" w:ascii="宋体" w:hAnsi="宋体" w:cs="宋体"/>
                <w:color w:val="auto"/>
                <w:sz w:val="18"/>
                <w:szCs w:val="18"/>
              </w:rPr>
              <w:br w:type="textWrapping" w:clear="all"/>
            </w:r>
            <w:r>
              <w:rPr>
                <w:rFonts w:hint="eastAsia" w:ascii="宋体" w:hAnsi="宋体" w:cs="宋体"/>
                <w:color w:val="auto"/>
                <w:sz w:val="18"/>
                <w:szCs w:val="18"/>
              </w:rPr>
              <w:t>4、自重：不大于1.5kg；</w:t>
            </w:r>
            <w:r>
              <w:rPr>
                <w:rFonts w:hint="eastAsia" w:ascii="宋体" w:hAnsi="宋体" w:cs="宋体"/>
                <w:color w:val="auto"/>
                <w:sz w:val="18"/>
                <w:szCs w:val="18"/>
              </w:rPr>
              <w:br w:type="textWrapping" w:clear="all"/>
            </w:r>
            <w:r>
              <w:rPr>
                <w:rFonts w:hint="eastAsia" w:ascii="宋体" w:hAnsi="宋体" w:cs="宋体"/>
                <w:color w:val="auto"/>
                <w:sz w:val="18"/>
                <w:szCs w:val="18"/>
              </w:rPr>
              <w:t>5、学习目的：斜拉桥是由承压的塔、受拉的索和承弯的梁体组合起来的一种结构体系，了解其作用原理，学习斜拉桥制作。</w:t>
            </w:r>
          </w:p>
        </w:tc>
        <w:tc>
          <w:tcPr>
            <w:tcW w:w="666" w:type="dxa"/>
            <w:vAlign w:val="center"/>
          </w:tcPr>
          <w:p w14:paraId="3A3911E0">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3A6F8076">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62A010A6">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1AB8BB8">
            <w:pPr>
              <w:widowControl/>
              <w:jc w:val="center"/>
              <w:rPr>
                <w:rFonts w:hint="eastAsia" w:ascii="宋体" w:hAnsi="宋体" w:cs="宋体"/>
                <w:color w:val="auto"/>
                <w:sz w:val="18"/>
                <w:szCs w:val="18"/>
              </w:rPr>
            </w:pPr>
          </w:p>
        </w:tc>
      </w:tr>
      <w:tr w14:paraId="02458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5" w:hRule="atLeast"/>
          <w:jc w:val="center"/>
        </w:trPr>
        <w:tc>
          <w:tcPr>
            <w:tcW w:w="954" w:type="dxa"/>
            <w:vAlign w:val="center"/>
          </w:tcPr>
          <w:p w14:paraId="50E304A1">
            <w:pPr>
              <w:widowControl/>
              <w:jc w:val="center"/>
              <w:rPr>
                <w:rFonts w:hint="eastAsia" w:ascii="宋体" w:hAnsi="宋体" w:cs="宋体"/>
                <w:color w:val="auto"/>
                <w:sz w:val="18"/>
                <w:szCs w:val="18"/>
              </w:rPr>
            </w:pPr>
            <w:r>
              <w:rPr>
                <w:rFonts w:hint="eastAsia" w:ascii="宋体" w:hAnsi="宋体" w:cs="宋体"/>
                <w:color w:val="auto"/>
                <w:sz w:val="18"/>
                <w:szCs w:val="18"/>
              </w:rPr>
              <w:t>24</w:t>
            </w:r>
          </w:p>
        </w:tc>
        <w:tc>
          <w:tcPr>
            <w:tcW w:w="1072" w:type="dxa"/>
            <w:vAlign w:val="center"/>
          </w:tcPr>
          <w:p w14:paraId="30356A95">
            <w:pPr>
              <w:widowControl/>
              <w:jc w:val="center"/>
              <w:rPr>
                <w:rFonts w:hint="eastAsia" w:ascii="宋体" w:hAnsi="宋体" w:cs="宋体"/>
                <w:color w:val="auto"/>
                <w:sz w:val="18"/>
                <w:szCs w:val="18"/>
              </w:rPr>
            </w:pPr>
            <w:r>
              <w:rPr>
                <w:rFonts w:hint="eastAsia" w:ascii="宋体" w:hAnsi="宋体" w:cs="宋体"/>
                <w:color w:val="auto"/>
                <w:sz w:val="18"/>
                <w:szCs w:val="18"/>
              </w:rPr>
              <w:t>桥梁模型-组合桥</w:t>
            </w:r>
          </w:p>
        </w:tc>
        <w:tc>
          <w:tcPr>
            <w:tcW w:w="5465" w:type="dxa"/>
            <w:vAlign w:val="center"/>
          </w:tcPr>
          <w:p w14:paraId="0C46A4A8">
            <w:pPr>
              <w:widowControl/>
              <w:jc w:val="left"/>
              <w:rPr>
                <w:rFonts w:hint="eastAsia" w:ascii="宋体" w:hAnsi="宋体" w:cs="宋体"/>
                <w:color w:val="auto"/>
                <w:sz w:val="18"/>
                <w:szCs w:val="18"/>
              </w:rPr>
            </w:pPr>
            <w:r>
              <w:rPr>
                <w:rFonts w:hint="eastAsia" w:ascii="宋体" w:hAnsi="宋体" w:cs="宋体"/>
                <w:color w:val="auto"/>
                <w:sz w:val="18"/>
                <w:szCs w:val="18"/>
              </w:rPr>
              <w:t>1、外形尺寸：尺寸不小于600X240X185mm；</w:t>
            </w:r>
            <w:r>
              <w:rPr>
                <w:rFonts w:hint="eastAsia" w:ascii="宋体" w:hAnsi="宋体" w:cs="宋体"/>
                <w:color w:val="auto"/>
                <w:sz w:val="18"/>
                <w:szCs w:val="18"/>
              </w:rPr>
              <w:br w:type="textWrapping" w:clear="all"/>
            </w:r>
            <w:r>
              <w:rPr>
                <w:rFonts w:hint="eastAsia" w:ascii="宋体" w:hAnsi="宋体" w:cs="宋体"/>
                <w:color w:val="auto"/>
                <w:sz w:val="18"/>
                <w:szCs w:val="18"/>
              </w:rPr>
              <w:t>2、材质：全木质尾，不少于24个榫卯结构配件；</w:t>
            </w:r>
            <w:r>
              <w:rPr>
                <w:rFonts w:hint="eastAsia" w:ascii="宋体" w:hAnsi="宋体" w:cs="宋体"/>
                <w:color w:val="auto"/>
                <w:sz w:val="18"/>
                <w:szCs w:val="18"/>
              </w:rPr>
              <w:br w:type="textWrapping" w:clear="all"/>
            </w:r>
            <w:r>
              <w:rPr>
                <w:rFonts w:hint="eastAsia" w:ascii="宋体" w:hAnsi="宋体" w:cs="宋体"/>
                <w:color w:val="auto"/>
                <w:sz w:val="18"/>
                <w:szCs w:val="18"/>
              </w:rPr>
              <w:t>3、结构：榫卯结构，1:1比例还原组合桥结构；</w:t>
            </w:r>
            <w:r>
              <w:rPr>
                <w:rFonts w:hint="eastAsia" w:ascii="宋体" w:hAnsi="宋体" w:cs="宋体"/>
                <w:color w:val="auto"/>
                <w:sz w:val="18"/>
                <w:szCs w:val="18"/>
              </w:rPr>
              <w:br w:type="textWrapping" w:clear="all"/>
            </w:r>
            <w:r>
              <w:rPr>
                <w:rFonts w:hint="eastAsia" w:ascii="宋体" w:hAnsi="宋体" w:cs="宋体"/>
                <w:color w:val="auto"/>
                <w:sz w:val="18"/>
                <w:szCs w:val="18"/>
              </w:rPr>
              <w:t>4、自重：不大于1.5kg；</w:t>
            </w:r>
            <w:r>
              <w:rPr>
                <w:rFonts w:hint="eastAsia" w:ascii="宋体" w:hAnsi="宋体" w:cs="宋体"/>
                <w:color w:val="auto"/>
                <w:sz w:val="18"/>
                <w:szCs w:val="18"/>
              </w:rPr>
              <w:br w:type="textWrapping" w:clear="all"/>
            </w:r>
            <w:r>
              <w:rPr>
                <w:rFonts w:hint="eastAsia" w:ascii="宋体" w:hAnsi="宋体" w:cs="宋体"/>
                <w:color w:val="auto"/>
                <w:sz w:val="18"/>
                <w:szCs w:val="18"/>
              </w:rPr>
              <w:t>5、学习目的：组合结构桥一般同时包含组成其的各基本体系的一些特点，学习并了解其设计原理，学习组合桥制作。</w:t>
            </w:r>
          </w:p>
        </w:tc>
        <w:tc>
          <w:tcPr>
            <w:tcW w:w="666" w:type="dxa"/>
            <w:vAlign w:val="center"/>
          </w:tcPr>
          <w:p w14:paraId="0D27824C">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3FBE591A">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046D1CD5">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8F7B772">
            <w:pPr>
              <w:widowControl/>
              <w:jc w:val="center"/>
              <w:rPr>
                <w:rFonts w:hint="eastAsia" w:ascii="宋体" w:hAnsi="宋体" w:cs="宋体"/>
                <w:color w:val="auto"/>
                <w:sz w:val="18"/>
                <w:szCs w:val="18"/>
              </w:rPr>
            </w:pPr>
          </w:p>
        </w:tc>
      </w:tr>
      <w:tr w14:paraId="3979C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54" w:type="dxa"/>
            <w:vAlign w:val="center"/>
          </w:tcPr>
          <w:p w14:paraId="404E6024">
            <w:pPr>
              <w:widowControl/>
              <w:jc w:val="center"/>
              <w:rPr>
                <w:rFonts w:hint="eastAsia" w:ascii="宋体" w:hAnsi="宋体" w:cs="宋体"/>
                <w:color w:val="auto"/>
                <w:sz w:val="18"/>
                <w:szCs w:val="18"/>
              </w:rPr>
            </w:pPr>
            <w:r>
              <w:rPr>
                <w:rFonts w:hint="eastAsia" w:ascii="宋体" w:hAnsi="宋体" w:cs="宋体"/>
                <w:color w:val="auto"/>
                <w:sz w:val="18"/>
                <w:szCs w:val="18"/>
              </w:rPr>
              <w:t>25</w:t>
            </w:r>
          </w:p>
        </w:tc>
        <w:tc>
          <w:tcPr>
            <w:tcW w:w="1072" w:type="dxa"/>
            <w:vAlign w:val="center"/>
          </w:tcPr>
          <w:p w14:paraId="19CB255E">
            <w:pPr>
              <w:widowControl/>
              <w:jc w:val="center"/>
              <w:rPr>
                <w:rFonts w:hint="eastAsia" w:ascii="宋体" w:hAnsi="宋体" w:cs="宋体"/>
                <w:color w:val="auto"/>
                <w:sz w:val="18"/>
                <w:szCs w:val="18"/>
              </w:rPr>
            </w:pPr>
            <w:r>
              <w:rPr>
                <w:rFonts w:hint="eastAsia" w:ascii="宋体" w:hAnsi="宋体" w:cs="宋体"/>
                <w:color w:val="auto"/>
                <w:sz w:val="18"/>
                <w:szCs w:val="18"/>
              </w:rPr>
              <w:t>桥梁模型-悬索桥</w:t>
            </w:r>
          </w:p>
        </w:tc>
        <w:tc>
          <w:tcPr>
            <w:tcW w:w="5465" w:type="dxa"/>
            <w:vAlign w:val="center"/>
          </w:tcPr>
          <w:p w14:paraId="21653AED">
            <w:pPr>
              <w:widowControl/>
              <w:jc w:val="left"/>
              <w:rPr>
                <w:rFonts w:hint="eastAsia" w:ascii="宋体" w:hAnsi="宋体" w:cs="宋体"/>
                <w:color w:val="auto"/>
                <w:sz w:val="18"/>
                <w:szCs w:val="18"/>
              </w:rPr>
            </w:pPr>
            <w:r>
              <w:rPr>
                <w:rFonts w:hint="eastAsia" w:ascii="宋体" w:hAnsi="宋体" w:cs="宋体"/>
                <w:color w:val="auto"/>
                <w:sz w:val="18"/>
                <w:szCs w:val="18"/>
              </w:rPr>
              <w:t>1、外形尺寸：尺寸不小于600X240X260mm；</w:t>
            </w:r>
            <w:r>
              <w:rPr>
                <w:rFonts w:hint="eastAsia" w:ascii="宋体" w:hAnsi="宋体" w:cs="宋体"/>
                <w:color w:val="auto"/>
                <w:sz w:val="18"/>
                <w:szCs w:val="18"/>
              </w:rPr>
              <w:br w:type="textWrapping" w:clear="all"/>
            </w:r>
            <w:r>
              <w:rPr>
                <w:rFonts w:hint="eastAsia" w:ascii="宋体" w:hAnsi="宋体" w:cs="宋体"/>
                <w:color w:val="auto"/>
                <w:sz w:val="18"/>
                <w:szCs w:val="18"/>
              </w:rPr>
              <w:t>2、材质：全木质，不少于45个榫卯结构配件以及30个以上尾部绳夹扣；</w:t>
            </w:r>
            <w:r>
              <w:rPr>
                <w:rFonts w:hint="eastAsia" w:ascii="宋体" w:hAnsi="宋体" w:cs="宋体"/>
                <w:color w:val="auto"/>
                <w:sz w:val="18"/>
                <w:szCs w:val="18"/>
              </w:rPr>
              <w:br w:type="textWrapping" w:clear="all"/>
            </w:r>
            <w:r>
              <w:rPr>
                <w:rFonts w:hint="eastAsia" w:ascii="宋体" w:hAnsi="宋体" w:cs="宋体"/>
                <w:color w:val="auto"/>
                <w:sz w:val="18"/>
                <w:szCs w:val="18"/>
              </w:rPr>
              <w:t>3、结构：榫卯结构，1:1比例还原悬索桥结构；</w:t>
            </w:r>
            <w:r>
              <w:rPr>
                <w:rFonts w:hint="eastAsia" w:ascii="宋体" w:hAnsi="宋体" w:cs="宋体"/>
                <w:color w:val="auto"/>
                <w:sz w:val="18"/>
                <w:szCs w:val="18"/>
              </w:rPr>
              <w:br w:type="textWrapping" w:clear="all"/>
            </w:r>
            <w:r>
              <w:rPr>
                <w:rFonts w:hint="eastAsia" w:ascii="宋体" w:hAnsi="宋体" w:cs="宋体"/>
                <w:color w:val="auto"/>
                <w:sz w:val="18"/>
                <w:szCs w:val="18"/>
              </w:rPr>
              <w:t>4、自重：不大于1.5kg；</w:t>
            </w:r>
            <w:r>
              <w:rPr>
                <w:rFonts w:hint="eastAsia" w:ascii="宋体" w:hAnsi="宋体" w:cs="宋体"/>
                <w:color w:val="auto"/>
                <w:sz w:val="18"/>
                <w:szCs w:val="18"/>
              </w:rPr>
              <w:br w:type="textWrapping" w:clear="all"/>
            </w:r>
            <w:r>
              <w:rPr>
                <w:rFonts w:hint="eastAsia" w:ascii="宋体" w:hAnsi="宋体" w:cs="宋体"/>
                <w:color w:val="auto"/>
                <w:sz w:val="18"/>
                <w:szCs w:val="18"/>
              </w:rPr>
              <w:t>5、学习目的：悬索桥是以承受拉力的缆索或链索作为主要承重构件的桥梁，由悬索、索塔、锚碇、吊杆、桥面系等部分组成，学习悬索桥原理并制作。</w:t>
            </w:r>
          </w:p>
        </w:tc>
        <w:tc>
          <w:tcPr>
            <w:tcW w:w="666" w:type="dxa"/>
            <w:vAlign w:val="center"/>
          </w:tcPr>
          <w:p w14:paraId="43925D48">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61115C0F">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7205A189">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D12E8CC">
            <w:pPr>
              <w:widowControl/>
              <w:jc w:val="center"/>
              <w:rPr>
                <w:rFonts w:hint="eastAsia" w:ascii="宋体" w:hAnsi="宋体" w:cs="宋体"/>
                <w:color w:val="auto"/>
                <w:sz w:val="18"/>
                <w:szCs w:val="18"/>
              </w:rPr>
            </w:pPr>
          </w:p>
        </w:tc>
      </w:tr>
      <w:tr w14:paraId="3EA37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54" w:type="dxa"/>
            <w:vAlign w:val="center"/>
          </w:tcPr>
          <w:p w14:paraId="0FCDA25D">
            <w:pPr>
              <w:widowControl/>
              <w:jc w:val="center"/>
              <w:rPr>
                <w:rFonts w:hint="eastAsia" w:ascii="宋体" w:hAnsi="宋体" w:cs="宋体"/>
                <w:color w:val="auto"/>
                <w:sz w:val="18"/>
                <w:szCs w:val="18"/>
              </w:rPr>
            </w:pPr>
            <w:r>
              <w:rPr>
                <w:rFonts w:hint="eastAsia" w:ascii="宋体" w:hAnsi="宋体" w:cs="宋体"/>
                <w:color w:val="auto"/>
                <w:sz w:val="18"/>
                <w:szCs w:val="18"/>
              </w:rPr>
              <w:t>26</w:t>
            </w:r>
          </w:p>
        </w:tc>
        <w:tc>
          <w:tcPr>
            <w:tcW w:w="1072" w:type="dxa"/>
            <w:vAlign w:val="center"/>
          </w:tcPr>
          <w:p w14:paraId="5EDA7A1D">
            <w:pPr>
              <w:widowControl/>
              <w:jc w:val="center"/>
              <w:rPr>
                <w:rFonts w:hint="eastAsia" w:ascii="宋体" w:hAnsi="宋体" w:cs="宋体"/>
                <w:color w:val="auto"/>
                <w:sz w:val="18"/>
                <w:szCs w:val="18"/>
              </w:rPr>
            </w:pPr>
            <w:r>
              <w:rPr>
                <w:rFonts w:hint="eastAsia" w:ascii="宋体" w:hAnsi="宋体" w:cs="宋体"/>
                <w:color w:val="auto"/>
                <w:sz w:val="18"/>
                <w:szCs w:val="18"/>
              </w:rPr>
              <w:t>技术套装（农业类）</w:t>
            </w:r>
          </w:p>
        </w:tc>
        <w:tc>
          <w:tcPr>
            <w:tcW w:w="5465" w:type="dxa"/>
            <w:vAlign w:val="center"/>
          </w:tcPr>
          <w:p w14:paraId="7E8B8A71">
            <w:pPr>
              <w:widowControl/>
              <w:jc w:val="left"/>
              <w:rPr>
                <w:rFonts w:hint="eastAsia" w:ascii="宋体" w:hAnsi="宋体" w:cs="宋体"/>
                <w:color w:val="auto"/>
                <w:sz w:val="18"/>
                <w:szCs w:val="18"/>
              </w:rPr>
            </w:pPr>
            <w:r>
              <w:rPr>
                <w:rFonts w:hint="eastAsia" w:ascii="宋体" w:hAnsi="宋体" w:cs="宋体"/>
                <w:color w:val="auto"/>
                <w:sz w:val="18"/>
                <w:szCs w:val="18"/>
              </w:rPr>
              <w:t>1、可制作小木屋、农耕犁、晒谷耙3件套、风车模型、纺车模型、石磨模型、石磨模型、独轮车模型、板车模型；</w:t>
            </w:r>
            <w:r>
              <w:rPr>
                <w:rFonts w:hint="eastAsia" w:ascii="宋体" w:hAnsi="宋体" w:cs="宋体"/>
                <w:color w:val="auto"/>
                <w:sz w:val="18"/>
                <w:szCs w:val="18"/>
              </w:rPr>
              <w:br w:type="textWrapping" w:clear="all"/>
            </w:r>
            <w:r>
              <w:rPr>
                <w:rFonts w:hint="eastAsia" w:ascii="宋体" w:hAnsi="宋体" w:cs="宋体"/>
                <w:color w:val="auto"/>
                <w:sz w:val="18"/>
                <w:szCs w:val="18"/>
              </w:rPr>
              <w:t>2、加工材料：丝印木板；</w:t>
            </w:r>
            <w:r>
              <w:rPr>
                <w:rFonts w:hint="eastAsia" w:ascii="宋体" w:hAnsi="宋体" w:cs="宋体"/>
                <w:color w:val="auto"/>
                <w:sz w:val="18"/>
                <w:szCs w:val="18"/>
              </w:rPr>
              <w:br w:type="textWrapping" w:clear="all"/>
            </w:r>
            <w:r>
              <w:rPr>
                <w:rFonts w:hint="eastAsia" w:ascii="宋体" w:hAnsi="宋体" w:cs="宋体"/>
                <w:color w:val="auto"/>
                <w:sz w:val="18"/>
                <w:szCs w:val="18"/>
              </w:rPr>
              <w:t>3、制作方式：使用微型机床切割、打磨、拼插、胶合；</w:t>
            </w:r>
            <w:r>
              <w:rPr>
                <w:rFonts w:hint="eastAsia" w:ascii="宋体" w:hAnsi="宋体" w:cs="宋体"/>
                <w:color w:val="auto"/>
                <w:sz w:val="18"/>
                <w:szCs w:val="18"/>
              </w:rPr>
              <w:br w:type="textWrapping" w:clear="all"/>
            </w:r>
            <w:r>
              <w:rPr>
                <w:rFonts w:hint="eastAsia" w:ascii="宋体" w:hAnsi="宋体" w:cs="宋体"/>
                <w:color w:val="auto"/>
                <w:sz w:val="18"/>
                <w:szCs w:val="18"/>
              </w:rPr>
              <w:t>4、实现功能：了解模型基本结构，培养并提高少儿空间思维能力；</w:t>
            </w:r>
            <w:r>
              <w:rPr>
                <w:rFonts w:hint="eastAsia" w:ascii="宋体" w:hAnsi="宋体" w:cs="宋体"/>
                <w:color w:val="auto"/>
                <w:sz w:val="18"/>
                <w:szCs w:val="18"/>
              </w:rPr>
              <w:br w:type="textWrapping" w:clear="all"/>
            </w:r>
            <w:r>
              <w:rPr>
                <w:rFonts w:hint="eastAsia" w:ascii="宋体" w:hAnsi="宋体" w:cs="宋体"/>
                <w:color w:val="auto"/>
                <w:sz w:val="18"/>
                <w:szCs w:val="18"/>
              </w:rPr>
              <w:t>5、8个主题配套全彩色教学用书。</w:t>
            </w:r>
          </w:p>
        </w:tc>
        <w:tc>
          <w:tcPr>
            <w:tcW w:w="666" w:type="dxa"/>
            <w:vAlign w:val="center"/>
          </w:tcPr>
          <w:p w14:paraId="4A4AFE12">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3A01DD78">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749A11C4">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5A88FDA">
            <w:pPr>
              <w:widowControl/>
              <w:jc w:val="center"/>
              <w:rPr>
                <w:rFonts w:hint="eastAsia" w:ascii="宋体" w:hAnsi="宋体" w:cs="宋体"/>
                <w:color w:val="auto"/>
                <w:sz w:val="18"/>
                <w:szCs w:val="18"/>
              </w:rPr>
            </w:pPr>
          </w:p>
        </w:tc>
      </w:tr>
      <w:tr w14:paraId="1D1C4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21157960">
            <w:pPr>
              <w:widowControl/>
              <w:jc w:val="center"/>
              <w:rPr>
                <w:rFonts w:hint="eastAsia" w:ascii="宋体" w:hAnsi="宋体" w:cs="宋体"/>
                <w:color w:val="auto"/>
                <w:sz w:val="18"/>
                <w:szCs w:val="18"/>
              </w:rPr>
            </w:pPr>
            <w:r>
              <w:rPr>
                <w:rFonts w:hint="eastAsia" w:ascii="宋体" w:hAnsi="宋体" w:cs="宋体"/>
                <w:color w:val="auto"/>
                <w:sz w:val="18"/>
                <w:szCs w:val="18"/>
              </w:rPr>
              <w:t>27</w:t>
            </w:r>
          </w:p>
        </w:tc>
        <w:tc>
          <w:tcPr>
            <w:tcW w:w="1072" w:type="dxa"/>
            <w:vAlign w:val="center"/>
          </w:tcPr>
          <w:p w14:paraId="4FDE0CD9">
            <w:pPr>
              <w:widowControl/>
              <w:jc w:val="center"/>
              <w:rPr>
                <w:rFonts w:hint="eastAsia" w:ascii="宋体" w:hAnsi="宋体" w:cs="宋体"/>
                <w:color w:val="auto"/>
                <w:sz w:val="18"/>
                <w:szCs w:val="18"/>
              </w:rPr>
            </w:pPr>
            <w:r>
              <w:rPr>
                <w:rFonts w:hint="eastAsia" w:ascii="宋体" w:hAnsi="宋体" w:cs="宋体"/>
                <w:color w:val="auto"/>
                <w:sz w:val="18"/>
                <w:szCs w:val="18"/>
              </w:rPr>
              <w:t>小手锯</w:t>
            </w:r>
          </w:p>
        </w:tc>
        <w:tc>
          <w:tcPr>
            <w:tcW w:w="5465" w:type="dxa"/>
            <w:vAlign w:val="center"/>
          </w:tcPr>
          <w:p w14:paraId="149FCAC9">
            <w:pPr>
              <w:widowControl/>
              <w:jc w:val="left"/>
              <w:rPr>
                <w:rFonts w:hint="eastAsia" w:ascii="宋体" w:hAnsi="宋体" w:cs="宋体"/>
                <w:color w:val="auto"/>
                <w:sz w:val="18"/>
                <w:szCs w:val="18"/>
              </w:rPr>
            </w:pPr>
            <w:r>
              <w:rPr>
                <w:rFonts w:hint="eastAsia" w:ascii="宋体" w:hAnsi="宋体" w:cs="宋体"/>
                <w:color w:val="auto"/>
                <w:sz w:val="18"/>
                <w:szCs w:val="18"/>
              </w:rPr>
              <w:t>1、全长约26cm，宽≥7.5cm，铝合金锯架，烤漆表面,注塑手柄，锯条可拆卸。</w:t>
            </w:r>
          </w:p>
        </w:tc>
        <w:tc>
          <w:tcPr>
            <w:tcW w:w="666" w:type="dxa"/>
            <w:vAlign w:val="center"/>
          </w:tcPr>
          <w:p w14:paraId="51332E5A">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3386086A">
            <w:pPr>
              <w:widowControl/>
              <w:jc w:val="center"/>
              <w:rPr>
                <w:rFonts w:hint="eastAsia" w:ascii="宋体" w:hAnsi="宋体" w:cs="宋体"/>
                <w:color w:val="auto"/>
                <w:sz w:val="18"/>
                <w:szCs w:val="18"/>
              </w:rPr>
            </w:pPr>
            <w:r>
              <w:rPr>
                <w:rFonts w:hint="eastAsia" w:ascii="宋体" w:hAnsi="宋体"/>
                <w:color w:val="auto"/>
                <w:sz w:val="18"/>
                <w:szCs w:val="18"/>
              </w:rPr>
              <w:t>把</w:t>
            </w:r>
          </w:p>
        </w:tc>
        <w:tc>
          <w:tcPr>
            <w:tcW w:w="932" w:type="dxa"/>
            <w:vAlign w:val="center"/>
          </w:tcPr>
          <w:p w14:paraId="37FD9C8E">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76BC975">
            <w:pPr>
              <w:widowControl/>
              <w:jc w:val="center"/>
              <w:rPr>
                <w:rFonts w:hint="eastAsia" w:ascii="宋体" w:hAnsi="宋体" w:cs="宋体"/>
                <w:color w:val="auto"/>
                <w:sz w:val="18"/>
                <w:szCs w:val="18"/>
              </w:rPr>
            </w:pPr>
          </w:p>
        </w:tc>
      </w:tr>
      <w:tr w14:paraId="5DA80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60E16440">
            <w:pPr>
              <w:widowControl/>
              <w:jc w:val="center"/>
              <w:rPr>
                <w:rFonts w:hint="eastAsia" w:ascii="宋体" w:hAnsi="宋体" w:cs="宋体"/>
                <w:color w:val="auto"/>
                <w:sz w:val="18"/>
                <w:szCs w:val="18"/>
              </w:rPr>
            </w:pPr>
            <w:r>
              <w:rPr>
                <w:rFonts w:hint="eastAsia" w:ascii="宋体" w:hAnsi="宋体" w:cs="宋体"/>
                <w:color w:val="auto"/>
                <w:sz w:val="18"/>
                <w:szCs w:val="18"/>
              </w:rPr>
              <w:t>28</w:t>
            </w:r>
          </w:p>
        </w:tc>
        <w:tc>
          <w:tcPr>
            <w:tcW w:w="1072" w:type="dxa"/>
            <w:vAlign w:val="center"/>
          </w:tcPr>
          <w:p w14:paraId="41CFCBFC">
            <w:pPr>
              <w:widowControl/>
              <w:jc w:val="center"/>
              <w:rPr>
                <w:rFonts w:hint="eastAsia" w:ascii="宋体" w:hAnsi="宋体" w:cs="宋体"/>
                <w:color w:val="auto"/>
                <w:sz w:val="18"/>
                <w:szCs w:val="18"/>
              </w:rPr>
            </w:pPr>
            <w:r>
              <w:rPr>
                <w:rFonts w:hint="eastAsia" w:ascii="宋体" w:hAnsi="宋体" w:cs="宋体"/>
                <w:color w:val="auto"/>
                <w:sz w:val="18"/>
                <w:szCs w:val="18"/>
              </w:rPr>
              <w:t>小手锯锯条</w:t>
            </w:r>
          </w:p>
        </w:tc>
        <w:tc>
          <w:tcPr>
            <w:tcW w:w="5465" w:type="dxa"/>
            <w:vAlign w:val="center"/>
          </w:tcPr>
          <w:p w14:paraId="5BD14921">
            <w:pPr>
              <w:widowControl/>
              <w:jc w:val="left"/>
              <w:rPr>
                <w:rFonts w:hint="eastAsia" w:ascii="宋体" w:hAnsi="宋体" w:cs="宋体"/>
                <w:color w:val="auto"/>
                <w:sz w:val="18"/>
                <w:szCs w:val="18"/>
              </w:rPr>
            </w:pPr>
            <w:r>
              <w:rPr>
                <w:rFonts w:hint="eastAsia" w:ascii="宋体" w:hAnsi="宋体" w:cs="宋体"/>
                <w:color w:val="auto"/>
                <w:sz w:val="18"/>
                <w:szCs w:val="18"/>
              </w:rPr>
              <w:t>1、长约150m，迷你手锯适用锯条，铬钒钢材质。</w:t>
            </w:r>
          </w:p>
        </w:tc>
        <w:tc>
          <w:tcPr>
            <w:tcW w:w="666" w:type="dxa"/>
            <w:vAlign w:val="center"/>
          </w:tcPr>
          <w:p w14:paraId="06EF54E1">
            <w:pPr>
              <w:widowControl/>
              <w:jc w:val="center"/>
              <w:rPr>
                <w:rFonts w:hint="eastAsia" w:ascii="宋体" w:hAnsi="宋体" w:cs="宋体"/>
                <w:color w:val="auto"/>
                <w:sz w:val="18"/>
                <w:szCs w:val="18"/>
              </w:rPr>
            </w:pPr>
            <w:r>
              <w:rPr>
                <w:rFonts w:hint="eastAsia" w:ascii="宋体" w:hAnsi="宋体"/>
                <w:color w:val="auto"/>
                <w:sz w:val="18"/>
                <w:szCs w:val="18"/>
              </w:rPr>
              <w:t>12</w:t>
            </w:r>
          </w:p>
        </w:tc>
        <w:tc>
          <w:tcPr>
            <w:tcW w:w="617" w:type="dxa"/>
            <w:vAlign w:val="center"/>
          </w:tcPr>
          <w:p w14:paraId="2697DFB5">
            <w:pPr>
              <w:widowControl/>
              <w:jc w:val="center"/>
              <w:rPr>
                <w:rFonts w:hint="eastAsia" w:ascii="宋体" w:hAnsi="宋体" w:cs="宋体"/>
                <w:color w:val="auto"/>
                <w:sz w:val="18"/>
                <w:szCs w:val="18"/>
              </w:rPr>
            </w:pPr>
            <w:r>
              <w:rPr>
                <w:rFonts w:hint="eastAsia" w:ascii="宋体" w:hAnsi="宋体"/>
                <w:color w:val="auto"/>
                <w:sz w:val="18"/>
                <w:szCs w:val="18"/>
              </w:rPr>
              <w:t>根</w:t>
            </w:r>
          </w:p>
        </w:tc>
        <w:tc>
          <w:tcPr>
            <w:tcW w:w="932" w:type="dxa"/>
            <w:vAlign w:val="center"/>
          </w:tcPr>
          <w:p w14:paraId="2B6DDD6D">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0D45AB1">
            <w:pPr>
              <w:widowControl/>
              <w:jc w:val="center"/>
              <w:rPr>
                <w:rFonts w:hint="eastAsia" w:ascii="宋体" w:hAnsi="宋体" w:cs="宋体"/>
                <w:color w:val="auto"/>
                <w:sz w:val="18"/>
                <w:szCs w:val="18"/>
              </w:rPr>
            </w:pPr>
          </w:p>
        </w:tc>
      </w:tr>
      <w:tr w14:paraId="059FD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4" w:hRule="atLeast"/>
          <w:jc w:val="center"/>
        </w:trPr>
        <w:tc>
          <w:tcPr>
            <w:tcW w:w="954" w:type="dxa"/>
            <w:vAlign w:val="center"/>
          </w:tcPr>
          <w:p w14:paraId="11EF9639">
            <w:pPr>
              <w:widowControl/>
              <w:jc w:val="center"/>
              <w:rPr>
                <w:rFonts w:hint="eastAsia" w:ascii="宋体" w:hAnsi="宋体" w:cs="宋体"/>
                <w:color w:val="auto"/>
                <w:sz w:val="18"/>
                <w:szCs w:val="18"/>
              </w:rPr>
            </w:pPr>
            <w:r>
              <w:rPr>
                <w:rFonts w:hint="eastAsia" w:ascii="宋体" w:hAnsi="宋体" w:cs="宋体"/>
                <w:color w:val="auto"/>
                <w:sz w:val="18"/>
                <w:szCs w:val="18"/>
              </w:rPr>
              <w:t>29</w:t>
            </w:r>
          </w:p>
        </w:tc>
        <w:tc>
          <w:tcPr>
            <w:tcW w:w="1072" w:type="dxa"/>
            <w:vAlign w:val="center"/>
          </w:tcPr>
          <w:p w14:paraId="2F62B54A">
            <w:pPr>
              <w:widowControl/>
              <w:jc w:val="center"/>
              <w:rPr>
                <w:rFonts w:hint="eastAsia" w:ascii="宋体" w:hAnsi="宋体" w:cs="宋体"/>
                <w:color w:val="auto"/>
                <w:sz w:val="18"/>
                <w:szCs w:val="18"/>
              </w:rPr>
            </w:pPr>
            <w:r>
              <w:rPr>
                <w:rFonts w:hint="eastAsia" w:ascii="宋体" w:hAnsi="宋体" w:cs="宋体"/>
                <w:color w:val="auto"/>
                <w:sz w:val="18"/>
                <w:szCs w:val="18"/>
              </w:rPr>
              <w:t>木艺拼图套装</w:t>
            </w:r>
          </w:p>
        </w:tc>
        <w:tc>
          <w:tcPr>
            <w:tcW w:w="5465" w:type="dxa"/>
            <w:vAlign w:val="center"/>
          </w:tcPr>
          <w:p w14:paraId="78D1B4A4">
            <w:pPr>
              <w:widowControl/>
              <w:jc w:val="left"/>
              <w:rPr>
                <w:rFonts w:hint="eastAsia" w:ascii="宋体" w:hAnsi="宋体" w:cs="宋体"/>
                <w:color w:val="auto"/>
                <w:sz w:val="18"/>
                <w:szCs w:val="18"/>
              </w:rPr>
            </w:pPr>
            <w:r>
              <w:rPr>
                <w:rFonts w:hint="eastAsia" w:ascii="宋体" w:hAnsi="宋体" w:cs="宋体"/>
                <w:color w:val="auto"/>
                <w:sz w:val="18"/>
                <w:szCs w:val="18"/>
              </w:rPr>
              <w:t>微型机床配套木质拼图：桌椅≥230*185*3mm（10片）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微型机床配套木质拼图：自行车≥230*185*3mm（10片）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微型机床配套木质拼图：天鹅相框≥230*185*3mm（10片）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微型机床配套木质拼图：轰炸机≥230*185*3mm（10片）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微型机床配套木质拼图：丝印狗≥230*185*3mm（10片）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微型机床配套木质拼图：丝印猴≥230*185*3mm（10片）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微型机床配套木质拼图：玲珑小屋≥210*170*3mm（2片/套）（10套）</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微型机床配套木质拼图：淘宝小屋≥210*170*3mm（2片/套）（10套）</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微型机床配套木质拼图：小铁塔≥210*170*3mm（2片/套）（10套）</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微型机床配套木质拼图：单帆≥150*150*3mm（10片）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微型机床配套木质拼图：麋鹿≥150*150*3mm（10片）</w:t>
            </w:r>
          </w:p>
        </w:tc>
        <w:tc>
          <w:tcPr>
            <w:tcW w:w="666" w:type="dxa"/>
            <w:vAlign w:val="center"/>
          </w:tcPr>
          <w:p w14:paraId="200BF2D6">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056FCDF1">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2D3C53FE">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E6F0F03">
            <w:pPr>
              <w:widowControl/>
              <w:jc w:val="center"/>
              <w:rPr>
                <w:rFonts w:hint="eastAsia" w:ascii="宋体" w:hAnsi="宋体" w:cs="宋体"/>
                <w:color w:val="auto"/>
                <w:sz w:val="18"/>
                <w:szCs w:val="18"/>
              </w:rPr>
            </w:pPr>
          </w:p>
        </w:tc>
      </w:tr>
      <w:tr w14:paraId="0D96E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609AD0DA">
            <w:pPr>
              <w:widowControl/>
              <w:jc w:val="center"/>
              <w:rPr>
                <w:rFonts w:hint="eastAsia" w:ascii="宋体" w:hAnsi="宋体" w:cs="宋体"/>
                <w:color w:val="auto"/>
                <w:sz w:val="18"/>
                <w:szCs w:val="18"/>
              </w:rPr>
            </w:pPr>
            <w:r>
              <w:rPr>
                <w:rFonts w:hint="eastAsia" w:ascii="宋体" w:hAnsi="宋体" w:cs="宋体"/>
                <w:color w:val="auto"/>
                <w:sz w:val="18"/>
                <w:szCs w:val="18"/>
              </w:rPr>
              <w:t>30</w:t>
            </w:r>
          </w:p>
        </w:tc>
        <w:tc>
          <w:tcPr>
            <w:tcW w:w="1072" w:type="dxa"/>
            <w:vAlign w:val="center"/>
          </w:tcPr>
          <w:p w14:paraId="2E4B333B">
            <w:pPr>
              <w:widowControl/>
              <w:jc w:val="center"/>
              <w:rPr>
                <w:rFonts w:hint="eastAsia" w:ascii="宋体" w:hAnsi="宋体" w:cs="宋体"/>
                <w:color w:val="auto"/>
                <w:sz w:val="18"/>
                <w:szCs w:val="18"/>
              </w:rPr>
            </w:pPr>
            <w:r>
              <w:rPr>
                <w:rFonts w:hint="eastAsia" w:ascii="宋体" w:hAnsi="宋体" w:cs="宋体"/>
                <w:color w:val="auto"/>
                <w:sz w:val="18"/>
                <w:szCs w:val="18"/>
              </w:rPr>
              <w:t>基础耗材</w:t>
            </w:r>
          </w:p>
        </w:tc>
        <w:tc>
          <w:tcPr>
            <w:tcW w:w="5465" w:type="dxa"/>
            <w:vAlign w:val="center"/>
          </w:tcPr>
          <w:p w14:paraId="15F937D3">
            <w:pPr>
              <w:widowControl/>
              <w:jc w:val="left"/>
              <w:rPr>
                <w:rFonts w:hint="eastAsia" w:ascii="宋体" w:hAnsi="宋体" w:cs="宋体"/>
                <w:color w:val="auto"/>
                <w:sz w:val="18"/>
                <w:szCs w:val="18"/>
              </w:rPr>
            </w:pPr>
            <w:r>
              <w:rPr>
                <w:rFonts w:hint="eastAsia" w:ascii="宋体" w:hAnsi="宋体" w:cs="宋体"/>
                <w:color w:val="auto"/>
                <w:sz w:val="18"/>
                <w:szCs w:val="18"/>
              </w:rPr>
              <w:t>1、约150*220*3mm，200*300*3mm，空白木板各50张；</w:t>
            </w:r>
            <w:r>
              <w:rPr>
                <w:rFonts w:hint="eastAsia" w:ascii="宋体" w:hAnsi="宋体" w:cs="宋体"/>
                <w:color w:val="auto"/>
                <w:sz w:val="18"/>
                <w:szCs w:val="18"/>
              </w:rPr>
              <w:br w:type="textWrapping" w:clear="all"/>
            </w:r>
            <w:r>
              <w:rPr>
                <w:rFonts w:hint="eastAsia" w:ascii="宋体" w:hAnsi="宋体" w:cs="宋体"/>
                <w:color w:val="auto"/>
                <w:sz w:val="18"/>
                <w:szCs w:val="18"/>
              </w:rPr>
              <w:t>2、约15*100mm，25*100mm，30*100mm木棒各50根；</w:t>
            </w:r>
            <w:r>
              <w:rPr>
                <w:rFonts w:hint="eastAsia" w:ascii="宋体" w:hAnsi="宋体" w:cs="宋体"/>
                <w:color w:val="auto"/>
                <w:sz w:val="18"/>
                <w:szCs w:val="18"/>
              </w:rPr>
              <w:br w:type="textWrapping" w:clear="all"/>
            </w:r>
            <w:r>
              <w:rPr>
                <w:rFonts w:hint="eastAsia" w:ascii="宋体" w:hAnsi="宋体" w:cs="宋体"/>
                <w:color w:val="auto"/>
                <w:sz w:val="18"/>
                <w:szCs w:val="18"/>
              </w:rPr>
              <w:t>3、约10*10*2000mm,20*20*2000mm，30*30*2000mm各50根</w:t>
            </w:r>
          </w:p>
        </w:tc>
        <w:tc>
          <w:tcPr>
            <w:tcW w:w="666" w:type="dxa"/>
            <w:vAlign w:val="center"/>
          </w:tcPr>
          <w:p w14:paraId="14DF67E1">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59A0EE7D">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0DEA23C1">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A6A5DA1">
            <w:pPr>
              <w:widowControl/>
              <w:jc w:val="center"/>
              <w:rPr>
                <w:rFonts w:hint="eastAsia" w:ascii="宋体" w:hAnsi="宋体" w:cs="宋体"/>
                <w:color w:val="auto"/>
                <w:sz w:val="18"/>
                <w:szCs w:val="18"/>
              </w:rPr>
            </w:pPr>
          </w:p>
        </w:tc>
      </w:tr>
      <w:tr w14:paraId="524B7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70C3E627">
            <w:pPr>
              <w:widowControl/>
              <w:jc w:val="center"/>
              <w:rPr>
                <w:rFonts w:hint="eastAsia" w:ascii="宋体" w:hAnsi="宋体" w:cs="宋体"/>
                <w:color w:val="auto"/>
                <w:sz w:val="18"/>
                <w:szCs w:val="18"/>
              </w:rPr>
            </w:pPr>
            <w:r>
              <w:rPr>
                <w:rFonts w:hint="eastAsia" w:ascii="宋体" w:hAnsi="宋体" w:cs="宋体"/>
                <w:color w:val="auto"/>
                <w:sz w:val="18"/>
                <w:szCs w:val="18"/>
              </w:rPr>
              <w:t>31</w:t>
            </w:r>
          </w:p>
        </w:tc>
        <w:tc>
          <w:tcPr>
            <w:tcW w:w="1072" w:type="dxa"/>
            <w:vAlign w:val="center"/>
          </w:tcPr>
          <w:p w14:paraId="2661579C">
            <w:pPr>
              <w:widowControl/>
              <w:jc w:val="center"/>
              <w:rPr>
                <w:rFonts w:hint="eastAsia" w:ascii="宋体" w:hAnsi="宋体" w:cs="宋体"/>
                <w:color w:val="auto"/>
                <w:sz w:val="18"/>
                <w:szCs w:val="18"/>
              </w:rPr>
            </w:pPr>
            <w:r>
              <w:rPr>
                <w:rFonts w:hint="eastAsia" w:ascii="宋体" w:hAnsi="宋体" w:cs="宋体"/>
                <w:color w:val="auto"/>
                <w:sz w:val="18"/>
                <w:szCs w:val="18"/>
              </w:rPr>
              <w:t>粘接套装</w:t>
            </w:r>
          </w:p>
        </w:tc>
        <w:tc>
          <w:tcPr>
            <w:tcW w:w="5465" w:type="dxa"/>
            <w:vAlign w:val="center"/>
          </w:tcPr>
          <w:p w14:paraId="7F6AD5CF">
            <w:pPr>
              <w:widowControl/>
              <w:jc w:val="left"/>
              <w:rPr>
                <w:rFonts w:hint="eastAsia" w:ascii="宋体" w:hAnsi="宋体" w:cs="宋体"/>
                <w:color w:val="auto"/>
                <w:sz w:val="18"/>
                <w:szCs w:val="18"/>
              </w:rPr>
            </w:pPr>
            <w:r>
              <w:rPr>
                <w:rFonts w:hint="eastAsia" w:ascii="宋体" w:hAnsi="宋体" w:cs="宋体"/>
                <w:color w:val="auto"/>
                <w:sz w:val="18"/>
                <w:szCs w:val="18"/>
              </w:rPr>
              <w:t>1、规格：≥400*210*195mm，工程塑料箱收纳，分层设计；</w:t>
            </w:r>
            <w:r>
              <w:rPr>
                <w:rFonts w:hint="eastAsia" w:ascii="宋体" w:hAnsi="宋体" w:cs="宋体"/>
                <w:color w:val="auto"/>
                <w:sz w:val="18"/>
                <w:szCs w:val="18"/>
              </w:rPr>
              <w:br w:type="textWrapping" w:clear="all"/>
            </w:r>
            <w:r>
              <w:rPr>
                <w:rFonts w:hint="eastAsia" w:ascii="宋体" w:hAnsi="宋体" w:cs="宋体"/>
                <w:color w:val="auto"/>
                <w:sz w:val="18"/>
                <w:szCs w:val="18"/>
              </w:rPr>
              <w:t>2、内含不少于4种粘贴方式：502（20g）10支、AB胶（20g）10支、木工胶（250g）5支、双面胶（5mm）10卷；</w:t>
            </w:r>
            <w:r>
              <w:rPr>
                <w:rFonts w:hint="eastAsia" w:ascii="宋体" w:hAnsi="宋体" w:cs="宋体"/>
                <w:color w:val="auto"/>
                <w:sz w:val="18"/>
                <w:szCs w:val="18"/>
              </w:rPr>
              <w:br w:type="textWrapping" w:clear="all"/>
            </w:r>
            <w:r>
              <w:rPr>
                <w:rFonts w:hint="eastAsia" w:ascii="宋体" w:hAnsi="宋体" w:cs="宋体"/>
                <w:color w:val="auto"/>
                <w:sz w:val="18"/>
                <w:szCs w:val="18"/>
              </w:rPr>
              <w:t>3、功能：可完成金工、木工等工件的粘合连接。</w:t>
            </w:r>
          </w:p>
        </w:tc>
        <w:tc>
          <w:tcPr>
            <w:tcW w:w="666" w:type="dxa"/>
            <w:vAlign w:val="center"/>
          </w:tcPr>
          <w:p w14:paraId="409953BF">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552E8F71">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7641BFB5">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36484E7">
            <w:pPr>
              <w:widowControl/>
              <w:jc w:val="center"/>
              <w:rPr>
                <w:rFonts w:hint="eastAsia" w:ascii="宋体" w:hAnsi="宋体" w:cs="宋体"/>
                <w:color w:val="auto"/>
                <w:sz w:val="18"/>
                <w:szCs w:val="18"/>
              </w:rPr>
            </w:pPr>
          </w:p>
        </w:tc>
      </w:tr>
      <w:tr w14:paraId="35EA6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54" w:type="dxa"/>
            <w:vAlign w:val="center"/>
          </w:tcPr>
          <w:p w14:paraId="3562E144">
            <w:pPr>
              <w:widowControl/>
              <w:jc w:val="center"/>
              <w:rPr>
                <w:rFonts w:hint="eastAsia" w:ascii="宋体" w:hAnsi="宋体" w:cs="宋体"/>
                <w:color w:val="auto"/>
                <w:sz w:val="18"/>
                <w:szCs w:val="18"/>
              </w:rPr>
            </w:pPr>
            <w:r>
              <w:rPr>
                <w:rFonts w:hint="eastAsia" w:ascii="宋体" w:hAnsi="宋体" w:cs="宋体"/>
                <w:color w:val="auto"/>
                <w:sz w:val="18"/>
                <w:szCs w:val="18"/>
              </w:rPr>
              <w:t>32</w:t>
            </w:r>
          </w:p>
        </w:tc>
        <w:tc>
          <w:tcPr>
            <w:tcW w:w="1072" w:type="dxa"/>
            <w:vAlign w:val="center"/>
          </w:tcPr>
          <w:p w14:paraId="2D68C18D">
            <w:pPr>
              <w:widowControl/>
              <w:jc w:val="center"/>
              <w:rPr>
                <w:rFonts w:hint="eastAsia" w:ascii="宋体" w:hAnsi="宋体" w:cs="宋体"/>
                <w:color w:val="auto"/>
                <w:sz w:val="18"/>
                <w:szCs w:val="18"/>
              </w:rPr>
            </w:pPr>
            <w:r>
              <w:rPr>
                <w:rFonts w:hint="eastAsia" w:ascii="宋体" w:hAnsi="宋体" w:cs="宋体"/>
                <w:color w:val="auto"/>
                <w:sz w:val="18"/>
                <w:szCs w:val="18"/>
              </w:rPr>
              <w:t>什锦锉</w:t>
            </w:r>
          </w:p>
        </w:tc>
        <w:tc>
          <w:tcPr>
            <w:tcW w:w="5465" w:type="dxa"/>
            <w:vAlign w:val="center"/>
          </w:tcPr>
          <w:p w14:paraId="26D5FB84">
            <w:pPr>
              <w:widowControl/>
              <w:jc w:val="left"/>
              <w:rPr>
                <w:rFonts w:hint="eastAsia" w:ascii="宋体" w:hAnsi="宋体" w:cs="宋体"/>
                <w:color w:val="auto"/>
                <w:sz w:val="18"/>
                <w:szCs w:val="18"/>
              </w:rPr>
            </w:pPr>
            <w:r>
              <w:rPr>
                <w:rFonts w:hint="eastAsia" w:ascii="宋体" w:hAnsi="宋体" w:cs="宋体"/>
                <w:color w:val="auto"/>
                <w:sz w:val="18"/>
                <w:szCs w:val="18"/>
              </w:rPr>
              <w:t>10支装.大号袋装</w:t>
            </w:r>
          </w:p>
        </w:tc>
        <w:tc>
          <w:tcPr>
            <w:tcW w:w="666" w:type="dxa"/>
            <w:vAlign w:val="center"/>
          </w:tcPr>
          <w:p w14:paraId="7A1EC0C1">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08D5A919">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07C4D6AA">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56BDC2D">
            <w:pPr>
              <w:widowControl/>
              <w:jc w:val="center"/>
              <w:rPr>
                <w:rFonts w:hint="eastAsia" w:ascii="宋体" w:hAnsi="宋体" w:cs="宋体"/>
                <w:color w:val="auto"/>
                <w:sz w:val="18"/>
                <w:szCs w:val="18"/>
              </w:rPr>
            </w:pPr>
          </w:p>
        </w:tc>
      </w:tr>
      <w:tr w14:paraId="3DDF8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31FADB59">
            <w:pPr>
              <w:widowControl/>
              <w:jc w:val="center"/>
              <w:rPr>
                <w:rFonts w:hint="eastAsia" w:ascii="宋体" w:hAnsi="宋体" w:cs="宋体"/>
                <w:color w:val="auto"/>
                <w:sz w:val="18"/>
                <w:szCs w:val="18"/>
              </w:rPr>
            </w:pPr>
            <w:r>
              <w:rPr>
                <w:rFonts w:hint="eastAsia" w:ascii="宋体" w:hAnsi="宋体" w:cs="宋体"/>
                <w:color w:val="auto"/>
                <w:sz w:val="18"/>
                <w:szCs w:val="18"/>
              </w:rPr>
              <w:t>33</w:t>
            </w:r>
          </w:p>
        </w:tc>
        <w:tc>
          <w:tcPr>
            <w:tcW w:w="1072" w:type="dxa"/>
            <w:vAlign w:val="center"/>
          </w:tcPr>
          <w:p w14:paraId="7FBDBB32">
            <w:pPr>
              <w:widowControl/>
              <w:jc w:val="center"/>
              <w:rPr>
                <w:rFonts w:hint="eastAsia" w:ascii="宋体" w:hAnsi="宋体" w:cs="宋体"/>
                <w:color w:val="auto"/>
                <w:sz w:val="18"/>
                <w:szCs w:val="18"/>
              </w:rPr>
            </w:pPr>
            <w:r>
              <w:rPr>
                <w:rFonts w:hint="eastAsia" w:ascii="宋体" w:hAnsi="宋体" w:cs="宋体"/>
                <w:color w:val="auto"/>
                <w:sz w:val="18"/>
                <w:szCs w:val="18"/>
              </w:rPr>
              <w:t>纸艺智慧教育课堂上</w:t>
            </w:r>
          </w:p>
        </w:tc>
        <w:tc>
          <w:tcPr>
            <w:tcW w:w="5465" w:type="dxa"/>
            <w:vAlign w:val="center"/>
          </w:tcPr>
          <w:p w14:paraId="2CC37383">
            <w:pPr>
              <w:widowControl/>
              <w:jc w:val="left"/>
              <w:rPr>
                <w:rFonts w:hint="eastAsia" w:ascii="宋体" w:hAnsi="宋体" w:cs="宋体"/>
                <w:color w:val="auto"/>
                <w:sz w:val="18"/>
                <w:szCs w:val="18"/>
              </w:rPr>
            </w:pPr>
            <w:r>
              <w:rPr>
                <w:rFonts w:hint="eastAsia" w:ascii="宋体" w:hAnsi="宋体" w:cs="宋体"/>
                <w:color w:val="auto"/>
                <w:sz w:val="18"/>
                <w:szCs w:val="18"/>
              </w:rPr>
              <w:t>1、规格：约420*300*160mm，整体塑料整理箱包装；</w:t>
            </w:r>
            <w:r>
              <w:rPr>
                <w:rFonts w:hint="eastAsia" w:ascii="宋体" w:hAnsi="宋体" w:cs="宋体"/>
                <w:color w:val="auto"/>
                <w:sz w:val="18"/>
                <w:szCs w:val="18"/>
              </w:rPr>
              <w:br w:type="textWrapping" w:clear="all"/>
            </w:r>
            <w:r>
              <w:rPr>
                <w:rFonts w:hint="eastAsia" w:ascii="宋体" w:hAnsi="宋体" w:cs="宋体"/>
                <w:color w:val="auto"/>
                <w:sz w:val="18"/>
                <w:szCs w:val="18"/>
              </w:rPr>
              <w:t>2、材料包符合学生认知、发展的设计理念，材料包分16个主题，每个主题2个课时，总共32个课时，课程包含主题引入、设计、制作、反思等环节，充分调动学生学习的积极性以及动手能力的培养。课程可实现的主推制作如下：羽毛、八重樱、满天星、少女风花边等。</w:t>
            </w:r>
          </w:p>
        </w:tc>
        <w:tc>
          <w:tcPr>
            <w:tcW w:w="666" w:type="dxa"/>
            <w:vAlign w:val="center"/>
          </w:tcPr>
          <w:p w14:paraId="6133364A">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04B69C96">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6CA1E8F4">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A72B6E7">
            <w:pPr>
              <w:widowControl/>
              <w:jc w:val="center"/>
              <w:rPr>
                <w:rFonts w:hint="eastAsia" w:ascii="宋体" w:hAnsi="宋体" w:cs="宋体"/>
                <w:color w:val="auto"/>
                <w:sz w:val="18"/>
                <w:szCs w:val="18"/>
              </w:rPr>
            </w:pPr>
          </w:p>
        </w:tc>
      </w:tr>
      <w:tr w14:paraId="45D2D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42ACA5BD">
            <w:pPr>
              <w:widowControl/>
              <w:jc w:val="center"/>
              <w:rPr>
                <w:rFonts w:hint="eastAsia" w:ascii="宋体" w:hAnsi="宋体" w:cs="宋体"/>
                <w:color w:val="auto"/>
                <w:sz w:val="18"/>
                <w:szCs w:val="18"/>
              </w:rPr>
            </w:pPr>
            <w:r>
              <w:rPr>
                <w:rFonts w:hint="eastAsia" w:ascii="宋体" w:hAnsi="宋体" w:cs="宋体"/>
                <w:color w:val="auto"/>
                <w:sz w:val="18"/>
                <w:szCs w:val="18"/>
              </w:rPr>
              <w:t>34</w:t>
            </w:r>
          </w:p>
        </w:tc>
        <w:tc>
          <w:tcPr>
            <w:tcW w:w="1072" w:type="dxa"/>
            <w:vAlign w:val="center"/>
          </w:tcPr>
          <w:p w14:paraId="745F1FBF">
            <w:pPr>
              <w:widowControl/>
              <w:jc w:val="center"/>
              <w:rPr>
                <w:rFonts w:hint="eastAsia" w:ascii="宋体" w:hAnsi="宋体" w:cs="宋体"/>
                <w:color w:val="auto"/>
                <w:sz w:val="18"/>
                <w:szCs w:val="18"/>
              </w:rPr>
            </w:pPr>
            <w:r>
              <w:rPr>
                <w:rFonts w:hint="eastAsia" w:ascii="宋体" w:hAnsi="宋体" w:cs="宋体"/>
                <w:color w:val="auto"/>
                <w:sz w:val="18"/>
                <w:szCs w:val="18"/>
              </w:rPr>
              <w:t>纸艺智慧教育课堂下</w:t>
            </w:r>
          </w:p>
        </w:tc>
        <w:tc>
          <w:tcPr>
            <w:tcW w:w="5465" w:type="dxa"/>
            <w:vAlign w:val="center"/>
          </w:tcPr>
          <w:p w14:paraId="0051C54C">
            <w:pPr>
              <w:widowControl/>
              <w:jc w:val="left"/>
              <w:rPr>
                <w:rFonts w:hint="eastAsia" w:ascii="宋体" w:hAnsi="宋体" w:cs="宋体"/>
                <w:color w:val="auto"/>
                <w:sz w:val="18"/>
                <w:szCs w:val="18"/>
              </w:rPr>
            </w:pPr>
            <w:r>
              <w:rPr>
                <w:rFonts w:hint="eastAsia" w:ascii="宋体" w:hAnsi="宋体" w:cs="宋体"/>
                <w:color w:val="auto"/>
                <w:sz w:val="18"/>
                <w:szCs w:val="18"/>
              </w:rPr>
              <w:t>1、规格：约420*300*160mm，整体塑料整理箱包装；</w:t>
            </w:r>
            <w:r>
              <w:rPr>
                <w:rFonts w:hint="eastAsia" w:ascii="宋体" w:hAnsi="宋体" w:cs="宋体"/>
                <w:color w:val="auto"/>
                <w:sz w:val="18"/>
                <w:szCs w:val="18"/>
              </w:rPr>
              <w:br w:type="textWrapping" w:clear="all"/>
            </w:r>
            <w:r>
              <w:rPr>
                <w:rFonts w:hint="eastAsia" w:ascii="宋体" w:hAnsi="宋体" w:cs="宋体"/>
                <w:color w:val="auto"/>
                <w:sz w:val="18"/>
                <w:szCs w:val="18"/>
              </w:rPr>
              <w:t>2、材料包符合学生认知、发展的设计理念，材料包分16个主题，每个主题2个课时，总共32个课时，课程包含主题引入、设计、制作、反思等环节，充分调动学生学习的积极性以及动手能力的培养。课程可实现的主推制作如下：立体鸟笼挂饰、俄罗斯套娃、蝴蝶结、牡丹等。</w:t>
            </w:r>
          </w:p>
        </w:tc>
        <w:tc>
          <w:tcPr>
            <w:tcW w:w="666" w:type="dxa"/>
            <w:vAlign w:val="center"/>
          </w:tcPr>
          <w:p w14:paraId="5C0A9F18">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1E863530">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1DB32FA8">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E3802DD">
            <w:pPr>
              <w:widowControl/>
              <w:jc w:val="center"/>
              <w:rPr>
                <w:rFonts w:hint="eastAsia" w:ascii="宋体" w:hAnsi="宋体" w:cs="宋体"/>
                <w:color w:val="auto"/>
                <w:sz w:val="18"/>
                <w:szCs w:val="18"/>
              </w:rPr>
            </w:pPr>
          </w:p>
        </w:tc>
      </w:tr>
      <w:tr w14:paraId="1ACEA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3" w:hRule="atLeast"/>
          <w:jc w:val="center"/>
        </w:trPr>
        <w:tc>
          <w:tcPr>
            <w:tcW w:w="954" w:type="dxa"/>
            <w:vAlign w:val="center"/>
          </w:tcPr>
          <w:p w14:paraId="44EA839B">
            <w:pPr>
              <w:widowControl/>
              <w:jc w:val="center"/>
              <w:rPr>
                <w:rFonts w:hint="eastAsia" w:ascii="宋体" w:hAnsi="宋体" w:cs="宋体"/>
                <w:color w:val="auto"/>
                <w:sz w:val="18"/>
                <w:szCs w:val="18"/>
              </w:rPr>
            </w:pPr>
            <w:r>
              <w:rPr>
                <w:rFonts w:hint="eastAsia" w:ascii="宋体" w:hAnsi="宋体" w:cs="宋体"/>
                <w:color w:val="auto"/>
                <w:sz w:val="18"/>
                <w:szCs w:val="18"/>
              </w:rPr>
              <w:t>35</w:t>
            </w:r>
          </w:p>
        </w:tc>
        <w:tc>
          <w:tcPr>
            <w:tcW w:w="1072" w:type="dxa"/>
            <w:vAlign w:val="center"/>
          </w:tcPr>
          <w:p w14:paraId="73C7A693">
            <w:pPr>
              <w:widowControl/>
              <w:jc w:val="center"/>
              <w:rPr>
                <w:rFonts w:hint="eastAsia" w:ascii="宋体" w:hAnsi="宋体" w:cs="宋体"/>
                <w:color w:val="auto"/>
                <w:sz w:val="18"/>
                <w:szCs w:val="18"/>
              </w:rPr>
            </w:pPr>
            <w:r>
              <w:rPr>
                <w:rFonts w:hint="eastAsia" w:ascii="宋体" w:hAnsi="宋体" w:cs="宋体"/>
                <w:color w:val="auto"/>
                <w:sz w:val="18"/>
                <w:szCs w:val="18"/>
              </w:rPr>
              <w:t>剪纸工具</w:t>
            </w:r>
          </w:p>
        </w:tc>
        <w:tc>
          <w:tcPr>
            <w:tcW w:w="5465" w:type="dxa"/>
            <w:vAlign w:val="center"/>
          </w:tcPr>
          <w:p w14:paraId="4D4E4A5D">
            <w:pPr>
              <w:widowControl/>
              <w:jc w:val="left"/>
              <w:rPr>
                <w:rFonts w:hint="eastAsia" w:ascii="宋体" w:hAnsi="宋体" w:cs="宋体"/>
                <w:color w:val="auto"/>
                <w:sz w:val="18"/>
                <w:szCs w:val="18"/>
              </w:rPr>
            </w:pPr>
            <w:r>
              <w:rPr>
                <w:rFonts w:hint="eastAsia" w:ascii="宋体" w:hAnsi="宋体" w:cs="宋体"/>
                <w:color w:val="auto"/>
                <w:sz w:val="18"/>
                <w:szCs w:val="18"/>
              </w:rPr>
              <w:t>1、美工刀：手柄应采用一级ABS制成，色彩鲜艳，表面平整，无突起，无气泡，要求刀口锋利、不卷刀、刀片有手动可调刀片并有锁位，刀口高碳钢、切割锋利。表面平整无锈斑、裂缝；</w:t>
            </w:r>
            <w:r>
              <w:rPr>
                <w:rFonts w:hint="eastAsia" w:ascii="宋体" w:hAnsi="宋体" w:cs="宋体"/>
                <w:color w:val="auto"/>
                <w:sz w:val="18"/>
                <w:szCs w:val="18"/>
              </w:rPr>
              <w:br w:type="textWrapping" w:clear="all"/>
            </w:r>
            <w:r>
              <w:rPr>
                <w:rFonts w:hint="eastAsia" w:ascii="宋体" w:hAnsi="宋体" w:cs="宋体"/>
                <w:color w:val="auto"/>
                <w:sz w:val="18"/>
                <w:szCs w:val="18"/>
              </w:rPr>
              <w:t>2、纸工白乳胶：是由醋酸与乙烯合成醋酸乙烯制成，要求使用安全、无毒、不燃、清洗方便，常温固化，对木材、纸张和织物有很好的黏着力，胶接强度高，固化后的胶层无色透明，韧性好，不污染被粘接物。容量：≥40ml；</w:t>
            </w:r>
            <w:r>
              <w:rPr>
                <w:rFonts w:hint="eastAsia" w:ascii="宋体" w:hAnsi="宋体" w:cs="宋体"/>
                <w:color w:val="auto"/>
                <w:sz w:val="18"/>
                <w:szCs w:val="18"/>
              </w:rPr>
              <w:br w:type="textWrapping" w:clear="all"/>
            </w:r>
            <w:r>
              <w:rPr>
                <w:rFonts w:hint="eastAsia" w:ascii="宋体" w:hAnsi="宋体" w:cs="宋体"/>
                <w:color w:val="auto"/>
                <w:sz w:val="18"/>
                <w:szCs w:val="18"/>
              </w:rPr>
              <w:t>3、钢制直尺：要求刻度清晰、准确。长≥300mm，宽25mm；</w:t>
            </w:r>
            <w:r>
              <w:rPr>
                <w:rFonts w:hint="eastAsia" w:ascii="宋体" w:hAnsi="宋体" w:cs="宋体"/>
                <w:color w:val="auto"/>
                <w:sz w:val="18"/>
                <w:szCs w:val="18"/>
              </w:rPr>
              <w:br w:type="textWrapping" w:clear="all"/>
            </w:r>
            <w:r>
              <w:rPr>
                <w:rFonts w:hint="eastAsia" w:ascii="宋体" w:hAnsi="宋体" w:cs="宋体"/>
                <w:color w:val="auto"/>
                <w:sz w:val="18"/>
                <w:szCs w:val="18"/>
              </w:rPr>
              <w:t>4、剪刀：手柄应采用一级ABS制成，色彩鲜艳，表面平整，无突起，无气泡，符合环保要求，无毒、无味，色泽鲜艳。要求刀口锋利、不卷刀、表面平整无锈斑、裂缝，长≥160mm；</w:t>
            </w:r>
            <w:r>
              <w:rPr>
                <w:rFonts w:hint="eastAsia" w:ascii="宋体" w:hAnsi="宋体" w:cs="宋体"/>
                <w:color w:val="auto"/>
                <w:sz w:val="18"/>
                <w:szCs w:val="18"/>
              </w:rPr>
              <w:br w:type="textWrapping" w:clear="all"/>
            </w:r>
            <w:r>
              <w:rPr>
                <w:rFonts w:hint="eastAsia" w:ascii="宋体" w:hAnsi="宋体" w:cs="宋体"/>
                <w:color w:val="auto"/>
                <w:sz w:val="18"/>
                <w:szCs w:val="18"/>
              </w:rPr>
              <w:t>5、花边剪:手柄应采用一级ABS制成，色彩鲜艳，表面平整，无突起，无气泡，符合环保要求，无毒、无味，色泽鲜艳。要求刀口锋利、不卷刀、表面平整无锈斑、裂缝，能剪出波浪花纹。长≥155mm；</w:t>
            </w:r>
            <w:r>
              <w:rPr>
                <w:rFonts w:hint="eastAsia" w:ascii="宋体" w:hAnsi="宋体" w:cs="宋体"/>
                <w:color w:val="auto"/>
                <w:sz w:val="18"/>
                <w:szCs w:val="18"/>
              </w:rPr>
              <w:br w:type="textWrapping" w:clear="all"/>
            </w:r>
            <w:r>
              <w:rPr>
                <w:rFonts w:hint="eastAsia" w:ascii="宋体" w:hAnsi="宋体" w:cs="宋体"/>
                <w:color w:val="auto"/>
                <w:sz w:val="18"/>
                <w:szCs w:val="18"/>
              </w:rPr>
              <w:t>6、刻纸刀：手柄长≥110mm，手柄应采用一级铝合金制成。刀口锋利、合金钢材质，不卷刀、表面平整无锈斑。表面平整无锈斑、裂缝；</w:t>
            </w:r>
            <w:r>
              <w:rPr>
                <w:rFonts w:hint="eastAsia" w:ascii="宋体" w:hAnsi="宋体" w:cs="宋体"/>
                <w:color w:val="auto"/>
                <w:sz w:val="18"/>
                <w:szCs w:val="18"/>
              </w:rPr>
              <w:br w:type="textWrapping" w:clear="all"/>
            </w:r>
            <w:r>
              <w:rPr>
                <w:rFonts w:hint="eastAsia" w:ascii="宋体" w:hAnsi="宋体" w:cs="宋体"/>
                <w:color w:val="auto"/>
                <w:sz w:val="18"/>
                <w:szCs w:val="18"/>
              </w:rPr>
              <w:t>7、割圆刀: 优质塑料，刀片采用优质SK5高碳钢，用于纸张的切割切除不同规格的圆型，要求刻度清晰、准确，割圆直径10-300mm；</w:t>
            </w:r>
            <w:r>
              <w:rPr>
                <w:rFonts w:hint="eastAsia" w:ascii="宋体" w:hAnsi="宋体" w:cs="宋体"/>
                <w:color w:val="auto"/>
                <w:sz w:val="18"/>
                <w:szCs w:val="18"/>
              </w:rPr>
              <w:br w:type="textWrapping" w:clear="all"/>
            </w:r>
            <w:r>
              <w:rPr>
                <w:rFonts w:hint="eastAsia" w:ascii="宋体" w:hAnsi="宋体" w:cs="宋体"/>
                <w:color w:val="auto"/>
                <w:sz w:val="18"/>
                <w:szCs w:val="18"/>
              </w:rPr>
              <w:t>8、橡胶垫板: 尺寸A4，主要用于刀片切割及雕刻，美观耐用恢复能力强，有刻度。材料采用一级PVC，符合环保要求，无毒、无味。长≥300mm，宽220mm，厚3mm；</w:t>
            </w:r>
            <w:r>
              <w:rPr>
                <w:rFonts w:hint="eastAsia" w:ascii="宋体" w:hAnsi="宋体" w:cs="宋体"/>
                <w:color w:val="auto"/>
                <w:sz w:val="18"/>
                <w:szCs w:val="18"/>
              </w:rPr>
              <w:br w:type="textWrapping" w:clear="all"/>
            </w:r>
            <w:r>
              <w:rPr>
                <w:rFonts w:hint="eastAsia" w:ascii="宋体" w:hAnsi="宋体" w:cs="宋体"/>
                <w:color w:val="auto"/>
                <w:sz w:val="18"/>
                <w:szCs w:val="18"/>
              </w:rPr>
              <w:t>9、订书机：长≥115mm，宽30mm，高50mm；</w:t>
            </w:r>
            <w:r>
              <w:rPr>
                <w:rFonts w:hint="eastAsia" w:ascii="宋体" w:hAnsi="宋体" w:cs="宋体"/>
                <w:color w:val="auto"/>
                <w:sz w:val="18"/>
                <w:szCs w:val="18"/>
              </w:rPr>
              <w:br w:type="textWrapping" w:clear="all"/>
            </w:r>
            <w:r>
              <w:rPr>
                <w:rFonts w:hint="eastAsia" w:ascii="宋体" w:hAnsi="宋体" w:cs="宋体"/>
                <w:color w:val="auto"/>
                <w:sz w:val="18"/>
                <w:szCs w:val="18"/>
              </w:rPr>
              <w:t>10、蛇形尺：采用优质PE材料制成，符合环保要求、无毒、无味；</w:t>
            </w:r>
            <w:r>
              <w:rPr>
                <w:rFonts w:hint="eastAsia" w:ascii="宋体" w:hAnsi="宋体" w:cs="宋体"/>
                <w:color w:val="auto"/>
                <w:sz w:val="18"/>
                <w:szCs w:val="18"/>
              </w:rPr>
              <w:br w:type="textWrapping" w:clear="all"/>
            </w:r>
            <w:r>
              <w:rPr>
                <w:rFonts w:hint="eastAsia" w:ascii="宋体" w:hAnsi="宋体" w:cs="宋体"/>
                <w:color w:val="auto"/>
                <w:sz w:val="18"/>
                <w:szCs w:val="18"/>
              </w:rPr>
              <w:t>11、打孔器1件：手握式单孔打孔器，有纸屑收集装置，手握处防滑细纹，最大打孔能力可打8张纸，打孔直径6mm；</w:t>
            </w:r>
            <w:r>
              <w:rPr>
                <w:rFonts w:hint="eastAsia" w:ascii="宋体" w:hAnsi="宋体" w:cs="宋体"/>
                <w:color w:val="auto"/>
                <w:sz w:val="18"/>
                <w:szCs w:val="18"/>
              </w:rPr>
              <w:br w:type="textWrapping" w:clear="all"/>
            </w:r>
            <w:r>
              <w:rPr>
                <w:rFonts w:hint="eastAsia" w:ascii="宋体" w:hAnsi="宋体" w:cs="宋体"/>
                <w:color w:val="auto"/>
                <w:sz w:val="18"/>
                <w:szCs w:val="18"/>
              </w:rPr>
              <w:t>12、胶带纸1件；</w:t>
            </w:r>
            <w:r>
              <w:rPr>
                <w:rFonts w:hint="eastAsia" w:ascii="宋体" w:hAnsi="宋体" w:cs="宋体"/>
                <w:color w:val="auto"/>
                <w:sz w:val="18"/>
                <w:szCs w:val="18"/>
              </w:rPr>
              <w:br w:type="textWrapping" w:clear="all"/>
            </w:r>
            <w:r>
              <w:rPr>
                <w:rFonts w:hint="eastAsia" w:ascii="宋体" w:hAnsi="宋体" w:cs="宋体"/>
                <w:color w:val="auto"/>
                <w:sz w:val="18"/>
                <w:szCs w:val="18"/>
              </w:rPr>
              <w:t>13、工具箱定位包装，所有产品均有单独卡槽定位于箱子内，不得串动，便于携带、存放。</w:t>
            </w:r>
          </w:p>
        </w:tc>
        <w:tc>
          <w:tcPr>
            <w:tcW w:w="666" w:type="dxa"/>
            <w:vAlign w:val="center"/>
          </w:tcPr>
          <w:p w14:paraId="4F87C074">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25EF06D9">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5DE66B1A">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BA7AE18">
            <w:pPr>
              <w:widowControl/>
              <w:jc w:val="center"/>
              <w:rPr>
                <w:rFonts w:hint="eastAsia" w:ascii="宋体" w:hAnsi="宋体" w:cs="宋体"/>
                <w:color w:val="auto"/>
                <w:sz w:val="18"/>
                <w:szCs w:val="18"/>
              </w:rPr>
            </w:pPr>
          </w:p>
        </w:tc>
      </w:tr>
      <w:tr w14:paraId="463BD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05CC0033">
            <w:pPr>
              <w:widowControl/>
              <w:jc w:val="center"/>
              <w:rPr>
                <w:rFonts w:hint="eastAsia" w:ascii="宋体" w:hAnsi="宋体" w:cs="宋体"/>
                <w:color w:val="auto"/>
                <w:sz w:val="18"/>
                <w:szCs w:val="18"/>
              </w:rPr>
            </w:pPr>
            <w:r>
              <w:rPr>
                <w:rFonts w:hint="eastAsia" w:ascii="宋体" w:hAnsi="宋体" w:cs="宋体"/>
                <w:color w:val="auto"/>
                <w:sz w:val="18"/>
                <w:szCs w:val="18"/>
              </w:rPr>
              <w:t>36</w:t>
            </w:r>
          </w:p>
        </w:tc>
        <w:tc>
          <w:tcPr>
            <w:tcW w:w="1072" w:type="dxa"/>
            <w:vAlign w:val="center"/>
          </w:tcPr>
          <w:p w14:paraId="7E3055AD">
            <w:pPr>
              <w:widowControl/>
              <w:jc w:val="center"/>
              <w:rPr>
                <w:rFonts w:hint="eastAsia" w:ascii="宋体" w:hAnsi="宋体" w:cs="宋体"/>
                <w:color w:val="auto"/>
                <w:sz w:val="18"/>
                <w:szCs w:val="18"/>
              </w:rPr>
            </w:pPr>
            <w:r>
              <w:rPr>
                <w:rFonts w:hint="eastAsia" w:ascii="宋体" w:hAnsi="宋体" w:cs="宋体"/>
                <w:color w:val="auto"/>
                <w:sz w:val="18"/>
                <w:szCs w:val="18"/>
              </w:rPr>
              <w:t>手指画颜料套装</w:t>
            </w:r>
          </w:p>
        </w:tc>
        <w:tc>
          <w:tcPr>
            <w:tcW w:w="5465" w:type="dxa"/>
            <w:vAlign w:val="center"/>
          </w:tcPr>
          <w:p w14:paraId="1F53D40C">
            <w:pPr>
              <w:widowControl/>
              <w:jc w:val="left"/>
              <w:rPr>
                <w:rFonts w:hint="eastAsia" w:ascii="宋体" w:hAnsi="宋体" w:cs="宋体"/>
                <w:color w:val="auto"/>
                <w:sz w:val="18"/>
                <w:szCs w:val="18"/>
              </w:rPr>
            </w:pPr>
            <w:r>
              <w:rPr>
                <w:rFonts w:hint="eastAsia" w:ascii="宋体" w:hAnsi="宋体" w:cs="宋体"/>
                <w:color w:val="auto"/>
                <w:sz w:val="18"/>
                <w:szCs w:val="18"/>
              </w:rPr>
              <w:t>1、12色≥60ml颜料手提盒套装，含调色盘及6笔刷，安全无毒。</w:t>
            </w:r>
          </w:p>
        </w:tc>
        <w:tc>
          <w:tcPr>
            <w:tcW w:w="666" w:type="dxa"/>
            <w:vAlign w:val="center"/>
          </w:tcPr>
          <w:p w14:paraId="6DFA901F">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4077E534">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52A0E41D">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15C1FC7">
            <w:pPr>
              <w:widowControl/>
              <w:jc w:val="center"/>
              <w:rPr>
                <w:rFonts w:hint="eastAsia" w:ascii="宋体" w:hAnsi="宋体" w:cs="宋体"/>
                <w:color w:val="auto"/>
                <w:sz w:val="18"/>
                <w:szCs w:val="18"/>
              </w:rPr>
            </w:pPr>
          </w:p>
        </w:tc>
      </w:tr>
      <w:tr w14:paraId="6B8DC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54" w:type="dxa"/>
            <w:vAlign w:val="center"/>
          </w:tcPr>
          <w:p w14:paraId="00A8A730">
            <w:pPr>
              <w:widowControl/>
              <w:jc w:val="center"/>
              <w:rPr>
                <w:rFonts w:hint="eastAsia" w:ascii="宋体" w:hAnsi="宋体" w:cs="宋体"/>
                <w:color w:val="auto"/>
                <w:sz w:val="18"/>
                <w:szCs w:val="18"/>
              </w:rPr>
            </w:pPr>
            <w:r>
              <w:rPr>
                <w:rFonts w:hint="eastAsia" w:ascii="宋体" w:hAnsi="宋体" w:cs="宋体"/>
                <w:color w:val="auto"/>
                <w:sz w:val="18"/>
                <w:szCs w:val="18"/>
              </w:rPr>
              <w:t>37</w:t>
            </w:r>
          </w:p>
        </w:tc>
        <w:tc>
          <w:tcPr>
            <w:tcW w:w="1072" w:type="dxa"/>
            <w:vAlign w:val="center"/>
          </w:tcPr>
          <w:p w14:paraId="61229BAD">
            <w:pPr>
              <w:widowControl/>
              <w:jc w:val="center"/>
              <w:rPr>
                <w:rFonts w:hint="eastAsia" w:ascii="宋体" w:hAnsi="宋体" w:cs="宋体"/>
                <w:color w:val="auto"/>
                <w:sz w:val="18"/>
                <w:szCs w:val="18"/>
              </w:rPr>
            </w:pPr>
            <w:r>
              <w:rPr>
                <w:rFonts w:hint="eastAsia" w:ascii="宋体" w:hAnsi="宋体" w:cs="宋体"/>
                <w:color w:val="auto"/>
                <w:sz w:val="18"/>
                <w:szCs w:val="18"/>
              </w:rPr>
              <w:t>彩铅</w:t>
            </w:r>
          </w:p>
        </w:tc>
        <w:tc>
          <w:tcPr>
            <w:tcW w:w="5465" w:type="dxa"/>
            <w:vAlign w:val="center"/>
          </w:tcPr>
          <w:p w14:paraId="07BB2161">
            <w:pPr>
              <w:widowControl/>
              <w:jc w:val="left"/>
              <w:rPr>
                <w:rFonts w:hint="eastAsia" w:ascii="宋体" w:hAnsi="宋体" w:cs="宋体"/>
                <w:color w:val="auto"/>
                <w:sz w:val="18"/>
                <w:szCs w:val="18"/>
              </w:rPr>
            </w:pPr>
            <w:r>
              <w:rPr>
                <w:rFonts w:hint="eastAsia" w:ascii="宋体" w:hAnsi="宋体" w:cs="宋体"/>
                <w:color w:val="auto"/>
                <w:sz w:val="18"/>
                <w:szCs w:val="18"/>
              </w:rPr>
              <w:t>1、120色不重复，油性，优质松木，色彩纯正。</w:t>
            </w:r>
          </w:p>
        </w:tc>
        <w:tc>
          <w:tcPr>
            <w:tcW w:w="666" w:type="dxa"/>
            <w:vAlign w:val="center"/>
          </w:tcPr>
          <w:p w14:paraId="30FC49E6">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59ABD737">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306C50F1">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669FFF9">
            <w:pPr>
              <w:widowControl/>
              <w:jc w:val="center"/>
              <w:rPr>
                <w:rFonts w:hint="eastAsia" w:ascii="宋体" w:hAnsi="宋体" w:cs="宋体"/>
                <w:color w:val="auto"/>
                <w:sz w:val="18"/>
                <w:szCs w:val="18"/>
              </w:rPr>
            </w:pPr>
          </w:p>
        </w:tc>
      </w:tr>
      <w:tr w14:paraId="3CBCB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38EA3B37">
            <w:pPr>
              <w:widowControl/>
              <w:jc w:val="center"/>
              <w:rPr>
                <w:rFonts w:hint="eastAsia" w:ascii="宋体" w:hAnsi="宋体" w:cs="宋体"/>
                <w:color w:val="auto"/>
                <w:sz w:val="18"/>
                <w:szCs w:val="18"/>
              </w:rPr>
            </w:pPr>
            <w:r>
              <w:rPr>
                <w:rFonts w:hint="eastAsia" w:ascii="宋体" w:hAnsi="宋体" w:cs="宋体"/>
                <w:color w:val="auto"/>
                <w:sz w:val="18"/>
                <w:szCs w:val="18"/>
              </w:rPr>
              <w:t>38</w:t>
            </w:r>
          </w:p>
        </w:tc>
        <w:tc>
          <w:tcPr>
            <w:tcW w:w="1072" w:type="dxa"/>
            <w:vAlign w:val="center"/>
          </w:tcPr>
          <w:p w14:paraId="0CEE7CA2">
            <w:pPr>
              <w:widowControl/>
              <w:jc w:val="center"/>
              <w:rPr>
                <w:rFonts w:hint="eastAsia" w:ascii="宋体" w:hAnsi="宋体" w:cs="宋体"/>
                <w:color w:val="auto"/>
                <w:sz w:val="18"/>
                <w:szCs w:val="18"/>
              </w:rPr>
            </w:pPr>
            <w:r>
              <w:rPr>
                <w:rFonts w:hint="eastAsia" w:ascii="宋体" w:hAnsi="宋体" w:cs="宋体"/>
                <w:color w:val="auto"/>
                <w:sz w:val="18"/>
                <w:szCs w:val="18"/>
              </w:rPr>
              <w:t>雕刻蜡盘</w:t>
            </w:r>
          </w:p>
        </w:tc>
        <w:tc>
          <w:tcPr>
            <w:tcW w:w="5465" w:type="dxa"/>
            <w:vAlign w:val="center"/>
          </w:tcPr>
          <w:p w14:paraId="3430098D">
            <w:pPr>
              <w:widowControl/>
              <w:jc w:val="left"/>
              <w:rPr>
                <w:rFonts w:hint="eastAsia" w:ascii="宋体" w:hAnsi="宋体" w:cs="宋体"/>
                <w:color w:val="auto"/>
                <w:sz w:val="18"/>
                <w:szCs w:val="18"/>
              </w:rPr>
            </w:pPr>
            <w:r>
              <w:rPr>
                <w:rFonts w:hint="eastAsia" w:ascii="宋体" w:hAnsi="宋体" w:cs="宋体"/>
                <w:color w:val="auto"/>
                <w:sz w:val="18"/>
                <w:szCs w:val="18"/>
              </w:rPr>
              <w:t>1、A4蜡盘，木质外框≥340*240mm，蜡面≥300*200mm。剪纸时垫在作品的下方,方便行刀。用完及时用钢勺抚平。</w:t>
            </w:r>
          </w:p>
        </w:tc>
        <w:tc>
          <w:tcPr>
            <w:tcW w:w="666" w:type="dxa"/>
            <w:vAlign w:val="center"/>
          </w:tcPr>
          <w:p w14:paraId="31EB30A1">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26B55221">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151C73F6">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F997224">
            <w:pPr>
              <w:widowControl/>
              <w:jc w:val="center"/>
              <w:rPr>
                <w:rFonts w:hint="eastAsia" w:ascii="宋体" w:hAnsi="宋体" w:cs="宋体"/>
                <w:color w:val="auto"/>
                <w:sz w:val="18"/>
                <w:szCs w:val="18"/>
              </w:rPr>
            </w:pPr>
          </w:p>
        </w:tc>
      </w:tr>
      <w:tr w14:paraId="2C21E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54" w:type="dxa"/>
            <w:vAlign w:val="center"/>
          </w:tcPr>
          <w:p w14:paraId="2FC82D2B">
            <w:pPr>
              <w:widowControl/>
              <w:jc w:val="center"/>
              <w:rPr>
                <w:rFonts w:hint="eastAsia" w:ascii="宋体" w:hAnsi="宋体" w:cs="宋体"/>
                <w:color w:val="auto"/>
                <w:sz w:val="18"/>
                <w:szCs w:val="18"/>
              </w:rPr>
            </w:pPr>
            <w:r>
              <w:rPr>
                <w:rFonts w:hint="eastAsia" w:ascii="宋体" w:hAnsi="宋体" w:cs="宋体"/>
                <w:color w:val="auto"/>
                <w:sz w:val="18"/>
                <w:szCs w:val="18"/>
              </w:rPr>
              <w:t>39</w:t>
            </w:r>
          </w:p>
        </w:tc>
        <w:tc>
          <w:tcPr>
            <w:tcW w:w="1072" w:type="dxa"/>
            <w:vAlign w:val="center"/>
          </w:tcPr>
          <w:p w14:paraId="2D7989DD">
            <w:pPr>
              <w:widowControl/>
              <w:jc w:val="center"/>
              <w:rPr>
                <w:rFonts w:hint="eastAsia" w:ascii="宋体" w:hAnsi="宋体" w:cs="宋体"/>
                <w:color w:val="auto"/>
                <w:sz w:val="18"/>
                <w:szCs w:val="18"/>
              </w:rPr>
            </w:pPr>
            <w:r>
              <w:rPr>
                <w:rFonts w:hint="eastAsia" w:ascii="宋体" w:hAnsi="宋体" w:cs="宋体"/>
                <w:color w:val="auto"/>
                <w:sz w:val="18"/>
                <w:szCs w:val="18"/>
              </w:rPr>
              <w:t>剪纸套装</w:t>
            </w:r>
          </w:p>
        </w:tc>
        <w:tc>
          <w:tcPr>
            <w:tcW w:w="5465" w:type="dxa"/>
            <w:vAlign w:val="center"/>
          </w:tcPr>
          <w:p w14:paraId="2AAAA274">
            <w:pPr>
              <w:widowControl/>
              <w:jc w:val="left"/>
              <w:rPr>
                <w:rFonts w:hint="eastAsia" w:ascii="宋体" w:hAnsi="宋体" w:cs="宋体"/>
                <w:color w:val="auto"/>
                <w:sz w:val="18"/>
                <w:szCs w:val="18"/>
              </w:rPr>
            </w:pPr>
            <w:r>
              <w:rPr>
                <w:rFonts w:hint="eastAsia" w:ascii="宋体" w:hAnsi="宋体" w:cs="宋体"/>
                <w:color w:val="auto"/>
                <w:sz w:val="18"/>
                <w:szCs w:val="18"/>
              </w:rPr>
              <w:t>1、爱国主题，≥170*170mm，20主题。</w:t>
            </w:r>
          </w:p>
        </w:tc>
        <w:tc>
          <w:tcPr>
            <w:tcW w:w="666" w:type="dxa"/>
            <w:vAlign w:val="center"/>
          </w:tcPr>
          <w:p w14:paraId="6F26F456">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447869EC">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5A84651D">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427F655">
            <w:pPr>
              <w:widowControl/>
              <w:jc w:val="center"/>
              <w:rPr>
                <w:rFonts w:hint="eastAsia" w:ascii="宋体" w:hAnsi="宋体" w:cs="宋体"/>
                <w:color w:val="auto"/>
                <w:sz w:val="18"/>
                <w:szCs w:val="18"/>
              </w:rPr>
            </w:pPr>
          </w:p>
        </w:tc>
      </w:tr>
      <w:tr w14:paraId="21F26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2C3A9997">
            <w:pPr>
              <w:widowControl/>
              <w:jc w:val="center"/>
              <w:rPr>
                <w:rFonts w:hint="eastAsia" w:ascii="宋体" w:hAnsi="宋体" w:cs="宋体"/>
                <w:color w:val="auto"/>
                <w:sz w:val="18"/>
                <w:szCs w:val="18"/>
              </w:rPr>
            </w:pPr>
            <w:r>
              <w:rPr>
                <w:rFonts w:hint="eastAsia" w:ascii="宋体" w:hAnsi="宋体" w:cs="宋体"/>
                <w:color w:val="auto"/>
                <w:sz w:val="18"/>
                <w:szCs w:val="18"/>
              </w:rPr>
              <w:t>40</w:t>
            </w:r>
          </w:p>
        </w:tc>
        <w:tc>
          <w:tcPr>
            <w:tcW w:w="1072" w:type="dxa"/>
            <w:vAlign w:val="center"/>
          </w:tcPr>
          <w:p w14:paraId="5F22EFC6">
            <w:pPr>
              <w:widowControl/>
              <w:jc w:val="center"/>
              <w:rPr>
                <w:rFonts w:hint="eastAsia" w:ascii="宋体" w:hAnsi="宋体" w:cs="宋体"/>
                <w:color w:val="auto"/>
                <w:sz w:val="18"/>
                <w:szCs w:val="18"/>
              </w:rPr>
            </w:pPr>
            <w:r>
              <w:rPr>
                <w:rFonts w:hint="eastAsia" w:ascii="宋体" w:hAnsi="宋体" w:cs="宋体"/>
                <w:color w:val="auto"/>
                <w:sz w:val="18"/>
                <w:szCs w:val="18"/>
              </w:rPr>
              <w:t>立体3D花朵</w:t>
            </w:r>
          </w:p>
        </w:tc>
        <w:tc>
          <w:tcPr>
            <w:tcW w:w="5465" w:type="dxa"/>
            <w:vAlign w:val="center"/>
          </w:tcPr>
          <w:p w14:paraId="5A55686D">
            <w:pPr>
              <w:widowControl/>
              <w:jc w:val="left"/>
              <w:rPr>
                <w:rFonts w:hint="eastAsia" w:ascii="宋体" w:hAnsi="宋体" w:cs="宋体"/>
                <w:color w:val="auto"/>
                <w:sz w:val="18"/>
                <w:szCs w:val="18"/>
              </w:rPr>
            </w:pPr>
            <w:r>
              <w:rPr>
                <w:rFonts w:hint="eastAsia" w:ascii="宋体" w:hAnsi="宋体" w:cs="宋体"/>
                <w:color w:val="auto"/>
                <w:sz w:val="18"/>
                <w:szCs w:val="18"/>
              </w:rPr>
              <w:t>1、折纸+剪纸组合，48张加厚纸张，含线稿、制作手册、工具及展示卡；</w:t>
            </w:r>
            <w:r>
              <w:rPr>
                <w:rFonts w:hint="eastAsia" w:ascii="宋体" w:hAnsi="宋体" w:cs="宋体"/>
                <w:color w:val="auto"/>
                <w:sz w:val="18"/>
                <w:szCs w:val="18"/>
              </w:rPr>
              <w:br w:type="textWrapping" w:clear="all"/>
            </w:r>
            <w:r>
              <w:rPr>
                <w:rFonts w:hint="eastAsia" w:ascii="宋体" w:hAnsi="宋体" w:cs="宋体"/>
                <w:color w:val="auto"/>
                <w:sz w:val="18"/>
                <w:szCs w:val="18"/>
              </w:rPr>
              <w:t>2、尺寸：≥230*205*40mm。</w:t>
            </w:r>
          </w:p>
        </w:tc>
        <w:tc>
          <w:tcPr>
            <w:tcW w:w="666" w:type="dxa"/>
            <w:vAlign w:val="center"/>
          </w:tcPr>
          <w:p w14:paraId="19941436">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60D823B2">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5EDE59D3">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328DEA7">
            <w:pPr>
              <w:widowControl/>
              <w:jc w:val="center"/>
              <w:rPr>
                <w:rFonts w:hint="eastAsia" w:ascii="宋体" w:hAnsi="宋体" w:cs="宋体"/>
                <w:color w:val="auto"/>
                <w:sz w:val="18"/>
                <w:szCs w:val="18"/>
              </w:rPr>
            </w:pPr>
          </w:p>
        </w:tc>
      </w:tr>
      <w:tr w14:paraId="0E421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54" w:type="dxa"/>
            <w:vAlign w:val="center"/>
          </w:tcPr>
          <w:p w14:paraId="6C92A3C3">
            <w:pPr>
              <w:widowControl/>
              <w:jc w:val="center"/>
              <w:rPr>
                <w:rFonts w:hint="eastAsia" w:ascii="宋体" w:hAnsi="宋体" w:cs="宋体"/>
                <w:color w:val="auto"/>
                <w:sz w:val="18"/>
                <w:szCs w:val="18"/>
              </w:rPr>
            </w:pPr>
            <w:r>
              <w:rPr>
                <w:rFonts w:hint="eastAsia" w:ascii="宋体" w:hAnsi="宋体" w:cs="宋体"/>
                <w:color w:val="auto"/>
                <w:sz w:val="18"/>
                <w:szCs w:val="18"/>
              </w:rPr>
              <w:t>41</w:t>
            </w:r>
          </w:p>
        </w:tc>
        <w:tc>
          <w:tcPr>
            <w:tcW w:w="1072" w:type="dxa"/>
            <w:vAlign w:val="center"/>
          </w:tcPr>
          <w:p w14:paraId="50A16D7E">
            <w:pPr>
              <w:widowControl/>
              <w:jc w:val="center"/>
              <w:rPr>
                <w:rFonts w:hint="eastAsia" w:ascii="宋体" w:hAnsi="宋体" w:cs="宋体"/>
                <w:color w:val="auto"/>
                <w:sz w:val="18"/>
                <w:szCs w:val="18"/>
              </w:rPr>
            </w:pPr>
            <w:r>
              <w:rPr>
                <w:rFonts w:hint="eastAsia" w:ascii="宋体" w:hAnsi="宋体" w:cs="宋体"/>
                <w:color w:val="auto"/>
                <w:sz w:val="18"/>
                <w:szCs w:val="18"/>
              </w:rPr>
              <w:t>传统剪纸基础套装</w:t>
            </w:r>
          </w:p>
        </w:tc>
        <w:tc>
          <w:tcPr>
            <w:tcW w:w="5465" w:type="dxa"/>
            <w:vAlign w:val="center"/>
          </w:tcPr>
          <w:p w14:paraId="5BF26C23">
            <w:pPr>
              <w:widowControl/>
              <w:jc w:val="left"/>
              <w:rPr>
                <w:rFonts w:hint="eastAsia" w:ascii="宋体" w:hAnsi="宋体" w:cs="宋体"/>
                <w:color w:val="auto"/>
                <w:sz w:val="18"/>
                <w:szCs w:val="18"/>
              </w:rPr>
            </w:pPr>
            <w:r>
              <w:rPr>
                <w:rFonts w:hint="eastAsia" w:ascii="宋体" w:hAnsi="宋体" w:cs="宋体"/>
                <w:color w:val="auto"/>
                <w:sz w:val="18"/>
                <w:szCs w:val="18"/>
              </w:rPr>
              <w:t>1、10张基础剪纸图案，10张双面红练习纸，A4尺寸。</w:t>
            </w:r>
          </w:p>
        </w:tc>
        <w:tc>
          <w:tcPr>
            <w:tcW w:w="666" w:type="dxa"/>
            <w:vAlign w:val="center"/>
          </w:tcPr>
          <w:p w14:paraId="7E2B7418">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6411C6CF">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1904EA6A">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6CA1979B">
            <w:pPr>
              <w:widowControl/>
              <w:jc w:val="center"/>
              <w:rPr>
                <w:rFonts w:hint="eastAsia" w:ascii="宋体" w:hAnsi="宋体" w:cs="宋体"/>
                <w:color w:val="auto"/>
                <w:sz w:val="18"/>
                <w:szCs w:val="18"/>
              </w:rPr>
            </w:pPr>
          </w:p>
        </w:tc>
      </w:tr>
      <w:tr w14:paraId="52252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54" w:type="dxa"/>
            <w:vAlign w:val="center"/>
          </w:tcPr>
          <w:p w14:paraId="178DDC5C">
            <w:pPr>
              <w:widowControl/>
              <w:jc w:val="center"/>
              <w:rPr>
                <w:rFonts w:hint="eastAsia" w:ascii="宋体" w:hAnsi="宋体" w:cs="宋体"/>
                <w:color w:val="auto"/>
                <w:sz w:val="18"/>
                <w:szCs w:val="18"/>
              </w:rPr>
            </w:pPr>
            <w:r>
              <w:rPr>
                <w:rFonts w:hint="eastAsia" w:ascii="宋体" w:hAnsi="宋体" w:cs="宋体"/>
                <w:color w:val="auto"/>
                <w:sz w:val="18"/>
                <w:szCs w:val="18"/>
              </w:rPr>
              <w:t>42</w:t>
            </w:r>
          </w:p>
        </w:tc>
        <w:tc>
          <w:tcPr>
            <w:tcW w:w="1072" w:type="dxa"/>
            <w:vAlign w:val="center"/>
          </w:tcPr>
          <w:p w14:paraId="384B6261">
            <w:pPr>
              <w:widowControl/>
              <w:jc w:val="center"/>
              <w:rPr>
                <w:rFonts w:hint="eastAsia" w:ascii="宋体" w:hAnsi="宋体" w:cs="宋体"/>
                <w:color w:val="auto"/>
                <w:sz w:val="18"/>
                <w:szCs w:val="18"/>
              </w:rPr>
            </w:pPr>
            <w:r>
              <w:rPr>
                <w:rFonts w:hint="eastAsia" w:ascii="宋体" w:hAnsi="宋体" w:cs="宋体"/>
                <w:color w:val="auto"/>
                <w:sz w:val="18"/>
                <w:szCs w:val="18"/>
              </w:rPr>
              <w:t>纸艺耗材套装</w:t>
            </w:r>
          </w:p>
        </w:tc>
        <w:tc>
          <w:tcPr>
            <w:tcW w:w="5465" w:type="dxa"/>
            <w:vAlign w:val="center"/>
          </w:tcPr>
          <w:p w14:paraId="3F09FC7A">
            <w:pPr>
              <w:widowControl/>
              <w:jc w:val="left"/>
              <w:rPr>
                <w:rFonts w:hint="eastAsia" w:ascii="宋体" w:hAnsi="宋体" w:cs="宋体"/>
                <w:color w:val="auto"/>
                <w:sz w:val="18"/>
                <w:szCs w:val="18"/>
              </w:rPr>
            </w:pPr>
            <w:r>
              <w:rPr>
                <w:rFonts w:hint="eastAsia" w:ascii="宋体" w:hAnsi="宋体" w:cs="宋体"/>
                <w:color w:val="auto"/>
                <w:sz w:val="18"/>
                <w:szCs w:val="18"/>
              </w:rPr>
              <w:t>1、A4彩卡20色，180g，100张/包</w:t>
            </w:r>
            <w:r>
              <w:rPr>
                <w:rFonts w:hint="eastAsia" w:ascii="宋体" w:hAnsi="宋体" w:cs="宋体"/>
                <w:color w:val="auto"/>
                <w:sz w:val="18"/>
                <w:szCs w:val="18"/>
              </w:rPr>
              <w:br w:type="textWrapping" w:clear="all"/>
            </w:r>
            <w:r>
              <w:rPr>
                <w:rFonts w:hint="eastAsia" w:ascii="宋体" w:hAnsi="宋体" w:cs="宋体"/>
                <w:color w:val="auto"/>
                <w:sz w:val="18"/>
                <w:szCs w:val="18"/>
              </w:rPr>
              <w:t>2、A4彩卡10色，160g，50张/包</w:t>
            </w:r>
            <w:r>
              <w:rPr>
                <w:rFonts w:hint="eastAsia" w:ascii="宋体" w:hAnsi="宋体" w:cs="宋体"/>
                <w:color w:val="auto"/>
                <w:sz w:val="18"/>
                <w:szCs w:val="18"/>
              </w:rPr>
              <w:br w:type="textWrapping" w:clear="all"/>
            </w:r>
            <w:r>
              <w:rPr>
                <w:rFonts w:hint="eastAsia" w:ascii="宋体" w:hAnsi="宋体" w:cs="宋体"/>
                <w:color w:val="auto"/>
                <w:sz w:val="18"/>
                <w:szCs w:val="18"/>
              </w:rPr>
              <w:t>3、8K彩卡10色，230g，50张/包</w:t>
            </w:r>
            <w:r>
              <w:rPr>
                <w:rFonts w:hint="eastAsia" w:ascii="宋体" w:hAnsi="宋体" w:cs="宋体"/>
                <w:color w:val="auto"/>
                <w:sz w:val="18"/>
                <w:szCs w:val="18"/>
              </w:rPr>
              <w:br w:type="textWrapping" w:clear="all"/>
            </w:r>
            <w:r>
              <w:rPr>
                <w:rFonts w:hint="eastAsia" w:ascii="宋体" w:hAnsi="宋体" w:cs="宋体"/>
                <w:color w:val="auto"/>
                <w:sz w:val="18"/>
                <w:szCs w:val="18"/>
              </w:rPr>
              <w:t>4、A3彩卡10色，180g，50张/包</w:t>
            </w:r>
            <w:r>
              <w:rPr>
                <w:rFonts w:hint="eastAsia" w:ascii="宋体" w:hAnsi="宋体" w:cs="宋体"/>
                <w:color w:val="auto"/>
                <w:sz w:val="18"/>
                <w:szCs w:val="18"/>
              </w:rPr>
              <w:br w:type="textWrapping" w:clear="all"/>
            </w:r>
            <w:r>
              <w:rPr>
                <w:rFonts w:hint="eastAsia" w:ascii="宋体" w:hAnsi="宋体" w:cs="宋体"/>
                <w:color w:val="auto"/>
                <w:sz w:val="18"/>
                <w:szCs w:val="18"/>
              </w:rPr>
              <w:t>5、宣纸≥210*210mm，100张/包</w:t>
            </w:r>
            <w:r>
              <w:rPr>
                <w:rFonts w:hint="eastAsia" w:ascii="宋体" w:hAnsi="宋体" w:cs="宋体"/>
                <w:color w:val="auto"/>
                <w:sz w:val="18"/>
                <w:szCs w:val="18"/>
              </w:rPr>
              <w:br w:type="textWrapping" w:clear="all"/>
            </w:r>
            <w:r>
              <w:rPr>
                <w:rFonts w:hint="eastAsia" w:ascii="宋体" w:hAnsi="宋体" w:cs="宋体"/>
                <w:color w:val="auto"/>
                <w:sz w:val="18"/>
                <w:szCs w:val="18"/>
              </w:rPr>
              <w:t>6、宣纸≥210*297mm，50张/包</w:t>
            </w:r>
            <w:r>
              <w:rPr>
                <w:rFonts w:hint="eastAsia" w:ascii="宋体" w:hAnsi="宋体" w:cs="宋体"/>
                <w:color w:val="auto"/>
                <w:sz w:val="18"/>
                <w:szCs w:val="18"/>
              </w:rPr>
              <w:br w:type="textWrapping" w:clear="all"/>
            </w:r>
            <w:r>
              <w:rPr>
                <w:rFonts w:hint="eastAsia" w:ascii="宋体" w:hAnsi="宋体" w:cs="宋体"/>
                <w:color w:val="auto"/>
                <w:sz w:val="18"/>
                <w:szCs w:val="18"/>
              </w:rPr>
              <w:t>7、宣纸≥297*420mm，50张/包</w:t>
            </w:r>
            <w:r>
              <w:rPr>
                <w:rFonts w:hint="eastAsia" w:ascii="宋体" w:hAnsi="宋体" w:cs="宋体"/>
                <w:color w:val="auto"/>
                <w:sz w:val="18"/>
                <w:szCs w:val="18"/>
              </w:rPr>
              <w:br w:type="textWrapping" w:clear="all"/>
            </w:r>
            <w:r>
              <w:rPr>
                <w:rFonts w:hint="eastAsia" w:ascii="宋体" w:hAnsi="宋体" w:cs="宋体"/>
                <w:color w:val="auto"/>
                <w:sz w:val="18"/>
                <w:szCs w:val="18"/>
              </w:rPr>
              <w:t>8、A4打印纸80g，100张/包</w:t>
            </w:r>
          </w:p>
        </w:tc>
        <w:tc>
          <w:tcPr>
            <w:tcW w:w="666" w:type="dxa"/>
            <w:vAlign w:val="center"/>
          </w:tcPr>
          <w:p w14:paraId="7D27BAF8">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783CB673">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4C304B71">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73CB1D04">
            <w:pPr>
              <w:widowControl/>
              <w:jc w:val="center"/>
              <w:rPr>
                <w:rFonts w:hint="eastAsia" w:ascii="宋体" w:hAnsi="宋体" w:cs="宋体"/>
                <w:color w:val="auto"/>
                <w:sz w:val="18"/>
                <w:szCs w:val="18"/>
              </w:rPr>
            </w:pPr>
          </w:p>
        </w:tc>
      </w:tr>
      <w:tr w14:paraId="6240F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1" w:hRule="atLeast"/>
          <w:jc w:val="center"/>
        </w:trPr>
        <w:tc>
          <w:tcPr>
            <w:tcW w:w="954" w:type="dxa"/>
            <w:vAlign w:val="center"/>
          </w:tcPr>
          <w:p w14:paraId="75BDB80E">
            <w:pPr>
              <w:widowControl/>
              <w:jc w:val="center"/>
              <w:rPr>
                <w:rFonts w:hint="eastAsia" w:ascii="宋体" w:hAnsi="宋体" w:cs="宋体"/>
                <w:color w:val="auto"/>
                <w:sz w:val="18"/>
                <w:szCs w:val="18"/>
              </w:rPr>
            </w:pPr>
            <w:r>
              <w:rPr>
                <w:rFonts w:hint="eastAsia" w:ascii="宋体" w:hAnsi="宋体" w:cs="宋体"/>
                <w:color w:val="auto"/>
                <w:sz w:val="18"/>
                <w:szCs w:val="18"/>
              </w:rPr>
              <w:t>43</w:t>
            </w:r>
          </w:p>
        </w:tc>
        <w:tc>
          <w:tcPr>
            <w:tcW w:w="1072" w:type="dxa"/>
            <w:vAlign w:val="center"/>
          </w:tcPr>
          <w:p w14:paraId="0A4ADC3D">
            <w:pPr>
              <w:widowControl/>
              <w:jc w:val="center"/>
              <w:rPr>
                <w:rFonts w:hint="eastAsia" w:ascii="宋体" w:hAnsi="宋体" w:cs="宋体"/>
                <w:color w:val="auto"/>
                <w:sz w:val="18"/>
                <w:szCs w:val="18"/>
              </w:rPr>
            </w:pPr>
            <w:r>
              <w:rPr>
                <w:rFonts w:hint="eastAsia" w:ascii="宋体" w:hAnsi="宋体" w:cs="宋体"/>
                <w:color w:val="auto"/>
                <w:sz w:val="18"/>
                <w:szCs w:val="18"/>
              </w:rPr>
              <w:t>手工非遗工具包</w:t>
            </w:r>
          </w:p>
        </w:tc>
        <w:tc>
          <w:tcPr>
            <w:tcW w:w="5465" w:type="dxa"/>
            <w:vAlign w:val="center"/>
          </w:tcPr>
          <w:p w14:paraId="74EFBA0B">
            <w:pPr>
              <w:widowControl/>
              <w:jc w:val="left"/>
              <w:rPr>
                <w:rFonts w:hint="eastAsia" w:ascii="宋体" w:hAnsi="宋体" w:cs="宋体"/>
                <w:color w:val="auto"/>
                <w:sz w:val="18"/>
                <w:szCs w:val="18"/>
              </w:rPr>
            </w:pPr>
            <w:r>
              <w:rPr>
                <w:rFonts w:hint="eastAsia" w:ascii="宋体" w:hAnsi="宋体" w:cs="宋体"/>
                <w:color w:val="auto"/>
                <w:sz w:val="18"/>
                <w:szCs w:val="18"/>
              </w:rPr>
              <w:t>1、热熔胶枪：功率:≥100W，适用胶棒:直径11mm长≥15cm；</w:t>
            </w:r>
            <w:r>
              <w:rPr>
                <w:rFonts w:hint="eastAsia" w:ascii="宋体" w:hAnsi="宋体" w:cs="宋体"/>
                <w:color w:val="auto"/>
                <w:sz w:val="18"/>
                <w:szCs w:val="18"/>
              </w:rPr>
              <w:br w:type="textWrapping" w:clear="all"/>
            </w:r>
            <w:r>
              <w:rPr>
                <w:rFonts w:hint="eastAsia" w:ascii="宋体" w:hAnsi="宋体" w:cs="宋体"/>
                <w:color w:val="auto"/>
                <w:sz w:val="18"/>
                <w:szCs w:val="18"/>
              </w:rPr>
              <w:t>2、胶棒：直径11mm长≥15cm，10根；</w:t>
            </w:r>
            <w:r>
              <w:rPr>
                <w:rFonts w:hint="eastAsia" w:ascii="宋体" w:hAnsi="宋体" w:cs="宋体"/>
                <w:color w:val="auto"/>
                <w:sz w:val="18"/>
                <w:szCs w:val="18"/>
              </w:rPr>
              <w:br w:type="textWrapping" w:clear="all"/>
            </w:r>
            <w:r>
              <w:rPr>
                <w:rFonts w:hint="eastAsia" w:ascii="宋体" w:hAnsi="宋体" w:cs="宋体"/>
                <w:color w:val="auto"/>
                <w:sz w:val="18"/>
                <w:szCs w:val="18"/>
              </w:rPr>
              <w:t>3、剪刀：金属≥15*8CM；</w:t>
            </w:r>
            <w:r>
              <w:rPr>
                <w:rFonts w:hint="eastAsia" w:ascii="宋体" w:hAnsi="宋体" w:cs="宋体"/>
                <w:color w:val="auto"/>
                <w:sz w:val="18"/>
                <w:szCs w:val="18"/>
              </w:rPr>
              <w:br w:type="textWrapping" w:clear="all"/>
            </w:r>
            <w:r>
              <w:rPr>
                <w:rFonts w:hint="eastAsia" w:ascii="宋体" w:hAnsi="宋体" w:cs="宋体"/>
                <w:color w:val="auto"/>
                <w:sz w:val="18"/>
                <w:szCs w:val="18"/>
              </w:rPr>
              <w:t>4、雕刻刀：1号刀：尺寸：18.5-8CM  2号刀:尺寸：≥18.5*7.5CM  3号刀：尺寸：≥18.3*8CM  刀尖角度:60°以上；</w:t>
            </w:r>
            <w:r>
              <w:rPr>
                <w:rFonts w:hint="eastAsia" w:ascii="宋体" w:hAnsi="宋体" w:cs="宋体"/>
                <w:color w:val="auto"/>
                <w:sz w:val="18"/>
                <w:szCs w:val="18"/>
              </w:rPr>
              <w:br w:type="textWrapping" w:clear="all"/>
            </w:r>
            <w:r>
              <w:rPr>
                <w:rFonts w:hint="eastAsia" w:ascii="宋体" w:hAnsi="宋体" w:cs="宋体"/>
                <w:color w:val="auto"/>
                <w:sz w:val="18"/>
                <w:szCs w:val="18"/>
              </w:rPr>
              <w:t>5、蜡刀：2号蜡刀1把，规格：≥4.7CM,保温片：6片，5号蜡刀1把，规格：≥2.8cm,保温片：5片，8号蜡刀1把，规格≥1.8CM；</w:t>
            </w:r>
            <w:r>
              <w:rPr>
                <w:rFonts w:hint="eastAsia" w:ascii="宋体" w:hAnsi="宋体" w:cs="宋体"/>
                <w:color w:val="auto"/>
                <w:sz w:val="18"/>
                <w:szCs w:val="18"/>
              </w:rPr>
              <w:br w:type="textWrapping" w:clear="all"/>
            </w:r>
            <w:r>
              <w:rPr>
                <w:rFonts w:hint="eastAsia" w:ascii="宋体" w:hAnsi="宋体" w:cs="宋体"/>
                <w:color w:val="auto"/>
                <w:sz w:val="18"/>
                <w:szCs w:val="18"/>
              </w:rPr>
              <w:t>6、打孔器：孔径：≥6MM，≥160*100mm，重量≥248g，材质：锌合金，表面镀铬，耐磨防水不易锈，旋转底座：3个≥25mm；</w:t>
            </w:r>
            <w:r>
              <w:rPr>
                <w:rFonts w:hint="eastAsia" w:ascii="宋体" w:hAnsi="宋体" w:cs="宋体"/>
                <w:color w:val="auto"/>
                <w:sz w:val="18"/>
                <w:szCs w:val="18"/>
              </w:rPr>
              <w:br w:type="textWrapping" w:clear="all"/>
            </w:r>
            <w:r>
              <w:rPr>
                <w:rFonts w:hint="eastAsia" w:ascii="宋体" w:hAnsi="宋体" w:cs="宋体"/>
                <w:color w:val="auto"/>
                <w:sz w:val="18"/>
                <w:szCs w:val="18"/>
              </w:rPr>
              <w:t>7、刨子：≥180MM长，≥60mm宽，≥45MM高，红木，精钢刨刀；</w:t>
            </w:r>
            <w:r>
              <w:rPr>
                <w:rFonts w:hint="eastAsia" w:ascii="宋体" w:hAnsi="宋体" w:cs="宋体"/>
                <w:color w:val="auto"/>
                <w:sz w:val="18"/>
                <w:szCs w:val="18"/>
              </w:rPr>
              <w:br w:type="textWrapping" w:clear="all"/>
            </w:r>
            <w:r>
              <w:rPr>
                <w:rFonts w:hint="eastAsia" w:ascii="宋体" w:hAnsi="宋体" w:cs="宋体"/>
                <w:color w:val="auto"/>
                <w:sz w:val="18"/>
                <w:szCs w:val="18"/>
              </w:rPr>
              <w:t>8、刨床：约30CM,原木色，欧洲硬榉木；</w:t>
            </w:r>
            <w:r>
              <w:rPr>
                <w:rFonts w:hint="eastAsia" w:ascii="宋体" w:hAnsi="宋体" w:cs="宋体"/>
                <w:color w:val="auto"/>
                <w:sz w:val="18"/>
                <w:szCs w:val="18"/>
              </w:rPr>
              <w:br w:type="textWrapping" w:clear="all"/>
            </w:r>
            <w:r>
              <w:rPr>
                <w:rFonts w:hint="eastAsia" w:ascii="宋体" w:hAnsi="宋体" w:cs="宋体"/>
                <w:color w:val="auto"/>
                <w:sz w:val="18"/>
                <w:szCs w:val="18"/>
              </w:rPr>
              <w:t>9、安全刀：弹簧回弹，长≥19*宽≥5.6*厚≥1.7CM；</w:t>
            </w:r>
            <w:r>
              <w:rPr>
                <w:rFonts w:hint="eastAsia" w:ascii="宋体" w:hAnsi="宋体" w:cs="宋体"/>
                <w:color w:val="auto"/>
                <w:sz w:val="18"/>
                <w:szCs w:val="18"/>
              </w:rPr>
              <w:br w:type="textWrapping" w:clear="all"/>
            </w:r>
            <w:r>
              <w:rPr>
                <w:rFonts w:hint="eastAsia" w:ascii="宋体" w:hAnsi="宋体" w:cs="宋体"/>
                <w:color w:val="auto"/>
                <w:sz w:val="18"/>
                <w:szCs w:val="18"/>
              </w:rPr>
              <w:t>10、绒排剪：长≥345mm*80MM 刃长：≥185MM；</w:t>
            </w:r>
            <w:r>
              <w:rPr>
                <w:rFonts w:hint="eastAsia" w:ascii="宋体" w:hAnsi="宋体" w:cs="宋体"/>
                <w:color w:val="auto"/>
                <w:sz w:val="18"/>
                <w:szCs w:val="18"/>
              </w:rPr>
              <w:br w:type="textWrapping" w:clear="all"/>
            </w:r>
            <w:r>
              <w:rPr>
                <w:rFonts w:hint="eastAsia" w:ascii="宋体" w:hAnsi="宋体" w:cs="宋体"/>
                <w:color w:val="auto"/>
                <w:sz w:val="18"/>
                <w:szCs w:val="18"/>
              </w:rPr>
              <w:t>11、打尖剪刀：材质:高碳钢，全长≥125mm，刃长≥40mm；翘度≥10mm高；</w:t>
            </w:r>
            <w:r>
              <w:rPr>
                <w:rFonts w:hint="eastAsia" w:ascii="宋体" w:hAnsi="宋体" w:cs="宋体"/>
                <w:color w:val="auto"/>
                <w:sz w:val="18"/>
                <w:szCs w:val="18"/>
              </w:rPr>
              <w:br w:type="textWrapping" w:clear="all"/>
            </w:r>
            <w:r>
              <w:rPr>
                <w:rFonts w:hint="eastAsia" w:ascii="宋体" w:hAnsi="宋体" w:cs="宋体"/>
                <w:color w:val="auto"/>
                <w:sz w:val="18"/>
                <w:szCs w:val="18"/>
              </w:rPr>
              <w:t>12、橡胶锤：尺寸：总长度：≥244mm ,锤头长度：≥64MM ，手柄长度：≥220MM。</w:t>
            </w:r>
          </w:p>
        </w:tc>
        <w:tc>
          <w:tcPr>
            <w:tcW w:w="666" w:type="dxa"/>
            <w:vAlign w:val="center"/>
          </w:tcPr>
          <w:p w14:paraId="2BC12671">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2BEC8D00">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2CEA0B93">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29CAC053">
            <w:pPr>
              <w:widowControl/>
              <w:jc w:val="center"/>
              <w:rPr>
                <w:rFonts w:hint="eastAsia" w:ascii="宋体" w:hAnsi="宋体" w:cs="宋体"/>
                <w:color w:val="auto"/>
                <w:sz w:val="18"/>
                <w:szCs w:val="18"/>
              </w:rPr>
            </w:pPr>
          </w:p>
        </w:tc>
      </w:tr>
      <w:tr w14:paraId="0F86E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8" w:hRule="atLeast"/>
          <w:jc w:val="center"/>
        </w:trPr>
        <w:tc>
          <w:tcPr>
            <w:tcW w:w="954" w:type="dxa"/>
            <w:vAlign w:val="center"/>
          </w:tcPr>
          <w:p w14:paraId="70C22E21">
            <w:pPr>
              <w:widowControl/>
              <w:jc w:val="center"/>
              <w:rPr>
                <w:rFonts w:hint="eastAsia" w:ascii="宋体" w:hAnsi="宋体" w:cs="宋体"/>
                <w:color w:val="auto"/>
                <w:sz w:val="18"/>
                <w:szCs w:val="18"/>
              </w:rPr>
            </w:pPr>
            <w:r>
              <w:rPr>
                <w:rFonts w:hint="eastAsia" w:ascii="宋体" w:hAnsi="宋体" w:cs="宋体"/>
                <w:color w:val="auto"/>
                <w:sz w:val="18"/>
                <w:szCs w:val="18"/>
              </w:rPr>
              <w:t>44</w:t>
            </w:r>
          </w:p>
        </w:tc>
        <w:tc>
          <w:tcPr>
            <w:tcW w:w="1072" w:type="dxa"/>
            <w:vAlign w:val="center"/>
          </w:tcPr>
          <w:p w14:paraId="6470966E">
            <w:pPr>
              <w:widowControl/>
              <w:jc w:val="center"/>
              <w:rPr>
                <w:rFonts w:hint="eastAsia" w:ascii="宋体" w:hAnsi="宋体" w:cs="宋体"/>
                <w:color w:val="auto"/>
                <w:sz w:val="18"/>
                <w:szCs w:val="18"/>
              </w:rPr>
            </w:pPr>
            <w:r>
              <w:rPr>
                <w:rFonts w:hint="eastAsia" w:ascii="宋体" w:hAnsi="宋体" w:cs="宋体"/>
                <w:color w:val="auto"/>
                <w:sz w:val="18"/>
                <w:szCs w:val="18"/>
              </w:rPr>
              <w:t>手工非遗辅料包</w:t>
            </w:r>
          </w:p>
        </w:tc>
        <w:tc>
          <w:tcPr>
            <w:tcW w:w="5465" w:type="dxa"/>
            <w:vAlign w:val="center"/>
          </w:tcPr>
          <w:p w14:paraId="4E47F046">
            <w:pPr>
              <w:widowControl/>
              <w:jc w:val="left"/>
              <w:rPr>
                <w:rFonts w:hint="eastAsia" w:ascii="宋体" w:hAnsi="宋体" w:cs="宋体"/>
                <w:color w:val="auto"/>
                <w:sz w:val="18"/>
                <w:szCs w:val="18"/>
              </w:rPr>
            </w:pPr>
            <w:r>
              <w:rPr>
                <w:rFonts w:hint="eastAsia" w:ascii="宋体" w:hAnsi="宋体" w:cs="宋体"/>
                <w:color w:val="auto"/>
                <w:sz w:val="18"/>
                <w:szCs w:val="18"/>
              </w:rPr>
              <w:t xml:space="preserve">1、橡胶手套：100只，防滑颗粒，拿捏稳当,PVC材质，不勒手，活动方便韧性强，可收拾尖锐物器； </w:t>
            </w:r>
            <w:r>
              <w:rPr>
                <w:rFonts w:hint="eastAsia" w:ascii="宋体" w:hAnsi="宋体" w:cs="宋体"/>
                <w:color w:val="auto"/>
                <w:sz w:val="18"/>
                <w:szCs w:val="18"/>
              </w:rPr>
              <w:br w:type="textWrapping" w:clear="all"/>
            </w:r>
            <w:r>
              <w:rPr>
                <w:rFonts w:hint="eastAsia" w:ascii="宋体" w:hAnsi="宋体" w:cs="宋体"/>
                <w:color w:val="auto"/>
                <w:sz w:val="18"/>
                <w:szCs w:val="18"/>
              </w:rPr>
              <w:t>2、勾线笔：双头黑色5支；</w:t>
            </w:r>
            <w:r>
              <w:rPr>
                <w:rFonts w:hint="eastAsia" w:ascii="宋体" w:hAnsi="宋体" w:cs="宋体"/>
                <w:color w:val="auto"/>
                <w:sz w:val="18"/>
                <w:szCs w:val="18"/>
              </w:rPr>
              <w:br w:type="textWrapping" w:clear="all"/>
            </w:r>
            <w:r>
              <w:rPr>
                <w:rFonts w:hint="eastAsia" w:ascii="宋体" w:hAnsi="宋体" w:cs="宋体"/>
                <w:color w:val="auto"/>
                <w:sz w:val="18"/>
                <w:szCs w:val="18"/>
              </w:rPr>
              <w:t>3、绘画套装：材质：丙烯；容量：≥50ml/色；标配：16色/套；用途：纸浆泥配色，绘画染色等作品使用；</w:t>
            </w:r>
            <w:r>
              <w:rPr>
                <w:rFonts w:hint="eastAsia" w:ascii="宋体" w:hAnsi="宋体" w:cs="宋体"/>
                <w:color w:val="auto"/>
                <w:sz w:val="18"/>
                <w:szCs w:val="18"/>
              </w:rPr>
              <w:br w:type="textWrapping" w:clear="all"/>
            </w:r>
            <w:r>
              <w:rPr>
                <w:rFonts w:hint="eastAsia" w:ascii="宋体" w:hAnsi="宋体" w:cs="宋体"/>
                <w:color w:val="auto"/>
                <w:sz w:val="18"/>
                <w:szCs w:val="18"/>
              </w:rPr>
              <w:t>4、笔刷：6个；</w:t>
            </w:r>
            <w:r>
              <w:rPr>
                <w:rFonts w:hint="eastAsia" w:ascii="宋体" w:hAnsi="宋体" w:cs="宋体"/>
                <w:color w:val="auto"/>
                <w:sz w:val="18"/>
                <w:szCs w:val="18"/>
              </w:rPr>
              <w:br w:type="textWrapping" w:clear="all"/>
            </w:r>
            <w:r>
              <w:rPr>
                <w:rFonts w:hint="eastAsia" w:ascii="宋体" w:hAnsi="宋体" w:cs="宋体"/>
                <w:color w:val="auto"/>
                <w:sz w:val="18"/>
                <w:szCs w:val="18"/>
              </w:rPr>
              <w:t>5、颜料盘：1个；</w:t>
            </w:r>
            <w:r>
              <w:rPr>
                <w:rFonts w:hint="eastAsia" w:ascii="宋体" w:hAnsi="宋体" w:cs="宋体"/>
                <w:color w:val="auto"/>
                <w:sz w:val="18"/>
                <w:szCs w:val="18"/>
              </w:rPr>
              <w:br w:type="textWrapping" w:clear="all"/>
            </w:r>
            <w:r>
              <w:rPr>
                <w:rFonts w:hint="eastAsia" w:ascii="宋体" w:hAnsi="宋体" w:cs="宋体"/>
                <w:color w:val="auto"/>
                <w:sz w:val="18"/>
                <w:szCs w:val="18"/>
              </w:rPr>
              <w:t>6、勺子：长约23.5cm 宽约7.5cm 勺深约3cm、材质:小麦秸秆+PP、重量:28g；</w:t>
            </w:r>
            <w:r>
              <w:rPr>
                <w:rFonts w:hint="eastAsia" w:ascii="宋体" w:hAnsi="宋体" w:cs="宋体"/>
                <w:color w:val="auto"/>
                <w:sz w:val="18"/>
                <w:szCs w:val="18"/>
              </w:rPr>
              <w:br w:type="textWrapping" w:clear="all"/>
            </w:r>
            <w:r>
              <w:rPr>
                <w:rFonts w:hint="eastAsia" w:ascii="宋体" w:hAnsi="宋体" w:cs="宋体"/>
                <w:color w:val="auto"/>
                <w:sz w:val="18"/>
                <w:szCs w:val="18"/>
              </w:rPr>
              <w:t>7、手工皂模具：小四叶草6*6*2cm出皂70g、圆形字母模具6*6*2cm出皂60g、单孔小熊6*7*2.5om出皂75g、绚丽玫瑰6.5*6.5*3cm出皂70g；</w:t>
            </w:r>
            <w:r>
              <w:rPr>
                <w:rFonts w:hint="eastAsia" w:ascii="宋体" w:hAnsi="宋体" w:cs="宋体"/>
                <w:color w:val="auto"/>
                <w:sz w:val="18"/>
                <w:szCs w:val="18"/>
              </w:rPr>
              <w:br w:type="textWrapping" w:clear="all"/>
            </w:r>
            <w:r>
              <w:rPr>
                <w:rFonts w:hint="eastAsia" w:ascii="宋体" w:hAnsi="宋体" w:cs="宋体"/>
                <w:color w:val="auto"/>
                <w:sz w:val="18"/>
                <w:szCs w:val="18"/>
              </w:rPr>
              <w:t>8、刮刀：长约20.5CM 宽约4.5CM；</w:t>
            </w:r>
            <w:r>
              <w:rPr>
                <w:rFonts w:hint="eastAsia" w:ascii="宋体" w:hAnsi="宋体" w:cs="宋体"/>
                <w:color w:val="auto"/>
                <w:sz w:val="18"/>
                <w:szCs w:val="18"/>
              </w:rPr>
              <w:br w:type="textWrapping" w:clear="all"/>
            </w:r>
            <w:r>
              <w:rPr>
                <w:rFonts w:hint="eastAsia" w:ascii="宋体" w:hAnsi="宋体" w:cs="宋体"/>
                <w:color w:val="auto"/>
                <w:sz w:val="18"/>
                <w:szCs w:val="18"/>
              </w:rPr>
              <w:t>9、斜边塑刀：长度约14.7-19CM，6件套，材质:塑料；</w:t>
            </w:r>
            <w:r>
              <w:rPr>
                <w:rFonts w:hint="eastAsia" w:ascii="宋体" w:hAnsi="宋体" w:cs="宋体"/>
                <w:color w:val="auto"/>
                <w:sz w:val="18"/>
                <w:szCs w:val="18"/>
              </w:rPr>
              <w:br w:type="textWrapping" w:clear="all"/>
            </w:r>
            <w:r>
              <w:rPr>
                <w:rFonts w:hint="eastAsia" w:ascii="宋体" w:hAnsi="宋体" w:cs="宋体"/>
                <w:color w:val="auto"/>
                <w:sz w:val="18"/>
                <w:szCs w:val="18"/>
              </w:rPr>
              <w:t>10、垫板：尺寸：A4；</w:t>
            </w:r>
            <w:r>
              <w:rPr>
                <w:rFonts w:hint="eastAsia" w:ascii="宋体" w:hAnsi="宋体" w:cs="宋体"/>
                <w:color w:val="auto"/>
                <w:sz w:val="18"/>
                <w:szCs w:val="18"/>
              </w:rPr>
              <w:br w:type="textWrapping" w:clear="all"/>
            </w:r>
            <w:r>
              <w:rPr>
                <w:rFonts w:hint="eastAsia" w:ascii="宋体" w:hAnsi="宋体" w:cs="宋体"/>
                <w:color w:val="auto"/>
                <w:sz w:val="18"/>
                <w:szCs w:val="18"/>
              </w:rPr>
              <w:t>11、擀泥棒：实木材质；</w:t>
            </w:r>
            <w:r>
              <w:rPr>
                <w:rFonts w:hint="eastAsia" w:ascii="宋体" w:hAnsi="宋体" w:cs="宋体"/>
                <w:color w:val="auto"/>
                <w:sz w:val="18"/>
                <w:szCs w:val="18"/>
              </w:rPr>
              <w:br w:type="textWrapping" w:clear="all"/>
            </w:r>
            <w:r>
              <w:rPr>
                <w:rFonts w:hint="eastAsia" w:ascii="宋体" w:hAnsi="宋体" w:cs="宋体"/>
                <w:color w:val="auto"/>
                <w:sz w:val="18"/>
                <w:szCs w:val="18"/>
              </w:rPr>
              <w:t>12、砂纸：80，100，120，320，400，600目，各1张；</w:t>
            </w:r>
            <w:r>
              <w:rPr>
                <w:rFonts w:hint="eastAsia" w:ascii="宋体" w:hAnsi="宋体" w:cs="宋体"/>
                <w:color w:val="auto"/>
                <w:sz w:val="18"/>
                <w:szCs w:val="18"/>
              </w:rPr>
              <w:br w:type="textWrapping" w:clear="all"/>
            </w:r>
            <w:r>
              <w:rPr>
                <w:rFonts w:hint="eastAsia" w:ascii="宋体" w:hAnsi="宋体" w:cs="宋体"/>
                <w:color w:val="auto"/>
                <w:sz w:val="18"/>
                <w:szCs w:val="18"/>
              </w:rPr>
              <w:t>13、铅笔：HB5根；</w:t>
            </w:r>
            <w:r>
              <w:rPr>
                <w:rFonts w:hint="eastAsia" w:ascii="宋体" w:hAnsi="宋体" w:cs="宋体"/>
                <w:color w:val="auto"/>
                <w:sz w:val="18"/>
                <w:szCs w:val="18"/>
              </w:rPr>
              <w:br w:type="textWrapping" w:clear="all"/>
            </w:r>
            <w:r>
              <w:rPr>
                <w:rFonts w:hint="eastAsia" w:ascii="宋体" w:hAnsi="宋体" w:cs="宋体"/>
                <w:color w:val="auto"/>
                <w:sz w:val="18"/>
                <w:szCs w:val="18"/>
              </w:rPr>
              <w:t>14、和泥碗：直径：13.5CM，材质:小麦秸秆；</w:t>
            </w:r>
            <w:r>
              <w:rPr>
                <w:rFonts w:hint="eastAsia" w:ascii="宋体" w:hAnsi="宋体" w:cs="宋体"/>
                <w:color w:val="auto"/>
                <w:sz w:val="18"/>
                <w:szCs w:val="18"/>
              </w:rPr>
              <w:br w:type="textWrapping" w:clear="all"/>
            </w:r>
            <w:r>
              <w:rPr>
                <w:rFonts w:hint="eastAsia" w:ascii="宋体" w:hAnsi="宋体" w:cs="宋体"/>
                <w:color w:val="auto"/>
                <w:sz w:val="18"/>
                <w:szCs w:val="18"/>
              </w:rPr>
              <w:t>15、勺子：15*3.6CM，材质:小麦秸秆。</w:t>
            </w:r>
            <w:r>
              <w:rPr>
                <w:rFonts w:hint="eastAsia" w:ascii="宋体" w:hAnsi="宋体" w:cs="宋体"/>
                <w:color w:val="auto"/>
                <w:sz w:val="18"/>
                <w:szCs w:val="18"/>
              </w:rPr>
              <w:br w:type="textWrapping" w:clear="all"/>
            </w:r>
            <w:r>
              <w:rPr>
                <w:rFonts w:hint="eastAsia" w:ascii="宋体" w:hAnsi="宋体" w:cs="宋体"/>
                <w:color w:val="auto"/>
                <w:sz w:val="18"/>
                <w:szCs w:val="18"/>
              </w:rPr>
              <w:t>16、双面胶：10M/卷、5卷；</w:t>
            </w:r>
            <w:r>
              <w:rPr>
                <w:rFonts w:hint="eastAsia" w:ascii="宋体" w:hAnsi="宋体" w:cs="宋体"/>
                <w:color w:val="auto"/>
                <w:sz w:val="18"/>
                <w:szCs w:val="18"/>
              </w:rPr>
              <w:br w:type="textWrapping" w:clear="all"/>
            </w:r>
            <w:r>
              <w:rPr>
                <w:rFonts w:hint="eastAsia" w:ascii="宋体" w:hAnsi="宋体" w:cs="宋体"/>
                <w:color w:val="auto"/>
                <w:sz w:val="18"/>
                <w:szCs w:val="18"/>
              </w:rPr>
              <w:t>17、白乳胶：40ML/瓶；</w:t>
            </w:r>
            <w:r>
              <w:rPr>
                <w:rFonts w:hint="eastAsia" w:ascii="宋体" w:hAnsi="宋体" w:cs="宋体"/>
                <w:color w:val="auto"/>
                <w:sz w:val="18"/>
                <w:szCs w:val="18"/>
              </w:rPr>
              <w:br w:type="textWrapping" w:clear="all"/>
            </w:r>
            <w:r>
              <w:rPr>
                <w:rFonts w:hint="eastAsia" w:ascii="宋体" w:hAnsi="宋体" w:cs="宋体"/>
                <w:color w:val="auto"/>
                <w:sz w:val="18"/>
                <w:szCs w:val="18"/>
              </w:rPr>
              <w:t>18、502胶：5g/p瓶。</w:t>
            </w:r>
          </w:p>
        </w:tc>
        <w:tc>
          <w:tcPr>
            <w:tcW w:w="666" w:type="dxa"/>
            <w:vAlign w:val="center"/>
          </w:tcPr>
          <w:p w14:paraId="38D98000">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0B106049">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0E4A93A9">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5E0F6447">
            <w:pPr>
              <w:widowControl/>
              <w:jc w:val="center"/>
              <w:rPr>
                <w:rFonts w:hint="eastAsia" w:ascii="宋体" w:hAnsi="宋体" w:cs="宋体"/>
                <w:color w:val="auto"/>
                <w:sz w:val="18"/>
                <w:szCs w:val="18"/>
              </w:rPr>
            </w:pPr>
          </w:p>
        </w:tc>
      </w:tr>
      <w:tr w14:paraId="1DD22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453B81F5">
            <w:pPr>
              <w:widowControl/>
              <w:jc w:val="center"/>
              <w:rPr>
                <w:rFonts w:hint="eastAsia" w:ascii="宋体" w:hAnsi="宋体" w:cs="宋体"/>
                <w:color w:val="auto"/>
                <w:sz w:val="18"/>
                <w:szCs w:val="18"/>
              </w:rPr>
            </w:pPr>
            <w:r>
              <w:rPr>
                <w:rFonts w:hint="eastAsia" w:ascii="宋体" w:hAnsi="宋体" w:cs="宋体"/>
                <w:color w:val="auto"/>
                <w:sz w:val="18"/>
                <w:szCs w:val="18"/>
              </w:rPr>
              <w:t>45</w:t>
            </w:r>
          </w:p>
        </w:tc>
        <w:tc>
          <w:tcPr>
            <w:tcW w:w="1072" w:type="dxa"/>
            <w:vAlign w:val="center"/>
          </w:tcPr>
          <w:p w14:paraId="16F57F01">
            <w:pPr>
              <w:widowControl/>
              <w:jc w:val="center"/>
              <w:rPr>
                <w:rFonts w:hint="eastAsia" w:ascii="宋体" w:hAnsi="宋体" w:cs="宋体"/>
                <w:color w:val="auto"/>
                <w:sz w:val="18"/>
                <w:szCs w:val="18"/>
              </w:rPr>
            </w:pPr>
            <w:r>
              <w:rPr>
                <w:rFonts w:hint="eastAsia" w:ascii="宋体" w:hAnsi="宋体" w:cs="宋体"/>
                <w:color w:val="auto"/>
                <w:sz w:val="18"/>
                <w:szCs w:val="18"/>
              </w:rPr>
              <w:t>手工非遗器具套</w:t>
            </w:r>
          </w:p>
        </w:tc>
        <w:tc>
          <w:tcPr>
            <w:tcW w:w="5465" w:type="dxa"/>
            <w:vAlign w:val="center"/>
          </w:tcPr>
          <w:p w14:paraId="63160B86">
            <w:pPr>
              <w:widowControl/>
              <w:jc w:val="left"/>
              <w:rPr>
                <w:rFonts w:hint="eastAsia" w:ascii="宋体" w:hAnsi="宋体" w:cs="宋体"/>
                <w:color w:val="auto"/>
                <w:sz w:val="18"/>
                <w:szCs w:val="18"/>
              </w:rPr>
            </w:pPr>
            <w:r>
              <w:rPr>
                <w:rFonts w:hint="eastAsia" w:ascii="宋体" w:hAnsi="宋体" w:cs="宋体"/>
                <w:color w:val="auto"/>
                <w:sz w:val="18"/>
                <w:szCs w:val="18"/>
              </w:rPr>
              <w:t>1、熔蜡器：恒温融蜡炉温度调节范围50-200°，80W，锅体直径50MM高30MM蜡容量50克，最佳绘蜡温度85-95°，温控转纽转至2-3合适；</w:t>
            </w:r>
            <w:r>
              <w:rPr>
                <w:rFonts w:hint="eastAsia" w:ascii="宋体" w:hAnsi="宋体" w:cs="宋体"/>
                <w:color w:val="auto"/>
                <w:sz w:val="18"/>
                <w:szCs w:val="18"/>
              </w:rPr>
              <w:br w:type="textWrapping" w:clear="all"/>
            </w:r>
            <w:r>
              <w:rPr>
                <w:rFonts w:hint="eastAsia" w:ascii="宋体" w:hAnsi="宋体" w:cs="宋体"/>
                <w:color w:val="auto"/>
                <w:sz w:val="18"/>
                <w:szCs w:val="18"/>
              </w:rPr>
              <w:t>2、加热装置：直径：20cm、升级温控、长柄一体设计更安全，700W功率，纳米陶瓷釉内胆，采用食品级不沾涂层 ，耐高温不糊底，底部均匀散热孔设计。</w:t>
            </w:r>
            <w:r>
              <w:rPr>
                <w:rFonts w:hint="eastAsia" w:ascii="宋体" w:hAnsi="宋体" w:cs="宋体"/>
                <w:color w:val="auto"/>
                <w:sz w:val="18"/>
                <w:szCs w:val="18"/>
              </w:rPr>
              <w:br w:type="textWrapping" w:clear="all"/>
            </w:r>
            <w:r>
              <w:rPr>
                <w:rFonts w:hint="eastAsia" w:ascii="宋体" w:hAnsi="宋体" w:cs="宋体"/>
                <w:color w:val="auto"/>
                <w:sz w:val="18"/>
                <w:szCs w:val="18"/>
              </w:rPr>
              <w:t>3、勺子：长约23.5cm 宽约7.5cm 勺深约3cm、材质:小麦秸秆+PP、重量:28g；</w:t>
            </w:r>
            <w:r>
              <w:rPr>
                <w:rFonts w:hint="eastAsia" w:ascii="宋体" w:hAnsi="宋体" w:cs="宋体"/>
                <w:color w:val="auto"/>
                <w:sz w:val="18"/>
                <w:szCs w:val="18"/>
              </w:rPr>
              <w:br w:type="textWrapping" w:clear="all"/>
            </w:r>
            <w:r>
              <w:rPr>
                <w:rFonts w:hint="eastAsia" w:ascii="宋体" w:hAnsi="宋体" w:cs="宋体"/>
                <w:color w:val="auto"/>
                <w:sz w:val="18"/>
                <w:szCs w:val="18"/>
              </w:rPr>
              <w:t>4、塑料箱：长350*宽250*高200mm；</w:t>
            </w:r>
            <w:r>
              <w:rPr>
                <w:rFonts w:hint="eastAsia" w:ascii="宋体" w:hAnsi="宋体" w:cs="宋体"/>
                <w:color w:val="auto"/>
                <w:sz w:val="18"/>
                <w:szCs w:val="18"/>
              </w:rPr>
              <w:br w:type="textWrapping" w:clear="all"/>
            </w:r>
            <w:r>
              <w:rPr>
                <w:rFonts w:hint="eastAsia" w:ascii="宋体" w:hAnsi="宋体" w:cs="宋体"/>
                <w:color w:val="auto"/>
                <w:sz w:val="18"/>
                <w:szCs w:val="18"/>
              </w:rPr>
              <w:t>5、水拓画盘：280*208mm。</w:t>
            </w:r>
          </w:p>
        </w:tc>
        <w:tc>
          <w:tcPr>
            <w:tcW w:w="666" w:type="dxa"/>
            <w:vAlign w:val="center"/>
          </w:tcPr>
          <w:p w14:paraId="5FC4FC6E">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2314DF41">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72C58B8A">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1F871F8D">
            <w:pPr>
              <w:widowControl/>
              <w:jc w:val="center"/>
              <w:rPr>
                <w:rFonts w:hint="eastAsia" w:ascii="宋体" w:hAnsi="宋体" w:cs="宋体"/>
                <w:color w:val="auto"/>
                <w:sz w:val="18"/>
                <w:szCs w:val="18"/>
              </w:rPr>
            </w:pPr>
          </w:p>
        </w:tc>
      </w:tr>
      <w:tr w14:paraId="1E2E2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54" w:type="dxa"/>
            <w:vAlign w:val="center"/>
          </w:tcPr>
          <w:p w14:paraId="22006763">
            <w:pPr>
              <w:widowControl/>
              <w:jc w:val="center"/>
              <w:rPr>
                <w:rFonts w:hint="eastAsia" w:ascii="宋体" w:hAnsi="宋体" w:cs="宋体"/>
                <w:color w:val="auto"/>
                <w:sz w:val="18"/>
                <w:szCs w:val="18"/>
              </w:rPr>
            </w:pPr>
            <w:r>
              <w:rPr>
                <w:rFonts w:hint="eastAsia" w:ascii="宋体" w:hAnsi="宋体" w:cs="宋体"/>
                <w:color w:val="auto"/>
                <w:sz w:val="18"/>
                <w:szCs w:val="18"/>
              </w:rPr>
              <w:t>46</w:t>
            </w:r>
          </w:p>
        </w:tc>
        <w:tc>
          <w:tcPr>
            <w:tcW w:w="1072" w:type="dxa"/>
            <w:vAlign w:val="center"/>
          </w:tcPr>
          <w:p w14:paraId="048B12DE">
            <w:pPr>
              <w:widowControl/>
              <w:jc w:val="center"/>
              <w:rPr>
                <w:rFonts w:hint="eastAsia" w:ascii="宋体" w:hAnsi="宋体" w:cs="宋体"/>
                <w:color w:val="auto"/>
                <w:sz w:val="18"/>
                <w:szCs w:val="18"/>
              </w:rPr>
            </w:pPr>
            <w:r>
              <w:rPr>
                <w:rFonts w:hint="eastAsia" w:ascii="宋体" w:hAnsi="宋体" w:cs="宋体"/>
                <w:color w:val="auto"/>
                <w:sz w:val="18"/>
                <w:szCs w:val="18"/>
              </w:rPr>
              <w:t>手工夹具套装</w:t>
            </w:r>
          </w:p>
        </w:tc>
        <w:tc>
          <w:tcPr>
            <w:tcW w:w="5465" w:type="dxa"/>
            <w:vAlign w:val="center"/>
          </w:tcPr>
          <w:p w14:paraId="665F7037">
            <w:pPr>
              <w:widowControl/>
              <w:jc w:val="left"/>
              <w:rPr>
                <w:rFonts w:hint="eastAsia" w:ascii="宋体" w:hAnsi="宋体" w:cs="宋体"/>
                <w:color w:val="auto"/>
                <w:sz w:val="18"/>
                <w:szCs w:val="18"/>
              </w:rPr>
            </w:pPr>
            <w:r>
              <w:rPr>
                <w:rFonts w:hint="eastAsia" w:ascii="宋体" w:hAnsi="宋体" w:cs="宋体"/>
                <w:color w:val="auto"/>
                <w:sz w:val="18"/>
                <w:szCs w:val="18"/>
              </w:rPr>
              <w:t>1、F夹：规格：≥18寸、自锁卡扣、尾部防脱凸点、加厚加深、双面卡尺、加粗丝杆；</w:t>
            </w:r>
            <w:r>
              <w:rPr>
                <w:rFonts w:hint="eastAsia" w:ascii="宋体" w:hAnsi="宋体" w:cs="宋体"/>
                <w:color w:val="auto"/>
                <w:sz w:val="18"/>
                <w:szCs w:val="18"/>
              </w:rPr>
              <w:br w:type="textWrapping" w:clear="all"/>
            </w:r>
            <w:r>
              <w:rPr>
                <w:rFonts w:hint="eastAsia" w:ascii="宋体" w:hAnsi="宋体" w:cs="宋体"/>
                <w:color w:val="auto"/>
                <w:sz w:val="18"/>
                <w:szCs w:val="18"/>
              </w:rPr>
              <w:t>2、C字夹：≥2寸，材质：玛钢；</w:t>
            </w:r>
            <w:r>
              <w:rPr>
                <w:rFonts w:hint="eastAsia" w:ascii="宋体" w:hAnsi="宋体" w:cs="宋体"/>
                <w:color w:val="auto"/>
                <w:sz w:val="18"/>
                <w:szCs w:val="18"/>
              </w:rPr>
              <w:br w:type="textWrapping" w:clear="all"/>
            </w:r>
            <w:r>
              <w:rPr>
                <w:rFonts w:hint="eastAsia" w:ascii="宋体" w:hAnsi="宋体" w:cs="宋体"/>
                <w:color w:val="auto"/>
                <w:sz w:val="18"/>
                <w:szCs w:val="18"/>
              </w:rPr>
              <w:t>3、不锈钢夹：≥145mm2个；</w:t>
            </w:r>
            <w:r>
              <w:rPr>
                <w:rFonts w:hint="eastAsia" w:ascii="宋体" w:hAnsi="宋体" w:cs="宋体"/>
                <w:color w:val="auto"/>
                <w:sz w:val="18"/>
                <w:szCs w:val="18"/>
              </w:rPr>
              <w:br w:type="textWrapping" w:clear="all"/>
            </w:r>
            <w:r>
              <w:rPr>
                <w:rFonts w:hint="eastAsia" w:ascii="宋体" w:hAnsi="宋体" w:cs="宋体"/>
                <w:color w:val="auto"/>
                <w:sz w:val="18"/>
                <w:szCs w:val="18"/>
              </w:rPr>
              <w:t>4、直板夹：机身长：≥17.5CM，加热板参数：≥1.8*6.5CM；</w:t>
            </w:r>
            <w:r>
              <w:rPr>
                <w:rFonts w:hint="eastAsia" w:ascii="宋体" w:hAnsi="宋体" w:cs="宋体"/>
                <w:color w:val="auto"/>
                <w:sz w:val="18"/>
                <w:szCs w:val="18"/>
              </w:rPr>
              <w:br w:type="textWrapping" w:clear="all"/>
            </w:r>
            <w:r>
              <w:rPr>
                <w:rFonts w:hint="eastAsia" w:ascii="宋体" w:hAnsi="宋体" w:cs="宋体"/>
                <w:color w:val="auto"/>
                <w:sz w:val="18"/>
                <w:szCs w:val="18"/>
              </w:rPr>
              <w:t>5、梳绒支架：免安装可折叠支架1个，搓丝板≥200*100mm1个。</w:t>
            </w:r>
          </w:p>
        </w:tc>
        <w:tc>
          <w:tcPr>
            <w:tcW w:w="666" w:type="dxa"/>
            <w:vAlign w:val="center"/>
          </w:tcPr>
          <w:p w14:paraId="7660D634">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7C067C21">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1FD4E5EB">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45851973">
            <w:pPr>
              <w:widowControl/>
              <w:jc w:val="center"/>
              <w:rPr>
                <w:rFonts w:hint="eastAsia" w:ascii="宋体" w:hAnsi="宋体" w:cs="宋体"/>
                <w:color w:val="auto"/>
                <w:sz w:val="18"/>
                <w:szCs w:val="18"/>
              </w:rPr>
            </w:pPr>
          </w:p>
        </w:tc>
      </w:tr>
      <w:tr w14:paraId="20E1C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5A230E9A">
            <w:pPr>
              <w:widowControl/>
              <w:jc w:val="center"/>
              <w:rPr>
                <w:rFonts w:hint="eastAsia" w:ascii="宋体" w:hAnsi="宋体" w:cs="宋体"/>
                <w:color w:val="auto"/>
                <w:sz w:val="18"/>
                <w:szCs w:val="18"/>
              </w:rPr>
            </w:pPr>
            <w:r>
              <w:rPr>
                <w:rFonts w:hint="eastAsia" w:ascii="宋体" w:hAnsi="宋体" w:cs="宋体"/>
                <w:color w:val="auto"/>
                <w:sz w:val="18"/>
                <w:szCs w:val="18"/>
              </w:rPr>
              <w:t>47</w:t>
            </w:r>
          </w:p>
        </w:tc>
        <w:tc>
          <w:tcPr>
            <w:tcW w:w="1072" w:type="dxa"/>
            <w:vAlign w:val="center"/>
          </w:tcPr>
          <w:p w14:paraId="0DF40CC7">
            <w:pPr>
              <w:widowControl/>
              <w:jc w:val="center"/>
              <w:rPr>
                <w:rFonts w:hint="eastAsia" w:ascii="宋体" w:hAnsi="宋体" w:cs="宋体"/>
                <w:color w:val="auto"/>
                <w:sz w:val="18"/>
                <w:szCs w:val="18"/>
              </w:rPr>
            </w:pPr>
            <w:r>
              <w:rPr>
                <w:rFonts w:hint="eastAsia" w:ascii="宋体" w:hAnsi="宋体" w:cs="宋体"/>
                <w:color w:val="auto"/>
                <w:sz w:val="18"/>
                <w:szCs w:val="18"/>
              </w:rPr>
              <w:t>特色画作</w:t>
            </w:r>
          </w:p>
        </w:tc>
        <w:tc>
          <w:tcPr>
            <w:tcW w:w="5465" w:type="dxa"/>
            <w:vAlign w:val="center"/>
          </w:tcPr>
          <w:p w14:paraId="669AF82C">
            <w:pPr>
              <w:widowControl/>
              <w:jc w:val="left"/>
              <w:rPr>
                <w:rFonts w:hint="eastAsia" w:ascii="宋体" w:hAnsi="宋体" w:cs="宋体"/>
                <w:color w:val="auto"/>
                <w:sz w:val="18"/>
                <w:szCs w:val="18"/>
              </w:rPr>
            </w:pPr>
            <w:r>
              <w:rPr>
                <w:rFonts w:hint="eastAsia" w:ascii="宋体" w:hAnsi="宋体" w:cs="宋体"/>
                <w:color w:val="auto"/>
                <w:sz w:val="18"/>
                <w:szCs w:val="18"/>
              </w:rPr>
              <w:t>1、千里江山图：约30CM免描底稿和支架*1，足量金丝*1，足量彩砂*1，捋丝板*1，掐丝胶*1，喷壶*1，淋膜胶*1，调沙胶*1，点胶瓶*1，点蓝管*1，镊子*1，铲子*1，剪刀*1等；</w:t>
            </w:r>
            <w:r>
              <w:rPr>
                <w:rFonts w:hint="eastAsia" w:ascii="宋体" w:hAnsi="宋体" w:cs="宋体"/>
                <w:color w:val="auto"/>
                <w:sz w:val="18"/>
                <w:szCs w:val="18"/>
              </w:rPr>
              <w:br w:type="textWrapping" w:clear="all"/>
            </w:r>
            <w:r>
              <w:rPr>
                <w:rFonts w:hint="eastAsia" w:ascii="宋体" w:hAnsi="宋体" w:cs="宋体"/>
                <w:color w:val="auto"/>
                <w:sz w:val="18"/>
                <w:szCs w:val="18"/>
              </w:rPr>
              <w:t>2、中国梦：A3线稿图*1，衍纸*1，衍纸笔*1，镊子*1，剪刀*1，白乳胶*1，画框*1等；</w:t>
            </w:r>
            <w:r>
              <w:rPr>
                <w:rFonts w:hint="eastAsia" w:ascii="宋体" w:hAnsi="宋体" w:cs="宋体"/>
                <w:color w:val="auto"/>
                <w:sz w:val="18"/>
                <w:szCs w:val="18"/>
              </w:rPr>
              <w:br w:type="textWrapping" w:clear="all"/>
            </w:r>
            <w:r>
              <w:rPr>
                <w:rFonts w:hint="eastAsia" w:ascii="宋体" w:hAnsi="宋体" w:cs="宋体"/>
                <w:color w:val="auto"/>
                <w:sz w:val="18"/>
                <w:szCs w:val="18"/>
              </w:rPr>
              <w:t>3、星空：A3线稿图*1，衍纸*1，衍纸笔*1，镊子*1，剪刀*1，白乳胶*1，画框*1等；</w:t>
            </w:r>
            <w:r>
              <w:rPr>
                <w:rFonts w:hint="eastAsia" w:ascii="宋体" w:hAnsi="宋体" w:cs="宋体"/>
                <w:color w:val="auto"/>
                <w:sz w:val="18"/>
                <w:szCs w:val="18"/>
              </w:rPr>
              <w:br w:type="textWrapping" w:clear="all"/>
            </w:r>
            <w:r>
              <w:rPr>
                <w:rFonts w:hint="eastAsia" w:ascii="宋体" w:hAnsi="宋体" w:cs="宋体"/>
                <w:color w:val="auto"/>
                <w:sz w:val="18"/>
                <w:szCs w:val="18"/>
              </w:rPr>
              <w:t>4、红船：带孔底板*1，丝线*1，钉子*1，竹夹*1，锤子*1，螺丝刀*1，剪刀*1等。</w:t>
            </w:r>
          </w:p>
        </w:tc>
        <w:tc>
          <w:tcPr>
            <w:tcW w:w="666" w:type="dxa"/>
            <w:vAlign w:val="center"/>
          </w:tcPr>
          <w:p w14:paraId="622F8D91">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17" w:type="dxa"/>
            <w:vAlign w:val="center"/>
          </w:tcPr>
          <w:p w14:paraId="5556EEDB">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03163914">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06986EDD">
            <w:pPr>
              <w:widowControl/>
              <w:jc w:val="center"/>
              <w:rPr>
                <w:rFonts w:hint="eastAsia" w:ascii="宋体" w:hAnsi="宋体" w:cs="宋体"/>
                <w:color w:val="auto"/>
                <w:sz w:val="18"/>
                <w:szCs w:val="18"/>
              </w:rPr>
            </w:pPr>
          </w:p>
        </w:tc>
      </w:tr>
      <w:tr w14:paraId="67069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54" w:type="dxa"/>
            <w:vAlign w:val="center"/>
          </w:tcPr>
          <w:p w14:paraId="10F8A9AA">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1072" w:type="dxa"/>
            <w:vAlign w:val="center"/>
          </w:tcPr>
          <w:p w14:paraId="2E9191E6">
            <w:pPr>
              <w:widowControl/>
              <w:jc w:val="center"/>
              <w:rPr>
                <w:rFonts w:hint="eastAsia" w:ascii="宋体" w:hAnsi="宋体" w:cs="宋体"/>
                <w:color w:val="auto"/>
                <w:sz w:val="18"/>
                <w:szCs w:val="18"/>
              </w:rPr>
            </w:pPr>
            <w:r>
              <w:rPr>
                <w:rFonts w:hint="eastAsia" w:ascii="宋体" w:hAnsi="宋体" w:cs="宋体"/>
                <w:color w:val="auto"/>
                <w:sz w:val="18"/>
                <w:szCs w:val="18"/>
              </w:rPr>
              <w:t>劳动非遗智慧课程套装上</w:t>
            </w:r>
          </w:p>
        </w:tc>
        <w:tc>
          <w:tcPr>
            <w:tcW w:w="5465" w:type="dxa"/>
            <w:vAlign w:val="center"/>
          </w:tcPr>
          <w:p w14:paraId="2196EA0E">
            <w:pPr>
              <w:widowControl/>
              <w:jc w:val="left"/>
              <w:rPr>
                <w:rFonts w:hint="eastAsia" w:ascii="宋体" w:hAnsi="宋体" w:cs="宋体"/>
                <w:color w:val="auto"/>
                <w:sz w:val="18"/>
                <w:szCs w:val="18"/>
              </w:rPr>
            </w:pPr>
            <w:r>
              <w:rPr>
                <w:rFonts w:hint="eastAsia" w:ascii="宋体" w:hAnsi="宋体" w:cs="宋体"/>
                <w:color w:val="auto"/>
                <w:sz w:val="18"/>
                <w:szCs w:val="18"/>
              </w:rPr>
              <w:t>1、规格：≥420*300*160mm，整体塑料整理箱包装；</w:t>
            </w:r>
            <w:r>
              <w:rPr>
                <w:rFonts w:hint="eastAsia" w:ascii="宋体" w:hAnsi="宋体" w:cs="宋体"/>
                <w:color w:val="auto"/>
                <w:sz w:val="18"/>
                <w:szCs w:val="18"/>
              </w:rPr>
              <w:br w:type="textWrapping" w:clear="all"/>
            </w:r>
            <w:r>
              <w:rPr>
                <w:rFonts w:hint="eastAsia" w:ascii="宋体" w:hAnsi="宋体" w:cs="宋体"/>
                <w:color w:val="auto"/>
                <w:sz w:val="18"/>
                <w:szCs w:val="18"/>
              </w:rPr>
              <w:t>2、智慧教育资源-手工非遗课程：整体课堂资料符合学生认知、发展的设计理念，课程不少于16个主题，每个主题2个课时，总共不少于32个课时；</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对应的耗材有：抄纸框、造纸胶、纸浆、抄纸盆、勺子、色素、干花、搅拌器、亮片、彩纸等，课程可实现的主推制作如下：灯笼、风筝、古法香牌、活字印刷、饺子鱼、筷子、蜡染、皮影、食品雕刻、手工皂、团扇、油纸伞、月亮船、造纸术、扎染、中国结。   </w:t>
            </w:r>
          </w:p>
        </w:tc>
        <w:tc>
          <w:tcPr>
            <w:tcW w:w="666" w:type="dxa"/>
            <w:vAlign w:val="center"/>
          </w:tcPr>
          <w:p w14:paraId="359DCD7A">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01E08DDD">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1EAF0C7D">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C7EC98A">
            <w:pPr>
              <w:widowControl/>
              <w:jc w:val="center"/>
              <w:rPr>
                <w:rFonts w:hint="eastAsia" w:ascii="宋体" w:hAnsi="宋体" w:cs="宋体"/>
                <w:color w:val="auto"/>
                <w:sz w:val="18"/>
                <w:szCs w:val="18"/>
              </w:rPr>
            </w:pPr>
          </w:p>
        </w:tc>
      </w:tr>
      <w:tr w14:paraId="18F57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54" w:type="dxa"/>
            <w:vAlign w:val="center"/>
          </w:tcPr>
          <w:p w14:paraId="02077660">
            <w:pPr>
              <w:widowControl/>
              <w:jc w:val="center"/>
              <w:rPr>
                <w:rFonts w:hint="eastAsia" w:ascii="宋体" w:hAnsi="宋体" w:cs="宋体"/>
                <w:color w:val="auto"/>
                <w:sz w:val="18"/>
                <w:szCs w:val="18"/>
              </w:rPr>
            </w:pPr>
            <w:r>
              <w:rPr>
                <w:rFonts w:hint="eastAsia" w:ascii="宋体" w:hAnsi="宋体" w:cs="宋体"/>
                <w:color w:val="auto"/>
                <w:sz w:val="18"/>
                <w:szCs w:val="18"/>
              </w:rPr>
              <w:t>49</w:t>
            </w:r>
          </w:p>
        </w:tc>
        <w:tc>
          <w:tcPr>
            <w:tcW w:w="1072" w:type="dxa"/>
            <w:vAlign w:val="center"/>
          </w:tcPr>
          <w:p w14:paraId="7354E2D1">
            <w:pPr>
              <w:widowControl/>
              <w:jc w:val="center"/>
              <w:rPr>
                <w:rFonts w:hint="eastAsia" w:ascii="宋体" w:hAnsi="宋体" w:cs="宋体"/>
                <w:color w:val="auto"/>
                <w:sz w:val="18"/>
                <w:szCs w:val="18"/>
              </w:rPr>
            </w:pPr>
            <w:r>
              <w:rPr>
                <w:rFonts w:hint="eastAsia" w:ascii="宋体" w:hAnsi="宋体" w:cs="宋体"/>
                <w:color w:val="auto"/>
                <w:sz w:val="18"/>
                <w:szCs w:val="18"/>
              </w:rPr>
              <w:t>劳动非遗智慧课程套装下</w:t>
            </w:r>
          </w:p>
        </w:tc>
        <w:tc>
          <w:tcPr>
            <w:tcW w:w="5465" w:type="dxa"/>
            <w:vAlign w:val="center"/>
          </w:tcPr>
          <w:p w14:paraId="1A8E50A2">
            <w:pPr>
              <w:widowControl/>
              <w:jc w:val="left"/>
              <w:rPr>
                <w:rFonts w:hint="eastAsia" w:ascii="宋体" w:hAnsi="宋体" w:cs="宋体"/>
                <w:color w:val="auto"/>
                <w:sz w:val="18"/>
                <w:szCs w:val="18"/>
              </w:rPr>
            </w:pPr>
            <w:r>
              <w:rPr>
                <w:rFonts w:hint="eastAsia" w:ascii="宋体" w:hAnsi="宋体" w:cs="宋体"/>
                <w:color w:val="auto"/>
                <w:sz w:val="18"/>
                <w:szCs w:val="18"/>
              </w:rPr>
              <w:t>1、规格：≥420*300*160mm，整体塑料整理箱包装；</w:t>
            </w:r>
            <w:r>
              <w:rPr>
                <w:rFonts w:hint="eastAsia" w:ascii="宋体" w:hAnsi="宋体" w:cs="宋体"/>
                <w:color w:val="auto"/>
                <w:sz w:val="18"/>
                <w:szCs w:val="18"/>
              </w:rPr>
              <w:br w:type="textWrapping" w:clear="all"/>
            </w:r>
            <w:r>
              <w:rPr>
                <w:rFonts w:hint="eastAsia" w:ascii="宋体" w:hAnsi="宋体" w:cs="宋体"/>
                <w:color w:val="auto"/>
                <w:sz w:val="18"/>
                <w:szCs w:val="18"/>
              </w:rPr>
              <w:t>2、智慧教育资源-手工非遗课程；整体课堂资料符合学生认知、发展的设计理念，课程不少于16个主题，每个主题2个课时，总共不授予32个课时；</w:t>
            </w:r>
            <w:r>
              <w:rPr>
                <w:rFonts w:hint="eastAsia" w:ascii="宋体" w:hAnsi="宋体" w:cs="宋体"/>
                <w:color w:val="auto"/>
                <w:sz w:val="18"/>
                <w:szCs w:val="18"/>
              </w:rPr>
              <w:br w:type="textWrapping" w:clear="all"/>
            </w:r>
            <w:r>
              <w:rPr>
                <w:rFonts w:hint="eastAsia" w:ascii="宋体" w:hAnsi="宋体" w:cs="宋体"/>
                <w:color w:val="auto"/>
                <w:sz w:val="18"/>
                <w:szCs w:val="18"/>
              </w:rPr>
              <w:t>3、对应的耗材有：抄纸框、造纸胶、纸浆、抄纸盆、勺子、色素、干花、搅拌器、亮片、彩纸等，课程可实现的主推制作如下：孔明灯、木偶戏、糖画、钻木取火、木版年画、漆扇、马勺脸谱、香囊、绒花、太平绣球、定胜糕、缠花、木拱桥、捶草印花、水拓画、烧箔画。</w:t>
            </w:r>
          </w:p>
        </w:tc>
        <w:tc>
          <w:tcPr>
            <w:tcW w:w="666" w:type="dxa"/>
            <w:vAlign w:val="center"/>
          </w:tcPr>
          <w:p w14:paraId="60B82633">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17" w:type="dxa"/>
            <w:vAlign w:val="center"/>
          </w:tcPr>
          <w:p w14:paraId="139E5A15">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32" w:type="dxa"/>
            <w:vAlign w:val="center"/>
          </w:tcPr>
          <w:p w14:paraId="3CF28C27">
            <w:pPr>
              <w:widowControl/>
              <w:jc w:val="center"/>
              <w:rPr>
                <w:rFonts w:hint="eastAsia" w:ascii="宋体" w:hAnsi="宋体" w:cs="宋体"/>
                <w:color w:val="auto"/>
                <w:sz w:val="18"/>
                <w:szCs w:val="18"/>
              </w:rPr>
            </w:pPr>
            <w:r>
              <w:rPr>
                <w:rFonts w:hint="eastAsia" w:ascii="宋体" w:hAnsi="宋体"/>
                <w:color w:val="auto"/>
                <w:sz w:val="18"/>
                <w:szCs w:val="18"/>
              </w:rPr>
              <w:t>工业</w:t>
            </w:r>
          </w:p>
        </w:tc>
        <w:tc>
          <w:tcPr>
            <w:tcW w:w="369" w:type="dxa"/>
            <w:vAlign w:val="center"/>
          </w:tcPr>
          <w:p w14:paraId="3FF79AAC">
            <w:pPr>
              <w:widowControl/>
              <w:jc w:val="center"/>
              <w:rPr>
                <w:rFonts w:hint="eastAsia" w:ascii="宋体" w:hAnsi="宋体" w:cs="宋体"/>
                <w:color w:val="auto"/>
                <w:sz w:val="18"/>
                <w:szCs w:val="18"/>
              </w:rPr>
            </w:pPr>
          </w:p>
        </w:tc>
      </w:tr>
      <w:tr w14:paraId="4DFB8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075" w:type="dxa"/>
            <w:gridSpan w:val="7"/>
            <w:vAlign w:val="center"/>
          </w:tcPr>
          <w:p w14:paraId="1D046DF8">
            <w:pPr>
              <w:widowControl/>
              <w:jc w:val="center"/>
              <w:rPr>
                <w:rFonts w:hint="eastAsia" w:ascii="宋体" w:hAnsi="宋体"/>
                <w:b/>
                <w:bCs/>
                <w:color w:val="auto"/>
                <w:sz w:val="18"/>
                <w:szCs w:val="18"/>
              </w:rPr>
            </w:pPr>
            <w:r>
              <w:rPr>
                <w:rFonts w:hint="eastAsia" w:ascii="宋体" w:hAnsi="宋体"/>
                <w:b/>
                <w:bCs/>
                <w:color w:val="auto"/>
                <w:sz w:val="18"/>
                <w:szCs w:val="18"/>
              </w:rPr>
              <w:t>【十】机器人室</w:t>
            </w:r>
          </w:p>
        </w:tc>
      </w:tr>
      <w:tr w14:paraId="7C954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4" w:hRule="atLeast"/>
          <w:jc w:val="center"/>
        </w:trPr>
        <w:tc>
          <w:tcPr>
            <w:tcW w:w="954" w:type="dxa"/>
            <w:vAlign w:val="center"/>
          </w:tcPr>
          <w:p w14:paraId="450039B1">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72" w:type="dxa"/>
            <w:vAlign w:val="center"/>
          </w:tcPr>
          <w:p w14:paraId="34B2100C">
            <w:pPr>
              <w:widowControl/>
              <w:jc w:val="center"/>
              <w:rPr>
                <w:rFonts w:hint="eastAsia" w:ascii="宋体" w:hAnsi="宋体" w:cs="宋体"/>
                <w:color w:val="auto"/>
                <w:sz w:val="18"/>
                <w:szCs w:val="18"/>
              </w:rPr>
            </w:pPr>
            <w:r>
              <w:rPr>
                <w:rFonts w:hint="eastAsia" w:ascii="宋体" w:hAnsi="宋体"/>
                <w:color w:val="auto"/>
                <w:sz w:val="18"/>
                <w:szCs w:val="18"/>
              </w:rPr>
              <w:t>人工智能多模态训练与决策套装</w:t>
            </w:r>
          </w:p>
        </w:tc>
        <w:tc>
          <w:tcPr>
            <w:tcW w:w="5465" w:type="dxa"/>
            <w:vAlign w:val="center"/>
          </w:tcPr>
          <w:p w14:paraId="2E1E608C">
            <w:pPr>
              <w:widowControl/>
              <w:jc w:val="left"/>
              <w:rPr>
                <w:rFonts w:hint="eastAsia" w:ascii="宋体" w:hAnsi="宋体" w:cs="宋体"/>
                <w:color w:val="auto"/>
                <w:sz w:val="18"/>
                <w:szCs w:val="18"/>
              </w:rPr>
            </w:pPr>
            <w:r>
              <w:rPr>
                <w:rFonts w:hint="eastAsia" w:ascii="宋体" w:hAnsi="宋体" w:cs="宋体"/>
                <w:color w:val="auto"/>
                <w:sz w:val="18"/>
                <w:szCs w:val="18"/>
              </w:rPr>
              <w:t>不低于以下配置：</w:t>
            </w:r>
            <w:r>
              <w:rPr>
                <w:rFonts w:hint="eastAsia" w:ascii="宋体" w:hAnsi="宋体" w:cs="宋体"/>
                <w:color w:val="auto"/>
                <w:sz w:val="18"/>
                <w:szCs w:val="18"/>
              </w:rPr>
              <w:br w:type="textWrapping" w:clear="all"/>
            </w:r>
            <w:r>
              <w:rPr>
                <w:rFonts w:hint="eastAsia" w:ascii="宋体" w:hAnsi="宋体" w:cs="宋体"/>
                <w:color w:val="auto"/>
                <w:sz w:val="18"/>
                <w:szCs w:val="18"/>
              </w:rPr>
              <w:t>1、不少于70多种类，不少于400个积木零件 ；</w:t>
            </w:r>
            <w:r>
              <w:rPr>
                <w:rFonts w:hint="eastAsia" w:ascii="宋体" w:hAnsi="宋体" w:cs="宋体"/>
                <w:color w:val="auto"/>
                <w:sz w:val="18"/>
                <w:szCs w:val="18"/>
              </w:rPr>
              <w:br w:type="textWrapping" w:clear="all"/>
            </w:r>
            <w:r>
              <w:rPr>
                <w:rFonts w:hint="eastAsia" w:ascii="宋体" w:hAnsi="宋体" w:cs="宋体"/>
                <w:color w:val="auto"/>
                <w:sz w:val="18"/>
                <w:szCs w:val="18"/>
              </w:rPr>
              <w:t>2、多功能驱动模块，配置蜂鸣器，声音模组，驱动端口，可以实现机器人的运动控制等功能，配合多个模块接口和拼搭接口，实现快速搭建和程序设计；配置执行器、直流减速电机</w:t>
            </w:r>
            <w:r>
              <w:rPr>
                <w:rFonts w:hint="eastAsia" w:ascii="宋体" w:hAnsi="宋体" w:cs="宋体"/>
                <w:color w:val="auto"/>
                <w:sz w:val="18"/>
                <w:szCs w:val="18"/>
              </w:rPr>
              <w:br w:type="textWrapping" w:clear="all"/>
            </w:r>
            <w:r>
              <w:rPr>
                <w:rFonts w:hint="eastAsia" w:ascii="宋体" w:hAnsi="宋体" w:cs="宋体"/>
                <w:color w:val="auto"/>
                <w:sz w:val="18"/>
                <w:szCs w:val="18"/>
              </w:rPr>
              <w:t>3、专业的PC端编程软件，支持可视化图形化编程和代码式编程；</w:t>
            </w:r>
            <w:r>
              <w:rPr>
                <w:rFonts w:hint="eastAsia" w:ascii="宋体" w:hAnsi="宋体" w:cs="宋体"/>
                <w:color w:val="auto"/>
                <w:sz w:val="18"/>
                <w:szCs w:val="18"/>
              </w:rPr>
              <w:br w:type="textWrapping" w:clear="all"/>
            </w:r>
            <w:r>
              <w:rPr>
                <w:rFonts w:hint="eastAsia" w:ascii="宋体" w:hAnsi="宋体" w:cs="宋体"/>
                <w:color w:val="auto"/>
                <w:sz w:val="18"/>
                <w:szCs w:val="18"/>
              </w:rPr>
              <w:t>4、支持技术应用、机械物理知识、逻辑编程、多功能综合设计、动手创作等多领域的综合学习和创意设计；</w:t>
            </w:r>
            <w:r>
              <w:rPr>
                <w:rFonts w:hint="eastAsia" w:ascii="宋体" w:hAnsi="宋体" w:cs="宋体"/>
                <w:color w:val="auto"/>
                <w:sz w:val="18"/>
                <w:szCs w:val="18"/>
              </w:rPr>
              <w:br w:type="textWrapping" w:clear="all"/>
            </w:r>
            <w:r>
              <w:rPr>
                <w:rFonts w:hint="eastAsia" w:ascii="宋体" w:hAnsi="宋体" w:cs="宋体"/>
                <w:color w:val="auto"/>
                <w:sz w:val="18"/>
                <w:szCs w:val="18"/>
              </w:rPr>
              <w:t>5、处理器</w:t>
            </w:r>
            <w:r>
              <w:rPr>
                <w:rFonts w:hint="eastAsia" w:ascii="宋体" w:hAnsi="宋体" w:cs="宋体"/>
                <w:color w:val="auto"/>
                <w:sz w:val="18"/>
                <w:szCs w:val="18"/>
              </w:rPr>
              <w:br w:type="textWrapping" w:clear="all"/>
            </w:r>
            <w:r>
              <w:rPr>
                <w:rFonts w:hint="eastAsia" w:ascii="宋体" w:hAnsi="宋体" w:cs="宋体"/>
                <w:color w:val="auto"/>
                <w:sz w:val="18"/>
                <w:szCs w:val="18"/>
              </w:rPr>
              <w:t>（1）32 位 双核处理器</w:t>
            </w:r>
            <w:r>
              <w:rPr>
                <w:rFonts w:hint="eastAsia" w:ascii="宋体" w:hAnsi="宋体" w:cs="宋体"/>
                <w:color w:val="auto"/>
                <w:sz w:val="18"/>
                <w:szCs w:val="18"/>
              </w:rPr>
              <w:br w:type="textWrapping" w:clear="all"/>
            </w:r>
            <w:r>
              <w:rPr>
                <w:rFonts w:hint="eastAsia" w:ascii="宋体" w:hAnsi="宋体" w:cs="宋体"/>
                <w:color w:val="auto"/>
                <w:sz w:val="18"/>
                <w:szCs w:val="18"/>
              </w:rPr>
              <w:t>（2）通信 2.4 GHz Wi-Fi 和 Bluetooth 5 (LE)</w:t>
            </w:r>
            <w:r>
              <w:rPr>
                <w:rFonts w:hint="eastAsia" w:ascii="宋体" w:hAnsi="宋体" w:cs="宋体"/>
                <w:color w:val="auto"/>
                <w:sz w:val="18"/>
                <w:szCs w:val="18"/>
              </w:rPr>
              <w:br w:type="textWrapping" w:clear="all"/>
            </w:r>
            <w:r>
              <w:rPr>
                <w:rFonts w:hint="eastAsia" w:ascii="宋体" w:hAnsi="宋体" w:cs="宋体"/>
                <w:color w:val="auto"/>
                <w:sz w:val="18"/>
                <w:szCs w:val="18"/>
              </w:rPr>
              <w:t>（3）3PIN端口 3PIN执行器及传感器接口 ，4个</w:t>
            </w:r>
            <w:r>
              <w:rPr>
                <w:rFonts w:hint="eastAsia" w:ascii="宋体" w:hAnsi="宋体" w:cs="宋体"/>
                <w:color w:val="auto"/>
                <w:sz w:val="18"/>
                <w:szCs w:val="18"/>
              </w:rPr>
              <w:br w:type="textWrapping" w:clear="all"/>
            </w:r>
            <w:r>
              <w:rPr>
                <w:rFonts w:hint="eastAsia" w:ascii="宋体" w:hAnsi="宋体" w:cs="宋体"/>
                <w:color w:val="auto"/>
                <w:sz w:val="18"/>
                <w:szCs w:val="18"/>
              </w:rPr>
              <w:t>（4）4PIN端口 4PIN传感器及执行器接口 ，2个</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6、按键 </w:t>
            </w:r>
            <w:r>
              <w:rPr>
                <w:rFonts w:hint="eastAsia" w:ascii="宋体" w:hAnsi="宋体" w:cs="宋体"/>
                <w:color w:val="auto"/>
                <w:sz w:val="18"/>
                <w:szCs w:val="18"/>
              </w:rPr>
              <w:br w:type="textWrapping" w:clear="all"/>
            </w:r>
            <w:r>
              <w:rPr>
                <w:rFonts w:hint="eastAsia" w:ascii="宋体" w:hAnsi="宋体" w:cs="宋体"/>
                <w:color w:val="auto"/>
                <w:sz w:val="18"/>
                <w:szCs w:val="18"/>
              </w:rPr>
              <w:t>（1）按键1个</w:t>
            </w:r>
            <w:r>
              <w:rPr>
                <w:rFonts w:hint="eastAsia" w:ascii="宋体" w:hAnsi="宋体" w:cs="宋体"/>
                <w:color w:val="auto"/>
                <w:sz w:val="18"/>
                <w:szCs w:val="18"/>
              </w:rPr>
              <w:br w:type="textWrapping" w:clear="all"/>
            </w:r>
            <w:r>
              <w:rPr>
                <w:rFonts w:hint="eastAsia" w:ascii="宋体" w:hAnsi="宋体" w:cs="宋体"/>
                <w:color w:val="auto"/>
                <w:sz w:val="18"/>
                <w:szCs w:val="18"/>
              </w:rPr>
              <w:t>（2）2PIN端口 2PIN执行器及传感器接口 ，2个</w:t>
            </w:r>
            <w:r>
              <w:rPr>
                <w:rFonts w:hint="eastAsia" w:ascii="宋体" w:hAnsi="宋体" w:cs="宋体"/>
                <w:color w:val="auto"/>
                <w:sz w:val="18"/>
                <w:szCs w:val="18"/>
              </w:rPr>
              <w:br w:type="textWrapping" w:clear="all"/>
            </w:r>
            <w:r>
              <w:rPr>
                <w:rFonts w:hint="eastAsia" w:ascii="宋体" w:hAnsi="宋体" w:cs="宋体"/>
                <w:color w:val="auto"/>
                <w:sz w:val="18"/>
                <w:szCs w:val="18"/>
              </w:rPr>
              <w:t>（3）3PIN端口 3PIN执行器及传感器接口 ，10个</w:t>
            </w:r>
            <w:r>
              <w:rPr>
                <w:rFonts w:hint="eastAsia" w:ascii="宋体" w:hAnsi="宋体" w:cs="宋体"/>
                <w:color w:val="auto"/>
                <w:sz w:val="18"/>
                <w:szCs w:val="18"/>
              </w:rPr>
              <w:br w:type="textWrapping" w:clear="all"/>
            </w:r>
            <w:r>
              <w:rPr>
                <w:rFonts w:hint="eastAsia" w:ascii="宋体" w:hAnsi="宋体" w:cs="宋体"/>
                <w:color w:val="auto"/>
                <w:sz w:val="18"/>
                <w:szCs w:val="18"/>
              </w:rPr>
              <w:t>（4）4PIN端口 4PIN传感器及执行器接口 ，4个</w:t>
            </w:r>
            <w:r>
              <w:rPr>
                <w:rFonts w:hint="eastAsia" w:ascii="宋体" w:hAnsi="宋体" w:cs="宋体"/>
                <w:color w:val="auto"/>
                <w:sz w:val="18"/>
                <w:szCs w:val="18"/>
              </w:rPr>
              <w:br w:type="textWrapping" w:clear="all"/>
            </w:r>
            <w:r>
              <w:rPr>
                <w:rFonts w:hint="eastAsia" w:ascii="宋体" w:hAnsi="宋体" w:cs="宋体"/>
                <w:color w:val="auto"/>
                <w:sz w:val="18"/>
                <w:szCs w:val="18"/>
              </w:rPr>
              <w:t>（5）按键开关 用于启动电源 ，1个</w:t>
            </w:r>
            <w:r>
              <w:rPr>
                <w:rFonts w:hint="eastAsia" w:ascii="宋体" w:hAnsi="宋体" w:cs="宋体"/>
                <w:color w:val="auto"/>
                <w:sz w:val="18"/>
                <w:szCs w:val="18"/>
              </w:rPr>
              <w:br w:type="textWrapping" w:clear="all"/>
            </w:r>
            <w:r>
              <w:rPr>
                <w:rFonts w:hint="eastAsia" w:ascii="宋体" w:hAnsi="宋体" w:cs="宋体"/>
                <w:color w:val="auto"/>
                <w:sz w:val="18"/>
                <w:szCs w:val="18"/>
              </w:rPr>
              <w:t>（6）Tpye-c端口 用于连接电源适配器充电 ，以及与PC端进行数据传输 ，1个</w:t>
            </w:r>
            <w:r>
              <w:rPr>
                <w:rFonts w:hint="eastAsia" w:ascii="宋体" w:hAnsi="宋体" w:cs="宋体"/>
                <w:color w:val="auto"/>
                <w:sz w:val="18"/>
                <w:szCs w:val="18"/>
              </w:rPr>
              <w:br w:type="textWrapping" w:clear="all"/>
            </w:r>
            <w:r>
              <w:rPr>
                <w:rFonts w:hint="eastAsia" w:ascii="宋体" w:hAnsi="宋体" w:cs="宋体"/>
                <w:color w:val="auto"/>
                <w:sz w:val="18"/>
                <w:szCs w:val="18"/>
              </w:rPr>
              <w:t>7、电池</w:t>
            </w:r>
            <w:r>
              <w:rPr>
                <w:rFonts w:hint="eastAsia" w:ascii="宋体" w:hAnsi="宋体" w:cs="宋体"/>
                <w:color w:val="auto"/>
                <w:sz w:val="18"/>
                <w:szCs w:val="18"/>
              </w:rPr>
              <w:br w:type="textWrapping" w:clear="all"/>
            </w:r>
            <w:r>
              <w:rPr>
                <w:rFonts w:hint="eastAsia" w:ascii="宋体" w:hAnsi="宋体" w:cs="宋体"/>
                <w:color w:val="auto"/>
                <w:sz w:val="18"/>
                <w:szCs w:val="18"/>
              </w:rPr>
              <w:t>（1）类型 聚合物锂电池</w:t>
            </w:r>
            <w:r>
              <w:rPr>
                <w:rFonts w:hint="eastAsia" w:ascii="宋体" w:hAnsi="宋体" w:cs="宋体"/>
                <w:color w:val="auto"/>
                <w:sz w:val="18"/>
                <w:szCs w:val="18"/>
              </w:rPr>
              <w:br w:type="textWrapping" w:clear="all"/>
            </w:r>
            <w:r>
              <w:rPr>
                <w:rFonts w:hint="eastAsia" w:ascii="宋体" w:hAnsi="宋体" w:cs="宋体"/>
                <w:color w:val="auto"/>
                <w:sz w:val="18"/>
                <w:szCs w:val="18"/>
              </w:rPr>
              <w:t>（2）电池容量 约1800mAh工作电压 6.8V-9.6V DC</w:t>
            </w:r>
            <w:r>
              <w:rPr>
                <w:rFonts w:hint="eastAsia" w:ascii="宋体" w:hAnsi="宋体" w:cs="宋体"/>
                <w:color w:val="auto"/>
                <w:sz w:val="18"/>
                <w:szCs w:val="18"/>
              </w:rPr>
              <w:br w:type="textWrapping" w:clear="all"/>
            </w:r>
            <w:r>
              <w:rPr>
                <w:rFonts w:hint="eastAsia" w:ascii="宋体" w:hAnsi="宋体" w:cs="宋体"/>
                <w:color w:val="auto"/>
                <w:sz w:val="18"/>
                <w:szCs w:val="18"/>
              </w:rPr>
              <w:t>8、双路按键传感器 规格参数：</w:t>
            </w:r>
            <w:r>
              <w:rPr>
                <w:rFonts w:hint="eastAsia" w:ascii="宋体" w:hAnsi="宋体" w:cs="宋体"/>
                <w:color w:val="auto"/>
                <w:sz w:val="18"/>
                <w:szCs w:val="18"/>
              </w:rPr>
              <w:br w:type="textWrapping" w:clear="all"/>
            </w:r>
            <w:r>
              <w:rPr>
                <w:rFonts w:hint="eastAsia" w:ascii="宋体" w:hAnsi="宋体" w:cs="宋体"/>
                <w:color w:val="auto"/>
                <w:sz w:val="18"/>
                <w:szCs w:val="18"/>
              </w:rPr>
              <w:t>（1）工作电压 3.3V</w:t>
            </w:r>
            <w:r>
              <w:rPr>
                <w:rFonts w:hint="eastAsia" w:ascii="宋体" w:hAnsi="宋体" w:cs="宋体"/>
                <w:color w:val="auto"/>
                <w:sz w:val="18"/>
                <w:szCs w:val="18"/>
              </w:rPr>
              <w:br w:type="textWrapping" w:clear="all"/>
            </w:r>
            <w:r>
              <w:rPr>
                <w:rFonts w:hint="eastAsia" w:ascii="宋体" w:hAnsi="宋体" w:cs="宋体"/>
                <w:color w:val="auto"/>
                <w:sz w:val="18"/>
                <w:szCs w:val="18"/>
              </w:rPr>
              <w:t>（2）通讯接口 4Pin插座</w:t>
            </w:r>
            <w:r>
              <w:rPr>
                <w:rFonts w:hint="eastAsia" w:ascii="宋体" w:hAnsi="宋体" w:cs="宋体"/>
                <w:color w:val="auto"/>
                <w:sz w:val="18"/>
                <w:szCs w:val="18"/>
              </w:rPr>
              <w:br w:type="textWrapping" w:clear="all"/>
            </w:r>
            <w:r>
              <w:rPr>
                <w:rFonts w:hint="eastAsia" w:ascii="宋体" w:hAnsi="宋体" w:cs="宋体"/>
                <w:color w:val="auto"/>
                <w:sz w:val="18"/>
                <w:szCs w:val="18"/>
              </w:rPr>
              <w:t>（3）连接孔数量 4个</w:t>
            </w:r>
            <w:r>
              <w:rPr>
                <w:rFonts w:hint="eastAsia" w:ascii="宋体" w:hAnsi="宋体" w:cs="宋体"/>
                <w:color w:val="auto"/>
                <w:sz w:val="18"/>
                <w:szCs w:val="18"/>
              </w:rPr>
              <w:br w:type="textWrapping" w:clear="all"/>
            </w:r>
            <w:r>
              <w:rPr>
                <w:rFonts w:hint="eastAsia" w:ascii="宋体" w:hAnsi="宋体" w:cs="宋体"/>
                <w:color w:val="auto"/>
                <w:sz w:val="18"/>
                <w:szCs w:val="18"/>
              </w:rPr>
              <w:t>（4）按键数量 2个</w:t>
            </w:r>
          </w:p>
        </w:tc>
        <w:tc>
          <w:tcPr>
            <w:tcW w:w="666" w:type="dxa"/>
            <w:vAlign w:val="center"/>
          </w:tcPr>
          <w:p w14:paraId="5E6A9993">
            <w:pPr>
              <w:widowControl/>
              <w:jc w:val="center"/>
              <w:rPr>
                <w:rFonts w:hint="eastAsia" w:ascii="宋体" w:hAnsi="宋体"/>
                <w:color w:val="auto"/>
                <w:sz w:val="18"/>
                <w:szCs w:val="18"/>
              </w:rPr>
            </w:pPr>
            <w:r>
              <w:rPr>
                <w:rFonts w:hint="eastAsia" w:ascii="宋体" w:hAnsi="宋体"/>
                <w:color w:val="auto"/>
                <w:sz w:val="18"/>
                <w:szCs w:val="18"/>
              </w:rPr>
              <w:t>10</w:t>
            </w:r>
          </w:p>
        </w:tc>
        <w:tc>
          <w:tcPr>
            <w:tcW w:w="617" w:type="dxa"/>
            <w:vAlign w:val="center"/>
          </w:tcPr>
          <w:p w14:paraId="3A927784">
            <w:pPr>
              <w:widowControl/>
              <w:jc w:val="center"/>
              <w:rPr>
                <w:rFonts w:hint="eastAsia" w:ascii="宋体" w:hAnsi="宋体"/>
                <w:color w:val="auto"/>
                <w:sz w:val="18"/>
                <w:szCs w:val="18"/>
              </w:rPr>
            </w:pPr>
            <w:r>
              <w:rPr>
                <w:rFonts w:hint="eastAsia" w:ascii="宋体" w:hAnsi="宋体"/>
                <w:color w:val="auto"/>
                <w:sz w:val="18"/>
                <w:szCs w:val="18"/>
              </w:rPr>
              <w:t>套</w:t>
            </w:r>
          </w:p>
        </w:tc>
        <w:tc>
          <w:tcPr>
            <w:tcW w:w="932" w:type="dxa"/>
            <w:vAlign w:val="center"/>
          </w:tcPr>
          <w:p w14:paraId="1FFFD800">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350E31B2">
            <w:pPr>
              <w:widowControl/>
              <w:jc w:val="center"/>
              <w:rPr>
                <w:rFonts w:hint="eastAsia" w:ascii="宋体" w:hAnsi="宋体"/>
                <w:color w:val="auto"/>
                <w:sz w:val="18"/>
                <w:szCs w:val="18"/>
              </w:rPr>
            </w:pPr>
          </w:p>
        </w:tc>
      </w:tr>
      <w:tr w14:paraId="43DB4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54" w:type="dxa"/>
            <w:vAlign w:val="center"/>
          </w:tcPr>
          <w:p w14:paraId="06E81697">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72" w:type="dxa"/>
            <w:vAlign w:val="center"/>
          </w:tcPr>
          <w:p w14:paraId="10B765D1">
            <w:pPr>
              <w:widowControl/>
              <w:jc w:val="center"/>
              <w:rPr>
                <w:rFonts w:hint="eastAsia" w:ascii="宋体" w:hAnsi="宋体" w:cs="宋体"/>
                <w:color w:val="auto"/>
                <w:sz w:val="18"/>
                <w:szCs w:val="18"/>
              </w:rPr>
            </w:pPr>
            <w:r>
              <w:rPr>
                <w:rFonts w:hint="eastAsia" w:ascii="宋体" w:hAnsi="宋体"/>
                <w:color w:val="auto"/>
                <w:sz w:val="18"/>
                <w:szCs w:val="18"/>
              </w:rPr>
              <w:t>蓝牙手柄</w:t>
            </w:r>
          </w:p>
        </w:tc>
        <w:tc>
          <w:tcPr>
            <w:tcW w:w="5465" w:type="dxa"/>
            <w:vAlign w:val="center"/>
          </w:tcPr>
          <w:p w14:paraId="66C9B6ED">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（1）频率范围：2.400~2.4835GHz；</w:t>
            </w:r>
            <w:r>
              <w:rPr>
                <w:rFonts w:hint="eastAsia" w:ascii="宋体" w:hAnsi="宋体"/>
                <w:color w:val="auto"/>
                <w:sz w:val="18"/>
                <w:szCs w:val="18"/>
              </w:rPr>
              <w:br w:type="textWrapping" w:clear="all"/>
            </w:r>
            <w:r>
              <w:rPr>
                <w:rFonts w:hint="eastAsia" w:ascii="宋体" w:hAnsi="宋体"/>
                <w:color w:val="auto"/>
                <w:sz w:val="18"/>
                <w:szCs w:val="18"/>
              </w:rPr>
              <w:t>（2）射频发射功率：最大发射功率约4dBm；</w:t>
            </w:r>
            <w:r>
              <w:rPr>
                <w:rFonts w:hint="eastAsia" w:ascii="宋体" w:hAnsi="宋体"/>
                <w:color w:val="auto"/>
                <w:sz w:val="18"/>
                <w:szCs w:val="18"/>
              </w:rPr>
              <w:br w:type="textWrapping" w:clear="all"/>
            </w:r>
            <w:r>
              <w:rPr>
                <w:rFonts w:hint="eastAsia" w:ascii="宋体" w:hAnsi="宋体"/>
                <w:color w:val="auto"/>
                <w:sz w:val="18"/>
                <w:szCs w:val="18"/>
              </w:rPr>
              <w:t>（3）最大控制距离：空旷环境下约10米；</w:t>
            </w:r>
            <w:r>
              <w:rPr>
                <w:rFonts w:hint="eastAsia" w:ascii="宋体" w:hAnsi="宋体"/>
                <w:color w:val="auto"/>
                <w:sz w:val="18"/>
                <w:szCs w:val="18"/>
              </w:rPr>
              <w:br w:type="textWrapping" w:clear="all"/>
            </w:r>
            <w:r>
              <w:rPr>
                <w:rFonts w:hint="eastAsia" w:ascii="宋体" w:hAnsi="宋体"/>
                <w:color w:val="auto"/>
                <w:sz w:val="18"/>
                <w:szCs w:val="18"/>
              </w:rPr>
              <w:t>（4）蓝牙版本：蓝牙4.0；</w:t>
            </w:r>
            <w:r>
              <w:rPr>
                <w:rFonts w:hint="eastAsia" w:ascii="宋体" w:hAnsi="宋体"/>
                <w:color w:val="auto"/>
                <w:sz w:val="18"/>
                <w:szCs w:val="18"/>
              </w:rPr>
              <w:br w:type="textWrapping" w:clear="all"/>
            </w:r>
            <w:r>
              <w:rPr>
                <w:rFonts w:hint="eastAsia" w:ascii="宋体" w:hAnsi="宋体"/>
                <w:color w:val="auto"/>
                <w:sz w:val="18"/>
                <w:szCs w:val="18"/>
              </w:rPr>
              <w:t>（5）电池容量：≥500mAh。</w:t>
            </w:r>
          </w:p>
        </w:tc>
        <w:tc>
          <w:tcPr>
            <w:tcW w:w="666" w:type="dxa"/>
            <w:vAlign w:val="center"/>
          </w:tcPr>
          <w:p w14:paraId="637B7E2F">
            <w:pPr>
              <w:widowControl/>
              <w:jc w:val="center"/>
              <w:rPr>
                <w:rFonts w:hint="eastAsia" w:ascii="宋体" w:hAnsi="宋体"/>
                <w:color w:val="auto"/>
                <w:sz w:val="18"/>
                <w:szCs w:val="18"/>
              </w:rPr>
            </w:pPr>
            <w:r>
              <w:rPr>
                <w:rFonts w:hint="eastAsia" w:ascii="宋体" w:hAnsi="宋体"/>
                <w:color w:val="auto"/>
                <w:sz w:val="18"/>
                <w:szCs w:val="18"/>
              </w:rPr>
              <w:t>10</w:t>
            </w:r>
          </w:p>
        </w:tc>
        <w:tc>
          <w:tcPr>
            <w:tcW w:w="617" w:type="dxa"/>
            <w:vAlign w:val="center"/>
          </w:tcPr>
          <w:p w14:paraId="13A4B3FC">
            <w:pPr>
              <w:widowControl/>
              <w:jc w:val="center"/>
              <w:rPr>
                <w:rFonts w:hint="eastAsia" w:ascii="宋体" w:hAnsi="宋体"/>
                <w:color w:val="auto"/>
                <w:sz w:val="18"/>
                <w:szCs w:val="18"/>
              </w:rPr>
            </w:pPr>
            <w:r>
              <w:rPr>
                <w:rFonts w:hint="eastAsia" w:ascii="宋体" w:hAnsi="宋体"/>
                <w:color w:val="auto"/>
                <w:sz w:val="18"/>
                <w:szCs w:val="18"/>
              </w:rPr>
              <w:t>只</w:t>
            </w:r>
          </w:p>
        </w:tc>
        <w:tc>
          <w:tcPr>
            <w:tcW w:w="932" w:type="dxa"/>
            <w:vAlign w:val="center"/>
          </w:tcPr>
          <w:p w14:paraId="30997508">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0A2B8D60">
            <w:pPr>
              <w:widowControl/>
              <w:jc w:val="center"/>
              <w:rPr>
                <w:rFonts w:hint="eastAsia" w:ascii="宋体" w:hAnsi="宋体"/>
                <w:color w:val="auto"/>
                <w:sz w:val="18"/>
                <w:szCs w:val="18"/>
              </w:rPr>
            </w:pPr>
          </w:p>
        </w:tc>
      </w:tr>
      <w:tr w14:paraId="3BB8D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54" w:type="dxa"/>
            <w:vAlign w:val="center"/>
          </w:tcPr>
          <w:p w14:paraId="4ECDC963">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72" w:type="dxa"/>
            <w:vAlign w:val="center"/>
          </w:tcPr>
          <w:p w14:paraId="47B3A751">
            <w:pPr>
              <w:widowControl/>
              <w:jc w:val="center"/>
              <w:rPr>
                <w:rFonts w:hint="eastAsia" w:ascii="宋体" w:hAnsi="宋体" w:cs="宋体"/>
                <w:color w:val="auto"/>
                <w:sz w:val="18"/>
                <w:szCs w:val="18"/>
              </w:rPr>
            </w:pPr>
            <w:r>
              <w:rPr>
                <w:rFonts w:hint="eastAsia" w:ascii="宋体" w:hAnsi="宋体"/>
                <w:color w:val="auto"/>
                <w:sz w:val="18"/>
                <w:szCs w:val="18"/>
              </w:rPr>
              <w:t>人工智能多模态训练与决策场地套装</w:t>
            </w:r>
          </w:p>
        </w:tc>
        <w:tc>
          <w:tcPr>
            <w:tcW w:w="5465" w:type="dxa"/>
            <w:vAlign w:val="center"/>
          </w:tcPr>
          <w:p w14:paraId="5226ABC9">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1、套件包含塑胶件≥100个；白色绒面魔术贴≥50个；黑色勾面魔术贴≥50个；EVA≥50个。</w:t>
            </w:r>
            <w:r>
              <w:rPr>
                <w:rFonts w:hint="eastAsia" w:ascii="宋体" w:hAnsi="宋体"/>
                <w:color w:val="auto"/>
                <w:sz w:val="18"/>
                <w:szCs w:val="18"/>
              </w:rPr>
              <w:br w:type="textWrapping" w:clear="all"/>
            </w:r>
            <w:r>
              <w:rPr>
                <w:rFonts w:hint="eastAsia" w:ascii="宋体" w:hAnsi="宋体"/>
                <w:color w:val="auto"/>
                <w:sz w:val="18"/>
                <w:szCs w:val="18"/>
              </w:rPr>
              <w:t>2、零件材质为ABS、ABS+PC塑胶。教具颜色丰富，主要以浅灰、红、黄、黑、蓝、银白等构成，模型全机身环保材料。</w:t>
            </w:r>
            <w:r>
              <w:rPr>
                <w:rFonts w:hint="eastAsia" w:ascii="宋体" w:hAnsi="宋体"/>
                <w:color w:val="auto"/>
                <w:sz w:val="18"/>
                <w:szCs w:val="18"/>
              </w:rPr>
              <w:br w:type="textWrapping" w:clear="all"/>
            </w:r>
            <w:r>
              <w:rPr>
                <w:rFonts w:hint="eastAsia" w:ascii="宋体" w:hAnsi="宋体"/>
                <w:color w:val="auto"/>
                <w:sz w:val="18"/>
                <w:szCs w:val="18"/>
              </w:rPr>
              <w:t>3、零件均采用销扣连接的方式。</w:t>
            </w:r>
            <w:r>
              <w:rPr>
                <w:rFonts w:hint="eastAsia" w:ascii="宋体" w:hAnsi="宋体"/>
                <w:color w:val="auto"/>
                <w:sz w:val="18"/>
                <w:szCs w:val="18"/>
              </w:rPr>
              <w:br w:type="textWrapping" w:clear="all"/>
            </w:r>
            <w:r>
              <w:rPr>
                <w:rFonts w:hint="eastAsia" w:ascii="宋体" w:hAnsi="宋体"/>
                <w:color w:val="auto"/>
                <w:sz w:val="18"/>
                <w:szCs w:val="18"/>
              </w:rPr>
              <w:t>4、该产品的小球和方块采用环保塑料发泡材料（EVA）。</w:t>
            </w:r>
            <w:r>
              <w:rPr>
                <w:rFonts w:hint="eastAsia" w:ascii="宋体" w:hAnsi="宋体"/>
                <w:color w:val="auto"/>
                <w:sz w:val="18"/>
                <w:szCs w:val="18"/>
              </w:rPr>
              <w:br w:type="textWrapping" w:clear="all"/>
            </w:r>
            <w:r>
              <w:rPr>
                <w:rFonts w:hint="eastAsia" w:ascii="宋体" w:hAnsi="宋体"/>
                <w:color w:val="auto"/>
                <w:sz w:val="18"/>
                <w:szCs w:val="18"/>
              </w:rPr>
              <w:t>5、套件包含地图1张；约1500*2000mm，公差±5mm，PP裱地板膜，卷曲。</w:t>
            </w:r>
          </w:p>
        </w:tc>
        <w:tc>
          <w:tcPr>
            <w:tcW w:w="666" w:type="dxa"/>
            <w:vAlign w:val="center"/>
          </w:tcPr>
          <w:p w14:paraId="3099244C">
            <w:pPr>
              <w:widowControl/>
              <w:jc w:val="center"/>
              <w:rPr>
                <w:rFonts w:hint="eastAsia" w:ascii="宋体" w:hAnsi="宋体"/>
                <w:color w:val="auto"/>
                <w:sz w:val="18"/>
                <w:szCs w:val="18"/>
              </w:rPr>
            </w:pPr>
            <w:r>
              <w:rPr>
                <w:rFonts w:hint="eastAsia" w:ascii="宋体" w:hAnsi="宋体"/>
                <w:color w:val="auto"/>
                <w:sz w:val="18"/>
                <w:szCs w:val="18"/>
              </w:rPr>
              <w:t>1</w:t>
            </w:r>
          </w:p>
        </w:tc>
        <w:tc>
          <w:tcPr>
            <w:tcW w:w="617" w:type="dxa"/>
            <w:vAlign w:val="center"/>
          </w:tcPr>
          <w:p w14:paraId="7E124F1F">
            <w:pPr>
              <w:widowControl/>
              <w:jc w:val="center"/>
              <w:rPr>
                <w:rFonts w:hint="eastAsia" w:ascii="宋体" w:hAnsi="宋体"/>
                <w:color w:val="auto"/>
                <w:sz w:val="18"/>
                <w:szCs w:val="18"/>
              </w:rPr>
            </w:pPr>
            <w:r>
              <w:rPr>
                <w:rFonts w:hint="eastAsia" w:ascii="宋体" w:hAnsi="宋体"/>
                <w:color w:val="auto"/>
                <w:sz w:val="18"/>
                <w:szCs w:val="18"/>
              </w:rPr>
              <w:t>套</w:t>
            </w:r>
          </w:p>
        </w:tc>
        <w:tc>
          <w:tcPr>
            <w:tcW w:w="932" w:type="dxa"/>
            <w:vAlign w:val="center"/>
          </w:tcPr>
          <w:p w14:paraId="1F725E76">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019E94A3">
            <w:pPr>
              <w:widowControl/>
              <w:jc w:val="center"/>
              <w:rPr>
                <w:rFonts w:hint="eastAsia" w:ascii="宋体" w:hAnsi="宋体"/>
                <w:color w:val="auto"/>
                <w:sz w:val="18"/>
                <w:szCs w:val="18"/>
              </w:rPr>
            </w:pPr>
          </w:p>
        </w:tc>
      </w:tr>
      <w:tr w14:paraId="0695B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8" w:hRule="atLeast"/>
          <w:jc w:val="center"/>
        </w:trPr>
        <w:tc>
          <w:tcPr>
            <w:tcW w:w="954" w:type="dxa"/>
            <w:vAlign w:val="center"/>
          </w:tcPr>
          <w:p w14:paraId="3CBA680A">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72" w:type="dxa"/>
            <w:vAlign w:val="center"/>
          </w:tcPr>
          <w:p w14:paraId="56361209">
            <w:pPr>
              <w:widowControl/>
              <w:jc w:val="center"/>
              <w:rPr>
                <w:rFonts w:hint="eastAsia" w:ascii="宋体" w:hAnsi="宋体" w:cs="宋体"/>
                <w:color w:val="auto"/>
                <w:sz w:val="18"/>
                <w:szCs w:val="18"/>
              </w:rPr>
            </w:pPr>
            <w:r>
              <w:rPr>
                <w:rFonts w:hint="eastAsia" w:ascii="宋体" w:hAnsi="宋体"/>
                <w:color w:val="auto"/>
                <w:sz w:val="18"/>
                <w:szCs w:val="18"/>
              </w:rPr>
              <w:t>人工智能轮式机器人套装</w:t>
            </w:r>
          </w:p>
        </w:tc>
        <w:tc>
          <w:tcPr>
            <w:tcW w:w="5465" w:type="dxa"/>
            <w:vAlign w:val="center"/>
          </w:tcPr>
          <w:p w14:paraId="735ECB44">
            <w:pPr>
              <w:widowControl/>
              <w:jc w:val="left"/>
              <w:rPr>
                <w:rFonts w:hint="eastAsia" w:ascii="宋体" w:hAnsi="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一、功能描述</w:t>
            </w:r>
            <w:r>
              <w:rPr>
                <w:rFonts w:hint="eastAsia" w:ascii="宋体" w:hAnsi="宋体"/>
                <w:color w:val="auto"/>
                <w:sz w:val="18"/>
                <w:szCs w:val="18"/>
              </w:rPr>
              <w:br w:type="textWrapping" w:clear="all"/>
            </w:r>
            <w:r>
              <w:rPr>
                <w:rFonts w:hint="eastAsia" w:ascii="宋体" w:hAnsi="宋体"/>
                <w:color w:val="auto"/>
                <w:sz w:val="18"/>
                <w:szCs w:val="18"/>
              </w:rPr>
              <w:t>1、一款多拟态AI机器人，产品包含结构件、执行件和主控。配合3D动态图纸和可视化编程，要求满足课程15主题，30课时学习。</w:t>
            </w:r>
            <w:r>
              <w:rPr>
                <w:rFonts w:hint="eastAsia" w:ascii="宋体" w:hAnsi="宋体"/>
                <w:color w:val="auto"/>
                <w:sz w:val="18"/>
                <w:szCs w:val="18"/>
              </w:rPr>
              <w:br w:type="textWrapping" w:clear="all"/>
            </w:r>
            <w:r>
              <w:rPr>
                <w:rFonts w:hint="eastAsia" w:ascii="宋体" w:hAnsi="宋体"/>
                <w:color w:val="auto"/>
                <w:sz w:val="18"/>
                <w:szCs w:val="18"/>
              </w:rPr>
              <w:t>2.要求平台同时能运行多个算法模型。</w:t>
            </w:r>
            <w:r>
              <w:rPr>
                <w:rFonts w:hint="eastAsia" w:ascii="宋体" w:hAnsi="宋体"/>
                <w:color w:val="auto"/>
                <w:sz w:val="18"/>
                <w:szCs w:val="18"/>
              </w:rPr>
              <w:br w:type="textWrapping" w:clear="all"/>
            </w:r>
            <w:r>
              <w:rPr>
                <w:rFonts w:hint="eastAsia" w:ascii="宋体" w:hAnsi="宋体"/>
                <w:color w:val="auto"/>
                <w:sz w:val="18"/>
                <w:szCs w:val="18"/>
              </w:rPr>
              <w:t>3.要求编程平台开放python sdk，配合第三方python工具实现更开放的编程。</w:t>
            </w:r>
          </w:p>
          <w:p w14:paraId="16A8F467">
            <w:pPr>
              <w:spacing w:line="264" w:lineRule="auto"/>
              <w:rPr>
                <w:rFonts w:hint="eastAsia" w:ascii="宋体" w:hAnsi="宋体"/>
                <w:color w:val="auto"/>
                <w:sz w:val="18"/>
                <w:szCs w:val="18"/>
              </w:rPr>
            </w:pPr>
            <w:r>
              <w:rPr>
                <w:rFonts w:hint="eastAsia" w:ascii="宋体" w:hAnsi="宋体"/>
                <w:color w:val="auto"/>
                <w:sz w:val="18"/>
                <w:szCs w:val="18"/>
              </w:rPr>
              <w:t>4.声源定位与灯光指引：具有空间听觉感知能力。不外接任何设备，主控自带的LED灯环会根据声音来源方向，点亮对应方位的指示灯，并在屏幕显示“声音来自：左侧”。</w:t>
            </w:r>
          </w:p>
          <w:p w14:paraId="6AB4E144">
            <w:pPr>
              <w:spacing w:line="264" w:lineRule="auto"/>
              <w:rPr>
                <w:rFonts w:hint="eastAsia" w:ascii="宋体" w:hAnsi="宋体"/>
                <w:color w:val="auto"/>
                <w:sz w:val="18"/>
                <w:szCs w:val="18"/>
              </w:rPr>
            </w:pPr>
            <w:r>
              <w:rPr>
                <w:rFonts w:hint="eastAsia" w:ascii="宋体" w:hAnsi="宋体"/>
                <w:color w:val="auto"/>
                <w:sz w:val="18"/>
                <w:szCs w:val="18"/>
              </w:rPr>
              <w:t>5.稳定的多核心任务并行处理能力。例如，一个任务让主控屏幕持续滚动显示计数（从1到100）；另一个任务让内置LED灯以1秒一次的频率闪烁。效果：在不外接任何设备情况下，两个任务同时、独立、流畅运行。</w:t>
            </w:r>
          </w:p>
          <w:p w14:paraId="3832E357">
            <w:pPr>
              <w:widowControl/>
              <w:jc w:val="left"/>
              <w:rPr>
                <w:rFonts w:hint="eastAsia" w:ascii="宋体" w:hAnsi="宋体" w:cs="宋体"/>
                <w:color w:val="auto"/>
                <w:sz w:val="18"/>
                <w:szCs w:val="18"/>
              </w:rPr>
            </w:pPr>
            <w:r>
              <w:rPr>
                <w:rFonts w:hint="eastAsia" w:ascii="宋体" w:hAnsi="宋体"/>
                <w:color w:val="auto"/>
                <w:sz w:val="18"/>
                <w:szCs w:val="18"/>
              </w:rPr>
              <w:t>二、配置要求</w:t>
            </w:r>
            <w:r>
              <w:rPr>
                <w:rFonts w:hint="eastAsia" w:ascii="宋体" w:hAnsi="宋体"/>
                <w:color w:val="auto"/>
                <w:sz w:val="18"/>
                <w:szCs w:val="18"/>
              </w:rPr>
              <w:br w:type="textWrapping" w:clear="all"/>
            </w:r>
            <w:r>
              <w:rPr>
                <w:rFonts w:hint="eastAsia" w:ascii="宋体" w:hAnsi="宋体"/>
                <w:color w:val="auto"/>
                <w:sz w:val="18"/>
                <w:szCs w:val="18"/>
              </w:rPr>
              <w:t>1、≥26个种类，≥58个零件，可构建主流机器人形态，可搭建变形工程车、机械臂、麦轮车至少三种形态；</w:t>
            </w:r>
            <w:r>
              <w:rPr>
                <w:rFonts w:hint="eastAsia" w:ascii="宋体" w:hAnsi="宋体"/>
                <w:color w:val="auto"/>
                <w:sz w:val="18"/>
                <w:szCs w:val="18"/>
              </w:rPr>
              <w:br w:type="textWrapping" w:clear="all"/>
            </w:r>
            <w:r>
              <w:rPr>
                <w:rFonts w:hint="eastAsia" w:ascii="宋体" w:hAnsi="宋体"/>
                <w:color w:val="auto"/>
                <w:sz w:val="18"/>
                <w:szCs w:val="18"/>
              </w:rPr>
              <w:t>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color w:val="auto"/>
                <w:sz w:val="18"/>
                <w:szCs w:val="18"/>
              </w:rPr>
              <w:br w:type="textWrapping" w:clear="all"/>
            </w:r>
            <w:r>
              <w:rPr>
                <w:rFonts w:hint="eastAsia" w:ascii="宋体" w:hAnsi="宋体"/>
                <w:color w:val="auto"/>
                <w:sz w:val="18"/>
                <w:szCs w:val="18"/>
              </w:rPr>
              <w:t>3、智能语音：本地VAD、在线ASR和在线TTS语音功能、NLP功能、3麦降噪、响度检测；</w:t>
            </w:r>
            <w:r>
              <w:rPr>
                <w:rFonts w:hint="eastAsia" w:ascii="宋体" w:hAnsi="宋体"/>
                <w:color w:val="auto"/>
                <w:sz w:val="18"/>
                <w:szCs w:val="18"/>
              </w:rPr>
              <w:br w:type="textWrapping" w:clear="all"/>
            </w:r>
            <w:r>
              <w:rPr>
                <w:rFonts w:hint="eastAsia" w:ascii="宋体" w:hAnsi="宋体"/>
                <w:color w:val="auto"/>
                <w:sz w:val="18"/>
                <w:szCs w:val="18"/>
              </w:rPr>
              <w:t>4、机器视觉：AI</w:t>
            </w:r>
            <w:r>
              <w:rPr>
                <w:rFonts w:hint="eastAsia" w:ascii="宋体" w:hAnsi="宋体" w:cs="宋体"/>
                <w:color w:val="auto"/>
                <w:sz w:val="18"/>
                <w:szCs w:val="18"/>
                <w:lang w:bidi="zh-CN"/>
              </w:rPr>
              <w:t>摄像头具有视觉识别能力，可</w:t>
            </w:r>
            <w:r>
              <w:rPr>
                <w:rFonts w:hint="eastAsia" w:ascii="宋体" w:hAnsi="宋体"/>
                <w:color w:val="auto"/>
                <w:sz w:val="18"/>
                <w:szCs w:val="18"/>
              </w:rPr>
              <w:t>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color w:val="auto"/>
                <w:sz w:val="18"/>
                <w:szCs w:val="18"/>
              </w:rPr>
              <w:br w:type="textWrapping" w:clear="all"/>
            </w:r>
            <w:r>
              <w:rPr>
                <w:rFonts w:hint="eastAsia" w:ascii="宋体" w:hAnsi="宋体"/>
                <w:color w:val="auto"/>
                <w:sz w:val="18"/>
                <w:szCs w:val="18"/>
              </w:rPr>
              <w:t>5、运控算法：自适应算法、麦轮运控算法、机械臂算法、里程算法。</w:t>
            </w:r>
            <w:r>
              <w:rPr>
                <w:rFonts w:hint="eastAsia" w:ascii="宋体" w:hAnsi="宋体"/>
                <w:color w:val="auto"/>
                <w:sz w:val="18"/>
                <w:szCs w:val="18"/>
              </w:rPr>
              <w:br w:type="textWrapping" w:clear="all"/>
            </w:r>
            <w:r>
              <w:rPr>
                <w:rFonts w:hint="eastAsia" w:ascii="宋体" w:hAnsi="宋体"/>
                <w:color w:val="auto"/>
                <w:sz w:val="18"/>
                <w:szCs w:val="18"/>
              </w:rPr>
              <w:t>三、技术参数</w:t>
            </w:r>
            <w:r>
              <w:rPr>
                <w:rFonts w:hint="eastAsia" w:ascii="宋体" w:hAnsi="宋体"/>
                <w:color w:val="auto"/>
                <w:sz w:val="18"/>
                <w:szCs w:val="18"/>
              </w:rPr>
              <w:br w:type="textWrapping" w:clear="all"/>
            </w:r>
            <w:r>
              <w:rPr>
                <w:rFonts w:hint="eastAsia" w:ascii="宋体" w:hAnsi="宋体"/>
                <w:color w:val="auto"/>
                <w:sz w:val="18"/>
                <w:szCs w:val="18"/>
              </w:rPr>
              <w:t>1、主芯片参数如下：</w:t>
            </w:r>
            <w:r>
              <w:rPr>
                <w:rFonts w:hint="eastAsia" w:ascii="宋体" w:hAnsi="宋体"/>
                <w:color w:val="auto"/>
                <w:sz w:val="18"/>
                <w:szCs w:val="18"/>
              </w:rPr>
              <w:br w:type="textWrapping" w:clear="all"/>
            </w:r>
            <w:r>
              <w:rPr>
                <w:rFonts w:hint="eastAsia" w:ascii="宋体" w:hAnsi="宋体"/>
                <w:color w:val="auto"/>
                <w:sz w:val="18"/>
                <w:szCs w:val="18"/>
              </w:rPr>
              <w:t>（1）内存：≥32GB；</w:t>
            </w:r>
            <w:r>
              <w:rPr>
                <w:rFonts w:hint="eastAsia" w:ascii="宋体" w:hAnsi="宋体"/>
                <w:color w:val="auto"/>
                <w:sz w:val="18"/>
                <w:szCs w:val="18"/>
              </w:rPr>
              <w:br w:type="textWrapping" w:clear="all"/>
            </w:r>
            <w:r>
              <w:rPr>
                <w:rFonts w:hint="eastAsia" w:ascii="宋体" w:hAnsi="宋体"/>
                <w:color w:val="auto"/>
                <w:sz w:val="18"/>
                <w:szCs w:val="18"/>
              </w:rPr>
              <w:t>（2）NPU：≥1 TOPS；</w:t>
            </w:r>
            <w:r>
              <w:rPr>
                <w:rFonts w:hint="eastAsia" w:ascii="宋体" w:hAnsi="宋体"/>
                <w:color w:val="auto"/>
                <w:sz w:val="18"/>
                <w:szCs w:val="18"/>
              </w:rPr>
              <w:br w:type="textWrapping" w:clear="all"/>
            </w:r>
            <w:r>
              <w:rPr>
                <w:rFonts w:hint="eastAsia" w:ascii="宋体" w:hAnsi="宋体"/>
                <w:color w:val="auto"/>
                <w:sz w:val="18"/>
                <w:szCs w:val="18"/>
              </w:rPr>
              <w:t>（3）闪存：≥4GB。</w:t>
            </w:r>
            <w:r>
              <w:rPr>
                <w:rFonts w:hint="eastAsia" w:ascii="宋体" w:hAnsi="宋体"/>
                <w:color w:val="auto"/>
                <w:sz w:val="18"/>
                <w:szCs w:val="18"/>
              </w:rPr>
              <w:br w:type="textWrapping" w:clear="all"/>
            </w:r>
            <w:r>
              <w:rPr>
                <w:rFonts w:hint="eastAsia" w:ascii="宋体" w:hAnsi="宋体"/>
                <w:color w:val="auto"/>
                <w:sz w:val="18"/>
                <w:szCs w:val="18"/>
              </w:rPr>
              <w:t>2、舵机参数如下：</w:t>
            </w:r>
            <w:r>
              <w:rPr>
                <w:rFonts w:hint="eastAsia" w:ascii="宋体" w:hAnsi="宋体"/>
                <w:color w:val="auto"/>
                <w:sz w:val="18"/>
                <w:szCs w:val="18"/>
              </w:rPr>
              <w:br w:type="textWrapping" w:clear="all"/>
            </w:r>
            <w:r>
              <w:rPr>
                <w:rFonts w:hint="eastAsia" w:ascii="宋体" w:hAnsi="宋体"/>
                <w:color w:val="auto"/>
                <w:sz w:val="18"/>
                <w:szCs w:val="18"/>
              </w:rPr>
              <w:t>（1）最大扭矩：约13.0 kgf.cm；</w:t>
            </w:r>
            <w:r>
              <w:rPr>
                <w:rFonts w:hint="eastAsia" w:ascii="宋体" w:hAnsi="宋体"/>
                <w:color w:val="auto"/>
                <w:sz w:val="18"/>
                <w:szCs w:val="18"/>
              </w:rPr>
              <w:br w:type="textWrapping" w:clear="all"/>
            </w:r>
            <w:r>
              <w:rPr>
                <w:rFonts w:hint="eastAsia" w:ascii="宋体" w:hAnsi="宋体"/>
                <w:color w:val="auto"/>
                <w:sz w:val="18"/>
                <w:szCs w:val="18"/>
              </w:rPr>
              <w:t>（2）最大转速：≥60 RPM ；</w:t>
            </w:r>
            <w:r>
              <w:rPr>
                <w:rFonts w:hint="eastAsia" w:ascii="宋体" w:hAnsi="宋体"/>
                <w:color w:val="auto"/>
                <w:sz w:val="18"/>
                <w:szCs w:val="18"/>
              </w:rPr>
              <w:br w:type="textWrapping" w:clear="all"/>
            </w:r>
            <w:r>
              <w:rPr>
                <w:rFonts w:hint="eastAsia" w:ascii="宋体" w:hAnsi="宋体"/>
                <w:color w:val="auto"/>
                <w:sz w:val="18"/>
                <w:szCs w:val="18"/>
              </w:rPr>
              <w:t>（3）控制精度：空载1°，带载2°；</w:t>
            </w:r>
            <w:r>
              <w:rPr>
                <w:rFonts w:hint="eastAsia" w:ascii="宋体" w:hAnsi="宋体"/>
                <w:color w:val="auto"/>
                <w:sz w:val="18"/>
                <w:szCs w:val="18"/>
              </w:rPr>
              <w:br w:type="textWrapping" w:clear="all"/>
            </w:r>
            <w:r>
              <w:rPr>
                <w:rFonts w:hint="eastAsia" w:ascii="宋体" w:hAnsi="宋体"/>
                <w:color w:val="auto"/>
                <w:sz w:val="18"/>
                <w:szCs w:val="18"/>
              </w:rPr>
              <w:t>（4）角度范围：0～360°；</w:t>
            </w:r>
            <w:r>
              <w:rPr>
                <w:rFonts w:hint="eastAsia" w:ascii="宋体" w:hAnsi="宋体"/>
                <w:color w:val="auto"/>
                <w:sz w:val="18"/>
                <w:szCs w:val="18"/>
              </w:rPr>
              <w:br w:type="textWrapping" w:clear="all"/>
            </w:r>
            <w:r>
              <w:rPr>
                <w:rFonts w:hint="eastAsia" w:ascii="宋体" w:hAnsi="宋体"/>
                <w:color w:val="auto"/>
                <w:sz w:val="18"/>
                <w:szCs w:val="18"/>
              </w:rPr>
              <w:t>3、减速电机参数如下：</w:t>
            </w:r>
            <w:r>
              <w:rPr>
                <w:rFonts w:hint="eastAsia" w:ascii="宋体" w:hAnsi="宋体"/>
                <w:color w:val="auto"/>
                <w:sz w:val="18"/>
                <w:szCs w:val="18"/>
              </w:rPr>
              <w:br w:type="textWrapping" w:clear="all"/>
            </w:r>
            <w:r>
              <w:rPr>
                <w:rFonts w:hint="eastAsia" w:ascii="宋体" w:hAnsi="宋体"/>
                <w:color w:val="auto"/>
                <w:sz w:val="18"/>
                <w:szCs w:val="18"/>
              </w:rPr>
              <w:t>（1）最大扭矩：约2.0 kgf.cm；</w:t>
            </w:r>
            <w:r>
              <w:rPr>
                <w:rFonts w:hint="eastAsia" w:ascii="宋体" w:hAnsi="宋体"/>
                <w:color w:val="auto"/>
                <w:sz w:val="18"/>
                <w:szCs w:val="18"/>
              </w:rPr>
              <w:br w:type="textWrapping" w:clear="all"/>
            </w:r>
            <w:r>
              <w:rPr>
                <w:rFonts w:hint="eastAsia" w:ascii="宋体" w:hAnsi="宋体"/>
                <w:color w:val="auto"/>
                <w:sz w:val="18"/>
                <w:szCs w:val="18"/>
              </w:rPr>
              <w:t>（2）最大转速：≥360 RPM 。</w:t>
            </w:r>
            <w:r>
              <w:rPr>
                <w:rFonts w:hint="eastAsia" w:ascii="宋体" w:hAnsi="宋体"/>
                <w:color w:val="auto"/>
                <w:sz w:val="18"/>
                <w:szCs w:val="18"/>
              </w:rPr>
              <w:br w:type="textWrapping" w:clear="all"/>
            </w:r>
            <w:r>
              <w:rPr>
                <w:rFonts w:hint="eastAsia" w:ascii="宋体" w:hAnsi="宋体"/>
                <w:color w:val="auto"/>
                <w:sz w:val="18"/>
                <w:szCs w:val="18"/>
              </w:rPr>
              <w:t>4、摄像头模组参数如下：</w:t>
            </w:r>
            <w:r>
              <w:rPr>
                <w:rFonts w:hint="eastAsia" w:ascii="宋体" w:hAnsi="宋体"/>
                <w:color w:val="auto"/>
                <w:sz w:val="18"/>
                <w:szCs w:val="18"/>
              </w:rPr>
              <w:br w:type="textWrapping" w:clear="all"/>
            </w:r>
            <w:r>
              <w:rPr>
                <w:rFonts w:hint="eastAsia" w:ascii="宋体" w:hAnsi="宋体"/>
                <w:color w:val="auto"/>
                <w:sz w:val="18"/>
                <w:szCs w:val="18"/>
              </w:rPr>
              <w:t>（1）视场角：106°；</w:t>
            </w:r>
            <w:r>
              <w:rPr>
                <w:rFonts w:hint="eastAsia" w:ascii="宋体" w:hAnsi="宋体"/>
                <w:color w:val="auto"/>
                <w:sz w:val="18"/>
                <w:szCs w:val="18"/>
              </w:rPr>
              <w:br w:type="textWrapping" w:clear="all"/>
            </w:r>
            <w:r>
              <w:rPr>
                <w:rFonts w:hint="eastAsia" w:ascii="宋体" w:hAnsi="宋体"/>
                <w:color w:val="auto"/>
                <w:sz w:val="18"/>
                <w:szCs w:val="18"/>
              </w:rPr>
              <w:t>（2）像素：1M 。</w:t>
            </w:r>
            <w:r>
              <w:rPr>
                <w:rFonts w:hint="eastAsia" w:ascii="宋体" w:hAnsi="宋体"/>
                <w:color w:val="auto"/>
                <w:sz w:val="18"/>
                <w:szCs w:val="18"/>
              </w:rPr>
              <w:br w:type="textWrapping" w:clear="all"/>
            </w:r>
            <w:r>
              <w:rPr>
                <w:rFonts w:hint="eastAsia" w:ascii="宋体" w:hAnsi="宋体"/>
                <w:color w:val="auto"/>
                <w:sz w:val="18"/>
                <w:szCs w:val="18"/>
              </w:rPr>
              <w:t>5、测距模组参数如下：</w:t>
            </w:r>
            <w:r>
              <w:rPr>
                <w:rFonts w:hint="eastAsia" w:ascii="宋体" w:hAnsi="宋体"/>
                <w:color w:val="auto"/>
                <w:sz w:val="18"/>
                <w:szCs w:val="18"/>
              </w:rPr>
              <w:br w:type="textWrapping" w:clear="all"/>
            </w:r>
            <w:r>
              <w:rPr>
                <w:rFonts w:hint="eastAsia" w:ascii="宋体" w:hAnsi="宋体"/>
                <w:color w:val="auto"/>
                <w:sz w:val="18"/>
                <w:szCs w:val="18"/>
              </w:rPr>
              <w:t>（1）检测距离：4-200 cm；</w:t>
            </w:r>
            <w:r>
              <w:rPr>
                <w:rFonts w:hint="eastAsia" w:ascii="宋体" w:hAnsi="宋体"/>
                <w:color w:val="auto"/>
                <w:sz w:val="18"/>
                <w:szCs w:val="18"/>
              </w:rPr>
              <w:br w:type="textWrapping" w:clear="all"/>
            </w:r>
            <w:r>
              <w:rPr>
                <w:rFonts w:hint="eastAsia" w:ascii="宋体" w:hAnsi="宋体"/>
                <w:color w:val="auto"/>
                <w:sz w:val="18"/>
                <w:szCs w:val="18"/>
              </w:rPr>
              <w:t>（2）工作波段：940 nm 。</w:t>
            </w:r>
          </w:p>
        </w:tc>
        <w:tc>
          <w:tcPr>
            <w:tcW w:w="666" w:type="dxa"/>
            <w:vAlign w:val="center"/>
          </w:tcPr>
          <w:p w14:paraId="13486131">
            <w:pPr>
              <w:widowControl/>
              <w:jc w:val="center"/>
              <w:rPr>
                <w:rFonts w:hint="eastAsia" w:ascii="宋体" w:hAnsi="宋体"/>
                <w:color w:val="auto"/>
                <w:sz w:val="18"/>
                <w:szCs w:val="18"/>
              </w:rPr>
            </w:pPr>
            <w:r>
              <w:rPr>
                <w:rFonts w:hint="eastAsia" w:ascii="宋体" w:hAnsi="宋体"/>
                <w:color w:val="auto"/>
                <w:sz w:val="18"/>
                <w:szCs w:val="18"/>
              </w:rPr>
              <w:t>3</w:t>
            </w:r>
          </w:p>
        </w:tc>
        <w:tc>
          <w:tcPr>
            <w:tcW w:w="617" w:type="dxa"/>
            <w:vAlign w:val="center"/>
          </w:tcPr>
          <w:p w14:paraId="5AC54D72">
            <w:pPr>
              <w:widowControl/>
              <w:jc w:val="center"/>
              <w:rPr>
                <w:rFonts w:hint="eastAsia" w:ascii="宋体" w:hAnsi="宋体"/>
                <w:color w:val="auto"/>
                <w:sz w:val="18"/>
                <w:szCs w:val="18"/>
              </w:rPr>
            </w:pPr>
            <w:r>
              <w:rPr>
                <w:rFonts w:hint="eastAsia" w:ascii="宋体" w:hAnsi="宋体"/>
                <w:color w:val="auto"/>
                <w:sz w:val="18"/>
                <w:szCs w:val="18"/>
              </w:rPr>
              <w:t>套</w:t>
            </w:r>
          </w:p>
        </w:tc>
        <w:tc>
          <w:tcPr>
            <w:tcW w:w="932" w:type="dxa"/>
            <w:vAlign w:val="center"/>
          </w:tcPr>
          <w:p w14:paraId="5E38F48A">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4A0A4213">
            <w:pPr>
              <w:widowControl/>
              <w:jc w:val="center"/>
              <w:rPr>
                <w:rFonts w:hint="eastAsia" w:ascii="宋体" w:hAnsi="宋体"/>
                <w:color w:val="auto"/>
                <w:sz w:val="18"/>
                <w:szCs w:val="18"/>
              </w:rPr>
            </w:pPr>
          </w:p>
        </w:tc>
      </w:tr>
      <w:tr w14:paraId="6ABBC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54" w:type="dxa"/>
            <w:vAlign w:val="center"/>
          </w:tcPr>
          <w:p w14:paraId="3932EE20">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72" w:type="dxa"/>
            <w:vAlign w:val="center"/>
          </w:tcPr>
          <w:p w14:paraId="71E60B47">
            <w:pPr>
              <w:widowControl/>
              <w:jc w:val="center"/>
              <w:rPr>
                <w:rFonts w:hint="eastAsia" w:ascii="宋体" w:hAnsi="宋体" w:cs="宋体"/>
                <w:color w:val="auto"/>
                <w:sz w:val="18"/>
                <w:szCs w:val="18"/>
              </w:rPr>
            </w:pPr>
            <w:r>
              <w:rPr>
                <w:rFonts w:hint="eastAsia" w:ascii="宋体" w:hAnsi="宋体"/>
                <w:color w:val="auto"/>
                <w:sz w:val="18"/>
                <w:szCs w:val="18"/>
              </w:rPr>
              <w:t>人工智能比赛场地包-小学版</w:t>
            </w:r>
          </w:p>
        </w:tc>
        <w:tc>
          <w:tcPr>
            <w:tcW w:w="5465" w:type="dxa"/>
            <w:vAlign w:val="center"/>
          </w:tcPr>
          <w:p w14:paraId="214B91D7">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1、教具零件材质为ABS、ABS+PC塑胶，且为环保材料。套件包含塑胶件≥1920个；白色绒面魔术贴≥35个；黑色勾面魔术贴≥35个；EVA≥5个。</w:t>
            </w:r>
            <w:r>
              <w:rPr>
                <w:rFonts w:hint="eastAsia" w:ascii="宋体" w:hAnsi="宋体"/>
                <w:color w:val="auto"/>
                <w:sz w:val="18"/>
                <w:szCs w:val="18"/>
              </w:rPr>
              <w:br w:type="textWrapping" w:clear="all"/>
            </w:r>
            <w:r>
              <w:rPr>
                <w:rFonts w:hint="eastAsia" w:ascii="宋体" w:hAnsi="宋体"/>
                <w:color w:val="auto"/>
                <w:sz w:val="18"/>
                <w:szCs w:val="18"/>
              </w:rPr>
              <w:t>2、教具零件采用卡扣式设计、销扣连接的方式。</w:t>
            </w:r>
            <w:r>
              <w:rPr>
                <w:rFonts w:hint="eastAsia" w:ascii="宋体" w:hAnsi="宋体"/>
                <w:color w:val="auto"/>
                <w:sz w:val="18"/>
                <w:szCs w:val="18"/>
              </w:rPr>
              <w:br w:type="textWrapping" w:clear="all"/>
            </w:r>
            <w:r>
              <w:rPr>
                <w:rFonts w:hint="eastAsia" w:ascii="宋体" w:hAnsi="宋体"/>
                <w:color w:val="auto"/>
                <w:sz w:val="18"/>
                <w:szCs w:val="18"/>
              </w:rPr>
              <w:t>3、套件包含相关赛项地图 1张；地图规格：2455*1500(mm) （±10mm）采用地板膜过哑胶，喷绘。</w:t>
            </w:r>
          </w:p>
        </w:tc>
        <w:tc>
          <w:tcPr>
            <w:tcW w:w="666" w:type="dxa"/>
            <w:vAlign w:val="center"/>
          </w:tcPr>
          <w:p w14:paraId="6B26A012">
            <w:pPr>
              <w:widowControl/>
              <w:jc w:val="center"/>
              <w:rPr>
                <w:rFonts w:hint="eastAsia" w:ascii="宋体" w:hAnsi="宋体"/>
                <w:color w:val="auto"/>
                <w:sz w:val="18"/>
                <w:szCs w:val="18"/>
              </w:rPr>
            </w:pPr>
            <w:r>
              <w:rPr>
                <w:rFonts w:hint="eastAsia" w:ascii="宋体" w:hAnsi="宋体"/>
                <w:color w:val="auto"/>
                <w:sz w:val="18"/>
                <w:szCs w:val="18"/>
              </w:rPr>
              <w:t>1</w:t>
            </w:r>
          </w:p>
        </w:tc>
        <w:tc>
          <w:tcPr>
            <w:tcW w:w="617" w:type="dxa"/>
            <w:vAlign w:val="center"/>
          </w:tcPr>
          <w:p w14:paraId="43D7D0DE">
            <w:pPr>
              <w:widowControl/>
              <w:jc w:val="center"/>
              <w:rPr>
                <w:rFonts w:hint="eastAsia" w:ascii="宋体" w:hAnsi="宋体"/>
                <w:color w:val="auto"/>
                <w:sz w:val="18"/>
                <w:szCs w:val="18"/>
              </w:rPr>
            </w:pPr>
            <w:r>
              <w:rPr>
                <w:rFonts w:hint="eastAsia" w:ascii="宋体" w:hAnsi="宋体"/>
                <w:color w:val="auto"/>
                <w:sz w:val="18"/>
                <w:szCs w:val="18"/>
              </w:rPr>
              <w:t>套</w:t>
            </w:r>
          </w:p>
        </w:tc>
        <w:tc>
          <w:tcPr>
            <w:tcW w:w="932" w:type="dxa"/>
            <w:vAlign w:val="center"/>
          </w:tcPr>
          <w:p w14:paraId="4974B814">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1DC6B288">
            <w:pPr>
              <w:widowControl/>
              <w:jc w:val="center"/>
              <w:rPr>
                <w:rFonts w:hint="eastAsia" w:ascii="宋体" w:hAnsi="宋体"/>
                <w:color w:val="auto"/>
                <w:sz w:val="18"/>
                <w:szCs w:val="18"/>
              </w:rPr>
            </w:pPr>
          </w:p>
        </w:tc>
      </w:tr>
      <w:tr w14:paraId="4E040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5" w:hRule="atLeast"/>
          <w:jc w:val="center"/>
        </w:trPr>
        <w:tc>
          <w:tcPr>
            <w:tcW w:w="954" w:type="dxa"/>
            <w:vAlign w:val="center"/>
          </w:tcPr>
          <w:p w14:paraId="40F565FF">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72" w:type="dxa"/>
            <w:vAlign w:val="center"/>
          </w:tcPr>
          <w:p w14:paraId="2156BCFB">
            <w:pPr>
              <w:widowControl/>
              <w:jc w:val="center"/>
              <w:rPr>
                <w:rFonts w:hint="eastAsia" w:ascii="宋体" w:hAnsi="宋体" w:cs="宋体"/>
                <w:color w:val="auto"/>
                <w:sz w:val="18"/>
                <w:szCs w:val="18"/>
              </w:rPr>
            </w:pPr>
            <w:r>
              <w:rPr>
                <w:rFonts w:hint="eastAsia" w:ascii="宋体" w:hAnsi="宋体"/>
                <w:color w:val="auto"/>
                <w:sz w:val="18"/>
                <w:szCs w:val="18"/>
              </w:rPr>
              <w:t>人工智能多模态感知与强化套装</w:t>
            </w:r>
          </w:p>
        </w:tc>
        <w:tc>
          <w:tcPr>
            <w:tcW w:w="5465" w:type="dxa"/>
            <w:vAlign w:val="center"/>
          </w:tcPr>
          <w:p w14:paraId="179CBEC1">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一、配置要求</w:t>
            </w:r>
            <w:r>
              <w:rPr>
                <w:rFonts w:hint="eastAsia" w:ascii="宋体" w:hAnsi="宋体"/>
                <w:color w:val="auto"/>
                <w:sz w:val="18"/>
                <w:szCs w:val="18"/>
              </w:rPr>
              <w:br w:type="textWrapping" w:clear="all"/>
            </w:r>
            <w:r>
              <w:rPr>
                <w:rFonts w:hint="eastAsia" w:ascii="宋体" w:hAnsi="宋体"/>
                <w:color w:val="auto"/>
                <w:sz w:val="18"/>
                <w:szCs w:val="18"/>
              </w:rPr>
              <w:t>1、套件包含控制器1个；舵机6个；减速电机4个；蓝牙手柄1个；线材26条；塑胶件≥1320个；电源适配器 1个。</w:t>
            </w:r>
            <w:r>
              <w:rPr>
                <w:rFonts w:hint="eastAsia" w:ascii="宋体" w:hAnsi="宋体"/>
                <w:color w:val="auto"/>
                <w:sz w:val="18"/>
                <w:szCs w:val="18"/>
              </w:rPr>
              <w:br w:type="textWrapping" w:clear="all"/>
            </w:r>
            <w:r>
              <w:rPr>
                <w:rFonts w:hint="eastAsia" w:ascii="宋体" w:hAnsi="宋体"/>
                <w:color w:val="auto"/>
                <w:sz w:val="18"/>
                <w:szCs w:val="18"/>
              </w:rPr>
              <w:t>2、零件材质为ABS、ABS+PC塑胶。颜色主要以浅灰、红、绿、黄、黑、蓝、银白等构成，模型全机身环保材料。</w:t>
            </w:r>
            <w:r>
              <w:rPr>
                <w:rFonts w:hint="eastAsia" w:ascii="宋体" w:hAnsi="宋体"/>
                <w:color w:val="auto"/>
                <w:sz w:val="18"/>
                <w:szCs w:val="18"/>
              </w:rPr>
              <w:br w:type="textWrapping" w:clear="all"/>
            </w:r>
            <w:r>
              <w:rPr>
                <w:rFonts w:hint="eastAsia" w:ascii="宋体" w:hAnsi="宋体"/>
                <w:color w:val="auto"/>
                <w:sz w:val="18"/>
                <w:szCs w:val="18"/>
              </w:rPr>
              <w:t>3、零件均采用创新卡扣式设计、销扣连接的方式。</w:t>
            </w:r>
            <w:r>
              <w:rPr>
                <w:rFonts w:hint="eastAsia" w:ascii="宋体" w:hAnsi="宋体"/>
                <w:color w:val="auto"/>
                <w:sz w:val="18"/>
                <w:szCs w:val="18"/>
              </w:rPr>
              <w:br w:type="textWrapping" w:clear="all"/>
            </w:r>
            <w:r>
              <w:rPr>
                <w:rFonts w:hint="eastAsia" w:ascii="宋体" w:hAnsi="宋体"/>
                <w:color w:val="auto"/>
                <w:sz w:val="18"/>
                <w:szCs w:val="18"/>
              </w:rPr>
              <w:t>4、课程内容完整，包含编程工具使用介绍、案例指导、配合软件模型图纸，快速学习可视化图形编程功能。</w:t>
            </w:r>
            <w:r>
              <w:rPr>
                <w:rFonts w:hint="eastAsia" w:ascii="宋体" w:hAnsi="宋体"/>
                <w:color w:val="auto"/>
                <w:sz w:val="18"/>
                <w:szCs w:val="18"/>
              </w:rPr>
              <w:br w:type="textWrapping" w:clear="all"/>
            </w:r>
            <w:r>
              <w:rPr>
                <w:rFonts w:hint="eastAsia" w:ascii="宋体" w:hAnsi="宋体"/>
                <w:color w:val="auto"/>
                <w:sz w:val="18"/>
                <w:szCs w:val="18"/>
              </w:rPr>
              <w:t>5、舵机通过配套的连接线与控制器相连接，通过积木零件进行创意搭建设计，结合软件3D动态图纸和图形化编程功能，可模拟实现日常智能机械装置、智能语音应用、仿生机器人、人形机器人等各种创意作品。</w:t>
            </w:r>
            <w:r>
              <w:rPr>
                <w:rFonts w:hint="eastAsia" w:ascii="宋体" w:hAnsi="宋体"/>
                <w:color w:val="auto"/>
                <w:sz w:val="18"/>
                <w:szCs w:val="18"/>
              </w:rPr>
              <w:br w:type="textWrapping" w:clear="all"/>
            </w:r>
            <w:r>
              <w:rPr>
                <w:rFonts w:hint="eastAsia" w:ascii="宋体" w:hAnsi="宋体"/>
                <w:color w:val="auto"/>
                <w:sz w:val="18"/>
                <w:szCs w:val="18"/>
              </w:rPr>
              <w:t>二、技术参数</w:t>
            </w:r>
            <w:r>
              <w:rPr>
                <w:rFonts w:hint="eastAsia" w:ascii="宋体" w:hAnsi="宋体"/>
                <w:color w:val="auto"/>
                <w:sz w:val="18"/>
                <w:szCs w:val="18"/>
              </w:rPr>
              <w:br w:type="textWrapping" w:clear="all"/>
            </w:r>
            <w:r>
              <w:rPr>
                <w:rFonts w:hint="eastAsia" w:ascii="宋体" w:hAnsi="宋体"/>
                <w:color w:val="auto"/>
                <w:sz w:val="18"/>
                <w:szCs w:val="18"/>
              </w:rPr>
              <w:t>1、处理器参数满足：</w:t>
            </w:r>
            <w:r>
              <w:rPr>
                <w:rFonts w:hint="eastAsia" w:ascii="宋体" w:hAnsi="宋体"/>
                <w:color w:val="auto"/>
                <w:sz w:val="18"/>
                <w:szCs w:val="18"/>
              </w:rPr>
              <w:br w:type="textWrapping" w:clear="all"/>
            </w:r>
            <w:r>
              <w:rPr>
                <w:rFonts w:hint="eastAsia" w:ascii="宋体" w:hAnsi="宋体"/>
                <w:color w:val="auto"/>
                <w:sz w:val="18"/>
                <w:szCs w:val="18"/>
              </w:rPr>
              <w:t>（1）工作电压：DC 6.8V-9.6V（典型值：7.4V）；</w:t>
            </w:r>
            <w:r>
              <w:rPr>
                <w:rFonts w:hint="eastAsia" w:ascii="宋体" w:hAnsi="宋体"/>
                <w:color w:val="auto"/>
                <w:sz w:val="18"/>
                <w:szCs w:val="18"/>
              </w:rPr>
              <w:br w:type="textWrapping" w:clear="all"/>
            </w:r>
            <w:r>
              <w:rPr>
                <w:rFonts w:hint="eastAsia" w:ascii="宋体" w:hAnsi="宋体"/>
                <w:color w:val="auto"/>
                <w:sz w:val="18"/>
                <w:szCs w:val="18"/>
              </w:rPr>
              <w:t>（2）内存：8M；</w:t>
            </w:r>
            <w:r>
              <w:rPr>
                <w:rFonts w:hint="eastAsia" w:ascii="宋体" w:hAnsi="宋体"/>
                <w:color w:val="auto"/>
                <w:sz w:val="18"/>
                <w:szCs w:val="18"/>
              </w:rPr>
              <w:br w:type="textWrapping" w:clear="all"/>
            </w:r>
            <w:r>
              <w:rPr>
                <w:rFonts w:hint="eastAsia" w:ascii="宋体" w:hAnsi="宋体"/>
                <w:color w:val="auto"/>
                <w:sz w:val="18"/>
                <w:szCs w:val="18"/>
              </w:rPr>
              <w:t>（3）Flash：16M；</w:t>
            </w:r>
            <w:r>
              <w:rPr>
                <w:rFonts w:hint="eastAsia" w:ascii="宋体" w:hAnsi="宋体"/>
                <w:color w:val="auto"/>
                <w:sz w:val="18"/>
                <w:szCs w:val="18"/>
              </w:rPr>
              <w:br w:type="textWrapping" w:clear="all"/>
            </w:r>
            <w:r>
              <w:rPr>
                <w:rFonts w:hint="eastAsia" w:ascii="宋体" w:hAnsi="宋体"/>
                <w:color w:val="auto"/>
                <w:sz w:val="18"/>
                <w:szCs w:val="18"/>
              </w:rPr>
              <w:t>（4）蓝牙：双模蓝牙4.2 BLE+EDR；</w:t>
            </w:r>
            <w:r>
              <w:rPr>
                <w:rFonts w:hint="eastAsia" w:ascii="宋体" w:hAnsi="宋体"/>
                <w:color w:val="auto"/>
                <w:sz w:val="18"/>
                <w:szCs w:val="18"/>
              </w:rPr>
              <w:br w:type="textWrapping" w:clear="all"/>
            </w:r>
            <w:r>
              <w:rPr>
                <w:rFonts w:hint="eastAsia" w:ascii="宋体" w:hAnsi="宋体"/>
                <w:color w:val="auto"/>
                <w:sz w:val="18"/>
                <w:szCs w:val="18"/>
              </w:rPr>
              <w:t>（5）电池：聚合物锂电池，容量不低于1200mAh；</w:t>
            </w:r>
            <w:r>
              <w:rPr>
                <w:rFonts w:hint="eastAsia" w:ascii="宋体" w:hAnsi="宋体"/>
                <w:color w:val="auto"/>
                <w:sz w:val="18"/>
                <w:szCs w:val="18"/>
              </w:rPr>
              <w:br w:type="textWrapping" w:clear="all"/>
            </w:r>
            <w:r>
              <w:rPr>
                <w:rFonts w:hint="eastAsia" w:ascii="宋体" w:hAnsi="宋体"/>
                <w:color w:val="auto"/>
                <w:sz w:val="18"/>
                <w:szCs w:val="18"/>
              </w:rPr>
              <w:t>（6）语音功能：在线ASR和在线TTS语音功能。</w:t>
            </w:r>
            <w:r>
              <w:rPr>
                <w:rFonts w:hint="eastAsia" w:ascii="宋体" w:hAnsi="宋体"/>
                <w:color w:val="auto"/>
                <w:sz w:val="18"/>
                <w:szCs w:val="18"/>
              </w:rPr>
              <w:br w:type="textWrapping" w:clear="all"/>
            </w:r>
            <w:r>
              <w:rPr>
                <w:rFonts w:hint="eastAsia" w:ascii="宋体" w:hAnsi="宋体"/>
                <w:color w:val="auto"/>
                <w:sz w:val="18"/>
                <w:szCs w:val="18"/>
              </w:rPr>
              <w:t>2、舵机参数满足：</w:t>
            </w:r>
            <w:r>
              <w:rPr>
                <w:rFonts w:hint="eastAsia" w:ascii="宋体" w:hAnsi="宋体"/>
                <w:color w:val="auto"/>
                <w:sz w:val="18"/>
                <w:szCs w:val="18"/>
              </w:rPr>
              <w:br w:type="textWrapping" w:clear="all"/>
            </w:r>
            <w:r>
              <w:rPr>
                <w:rFonts w:hint="eastAsia" w:ascii="宋体" w:hAnsi="宋体"/>
                <w:color w:val="auto"/>
                <w:sz w:val="18"/>
                <w:szCs w:val="18"/>
              </w:rPr>
              <w:t>（1）重量：25±0.2g；</w:t>
            </w:r>
            <w:r>
              <w:rPr>
                <w:rFonts w:hint="eastAsia" w:ascii="宋体" w:hAnsi="宋体"/>
                <w:color w:val="auto"/>
                <w:sz w:val="18"/>
                <w:szCs w:val="18"/>
              </w:rPr>
              <w:br w:type="textWrapping" w:clear="all"/>
            </w:r>
            <w:r>
              <w:rPr>
                <w:rFonts w:hint="eastAsia" w:ascii="宋体" w:hAnsi="宋体"/>
                <w:color w:val="auto"/>
                <w:sz w:val="18"/>
                <w:szCs w:val="18"/>
              </w:rPr>
              <w:t>（2）输出扭矩：约3.5kg•cm；</w:t>
            </w:r>
            <w:r>
              <w:rPr>
                <w:rFonts w:hint="eastAsia" w:ascii="宋体" w:hAnsi="宋体"/>
                <w:color w:val="auto"/>
                <w:sz w:val="18"/>
                <w:szCs w:val="18"/>
              </w:rPr>
              <w:br w:type="textWrapping" w:clear="all"/>
            </w:r>
            <w:r>
              <w:rPr>
                <w:rFonts w:hint="eastAsia" w:ascii="宋体" w:hAnsi="宋体"/>
                <w:color w:val="auto"/>
                <w:sz w:val="18"/>
                <w:szCs w:val="18"/>
              </w:rPr>
              <w:t>（3）转速：约0.17 S/60° ；</w:t>
            </w:r>
            <w:r>
              <w:rPr>
                <w:rFonts w:hint="eastAsia" w:ascii="宋体" w:hAnsi="宋体"/>
                <w:color w:val="auto"/>
                <w:sz w:val="18"/>
                <w:szCs w:val="18"/>
              </w:rPr>
              <w:br w:type="textWrapping" w:clear="all"/>
            </w:r>
            <w:r>
              <w:rPr>
                <w:rFonts w:hint="eastAsia" w:ascii="宋体" w:hAnsi="宋体"/>
                <w:color w:val="auto"/>
                <w:sz w:val="18"/>
                <w:szCs w:val="18"/>
              </w:rPr>
              <w:t>（4）精度：空载精度1度，带载精度3度；</w:t>
            </w:r>
            <w:r>
              <w:rPr>
                <w:rFonts w:hint="eastAsia" w:ascii="宋体" w:hAnsi="宋体"/>
                <w:color w:val="auto"/>
                <w:sz w:val="18"/>
                <w:szCs w:val="18"/>
              </w:rPr>
              <w:br w:type="textWrapping" w:clear="all"/>
            </w:r>
            <w:r>
              <w:rPr>
                <w:rFonts w:hint="eastAsia" w:ascii="宋体" w:hAnsi="宋体"/>
                <w:color w:val="auto"/>
                <w:sz w:val="18"/>
                <w:szCs w:val="18"/>
              </w:rPr>
              <w:t>（5）角度范围：0~240°；</w:t>
            </w:r>
            <w:r>
              <w:rPr>
                <w:rFonts w:hint="eastAsia" w:ascii="宋体" w:hAnsi="宋体"/>
                <w:color w:val="auto"/>
                <w:sz w:val="18"/>
                <w:szCs w:val="18"/>
              </w:rPr>
              <w:br w:type="textWrapping" w:clear="all"/>
            </w:r>
            <w:r>
              <w:rPr>
                <w:rFonts w:hint="eastAsia" w:ascii="宋体" w:hAnsi="宋体"/>
                <w:color w:val="auto"/>
                <w:sz w:val="18"/>
                <w:szCs w:val="18"/>
              </w:rPr>
              <w:t>（6）工作电压范围：6.4V～9.6V（典型值：7.4V）；</w:t>
            </w:r>
            <w:r>
              <w:rPr>
                <w:rFonts w:hint="eastAsia" w:ascii="宋体" w:hAnsi="宋体"/>
                <w:color w:val="auto"/>
                <w:sz w:val="18"/>
                <w:szCs w:val="18"/>
              </w:rPr>
              <w:br w:type="textWrapping" w:clear="all"/>
            </w:r>
            <w:r>
              <w:rPr>
                <w:rFonts w:hint="eastAsia" w:ascii="宋体" w:hAnsi="宋体"/>
                <w:color w:val="auto"/>
                <w:sz w:val="18"/>
                <w:szCs w:val="18"/>
              </w:rPr>
              <w:t>（7）工作指令：数字格式；</w:t>
            </w:r>
            <w:r>
              <w:rPr>
                <w:rFonts w:hint="eastAsia" w:ascii="宋体" w:hAnsi="宋体"/>
                <w:color w:val="auto"/>
                <w:sz w:val="18"/>
                <w:szCs w:val="18"/>
              </w:rPr>
              <w:br w:type="textWrapping" w:clear="all"/>
            </w:r>
            <w:r>
              <w:rPr>
                <w:rFonts w:hint="eastAsia" w:ascii="宋体" w:hAnsi="宋体"/>
                <w:color w:val="auto"/>
                <w:sz w:val="18"/>
                <w:szCs w:val="18"/>
              </w:rPr>
              <w:t>（8）协议：半双工串口；</w:t>
            </w:r>
            <w:r>
              <w:rPr>
                <w:rFonts w:hint="eastAsia" w:ascii="宋体" w:hAnsi="宋体"/>
                <w:color w:val="auto"/>
                <w:sz w:val="18"/>
                <w:szCs w:val="18"/>
              </w:rPr>
              <w:br w:type="textWrapping" w:clear="all"/>
            </w:r>
            <w:r>
              <w:rPr>
                <w:rFonts w:hint="eastAsia" w:ascii="宋体" w:hAnsi="宋体"/>
                <w:color w:val="auto"/>
                <w:sz w:val="18"/>
                <w:szCs w:val="18"/>
              </w:rPr>
              <w:t>3、减速电机参数满足：</w:t>
            </w:r>
            <w:r>
              <w:rPr>
                <w:rFonts w:hint="eastAsia" w:ascii="宋体" w:hAnsi="宋体"/>
                <w:color w:val="auto"/>
                <w:sz w:val="18"/>
                <w:szCs w:val="18"/>
              </w:rPr>
              <w:br w:type="textWrapping" w:clear="all"/>
            </w:r>
            <w:r>
              <w:rPr>
                <w:rFonts w:hint="eastAsia" w:ascii="宋体" w:hAnsi="宋体"/>
                <w:color w:val="auto"/>
                <w:sz w:val="18"/>
                <w:szCs w:val="18"/>
              </w:rPr>
              <w:t>（1）工作电压范围：5.5V-8.4V DC（典型值： 7.4V）；</w:t>
            </w:r>
            <w:r>
              <w:rPr>
                <w:rFonts w:hint="eastAsia" w:ascii="宋体" w:hAnsi="宋体"/>
                <w:color w:val="auto"/>
                <w:sz w:val="18"/>
                <w:szCs w:val="18"/>
              </w:rPr>
              <w:br w:type="textWrapping" w:clear="all"/>
            </w:r>
            <w:r>
              <w:rPr>
                <w:rFonts w:hint="eastAsia" w:ascii="宋体" w:hAnsi="宋体"/>
                <w:color w:val="auto"/>
                <w:sz w:val="18"/>
                <w:szCs w:val="18"/>
              </w:rPr>
              <w:t>（2）最大扭矩：约2.2kg•cm；</w:t>
            </w:r>
            <w:r>
              <w:rPr>
                <w:rFonts w:hint="eastAsia" w:ascii="宋体" w:hAnsi="宋体"/>
                <w:color w:val="auto"/>
                <w:sz w:val="18"/>
                <w:szCs w:val="18"/>
              </w:rPr>
              <w:br w:type="textWrapping" w:clear="all"/>
            </w:r>
            <w:r>
              <w:rPr>
                <w:rFonts w:hint="eastAsia" w:ascii="宋体" w:hAnsi="宋体"/>
                <w:color w:val="auto"/>
                <w:sz w:val="18"/>
                <w:szCs w:val="18"/>
              </w:rPr>
              <w:t>（3）空载速度：140±10% RPM；</w:t>
            </w:r>
            <w:r>
              <w:rPr>
                <w:rFonts w:hint="eastAsia" w:ascii="宋体" w:hAnsi="宋体"/>
                <w:color w:val="auto"/>
                <w:sz w:val="18"/>
                <w:szCs w:val="18"/>
              </w:rPr>
              <w:br w:type="textWrapping" w:clear="all"/>
            </w:r>
            <w:r>
              <w:rPr>
                <w:rFonts w:hint="eastAsia" w:ascii="宋体" w:hAnsi="宋体"/>
                <w:color w:val="auto"/>
                <w:sz w:val="18"/>
                <w:szCs w:val="18"/>
              </w:rPr>
              <w:t>（4）旋转方向：CW(&gt;0)顺时针转；</w:t>
            </w:r>
            <w:r>
              <w:rPr>
                <w:rFonts w:hint="eastAsia" w:ascii="宋体" w:hAnsi="宋体"/>
                <w:color w:val="auto"/>
                <w:sz w:val="18"/>
                <w:szCs w:val="18"/>
              </w:rPr>
              <w:br w:type="textWrapping" w:clear="all"/>
            </w:r>
            <w:r>
              <w:rPr>
                <w:rFonts w:hint="eastAsia" w:ascii="宋体" w:hAnsi="宋体"/>
                <w:color w:val="auto"/>
                <w:sz w:val="18"/>
                <w:szCs w:val="18"/>
              </w:rPr>
              <w:t>（5）电子控制精度：±1.5 RPM；</w:t>
            </w:r>
            <w:r>
              <w:rPr>
                <w:rFonts w:hint="eastAsia" w:ascii="宋体" w:hAnsi="宋体"/>
                <w:color w:val="auto"/>
                <w:sz w:val="18"/>
                <w:szCs w:val="18"/>
              </w:rPr>
              <w:br w:type="textWrapping" w:clear="all"/>
            </w:r>
            <w:r>
              <w:rPr>
                <w:rFonts w:hint="eastAsia" w:ascii="宋体" w:hAnsi="宋体"/>
                <w:color w:val="auto"/>
                <w:sz w:val="18"/>
                <w:szCs w:val="18"/>
              </w:rPr>
              <w:t>（6）机械极限角度：360°</w:t>
            </w:r>
            <w:r>
              <w:rPr>
                <w:rFonts w:hint="eastAsia" w:ascii="宋体" w:hAnsi="宋体"/>
                <w:color w:val="auto"/>
                <w:sz w:val="18"/>
                <w:szCs w:val="18"/>
              </w:rPr>
              <w:br w:type="textWrapping" w:clear="all"/>
            </w:r>
            <w:r>
              <w:rPr>
                <w:rFonts w:hint="eastAsia" w:ascii="宋体" w:hAnsi="宋体"/>
                <w:color w:val="auto"/>
                <w:sz w:val="18"/>
                <w:szCs w:val="18"/>
              </w:rPr>
              <w:t>（7）通讯接口：3Pin插座；</w:t>
            </w:r>
            <w:r>
              <w:rPr>
                <w:rFonts w:hint="eastAsia" w:ascii="宋体" w:hAnsi="宋体"/>
                <w:color w:val="auto"/>
                <w:sz w:val="18"/>
                <w:szCs w:val="18"/>
              </w:rPr>
              <w:br w:type="textWrapping" w:clear="all"/>
            </w:r>
            <w:r>
              <w:rPr>
                <w:rFonts w:hint="eastAsia" w:ascii="宋体" w:hAnsi="宋体"/>
                <w:color w:val="auto"/>
                <w:sz w:val="18"/>
                <w:szCs w:val="18"/>
              </w:rPr>
              <w:t>（8）外观尺寸：78mm*30mm*36mm；</w:t>
            </w:r>
            <w:r>
              <w:rPr>
                <w:rFonts w:hint="eastAsia" w:ascii="宋体" w:hAnsi="宋体"/>
                <w:color w:val="auto"/>
                <w:sz w:val="18"/>
                <w:szCs w:val="18"/>
              </w:rPr>
              <w:br w:type="textWrapping" w:clear="all"/>
            </w:r>
            <w:r>
              <w:rPr>
                <w:rFonts w:hint="eastAsia" w:ascii="宋体" w:hAnsi="宋体"/>
                <w:color w:val="auto"/>
                <w:sz w:val="18"/>
                <w:szCs w:val="18"/>
              </w:rPr>
              <w:t>4、蓝牙手柄参数满足：</w:t>
            </w:r>
            <w:r>
              <w:rPr>
                <w:rFonts w:hint="eastAsia" w:ascii="宋体" w:hAnsi="宋体"/>
                <w:color w:val="auto"/>
                <w:sz w:val="18"/>
                <w:szCs w:val="18"/>
              </w:rPr>
              <w:br w:type="textWrapping" w:clear="all"/>
            </w:r>
            <w:r>
              <w:rPr>
                <w:rFonts w:hint="eastAsia" w:ascii="宋体" w:hAnsi="宋体"/>
                <w:color w:val="auto"/>
                <w:sz w:val="18"/>
                <w:szCs w:val="18"/>
              </w:rPr>
              <w:t>（1）频率范围：2.400~2.4835GHz；</w:t>
            </w:r>
            <w:r>
              <w:rPr>
                <w:rFonts w:hint="eastAsia" w:ascii="宋体" w:hAnsi="宋体"/>
                <w:color w:val="auto"/>
                <w:sz w:val="18"/>
                <w:szCs w:val="18"/>
              </w:rPr>
              <w:br w:type="textWrapping" w:clear="all"/>
            </w:r>
            <w:r>
              <w:rPr>
                <w:rFonts w:hint="eastAsia" w:ascii="宋体" w:hAnsi="宋体"/>
                <w:color w:val="auto"/>
                <w:sz w:val="18"/>
                <w:szCs w:val="18"/>
              </w:rPr>
              <w:t>（2）射频发射功率：最大发射功率4dBm；</w:t>
            </w:r>
            <w:r>
              <w:rPr>
                <w:rFonts w:hint="eastAsia" w:ascii="宋体" w:hAnsi="宋体"/>
                <w:color w:val="auto"/>
                <w:sz w:val="18"/>
                <w:szCs w:val="18"/>
              </w:rPr>
              <w:br w:type="textWrapping" w:clear="all"/>
            </w:r>
            <w:r>
              <w:rPr>
                <w:rFonts w:hint="eastAsia" w:ascii="宋体" w:hAnsi="宋体"/>
                <w:color w:val="auto"/>
                <w:sz w:val="18"/>
                <w:szCs w:val="18"/>
              </w:rPr>
              <w:t>（3）最大控制距离：空旷环境下10米；</w:t>
            </w:r>
            <w:r>
              <w:rPr>
                <w:rFonts w:hint="eastAsia" w:ascii="宋体" w:hAnsi="宋体"/>
                <w:color w:val="auto"/>
                <w:sz w:val="18"/>
                <w:szCs w:val="18"/>
              </w:rPr>
              <w:br w:type="textWrapping" w:clear="all"/>
            </w:r>
            <w:r>
              <w:rPr>
                <w:rFonts w:hint="eastAsia" w:ascii="宋体" w:hAnsi="宋体"/>
                <w:color w:val="auto"/>
                <w:sz w:val="18"/>
                <w:szCs w:val="18"/>
              </w:rPr>
              <w:t>（4）蓝牙版本：蓝牙4.0；</w:t>
            </w:r>
            <w:r>
              <w:rPr>
                <w:rFonts w:hint="eastAsia" w:ascii="宋体" w:hAnsi="宋体"/>
                <w:color w:val="auto"/>
                <w:sz w:val="18"/>
                <w:szCs w:val="18"/>
              </w:rPr>
              <w:br w:type="textWrapping" w:clear="all"/>
            </w:r>
            <w:r>
              <w:rPr>
                <w:rFonts w:hint="eastAsia" w:ascii="宋体" w:hAnsi="宋体"/>
                <w:color w:val="auto"/>
                <w:sz w:val="18"/>
                <w:szCs w:val="18"/>
              </w:rPr>
              <w:t>（5）电池容量：550毫安；</w:t>
            </w:r>
            <w:r>
              <w:rPr>
                <w:rFonts w:hint="eastAsia" w:ascii="宋体" w:hAnsi="宋体"/>
                <w:color w:val="auto"/>
                <w:sz w:val="18"/>
                <w:szCs w:val="18"/>
              </w:rPr>
              <w:br w:type="textWrapping" w:clear="all"/>
            </w:r>
            <w:r>
              <w:rPr>
                <w:rFonts w:hint="eastAsia" w:ascii="宋体" w:hAnsi="宋体"/>
                <w:color w:val="auto"/>
                <w:sz w:val="18"/>
                <w:szCs w:val="18"/>
              </w:rPr>
              <w:t>（6）尺寸：约155mm*113mm*65mm；</w:t>
            </w:r>
            <w:r>
              <w:rPr>
                <w:rFonts w:hint="eastAsia" w:ascii="宋体" w:hAnsi="宋体"/>
                <w:color w:val="auto"/>
                <w:sz w:val="18"/>
                <w:szCs w:val="18"/>
              </w:rPr>
              <w:br w:type="textWrapping" w:clear="all"/>
            </w:r>
            <w:r>
              <w:rPr>
                <w:rFonts w:hint="eastAsia" w:ascii="宋体" w:hAnsi="宋体"/>
                <w:color w:val="auto"/>
                <w:sz w:val="18"/>
                <w:szCs w:val="18"/>
              </w:rPr>
              <w:t>5、电源适配器参数满足：</w:t>
            </w:r>
            <w:r>
              <w:rPr>
                <w:rFonts w:hint="eastAsia" w:ascii="宋体" w:hAnsi="宋体"/>
                <w:color w:val="auto"/>
                <w:sz w:val="18"/>
                <w:szCs w:val="18"/>
              </w:rPr>
              <w:br w:type="textWrapping" w:clear="all"/>
            </w:r>
            <w:r>
              <w:rPr>
                <w:rFonts w:hint="eastAsia" w:ascii="宋体" w:hAnsi="宋体"/>
                <w:color w:val="auto"/>
                <w:sz w:val="18"/>
                <w:szCs w:val="18"/>
              </w:rPr>
              <w:t>（1）输入电压：100-240V AC 50/60Hz；</w:t>
            </w:r>
            <w:r>
              <w:rPr>
                <w:rFonts w:hint="eastAsia" w:ascii="宋体" w:hAnsi="宋体"/>
                <w:color w:val="auto"/>
                <w:sz w:val="18"/>
                <w:szCs w:val="18"/>
              </w:rPr>
              <w:br w:type="textWrapping" w:clear="all"/>
            </w:r>
            <w:r>
              <w:rPr>
                <w:rFonts w:hint="eastAsia" w:ascii="宋体" w:hAnsi="宋体"/>
                <w:color w:val="auto"/>
                <w:sz w:val="18"/>
                <w:szCs w:val="18"/>
              </w:rPr>
              <w:t>（2）输出电压：5V；</w:t>
            </w:r>
            <w:r>
              <w:rPr>
                <w:rFonts w:hint="eastAsia" w:ascii="宋体" w:hAnsi="宋体"/>
                <w:color w:val="auto"/>
                <w:sz w:val="18"/>
                <w:szCs w:val="18"/>
              </w:rPr>
              <w:br w:type="textWrapping" w:clear="all"/>
            </w:r>
            <w:r>
              <w:rPr>
                <w:rFonts w:hint="eastAsia" w:ascii="宋体" w:hAnsi="宋体"/>
                <w:color w:val="auto"/>
                <w:sz w:val="18"/>
                <w:szCs w:val="18"/>
              </w:rPr>
              <w:t>（3）输出电流：2A，具有过流保护特性，防止过充爆炸。</w:t>
            </w:r>
          </w:p>
        </w:tc>
        <w:tc>
          <w:tcPr>
            <w:tcW w:w="666" w:type="dxa"/>
            <w:vAlign w:val="center"/>
          </w:tcPr>
          <w:p w14:paraId="734EB638">
            <w:pPr>
              <w:widowControl/>
              <w:jc w:val="center"/>
              <w:rPr>
                <w:rFonts w:hint="eastAsia" w:ascii="宋体" w:hAnsi="宋体"/>
                <w:color w:val="auto"/>
                <w:sz w:val="18"/>
                <w:szCs w:val="18"/>
              </w:rPr>
            </w:pPr>
            <w:r>
              <w:rPr>
                <w:rFonts w:hint="eastAsia" w:ascii="宋体" w:hAnsi="宋体"/>
                <w:color w:val="auto"/>
                <w:sz w:val="18"/>
                <w:szCs w:val="18"/>
              </w:rPr>
              <w:t>10</w:t>
            </w:r>
          </w:p>
        </w:tc>
        <w:tc>
          <w:tcPr>
            <w:tcW w:w="617" w:type="dxa"/>
            <w:vAlign w:val="center"/>
          </w:tcPr>
          <w:p w14:paraId="2DB186D2">
            <w:pPr>
              <w:widowControl/>
              <w:jc w:val="center"/>
              <w:rPr>
                <w:rFonts w:hint="eastAsia" w:ascii="宋体" w:hAnsi="宋体"/>
                <w:color w:val="auto"/>
                <w:sz w:val="18"/>
                <w:szCs w:val="18"/>
              </w:rPr>
            </w:pPr>
            <w:r>
              <w:rPr>
                <w:rFonts w:hint="eastAsia" w:ascii="宋体" w:hAnsi="宋体"/>
                <w:color w:val="auto"/>
                <w:sz w:val="18"/>
                <w:szCs w:val="18"/>
              </w:rPr>
              <w:t>套</w:t>
            </w:r>
          </w:p>
        </w:tc>
        <w:tc>
          <w:tcPr>
            <w:tcW w:w="932" w:type="dxa"/>
            <w:vAlign w:val="center"/>
          </w:tcPr>
          <w:p w14:paraId="0E8DDF2A">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73B6FC90">
            <w:pPr>
              <w:widowControl/>
              <w:jc w:val="center"/>
              <w:rPr>
                <w:rFonts w:hint="eastAsia" w:ascii="宋体" w:hAnsi="宋体"/>
                <w:color w:val="auto"/>
                <w:sz w:val="18"/>
                <w:szCs w:val="18"/>
              </w:rPr>
            </w:pPr>
          </w:p>
        </w:tc>
      </w:tr>
      <w:tr w14:paraId="3B083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54" w:type="dxa"/>
            <w:vAlign w:val="center"/>
          </w:tcPr>
          <w:p w14:paraId="0B162B1B">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72" w:type="dxa"/>
            <w:vAlign w:val="center"/>
          </w:tcPr>
          <w:p w14:paraId="6C806626">
            <w:pPr>
              <w:widowControl/>
              <w:jc w:val="center"/>
              <w:rPr>
                <w:rFonts w:hint="eastAsia" w:ascii="宋体" w:hAnsi="宋体" w:cs="宋体"/>
                <w:color w:val="auto"/>
                <w:sz w:val="18"/>
                <w:szCs w:val="18"/>
              </w:rPr>
            </w:pPr>
            <w:r>
              <w:rPr>
                <w:rFonts w:hint="eastAsia" w:ascii="宋体" w:hAnsi="宋体"/>
                <w:color w:val="auto"/>
                <w:sz w:val="18"/>
                <w:szCs w:val="18"/>
              </w:rPr>
              <w:t>人工智能多模态感知与强化场地</w:t>
            </w:r>
          </w:p>
        </w:tc>
        <w:tc>
          <w:tcPr>
            <w:tcW w:w="5465" w:type="dxa"/>
            <w:vAlign w:val="center"/>
          </w:tcPr>
          <w:p w14:paraId="14DBBA9D">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1、教具零件≥9个种类，≥21个部件，包含塑胶件、颜色卡、二维码标签、塑胶围栏、魔术贴等。</w:t>
            </w:r>
            <w:r>
              <w:rPr>
                <w:rFonts w:hint="eastAsia" w:ascii="宋体" w:hAnsi="宋体"/>
                <w:color w:val="auto"/>
                <w:sz w:val="18"/>
                <w:szCs w:val="18"/>
              </w:rPr>
              <w:br w:type="textWrapping" w:clear="all"/>
            </w:r>
            <w:r>
              <w:rPr>
                <w:rFonts w:hint="eastAsia" w:ascii="宋体" w:hAnsi="宋体"/>
                <w:color w:val="auto"/>
                <w:sz w:val="18"/>
                <w:szCs w:val="18"/>
              </w:rPr>
              <w:t>2、套件包含相关赛项地图 1张；地图规格：2455*1500(mm)（±10mm）</w:t>
            </w:r>
          </w:p>
        </w:tc>
        <w:tc>
          <w:tcPr>
            <w:tcW w:w="666" w:type="dxa"/>
            <w:vAlign w:val="center"/>
          </w:tcPr>
          <w:p w14:paraId="4C92E7C9">
            <w:pPr>
              <w:widowControl/>
              <w:jc w:val="center"/>
              <w:rPr>
                <w:rFonts w:hint="eastAsia" w:ascii="宋体" w:hAnsi="宋体"/>
                <w:color w:val="auto"/>
                <w:sz w:val="18"/>
                <w:szCs w:val="18"/>
              </w:rPr>
            </w:pPr>
            <w:r>
              <w:rPr>
                <w:rFonts w:hint="eastAsia" w:ascii="宋体" w:hAnsi="宋体"/>
                <w:color w:val="auto"/>
                <w:sz w:val="18"/>
                <w:szCs w:val="18"/>
              </w:rPr>
              <w:t>1</w:t>
            </w:r>
          </w:p>
        </w:tc>
        <w:tc>
          <w:tcPr>
            <w:tcW w:w="617" w:type="dxa"/>
            <w:vAlign w:val="center"/>
          </w:tcPr>
          <w:p w14:paraId="3AD2E030">
            <w:pPr>
              <w:widowControl/>
              <w:jc w:val="center"/>
              <w:rPr>
                <w:rFonts w:hint="eastAsia" w:ascii="宋体" w:hAnsi="宋体"/>
                <w:color w:val="auto"/>
                <w:sz w:val="18"/>
                <w:szCs w:val="18"/>
              </w:rPr>
            </w:pPr>
            <w:r>
              <w:rPr>
                <w:rFonts w:hint="eastAsia" w:ascii="宋体" w:hAnsi="宋体"/>
                <w:color w:val="auto"/>
                <w:sz w:val="18"/>
                <w:szCs w:val="18"/>
              </w:rPr>
              <w:t>套</w:t>
            </w:r>
          </w:p>
        </w:tc>
        <w:tc>
          <w:tcPr>
            <w:tcW w:w="932" w:type="dxa"/>
            <w:vAlign w:val="center"/>
          </w:tcPr>
          <w:p w14:paraId="46EF66EE">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694C9BF7">
            <w:pPr>
              <w:widowControl/>
              <w:jc w:val="center"/>
              <w:rPr>
                <w:rFonts w:hint="eastAsia" w:ascii="宋体" w:hAnsi="宋体"/>
                <w:color w:val="auto"/>
                <w:sz w:val="18"/>
                <w:szCs w:val="18"/>
              </w:rPr>
            </w:pPr>
          </w:p>
        </w:tc>
      </w:tr>
      <w:tr w14:paraId="49308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7" w:hRule="atLeast"/>
          <w:jc w:val="center"/>
        </w:trPr>
        <w:tc>
          <w:tcPr>
            <w:tcW w:w="954" w:type="dxa"/>
            <w:vAlign w:val="center"/>
          </w:tcPr>
          <w:p w14:paraId="44E4A03A">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72" w:type="dxa"/>
            <w:vAlign w:val="center"/>
          </w:tcPr>
          <w:p w14:paraId="11E3A944">
            <w:pPr>
              <w:widowControl/>
              <w:jc w:val="center"/>
              <w:rPr>
                <w:rFonts w:hint="eastAsia" w:ascii="宋体" w:hAnsi="宋体" w:cs="宋体"/>
                <w:color w:val="auto"/>
                <w:sz w:val="18"/>
                <w:szCs w:val="18"/>
              </w:rPr>
            </w:pPr>
            <w:r>
              <w:rPr>
                <w:rFonts w:hint="eastAsia" w:ascii="宋体" w:hAnsi="宋体"/>
                <w:color w:val="auto"/>
                <w:sz w:val="18"/>
                <w:szCs w:val="18"/>
              </w:rPr>
              <w:t>编程竞技无人机</w:t>
            </w:r>
          </w:p>
        </w:tc>
        <w:tc>
          <w:tcPr>
            <w:tcW w:w="5465" w:type="dxa"/>
            <w:vAlign w:val="center"/>
          </w:tcPr>
          <w:p w14:paraId="65E14129">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1、机架：PC+碳纤维材质；</w:t>
            </w:r>
            <w:r>
              <w:rPr>
                <w:rFonts w:hint="eastAsia" w:ascii="宋体" w:hAnsi="宋体"/>
                <w:color w:val="auto"/>
                <w:sz w:val="18"/>
                <w:szCs w:val="18"/>
              </w:rPr>
              <w:br w:type="textWrapping" w:clear="all"/>
            </w:r>
            <w:r>
              <w:rPr>
                <w:rFonts w:hint="eastAsia" w:ascii="宋体" w:hAnsi="宋体"/>
                <w:color w:val="auto"/>
                <w:sz w:val="18"/>
                <w:szCs w:val="18"/>
              </w:rPr>
              <w:t>2、尺寸：220mm轴距；</w:t>
            </w:r>
            <w:r>
              <w:rPr>
                <w:rFonts w:hint="eastAsia" w:ascii="宋体" w:hAnsi="宋体"/>
                <w:color w:val="auto"/>
                <w:sz w:val="18"/>
                <w:szCs w:val="18"/>
              </w:rPr>
              <w:br w:type="textWrapping" w:clear="all"/>
            </w:r>
            <w:r>
              <w:rPr>
                <w:rFonts w:hint="eastAsia" w:ascii="宋体" w:hAnsi="宋体"/>
                <w:color w:val="auto"/>
                <w:sz w:val="18"/>
                <w:szCs w:val="18"/>
              </w:rPr>
              <w:t>3、重量：重量（裸机）≤95g；重量（含保护罩与电池）≤130g；</w:t>
            </w:r>
            <w:r>
              <w:rPr>
                <w:rFonts w:hint="eastAsia" w:ascii="宋体" w:hAnsi="宋体"/>
                <w:color w:val="auto"/>
                <w:sz w:val="18"/>
                <w:szCs w:val="18"/>
              </w:rPr>
              <w:br w:type="textWrapping" w:clear="all"/>
            </w:r>
            <w:r>
              <w:rPr>
                <w:rFonts w:hint="eastAsia" w:ascii="宋体" w:hAnsi="宋体"/>
                <w:color w:val="auto"/>
                <w:sz w:val="18"/>
                <w:szCs w:val="18"/>
              </w:rPr>
              <w:t>4、额定电压：3.7V；</w:t>
            </w:r>
            <w:r>
              <w:rPr>
                <w:rFonts w:hint="eastAsia" w:ascii="宋体" w:hAnsi="宋体"/>
                <w:color w:val="auto"/>
                <w:sz w:val="18"/>
                <w:szCs w:val="18"/>
              </w:rPr>
              <w:br w:type="textWrapping" w:clear="all"/>
            </w:r>
            <w:r>
              <w:rPr>
                <w:rFonts w:hint="eastAsia" w:ascii="宋体" w:hAnsi="宋体"/>
                <w:color w:val="auto"/>
                <w:sz w:val="18"/>
                <w:szCs w:val="18"/>
              </w:rPr>
              <w:t>5、额定电流：200mAh；</w:t>
            </w:r>
            <w:r>
              <w:rPr>
                <w:rFonts w:hint="eastAsia" w:ascii="宋体" w:hAnsi="宋体"/>
                <w:color w:val="auto"/>
                <w:sz w:val="18"/>
                <w:szCs w:val="18"/>
              </w:rPr>
              <w:br w:type="textWrapping" w:clear="all"/>
            </w:r>
            <w:r>
              <w:rPr>
                <w:rFonts w:hint="eastAsia" w:ascii="宋体" w:hAnsi="宋体"/>
                <w:color w:val="auto"/>
                <w:sz w:val="18"/>
                <w:szCs w:val="18"/>
              </w:rPr>
              <w:t>6、电池：1200mAh 3.7V 25C；</w:t>
            </w:r>
            <w:r>
              <w:rPr>
                <w:rFonts w:hint="eastAsia" w:ascii="宋体" w:hAnsi="宋体"/>
                <w:color w:val="auto"/>
                <w:sz w:val="18"/>
                <w:szCs w:val="18"/>
              </w:rPr>
              <w:br w:type="textWrapping" w:clear="all"/>
            </w:r>
            <w:r>
              <w:rPr>
                <w:rFonts w:hint="eastAsia" w:ascii="宋体" w:hAnsi="宋体"/>
                <w:color w:val="auto"/>
                <w:sz w:val="18"/>
                <w:szCs w:val="18"/>
              </w:rPr>
              <w:t>7、留空时间：悬停状态14分钟；</w:t>
            </w:r>
            <w:r>
              <w:rPr>
                <w:rFonts w:hint="eastAsia" w:ascii="宋体" w:hAnsi="宋体"/>
                <w:color w:val="auto"/>
                <w:sz w:val="18"/>
                <w:szCs w:val="18"/>
              </w:rPr>
              <w:br w:type="textWrapping" w:clear="all"/>
            </w:r>
            <w:r>
              <w:rPr>
                <w:rFonts w:hint="eastAsia" w:ascii="宋体" w:hAnsi="宋体"/>
                <w:color w:val="auto"/>
                <w:sz w:val="18"/>
                <w:szCs w:val="18"/>
              </w:rPr>
              <w:t>8、飞行环境：室内+室外无风；</w:t>
            </w:r>
            <w:r>
              <w:rPr>
                <w:rFonts w:hint="eastAsia" w:ascii="宋体" w:hAnsi="宋体"/>
                <w:color w:val="auto"/>
                <w:sz w:val="18"/>
                <w:szCs w:val="18"/>
              </w:rPr>
              <w:br w:type="textWrapping" w:clear="all"/>
            </w:r>
            <w:r>
              <w:rPr>
                <w:rFonts w:hint="eastAsia" w:ascii="宋体" w:hAnsi="宋体"/>
                <w:color w:val="auto"/>
                <w:sz w:val="18"/>
                <w:szCs w:val="18"/>
              </w:rPr>
              <w:t>9、桨叶保护罩：快拆式保护罩；</w:t>
            </w:r>
            <w:r>
              <w:rPr>
                <w:rFonts w:hint="eastAsia" w:ascii="宋体" w:hAnsi="宋体"/>
                <w:color w:val="auto"/>
                <w:sz w:val="18"/>
                <w:szCs w:val="18"/>
              </w:rPr>
              <w:br w:type="textWrapping" w:clear="all"/>
            </w:r>
            <w:r>
              <w:rPr>
                <w:rFonts w:hint="eastAsia" w:ascii="宋体" w:hAnsi="宋体"/>
                <w:color w:val="auto"/>
                <w:sz w:val="18"/>
                <w:szCs w:val="18"/>
              </w:rPr>
              <w:t>10、主控板有4个电机接口，9个可拓展I/O接口；无线升级主控固件更便捷，能够一键无线上传、保存并运行离线程序；遥控器：可拓展16个按键功能可自定义，具有频谱仪功能，能够快速侦测现场信号；</w:t>
            </w:r>
            <w:r>
              <w:rPr>
                <w:rFonts w:hint="eastAsia" w:ascii="宋体" w:hAnsi="宋体"/>
                <w:color w:val="auto"/>
                <w:sz w:val="18"/>
                <w:szCs w:val="18"/>
              </w:rPr>
              <w:br w:type="textWrapping" w:clear="all"/>
            </w:r>
            <w:r>
              <w:rPr>
                <w:rFonts w:hint="eastAsia" w:ascii="宋体" w:hAnsi="宋体"/>
                <w:color w:val="auto"/>
                <w:sz w:val="18"/>
                <w:szCs w:val="18"/>
              </w:rPr>
              <w:t>11、无人机遥控：自带显示屏，2.4G通讯，可实时查看陀螺仪、气压计、前避障、光流模块、视觉模块、激光测距、人工智能等传感器状态，能够设置各种飞行模式；</w:t>
            </w:r>
            <w:r>
              <w:rPr>
                <w:rFonts w:hint="eastAsia" w:ascii="宋体" w:hAnsi="宋体"/>
                <w:color w:val="auto"/>
                <w:sz w:val="18"/>
                <w:szCs w:val="18"/>
              </w:rPr>
              <w:br w:type="textWrapping" w:clear="all"/>
            </w:r>
            <w:r>
              <w:rPr>
                <w:rFonts w:hint="eastAsia" w:ascii="宋体" w:hAnsi="宋体"/>
                <w:color w:val="auto"/>
                <w:sz w:val="18"/>
                <w:szCs w:val="18"/>
              </w:rPr>
              <w:t>12、定位方式：视觉、光流；</w:t>
            </w:r>
            <w:r>
              <w:rPr>
                <w:rFonts w:hint="eastAsia" w:ascii="宋体" w:hAnsi="宋体"/>
                <w:color w:val="auto"/>
                <w:sz w:val="18"/>
                <w:szCs w:val="18"/>
              </w:rPr>
              <w:br w:type="textWrapping" w:clear="all"/>
            </w:r>
            <w:r>
              <w:rPr>
                <w:rFonts w:hint="eastAsia" w:ascii="宋体" w:hAnsi="宋体"/>
                <w:color w:val="auto"/>
                <w:sz w:val="18"/>
                <w:szCs w:val="18"/>
              </w:rPr>
              <w:t>13、支持地面站修改通道及密码；</w:t>
            </w:r>
            <w:r>
              <w:rPr>
                <w:rFonts w:hint="eastAsia" w:ascii="宋体" w:hAnsi="宋体"/>
                <w:color w:val="auto"/>
                <w:sz w:val="18"/>
                <w:szCs w:val="18"/>
              </w:rPr>
              <w:br w:type="textWrapping" w:clear="all"/>
            </w:r>
            <w:r>
              <w:rPr>
                <w:rFonts w:hint="eastAsia" w:ascii="宋体" w:hAnsi="宋体"/>
                <w:color w:val="auto"/>
                <w:sz w:val="18"/>
                <w:szCs w:val="18"/>
              </w:rPr>
              <w:t>14、支持硬件拓展：红外发射、舵机、电磁铁、避障、摄像、激光打靶、旋转镜头、侧面光流室外激光、外接显示屏；</w:t>
            </w:r>
            <w:r>
              <w:rPr>
                <w:rFonts w:hint="eastAsia" w:ascii="宋体" w:hAnsi="宋体"/>
                <w:color w:val="auto"/>
                <w:sz w:val="18"/>
                <w:szCs w:val="18"/>
              </w:rPr>
              <w:br w:type="textWrapping" w:clear="all"/>
            </w:r>
            <w:r>
              <w:rPr>
                <w:rFonts w:hint="eastAsia" w:ascii="宋体" w:hAnsi="宋体"/>
                <w:color w:val="auto"/>
                <w:sz w:val="18"/>
                <w:szCs w:val="18"/>
              </w:rPr>
              <w:t>15、支持Mind+实时模式编程；</w:t>
            </w:r>
            <w:r>
              <w:rPr>
                <w:rFonts w:hint="eastAsia" w:ascii="宋体" w:hAnsi="宋体"/>
                <w:color w:val="auto"/>
                <w:sz w:val="18"/>
                <w:szCs w:val="18"/>
              </w:rPr>
              <w:br w:type="textWrapping" w:clear="all"/>
            </w:r>
            <w:r>
              <w:rPr>
                <w:rFonts w:hint="eastAsia" w:ascii="宋体" w:hAnsi="宋体"/>
                <w:color w:val="auto"/>
                <w:sz w:val="18"/>
                <w:szCs w:val="18"/>
              </w:rPr>
              <w:t>16、遥控器可实时显示飞机电池电压和各类传感器状态；</w:t>
            </w:r>
            <w:r>
              <w:rPr>
                <w:rFonts w:hint="eastAsia" w:ascii="宋体" w:hAnsi="宋体"/>
                <w:color w:val="auto"/>
                <w:sz w:val="18"/>
                <w:szCs w:val="18"/>
              </w:rPr>
              <w:br w:type="textWrapping" w:clear="all"/>
            </w:r>
            <w:r>
              <w:rPr>
                <w:rFonts w:hint="eastAsia" w:ascii="宋体" w:hAnsi="宋体"/>
                <w:color w:val="auto"/>
                <w:sz w:val="18"/>
                <w:szCs w:val="18"/>
              </w:rPr>
              <w:t>17、支持二维码识别功能：可通过图形化编程进行二维码识别功能的演示；并且遥控器上可实时显示识别到二维码的数据；</w:t>
            </w:r>
            <w:r>
              <w:rPr>
                <w:rFonts w:hint="eastAsia" w:ascii="宋体" w:hAnsi="宋体"/>
                <w:color w:val="auto"/>
                <w:sz w:val="18"/>
                <w:szCs w:val="18"/>
              </w:rPr>
              <w:br w:type="textWrapping" w:clear="all"/>
            </w:r>
            <w:r>
              <w:rPr>
                <w:rFonts w:hint="eastAsia" w:ascii="宋体" w:hAnsi="宋体"/>
                <w:color w:val="auto"/>
                <w:sz w:val="18"/>
                <w:szCs w:val="18"/>
              </w:rPr>
              <w:t>18、支持选择性色块定位，支持定自定义标志定位；</w:t>
            </w:r>
            <w:r>
              <w:rPr>
                <w:rFonts w:hint="eastAsia" w:ascii="宋体" w:hAnsi="宋体"/>
                <w:color w:val="auto"/>
                <w:sz w:val="18"/>
                <w:szCs w:val="18"/>
              </w:rPr>
              <w:br w:type="textWrapping" w:clear="all"/>
            </w:r>
            <w:r>
              <w:rPr>
                <w:rFonts w:hint="eastAsia" w:ascii="宋体" w:hAnsi="宋体"/>
                <w:color w:val="auto"/>
                <w:sz w:val="18"/>
                <w:szCs w:val="18"/>
              </w:rPr>
              <w:t>19、支持互联通信模块，可与产品如机器人、智能场景道具等产品实现物联数据交换；支持与掌控板及DF软件互联数据交换；</w:t>
            </w:r>
            <w:r>
              <w:rPr>
                <w:rFonts w:hint="eastAsia" w:ascii="宋体" w:hAnsi="宋体"/>
                <w:color w:val="auto"/>
                <w:sz w:val="18"/>
                <w:szCs w:val="18"/>
              </w:rPr>
              <w:br w:type="textWrapping" w:clear="all"/>
            </w:r>
            <w:r>
              <w:rPr>
                <w:rFonts w:hint="eastAsia" w:ascii="宋体" w:hAnsi="宋体"/>
                <w:color w:val="auto"/>
                <w:sz w:val="18"/>
                <w:szCs w:val="18"/>
              </w:rPr>
              <w:t>20、标尺功能：可以用无人机测量两个点之间的距离，桌子的长度等；</w:t>
            </w:r>
            <w:r>
              <w:rPr>
                <w:rFonts w:hint="eastAsia" w:ascii="宋体" w:hAnsi="宋体"/>
                <w:color w:val="auto"/>
                <w:sz w:val="18"/>
                <w:szCs w:val="18"/>
              </w:rPr>
              <w:br w:type="textWrapping" w:clear="all"/>
            </w:r>
            <w:r>
              <w:rPr>
                <w:rFonts w:hint="eastAsia" w:ascii="宋体" w:hAnsi="宋体"/>
                <w:color w:val="auto"/>
                <w:sz w:val="18"/>
                <w:szCs w:val="18"/>
              </w:rPr>
              <w:t>21、高度限定：无人机可以通过地面站软件设置最高高度；</w:t>
            </w:r>
            <w:r>
              <w:rPr>
                <w:rFonts w:hint="eastAsia" w:ascii="宋体" w:hAnsi="宋体"/>
                <w:color w:val="auto"/>
                <w:sz w:val="18"/>
                <w:szCs w:val="18"/>
              </w:rPr>
              <w:br w:type="textWrapping" w:clear="all"/>
            </w:r>
            <w:r>
              <w:rPr>
                <w:rFonts w:hint="eastAsia" w:ascii="宋体" w:hAnsi="宋体"/>
                <w:color w:val="auto"/>
                <w:sz w:val="18"/>
                <w:szCs w:val="18"/>
              </w:rPr>
              <w:t>22、AI视觉：能够实现色块采样、巡彩色线、数字识别、物体识别、数量识别、人脸识别、面积体积计算；</w:t>
            </w:r>
            <w:r>
              <w:rPr>
                <w:rFonts w:hint="eastAsia" w:ascii="宋体" w:hAnsi="宋体"/>
                <w:color w:val="auto"/>
                <w:sz w:val="18"/>
                <w:szCs w:val="18"/>
              </w:rPr>
              <w:br w:type="textWrapping" w:clear="all"/>
            </w:r>
            <w:r>
              <w:rPr>
                <w:rFonts w:hint="eastAsia" w:ascii="宋体" w:hAnsi="宋体"/>
                <w:color w:val="auto"/>
                <w:sz w:val="18"/>
                <w:szCs w:val="18"/>
              </w:rPr>
              <w:t>23、自带编队软件，可3D预览导图式编队更快捷；二维平面实时显示飞机的位置、航向和轨迹；无需标签能够实现坐标系定位，可多机协同编程；</w:t>
            </w:r>
          </w:p>
        </w:tc>
        <w:tc>
          <w:tcPr>
            <w:tcW w:w="666" w:type="dxa"/>
            <w:vAlign w:val="center"/>
          </w:tcPr>
          <w:p w14:paraId="0D8DA939">
            <w:pPr>
              <w:widowControl/>
              <w:jc w:val="center"/>
              <w:rPr>
                <w:rFonts w:hint="eastAsia" w:ascii="宋体" w:hAnsi="宋体"/>
                <w:color w:val="auto"/>
                <w:sz w:val="18"/>
                <w:szCs w:val="18"/>
              </w:rPr>
            </w:pPr>
            <w:r>
              <w:rPr>
                <w:rFonts w:hint="eastAsia" w:ascii="宋体" w:hAnsi="宋体"/>
                <w:color w:val="auto"/>
                <w:sz w:val="18"/>
                <w:szCs w:val="18"/>
              </w:rPr>
              <w:t>2</w:t>
            </w:r>
          </w:p>
        </w:tc>
        <w:tc>
          <w:tcPr>
            <w:tcW w:w="617" w:type="dxa"/>
            <w:vAlign w:val="center"/>
          </w:tcPr>
          <w:p w14:paraId="0EA1B5B2">
            <w:pPr>
              <w:widowControl/>
              <w:jc w:val="center"/>
              <w:rPr>
                <w:rFonts w:hint="eastAsia" w:ascii="宋体" w:hAnsi="宋体"/>
                <w:color w:val="auto"/>
                <w:sz w:val="18"/>
                <w:szCs w:val="18"/>
              </w:rPr>
            </w:pPr>
            <w:r>
              <w:rPr>
                <w:rFonts w:hint="eastAsia" w:ascii="宋体" w:hAnsi="宋体"/>
                <w:color w:val="auto"/>
                <w:sz w:val="18"/>
                <w:szCs w:val="18"/>
              </w:rPr>
              <w:t>台</w:t>
            </w:r>
          </w:p>
        </w:tc>
        <w:tc>
          <w:tcPr>
            <w:tcW w:w="932" w:type="dxa"/>
            <w:vAlign w:val="center"/>
          </w:tcPr>
          <w:p w14:paraId="6CC413CD">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39388AC5">
            <w:pPr>
              <w:widowControl/>
              <w:jc w:val="center"/>
              <w:rPr>
                <w:rFonts w:hint="eastAsia" w:ascii="宋体" w:hAnsi="宋体"/>
                <w:color w:val="auto"/>
                <w:sz w:val="18"/>
                <w:szCs w:val="18"/>
              </w:rPr>
            </w:pPr>
          </w:p>
        </w:tc>
      </w:tr>
      <w:tr w14:paraId="28C5D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54" w:type="dxa"/>
            <w:vAlign w:val="center"/>
          </w:tcPr>
          <w:p w14:paraId="65823D35">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72" w:type="dxa"/>
            <w:vAlign w:val="center"/>
          </w:tcPr>
          <w:p w14:paraId="50731968">
            <w:pPr>
              <w:widowControl/>
              <w:jc w:val="center"/>
              <w:rPr>
                <w:rFonts w:hint="eastAsia" w:ascii="宋体" w:hAnsi="宋体" w:cs="宋体"/>
                <w:color w:val="auto"/>
                <w:sz w:val="18"/>
                <w:szCs w:val="18"/>
              </w:rPr>
            </w:pPr>
            <w:r>
              <w:rPr>
                <w:rFonts w:hint="eastAsia" w:ascii="宋体" w:hAnsi="宋体"/>
                <w:color w:val="auto"/>
                <w:sz w:val="18"/>
                <w:szCs w:val="18"/>
              </w:rPr>
              <w:t>编程竞技无人机（赛事套装）</w:t>
            </w:r>
          </w:p>
        </w:tc>
        <w:tc>
          <w:tcPr>
            <w:tcW w:w="5465" w:type="dxa"/>
            <w:vAlign w:val="center"/>
          </w:tcPr>
          <w:p w14:paraId="6AA28DFC">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套装内包含：机械抓*1，电池*3，电机*4，桨叶*4（套），保护罩*4，充电器*1，工具箱*1</w:t>
            </w:r>
          </w:p>
        </w:tc>
        <w:tc>
          <w:tcPr>
            <w:tcW w:w="666" w:type="dxa"/>
            <w:vAlign w:val="center"/>
          </w:tcPr>
          <w:p w14:paraId="792DE944">
            <w:pPr>
              <w:widowControl/>
              <w:jc w:val="center"/>
              <w:rPr>
                <w:rFonts w:hint="eastAsia" w:ascii="宋体" w:hAnsi="宋体"/>
                <w:color w:val="auto"/>
                <w:sz w:val="18"/>
                <w:szCs w:val="18"/>
              </w:rPr>
            </w:pPr>
            <w:r>
              <w:rPr>
                <w:rFonts w:hint="eastAsia" w:ascii="宋体" w:hAnsi="宋体"/>
                <w:color w:val="auto"/>
                <w:sz w:val="18"/>
                <w:szCs w:val="18"/>
              </w:rPr>
              <w:t>2</w:t>
            </w:r>
          </w:p>
        </w:tc>
        <w:tc>
          <w:tcPr>
            <w:tcW w:w="617" w:type="dxa"/>
            <w:vAlign w:val="center"/>
          </w:tcPr>
          <w:p w14:paraId="715AC50B">
            <w:pPr>
              <w:widowControl/>
              <w:jc w:val="center"/>
              <w:rPr>
                <w:rFonts w:hint="eastAsia" w:ascii="宋体" w:hAnsi="宋体"/>
                <w:color w:val="auto"/>
                <w:sz w:val="18"/>
                <w:szCs w:val="18"/>
              </w:rPr>
            </w:pPr>
            <w:r>
              <w:rPr>
                <w:rFonts w:hint="eastAsia" w:ascii="宋体" w:hAnsi="宋体"/>
                <w:color w:val="auto"/>
                <w:sz w:val="18"/>
                <w:szCs w:val="18"/>
              </w:rPr>
              <w:t>套</w:t>
            </w:r>
          </w:p>
        </w:tc>
        <w:tc>
          <w:tcPr>
            <w:tcW w:w="932" w:type="dxa"/>
            <w:vAlign w:val="center"/>
          </w:tcPr>
          <w:p w14:paraId="42463434">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1A4D7673">
            <w:pPr>
              <w:widowControl/>
              <w:jc w:val="center"/>
              <w:rPr>
                <w:rFonts w:hint="eastAsia" w:ascii="宋体" w:hAnsi="宋体"/>
                <w:color w:val="auto"/>
                <w:sz w:val="18"/>
                <w:szCs w:val="18"/>
              </w:rPr>
            </w:pPr>
          </w:p>
        </w:tc>
      </w:tr>
      <w:tr w14:paraId="77919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4A0F0960">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72" w:type="dxa"/>
            <w:vAlign w:val="center"/>
          </w:tcPr>
          <w:p w14:paraId="3DE78DC7">
            <w:pPr>
              <w:widowControl/>
              <w:jc w:val="center"/>
              <w:rPr>
                <w:rFonts w:hint="eastAsia" w:ascii="宋体" w:hAnsi="宋体" w:cs="宋体"/>
                <w:color w:val="auto"/>
                <w:sz w:val="18"/>
                <w:szCs w:val="18"/>
              </w:rPr>
            </w:pPr>
            <w:r>
              <w:rPr>
                <w:rFonts w:hint="eastAsia" w:ascii="宋体" w:hAnsi="宋体"/>
                <w:color w:val="auto"/>
                <w:sz w:val="18"/>
                <w:szCs w:val="18"/>
              </w:rPr>
              <w:t>编程竞技无人机场地套装</w:t>
            </w:r>
          </w:p>
        </w:tc>
        <w:tc>
          <w:tcPr>
            <w:tcW w:w="5465" w:type="dxa"/>
            <w:vAlign w:val="center"/>
          </w:tcPr>
          <w:p w14:paraId="7736E654">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含：杆*5个、环*2个、卡扣*5个、底座*4个、三脚架*2个、平台*2个、EVA方块*15个、模拟人*1个、地图*1个</w:t>
            </w:r>
          </w:p>
        </w:tc>
        <w:tc>
          <w:tcPr>
            <w:tcW w:w="666" w:type="dxa"/>
            <w:vAlign w:val="center"/>
          </w:tcPr>
          <w:p w14:paraId="102F18F5">
            <w:pPr>
              <w:widowControl/>
              <w:jc w:val="center"/>
              <w:rPr>
                <w:rFonts w:hint="eastAsia" w:ascii="宋体" w:hAnsi="宋体"/>
                <w:color w:val="auto"/>
                <w:sz w:val="18"/>
                <w:szCs w:val="18"/>
              </w:rPr>
            </w:pPr>
            <w:r>
              <w:rPr>
                <w:rFonts w:hint="eastAsia" w:ascii="宋体" w:hAnsi="宋体"/>
                <w:color w:val="auto"/>
                <w:sz w:val="18"/>
                <w:szCs w:val="18"/>
              </w:rPr>
              <w:t>1</w:t>
            </w:r>
          </w:p>
        </w:tc>
        <w:tc>
          <w:tcPr>
            <w:tcW w:w="617" w:type="dxa"/>
            <w:vAlign w:val="center"/>
          </w:tcPr>
          <w:p w14:paraId="79DD2CF7">
            <w:pPr>
              <w:widowControl/>
              <w:jc w:val="center"/>
              <w:rPr>
                <w:rFonts w:hint="eastAsia" w:ascii="宋体" w:hAnsi="宋体"/>
                <w:color w:val="auto"/>
                <w:sz w:val="18"/>
                <w:szCs w:val="18"/>
              </w:rPr>
            </w:pPr>
            <w:r>
              <w:rPr>
                <w:rFonts w:hint="eastAsia" w:ascii="宋体" w:hAnsi="宋体"/>
                <w:color w:val="auto"/>
                <w:sz w:val="18"/>
                <w:szCs w:val="18"/>
              </w:rPr>
              <w:t>套</w:t>
            </w:r>
          </w:p>
        </w:tc>
        <w:tc>
          <w:tcPr>
            <w:tcW w:w="932" w:type="dxa"/>
            <w:vAlign w:val="center"/>
          </w:tcPr>
          <w:p w14:paraId="35130840">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3630574B">
            <w:pPr>
              <w:widowControl/>
              <w:jc w:val="center"/>
              <w:rPr>
                <w:rFonts w:hint="eastAsia" w:ascii="宋体" w:hAnsi="宋体"/>
                <w:color w:val="auto"/>
                <w:sz w:val="18"/>
                <w:szCs w:val="18"/>
              </w:rPr>
            </w:pPr>
          </w:p>
        </w:tc>
      </w:tr>
      <w:tr w14:paraId="3B561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7" w:hRule="atLeast"/>
          <w:jc w:val="center"/>
        </w:trPr>
        <w:tc>
          <w:tcPr>
            <w:tcW w:w="954" w:type="dxa"/>
            <w:vAlign w:val="center"/>
          </w:tcPr>
          <w:p w14:paraId="281F8D8F">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72" w:type="dxa"/>
            <w:vAlign w:val="center"/>
          </w:tcPr>
          <w:p w14:paraId="5D866C42">
            <w:pPr>
              <w:widowControl/>
              <w:jc w:val="center"/>
              <w:rPr>
                <w:rFonts w:hint="eastAsia" w:ascii="宋体" w:hAnsi="宋体" w:cs="宋体"/>
                <w:color w:val="auto"/>
                <w:sz w:val="18"/>
                <w:szCs w:val="18"/>
              </w:rPr>
            </w:pPr>
            <w:r>
              <w:rPr>
                <w:rFonts w:hint="eastAsia" w:ascii="宋体" w:hAnsi="宋体"/>
                <w:color w:val="auto"/>
                <w:sz w:val="18"/>
                <w:szCs w:val="18"/>
              </w:rPr>
              <w:t>人工智能情境教学套装</w:t>
            </w:r>
          </w:p>
        </w:tc>
        <w:tc>
          <w:tcPr>
            <w:tcW w:w="5465" w:type="dxa"/>
            <w:vAlign w:val="center"/>
          </w:tcPr>
          <w:p w14:paraId="08F3FA7E">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1、适用于低年级学生进行智能控制学习；</w:t>
            </w:r>
            <w:r>
              <w:rPr>
                <w:rFonts w:hint="eastAsia" w:ascii="宋体" w:hAnsi="宋体"/>
                <w:color w:val="auto"/>
                <w:sz w:val="18"/>
                <w:szCs w:val="18"/>
              </w:rPr>
              <w:br w:type="textWrapping" w:clear="all"/>
            </w:r>
            <w:r>
              <w:rPr>
                <w:rFonts w:hint="eastAsia" w:ascii="宋体" w:hAnsi="宋体"/>
                <w:color w:val="auto"/>
                <w:sz w:val="18"/>
                <w:szCs w:val="18"/>
              </w:rPr>
              <w:t>2、脱离电脑，无需编程，控制简易；</w:t>
            </w:r>
            <w:r>
              <w:rPr>
                <w:rFonts w:hint="eastAsia" w:ascii="宋体" w:hAnsi="宋体"/>
                <w:color w:val="auto"/>
                <w:sz w:val="18"/>
                <w:szCs w:val="18"/>
              </w:rPr>
              <w:br w:type="textWrapping" w:clear="all"/>
            </w:r>
            <w:r>
              <w:rPr>
                <w:rFonts w:hint="eastAsia" w:ascii="宋体" w:hAnsi="宋体"/>
                <w:color w:val="auto"/>
                <w:sz w:val="18"/>
                <w:szCs w:val="18"/>
              </w:rPr>
              <w:t>3、逻辑主板支持无线蓝牙遥控小车控制，支持外接电池4-6V供电；</w:t>
            </w:r>
            <w:r>
              <w:rPr>
                <w:rFonts w:hint="eastAsia" w:ascii="宋体" w:hAnsi="宋体"/>
                <w:color w:val="auto"/>
                <w:sz w:val="18"/>
                <w:szCs w:val="18"/>
              </w:rPr>
              <w:br w:type="textWrapping" w:clear="all"/>
            </w:r>
            <w:r>
              <w:rPr>
                <w:rFonts w:hint="eastAsia" w:ascii="宋体" w:hAnsi="宋体"/>
                <w:color w:val="auto"/>
                <w:sz w:val="18"/>
                <w:szCs w:val="18"/>
              </w:rPr>
              <w:t>4、电子模块包含无线蓝牙遥控手柄、直流减速马达、驱动元模块、触发元模块、按钮模块、LED灯模块等，符合Rohs检测要求；</w:t>
            </w:r>
            <w:r>
              <w:rPr>
                <w:rFonts w:hint="eastAsia" w:ascii="宋体" w:hAnsi="宋体"/>
                <w:color w:val="auto"/>
                <w:sz w:val="18"/>
                <w:szCs w:val="18"/>
              </w:rPr>
              <w:br w:type="textWrapping" w:clear="all"/>
            </w:r>
            <w:r>
              <w:rPr>
                <w:rFonts w:hint="eastAsia" w:ascii="宋体" w:hAnsi="宋体"/>
                <w:color w:val="auto"/>
                <w:sz w:val="18"/>
                <w:szCs w:val="18"/>
              </w:rPr>
              <w:t>5、电子模块直插件焊点光滑圆润；</w:t>
            </w:r>
            <w:r>
              <w:rPr>
                <w:rFonts w:hint="eastAsia" w:ascii="宋体" w:hAnsi="宋体"/>
                <w:color w:val="auto"/>
                <w:sz w:val="18"/>
                <w:szCs w:val="18"/>
              </w:rPr>
              <w:br w:type="textWrapping" w:clear="all"/>
            </w:r>
            <w:r>
              <w:rPr>
                <w:rFonts w:hint="eastAsia" w:ascii="宋体" w:hAnsi="宋体"/>
                <w:color w:val="auto"/>
                <w:sz w:val="18"/>
                <w:szCs w:val="18"/>
              </w:rPr>
              <w:t>6、电子模块上设置有积木组装部件，孔径4.8mm，孔距8mm，完全兼容与乐高小颗粒积木连接组装；</w:t>
            </w:r>
            <w:r>
              <w:rPr>
                <w:rFonts w:hint="eastAsia" w:ascii="宋体" w:hAnsi="宋体"/>
                <w:color w:val="auto"/>
                <w:sz w:val="18"/>
                <w:szCs w:val="18"/>
              </w:rPr>
              <w:br w:type="textWrapping" w:clear="all"/>
            </w:r>
            <w:r>
              <w:rPr>
                <w:rFonts w:hint="eastAsia" w:ascii="宋体" w:hAnsi="宋体"/>
                <w:color w:val="auto"/>
                <w:sz w:val="18"/>
                <w:szCs w:val="18"/>
              </w:rPr>
              <w:t>7、结构拼搭塑料积木数量不少于180个，材质为ABS环保塑料。</w:t>
            </w:r>
          </w:p>
        </w:tc>
        <w:tc>
          <w:tcPr>
            <w:tcW w:w="666" w:type="dxa"/>
            <w:vAlign w:val="center"/>
          </w:tcPr>
          <w:p w14:paraId="12DD7770">
            <w:pPr>
              <w:widowControl/>
              <w:jc w:val="center"/>
              <w:rPr>
                <w:rFonts w:hint="eastAsia" w:ascii="宋体" w:hAnsi="宋体"/>
                <w:color w:val="auto"/>
                <w:sz w:val="18"/>
                <w:szCs w:val="18"/>
              </w:rPr>
            </w:pPr>
            <w:r>
              <w:rPr>
                <w:rFonts w:hint="eastAsia" w:ascii="宋体" w:hAnsi="宋体"/>
                <w:color w:val="auto"/>
                <w:sz w:val="18"/>
                <w:szCs w:val="18"/>
              </w:rPr>
              <w:t>15</w:t>
            </w:r>
          </w:p>
        </w:tc>
        <w:tc>
          <w:tcPr>
            <w:tcW w:w="617" w:type="dxa"/>
            <w:vAlign w:val="center"/>
          </w:tcPr>
          <w:p w14:paraId="553BB7FD">
            <w:pPr>
              <w:widowControl/>
              <w:jc w:val="center"/>
              <w:rPr>
                <w:rFonts w:hint="eastAsia" w:ascii="宋体" w:hAnsi="宋体"/>
                <w:color w:val="auto"/>
                <w:sz w:val="18"/>
                <w:szCs w:val="18"/>
              </w:rPr>
            </w:pPr>
            <w:r>
              <w:rPr>
                <w:rFonts w:hint="eastAsia" w:ascii="宋体" w:hAnsi="宋体"/>
                <w:color w:val="auto"/>
                <w:sz w:val="18"/>
                <w:szCs w:val="18"/>
              </w:rPr>
              <w:t>套</w:t>
            </w:r>
          </w:p>
        </w:tc>
        <w:tc>
          <w:tcPr>
            <w:tcW w:w="932" w:type="dxa"/>
            <w:vAlign w:val="center"/>
          </w:tcPr>
          <w:p w14:paraId="6F0E3681">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0F4DEBA7">
            <w:pPr>
              <w:widowControl/>
              <w:jc w:val="center"/>
              <w:rPr>
                <w:rFonts w:hint="eastAsia" w:ascii="宋体" w:hAnsi="宋体"/>
                <w:color w:val="auto"/>
                <w:sz w:val="18"/>
                <w:szCs w:val="18"/>
              </w:rPr>
            </w:pPr>
          </w:p>
        </w:tc>
      </w:tr>
      <w:tr w14:paraId="61614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54" w:type="dxa"/>
            <w:vAlign w:val="center"/>
          </w:tcPr>
          <w:p w14:paraId="6FEFFF0B">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72" w:type="dxa"/>
            <w:vAlign w:val="center"/>
          </w:tcPr>
          <w:p w14:paraId="65183EDB">
            <w:pPr>
              <w:widowControl/>
              <w:jc w:val="center"/>
              <w:rPr>
                <w:rFonts w:hint="eastAsia" w:ascii="宋体" w:hAnsi="宋体" w:cs="宋体"/>
                <w:color w:val="auto"/>
                <w:sz w:val="18"/>
                <w:szCs w:val="18"/>
              </w:rPr>
            </w:pPr>
            <w:r>
              <w:rPr>
                <w:rFonts w:hint="eastAsia" w:ascii="宋体" w:hAnsi="宋体"/>
                <w:color w:val="auto"/>
                <w:sz w:val="18"/>
                <w:szCs w:val="18"/>
              </w:rPr>
              <w:t>人工智能情境教学场地</w:t>
            </w:r>
          </w:p>
        </w:tc>
        <w:tc>
          <w:tcPr>
            <w:tcW w:w="5465" w:type="dxa"/>
            <w:vAlign w:val="center"/>
          </w:tcPr>
          <w:p w14:paraId="6E304D1E">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实训场地，场地地膜尺寸为3m*1.5m，材质为彩色喷绘布；包含场地道具材料包、主控器、传感器、马达等。</w:t>
            </w:r>
          </w:p>
        </w:tc>
        <w:tc>
          <w:tcPr>
            <w:tcW w:w="666" w:type="dxa"/>
            <w:vAlign w:val="center"/>
          </w:tcPr>
          <w:p w14:paraId="4E0B77E0">
            <w:pPr>
              <w:widowControl/>
              <w:jc w:val="center"/>
              <w:rPr>
                <w:rFonts w:hint="eastAsia" w:ascii="宋体" w:hAnsi="宋体"/>
                <w:color w:val="auto"/>
                <w:sz w:val="18"/>
                <w:szCs w:val="18"/>
              </w:rPr>
            </w:pPr>
            <w:r>
              <w:rPr>
                <w:rFonts w:hint="eastAsia" w:ascii="宋体" w:hAnsi="宋体"/>
                <w:color w:val="auto"/>
                <w:sz w:val="18"/>
                <w:szCs w:val="18"/>
              </w:rPr>
              <w:t>1</w:t>
            </w:r>
          </w:p>
        </w:tc>
        <w:tc>
          <w:tcPr>
            <w:tcW w:w="617" w:type="dxa"/>
            <w:vAlign w:val="center"/>
          </w:tcPr>
          <w:p w14:paraId="2902AF82">
            <w:pPr>
              <w:widowControl/>
              <w:jc w:val="center"/>
              <w:rPr>
                <w:rFonts w:hint="eastAsia" w:ascii="宋体" w:hAnsi="宋体"/>
                <w:color w:val="auto"/>
                <w:sz w:val="18"/>
                <w:szCs w:val="18"/>
              </w:rPr>
            </w:pPr>
            <w:r>
              <w:rPr>
                <w:rFonts w:hint="eastAsia" w:ascii="宋体" w:hAnsi="宋体"/>
                <w:color w:val="auto"/>
                <w:sz w:val="18"/>
                <w:szCs w:val="18"/>
              </w:rPr>
              <w:t>套</w:t>
            </w:r>
          </w:p>
        </w:tc>
        <w:tc>
          <w:tcPr>
            <w:tcW w:w="932" w:type="dxa"/>
            <w:vAlign w:val="center"/>
          </w:tcPr>
          <w:p w14:paraId="6713CD9D">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7DC3F37F">
            <w:pPr>
              <w:widowControl/>
              <w:jc w:val="center"/>
              <w:rPr>
                <w:rFonts w:hint="eastAsia" w:ascii="宋体" w:hAnsi="宋体"/>
                <w:color w:val="auto"/>
                <w:sz w:val="18"/>
                <w:szCs w:val="18"/>
              </w:rPr>
            </w:pPr>
          </w:p>
        </w:tc>
      </w:tr>
      <w:tr w14:paraId="7D2C6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954" w:type="dxa"/>
            <w:vAlign w:val="center"/>
          </w:tcPr>
          <w:p w14:paraId="6CA6745A">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72" w:type="dxa"/>
            <w:vAlign w:val="center"/>
          </w:tcPr>
          <w:p w14:paraId="48CAA252">
            <w:pPr>
              <w:widowControl/>
              <w:jc w:val="center"/>
              <w:rPr>
                <w:rFonts w:hint="eastAsia" w:ascii="宋体" w:hAnsi="宋体" w:cs="宋体"/>
                <w:color w:val="auto"/>
                <w:sz w:val="18"/>
                <w:szCs w:val="18"/>
              </w:rPr>
            </w:pPr>
            <w:r>
              <w:rPr>
                <w:rFonts w:hint="eastAsia" w:ascii="宋体" w:hAnsi="宋体"/>
                <w:color w:val="auto"/>
                <w:sz w:val="18"/>
                <w:szCs w:val="18"/>
              </w:rPr>
              <w:t>虚拟编程无人机</w:t>
            </w:r>
          </w:p>
        </w:tc>
        <w:tc>
          <w:tcPr>
            <w:tcW w:w="5465" w:type="dxa"/>
          </w:tcPr>
          <w:p w14:paraId="20C206EC">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1、架构模式：纯B/S网页端架构，无需安装客户端，仅支持浏览器访问</w:t>
            </w:r>
            <w:r>
              <w:rPr>
                <w:rFonts w:hint="eastAsia" w:ascii="宋体" w:hAnsi="宋体"/>
                <w:color w:val="auto"/>
                <w:sz w:val="18"/>
                <w:szCs w:val="18"/>
              </w:rPr>
              <w:br w:type="textWrapping" w:clear="all"/>
            </w:r>
            <w:r>
              <w:rPr>
                <w:rFonts w:hint="eastAsia" w:ascii="宋体" w:hAnsi="宋体"/>
                <w:color w:val="auto"/>
                <w:sz w:val="18"/>
                <w:szCs w:val="18"/>
              </w:rPr>
              <w:t>2、支持多用户并发访问，满足班级、校级批量教学使用</w:t>
            </w:r>
            <w:r>
              <w:rPr>
                <w:rFonts w:hint="eastAsia" w:ascii="宋体" w:hAnsi="宋体"/>
                <w:color w:val="auto"/>
                <w:sz w:val="18"/>
                <w:szCs w:val="18"/>
              </w:rPr>
              <w:br w:type="textWrapping" w:clear="all"/>
            </w:r>
            <w:r>
              <w:rPr>
                <w:rFonts w:hint="eastAsia" w:ascii="宋体" w:hAnsi="宋体"/>
                <w:color w:val="auto"/>
                <w:sz w:val="18"/>
                <w:szCs w:val="18"/>
              </w:rPr>
              <w:t>3、平台内置多个训练场景，主要有三种类型：自由飞行训练场、自由编程类训练场、竞技编程类训练场</w:t>
            </w:r>
            <w:r>
              <w:rPr>
                <w:rFonts w:hint="eastAsia" w:ascii="宋体" w:hAnsi="宋体"/>
                <w:color w:val="auto"/>
                <w:sz w:val="18"/>
                <w:szCs w:val="18"/>
              </w:rPr>
              <w:br w:type="textWrapping" w:clear="all"/>
            </w:r>
            <w:r>
              <w:rPr>
                <w:rFonts w:hint="eastAsia" w:ascii="宋体" w:hAnsi="宋体"/>
                <w:color w:val="auto"/>
                <w:sz w:val="18"/>
                <w:szCs w:val="18"/>
              </w:rPr>
              <w:t>4、自由飞行训练场搭载3D小镇实景及任务进度显示，支持键盘操控</w:t>
            </w:r>
            <w:r>
              <w:rPr>
                <w:rFonts w:hint="eastAsia" w:ascii="宋体" w:hAnsi="宋体"/>
                <w:color w:val="auto"/>
                <w:sz w:val="18"/>
                <w:szCs w:val="18"/>
              </w:rPr>
              <w:br w:type="textWrapping" w:clear="all"/>
            </w:r>
            <w:r>
              <w:rPr>
                <w:rFonts w:hint="eastAsia" w:ascii="宋体" w:hAnsi="宋体"/>
                <w:color w:val="auto"/>
                <w:sz w:val="18"/>
                <w:szCs w:val="18"/>
              </w:rPr>
              <w:t>5、平台支持图形化编程，学生可在虚拟3D场景中完成程序的运行与调试</w:t>
            </w:r>
            <w:r>
              <w:rPr>
                <w:rFonts w:hint="eastAsia" w:ascii="宋体" w:hAnsi="宋体"/>
                <w:color w:val="auto"/>
                <w:sz w:val="18"/>
                <w:szCs w:val="18"/>
              </w:rPr>
              <w:br w:type="textWrapping" w:clear="all"/>
            </w:r>
            <w:r>
              <w:rPr>
                <w:rFonts w:hint="eastAsia" w:ascii="宋体" w:hAnsi="宋体"/>
                <w:color w:val="auto"/>
                <w:sz w:val="18"/>
                <w:szCs w:val="18"/>
              </w:rPr>
              <w:t>6、平台具备计时计分进阶编程训练模式，集成排行榜功能，支持成绩记录及得分、用时的可视化展示</w:t>
            </w:r>
            <w:r>
              <w:rPr>
                <w:rFonts w:hint="eastAsia" w:ascii="宋体" w:hAnsi="宋体"/>
                <w:color w:val="auto"/>
                <w:sz w:val="18"/>
                <w:szCs w:val="18"/>
              </w:rPr>
              <w:br w:type="textWrapping" w:clear="all"/>
            </w:r>
            <w:r>
              <w:rPr>
                <w:rFonts w:hint="eastAsia" w:ascii="宋体" w:hAnsi="宋体"/>
                <w:color w:val="auto"/>
                <w:sz w:val="18"/>
                <w:szCs w:val="18"/>
              </w:rPr>
              <w:t>7、平台构建分阶课程体系，课程资源丰富，并支持在线预览功能</w:t>
            </w:r>
            <w:r>
              <w:rPr>
                <w:rFonts w:hint="eastAsia" w:ascii="宋体" w:hAnsi="宋体"/>
                <w:color w:val="auto"/>
                <w:sz w:val="18"/>
                <w:szCs w:val="18"/>
              </w:rPr>
              <w:br w:type="textWrapping" w:clear="all"/>
            </w:r>
            <w:r>
              <w:rPr>
                <w:rFonts w:hint="eastAsia" w:ascii="宋体" w:hAnsi="宋体"/>
                <w:color w:val="auto"/>
                <w:sz w:val="18"/>
                <w:szCs w:val="18"/>
              </w:rPr>
              <w:t>8、平台支持教师自主创建并上传场景与课程，满足学生多样化学习需求</w:t>
            </w:r>
            <w:r>
              <w:rPr>
                <w:rFonts w:hint="eastAsia" w:ascii="宋体" w:hAnsi="宋体"/>
                <w:color w:val="auto"/>
                <w:sz w:val="18"/>
                <w:szCs w:val="18"/>
              </w:rPr>
              <w:br w:type="textWrapping" w:clear="all"/>
            </w:r>
            <w:r>
              <w:rPr>
                <w:rFonts w:hint="eastAsia" w:ascii="宋体" w:hAnsi="宋体"/>
                <w:color w:val="auto"/>
                <w:sz w:val="18"/>
                <w:szCs w:val="18"/>
              </w:rPr>
              <w:t>9、平台具备赛事展示、报名、赛前专项训练及参赛等多项功能，覆盖赛事参与全链路</w:t>
            </w:r>
            <w:r>
              <w:rPr>
                <w:rFonts w:hint="eastAsia" w:ascii="宋体" w:hAnsi="宋体"/>
                <w:color w:val="auto"/>
                <w:sz w:val="18"/>
                <w:szCs w:val="18"/>
              </w:rPr>
              <w:br w:type="textWrapping" w:clear="all"/>
            </w:r>
            <w:r>
              <w:rPr>
                <w:rFonts w:hint="eastAsia" w:ascii="宋体" w:hAnsi="宋体"/>
                <w:color w:val="auto"/>
                <w:sz w:val="18"/>
                <w:szCs w:val="18"/>
              </w:rPr>
              <w:t>10、平台支持预览3D场景及浏览课程目录、赛事信息等，分权限开放实操权限。</w:t>
            </w:r>
          </w:p>
        </w:tc>
        <w:tc>
          <w:tcPr>
            <w:tcW w:w="666" w:type="dxa"/>
            <w:vAlign w:val="center"/>
          </w:tcPr>
          <w:p w14:paraId="4E904B20">
            <w:pPr>
              <w:widowControl/>
              <w:jc w:val="center"/>
              <w:rPr>
                <w:rFonts w:hint="eastAsia" w:ascii="宋体" w:hAnsi="宋体"/>
                <w:color w:val="auto"/>
                <w:sz w:val="18"/>
                <w:szCs w:val="18"/>
              </w:rPr>
            </w:pPr>
            <w:r>
              <w:rPr>
                <w:rFonts w:hint="eastAsia" w:ascii="宋体" w:hAnsi="宋体"/>
                <w:color w:val="auto"/>
                <w:sz w:val="18"/>
                <w:szCs w:val="18"/>
              </w:rPr>
              <w:t>22</w:t>
            </w:r>
          </w:p>
        </w:tc>
        <w:tc>
          <w:tcPr>
            <w:tcW w:w="617" w:type="dxa"/>
            <w:vAlign w:val="center"/>
          </w:tcPr>
          <w:p w14:paraId="109ED7BB">
            <w:pPr>
              <w:widowControl/>
              <w:jc w:val="center"/>
              <w:rPr>
                <w:rFonts w:hint="eastAsia" w:ascii="宋体" w:hAnsi="宋体"/>
                <w:color w:val="auto"/>
                <w:sz w:val="18"/>
                <w:szCs w:val="18"/>
              </w:rPr>
            </w:pPr>
            <w:r>
              <w:rPr>
                <w:rFonts w:hint="eastAsia" w:ascii="宋体" w:hAnsi="宋体"/>
                <w:color w:val="auto"/>
                <w:sz w:val="18"/>
                <w:szCs w:val="18"/>
              </w:rPr>
              <w:t>个</w:t>
            </w:r>
          </w:p>
        </w:tc>
        <w:tc>
          <w:tcPr>
            <w:tcW w:w="932" w:type="dxa"/>
            <w:vAlign w:val="center"/>
          </w:tcPr>
          <w:p w14:paraId="38C6D0E3">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3E4877E5">
            <w:pPr>
              <w:widowControl/>
              <w:jc w:val="center"/>
              <w:rPr>
                <w:rFonts w:hint="eastAsia" w:ascii="宋体" w:hAnsi="宋体"/>
                <w:color w:val="auto"/>
                <w:sz w:val="18"/>
                <w:szCs w:val="18"/>
              </w:rPr>
            </w:pPr>
          </w:p>
        </w:tc>
      </w:tr>
      <w:tr w14:paraId="566F8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8" w:hRule="atLeast"/>
          <w:jc w:val="center"/>
        </w:trPr>
        <w:tc>
          <w:tcPr>
            <w:tcW w:w="954" w:type="dxa"/>
            <w:vAlign w:val="center"/>
          </w:tcPr>
          <w:p w14:paraId="26A21CE8">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72" w:type="dxa"/>
            <w:vAlign w:val="center"/>
          </w:tcPr>
          <w:p w14:paraId="343BA9E7">
            <w:pPr>
              <w:widowControl/>
              <w:jc w:val="center"/>
              <w:rPr>
                <w:rFonts w:hint="eastAsia" w:ascii="宋体" w:hAnsi="宋体" w:cs="宋体"/>
                <w:color w:val="auto"/>
                <w:sz w:val="18"/>
                <w:szCs w:val="18"/>
              </w:rPr>
            </w:pPr>
            <w:r>
              <w:rPr>
                <w:rFonts w:hint="eastAsia" w:ascii="宋体" w:hAnsi="宋体"/>
                <w:color w:val="auto"/>
                <w:sz w:val="18"/>
                <w:szCs w:val="18"/>
              </w:rPr>
              <w:t>定制STEM操作柜</w:t>
            </w:r>
          </w:p>
        </w:tc>
        <w:tc>
          <w:tcPr>
            <w:tcW w:w="5465" w:type="dxa"/>
            <w:vAlign w:val="center"/>
          </w:tcPr>
          <w:p w14:paraId="6FF1D08B">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1.尺寸：板式：1340*450*450mm±10mm；                                     2.材质：颗粒板；</w:t>
            </w:r>
            <w:r>
              <w:rPr>
                <w:rFonts w:hint="eastAsia" w:ascii="宋体" w:hAnsi="宋体"/>
                <w:color w:val="auto"/>
                <w:sz w:val="18"/>
                <w:szCs w:val="18"/>
              </w:rPr>
              <w:br w:type="textWrapping" w:clear="all"/>
            </w:r>
            <w:r>
              <w:rPr>
                <w:rFonts w:hint="eastAsia" w:ascii="宋体" w:hAnsi="宋体"/>
                <w:color w:val="auto"/>
                <w:sz w:val="18"/>
                <w:szCs w:val="18"/>
              </w:rPr>
              <w:t>3.工艺：采用国家标准E1级板，厚度25/18mm,基材采用优质颗粒板，面贴优质三聚氰胺纸，断面采用厚度≧1.0mm优质PVC直封边制作；导轨尺寸：300*18*25mm，材质：ABS，螺丝孔位间距198mm，收纳盒尺寸：430*305*100mm ，材质：PP新料；软包采用高密度记忆回弹海绵软包，外包优质高弹性莱卡布。</w:t>
            </w:r>
            <w:r>
              <w:rPr>
                <w:rFonts w:hint="eastAsia" w:ascii="宋体" w:hAnsi="宋体"/>
                <w:color w:val="auto"/>
                <w:sz w:val="18"/>
                <w:szCs w:val="18"/>
              </w:rPr>
              <w:br w:type="textWrapping" w:clear="all"/>
            </w:r>
            <w:r>
              <w:rPr>
                <w:rFonts w:hint="eastAsia" w:ascii="宋体" w:hAnsi="宋体"/>
                <w:color w:val="auto"/>
                <w:sz w:val="18"/>
                <w:szCs w:val="18"/>
              </w:rPr>
              <w:t>4.功能：配置PP收纳盒，可收纳各种教学用具。</w:t>
            </w:r>
          </w:p>
        </w:tc>
        <w:tc>
          <w:tcPr>
            <w:tcW w:w="666" w:type="dxa"/>
            <w:vAlign w:val="center"/>
          </w:tcPr>
          <w:p w14:paraId="2ADA453B">
            <w:pPr>
              <w:widowControl/>
              <w:jc w:val="center"/>
              <w:rPr>
                <w:rFonts w:hint="eastAsia" w:ascii="宋体" w:hAnsi="宋体"/>
                <w:color w:val="auto"/>
                <w:sz w:val="18"/>
                <w:szCs w:val="18"/>
              </w:rPr>
            </w:pPr>
            <w:r>
              <w:rPr>
                <w:rFonts w:hint="eastAsia" w:ascii="宋体" w:hAnsi="宋体"/>
                <w:color w:val="auto"/>
                <w:sz w:val="18"/>
                <w:szCs w:val="18"/>
              </w:rPr>
              <w:t>4</w:t>
            </w:r>
          </w:p>
        </w:tc>
        <w:tc>
          <w:tcPr>
            <w:tcW w:w="617" w:type="dxa"/>
            <w:vAlign w:val="center"/>
          </w:tcPr>
          <w:p w14:paraId="129EAF18">
            <w:pPr>
              <w:widowControl/>
              <w:jc w:val="center"/>
              <w:rPr>
                <w:rFonts w:hint="eastAsia" w:ascii="宋体" w:hAnsi="宋体"/>
                <w:color w:val="auto"/>
                <w:sz w:val="18"/>
                <w:szCs w:val="18"/>
              </w:rPr>
            </w:pPr>
            <w:r>
              <w:rPr>
                <w:rFonts w:hint="eastAsia" w:ascii="宋体" w:hAnsi="宋体"/>
                <w:color w:val="auto"/>
                <w:sz w:val="18"/>
                <w:szCs w:val="18"/>
              </w:rPr>
              <w:t>张</w:t>
            </w:r>
          </w:p>
        </w:tc>
        <w:tc>
          <w:tcPr>
            <w:tcW w:w="932" w:type="dxa"/>
            <w:vAlign w:val="center"/>
          </w:tcPr>
          <w:p w14:paraId="6CAFEA35">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33B8DFD3">
            <w:pPr>
              <w:widowControl/>
              <w:jc w:val="center"/>
              <w:rPr>
                <w:rFonts w:hint="eastAsia" w:ascii="宋体" w:hAnsi="宋体"/>
                <w:color w:val="auto"/>
                <w:sz w:val="18"/>
                <w:szCs w:val="18"/>
              </w:rPr>
            </w:pPr>
          </w:p>
        </w:tc>
      </w:tr>
      <w:tr w14:paraId="402B4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54" w:type="dxa"/>
            <w:vAlign w:val="center"/>
          </w:tcPr>
          <w:p w14:paraId="0F069542">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72" w:type="dxa"/>
            <w:vAlign w:val="center"/>
          </w:tcPr>
          <w:p w14:paraId="0A98B9A8">
            <w:pPr>
              <w:widowControl/>
              <w:jc w:val="center"/>
              <w:rPr>
                <w:rFonts w:hint="eastAsia" w:ascii="宋体" w:hAnsi="宋体" w:cs="宋体"/>
                <w:color w:val="auto"/>
                <w:sz w:val="18"/>
                <w:szCs w:val="18"/>
              </w:rPr>
            </w:pPr>
            <w:r>
              <w:rPr>
                <w:rFonts w:hint="eastAsia" w:ascii="宋体" w:hAnsi="宋体"/>
                <w:color w:val="auto"/>
                <w:sz w:val="18"/>
                <w:szCs w:val="18"/>
              </w:rPr>
              <w:t>定制STEM讲台</w:t>
            </w:r>
          </w:p>
        </w:tc>
        <w:tc>
          <w:tcPr>
            <w:tcW w:w="5465" w:type="dxa"/>
            <w:vAlign w:val="center"/>
          </w:tcPr>
          <w:p w14:paraId="201709BF">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1、讲台整体采用分体式结构，长≥1100mm、宽≥700mm、高≥1000mm；底座为≥60mm。</w:t>
            </w:r>
            <w:r>
              <w:rPr>
                <w:rFonts w:hint="eastAsia" w:ascii="宋体" w:hAnsi="宋体"/>
                <w:color w:val="auto"/>
                <w:sz w:val="18"/>
                <w:szCs w:val="18"/>
              </w:rPr>
              <w:br w:type="textWrapping" w:clear="all"/>
            </w:r>
            <w:r>
              <w:rPr>
                <w:rFonts w:hint="eastAsia" w:ascii="宋体" w:hAnsi="宋体"/>
                <w:color w:val="auto"/>
                <w:sz w:val="18"/>
                <w:szCs w:val="18"/>
              </w:rPr>
              <w:t>2、采用≥1.0mm优质冷轧钢板液压拉伸成型；桌面两侧配备木扶手。</w:t>
            </w:r>
            <w:r>
              <w:rPr>
                <w:rFonts w:hint="eastAsia" w:ascii="宋体" w:hAnsi="宋体"/>
                <w:color w:val="auto"/>
                <w:sz w:val="18"/>
                <w:szCs w:val="18"/>
              </w:rPr>
              <w:br w:type="textWrapping" w:clear="all"/>
            </w:r>
            <w:r>
              <w:rPr>
                <w:rFonts w:hint="eastAsia" w:ascii="宋体" w:hAnsi="宋体"/>
                <w:color w:val="auto"/>
                <w:sz w:val="18"/>
                <w:szCs w:val="18"/>
              </w:rPr>
              <w:t>3、颜色为哑光灰白色， LOGO装饰板可选配木纹色或深蓝色； 表面经酸洗、磷化、静电喷涂、高温固化处理而成，静电喷涂选用优质塑粉，不含溶剂。</w:t>
            </w:r>
          </w:p>
        </w:tc>
        <w:tc>
          <w:tcPr>
            <w:tcW w:w="666" w:type="dxa"/>
            <w:vAlign w:val="center"/>
          </w:tcPr>
          <w:p w14:paraId="2EDDA234">
            <w:pPr>
              <w:widowControl/>
              <w:jc w:val="center"/>
              <w:rPr>
                <w:rFonts w:hint="eastAsia" w:ascii="宋体" w:hAnsi="宋体"/>
                <w:color w:val="auto"/>
                <w:sz w:val="18"/>
                <w:szCs w:val="18"/>
              </w:rPr>
            </w:pPr>
            <w:r>
              <w:rPr>
                <w:rFonts w:hint="eastAsia" w:ascii="宋体" w:hAnsi="宋体"/>
                <w:color w:val="auto"/>
                <w:sz w:val="18"/>
                <w:szCs w:val="18"/>
              </w:rPr>
              <w:t>1</w:t>
            </w:r>
          </w:p>
        </w:tc>
        <w:tc>
          <w:tcPr>
            <w:tcW w:w="617" w:type="dxa"/>
            <w:vAlign w:val="center"/>
          </w:tcPr>
          <w:p w14:paraId="07A4791D">
            <w:pPr>
              <w:widowControl/>
              <w:jc w:val="center"/>
              <w:rPr>
                <w:rFonts w:hint="eastAsia" w:ascii="宋体" w:hAnsi="宋体"/>
                <w:color w:val="auto"/>
                <w:sz w:val="18"/>
                <w:szCs w:val="18"/>
              </w:rPr>
            </w:pPr>
            <w:r>
              <w:rPr>
                <w:rFonts w:hint="eastAsia" w:ascii="宋体" w:hAnsi="宋体"/>
                <w:color w:val="auto"/>
                <w:sz w:val="18"/>
                <w:szCs w:val="18"/>
              </w:rPr>
              <w:t>张</w:t>
            </w:r>
          </w:p>
        </w:tc>
        <w:tc>
          <w:tcPr>
            <w:tcW w:w="932" w:type="dxa"/>
            <w:vAlign w:val="center"/>
          </w:tcPr>
          <w:p w14:paraId="4BC7074E">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2D7016E6">
            <w:pPr>
              <w:widowControl/>
              <w:jc w:val="center"/>
              <w:rPr>
                <w:rFonts w:hint="eastAsia" w:ascii="宋体" w:hAnsi="宋体"/>
                <w:color w:val="auto"/>
                <w:sz w:val="18"/>
                <w:szCs w:val="18"/>
              </w:rPr>
            </w:pPr>
          </w:p>
        </w:tc>
      </w:tr>
      <w:tr w14:paraId="72D9C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54" w:type="dxa"/>
            <w:vAlign w:val="center"/>
          </w:tcPr>
          <w:p w14:paraId="585DE9B1">
            <w:pPr>
              <w:widowControl/>
              <w:jc w:val="center"/>
              <w:rPr>
                <w:rFonts w:hint="eastAsia" w:ascii="宋体" w:hAnsi="宋体" w:cs="宋体"/>
                <w:color w:val="auto"/>
                <w:sz w:val="18"/>
                <w:szCs w:val="18"/>
              </w:rPr>
            </w:pPr>
            <w:r>
              <w:rPr>
                <w:rFonts w:hint="eastAsia" w:ascii="宋体" w:hAnsi="宋体" w:cs="宋体"/>
                <w:color w:val="auto"/>
                <w:sz w:val="18"/>
                <w:szCs w:val="18"/>
              </w:rPr>
              <w:t>16</w:t>
            </w:r>
          </w:p>
        </w:tc>
        <w:tc>
          <w:tcPr>
            <w:tcW w:w="1072" w:type="dxa"/>
            <w:vAlign w:val="center"/>
          </w:tcPr>
          <w:p w14:paraId="25DB0225">
            <w:pPr>
              <w:widowControl/>
              <w:jc w:val="center"/>
              <w:rPr>
                <w:rFonts w:hint="eastAsia" w:ascii="宋体" w:hAnsi="宋体" w:cs="宋体"/>
                <w:color w:val="auto"/>
                <w:sz w:val="18"/>
                <w:szCs w:val="18"/>
              </w:rPr>
            </w:pPr>
            <w:r>
              <w:rPr>
                <w:rFonts w:hint="eastAsia" w:ascii="宋体" w:hAnsi="宋体"/>
                <w:color w:val="auto"/>
                <w:sz w:val="18"/>
                <w:szCs w:val="18"/>
              </w:rPr>
              <w:t>定制STEM操作台</w:t>
            </w:r>
          </w:p>
        </w:tc>
        <w:tc>
          <w:tcPr>
            <w:tcW w:w="5465" w:type="dxa"/>
            <w:vAlign w:val="center"/>
          </w:tcPr>
          <w:p w14:paraId="5DEE0CEC">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1.尺寸：D1200*W600*H750mm±10mm；</w:t>
            </w:r>
            <w:r>
              <w:rPr>
                <w:rFonts w:hint="eastAsia" w:ascii="宋体" w:hAnsi="宋体"/>
                <w:color w:val="auto"/>
                <w:sz w:val="18"/>
                <w:szCs w:val="18"/>
              </w:rPr>
              <w:br w:type="textWrapping" w:clear="all"/>
            </w:r>
            <w:r>
              <w:rPr>
                <w:rFonts w:hint="eastAsia" w:ascii="宋体" w:hAnsi="宋体"/>
                <w:color w:val="auto"/>
                <w:sz w:val="18"/>
                <w:szCs w:val="18"/>
              </w:rPr>
              <w:t>2.材质：抗倍特板+钢架；</w:t>
            </w:r>
            <w:r>
              <w:rPr>
                <w:rFonts w:hint="eastAsia" w:ascii="宋体" w:hAnsi="宋体"/>
                <w:color w:val="auto"/>
                <w:sz w:val="18"/>
                <w:szCs w:val="18"/>
              </w:rPr>
              <w:br w:type="textWrapping" w:clear="all"/>
            </w:r>
            <w:r>
              <w:rPr>
                <w:rFonts w:hint="eastAsia" w:ascii="宋体" w:hAnsi="宋体"/>
                <w:color w:val="auto"/>
                <w:sz w:val="18"/>
                <w:szCs w:val="18"/>
              </w:rPr>
              <w:t>3.桌面：材质采用抗倍特一体成型。耐80度以上高温。防水：浸水24小时后的膨胀指数不多于0.1mm，面板四周采CNC修边，四周倒角，圆润光滑无任何毛边。横杆尺寸：20*40mm*厚度1.5mm，桌脚采用直径38±2mm*厚度1.8mm钢管，表面采用高温粉体烤漆，耐腐蚀，不易生锈。底部两个轮子两个脚垫可移动。</w:t>
            </w:r>
          </w:p>
        </w:tc>
        <w:tc>
          <w:tcPr>
            <w:tcW w:w="666" w:type="dxa"/>
            <w:vAlign w:val="center"/>
          </w:tcPr>
          <w:p w14:paraId="10729E84">
            <w:pPr>
              <w:widowControl/>
              <w:jc w:val="center"/>
              <w:rPr>
                <w:rFonts w:hint="eastAsia" w:ascii="宋体" w:hAnsi="宋体"/>
                <w:color w:val="auto"/>
                <w:sz w:val="18"/>
                <w:szCs w:val="18"/>
              </w:rPr>
            </w:pPr>
            <w:r>
              <w:rPr>
                <w:rFonts w:hint="eastAsia" w:ascii="宋体" w:hAnsi="宋体"/>
                <w:color w:val="auto"/>
                <w:sz w:val="18"/>
                <w:szCs w:val="18"/>
              </w:rPr>
              <w:t>12</w:t>
            </w:r>
          </w:p>
        </w:tc>
        <w:tc>
          <w:tcPr>
            <w:tcW w:w="617" w:type="dxa"/>
            <w:vAlign w:val="center"/>
          </w:tcPr>
          <w:p w14:paraId="1837ED32">
            <w:pPr>
              <w:widowControl/>
              <w:jc w:val="center"/>
              <w:rPr>
                <w:rFonts w:hint="eastAsia" w:ascii="宋体" w:hAnsi="宋体"/>
                <w:color w:val="auto"/>
                <w:sz w:val="18"/>
                <w:szCs w:val="18"/>
              </w:rPr>
            </w:pPr>
            <w:r>
              <w:rPr>
                <w:rFonts w:hint="eastAsia" w:ascii="宋体" w:hAnsi="宋体"/>
                <w:color w:val="auto"/>
                <w:sz w:val="18"/>
                <w:szCs w:val="18"/>
              </w:rPr>
              <w:t>张</w:t>
            </w:r>
          </w:p>
        </w:tc>
        <w:tc>
          <w:tcPr>
            <w:tcW w:w="932" w:type="dxa"/>
            <w:vAlign w:val="center"/>
          </w:tcPr>
          <w:p w14:paraId="34935654">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1363B314">
            <w:pPr>
              <w:widowControl/>
              <w:jc w:val="center"/>
              <w:rPr>
                <w:rFonts w:hint="eastAsia" w:ascii="宋体" w:hAnsi="宋体"/>
                <w:color w:val="auto"/>
                <w:sz w:val="18"/>
                <w:szCs w:val="18"/>
              </w:rPr>
            </w:pPr>
          </w:p>
        </w:tc>
      </w:tr>
      <w:tr w14:paraId="2D93B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7" w:hRule="atLeast"/>
          <w:jc w:val="center"/>
        </w:trPr>
        <w:tc>
          <w:tcPr>
            <w:tcW w:w="954" w:type="dxa"/>
            <w:vAlign w:val="center"/>
          </w:tcPr>
          <w:p w14:paraId="270AB070">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1072" w:type="dxa"/>
            <w:vAlign w:val="center"/>
          </w:tcPr>
          <w:p w14:paraId="601F7826">
            <w:pPr>
              <w:widowControl/>
              <w:jc w:val="center"/>
              <w:rPr>
                <w:rFonts w:hint="eastAsia" w:ascii="宋体" w:hAnsi="宋体" w:cs="宋体"/>
                <w:color w:val="auto"/>
                <w:sz w:val="18"/>
                <w:szCs w:val="18"/>
              </w:rPr>
            </w:pPr>
            <w:r>
              <w:rPr>
                <w:rFonts w:hint="eastAsia" w:ascii="宋体" w:hAnsi="宋体"/>
                <w:color w:val="auto"/>
                <w:sz w:val="18"/>
                <w:szCs w:val="18"/>
              </w:rPr>
              <w:t>操作凳</w:t>
            </w:r>
          </w:p>
        </w:tc>
        <w:tc>
          <w:tcPr>
            <w:tcW w:w="5465" w:type="dxa"/>
            <w:vAlign w:val="center"/>
          </w:tcPr>
          <w:p w14:paraId="3251443D">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1.尺寸：Φ300*450mm±10mm;</w:t>
            </w:r>
            <w:r>
              <w:rPr>
                <w:rFonts w:hint="eastAsia" w:ascii="宋体" w:hAnsi="宋体"/>
                <w:color w:val="auto"/>
                <w:sz w:val="18"/>
                <w:szCs w:val="18"/>
              </w:rPr>
              <w:br w:type="textWrapping" w:clear="all"/>
            </w:r>
            <w:r>
              <w:rPr>
                <w:rFonts w:hint="eastAsia" w:ascii="宋体" w:hAnsi="宋体"/>
                <w:color w:val="auto"/>
                <w:sz w:val="18"/>
                <w:szCs w:val="18"/>
              </w:rPr>
              <w:t>2.材质：ABS+钢管；</w:t>
            </w:r>
            <w:r>
              <w:rPr>
                <w:rFonts w:hint="eastAsia" w:ascii="宋体" w:hAnsi="宋体"/>
                <w:color w:val="auto"/>
                <w:sz w:val="18"/>
                <w:szCs w:val="18"/>
              </w:rPr>
              <w:br w:type="textWrapping" w:clear="all"/>
            </w:r>
            <w:r>
              <w:rPr>
                <w:rFonts w:hint="eastAsia" w:ascii="宋体" w:hAnsi="宋体"/>
                <w:color w:val="auto"/>
                <w:sz w:val="18"/>
                <w:szCs w:val="18"/>
              </w:rPr>
              <w:t>3.工艺：面板采用ABS新料一体注塑成型，面板直径30cm±1cm，坐垫下带有防滑凸条和防滑垫的塑料背盖，以便于悬挂，尺寸：125*120*35mm±5mm。中间有内弧造型，深度为8mm。椅腿钢管尺寸：32*22*1.5mm，采用鱼眼管满焊焊接，表面采用高温粉体烤漆，耐腐蚀，不易生锈；脚垫尺寸：75.5*50*17mm及40*30*40mm；采用PP纤维质塑胶一体成型，防滑、耐用、耐摩擦；凳子底部加黑色护垫，保护地板防止摩擦，所有零部件采用永久性固定方式，不会产生松散、脱落之情形。</w:t>
            </w:r>
            <w:r>
              <w:rPr>
                <w:rFonts w:hint="eastAsia" w:ascii="宋体" w:hAnsi="宋体"/>
                <w:color w:val="auto"/>
                <w:sz w:val="18"/>
                <w:szCs w:val="18"/>
              </w:rPr>
              <w:br w:type="textWrapping" w:clear="all"/>
            </w:r>
            <w:r>
              <w:rPr>
                <w:rFonts w:hint="eastAsia" w:ascii="宋体" w:hAnsi="宋体"/>
                <w:color w:val="auto"/>
                <w:sz w:val="18"/>
                <w:szCs w:val="18"/>
              </w:rPr>
              <w:t>4.功能：凳子可悬挂于桌子上方便收纳及打扫卫生。</w:t>
            </w:r>
          </w:p>
        </w:tc>
        <w:tc>
          <w:tcPr>
            <w:tcW w:w="666" w:type="dxa"/>
            <w:vAlign w:val="center"/>
          </w:tcPr>
          <w:p w14:paraId="72B3AA5B">
            <w:pPr>
              <w:widowControl/>
              <w:jc w:val="center"/>
              <w:rPr>
                <w:rFonts w:hint="eastAsia" w:ascii="宋体" w:hAnsi="宋体"/>
                <w:color w:val="auto"/>
                <w:sz w:val="18"/>
                <w:szCs w:val="18"/>
              </w:rPr>
            </w:pPr>
            <w:r>
              <w:rPr>
                <w:rFonts w:hint="eastAsia" w:ascii="宋体" w:hAnsi="宋体"/>
                <w:color w:val="auto"/>
                <w:sz w:val="18"/>
                <w:szCs w:val="18"/>
              </w:rPr>
              <w:t>48</w:t>
            </w:r>
          </w:p>
        </w:tc>
        <w:tc>
          <w:tcPr>
            <w:tcW w:w="617" w:type="dxa"/>
            <w:vAlign w:val="center"/>
          </w:tcPr>
          <w:p w14:paraId="719B48DC">
            <w:pPr>
              <w:widowControl/>
              <w:jc w:val="center"/>
              <w:rPr>
                <w:rFonts w:hint="eastAsia" w:ascii="宋体" w:hAnsi="宋体"/>
                <w:color w:val="auto"/>
                <w:sz w:val="18"/>
                <w:szCs w:val="18"/>
              </w:rPr>
            </w:pPr>
            <w:r>
              <w:rPr>
                <w:rFonts w:hint="eastAsia" w:ascii="宋体" w:hAnsi="宋体"/>
                <w:color w:val="auto"/>
                <w:sz w:val="18"/>
                <w:szCs w:val="18"/>
              </w:rPr>
              <w:t>只</w:t>
            </w:r>
          </w:p>
        </w:tc>
        <w:tc>
          <w:tcPr>
            <w:tcW w:w="932" w:type="dxa"/>
            <w:vAlign w:val="center"/>
          </w:tcPr>
          <w:p w14:paraId="6D471E06">
            <w:pPr>
              <w:widowControl/>
              <w:jc w:val="center"/>
              <w:rPr>
                <w:rFonts w:hint="eastAsia" w:ascii="宋体" w:hAnsi="宋体"/>
                <w:color w:val="auto"/>
                <w:sz w:val="18"/>
                <w:szCs w:val="18"/>
              </w:rPr>
            </w:pPr>
            <w:r>
              <w:rPr>
                <w:rFonts w:hint="eastAsia" w:ascii="宋体" w:hAnsi="宋体"/>
                <w:color w:val="auto"/>
                <w:sz w:val="18"/>
                <w:szCs w:val="18"/>
              </w:rPr>
              <w:t>工业</w:t>
            </w:r>
          </w:p>
        </w:tc>
        <w:tc>
          <w:tcPr>
            <w:tcW w:w="369" w:type="dxa"/>
            <w:vAlign w:val="center"/>
          </w:tcPr>
          <w:p w14:paraId="5C57C0FE">
            <w:pPr>
              <w:widowControl/>
              <w:jc w:val="center"/>
              <w:rPr>
                <w:rFonts w:hint="eastAsia" w:ascii="宋体" w:hAnsi="宋体"/>
                <w:color w:val="auto"/>
                <w:sz w:val="18"/>
                <w:szCs w:val="18"/>
              </w:rPr>
            </w:pPr>
          </w:p>
        </w:tc>
      </w:tr>
    </w:tbl>
    <w:p w14:paraId="15FA6050">
      <w:pPr>
        <w:spacing w:line="264" w:lineRule="auto"/>
        <w:ind w:firstLine="480"/>
        <w:rPr>
          <w:rFonts w:hint="eastAsia" w:ascii="黑体" w:hAnsi="黑体" w:eastAsia="黑体" w:cs="黑体"/>
          <w:color w:val="auto"/>
          <w:sz w:val="24"/>
        </w:rPr>
      </w:pPr>
    </w:p>
    <w:p w14:paraId="414D9496">
      <w:pPr>
        <w:spacing w:line="264" w:lineRule="auto"/>
        <w:ind w:firstLine="480"/>
        <w:rPr>
          <w:rFonts w:hint="eastAsia" w:ascii="宋体" w:hAnsi="宋体" w:cs="宋体"/>
          <w:b/>
          <w:color w:val="auto"/>
          <w:sz w:val="24"/>
        </w:rPr>
      </w:pPr>
      <w:r>
        <w:rPr>
          <w:rFonts w:hint="eastAsia" w:ascii="黑体" w:hAnsi="黑体" w:eastAsia="黑体" w:cs="黑体"/>
          <w:color w:val="auto"/>
          <w:sz w:val="24"/>
        </w:rPr>
        <w:t>四、拟采购标的需要满足的商务要求</w:t>
      </w:r>
    </w:p>
    <w:p w14:paraId="584A08D2">
      <w:pPr>
        <w:spacing w:line="264" w:lineRule="auto"/>
        <w:rPr>
          <w:rFonts w:hint="eastAsia" w:ascii="宋体" w:hAnsi="宋体" w:cs="宋体"/>
          <w:bCs/>
          <w:color w:val="auto"/>
          <w:sz w:val="24"/>
        </w:rPr>
      </w:pPr>
      <w:r>
        <w:rPr>
          <w:rFonts w:hint="eastAsia" w:ascii="宋体" w:hAnsi="宋体"/>
          <w:color w:val="auto"/>
          <w:sz w:val="24"/>
        </w:rPr>
        <w:t>★</w:t>
      </w:r>
      <w:bookmarkEnd w:id="150"/>
      <w:bookmarkEnd w:id="151"/>
      <w:bookmarkEnd w:id="154"/>
      <w:bookmarkEnd w:id="155"/>
      <w:r>
        <w:rPr>
          <w:rFonts w:hint="eastAsia" w:ascii="宋体" w:hAnsi="宋体" w:cs="宋体"/>
          <w:bCs/>
          <w:color w:val="auto"/>
          <w:sz w:val="24"/>
        </w:rPr>
        <w:t>商务要求</w:t>
      </w:r>
    </w:p>
    <w:tbl>
      <w:tblPr>
        <w:tblStyle w:val="29"/>
        <w:tblW w:w="55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4"/>
        <w:gridCol w:w="1236"/>
        <w:gridCol w:w="7545"/>
      </w:tblGrid>
      <w:tr w14:paraId="55AE3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785" w:type="dxa"/>
            <w:vAlign w:val="center"/>
          </w:tcPr>
          <w:p w14:paraId="2B414153">
            <w:pPr>
              <w:spacing w:line="288" w:lineRule="auto"/>
              <w:jc w:val="center"/>
              <w:rPr>
                <w:rFonts w:hint="eastAsia" w:ascii="宋体" w:hAnsi="宋体" w:cs="宋体"/>
                <w:b/>
                <w:color w:val="auto"/>
                <w:szCs w:val="21"/>
              </w:rPr>
            </w:pPr>
            <w:r>
              <w:rPr>
                <w:rFonts w:hint="eastAsia" w:ascii="宋体" w:hAnsi="宋体" w:cs="宋体"/>
                <w:b/>
                <w:color w:val="auto"/>
                <w:szCs w:val="21"/>
              </w:rPr>
              <w:t>序号</w:t>
            </w:r>
          </w:p>
        </w:tc>
        <w:tc>
          <w:tcPr>
            <w:tcW w:w="1400" w:type="dxa"/>
            <w:vAlign w:val="center"/>
          </w:tcPr>
          <w:p w14:paraId="0173C940">
            <w:pPr>
              <w:spacing w:line="288" w:lineRule="auto"/>
              <w:jc w:val="center"/>
              <w:rPr>
                <w:rFonts w:hint="eastAsia" w:ascii="宋体" w:hAnsi="宋体" w:cs="宋体"/>
                <w:b/>
                <w:color w:val="auto"/>
                <w:szCs w:val="21"/>
              </w:rPr>
            </w:pPr>
            <w:r>
              <w:rPr>
                <w:rFonts w:hint="eastAsia" w:ascii="宋体" w:hAnsi="宋体" w:cs="宋体"/>
                <w:b/>
                <w:color w:val="auto"/>
                <w:szCs w:val="21"/>
              </w:rPr>
              <w:t>商务条款名称</w:t>
            </w:r>
          </w:p>
        </w:tc>
        <w:tc>
          <w:tcPr>
            <w:tcW w:w="8565" w:type="dxa"/>
            <w:vAlign w:val="center"/>
          </w:tcPr>
          <w:p w14:paraId="51FC4349">
            <w:pPr>
              <w:spacing w:line="288" w:lineRule="auto"/>
              <w:jc w:val="center"/>
              <w:rPr>
                <w:rFonts w:hint="eastAsia" w:ascii="宋体" w:hAnsi="宋体" w:cs="宋体"/>
                <w:b/>
                <w:color w:val="auto"/>
                <w:szCs w:val="21"/>
              </w:rPr>
            </w:pPr>
            <w:r>
              <w:rPr>
                <w:rFonts w:hint="eastAsia" w:ascii="宋体" w:hAnsi="宋体" w:cs="宋体"/>
                <w:b/>
                <w:color w:val="auto"/>
                <w:szCs w:val="21"/>
              </w:rPr>
              <w:t>商务条款的具体要求</w:t>
            </w:r>
          </w:p>
        </w:tc>
      </w:tr>
      <w:tr w14:paraId="7F36E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 w:hRule="atLeast"/>
          <w:jc w:val="center"/>
        </w:trPr>
        <w:tc>
          <w:tcPr>
            <w:tcW w:w="785" w:type="dxa"/>
            <w:vAlign w:val="center"/>
          </w:tcPr>
          <w:p w14:paraId="17E8D988">
            <w:pPr>
              <w:spacing w:line="288" w:lineRule="auto"/>
              <w:jc w:val="center"/>
              <w:rPr>
                <w:rFonts w:hint="eastAsia" w:ascii="宋体" w:hAnsi="宋体" w:cs="宋体"/>
                <w:color w:val="auto"/>
                <w:szCs w:val="21"/>
              </w:rPr>
            </w:pPr>
            <w:r>
              <w:rPr>
                <w:rFonts w:hint="eastAsia" w:ascii="宋体" w:hAnsi="宋体" w:cs="宋体"/>
                <w:color w:val="auto"/>
                <w:szCs w:val="21"/>
              </w:rPr>
              <w:t>1</w:t>
            </w:r>
          </w:p>
        </w:tc>
        <w:tc>
          <w:tcPr>
            <w:tcW w:w="1400" w:type="dxa"/>
            <w:vAlign w:val="center"/>
          </w:tcPr>
          <w:p w14:paraId="5AEDE4C9">
            <w:pPr>
              <w:spacing w:line="288" w:lineRule="auto"/>
              <w:jc w:val="center"/>
              <w:rPr>
                <w:rFonts w:hint="eastAsia" w:ascii="宋体" w:hAnsi="宋体" w:cs="宋体"/>
                <w:color w:val="auto"/>
                <w:szCs w:val="21"/>
              </w:rPr>
            </w:pPr>
            <w:r>
              <w:rPr>
                <w:rFonts w:hint="eastAsia" w:ascii="宋体" w:hAnsi="宋体" w:cs="宋体"/>
                <w:color w:val="auto"/>
                <w:szCs w:val="21"/>
              </w:rPr>
              <w:t>合同主体与付款单位</w:t>
            </w:r>
          </w:p>
        </w:tc>
        <w:tc>
          <w:tcPr>
            <w:tcW w:w="8565" w:type="dxa"/>
            <w:vAlign w:val="center"/>
          </w:tcPr>
          <w:p w14:paraId="736EDD91">
            <w:pPr>
              <w:spacing w:line="288" w:lineRule="auto"/>
              <w:rPr>
                <w:rFonts w:hint="eastAsia" w:ascii="宋体" w:hAnsi="宋体" w:cs="宋体"/>
                <w:color w:val="auto"/>
                <w:szCs w:val="21"/>
              </w:rPr>
            </w:pPr>
            <w:r>
              <w:rPr>
                <w:rFonts w:hint="eastAsia" w:ascii="宋体" w:hAnsi="宋体" w:cs="宋体"/>
                <w:color w:val="auto"/>
                <w:szCs w:val="21"/>
              </w:rPr>
              <w:t>该项目合同主体与付款单位为：</w:t>
            </w:r>
            <w:r>
              <w:rPr>
                <w:rFonts w:hint="eastAsia" w:ascii="宋体" w:hAnsi="宋体" w:cs="宋体"/>
                <w:b/>
                <w:bCs/>
                <w:color w:val="auto"/>
                <w:szCs w:val="21"/>
                <w:lang w:bidi="ar"/>
              </w:rPr>
              <w:t>南京市雨花台区教育局</w:t>
            </w:r>
          </w:p>
        </w:tc>
      </w:tr>
      <w:tr w14:paraId="65AAB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 w:hRule="atLeast"/>
          <w:jc w:val="center"/>
        </w:trPr>
        <w:tc>
          <w:tcPr>
            <w:tcW w:w="785" w:type="dxa"/>
            <w:vAlign w:val="center"/>
          </w:tcPr>
          <w:p w14:paraId="788C0F4C">
            <w:pPr>
              <w:spacing w:line="288" w:lineRule="auto"/>
              <w:jc w:val="center"/>
              <w:rPr>
                <w:rFonts w:hint="eastAsia" w:ascii="宋体" w:hAnsi="宋体" w:cs="宋体"/>
                <w:color w:val="auto"/>
                <w:szCs w:val="21"/>
              </w:rPr>
            </w:pPr>
            <w:r>
              <w:rPr>
                <w:rFonts w:hint="eastAsia" w:ascii="宋体" w:hAnsi="宋体" w:cs="宋体"/>
                <w:color w:val="auto"/>
                <w:szCs w:val="21"/>
              </w:rPr>
              <w:t>2</w:t>
            </w:r>
          </w:p>
        </w:tc>
        <w:tc>
          <w:tcPr>
            <w:tcW w:w="1400" w:type="dxa"/>
            <w:vAlign w:val="center"/>
          </w:tcPr>
          <w:p w14:paraId="3033D910">
            <w:pPr>
              <w:spacing w:line="288" w:lineRule="auto"/>
              <w:jc w:val="center"/>
              <w:rPr>
                <w:rFonts w:hint="eastAsia" w:ascii="宋体" w:hAnsi="宋体" w:cs="宋体"/>
                <w:color w:val="auto"/>
                <w:szCs w:val="21"/>
              </w:rPr>
            </w:pPr>
            <w:r>
              <w:rPr>
                <w:rFonts w:hint="eastAsia" w:ascii="宋体" w:hAnsi="宋体" w:cs="宋体"/>
                <w:color w:val="auto"/>
                <w:szCs w:val="21"/>
              </w:rPr>
              <w:t>该项目核心产品</w:t>
            </w:r>
          </w:p>
        </w:tc>
        <w:tc>
          <w:tcPr>
            <w:tcW w:w="8565" w:type="dxa"/>
            <w:vAlign w:val="center"/>
          </w:tcPr>
          <w:p w14:paraId="501AF76E">
            <w:pPr>
              <w:spacing w:line="288" w:lineRule="auto"/>
              <w:rPr>
                <w:rFonts w:hint="eastAsia" w:ascii="宋体" w:hAnsi="宋体" w:cs="宋体"/>
                <w:color w:val="auto"/>
                <w:szCs w:val="21"/>
              </w:rPr>
            </w:pPr>
            <w:r>
              <w:rPr>
                <w:rFonts w:hint="eastAsia" w:ascii="宋体" w:hAnsi="宋体" w:cs="宋体"/>
                <w:color w:val="auto"/>
                <w:szCs w:val="21"/>
              </w:rPr>
              <w:t>1、该项目核心产品为：</w:t>
            </w:r>
            <w:r>
              <w:rPr>
                <w:rFonts w:hint="eastAsia" w:ascii="宋体" w:hAnsi="宋体" w:cs="宋体"/>
                <w:b/>
                <w:bCs/>
                <w:color w:val="auto"/>
                <w:szCs w:val="21"/>
                <w:lang w:bidi="ar"/>
              </w:rPr>
              <w:t>校园心育套件。</w:t>
            </w:r>
          </w:p>
          <w:p w14:paraId="35930EC7">
            <w:pPr>
              <w:spacing w:line="288" w:lineRule="auto"/>
              <w:rPr>
                <w:rFonts w:hint="eastAsia" w:ascii="宋体" w:hAnsi="宋体" w:cs="宋体"/>
                <w:color w:val="auto"/>
                <w:szCs w:val="21"/>
              </w:rPr>
            </w:pPr>
            <w:r>
              <w:rPr>
                <w:rFonts w:hint="eastAsia" w:ascii="宋体" w:hAnsi="宋体" w:cs="宋体"/>
                <w:color w:val="auto"/>
                <w:szCs w:val="21"/>
              </w:rPr>
              <w:t>2、多家投标人提供的核心产品品牌相同的，按照财政部87号令第31条规定处理。</w:t>
            </w:r>
          </w:p>
        </w:tc>
      </w:tr>
      <w:tr w14:paraId="4C660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 w:hRule="atLeast"/>
          <w:jc w:val="center"/>
        </w:trPr>
        <w:tc>
          <w:tcPr>
            <w:tcW w:w="785" w:type="dxa"/>
            <w:vAlign w:val="center"/>
          </w:tcPr>
          <w:p w14:paraId="6239EBC8">
            <w:pPr>
              <w:spacing w:line="288" w:lineRule="auto"/>
              <w:jc w:val="center"/>
              <w:rPr>
                <w:rFonts w:hint="eastAsia" w:ascii="宋体" w:hAnsi="宋体" w:cs="宋体"/>
                <w:color w:val="auto"/>
                <w:szCs w:val="21"/>
              </w:rPr>
            </w:pPr>
            <w:r>
              <w:rPr>
                <w:rFonts w:hint="eastAsia" w:ascii="宋体" w:hAnsi="宋体" w:cs="宋体"/>
                <w:color w:val="auto"/>
                <w:szCs w:val="21"/>
              </w:rPr>
              <w:t>3</w:t>
            </w:r>
          </w:p>
        </w:tc>
        <w:tc>
          <w:tcPr>
            <w:tcW w:w="1400" w:type="dxa"/>
            <w:vAlign w:val="center"/>
          </w:tcPr>
          <w:p w14:paraId="63174221">
            <w:pPr>
              <w:widowControl/>
              <w:spacing w:line="288" w:lineRule="auto"/>
              <w:jc w:val="center"/>
              <w:rPr>
                <w:rFonts w:hint="eastAsia" w:ascii="宋体" w:hAnsi="宋体" w:cs="宋体"/>
                <w:color w:val="auto"/>
                <w:szCs w:val="21"/>
              </w:rPr>
            </w:pPr>
            <w:r>
              <w:rPr>
                <w:rFonts w:hint="eastAsia" w:ascii="宋体" w:hAnsi="宋体" w:cs="宋体"/>
                <w:color w:val="auto"/>
                <w:szCs w:val="21"/>
                <w:lang w:bidi="ar"/>
              </w:rPr>
              <w:t>质保期要求</w:t>
            </w:r>
          </w:p>
        </w:tc>
        <w:tc>
          <w:tcPr>
            <w:tcW w:w="8565" w:type="dxa"/>
            <w:vAlign w:val="center"/>
          </w:tcPr>
          <w:p w14:paraId="0E50CA1A">
            <w:pPr>
              <w:widowControl/>
              <w:spacing w:line="288" w:lineRule="auto"/>
              <w:rPr>
                <w:rFonts w:hint="eastAsia" w:ascii="宋体" w:hAnsi="宋体" w:cs="宋体"/>
                <w:color w:val="auto"/>
                <w:szCs w:val="21"/>
              </w:rPr>
            </w:pPr>
            <w:r>
              <w:rPr>
                <w:rFonts w:hint="eastAsia" w:ascii="宋体" w:hAnsi="宋体" w:cs="宋体"/>
                <w:color w:val="auto"/>
                <w:szCs w:val="21"/>
              </w:rPr>
              <w:t>1</w:t>
            </w:r>
            <w:r>
              <w:rPr>
                <w:rFonts w:ascii="宋体" w:hAnsi="宋体" w:cs="宋体"/>
                <w:color w:val="auto"/>
                <w:szCs w:val="21"/>
              </w:rPr>
              <w:t>.</w:t>
            </w:r>
            <w:r>
              <w:rPr>
                <w:rFonts w:hint="eastAsia" w:ascii="宋体" w:hAnsi="宋体" w:cs="宋体"/>
                <w:color w:val="auto"/>
                <w:szCs w:val="21"/>
              </w:rPr>
              <w:t>本项目所有设备免费质保期不得低于三年。（本项目所投设备原厂质保期为三年，费用包含在投标总价中（自验收报告签字确认日起，开始进入质保期）。）</w:t>
            </w:r>
          </w:p>
        </w:tc>
      </w:tr>
      <w:tr w14:paraId="5847B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jc w:val="center"/>
        </w:trPr>
        <w:tc>
          <w:tcPr>
            <w:tcW w:w="785" w:type="dxa"/>
            <w:vAlign w:val="center"/>
          </w:tcPr>
          <w:p w14:paraId="0026F819">
            <w:pPr>
              <w:spacing w:line="288" w:lineRule="auto"/>
              <w:jc w:val="center"/>
              <w:rPr>
                <w:rFonts w:hint="eastAsia" w:ascii="宋体" w:hAnsi="宋体" w:cs="宋体"/>
                <w:color w:val="auto"/>
                <w:szCs w:val="21"/>
              </w:rPr>
            </w:pPr>
            <w:r>
              <w:rPr>
                <w:rFonts w:hint="eastAsia" w:ascii="宋体" w:hAnsi="宋体" w:cs="宋体"/>
                <w:color w:val="auto"/>
                <w:szCs w:val="21"/>
              </w:rPr>
              <w:t>4</w:t>
            </w:r>
          </w:p>
        </w:tc>
        <w:tc>
          <w:tcPr>
            <w:tcW w:w="1400" w:type="dxa"/>
            <w:vAlign w:val="center"/>
          </w:tcPr>
          <w:p w14:paraId="7208944C">
            <w:pPr>
              <w:widowControl/>
              <w:spacing w:line="288" w:lineRule="auto"/>
              <w:jc w:val="center"/>
              <w:rPr>
                <w:rFonts w:hint="eastAsia" w:ascii="宋体" w:hAnsi="宋体" w:cs="宋体"/>
                <w:color w:val="auto"/>
                <w:szCs w:val="21"/>
              </w:rPr>
            </w:pPr>
            <w:r>
              <w:rPr>
                <w:rFonts w:hint="eastAsia" w:ascii="宋体" w:hAnsi="宋体" w:cs="宋体"/>
                <w:color w:val="auto"/>
                <w:szCs w:val="21"/>
                <w:lang w:bidi="ar"/>
              </w:rPr>
              <w:t>工期要求</w:t>
            </w:r>
          </w:p>
        </w:tc>
        <w:tc>
          <w:tcPr>
            <w:tcW w:w="8565" w:type="dxa"/>
            <w:vAlign w:val="center"/>
          </w:tcPr>
          <w:p w14:paraId="4E2E10CF">
            <w:pPr>
              <w:widowControl/>
              <w:spacing w:line="288" w:lineRule="auto"/>
              <w:rPr>
                <w:rFonts w:hint="eastAsia" w:ascii="宋体" w:hAnsi="宋体" w:cs="宋体"/>
                <w:color w:val="auto"/>
                <w:szCs w:val="21"/>
              </w:rPr>
            </w:pPr>
            <w:r>
              <w:rPr>
                <w:rFonts w:hint="eastAsia" w:ascii="宋体" w:hAnsi="宋体" w:cs="宋体"/>
                <w:color w:val="auto"/>
                <w:szCs w:val="21"/>
                <w:lang w:bidi="ar"/>
              </w:rPr>
              <w:t>合同签订60个日历日后完成设备安装并调试安装到位提请验收。</w:t>
            </w:r>
          </w:p>
        </w:tc>
      </w:tr>
      <w:tr w14:paraId="28B2D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jc w:val="center"/>
        </w:trPr>
        <w:tc>
          <w:tcPr>
            <w:tcW w:w="785" w:type="dxa"/>
            <w:vAlign w:val="center"/>
          </w:tcPr>
          <w:p w14:paraId="535D49EC">
            <w:pPr>
              <w:spacing w:line="288" w:lineRule="auto"/>
              <w:jc w:val="center"/>
              <w:rPr>
                <w:rFonts w:hint="eastAsia" w:ascii="宋体" w:hAnsi="宋体" w:cs="宋体"/>
                <w:color w:val="auto"/>
                <w:szCs w:val="21"/>
              </w:rPr>
            </w:pPr>
            <w:r>
              <w:rPr>
                <w:rFonts w:hint="eastAsia" w:ascii="宋体" w:hAnsi="宋体" w:cs="宋体"/>
                <w:color w:val="auto"/>
                <w:szCs w:val="21"/>
              </w:rPr>
              <w:t>5</w:t>
            </w:r>
          </w:p>
        </w:tc>
        <w:tc>
          <w:tcPr>
            <w:tcW w:w="1400" w:type="dxa"/>
            <w:vAlign w:val="center"/>
          </w:tcPr>
          <w:p w14:paraId="3CE9BF6C">
            <w:pPr>
              <w:widowControl/>
              <w:spacing w:line="288" w:lineRule="auto"/>
              <w:jc w:val="center"/>
              <w:rPr>
                <w:rFonts w:hint="eastAsia" w:ascii="宋体" w:hAnsi="宋体" w:cs="宋体"/>
                <w:color w:val="auto"/>
                <w:szCs w:val="21"/>
              </w:rPr>
            </w:pPr>
            <w:r>
              <w:rPr>
                <w:rFonts w:hint="eastAsia" w:ascii="宋体" w:hAnsi="宋体" w:cs="宋体"/>
                <w:color w:val="auto"/>
                <w:szCs w:val="21"/>
                <w:lang w:bidi="ar"/>
              </w:rPr>
              <w:t>交货地点</w:t>
            </w:r>
          </w:p>
        </w:tc>
        <w:tc>
          <w:tcPr>
            <w:tcW w:w="8565" w:type="dxa"/>
            <w:vAlign w:val="center"/>
          </w:tcPr>
          <w:p w14:paraId="6E616028">
            <w:pPr>
              <w:widowControl/>
              <w:spacing w:line="288" w:lineRule="auto"/>
              <w:rPr>
                <w:rFonts w:hint="eastAsia" w:ascii="宋体" w:hAnsi="宋体" w:cs="宋体"/>
                <w:color w:val="auto"/>
                <w:szCs w:val="21"/>
                <w:lang w:val="zh-CN"/>
              </w:rPr>
            </w:pPr>
            <w:r>
              <w:rPr>
                <w:rFonts w:hint="eastAsia" w:ascii="宋体" w:hAnsi="宋体" w:cs="宋体"/>
                <w:color w:val="auto"/>
                <w:szCs w:val="21"/>
                <w:lang w:bidi="ar"/>
              </w:rPr>
              <w:t>供应商负责将货物运到采购人指定地点，由供应商负责办理运输和装卸等，费用由供应商负责，由采购人组织验收，检验不合格或不符合质量要求，供应商除无条件退货、返工外，还应承担采购人的一切损失。</w:t>
            </w:r>
          </w:p>
        </w:tc>
      </w:tr>
      <w:tr w14:paraId="52C15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jc w:val="center"/>
        </w:trPr>
        <w:tc>
          <w:tcPr>
            <w:tcW w:w="785" w:type="dxa"/>
            <w:vAlign w:val="center"/>
          </w:tcPr>
          <w:p w14:paraId="708DAA40">
            <w:pPr>
              <w:spacing w:line="288" w:lineRule="auto"/>
              <w:jc w:val="center"/>
              <w:rPr>
                <w:rFonts w:hint="eastAsia" w:ascii="宋体" w:hAnsi="宋体" w:cs="宋体"/>
                <w:color w:val="auto"/>
                <w:szCs w:val="21"/>
              </w:rPr>
            </w:pPr>
            <w:r>
              <w:rPr>
                <w:rFonts w:hint="eastAsia" w:ascii="宋体" w:hAnsi="宋体" w:cs="宋体"/>
                <w:color w:val="auto"/>
                <w:szCs w:val="21"/>
              </w:rPr>
              <w:t>6</w:t>
            </w:r>
          </w:p>
        </w:tc>
        <w:tc>
          <w:tcPr>
            <w:tcW w:w="1400" w:type="dxa"/>
            <w:vAlign w:val="center"/>
          </w:tcPr>
          <w:p w14:paraId="05C93F9B">
            <w:pPr>
              <w:widowControl/>
              <w:spacing w:line="288" w:lineRule="auto"/>
              <w:jc w:val="center"/>
              <w:rPr>
                <w:rFonts w:hint="eastAsia" w:ascii="宋体" w:hAnsi="宋体" w:cs="宋体"/>
                <w:color w:val="auto"/>
                <w:szCs w:val="21"/>
              </w:rPr>
            </w:pPr>
            <w:r>
              <w:rPr>
                <w:rFonts w:hint="eastAsia" w:ascii="宋体" w:hAnsi="宋体" w:cs="宋体"/>
                <w:color w:val="auto"/>
                <w:szCs w:val="21"/>
                <w:lang w:bidi="ar"/>
              </w:rPr>
              <w:t>售后服务</w:t>
            </w:r>
          </w:p>
        </w:tc>
        <w:tc>
          <w:tcPr>
            <w:tcW w:w="8565" w:type="dxa"/>
            <w:vAlign w:val="center"/>
          </w:tcPr>
          <w:p w14:paraId="1499D595">
            <w:pPr>
              <w:rPr>
                <w:rFonts w:hint="eastAsia" w:ascii="宋体" w:hAnsi="宋体" w:cs="宋体"/>
                <w:color w:val="auto"/>
                <w:szCs w:val="21"/>
              </w:rPr>
            </w:pPr>
            <w:r>
              <w:rPr>
                <w:rFonts w:hint="eastAsia" w:ascii="宋体" w:hAnsi="宋体" w:cs="宋体"/>
                <w:color w:val="auto"/>
                <w:szCs w:val="21"/>
              </w:rPr>
              <w:t>1.提供365天×24小时电话支持服务；</w:t>
            </w:r>
          </w:p>
          <w:p w14:paraId="6CA3786A">
            <w:pPr>
              <w:rPr>
                <w:rFonts w:hint="eastAsia" w:ascii="宋体" w:hAnsi="宋体" w:cs="宋体"/>
                <w:color w:val="auto"/>
                <w:szCs w:val="21"/>
              </w:rPr>
            </w:pPr>
            <w:r>
              <w:rPr>
                <w:rFonts w:hint="eastAsia" w:ascii="宋体" w:hAnsi="宋体" w:cs="宋体"/>
                <w:color w:val="auto"/>
                <w:szCs w:val="21"/>
              </w:rPr>
              <w:t>2.如果三个工作日内不能解决的提供备用设备，直到原设备修复。</w:t>
            </w:r>
          </w:p>
          <w:p w14:paraId="564F58B1">
            <w:pPr>
              <w:rPr>
                <w:rFonts w:hint="eastAsia" w:ascii="宋体" w:hAnsi="宋体" w:cs="宋体"/>
                <w:color w:val="auto"/>
                <w:szCs w:val="21"/>
              </w:rPr>
            </w:pPr>
            <w:r>
              <w:rPr>
                <w:rFonts w:hint="eastAsia" w:ascii="宋体" w:hAnsi="宋体" w:cs="宋体"/>
                <w:color w:val="auto"/>
                <w:szCs w:val="21"/>
              </w:rPr>
              <w:t>3.中标供应商在本项目质保期内，根据安排，每学期至少不少于1次对相关学校进行设备（硬件、软件）使用及管理进行培训，费用包含在投标总价中。</w:t>
            </w:r>
          </w:p>
          <w:p w14:paraId="3D0A6494">
            <w:pPr>
              <w:widowControl/>
              <w:spacing w:line="288" w:lineRule="auto"/>
              <w:rPr>
                <w:rFonts w:hint="eastAsia" w:ascii="宋体" w:hAnsi="宋体" w:cs="宋体"/>
                <w:color w:val="auto"/>
                <w:szCs w:val="21"/>
              </w:rPr>
            </w:pPr>
            <w:r>
              <w:rPr>
                <w:rFonts w:hint="eastAsia" w:ascii="宋体" w:hAnsi="宋体" w:cs="宋体"/>
                <w:color w:val="auto"/>
                <w:szCs w:val="21"/>
              </w:rPr>
              <w:t>4.质保期内如学校操作人员变更，供应商必须按学校要求对相关人员进行使用及管理培训，费用包含在投标总价中。</w:t>
            </w:r>
          </w:p>
        </w:tc>
      </w:tr>
      <w:tr w14:paraId="77716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 w:hRule="atLeast"/>
          <w:jc w:val="center"/>
        </w:trPr>
        <w:tc>
          <w:tcPr>
            <w:tcW w:w="785" w:type="dxa"/>
            <w:vAlign w:val="center"/>
          </w:tcPr>
          <w:p w14:paraId="5E8AFEFD">
            <w:pPr>
              <w:spacing w:line="288" w:lineRule="auto"/>
              <w:jc w:val="center"/>
              <w:rPr>
                <w:rFonts w:hint="eastAsia" w:ascii="宋体" w:hAnsi="宋体" w:cs="宋体"/>
                <w:color w:val="auto"/>
                <w:szCs w:val="21"/>
              </w:rPr>
            </w:pPr>
            <w:r>
              <w:rPr>
                <w:rFonts w:hint="eastAsia" w:ascii="宋体" w:hAnsi="宋体" w:cs="宋体"/>
                <w:color w:val="auto"/>
                <w:szCs w:val="21"/>
              </w:rPr>
              <w:t>7</w:t>
            </w:r>
          </w:p>
        </w:tc>
        <w:tc>
          <w:tcPr>
            <w:tcW w:w="1400" w:type="dxa"/>
            <w:vAlign w:val="center"/>
          </w:tcPr>
          <w:p w14:paraId="156515F7">
            <w:pPr>
              <w:widowControl/>
              <w:spacing w:line="288" w:lineRule="auto"/>
              <w:jc w:val="center"/>
              <w:rPr>
                <w:rFonts w:hint="eastAsia" w:ascii="宋体" w:hAnsi="宋体" w:cs="宋体"/>
                <w:color w:val="auto"/>
                <w:szCs w:val="21"/>
              </w:rPr>
            </w:pPr>
            <w:r>
              <w:rPr>
                <w:rFonts w:hint="eastAsia" w:ascii="宋体" w:hAnsi="宋体" w:cs="宋体"/>
                <w:color w:val="auto"/>
                <w:szCs w:val="21"/>
                <w:lang w:bidi="ar"/>
              </w:rPr>
              <w:t>培训要求</w:t>
            </w:r>
          </w:p>
        </w:tc>
        <w:tc>
          <w:tcPr>
            <w:tcW w:w="8565" w:type="dxa"/>
            <w:vAlign w:val="center"/>
          </w:tcPr>
          <w:p w14:paraId="62086757">
            <w:pPr>
              <w:widowControl/>
              <w:spacing w:line="288" w:lineRule="auto"/>
              <w:rPr>
                <w:rFonts w:hint="eastAsia" w:ascii="宋体" w:hAnsi="宋体" w:cs="宋体"/>
                <w:color w:val="auto"/>
                <w:szCs w:val="21"/>
              </w:rPr>
            </w:pPr>
            <w:r>
              <w:rPr>
                <w:rFonts w:hint="eastAsia" w:ascii="宋体" w:hAnsi="宋体" w:cs="宋体"/>
                <w:color w:val="auto"/>
                <w:szCs w:val="21"/>
                <w:lang w:bidi="ar"/>
              </w:rPr>
              <w:t>供应商对使用单位采购设备的使用和维护提供培训，培训的内容包括设备和软件的安装、使用以及软硬件基本维护知识，满足正常教学需要。</w:t>
            </w:r>
          </w:p>
        </w:tc>
      </w:tr>
      <w:tr w14:paraId="061BF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 w:hRule="atLeast"/>
          <w:jc w:val="center"/>
        </w:trPr>
        <w:tc>
          <w:tcPr>
            <w:tcW w:w="785" w:type="dxa"/>
            <w:vAlign w:val="center"/>
          </w:tcPr>
          <w:p w14:paraId="539B7D66">
            <w:pPr>
              <w:spacing w:line="288" w:lineRule="auto"/>
              <w:jc w:val="center"/>
              <w:rPr>
                <w:rFonts w:hint="eastAsia" w:ascii="宋体" w:hAnsi="宋体" w:cs="宋体"/>
                <w:color w:val="auto"/>
                <w:szCs w:val="21"/>
              </w:rPr>
            </w:pPr>
            <w:r>
              <w:rPr>
                <w:rFonts w:hint="eastAsia" w:ascii="宋体" w:hAnsi="宋体" w:cs="宋体"/>
                <w:color w:val="auto"/>
                <w:szCs w:val="21"/>
              </w:rPr>
              <w:t>8</w:t>
            </w:r>
          </w:p>
        </w:tc>
        <w:tc>
          <w:tcPr>
            <w:tcW w:w="1400" w:type="dxa"/>
            <w:vAlign w:val="center"/>
          </w:tcPr>
          <w:p w14:paraId="0F26A5AC">
            <w:pPr>
              <w:widowControl/>
              <w:spacing w:line="288" w:lineRule="auto"/>
              <w:jc w:val="center"/>
              <w:rPr>
                <w:rFonts w:hint="eastAsia" w:ascii="宋体" w:hAnsi="宋体" w:cs="宋体"/>
                <w:color w:val="auto"/>
                <w:szCs w:val="21"/>
              </w:rPr>
            </w:pPr>
            <w:r>
              <w:rPr>
                <w:rFonts w:hint="eastAsia" w:ascii="宋体" w:hAnsi="宋体" w:cs="宋体"/>
                <w:color w:val="auto"/>
                <w:szCs w:val="21"/>
                <w:lang w:bidi="ar"/>
              </w:rPr>
              <w:t>验收标准与要求</w:t>
            </w:r>
          </w:p>
        </w:tc>
        <w:tc>
          <w:tcPr>
            <w:tcW w:w="8565" w:type="dxa"/>
            <w:vAlign w:val="center"/>
          </w:tcPr>
          <w:p w14:paraId="58AE7560">
            <w:pPr>
              <w:widowControl/>
              <w:numPr>
                <w:ilvl w:val="0"/>
                <w:numId w:val="9"/>
              </w:numPr>
              <w:spacing w:line="288" w:lineRule="auto"/>
              <w:rPr>
                <w:rFonts w:hint="eastAsia" w:ascii="宋体" w:hAnsi="宋体" w:cs="宋体"/>
                <w:color w:val="auto"/>
                <w:szCs w:val="21"/>
                <w:lang w:bidi="ar"/>
              </w:rPr>
            </w:pPr>
            <w:r>
              <w:rPr>
                <w:rFonts w:hint="eastAsia" w:ascii="宋体" w:hAnsi="宋体" w:cs="宋体"/>
                <w:color w:val="auto"/>
                <w:szCs w:val="21"/>
                <w:lang w:bidi="ar"/>
              </w:rPr>
              <w:t>投标人必须承诺接受“南京市教育装备项目管理平台”的信息化过程管理，在“南京市教育装备云服务平台”中公开投标文件、合同与合同清单，接受南京市教育、财政、审计等行政部门的网络在线监督。</w:t>
            </w:r>
            <w:r>
              <w:rPr>
                <w:rFonts w:hint="eastAsia" w:ascii="宋体" w:hAnsi="宋体" w:cs="宋体"/>
                <w:color w:val="auto"/>
                <w:szCs w:val="21"/>
                <w:lang w:bidi="ar"/>
              </w:rPr>
              <w:br w:type="textWrapping" w:clear="all"/>
            </w:r>
            <w:r>
              <w:rPr>
                <w:rFonts w:hint="eastAsia" w:ascii="宋体" w:hAnsi="宋体" w:cs="宋体"/>
                <w:color w:val="auto"/>
                <w:szCs w:val="21"/>
                <w:lang w:bidi="ar"/>
              </w:rPr>
              <w:t>2、投标人必须承诺在履约过程中，严格按照“南京市教育装备项目管理平台”的技术与管理规范，在规定的时间节点，提供相应的合同履约资料，包括照片。</w:t>
            </w:r>
            <w:r>
              <w:rPr>
                <w:rFonts w:hint="eastAsia" w:ascii="宋体" w:hAnsi="宋体" w:cs="宋体"/>
                <w:color w:val="auto"/>
                <w:szCs w:val="21"/>
                <w:lang w:bidi="ar"/>
              </w:rPr>
              <w:br w:type="textWrapping" w:clear="all"/>
            </w:r>
            <w:r>
              <w:rPr>
                <w:rFonts w:hint="eastAsia" w:ascii="宋体" w:hAnsi="宋体" w:cs="宋体"/>
                <w:color w:val="auto"/>
                <w:szCs w:val="21"/>
                <w:lang w:bidi="ar"/>
              </w:rPr>
              <w:t>3、投标人必须承诺对所有进入固定资产的设备，按南京市的统一要求，通过“南京市教育装备项目管理平台”(南京市教育装备项目管理平台网址http://nj.cneefix.com)制作二维码标签，并张贴到设备上。</w:t>
            </w:r>
            <w:r>
              <w:rPr>
                <w:rFonts w:hint="eastAsia" w:ascii="宋体" w:hAnsi="宋体" w:cs="宋体"/>
                <w:color w:val="auto"/>
                <w:szCs w:val="21"/>
                <w:lang w:bidi="ar"/>
              </w:rPr>
              <w:br w:type="textWrapping" w:clear="all"/>
            </w:r>
            <w:r>
              <w:rPr>
                <w:rFonts w:hint="eastAsia" w:ascii="宋体" w:hAnsi="宋体" w:cs="宋体"/>
                <w:color w:val="auto"/>
                <w:szCs w:val="21"/>
                <w:lang w:bidi="ar"/>
              </w:rPr>
              <w:t>4、投标人必须承诺通过“南京市教育装备项目管理平台”提供售后维护维保服务。</w:t>
            </w:r>
          </w:p>
          <w:p w14:paraId="37D9BF10">
            <w:pPr>
              <w:widowControl/>
              <w:spacing w:line="288" w:lineRule="auto"/>
              <w:rPr>
                <w:rFonts w:hint="eastAsia" w:ascii="宋体" w:hAnsi="宋体" w:cs="宋体"/>
                <w:color w:val="auto"/>
                <w:szCs w:val="21"/>
                <w:lang w:bidi="ar"/>
              </w:rPr>
            </w:pPr>
            <w:r>
              <w:rPr>
                <w:rFonts w:hint="eastAsia" w:ascii="宋体" w:hAnsi="宋体" w:cs="宋体"/>
                <w:color w:val="auto"/>
                <w:szCs w:val="21"/>
                <w:lang w:bidi="ar"/>
              </w:rPr>
              <w:t>5、学校初步验收完成后，中标供应商须在线申请验收；验收中相关纸质文档(分校逐项验收表、分校验收清单、项目总验收单) 必须经由项目管理平台打印。</w:t>
            </w:r>
          </w:p>
          <w:p w14:paraId="3783A4D3">
            <w:pPr>
              <w:widowControl/>
              <w:spacing w:line="288" w:lineRule="auto"/>
              <w:rPr>
                <w:rFonts w:hint="eastAsia" w:ascii="宋体" w:hAnsi="宋体" w:cs="宋体"/>
                <w:color w:val="auto"/>
                <w:szCs w:val="21"/>
                <w:lang w:bidi="ar"/>
              </w:rPr>
            </w:pPr>
            <w:r>
              <w:rPr>
                <w:rFonts w:hint="eastAsia" w:ascii="宋体" w:hAnsi="宋体" w:cs="宋体"/>
                <w:color w:val="auto"/>
                <w:szCs w:val="21"/>
                <w:lang w:bidi="ar"/>
              </w:rPr>
              <w:t>6、中标供应商第一批设备交付之前，按要求提交采购人指定相关权威检测机构进行检验检测后方可交货，若检测出现与投标技术参数存在偏离，不予收货并按照合同追究相应违约责任。</w:t>
            </w:r>
          </w:p>
          <w:p w14:paraId="50570E97">
            <w:pPr>
              <w:rPr>
                <w:rFonts w:hint="eastAsia" w:ascii="宋体" w:hAnsi="宋体" w:cs="宋体"/>
                <w:color w:val="auto"/>
                <w:szCs w:val="21"/>
              </w:rPr>
            </w:pPr>
            <w:r>
              <w:rPr>
                <w:rFonts w:hint="eastAsia" w:ascii="宋体" w:hAnsi="宋体" w:cs="宋体"/>
                <w:color w:val="auto"/>
                <w:szCs w:val="21"/>
                <w:lang w:bidi="ar"/>
              </w:rPr>
              <w:t>7</w:t>
            </w:r>
            <w:r>
              <w:rPr>
                <w:rFonts w:ascii="宋体" w:hAnsi="宋体" w:cs="宋体"/>
                <w:color w:val="auto"/>
                <w:szCs w:val="21"/>
                <w:lang w:bidi="ar"/>
              </w:rPr>
              <w:t>、</w:t>
            </w:r>
            <w:r>
              <w:rPr>
                <w:rFonts w:hint="eastAsia" w:ascii="宋体" w:hAnsi="宋体" w:cs="宋体"/>
                <w:color w:val="auto"/>
                <w:szCs w:val="21"/>
              </w:rPr>
              <w:t>供应商须根据基建进度分时段配合施工，不得延误施工进度。</w:t>
            </w:r>
          </w:p>
          <w:p w14:paraId="36D78BD3">
            <w:pPr>
              <w:widowControl/>
              <w:spacing w:line="288" w:lineRule="auto"/>
              <w:rPr>
                <w:rFonts w:hint="eastAsia" w:ascii="宋体" w:hAnsi="宋体" w:cs="宋体"/>
                <w:bCs/>
                <w:color w:val="auto"/>
                <w:sz w:val="24"/>
              </w:rPr>
            </w:pPr>
            <w:r>
              <w:rPr>
                <w:rFonts w:ascii="宋体" w:hAnsi="宋体" w:cs="宋体"/>
                <w:bCs/>
                <w:color w:val="auto"/>
                <w:sz w:val="24"/>
              </w:rPr>
              <w:t>8、</w:t>
            </w:r>
            <w:r>
              <w:rPr>
                <w:rFonts w:hint="eastAsia" w:ascii="宋体" w:hAnsi="宋体" w:cs="宋体"/>
                <w:color w:val="auto"/>
                <w:szCs w:val="21"/>
              </w:rPr>
              <w:t>供应商应采取安全措施，确保施工安全。因本项目施工产生的施工人员和学校师生人身安全问题由供应商承担全部责任。</w:t>
            </w:r>
          </w:p>
        </w:tc>
      </w:tr>
      <w:tr w14:paraId="1A378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85" w:type="dxa"/>
            <w:vAlign w:val="center"/>
          </w:tcPr>
          <w:p w14:paraId="79D5AFBC">
            <w:pPr>
              <w:spacing w:line="288" w:lineRule="auto"/>
              <w:jc w:val="center"/>
              <w:rPr>
                <w:rFonts w:hint="eastAsia" w:ascii="宋体" w:hAnsi="宋体" w:cs="宋体"/>
                <w:color w:val="auto"/>
                <w:szCs w:val="21"/>
              </w:rPr>
            </w:pPr>
            <w:r>
              <w:rPr>
                <w:rFonts w:hint="eastAsia" w:ascii="宋体" w:hAnsi="宋体" w:cs="宋体"/>
                <w:color w:val="auto"/>
                <w:szCs w:val="21"/>
              </w:rPr>
              <w:t>9</w:t>
            </w:r>
          </w:p>
        </w:tc>
        <w:tc>
          <w:tcPr>
            <w:tcW w:w="1400" w:type="dxa"/>
            <w:vAlign w:val="center"/>
          </w:tcPr>
          <w:p w14:paraId="15C3C1E6">
            <w:pPr>
              <w:widowControl/>
              <w:spacing w:line="288" w:lineRule="auto"/>
              <w:jc w:val="center"/>
              <w:rPr>
                <w:rFonts w:hint="eastAsia" w:ascii="宋体" w:hAnsi="宋体" w:cs="宋体"/>
                <w:color w:val="auto"/>
                <w:szCs w:val="21"/>
              </w:rPr>
            </w:pPr>
            <w:r>
              <w:rPr>
                <w:rFonts w:hint="eastAsia" w:ascii="宋体" w:hAnsi="宋体" w:cs="宋体"/>
                <w:color w:val="auto"/>
                <w:szCs w:val="21"/>
                <w:lang w:bidi="ar"/>
              </w:rPr>
              <w:t>安全要求</w:t>
            </w:r>
          </w:p>
        </w:tc>
        <w:tc>
          <w:tcPr>
            <w:tcW w:w="8565" w:type="dxa"/>
            <w:vAlign w:val="center"/>
          </w:tcPr>
          <w:p w14:paraId="11F25F1D">
            <w:pPr>
              <w:widowControl/>
              <w:spacing w:line="288" w:lineRule="auto"/>
              <w:rPr>
                <w:rFonts w:hint="eastAsia" w:ascii="宋体" w:hAnsi="宋体" w:cs="宋体"/>
                <w:color w:val="auto"/>
                <w:szCs w:val="21"/>
              </w:rPr>
            </w:pPr>
            <w:r>
              <w:rPr>
                <w:rFonts w:hint="eastAsia" w:ascii="宋体" w:hAnsi="宋体" w:cs="宋体"/>
                <w:color w:val="auto"/>
                <w:szCs w:val="21"/>
                <w:lang w:bidi="ar"/>
              </w:rPr>
              <w:t>中标供应商须按照《中华人民共和国劳动法》规范用工，并加强施工人员安全教育，加强施工现场安全保护，杜绝安全事故发生。如施工过程中发生安全事故，中标供应商须承担一切责任，采购人及使用学校免责，如对学校的场地、设备造成损坏或对人员造成伤害，须承担一切责任，并进行相应赔偿。</w:t>
            </w:r>
          </w:p>
        </w:tc>
      </w:tr>
      <w:tr w14:paraId="00070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jc w:val="center"/>
        </w:trPr>
        <w:tc>
          <w:tcPr>
            <w:tcW w:w="785" w:type="dxa"/>
            <w:vAlign w:val="center"/>
          </w:tcPr>
          <w:p w14:paraId="5EEC697A">
            <w:pPr>
              <w:spacing w:line="288" w:lineRule="auto"/>
              <w:jc w:val="center"/>
              <w:rPr>
                <w:rFonts w:hint="eastAsia" w:ascii="宋体" w:hAnsi="宋体" w:cs="宋体"/>
                <w:color w:val="auto"/>
                <w:szCs w:val="21"/>
              </w:rPr>
            </w:pPr>
            <w:r>
              <w:rPr>
                <w:rFonts w:hint="eastAsia" w:ascii="宋体" w:hAnsi="宋体" w:cs="宋体"/>
                <w:color w:val="auto"/>
                <w:szCs w:val="21"/>
              </w:rPr>
              <w:t>10</w:t>
            </w:r>
          </w:p>
        </w:tc>
        <w:tc>
          <w:tcPr>
            <w:tcW w:w="1400" w:type="dxa"/>
            <w:vAlign w:val="center"/>
          </w:tcPr>
          <w:p w14:paraId="2E976236">
            <w:pPr>
              <w:widowControl/>
              <w:spacing w:line="288" w:lineRule="auto"/>
              <w:jc w:val="center"/>
              <w:rPr>
                <w:rFonts w:hint="eastAsia" w:ascii="宋体" w:hAnsi="宋体" w:cs="宋体"/>
                <w:color w:val="auto"/>
                <w:szCs w:val="21"/>
              </w:rPr>
            </w:pPr>
            <w:r>
              <w:rPr>
                <w:rFonts w:hint="eastAsia" w:ascii="宋体" w:hAnsi="宋体" w:cs="宋体"/>
                <w:color w:val="auto"/>
                <w:szCs w:val="21"/>
                <w:lang w:bidi="ar"/>
              </w:rPr>
              <w:t>报价要求</w:t>
            </w:r>
          </w:p>
        </w:tc>
        <w:tc>
          <w:tcPr>
            <w:tcW w:w="8565" w:type="dxa"/>
            <w:vAlign w:val="center"/>
          </w:tcPr>
          <w:p w14:paraId="009F72E2">
            <w:pPr>
              <w:widowControl/>
              <w:spacing w:line="288" w:lineRule="auto"/>
              <w:rPr>
                <w:rFonts w:hint="eastAsia" w:ascii="宋体" w:hAnsi="宋体" w:cs="宋体"/>
                <w:color w:val="auto"/>
                <w:szCs w:val="21"/>
                <w:lang w:bidi="ar"/>
              </w:rPr>
            </w:pPr>
            <w:r>
              <w:rPr>
                <w:rFonts w:hint="eastAsia" w:ascii="宋体" w:hAnsi="宋体" w:cs="宋体"/>
                <w:color w:val="auto"/>
                <w:szCs w:val="21"/>
                <w:lang w:bidi="ar"/>
              </w:rPr>
              <w:t>投标报价含施工人员意外伤害保险费、清单所列及施工、安装、运输、调试、集成、保洁、原厂免费质保、税金、培训、检测等与本项目相关的一切费用；</w:t>
            </w:r>
          </w:p>
        </w:tc>
      </w:tr>
      <w:tr w14:paraId="530DA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785" w:type="dxa"/>
            <w:vAlign w:val="center"/>
          </w:tcPr>
          <w:p w14:paraId="2821C09A">
            <w:pPr>
              <w:spacing w:line="288" w:lineRule="auto"/>
              <w:jc w:val="center"/>
              <w:rPr>
                <w:rFonts w:hint="eastAsia" w:ascii="宋体" w:hAnsi="宋体" w:cs="宋体"/>
                <w:color w:val="auto"/>
                <w:szCs w:val="21"/>
              </w:rPr>
            </w:pPr>
            <w:r>
              <w:rPr>
                <w:rFonts w:hint="eastAsia" w:ascii="宋体" w:hAnsi="宋体" w:cs="宋体"/>
                <w:color w:val="auto"/>
                <w:szCs w:val="21"/>
              </w:rPr>
              <w:t>11</w:t>
            </w:r>
          </w:p>
        </w:tc>
        <w:tc>
          <w:tcPr>
            <w:tcW w:w="1400" w:type="dxa"/>
            <w:vAlign w:val="center"/>
          </w:tcPr>
          <w:p w14:paraId="31E6A5E1">
            <w:pPr>
              <w:widowControl/>
              <w:spacing w:line="288" w:lineRule="auto"/>
              <w:jc w:val="center"/>
              <w:rPr>
                <w:rFonts w:hint="eastAsia" w:ascii="宋体" w:hAnsi="宋体" w:cs="宋体"/>
                <w:color w:val="auto"/>
                <w:szCs w:val="21"/>
              </w:rPr>
            </w:pPr>
            <w:r>
              <w:rPr>
                <w:rFonts w:hint="eastAsia" w:ascii="宋体" w:hAnsi="宋体" w:cs="宋体"/>
                <w:color w:val="auto"/>
                <w:szCs w:val="21"/>
                <w:lang w:bidi="ar"/>
              </w:rPr>
              <w:t>付款条件</w:t>
            </w:r>
          </w:p>
        </w:tc>
        <w:tc>
          <w:tcPr>
            <w:tcW w:w="8565" w:type="dxa"/>
            <w:vAlign w:val="center"/>
          </w:tcPr>
          <w:p w14:paraId="78767281">
            <w:pPr>
              <w:widowControl/>
              <w:numPr>
                <w:ilvl w:val="0"/>
                <w:numId w:val="10"/>
              </w:numPr>
              <w:spacing w:line="288" w:lineRule="auto"/>
              <w:rPr>
                <w:rFonts w:hint="eastAsia" w:ascii="宋体" w:hAnsi="宋体" w:cs="宋体"/>
                <w:color w:val="auto"/>
                <w:szCs w:val="21"/>
              </w:rPr>
            </w:pPr>
            <w:r>
              <w:rPr>
                <w:rFonts w:hint="eastAsia" w:ascii="宋体" w:hAnsi="宋体" w:cs="宋体"/>
                <w:color w:val="auto"/>
                <w:szCs w:val="21"/>
              </w:rPr>
              <w:t>本项目款项由雨花台区财政给付，自签订合同后15日内支付合同总额的 30%预付款；</w:t>
            </w:r>
          </w:p>
          <w:p w14:paraId="7313A52D">
            <w:pPr>
              <w:widowControl/>
              <w:numPr>
                <w:ilvl w:val="0"/>
                <w:numId w:val="10"/>
              </w:numPr>
              <w:spacing w:line="288" w:lineRule="auto"/>
              <w:rPr>
                <w:rFonts w:hint="eastAsia" w:ascii="宋体" w:hAnsi="宋体" w:cs="宋体"/>
                <w:color w:val="auto"/>
                <w:szCs w:val="21"/>
              </w:rPr>
            </w:pPr>
            <w:r>
              <w:rPr>
                <w:rFonts w:hint="eastAsia" w:ascii="宋体" w:hAnsi="宋体" w:cs="宋体"/>
                <w:color w:val="auto"/>
                <w:szCs w:val="21"/>
              </w:rPr>
              <w:t>供货、施工、铺设完毕后，由采购人进行验收并邀请第三方机构进行检测，验收合格后按财政拨款进度支付项目款项；</w:t>
            </w:r>
          </w:p>
          <w:p w14:paraId="53B49D91">
            <w:pPr>
              <w:widowControl/>
              <w:numPr>
                <w:ilvl w:val="0"/>
                <w:numId w:val="10"/>
              </w:numPr>
              <w:spacing w:line="288" w:lineRule="auto"/>
              <w:rPr>
                <w:rFonts w:hint="eastAsia" w:ascii="宋体" w:hAnsi="宋体" w:cs="宋体"/>
                <w:color w:val="auto"/>
                <w:szCs w:val="21"/>
              </w:rPr>
            </w:pPr>
            <w:r>
              <w:rPr>
                <w:rFonts w:hint="eastAsia" w:ascii="宋体" w:hAnsi="宋体" w:cs="宋体"/>
                <w:color w:val="auto"/>
                <w:szCs w:val="21"/>
              </w:rPr>
              <w:t>如当年财政拨款无法支付剩余款项，余款第二年付清。</w:t>
            </w:r>
          </w:p>
        </w:tc>
      </w:tr>
      <w:tr w14:paraId="71D1B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785" w:type="dxa"/>
            <w:vAlign w:val="center"/>
          </w:tcPr>
          <w:p w14:paraId="4D8015B1">
            <w:pPr>
              <w:spacing w:line="288" w:lineRule="auto"/>
              <w:jc w:val="center"/>
              <w:rPr>
                <w:rFonts w:hint="eastAsia" w:ascii="宋体" w:hAnsi="宋体" w:cs="宋体"/>
                <w:color w:val="auto"/>
                <w:szCs w:val="21"/>
              </w:rPr>
            </w:pPr>
            <w:r>
              <w:rPr>
                <w:rFonts w:hint="eastAsia" w:ascii="宋体" w:hAnsi="宋体" w:cs="宋体"/>
                <w:color w:val="auto"/>
                <w:szCs w:val="21"/>
              </w:rPr>
              <w:t>1</w:t>
            </w:r>
            <w:r>
              <w:rPr>
                <w:rFonts w:ascii="宋体" w:hAnsi="宋体" w:cs="宋体"/>
                <w:color w:val="auto"/>
                <w:szCs w:val="21"/>
              </w:rPr>
              <w:t>2</w:t>
            </w:r>
          </w:p>
        </w:tc>
        <w:tc>
          <w:tcPr>
            <w:tcW w:w="1400" w:type="dxa"/>
            <w:vAlign w:val="center"/>
          </w:tcPr>
          <w:p w14:paraId="45CD0A95">
            <w:pPr>
              <w:widowControl/>
              <w:spacing w:line="288" w:lineRule="auto"/>
              <w:jc w:val="center"/>
              <w:rPr>
                <w:rFonts w:hint="eastAsia" w:ascii="宋体" w:hAnsi="宋体" w:cs="宋体"/>
                <w:color w:val="auto"/>
                <w:szCs w:val="21"/>
              </w:rPr>
            </w:pPr>
            <w:r>
              <w:rPr>
                <w:rFonts w:hint="eastAsia" w:ascii="宋体" w:hAnsi="宋体" w:cs="宋体"/>
                <w:color w:val="auto"/>
                <w:szCs w:val="21"/>
                <w:lang w:bidi="ar"/>
              </w:rPr>
              <w:t>其他要求</w:t>
            </w:r>
          </w:p>
        </w:tc>
        <w:tc>
          <w:tcPr>
            <w:tcW w:w="8565" w:type="dxa"/>
            <w:vAlign w:val="center"/>
          </w:tcPr>
          <w:p w14:paraId="661BC374">
            <w:pPr>
              <w:pStyle w:val="278"/>
              <w:ind w:firstLine="0"/>
              <w:jc w:val="left"/>
              <w:rPr>
                <w:rFonts w:hint="eastAsia" w:ascii="宋体" w:hAnsi="宋体" w:cs="宋体"/>
                <w:color w:val="auto"/>
                <w:szCs w:val="21"/>
              </w:rPr>
            </w:pPr>
            <w:r>
              <w:rPr>
                <w:rFonts w:hint="eastAsia" w:ascii="宋体" w:hAnsi="宋体" w:cs="宋体"/>
                <w:color w:val="auto"/>
                <w:szCs w:val="21"/>
              </w:rPr>
              <w:t>1.如招标文件中所涉及标准废止被新标准替代，则按照最新标准要求实施。所涉尺寸可根据场地需求调整。</w:t>
            </w:r>
          </w:p>
          <w:p w14:paraId="5226245D">
            <w:pPr>
              <w:jc w:val="left"/>
              <w:rPr>
                <w:rFonts w:hint="eastAsia" w:ascii="宋体" w:hAnsi="宋体" w:cs="宋体"/>
                <w:color w:val="auto"/>
                <w:szCs w:val="21"/>
              </w:rPr>
            </w:pPr>
            <w:r>
              <w:rPr>
                <w:rFonts w:hint="eastAsia" w:ascii="宋体" w:hAnsi="宋体" w:cs="宋体"/>
                <w:color w:val="auto"/>
                <w:szCs w:val="21"/>
              </w:rPr>
              <w:t>2.中标供应商提供的所有投标资料（含资质及产品各项证明材料等）必须真实可靠，否则予以无效投标处理，同时列入政府采购违法失信行为记录名单，如有违法行为的须承担相应法律责任。</w:t>
            </w:r>
          </w:p>
          <w:p w14:paraId="1C4DDADB">
            <w:pPr>
              <w:rPr>
                <w:rFonts w:hint="eastAsia" w:ascii="宋体" w:hAnsi="宋体" w:cs="宋体"/>
                <w:color w:val="auto"/>
                <w:szCs w:val="21"/>
              </w:rPr>
            </w:pPr>
            <w:r>
              <w:rPr>
                <w:rFonts w:hint="eastAsia" w:ascii="宋体" w:hAnsi="宋体" w:cs="宋体"/>
                <w:color w:val="auto"/>
                <w:szCs w:val="21"/>
              </w:rPr>
              <w:t>3.本项目中的检测报告及相关证书，中标供应商按照投标文件响应内容，签订合同时提交招标文件要求的证明材料原件供采购人核验，未按要求提供或提供的证明材料不符合招标文件技术指标，采购人有权对不满足要求的中标供应商视为虚假应标，按无效投标处理。本条款由雨花台区教育局负责解释。</w:t>
            </w:r>
          </w:p>
        </w:tc>
      </w:tr>
    </w:tbl>
    <w:p w14:paraId="15C9618C">
      <w:pPr>
        <w:spacing w:line="264" w:lineRule="auto"/>
        <w:rPr>
          <w:rFonts w:hint="eastAsia" w:ascii="宋体" w:hAnsi="宋体" w:cs="宋体"/>
          <w:bCs/>
          <w:color w:val="auto"/>
          <w:sz w:val="24"/>
        </w:rPr>
      </w:pPr>
    </w:p>
    <w:p w14:paraId="69AFF838">
      <w:pPr>
        <w:rPr>
          <w:rFonts w:eastAsia="仿宋"/>
          <w:color w:val="auto"/>
          <w:sz w:val="24"/>
        </w:rPr>
      </w:pPr>
      <w:r>
        <w:rPr>
          <w:rFonts w:hint="eastAsia" w:ascii="宋体" w:hAnsi="宋体" w:cs="宋体"/>
          <w:b/>
          <w:color w:val="auto"/>
          <w:szCs w:val="21"/>
        </w:rPr>
        <w:t>本章打“★”内容为实质性要求，不允许负偏离，否则作为无效投标。采购文件中要求的产品品牌或型号，是采购人根据项目所要实现的功能及考量后推荐的品牌或型号，供应商可以采用其他品牌的产品进行投标，但是，所有功能和参数必须能满足采购项目整体性能的实现。</w:t>
      </w:r>
    </w:p>
    <w:p w14:paraId="1ED27DAC">
      <w:pPr>
        <w:pStyle w:val="148"/>
        <w:rPr>
          <w:rFonts w:ascii="Times New Roman" w:hAnsi="Times New Roman" w:cs="Times New Roman"/>
          <w:color w:val="auto"/>
        </w:rPr>
      </w:pPr>
    </w:p>
    <w:p w14:paraId="0C2BF698">
      <w:pPr>
        <w:pBdr>
          <w:top w:val="none" w:color="000000" w:sz="0" w:space="0"/>
          <w:left w:val="none" w:color="000000" w:sz="0" w:space="0"/>
          <w:bottom w:val="none" w:color="000000" w:sz="0" w:space="0"/>
          <w:right w:val="none" w:color="000000" w:sz="0" w:space="0"/>
        </w:pBdr>
        <w:spacing w:line="479" w:lineRule="atLeast"/>
        <w:ind w:firstLine="560"/>
        <w:rPr>
          <w:rFonts w:eastAsia="仿宋"/>
          <w:color w:val="auto"/>
          <w:sz w:val="24"/>
        </w:rPr>
      </w:pPr>
      <w:r>
        <w:rPr>
          <w:rFonts w:eastAsia="仿宋"/>
          <w:color w:val="auto"/>
          <w:sz w:val="24"/>
        </w:rPr>
        <w:t> </w:t>
      </w:r>
      <w:bookmarkEnd w:id="152"/>
      <w:bookmarkEnd w:id="153"/>
    </w:p>
    <w:p w14:paraId="4A5FC2A0">
      <w:pPr>
        <w:pBdr>
          <w:top w:val="none" w:color="000000" w:sz="0" w:space="0"/>
          <w:left w:val="none" w:color="000000" w:sz="0" w:space="0"/>
          <w:bottom w:val="none" w:color="000000" w:sz="0" w:space="0"/>
          <w:right w:val="none" w:color="000000" w:sz="0" w:space="0"/>
        </w:pBdr>
        <w:spacing w:line="479" w:lineRule="atLeast"/>
        <w:rPr>
          <w:rFonts w:eastAsia="仿宋"/>
          <w:color w:val="auto"/>
        </w:rPr>
        <w:sectPr>
          <w:endnotePr>
            <w:numFmt w:val="decimal"/>
          </w:endnotePr>
          <w:pgSz w:w="11906" w:h="16838"/>
          <w:pgMar w:top="1417" w:right="1757" w:bottom="1417" w:left="1757" w:header="227" w:footer="1020" w:gutter="0"/>
          <w:cols w:space="1701" w:num="1"/>
          <w:docGrid w:linePitch="360" w:charSpace="0"/>
        </w:sectPr>
      </w:pPr>
    </w:p>
    <w:p w14:paraId="4A73BD60">
      <w:pPr>
        <w:pStyle w:val="35"/>
        <w:numPr>
          <w:ilvl w:val="0"/>
          <w:numId w:val="0"/>
        </w:numPr>
        <w:spacing w:line="360" w:lineRule="auto"/>
        <w:rPr>
          <w:rFonts w:eastAsia="仿宋"/>
          <w:color w:val="auto"/>
          <w:szCs w:val="32"/>
        </w:rPr>
      </w:pPr>
      <w:bookmarkStart w:id="156" w:name="_Toc28129"/>
      <w:bookmarkStart w:id="157" w:name="_Toc12524"/>
      <w:bookmarkStart w:id="158" w:name="_Toc13325"/>
      <w:r>
        <w:rPr>
          <w:rFonts w:hint="eastAsia" w:eastAsia="仿宋"/>
          <w:color w:val="auto"/>
          <w:szCs w:val="32"/>
        </w:rPr>
        <w:t xml:space="preserve">第五章  </w:t>
      </w:r>
      <w:r>
        <w:rPr>
          <w:rFonts w:eastAsia="仿宋"/>
          <w:color w:val="auto"/>
          <w:szCs w:val="32"/>
        </w:rPr>
        <w:t>合同主要条款及格式</w:t>
      </w:r>
      <w:bookmarkEnd w:id="156"/>
      <w:bookmarkEnd w:id="157"/>
      <w:bookmarkEnd w:id="158"/>
    </w:p>
    <w:p w14:paraId="5534EF87">
      <w:pPr>
        <w:spacing w:line="360" w:lineRule="auto"/>
        <w:jc w:val="center"/>
        <w:rPr>
          <w:rFonts w:eastAsia="仿宋"/>
          <w:b/>
          <w:bCs/>
          <w:color w:val="auto"/>
          <w:sz w:val="24"/>
        </w:rPr>
      </w:pPr>
      <w:r>
        <w:rPr>
          <w:rFonts w:eastAsia="仿宋"/>
          <w:b/>
          <w:bCs/>
          <w:color w:val="auto"/>
          <w:sz w:val="24"/>
        </w:rPr>
        <w:t>注：本合同仅为合同的参考文本，若与项目需求书内容有冲突，以项目需求书为准，合同签订双方可根据项目的具体要求进行修订。</w:t>
      </w:r>
    </w:p>
    <w:p w14:paraId="6AD5FE35">
      <w:pPr>
        <w:rPr>
          <w:rFonts w:eastAsia="仿宋"/>
          <w:color w:val="auto"/>
        </w:rPr>
      </w:pPr>
      <w:r>
        <w:rPr>
          <w:rFonts w:eastAsia="仿宋"/>
          <w:color w:val="auto"/>
        </w:rPr>
        <w:br w:type="page" w:clear="all"/>
      </w:r>
    </w:p>
    <w:p w14:paraId="2E86343C">
      <w:pPr>
        <w:pStyle w:val="278"/>
        <w:rPr>
          <w:rFonts w:eastAsia="仿宋"/>
          <w:color w:val="auto"/>
        </w:rPr>
      </w:pPr>
    </w:p>
    <w:p w14:paraId="6D8EBABC">
      <w:pPr>
        <w:rPr>
          <w:rFonts w:eastAsia="仿宋"/>
          <w:color w:val="auto"/>
        </w:rPr>
      </w:pPr>
    </w:p>
    <w:p w14:paraId="179EAF71">
      <w:pPr>
        <w:jc w:val="center"/>
        <w:rPr>
          <w:rFonts w:eastAsia="黑体"/>
          <w:color w:val="auto"/>
          <w:sz w:val="52"/>
        </w:rPr>
      </w:pPr>
      <w:r>
        <w:rPr>
          <w:rFonts w:hint="eastAsia" w:eastAsia="黑体"/>
          <w:color w:val="auto"/>
          <w:sz w:val="52"/>
        </w:rPr>
        <w:t>南京市政府采购合同</w:t>
      </w:r>
    </w:p>
    <w:p w14:paraId="3DBD4051">
      <w:pPr>
        <w:ind w:firstLine="315"/>
        <w:rPr>
          <w:rFonts w:ascii="黑体" w:eastAsia="仿宋_GB2312"/>
          <w:b/>
          <w:color w:val="auto"/>
          <w:sz w:val="36"/>
        </w:rPr>
      </w:pPr>
    </w:p>
    <w:p w14:paraId="20593B18">
      <w:pPr>
        <w:ind w:firstLine="1807"/>
        <w:rPr>
          <w:rFonts w:ascii="黑体" w:eastAsia="黑体"/>
          <w:b/>
          <w:color w:val="auto"/>
          <w:sz w:val="36"/>
        </w:rPr>
      </w:pPr>
    </w:p>
    <w:p w14:paraId="1A3CCF21">
      <w:pPr>
        <w:ind w:firstLine="1807"/>
        <w:rPr>
          <w:rFonts w:ascii="黑体" w:eastAsia="黑体"/>
          <w:b/>
          <w:color w:val="auto"/>
          <w:sz w:val="36"/>
        </w:rPr>
      </w:pPr>
    </w:p>
    <w:p w14:paraId="29E2DC70">
      <w:pPr>
        <w:ind w:firstLine="1918"/>
        <w:rPr>
          <w:rFonts w:ascii="黑体" w:eastAsia="黑体"/>
          <w:color w:val="auto"/>
          <w:sz w:val="36"/>
        </w:rPr>
      </w:pPr>
      <w:r>
        <w:rPr>
          <w:rFonts w:hint="eastAsia" w:ascii="黑体" w:eastAsia="黑体"/>
          <w:color w:val="auto"/>
          <w:sz w:val="36"/>
        </w:rPr>
        <w:t>合同编号：</w:t>
      </w:r>
    </w:p>
    <w:p w14:paraId="7F2F780B">
      <w:pPr>
        <w:ind w:firstLine="1918"/>
        <w:rPr>
          <w:rFonts w:ascii="黑体" w:eastAsia="黑体"/>
          <w:color w:val="auto"/>
          <w:sz w:val="36"/>
          <w:u w:val="single"/>
        </w:rPr>
      </w:pPr>
      <w:r>
        <w:rPr>
          <w:rFonts w:hint="eastAsia" w:ascii="黑体" w:eastAsia="黑体"/>
          <w:color w:val="auto"/>
          <w:sz w:val="36"/>
        </w:rPr>
        <w:t>项目名称：</w:t>
      </w:r>
    </w:p>
    <w:p w14:paraId="5B1D4983">
      <w:pPr>
        <w:ind w:firstLine="1918"/>
        <w:rPr>
          <w:rFonts w:ascii="黑体" w:eastAsia="黑体"/>
          <w:color w:val="auto"/>
          <w:sz w:val="36"/>
          <w:u w:val="single"/>
        </w:rPr>
      </w:pPr>
      <w:r>
        <w:rPr>
          <w:rFonts w:hint="eastAsia" w:ascii="黑体" w:eastAsia="黑体"/>
          <w:color w:val="auto"/>
          <w:sz w:val="36"/>
        </w:rPr>
        <w:t>使用单位：</w:t>
      </w:r>
    </w:p>
    <w:p w14:paraId="0D9A08D3">
      <w:pPr>
        <w:ind w:firstLine="1916"/>
        <w:rPr>
          <w:rFonts w:ascii="黑体" w:eastAsia="黑体"/>
          <w:color w:val="auto"/>
          <w:sz w:val="36"/>
        </w:rPr>
      </w:pPr>
      <w:r>
        <w:rPr>
          <w:rFonts w:hint="eastAsia" w:ascii="黑体" w:eastAsia="黑体"/>
          <w:color w:val="auto"/>
          <w:sz w:val="36"/>
        </w:rPr>
        <w:t>供货单位：</w:t>
      </w:r>
    </w:p>
    <w:p w14:paraId="69513F25">
      <w:pPr>
        <w:ind w:firstLine="1916"/>
        <w:rPr>
          <w:rFonts w:ascii="黑体" w:eastAsia="黑体"/>
          <w:b/>
          <w:color w:val="auto"/>
          <w:sz w:val="36"/>
        </w:rPr>
      </w:pPr>
      <w:r>
        <w:rPr>
          <w:rFonts w:hint="eastAsia" w:ascii="黑体" w:eastAsia="黑体"/>
          <w:color w:val="auto"/>
          <w:sz w:val="36"/>
        </w:rPr>
        <w:t>签订日期</w:t>
      </w:r>
      <w:r>
        <w:rPr>
          <w:rFonts w:hint="eastAsia" w:ascii="黑体" w:eastAsia="黑体"/>
          <w:b/>
          <w:color w:val="auto"/>
          <w:sz w:val="36"/>
        </w:rPr>
        <w:t>：</w:t>
      </w:r>
    </w:p>
    <w:p w14:paraId="6CF06CFE">
      <w:pPr>
        <w:rPr>
          <w:rFonts w:ascii="黑体" w:eastAsia="黑体"/>
          <w:color w:val="auto"/>
          <w:sz w:val="36"/>
        </w:rPr>
      </w:pPr>
    </w:p>
    <w:p w14:paraId="5E924475">
      <w:pPr>
        <w:rPr>
          <w:rFonts w:ascii="黑体" w:eastAsia="黑体"/>
          <w:color w:val="auto"/>
          <w:sz w:val="36"/>
        </w:rPr>
      </w:pPr>
    </w:p>
    <w:p w14:paraId="2C5923D5">
      <w:pPr>
        <w:rPr>
          <w:rFonts w:ascii="黑体" w:eastAsia="黑体"/>
          <w:color w:val="auto"/>
          <w:sz w:val="36"/>
        </w:rPr>
      </w:pPr>
    </w:p>
    <w:p w14:paraId="72C0685C">
      <w:pPr>
        <w:rPr>
          <w:rFonts w:ascii="黑体" w:eastAsia="黑体"/>
          <w:color w:val="auto"/>
          <w:sz w:val="36"/>
        </w:rPr>
      </w:pPr>
    </w:p>
    <w:p w14:paraId="5A708449">
      <w:pPr>
        <w:rPr>
          <w:rFonts w:ascii="黑体" w:eastAsia="黑体"/>
          <w:color w:val="auto"/>
          <w:sz w:val="36"/>
        </w:rPr>
      </w:pPr>
    </w:p>
    <w:p w14:paraId="298FCFE5">
      <w:pPr>
        <w:rPr>
          <w:rFonts w:ascii="黑体" w:eastAsia="黑体"/>
          <w:color w:val="auto"/>
          <w:sz w:val="36"/>
        </w:rPr>
      </w:pPr>
    </w:p>
    <w:p w14:paraId="0D2742D6">
      <w:pPr>
        <w:rPr>
          <w:rFonts w:ascii="黑体" w:eastAsia="黑体"/>
          <w:color w:val="auto"/>
          <w:sz w:val="36"/>
        </w:rPr>
      </w:pPr>
    </w:p>
    <w:p w14:paraId="363BB986">
      <w:pPr>
        <w:rPr>
          <w:rFonts w:ascii="黑体" w:eastAsia="黑体"/>
          <w:color w:val="auto"/>
          <w:sz w:val="36"/>
        </w:rPr>
      </w:pPr>
    </w:p>
    <w:p w14:paraId="2C4922D9">
      <w:pPr>
        <w:rPr>
          <w:rFonts w:ascii="黑体" w:eastAsia="黑体"/>
          <w:color w:val="auto"/>
          <w:sz w:val="36"/>
        </w:rPr>
      </w:pPr>
    </w:p>
    <w:p w14:paraId="0CCA9828">
      <w:pPr>
        <w:rPr>
          <w:rFonts w:ascii="黑体" w:eastAsia="黑体"/>
          <w:color w:val="auto"/>
          <w:sz w:val="36"/>
        </w:rPr>
      </w:pPr>
    </w:p>
    <w:p w14:paraId="533BE848">
      <w:pPr>
        <w:jc w:val="center"/>
        <w:rPr>
          <w:rFonts w:ascii="黑体" w:eastAsia="黑体"/>
          <w:color w:val="auto"/>
          <w:sz w:val="36"/>
        </w:rPr>
      </w:pPr>
      <w:r>
        <w:rPr>
          <w:rFonts w:hint="eastAsia" w:ascii="黑体" w:eastAsia="黑体"/>
          <w:color w:val="auto"/>
          <w:sz w:val="36"/>
        </w:rPr>
        <w:t>南京市工商行政管理局</w:t>
      </w:r>
    </w:p>
    <w:p w14:paraId="3C4B0360">
      <w:pPr>
        <w:jc w:val="center"/>
        <w:rPr>
          <w:rFonts w:ascii="黑体" w:eastAsia="黑体"/>
          <w:color w:val="auto"/>
          <w:sz w:val="36"/>
        </w:rPr>
      </w:pPr>
    </w:p>
    <w:p w14:paraId="24CD3EF6">
      <w:pPr>
        <w:jc w:val="center"/>
        <w:rPr>
          <w:rFonts w:ascii="黑体" w:eastAsia="黑体"/>
          <w:color w:val="auto"/>
          <w:sz w:val="36"/>
        </w:rPr>
      </w:pPr>
      <w:r>
        <w:rPr>
          <w:rFonts w:hint="eastAsia" w:ascii="黑体" w:eastAsia="黑体"/>
          <w:color w:val="auto"/>
          <w:sz w:val="36"/>
        </w:rPr>
        <w:t>南京市财政局监制</w:t>
      </w:r>
    </w:p>
    <w:p w14:paraId="70F528F9">
      <w:pPr>
        <w:spacing w:line="360" w:lineRule="auto"/>
        <w:rPr>
          <w:rFonts w:ascii="宋体"/>
          <w:color w:val="auto"/>
          <w:szCs w:val="21"/>
          <w:lang w:val="zh-CN"/>
        </w:rPr>
      </w:pPr>
      <w:r>
        <w:rPr>
          <w:rFonts w:ascii="黑体" w:eastAsia="黑体"/>
          <w:b/>
          <w:color w:val="auto"/>
          <w:sz w:val="36"/>
        </w:rPr>
        <w:br w:type="page" w:clear="all"/>
      </w:r>
      <w:r>
        <w:rPr>
          <w:rFonts w:hint="eastAsia" w:ascii="宋体"/>
          <w:color w:val="auto"/>
          <w:szCs w:val="21"/>
          <w:lang w:val="zh-CN"/>
        </w:rPr>
        <w:t>合同编号：</w:t>
      </w:r>
    </w:p>
    <w:p w14:paraId="0831CED9">
      <w:pPr>
        <w:spacing w:line="360" w:lineRule="auto"/>
        <w:rPr>
          <w:rFonts w:hint="eastAsia" w:ascii="宋体" w:hAnsi="宋体" w:cs="宋体"/>
          <w:color w:val="auto"/>
          <w:szCs w:val="21"/>
        </w:rPr>
      </w:pPr>
      <w:r>
        <w:rPr>
          <w:rFonts w:hint="eastAsia" w:ascii="宋体"/>
          <w:color w:val="auto"/>
          <w:szCs w:val="21"/>
          <w:lang w:val="zh-CN"/>
        </w:rPr>
        <w:t>政府采</w:t>
      </w:r>
      <w:r>
        <w:rPr>
          <w:rFonts w:hint="eastAsia" w:ascii="宋体" w:hAnsi="宋体"/>
          <w:color w:val="auto"/>
          <w:szCs w:val="21"/>
          <w:lang w:val="zh-CN"/>
        </w:rPr>
        <w:t>购计划号：</w:t>
      </w:r>
    </w:p>
    <w:tbl>
      <w:tblPr>
        <w:tblStyle w:val="29"/>
        <w:tblW w:w="0" w:type="auto"/>
        <w:tblInd w:w="-108" w:type="dxa"/>
        <w:tblLayout w:type="fixed"/>
        <w:tblCellMar>
          <w:top w:w="0" w:type="dxa"/>
          <w:left w:w="0" w:type="dxa"/>
          <w:bottom w:w="0" w:type="dxa"/>
          <w:right w:w="0" w:type="dxa"/>
        </w:tblCellMar>
      </w:tblPr>
      <w:tblGrid>
        <w:gridCol w:w="4643"/>
        <w:gridCol w:w="4643"/>
      </w:tblGrid>
      <w:tr w14:paraId="3FA8747D">
        <w:tblPrEx>
          <w:tblCellMar>
            <w:top w:w="0" w:type="dxa"/>
            <w:left w:w="0" w:type="dxa"/>
            <w:bottom w:w="0" w:type="dxa"/>
            <w:right w:w="0" w:type="dxa"/>
          </w:tblCellMar>
        </w:tblPrEx>
        <w:tc>
          <w:tcPr>
            <w:tcW w:w="4643" w:type="dxa"/>
            <w:tcBorders>
              <w:top w:val="nil"/>
              <w:left w:val="nil"/>
              <w:bottom w:val="nil"/>
              <w:right w:val="nil"/>
            </w:tcBorders>
          </w:tcPr>
          <w:p w14:paraId="79D90E01">
            <w:pPr>
              <w:spacing w:line="360" w:lineRule="auto"/>
              <w:ind w:firstLine="105"/>
              <w:jc w:val="left"/>
              <w:rPr>
                <w:rFonts w:ascii="宋体"/>
                <w:color w:val="auto"/>
                <w:szCs w:val="21"/>
                <w:lang w:val="zh-CN"/>
              </w:rPr>
            </w:pPr>
            <w:r>
              <w:rPr>
                <w:rFonts w:hint="eastAsia" w:ascii="宋体"/>
                <w:color w:val="auto"/>
                <w:szCs w:val="21"/>
                <w:lang w:val="zh-CN"/>
              </w:rPr>
              <w:t>采购人：（以下称甲方）</w:t>
            </w:r>
          </w:p>
        </w:tc>
        <w:tc>
          <w:tcPr>
            <w:tcW w:w="4643" w:type="dxa"/>
            <w:tcBorders>
              <w:top w:val="nil"/>
              <w:left w:val="nil"/>
              <w:bottom w:val="nil"/>
              <w:right w:val="nil"/>
            </w:tcBorders>
          </w:tcPr>
          <w:p w14:paraId="16FB3EE4">
            <w:pPr>
              <w:spacing w:line="360" w:lineRule="auto"/>
              <w:jc w:val="left"/>
              <w:rPr>
                <w:rFonts w:ascii="宋体"/>
                <w:color w:val="auto"/>
                <w:szCs w:val="21"/>
                <w:lang w:val="zh-CN"/>
              </w:rPr>
            </w:pPr>
            <w:r>
              <w:rPr>
                <w:rFonts w:hint="eastAsia" w:ascii="宋体"/>
                <w:color w:val="auto"/>
                <w:szCs w:val="21"/>
                <w:lang w:val="zh-CN"/>
              </w:rPr>
              <w:t>供应商：（以下称乙方）</w:t>
            </w:r>
          </w:p>
        </w:tc>
      </w:tr>
      <w:tr w14:paraId="3F81CCEC">
        <w:tblPrEx>
          <w:tblCellMar>
            <w:top w:w="0" w:type="dxa"/>
            <w:left w:w="0" w:type="dxa"/>
            <w:bottom w:w="0" w:type="dxa"/>
            <w:right w:w="0" w:type="dxa"/>
          </w:tblCellMar>
        </w:tblPrEx>
        <w:tc>
          <w:tcPr>
            <w:tcW w:w="4643" w:type="dxa"/>
            <w:tcBorders>
              <w:top w:val="nil"/>
              <w:left w:val="nil"/>
              <w:bottom w:val="nil"/>
              <w:right w:val="nil"/>
            </w:tcBorders>
          </w:tcPr>
          <w:p w14:paraId="3C89BA13">
            <w:pPr>
              <w:spacing w:line="360" w:lineRule="auto"/>
              <w:ind w:firstLine="105"/>
              <w:jc w:val="left"/>
              <w:rPr>
                <w:color w:val="auto"/>
                <w:szCs w:val="21"/>
              </w:rPr>
            </w:pPr>
            <w:r>
              <w:rPr>
                <w:rFonts w:hint="eastAsia" w:ascii="宋体"/>
                <w:color w:val="auto"/>
                <w:szCs w:val="21"/>
                <w:lang w:val="zh-CN"/>
              </w:rPr>
              <w:t>住所地：</w:t>
            </w:r>
          </w:p>
        </w:tc>
        <w:tc>
          <w:tcPr>
            <w:tcW w:w="4643" w:type="dxa"/>
            <w:tcBorders>
              <w:top w:val="nil"/>
              <w:left w:val="nil"/>
              <w:bottom w:val="nil"/>
              <w:right w:val="nil"/>
            </w:tcBorders>
          </w:tcPr>
          <w:p w14:paraId="0AB43C81">
            <w:pPr>
              <w:spacing w:line="360" w:lineRule="auto"/>
              <w:jc w:val="left"/>
              <w:rPr>
                <w:rFonts w:ascii="宋体"/>
                <w:color w:val="auto"/>
                <w:szCs w:val="21"/>
              </w:rPr>
            </w:pPr>
            <w:r>
              <w:rPr>
                <w:rFonts w:hint="eastAsia" w:ascii="宋体"/>
                <w:color w:val="auto"/>
                <w:szCs w:val="21"/>
                <w:lang w:val="zh-CN"/>
              </w:rPr>
              <w:t>住所地：</w:t>
            </w:r>
          </w:p>
        </w:tc>
      </w:tr>
    </w:tbl>
    <w:p w14:paraId="719F4C14">
      <w:pPr>
        <w:spacing w:line="360" w:lineRule="auto"/>
        <w:ind w:firstLine="420"/>
        <w:jc w:val="left"/>
        <w:rPr>
          <w:color w:val="auto"/>
          <w:szCs w:val="21"/>
        </w:rPr>
      </w:pPr>
      <w:r>
        <w:rPr>
          <w:rFonts w:hint="eastAsia" w:ascii="宋体"/>
          <w:color w:val="auto"/>
          <w:szCs w:val="21"/>
          <w:lang w:val="zh-CN"/>
        </w:rPr>
        <w:t>根据《中华人民共和国政府采购法》《中华人民共和国民法典》等法律法规的规定，甲乙双方按照政府采购的采购结果签订本合同。</w:t>
      </w:r>
    </w:p>
    <w:p w14:paraId="07368D03">
      <w:pPr>
        <w:spacing w:line="360" w:lineRule="auto"/>
        <w:ind w:firstLine="420"/>
        <w:rPr>
          <w:rFonts w:ascii="宋体"/>
          <w:b/>
          <w:bCs/>
          <w:color w:val="auto"/>
          <w:szCs w:val="21"/>
          <w:lang w:val="zh-CN"/>
        </w:rPr>
      </w:pPr>
      <w:r>
        <w:rPr>
          <w:rFonts w:hint="eastAsia" w:ascii="宋体"/>
          <w:b/>
          <w:bCs/>
          <w:color w:val="auto"/>
          <w:szCs w:val="21"/>
          <w:lang w:val="zh-CN"/>
        </w:rPr>
        <w:t>第一条合同标的</w:t>
      </w:r>
    </w:p>
    <w:p w14:paraId="52CC5560">
      <w:pPr>
        <w:spacing w:line="360" w:lineRule="auto"/>
        <w:ind w:firstLine="420"/>
        <w:rPr>
          <w:rFonts w:ascii="宋体"/>
          <w:color w:val="auto"/>
          <w:szCs w:val="21"/>
          <w:lang w:val="zh-CN"/>
        </w:rPr>
      </w:pPr>
      <w:r>
        <w:rPr>
          <w:rFonts w:hint="eastAsia" w:ascii="宋体"/>
          <w:color w:val="auto"/>
          <w:szCs w:val="21"/>
          <w:lang w:val="zh-CN"/>
        </w:rPr>
        <w:t>乙方根据甲方需求提供下列货物：（</w:t>
      </w:r>
      <w:r>
        <w:rPr>
          <w:rFonts w:hint="eastAsia" w:ascii="宋体"/>
          <w:color w:val="auto"/>
          <w:szCs w:val="21"/>
        </w:rPr>
        <w:t>附供货清单</w:t>
      </w:r>
      <w:r>
        <w:rPr>
          <w:rFonts w:hint="eastAsia" w:ascii="宋体"/>
          <w:color w:val="auto"/>
          <w:szCs w:val="21"/>
          <w:lang w:val="zh-CN"/>
        </w:rPr>
        <w:t>）货物名称、规格及数量详见乙方响应文件。</w:t>
      </w:r>
    </w:p>
    <w:p w14:paraId="03F420F1">
      <w:pPr>
        <w:spacing w:line="360" w:lineRule="auto"/>
        <w:ind w:firstLine="420"/>
        <w:jc w:val="left"/>
        <w:rPr>
          <w:rFonts w:ascii="宋体"/>
          <w:b/>
          <w:bCs/>
          <w:color w:val="auto"/>
          <w:szCs w:val="21"/>
          <w:lang w:val="zh-CN"/>
        </w:rPr>
      </w:pPr>
      <w:r>
        <w:rPr>
          <w:rFonts w:hint="eastAsia" w:ascii="宋体"/>
          <w:b/>
          <w:bCs/>
          <w:color w:val="auto"/>
          <w:szCs w:val="21"/>
          <w:lang w:val="zh-CN"/>
        </w:rPr>
        <w:t>第二条合同总价款</w:t>
      </w:r>
    </w:p>
    <w:p w14:paraId="47A06197">
      <w:pPr>
        <w:spacing w:line="360" w:lineRule="auto"/>
        <w:ind w:firstLine="420"/>
        <w:jc w:val="left"/>
        <w:rPr>
          <w:rFonts w:ascii="宋体"/>
          <w:color w:val="auto"/>
          <w:szCs w:val="21"/>
          <w:lang w:val="zh-CN"/>
        </w:rPr>
      </w:pPr>
      <w:r>
        <w:rPr>
          <w:rFonts w:hint="eastAsia" w:ascii="宋体"/>
          <w:color w:val="auto"/>
          <w:szCs w:val="21"/>
          <w:lang w:val="zh-CN"/>
        </w:rPr>
        <w:t>本合同项下总价款为</w:t>
      </w:r>
      <w:r>
        <w:rPr>
          <w:rFonts w:ascii="宋体"/>
          <w:color w:val="auto"/>
          <w:szCs w:val="21"/>
          <w:lang w:val="zh-CN"/>
        </w:rPr>
        <w:t>___________</w:t>
      </w:r>
      <w:r>
        <w:rPr>
          <w:rFonts w:hint="eastAsia" w:ascii="宋体"/>
          <w:color w:val="auto"/>
          <w:szCs w:val="21"/>
          <w:lang w:val="zh-CN"/>
        </w:rPr>
        <w:t>（大写）人民币，分项价款在“投标报价表”中有明确规定。</w:t>
      </w:r>
    </w:p>
    <w:p w14:paraId="6ECCC5DA">
      <w:pPr>
        <w:spacing w:line="360" w:lineRule="auto"/>
        <w:ind w:firstLine="420"/>
        <w:rPr>
          <w:rFonts w:hint="eastAsia" w:ascii="宋体" w:hAnsi="宋体"/>
          <w:b/>
          <w:color w:val="auto"/>
          <w:szCs w:val="21"/>
        </w:rPr>
      </w:pPr>
      <w:r>
        <w:rPr>
          <w:rFonts w:hint="eastAsia" w:ascii="宋体"/>
          <w:color w:val="auto"/>
          <w:szCs w:val="21"/>
          <w:lang w:val="zh-CN"/>
        </w:rPr>
        <w:t>本合同总价款是</w:t>
      </w:r>
      <w:r>
        <w:rPr>
          <w:rFonts w:hint="eastAsia" w:ascii="宋体" w:hAnsi="宋体" w:cs="宋体"/>
          <w:color w:val="auto"/>
          <w:szCs w:val="21"/>
          <w:lang w:val="zh-CN"/>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Cs w:val="21"/>
        </w:rPr>
        <w:t>，以</w:t>
      </w:r>
      <w:r>
        <w:rPr>
          <w:rFonts w:hint="eastAsia" w:ascii="宋体" w:hAnsi="宋体"/>
          <w:color w:val="auto"/>
          <w:szCs w:val="21"/>
        </w:rPr>
        <w:t>及供应商认为需要的其他费用等</w:t>
      </w:r>
      <w:r>
        <w:rPr>
          <w:rFonts w:hint="eastAsia" w:ascii="宋体"/>
          <w:color w:val="auto"/>
          <w:szCs w:val="21"/>
          <w:lang w:val="zh-CN"/>
        </w:rPr>
        <w:t>。</w:t>
      </w:r>
    </w:p>
    <w:p w14:paraId="40CF40E5">
      <w:pPr>
        <w:widowControl/>
        <w:spacing w:line="360"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本合同总价款还包含乙方应当提供的伴随服务/售后服务费用。</w:t>
      </w:r>
    </w:p>
    <w:p w14:paraId="69F95F0A">
      <w:pPr>
        <w:spacing w:line="360" w:lineRule="auto"/>
        <w:ind w:firstLine="420"/>
        <w:jc w:val="left"/>
        <w:rPr>
          <w:rFonts w:ascii="宋体"/>
          <w:color w:val="auto"/>
          <w:szCs w:val="21"/>
          <w:lang w:val="zh-CN"/>
        </w:rPr>
      </w:pPr>
      <w:r>
        <w:rPr>
          <w:rFonts w:hint="eastAsia" w:ascii="宋体"/>
          <w:color w:val="auto"/>
          <w:szCs w:val="21"/>
          <w:lang w:val="zh-CN"/>
        </w:rPr>
        <w:t>本合同执行期间合同总价款不变。</w:t>
      </w:r>
    </w:p>
    <w:p w14:paraId="1EBFF846">
      <w:pPr>
        <w:spacing w:line="360" w:lineRule="auto"/>
        <w:ind w:firstLine="413"/>
        <w:rPr>
          <w:rFonts w:ascii="宋体"/>
          <w:b/>
          <w:bCs/>
          <w:color w:val="auto"/>
          <w:szCs w:val="21"/>
          <w:lang w:val="zh-CN"/>
        </w:rPr>
      </w:pPr>
      <w:r>
        <w:rPr>
          <w:rFonts w:hint="eastAsia" w:ascii="宋体"/>
          <w:b/>
          <w:bCs/>
          <w:color w:val="auto"/>
          <w:szCs w:val="21"/>
          <w:lang w:val="zh-CN"/>
        </w:rPr>
        <w:t>第三条组成本合同的有关文件</w:t>
      </w:r>
    </w:p>
    <w:p w14:paraId="45A44FA6">
      <w:pPr>
        <w:spacing w:line="360" w:lineRule="auto"/>
        <w:ind w:firstLine="411"/>
        <w:rPr>
          <w:rFonts w:ascii="宋体"/>
          <w:color w:val="auto"/>
          <w:szCs w:val="21"/>
          <w:lang w:val="zh-CN"/>
        </w:rPr>
      </w:pPr>
      <w:r>
        <w:rPr>
          <w:rFonts w:hint="eastAsia" w:ascii="宋体"/>
          <w:color w:val="auto"/>
          <w:szCs w:val="21"/>
          <w:lang w:val="zh-CN"/>
        </w:rPr>
        <w:t>下列关于南京市政府采购的响应文件或与本次采购活动方式相适应的文件及有关附件是本合同不可分割的组成部分，与本合同具有同等法律效力，这些文件包括但不限于：</w:t>
      </w:r>
    </w:p>
    <w:p w14:paraId="4B907250">
      <w:pPr>
        <w:spacing w:line="360" w:lineRule="auto"/>
        <w:ind w:firstLine="420"/>
        <w:jc w:val="left"/>
        <w:rPr>
          <w:rFonts w:ascii="宋体"/>
          <w:color w:val="auto"/>
          <w:szCs w:val="21"/>
          <w:lang w:val="zh-CN"/>
        </w:rPr>
      </w:pPr>
      <w:r>
        <w:rPr>
          <w:rFonts w:hint="eastAsia" w:ascii="宋体"/>
          <w:color w:val="auto"/>
          <w:szCs w:val="21"/>
          <w:lang w:val="zh-CN"/>
        </w:rPr>
        <w:t>（</w:t>
      </w:r>
      <w:r>
        <w:rPr>
          <w:rFonts w:ascii="宋体"/>
          <w:color w:val="auto"/>
          <w:szCs w:val="21"/>
          <w:lang w:val="zh-CN"/>
        </w:rPr>
        <w:t>1</w:t>
      </w:r>
      <w:r>
        <w:rPr>
          <w:rFonts w:hint="eastAsia" w:ascii="宋体"/>
          <w:color w:val="auto"/>
          <w:szCs w:val="21"/>
          <w:lang w:val="zh-CN"/>
        </w:rPr>
        <w:t>）响应文件和投标报价表；（</w:t>
      </w:r>
      <w:r>
        <w:rPr>
          <w:rFonts w:ascii="宋体"/>
          <w:color w:val="auto"/>
          <w:szCs w:val="21"/>
          <w:lang w:val="zh-CN"/>
        </w:rPr>
        <w:t>2</w:t>
      </w:r>
      <w:r>
        <w:rPr>
          <w:rFonts w:hint="eastAsia" w:ascii="宋体"/>
          <w:color w:val="auto"/>
          <w:szCs w:val="21"/>
          <w:lang w:val="zh-CN"/>
        </w:rPr>
        <w:t>）供货一览表；</w:t>
      </w:r>
    </w:p>
    <w:p w14:paraId="7F7E4D30">
      <w:pPr>
        <w:spacing w:line="360" w:lineRule="auto"/>
        <w:ind w:firstLine="420"/>
        <w:jc w:val="left"/>
        <w:rPr>
          <w:rFonts w:ascii="宋体"/>
          <w:color w:val="auto"/>
          <w:szCs w:val="21"/>
          <w:lang w:val="zh-CN"/>
        </w:rPr>
      </w:pPr>
      <w:r>
        <w:rPr>
          <w:rFonts w:hint="eastAsia" w:ascii="宋体"/>
          <w:color w:val="auto"/>
          <w:szCs w:val="21"/>
          <w:lang w:val="zh-CN"/>
        </w:rPr>
        <w:t>（</w:t>
      </w:r>
      <w:r>
        <w:rPr>
          <w:rFonts w:ascii="宋体"/>
          <w:color w:val="auto"/>
          <w:szCs w:val="21"/>
          <w:lang w:val="zh-CN"/>
        </w:rPr>
        <w:t>3</w:t>
      </w:r>
      <w:r>
        <w:rPr>
          <w:rFonts w:hint="eastAsia" w:ascii="宋体"/>
          <w:color w:val="auto"/>
          <w:szCs w:val="21"/>
          <w:lang w:val="zh-CN"/>
        </w:rPr>
        <w:t>）交货一览表；（</w:t>
      </w:r>
      <w:r>
        <w:rPr>
          <w:rFonts w:ascii="宋体"/>
          <w:color w:val="auto"/>
          <w:szCs w:val="21"/>
          <w:lang w:val="zh-CN"/>
        </w:rPr>
        <w:t>4</w:t>
      </w:r>
      <w:r>
        <w:rPr>
          <w:rFonts w:hint="eastAsia" w:ascii="宋体"/>
          <w:color w:val="auto"/>
          <w:szCs w:val="21"/>
          <w:lang w:val="zh-CN"/>
        </w:rPr>
        <w:t>）技术规格响应表；</w:t>
      </w:r>
    </w:p>
    <w:p w14:paraId="2B641A62">
      <w:pPr>
        <w:spacing w:line="360" w:lineRule="auto"/>
        <w:ind w:firstLine="420"/>
        <w:jc w:val="left"/>
        <w:rPr>
          <w:rFonts w:ascii="宋体"/>
          <w:color w:val="auto"/>
          <w:szCs w:val="21"/>
          <w:lang w:val="zh-CN"/>
        </w:rPr>
      </w:pPr>
      <w:r>
        <w:rPr>
          <w:rFonts w:hint="eastAsia" w:ascii="宋体"/>
          <w:color w:val="auto"/>
          <w:szCs w:val="21"/>
          <w:lang w:val="zh-CN"/>
        </w:rPr>
        <w:t>（</w:t>
      </w:r>
      <w:r>
        <w:rPr>
          <w:rFonts w:ascii="宋体"/>
          <w:color w:val="auto"/>
          <w:szCs w:val="21"/>
          <w:lang w:val="zh-CN"/>
        </w:rPr>
        <w:t>5</w:t>
      </w:r>
      <w:r>
        <w:rPr>
          <w:rFonts w:hint="eastAsia" w:ascii="宋体"/>
          <w:color w:val="auto"/>
          <w:szCs w:val="21"/>
          <w:lang w:val="zh-CN"/>
        </w:rPr>
        <w:t>）投标承诺；（</w:t>
      </w:r>
      <w:r>
        <w:rPr>
          <w:rFonts w:ascii="宋体"/>
          <w:color w:val="auto"/>
          <w:szCs w:val="21"/>
          <w:lang w:val="zh-CN"/>
        </w:rPr>
        <w:t>6</w:t>
      </w:r>
      <w:r>
        <w:rPr>
          <w:rFonts w:hint="eastAsia" w:ascii="宋体"/>
          <w:color w:val="auto"/>
          <w:szCs w:val="21"/>
          <w:lang w:val="zh-CN"/>
        </w:rPr>
        <w:t>）服务承诺；</w:t>
      </w:r>
    </w:p>
    <w:p w14:paraId="3A54E377">
      <w:pPr>
        <w:spacing w:line="360" w:lineRule="auto"/>
        <w:ind w:firstLine="420"/>
        <w:jc w:val="left"/>
        <w:rPr>
          <w:rFonts w:ascii="宋体"/>
          <w:color w:val="auto"/>
          <w:szCs w:val="21"/>
          <w:lang w:val="zh-CN"/>
        </w:rPr>
      </w:pPr>
      <w:r>
        <w:rPr>
          <w:rFonts w:hint="eastAsia" w:ascii="宋体"/>
          <w:color w:val="auto"/>
          <w:szCs w:val="21"/>
          <w:lang w:val="zh-CN"/>
        </w:rPr>
        <w:t>（</w:t>
      </w:r>
      <w:r>
        <w:rPr>
          <w:rFonts w:ascii="宋体"/>
          <w:color w:val="auto"/>
          <w:szCs w:val="21"/>
          <w:lang w:val="zh-CN"/>
        </w:rPr>
        <w:t>7</w:t>
      </w:r>
      <w:r>
        <w:rPr>
          <w:rFonts w:hint="eastAsia" w:ascii="宋体"/>
          <w:color w:val="auto"/>
          <w:szCs w:val="21"/>
          <w:lang w:val="zh-CN"/>
        </w:rPr>
        <w:t>）中标通知书；（</w:t>
      </w:r>
      <w:r>
        <w:rPr>
          <w:rFonts w:ascii="宋体"/>
          <w:color w:val="auto"/>
          <w:szCs w:val="21"/>
          <w:lang w:val="zh-CN"/>
        </w:rPr>
        <w:t>8</w:t>
      </w:r>
      <w:r>
        <w:rPr>
          <w:rFonts w:hint="eastAsia" w:ascii="宋体"/>
          <w:color w:val="auto"/>
          <w:szCs w:val="21"/>
          <w:lang w:val="zh-CN"/>
        </w:rPr>
        <w:t>）甲乙双方商定的其他文件。</w:t>
      </w:r>
    </w:p>
    <w:p w14:paraId="65A7191B">
      <w:pPr>
        <w:spacing w:line="360" w:lineRule="auto"/>
        <w:ind w:firstLine="420"/>
        <w:jc w:val="left"/>
        <w:rPr>
          <w:rFonts w:ascii="宋体"/>
          <w:b/>
          <w:bCs/>
          <w:color w:val="auto"/>
          <w:szCs w:val="21"/>
          <w:lang w:val="zh-CN"/>
        </w:rPr>
      </w:pPr>
      <w:r>
        <w:rPr>
          <w:rFonts w:hint="eastAsia" w:ascii="宋体"/>
          <w:b/>
          <w:bCs/>
          <w:color w:val="auto"/>
          <w:szCs w:val="21"/>
          <w:lang w:val="zh-CN"/>
        </w:rPr>
        <w:t>第四条权利保证</w:t>
      </w:r>
    </w:p>
    <w:p w14:paraId="567B0895">
      <w:pPr>
        <w:spacing w:line="360" w:lineRule="auto"/>
        <w:ind w:firstLine="420"/>
        <w:jc w:val="left"/>
        <w:rPr>
          <w:rFonts w:ascii="宋体"/>
          <w:color w:val="auto"/>
          <w:szCs w:val="21"/>
          <w:lang w:val="zh-CN"/>
        </w:rPr>
      </w:pPr>
      <w:r>
        <w:rPr>
          <w:rFonts w:hint="eastAsia" w:ascii="宋体"/>
          <w:color w:val="auto"/>
          <w:szCs w:val="21"/>
          <w:lang w:val="zh-CN"/>
        </w:rPr>
        <w:t>乙方应保证甲方在使用该货物或其任何一部分时不受第三方提出侵犯其专利权、版权、商标权或其他权利的起诉。一旦出现侵权，乙方应承担全部责任。</w:t>
      </w:r>
    </w:p>
    <w:p w14:paraId="49052BEC">
      <w:pPr>
        <w:spacing w:line="360" w:lineRule="auto"/>
        <w:ind w:firstLine="420"/>
        <w:jc w:val="left"/>
        <w:rPr>
          <w:rFonts w:ascii="宋体"/>
          <w:b/>
          <w:bCs/>
          <w:color w:val="auto"/>
          <w:szCs w:val="21"/>
          <w:lang w:val="zh-CN"/>
        </w:rPr>
      </w:pPr>
      <w:r>
        <w:rPr>
          <w:rFonts w:hint="eastAsia" w:ascii="宋体"/>
          <w:b/>
          <w:bCs/>
          <w:color w:val="auto"/>
          <w:szCs w:val="21"/>
          <w:lang w:val="zh-CN"/>
        </w:rPr>
        <w:t>第五条质量保证</w:t>
      </w:r>
    </w:p>
    <w:p w14:paraId="6672D6DF">
      <w:pPr>
        <w:spacing w:line="360" w:lineRule="auto"/>
        <w:ind w:firstLine="420"/>
        <w:jc w:val="left"/>
        <w:rPr>
          <w:rFonts w:ascii="宋体"/>
          <w:color w:val="auto"/>
          <w:szCs w:val="21"/>
          <w:lang w:val="zh-CN"/>
        </w:rPr>
      </w:pPr>
      <w:r>
        <w:rPr>
          <w:rFonts w:ascii="宋体"/>
          <w:color w:val="auto"/>
          <w:szCs w:val="21"/>
          <w:lang w:val="zh-CN"/>
        </w:rPr>
        <w:t>1</w:t>
      </w:r>
      <w:r>
        <w:rPr>
          <w:rFonts w:hint="eastAsia" w:ascii="宋体"/>
          <w:color w:val="auto"/>
          <w:szCs w:val="21"/>
          <w:lang w:val="zh-CN"/>
        </w:rPr>
        <w:t>.乙方所提供的货物的技术规格应与采购文件规定的技术规格及所附的“技术规格响应表”相一致；若技术性能无特殊说明，则按国家有关部门最新颁布的标准及规范为准。</w:t>
      </w:r>
    </w:p>
    <w:p w14:paraId="5EAA168E">
      <w:pPr>
        <w:spacing w:line="360" w:lineRule="auto"/>
        <w:ind w:firstLine="420"/>
        <w:jc w:val="left"/>
        <w:rPr>
          <w:rFonts w:ascii="宋体"/>
          <w:color w:val="auto"/>
          <w:szCs w:val="21"/>
          <w:lang w:val="zh-CN"/>
        </w:rPr>
      </w:pPr>
      <w:r>
        <w:rPr>
          <w:rFonts w:ascii="宋体"/>
          <w:color w:val="auto"/>
          <w:szCs w:val="21"/>
          <w:lang w:val="zh-CN"/>
        </w:rPr>
        <w:t>2</w:t>
      </w:r>
      <w:r>
        <w:rPr>
          <w:rFonts w:hint="eastAsia" w:ascii="宋体"/>
          <w:color w:val="auto"/>
          <w:szCs w:val="21"/>
          <w:lang w:val="zh-CN"/>
        </w:rPr>
        <w:t>.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E3034DB">
      <w:pPr>
        <w:spacing w:line="360" w:lineRule="auto"/>
        <w:ind w:firstLine="420"/>
        <w:jc w:val="left"/>
        <w:rPr>
          <w:rFonts w:ascii="宋体"/>
          <w:b/>
          <w:bCs/>
          <w:color w:val="auto"/>
          <w:szCs w:val="21"/>
          <w:lang w:val="zh-CN"/>
        </w:rPr>
      </w:pPr>
      <w:r>
        <w:rPr>
          <w:rFonts w:hint="eastAsia" w:ascii="宋体"/>
          <w:b/>
          <w:bCs/>
          <w:color w:val="auto"/>
          <w:szCs w:val="21"/>
          <w:lang w:val="zh-CN"/>
        </w:rPr>
        <w:t>第六条包装要求</w:t>
      </w:r>
    </w:p>
    <w:p w14:paraId="5A688548">
      <w:pPr>
        <w:spacing w:line="360" w:lineRule="auto"/>
        <w:ind w:firstLine="420"/>
        <w:jc w:val="left"/>
        <w:rPr>
          <w:rFonts w:ascii="宋体"/>
          <w:color w:val="auto"/>
          <w:szCs w:val="21"/>
          <w:lang w:val="zh-CN"/>
        </w:rPr>
      </w:pPr>
      <w:r>
        <w:rPr>
          <w:rFonts w:ascii="宋体"/>
          <w:color w:val="auto"/>
          <w:szCs w:val="21"/>
          <w:lang w:val="zh-CN"/>
        </w:rPr>
        <w:t>1</w:t>
      </w:r>
      <w:r>
        <w:rPr>
          <w:rFonts w:hint="eastAsia" w:ascii="宋体"/>
          <w:color w:val="auto"/>
          <w:szCs w:val="21"/>
          <w:lang w:val="zh-CN"/>
        </w:rPr>
        <w:t>.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6CDFF2F">
      <w:pPr>
        <w:spacing w:line="360" w:lineRule="auto"/>
        <w:ind w:firstLine="420"/>
        <w:jc w:val="left"/>
        <w:rPr>
          <w:rFonts w:ascii="宋体"/>
          <w:color w:val="auto"/>
          <w:szCs w:val="21"/>
          <w:lang w:val="zh-CN"/>
        </w:rPr>
      </w:pPr>
      <w:r>
        <w:rPr>
          <w:rFonts w:ascii="宋体"/>
          <w:color w:val="auto"/>
          <w:szCs w:val="21"/>
          <w:lang w:val="zh-CN"/>
        </w:rPr>
        <w:t>2</w:t>
      </w:r>
      <w:r>
        <w:rPr>
          <w:rFonts w:hint="eastAsia" w:ascii="宋体"/>
          <w:color w:val="auto"/>
          <w:szCs w:val="21"/>
          <w:lang w:val="zh-CN"/>
        </w:rPr>
        <w:t>.每一包装单元内应附详细的装箱单和质量合格凭证。</w:t>
      </w:r>
    </w:p>
    <w:p w14:paraId="57C39AB8">
      <w:pPr>
        <w:spacing w:line="360" w:lineRule="auto"/>
        <w:ind w:firstLine="420"/>
        <w:jc w:val="left"/>
        <w:rPr>
          <w:rFonts w:ascii="宋体"/>
          <w:b/>
          <w:bCs/>
          <w:color w:val="auto"/>
          <w:szCs w:val="21"/>
          <w:lang w:val="zh-CN"/>
        </w:rPr>
      </w:pPr>
      <w:r>
        <w:rPr>
          <w:rFonts w:hint="eastAsia" w:ascii="宋体"/>
          <w:b/>
          <w:bCs/>
          <w:color w:val="auto"/>
          <w:szCs w:val="21"/>
          <w:lang w:val="zh-CN"/>
        </w:rPr>
        <w:t>第七条交货和验收</w:t>
      </w:r>
    </w:p>
    <w:p w14:paraId="06136D5F">
      <w:pPr>
        <w:spacing w:line="360" w:lineRule="auto"/>
        <w:ind w:firstLine="420"/>
        <w:jc w:val="left"/>
        <w:rPr>
          <w:rFonts w:ascii="宋体"/>
          <w:color w:val="auto"/>
          <w:szCs w:val="21"/>
          <w:u w:val="single"/>
          <w:lang w:val="zh-CN"/>
        </w:rPr>
      </w:pPr>
      <w:r>
        <w:rPr>
          <w:rFonts w:ascii="宋体"/>
          <w:color w:val="auto"/>
          <w:szCs w:val="21"/>
          <w:lang w:val="zh-CN"/>
        </w:rPr>
        <w:t>1</w:t>
      </w:r>
      <w:r>
        <w:rPr>
          <w:rFonts w:hint="eastAsia" w:ascii="宋体"/>
          <w:color w:val="auto"/>
          <w:szCs w:val="21"/>
          <w:lang w:val="zh-CN"/>
        </w:rPr>
        <w:t>.乙方应当在合同签订后天内将货物安装调试完毕交付甲方正常使用，地点由甲方指定。</w:t>
      </w:r>
      <w:r>
        <w:rPr>
          <w:rFonts w:hint="eastAsia" w:ascii="宋体"/>
          <w:color w:val="auto"/>
          <w:szCs w:val="21"/>
        </w:rPr>
        <w:t>采购</w:t>
      </w:r>
      <w:r>
        <w:rPr>
          <w:rFonts w:hint="eastAsia" w:ascii="宋体"/>
          <w:color w:val="auto"/>
          <w:szCs w:val="21"/>
          <w:lang w:val="zh-CN"/>
        </w:rPr>
        <w:t>文件有约定的，从其约定。</w:t>
      </w:r>
    </w:p>
    <w:p w14:paraId="325797E6">
      <w:pPr>
        <w:spacing w:line="360" w:lineRule="auto"/>
        <w:ind w:firstLine="420"/>
        <w:jc w:val="left"/>
        <w:rPr>
          <w:rFonts w:ascii="宋体"/>
          <w:color w:val="auto"/>
          <w:szCs w:val="21"/>
          <w:lang w:val="zh-CN"/>
        </w:rPr>
      </w:pPr>
      <w:r>
        <w:rPr>
          <w:rFonts w:ascii="宋体"/>
          <w:color w:val="auto"/>
          <w:szCs w:val="21"/>
          <w:lang w:val="zh-CN"/>
        </w:rPr>
        <w:t>2</w:t>
      </w:r>
      <w:r>
        <w:rPr>
          <w:rFonts w:hint="eastAsia" w:ascii="宋体"/>
          <w:color w:val="auto"/>
          <w:szCs w:val="21"/>
          <w:lang w:val="zh-CN"/>
        </w:rPr>
        <w:t>.乙方交付的货物应当完全符合本合同或者</w:t>
      </w:r>
      <w:r>
        <w:rPr>
          <w:rFonts w:hint="eastAsia" w:ascii="宋体"/>
          <w:color w:val="auto"/>
          <w:szCs w:val="21"/>
        </w:rPr>
        <w:t>采购文件及</w:t>
      </w:r>
      <w:r>
        <w:rPr>
          <w:rFonts w:hint="eastAsia" w:ascii="宋体"/>
          <w:color w:val="auto"/>
          <w:szCs w:val="21"/>
          <w:lang w:val="zh-CN"/>
        </w:rPr>
        <w:t>响应文件所规定的货物、数量和规格要求。乙方提供的货物不符合响应文件和合同规定的，甲方有权拒收货物，由此引起的风险，由乙方承担。</w:t>
      </w:r>
    </w:p>
    <w:p w14:paraId="656B29D8">
      <w:pPr>
        <w:spacing w:line="360" w:lineRule="auto"/>
        <w:ind w:firstLine="420"/>
        <w:jc w:val="left"/>
        <w:rPr>
          <w:rFonts w:ascii="宋体"/>
          <w:color w:val="auto"/>
          <w:szCs w:val="21"/>
          <w:lang w:val="zh-CN"/>
        </w:rPr>
      </w:pPr>
      <w:r>
        <w:rPr>
          <w:rFonts w:ascii="宋体"/>
          <w:color w:val="auto"/>
          <w:szCs w:val="21"/>
          <w:lang w:val="zh-CN"/>
        </w:rPr>
        <w:t>3</w:t>
      </w:r>
      <w:r>
        <w:rPr>
          <w:rFonts w:hint="eastAsia" w:ascii="宋体"/>
          <w:color w:val="auto"/>
          <w:szCs w:val="21"/>
          <w:lang w:val="zh-CN"/>
        </w:rPr>
        <w:t>.货物的到货验收包括：型号、规格、数量、外观质量及货物包装是否完好。</w:t>
      </w:r>
    </w:p>
    <w:p w14:paraId="5B3134C2">
      <w:pPr>
        <w:spacing w:line="360" w:lineRule="auto"/>
        <w:ind w:firstLine="420"/>
        <w:jc w:val="left"/>
        <w:rPr>
          <w:rFonts w:ascii="宋体"/>
          <w:color w:val="auto"/>
          <w:szCs w:val="21"/>
          <w:lang w:val="zh-CN"/>
        </w:rPr>
      </w:pPr>
      <w:r>
        <w:rPr>
          <w:rFonts w:ascii="宋体"/>
          <w:color w:val="auto"/>
          <w:szCs w:val="21"/>
          <w:lang w:val="zh-CN"/>
        </w:rPr>
        <w:t>4</w:t>
      </w:r>
      <w:r>
        <w:rPr>
          <w:rFonts w:hint="eastAsia" w:ascii="宋体"/>
          <w:color w:val="auto"/>
          <w:szCs w:val="21"/>
          <w:lang w:val="zh-CN"/>
        </w:rPr>
        <w:t>.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09C1E8E5">
      <w:pPr>
        <w:spacing w:line="360" w:lineRule="auto"/>
        <w:ind w:firstLine="420"/>
        <w:jc w:val="left"/>
        <w:rPr>
          <w:rFonts w:ascii="宋体"/>
          <w:color w:val="auto"/>
          <w:szCs w:val="21"/>
          <w:lang w:val="zh-CN"/>
        </w:rPr>
      </w:pPr>
      <w:r>
        <w:rPr>
          <w:rFonts w:ascii="宋体"/>
          <w:color w:val="auto"/>
          <w:szCs w:val="21"/>
          <w:lang w:val="zh-CN"/>
        </w:rPr>
        <w:t>5</w:t>
      </w:r>
      <w:r>
        <w:rPr>
          <w:rFonts w:hint="eastAsia" w:ascii="宋体"/>
          <w:color w:val="auto"/>
          <w:szCs w:val="21"/>
          <w:lang w:val="zh-CN"/>
        </w:rPr>
        <w:t>.货物和系统调试验收的标准：按行业通行标准、厂方出厂标准和乙方响应文件的承诺（详见合同附件载明的标准，并不低于国家相关标准）。</w:t>
      </w:r>
    </w:p>
    <w:p w14:paraId="6F105AAD">
      <w:pPr>
        <w:spacing w:line="360" w:lineRule="auto"/>
        <w:ind w:firstLine="420"/>
        <w:jc w:val="left"/>
        <w:rPr>
          <w:rFonts w:ascii="宋体"/>
          <w:b/>
          <w:bCs/>
          <w:color w:val="auto"/>
          <w:szCs w:val="21"/>
          <w:lang w:val="zh-CN"/>
        </w:rPr>
      </w:pPr>
      <w:r>
        <w:rPr>
          <w:rFonts w:hint="eastAsia" w:ascii="宋体"/>
          <w:b/>
          <w:bCs/>
          <w:color w:val="auto"/>
          <w:szCs w:val="21"/>
          <w:lang w:val="zh-CN"/>
        </w:rPr>
        <w:t>第八条伴随服务／售后服务</w:t>
      </w:r>
    </w:p>
    <w:p w14:paraId="6173959B">
      <w:pPr>
        <w:tabs>
          <w:tab w:val="left" w:pos="1620"/>
        </w:tabs>
        <w:spacing w:line="360" w:lineRule="auto"/>
        <w:ind w:firstLine="420"/>
        <w:jc w:val="left"/>
        <w:rPr>
          <w:rFonts w:ascii="宋体"/>
          <w:color w:val="auto"/>
          <w:szCs w:val="21"/>
          <w:lang w:val="zh-CN"/>
        </w:rPr>
      </w:pPr>
      <w:r>
        <w:rPr>
          <w:rFonts w:ascii="宋体"/>
          <w:color w:val="auto"/>
          <w:szCs w:val="21"/>
          <w:lang w:val="zh-CN"/>
        </w:rPr>
        <w:t>1</w:t>
      </w:r>
      <w:r>
        <w:rPr>
          <w:rFonts w:hint="eastAsia" w:ascii="宋体"/>
          <w:color w:val="auto"/>
          <w:szCs w:val="21"/>
          <w:lang w:val="zh-CN"/>
        </w:rPr>
        <w:t>.乙方应按照国家有关法律法规规章和“三包”规定以及合同所附的“服务承诺”提供服务。</w:t>
      </w:r>
    </w:p>
    <w:p w14:paraId="2A3F57C4">
      <w:pPr>
        <w:spacing w:line="360" w:lineRule="auto"/>
        <w:ind w:firstLine="420"/>
        <w:jc w:val="left"/>
        <w:rPr>
          <w:rFonts w:ascii="宋体"/>
          <w:color w:val="auto"/>
          <w:szCs w:val="21"/>
          <w:lang w:val="zh-CN"/>
        </w:rPr>
      </w:pPr>
      <w:r>
        <w:rPr>
          <w:rFonts w:ascii="宋体"/>
          <w:color w:val="auto"/>
          <w:szCs w:val="21"/>
          <w:lang w:val="zh-CN"/>
        </w:rPr>
        <w:t>2</w:t>
      </w:r>
      <w:r>
        <w:rPr>
          <w:rFonts w:hint="eastAsia" w:ascii="宋体"/>
          <w:color w:val="auto"/>
          <w:szCs w:val="21"/>
          <w:lang w:val="zh-CN"/>
        </w:rPr>
        <w:t>.除前款规定外，乙方还应提供下列服务：</w:t>
      </w:r>
    </w:p>
    <w:p w14:paraId="5B16C8BA">
      <w:pPr>
        <w:spacing w:line="360" w:lineRule="auto"/>
        <w:ind w:firstLine="420"/>
        <w:jc w:val="left"/>
        <w:rPr>
          <w:rFonts w:ascii="宋体"/>
          <w:color w:val="auto"/>
          <w:szCs w:val="21"/>
          <w:lang w:val="zh-CN"/>
        </w:rPr>
      </w:pPr>
      <w:r>
        <w:rPr>
          <w:rFonts w:hint="eastAsia" w:ascii="宋体"/>
          <w:color w:val="auto"/>
          <w:szCs w:val="21"/>
          <w:lang w:val="zh-CN"/>
        </w:rPr>
        <w:t>（</w:t>
      </w:r>
      <w:r>
        <w:rPr>
          <w:rFonts w:ascii="宋体"/>
          <w:color w:val="auto"/>
          <w:szCs w:val="21"/>
          <w:lang w:val="zh-CN"/>
        </w:rPr>
        <w:t>1</w:t>
      </w:r>
      <w:r>
        <w:rPr>
          <w:rFonts w:hint="eastAsia" w:ascii="宋体"/>
          <w:color w:val="auto"/>
          <w:szCs w:val="21"/>
          <w:lang w:val="zh-CN"/>
        </w:rPr>
        <w:t>）货物的现场安装、调试和</w:t>
      </w:r>
      <w:r>
        <w:rPr>
          <w:rFonts w:ascii="宋体"/>
          <w:color w:val="auto"/>
          <w:szCs w:val="21"/>
          <w:lang w:val="zh-CN"/>
        </w:rPr>
        <w:t>/</w:t>
      </w:r>
      <w:r>
        <w:rPr>
          <w:rFonts w:hint="eastAsia" w:ascii="宋体"/>
          <w:color w:val="auto"/>
          <w:szCs w:val="21"/>
          <w:lang w:val="zh-CN"/>
        </w:rPr>
        <w:t>或启动监督；</w:t>
      </w:r>
    </w:p>
    <w:p w14:paraId="141F6F33">
      <w:pPr>
        <w:spacing w:line="360" w:lineRule="auto"/>
        <w:ind w:firstLine="420"/>
        <w:jc w:val="left"/>
        <w:rPr>
          <w:rFonts w:ascii="宋体"/>
          <w:color w:val="auto"/>
          <w:szCs w:val="21"/>
          <w:lang w:val="zh-CN"/>
        </w:rPr>
      </w:pPr>
      <w:r>
        <w:rPr>
          <w:rFonts w:hint="eastAsia" w:ascii="宋体"/>
          <w:color w:val="auto"/>
          <w:szCs w:val="21"/>
          <w:lang w:val="zh-CN"/>
        </w:rPr>
        <w:t>（</w:t>
      </w:r>
      <w:r>
        <w:rPr>
          <w:rFonts w:ascii="宋体"/>
          <w:color w:val="auto"/>
          <w:szCs w:val="21"/>
          <w:lang w:val="zh-CN"/>
        </w:rPr>
        <w:t>2</w:t>
      </w:r>
      <w:r>
        <w:rPr>
          <w:rFonts w:hint="eastAsia" w:ascii="宋体"/>
          <w:color w:val="auto"/>
          <w:szCs w:val="21"/>
          <w:lang w:val="zh-CN"/>
        </w:rPr>
        <w:t>）就货物的安装、启动、运行及维护等对甲方人员进行免费培训。</w:t>
      </w:r>
    </w:p>
    <w:p w14:paraId="14F9B306">
      <w:pPr>
        <w:spacing w:line="360" w:lineRule="auto"/>
        <w:ind w:firstLine="420"/>
        <w:jc w:val="left"/>
        <w:rPr>
          <w:rFonts w:ascii="宋体"/>
          <w:color w:val="auto"/>
          <w:szCs w:val="21"/>
          <w:lang w:val="zh-CN"/>
        </w:rPr>
      </w:pPr>
      <w:r>
        <w:rPr>
          <w:rFonts w:ascii="宋体"/>
          <w:color w:val="auto"/>
          <w:szCs w:val="21"/>
          <w:lang w:val="zh-CN"/>
        </w:rPr>
        <w:t>3</w:t>
      </w:r>
      <w:r>
        <w:rPr>
          <w:rFonts w:hint="eastAsia" w:ascii="宋体"/>
          <w:color w:val="auto"/>
          <w:szCs w:val="21"/>
          <w:lang w:val="zh-CN"/>
        </w:rPr>
        <w:t>.若采购文件中不包含有关伴随服务或售后服务的承诺，双方作如下约定：</w:t>
      </w:r>
    </w:p>
    <w:p w14:paraId="4A55A932">
      <w:pPr>
        <w:spacing w:line="360" w:lineRule="auto"/>
        <w:ind w:firstLine="420"/>
        <w:jc w:val="left"/>
        <w:rPr>
          <w:rFonts w:ascii="宋体"/>
          <w:color w:val="auto"/>
          <w:szCs w:val="21"/>
          <w:lang w:val="zh-CN"/>
        </w:rPr>
      </w:pPr>
      <w:r>
        <w:rPr>
          <w:rFonts w:hint="eastAsia" w:ascii="宋体"/>
          <w:color w:val="auto"/>
          <w:szCs w:val="21"/>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5348CFF6">
      <w:pPr>
        <w:spacing w:line="360" w:lineRule="auto"/>
        <w:ind w:firstLine="420"/>
        <w:jc w:val="left"/>
        <w:rPr>
          <w:rFonts w:ascii="宋体"/>
          <w:color w:val="auto"/>
          <w:szCs w:val="21"/>
          <w:lang w:val="zh-CN"/>
        </w:rPr>
      </w:pPr>
      <w:r>
        <w:rPr>
          <w:rFonts w:hint="eastAsia" w:ascii="宋体"/>
          <w:color w:val="auto"/>
          <w:szCs w:val="21"/>
          <w:lang w:val="zh-CN"/>
        </w:rPr>
        <w:t>（2）所购货物按乙方投标承诺提供免费维护和质量保证，保修费用计入总价；</w:t>
      </w:r>
    </w:p>
    <w:p w14:paraId="2B5EE051">
      <w:pPr>
        <w:spacing w:line="360" w:lineRule="auto"/>
        <w:ind w:firstLine="420"/>
        <w:jc w:val="left"/>
        <w:rPr>
          <w:rFonts w:ascii="宋体"/>
          <w:color w:val="auto"/>
          <w:szCs w:val="21"/>
          <w:lang w:val="zh-CN"/>
        </w:rPr>
      </w:pPr>
      <w:r>
        <w:rPr>
          <w:rFonts w:hint="eastAsia" w:ascii="宋体"/>
          <w:color w:val="auto"/>
          <w:szCs w:val="21"/>
          <w:lang w:val="zh-CN"/>
        </w:rPr>
        <w:t>（3）保修期内，乙方负责对其提供的货物整机进行维修和系统维护，不再收取任何费用，但不可抗力（如火灾、雷击等）造成的故障除外；</w:t>
      </w:r>
    </w:p>
    <w:p w14:paraId="71D055FE">
      <w:pPr>
        <w:spacing w:line="360" w:lineRule="auto"/>
        <w:ind w:firstLine="420"/>
        <w:jc w:val="left"/>
        <w:rPr>
          <w:rFonts w:ascii="宋体"/>
          <w:color w:val="auto"/>
          <w:szCs w:val="21"/>
          <w:lang w:val="zh-CN"/>
        </w:rPr>
      </w:pPr>
      <w:r>
        <w:rPr>
          <w:rFonts w:hint="eastAsia" w:ascii="宋体"/>
          <w:color w:val="auto"/>
          <w:szCs w:val="21"/>
          <w:lang w:val="zh-CN"/>
        </w:rPr>
        <w:t>（4）货物故障报修的响应时间按乙方投标承诺执行；</w:t>
      </w:r>
    </w:p>
    <w:p w14:paraId="607FF7EB">
      <w:pPr>
        <w:spacing w:line="360" w:lineRule="auto"/>
        <w:ind w:firstLine="420"/>
        <w:jc w:val="left"/>
        <w:rPr>
          <w:rFonts w:ascii="宋体"/>
          <w:color w:val="auto"/>
          <w:szCs w:val="21"/>
          <w:lang w:val="zh-CN"/>
        </w:rPr>
      </w:pPr>
      <w:r>
        <w:rPr>
          <w:rFonts w:hint="eastAsia" w:ascii="宋体"/>
          <w:color w:val="auto"/>
          <w:szCs w:val="21"/>
          <w:lang w:val="zh-CN"/>
        </w:rPr>
        <w:t>（5）若货物故障在检修</w:t>
      </w:r>
      <w:r>
        <w:rPr>
          <w:rFonts w:ascii="宋体"/>
          <w:color w:val="auto"/>
          <w:szCs w:val="21"/>
          <w:lang w:val="zh-CN"/>
        </w:rPr>
        <w:t>8</w:t>
      </w:r>
      <w:r>
        <w:rPr>
          <w:rFonts w:hint="eastAsia" w:ascii="宋体"/>
          <w:color w:val="auto"/>
          <w:szCs w:val="21"/>
          <w:lang w:val="zh-CN"/>
        </w:rPr>
        <w:t>工作小时后仍无法排除，乙方应在</w:t>
      </w:r>
      <w:r>
        <w:rPr>
          <w:rFonts w:ascii="宋体"/>
          <w:color w:val="auto"/>
          <w:szCs w:val="21"/>
          <w:lang w:val="zh-CN"/>
        </w:rPr>
        <w:t>48</w:t>
      </w:r>
      <w:r>
        <w:rPr>
          <w:rFonts w:hint="eastAsia" w:ascii="宋体"/>
          <w:color w:val="auto"/>
          <w:szCs w:val="21"/>
          <w:lang w:val="zh-CN"/>
        </w:rPr>
        <w:t>小时内免费提供不低于故障货物规格型号档次的备用货物供甲方使用，直至故障修复；</w:t>
      </w:r>
    </w:p>
    <w:p w14:paraId="2856DBF2">
      <w:pPr>
        <w:spacing w:line="360" w:lineRule="auto"/>
        <w:ind w:firstLine="420"/>
        <w:jc w:val="left"/>
        <w:rPr>
          <w:rFonts w:ascii="宋体"/>
          <w:color w:val="auto"/>
          <w:szCs w:val="21"/>
          <w:lang w:val="zh-CN"/>
        </w:rPr>
      </w:pPr>
      <w:r>
        <w:rPr>
          <w:rFonts w:hint="eastAsia" w:ascii="宋体"/>
          <w:color w:val="auto"/>
          <w:szCs w:val="21"/>
          <w:lang w:val="zh-CN"/>
        </w:rPr>
        <w:t>（6）所有货物保修服务方式均为乙方上门保修，即由乙方派员到货物使用现场维修，由此产生的一切费用均由乙方承担；</w:t>
      </w:r>
    </w:p>
    <w:p w14:paraId="2740AA22">
      <w:pPr>
        <w:spacing w:line="360" w:lineRule="auto"/>
        <w:ind w:firstLine="420"/>
        <w:jc w:val="left"/>
        <w:rPr>
          <w:rFonts w:ascii="宋体"/>
          <w:color w:val="auto"/>
          <w:szCs w:val="21"/>
          <w:lang w:val="zh-CN"/>
        </w:rPr>
      </w:pPr>
      <w:r>
        <w:rPr>
          <w:rFonts w:hint="eastAsia" w:ascii="宋体"/>
          <w:color w:val="auto"/>
          <w:szCs w:val="21"/>
          <w:lang w:val="zh-CN"/>
        </w:rPr>
        <w:t>（7）保修期后的货物维护由双方协商再定。</w:t>
      </w:r>
    </w:p>
    <w:p w14:paraId="76CB9E4F">
      <w:pPr>
        <w:spacing w:line="360" w:lineRule="auto"/>
        <w:ind w:firstLine="420"/>
        <w:jc w:val="left"/>
        <w:rPr>
          <w:rFonts w:ascii="宋体"/>
          <w:b/>
          <w:bCs/>
          <w:color w:val="auto"/>
          <w:szCs w:val="21"/>
          <w:lang w:val="zh-CN"/>
        </w:rPr>
      </w:pPr>
      <w:r>
        <w:rPr>
          <w:rFonts w:hint="eastAsia" w:ascii="宋体"/>
          <w:b/>
          <w:bCs/>
          <w:color w:val="auto"/>
          <w:szCs w:val="21"/>
          <w:lang w:val="zh-CN"/>
        </w:rPr>
        <w:t>第九条履约保证金</w:t>
      </w:r>
    </w:p>
    <w:p w14:paraId="7C85333B">
      <w:pPr>
        <w:spacing w:line="336" w:lineRule="auto"/>
        <w:ind w:firstLine="420"/>
        <w:jc w:val="left"/>
        <w:rPr>
          <w:rFonts w:ascii="宋体"/>
          <w:color w:val="auto"/>
          <w:szCs w:val="21"/>
          <w:lang w:val="zh-CN"/>
        </w:rPr>
      </w:pPr>
      <w:r>
        <w:rPr>
          <w:rFonts w:ascii="宋体"/>
          <w:color w:val="auto"/>
          <w:szCs w:val="21"/>
          <w:lang w:val="zh-CN"/>
        </w:rPr>
        <w:t>1</w:t>
      </w:r>
      <w:r>
        <w:rPr>
          <w:rFonts w:hint="eastAsia" w:ascii="宋体"/>
          <w:color w:val="auto"/>
          <w:szCs w:val="21"/>
          <w:lang w:val="zh-CN"/>
        </w:rPr>
        <w:t>.中标供应商应按以下第（）方式向采购人缴纳履约保证金：</w:t>
      </w:r>
    </w:p>
    <w:p w14:paraId="1D0B6C6D">
      <w:pPr>
        <w:spacing w:line="336" w:lineRule="auto"/>
        <w:ind w:firstLine="420"/>
        <w:jc w:val="left"/>
        <w:rPr>
          <w:rFonts w:ascii="宋体"/>
          <w:color w:val="auto"/>
          <w:szCs w:val="21"/>
          <w:lang w:val="zh-CN"/>
        </w:rPr>
      </w:pPr>
      <w:r>
        <w:rPr>
          <w:rFonts w:hint="eastAsia" w:ascii="宋体"/>
          <w:color w:val="auto"/>
          <w:szCs w:val="21"/>
          <w:lang w:val="zh-CN"/>
        </w:rPr>
        <w:t>（1）无需缴纳履约保证金；</w:t>
      </w:r>
    </w:p>
    <w:p w14:paraId="5A4B4D2A">
      <w:pPr>
        <w:spacing w:line="336" w:lineRule="auto"/>
        <w:ind w:firstLine="420"/>
        <w:jc w:val="left"/>
        <w:rPr>
          <w:rFonts w:ascii="宋体"/>
          <w:color w:val="auto"/>
          <w:szCs w:val="21"/>
          <w:lang w:val="zh-CN"/>
        </w:rPr>
      </w:pPr>
      <w:r>
        <w:rPr>
          <w:rFonts w:hint="eastAsia" w:ascii="宋体"/>
          <w:color w:val="auto"/>
          <w:szCs w:val="21"/>
          <w:lang w:val="zh-CN"/>
        </w:rPr>
        <w:t>（2）投标保证金转为履约保证金；</w:t>
      </w:r>
    </w:p>
    <w:p w14:paraId="15DC2D9C">
      <w:pPr>
        <w:spacing w:line="336" w:lineRule="auto"/>
        <w:ind w:firstLine="420"/>
        <w:jc w:val="left"/>
        <w:rPr>
          <w:rFonts w:ascii="宋体"/>
          <w:color w:val="auto"/>
          <w:szCs w:val="21"/>
          <w:lang w:val="zh-CN"/>
        </w:rPr>
      </w:pPr>
      <w:r>
        <w:rPr>
          <w:rFonts w:hint="eastAsia" w:ascii="宋体"/>
          <w:color w:val="auto"/>
          <w:szCs w:val="21"/>
          <w:lang w:val="zh-CN"/>
        </w:rPr>
        <w:t>（3）以支票、汇票、本票或者金融机构、担保机构出具的保函等非现金形式缴纳履约保证金，金额为（）万元。</w:t>
      </w:r>
    </w:p>
    <w:p w14:paraId="3ACE7BFC">
      <w:pPr>
        <w:spacing w:line="336" w:lineRule="auto"/>
        <w:ind w:firstLine="420"/>
        <w:jc w:val="left"/>
        <w:rPr>
          <w:rFonts w:ascii="宋体"/>
          <w:color w:val="auto"/>
          <w:szCs w:val="21"/>
          <w:lang w:val="zh-CN"/>
        </w:rPr>
      </w:pPr>
      <w:r>
        <w:rPr>
          <w:rFonts w:ascii="宋体"/>
          <w:color w:val="auto"/>
          <w:szCs w:val="21"/>
          <w:lang w:val="zh-CN"/>
        </w:rPr>
        <w:t>2</w:t>
      </w:r>
      <w:r>
        <w:rPr>
          <w:rFonts w:hint="eastAsia" w:ascii="宋体"/>
          <w:color w:val="auto"/>
          <w:szCs w:val="21"/>
          <w:lang w:val="zh-CN"/>
        </w:rPr>
        <w:t>.履约保证金的有效期为该项目免费维护期满时止。</w:t>
      </w:r>
    </w:p>
    <w:p w14:paraId="1E7742DF">
      <w:pPr>
        <w:spacing w:line="336" w:lineRule="auto"/>
        <w:ind w:firstLine="420"/>
        <w:jc w:val="left"/>
        <w:rPr>
          <w:rFonts w:ascii="宋体"/>
          <w:color w:val="auto"/>
          <w:szCs w:val="21"/>
          <w:lang w:val="zh-CN"/>
        </w:rPr>
      </w:pPr>
      <w:r>
        <w:rPr>
          <w:rFonts w:ascii="宋体"/>
          <w:color w:val="auto"/>
          <w:szCs w:val="21"/>
          <w:lang w:val="zh-CN"/>
        </w:rPr>
        <w:t>3</w:t>
      </w:r>
      <w:r>
        <w:rPr>
          <w:rFonts w:hint="eastAsia" w:ascii="宋体"/>
          <w:color w:val="auto"/>
          <w:szCs w:val="21"/>
          <w:lang w:val="zh-CN"/>
        </w:rPr>
        <w:t>.如乙方未能履行合同规定的义务，甲方有权从履约保证金中取得补偿。</w:t>
      </w:r>
    </w:p>
    <w:p w14:paraId="604D340F">
      <w:pPr>
        <w:spacing w:line="336" w:lineRule="auto"/>
        <w:ind w:firstLine="420"/>
        <w:jc w:val="left"/>
        <w:rPr>
          <w:rFonts w:ascii="宋体"/>
          <w:i/>
          <w:iCs/>
          <w:color w:val="auto"/>
          <w:szCs w:val="21"/>
          <w:lang w:val="zh-CN"/>
        </w:rPr>
      </w:pPr>
      <w:r>
        <w:rPr>
          <w:rFonts w:ascii="宋体"/>
          <w:color w:val="auto"/>
          <w:szCs w:val="21"/>
          <w:lang w:val="zh-CN"/>
        </w:rPr>
        <w:t>4</w:t>
      </w:r>
      <w:r>
        <w:rPr>
          <w:rFonts w:hint="eastAsia" w:ascii="宋体"/>
          <w:color w:val="auto"/>
          <w:szCs w:val="21"/>
          <w:lang w:val="zh-CN"/>
        </w:rPr>
        <w:t>.履约保证金扣除甲方应得的补偿后的余额，在有效期满后七个工作日内无息退还给乙方。</w:t>
      </w:r>
    </w:p>
    <w:p w14:paraId="0CD3157E">
      <w:pPr>
        <w:spacing w:line="336" w:lineRule="auto"/>
        <w:ind w:firstLine="420"/>
        <w:jc w:val="left"/>
        <w:rPr>
          <w:rFonts w:ascii="宋体"/>
          <w:b/>
          <w:bCs/>
          <w:i/>
          <w:iCs/>
          <w:color w:val="auto"/>
          <w:szCs w:val="21"/>
          <w:lang w:val="zh-CN"/>
        </w:rPr>
      </w:pPr>
      <w:r>
        <w:rPr>
          <w:rFonts w:hint="eastAsia" w:ascii="宋体"/>
          <w:b/>
          <w:bCs/>
          <w:color w:val="auto"/>
          <w:szCs w:val="21"/>
          <w:lang w:val="zh-CN"/>
        </w:rPr>
        <w:t>第十条合同款支付</w:t>
      </w:r>
    </w:p>
    <w:p w14:paraId="18EC47C9">
      <w:pPr>
        <w:spacing w:line="336" w:lineRule="auto"/>
        <w:ind w:firstLine="420"/>
        <w:jc w:val="left"/>
        <w:rPr>
          <w:rFonts w:ascii="宋体"/>
          <w:color w:val="auto"/>
          <w:szCs w:val="21"/>
          <w:lang w:val="zh-CN"/>
        </w:rPr>
      </w:pPr>
      <w:r>
        <w:rPr>
          <w:rFonts w:ascii="宋体"/>
          <w:color w:val="auto"/>
          <w:szCs w:val="21"/>
          <w:lang w:val="zh-CN"/>
        </w:rPr>
        <w:t>1</w:t>
      </w:r>
      <w:r>
        <w:rPr>
          <w:rFonts w:hint="eastAsia" w:ascii="宋体"/>
          <w:color w:val="auto"/>
          <w:szCs w:val="21"/>
          <w:lang w:val="zh-CN"/>
        </w:rPr>
        <w:t>.本合同项下所有款项均以人民币支付。</w:t>
      </w:r>
    </w:p>
    <w:p w14:paraId="3B8AA8A9">
      <w:pPr>
        <w:spacing w:line="336" w:lineRule="auto"/>
        <w:ind w:firstLine="420"/>
        <w:jc w:val="left"/>
        <w:rPr>
          <w:rFonts w:ascii="宋体"/>
          <w:color w:val="auto"/>
          <w:szCs w:val="21"/>
          <w:lang w:val="zh-CN"/>
        </w:rPr>
      </w:pPr>
      <w:r>
        <w:rPr>
          <w:rFonts w:hint="eastAsia" w:ascii="宋体"/>
          <w:color w:val="auto"/>
          <w:szCs w:val="21"/>
          <w:lang w:val="zh-CN"/>
        </w:rPr>
        <w:t>2.本合同项下的采购资金由甲方自行支付，乙方向甲方开具发票。</w:t>
      </w:r>
    </w:p>
    <w:p w14:paraId="51752F8A">
      <w:pPr>
        <w:spacing w:line="336" w:lineRule="auto"/>
        <w:ind w:firstLine="420"/>
        <w:jc w:val="left"/>
        <w:rPr>
          <w:rFonts w:ascii="宋体"/>
          <w:color w:val="auto"/>
          <w:szCs w:val="21"/>
          <w:lang w:val="zh-CN"/>
        </w:rPr>
      </w:pPr>
      <w:r>
        <w:rPr>
          <w:rFonts w:hint="eastAsia" w:ascii="宋体"/>
          <w:color w:val="auto"/>
          <w:szCs w:val="21"/>
          <w:lang w:val="zh-CN"/>
        </w:rPr>
        <w:t>3.付款条件：</w:t>
      </w:r>
    </w:p>
    <w:p w14:paraId="17AD9A4D">
      <w:pPr>
        <w:spacing w:line="336" w:lineRule="auto"/>
        <w:ind w:firstLine="420"/>
        <w:jc w:val="left"/>
        <w:rPr>
          <w:rFonts w:ascii="宋体"/>
          <w:color w:val="auto"/>
          <w:szCs w:val="21"/>
        </w:rPr>
      </w:pPr>
      <w:r>
        <w:rPr>
          <w:rFonts w:hint="eastAsia" w:ascii="宋体"/>
          <w:color w:val="auto"/>
          <w:szCs w:val="21"/>
        </w:rPr>
        <w:t>（1）本项目款项由雨花台区财政给付，自签订合同后15日内支付合同总额的30%预付款；</w:t>
      </w:r>
    </w:p>
    <w:p w14:paraId="7A05354A">
      <w:pPr>
        <w:spacing w:line="336" w:lineRule="auto"/>
        <w:ind w:firstLine="420"/>
        <w:jc w:val="left"/>
        <w:rPr>
          <w:rFonts w:ascii="宋体"/>
          <w:color w:val="auto"/>
          <w:szCs w:val="21"/>
        </w:rPr>
      </w:pPr>
      <w:r>
        <w:rPr>
          <w:rFonts w:hint="eastAsia" w:ascii="宋体"/>
          <w:color w:val="auto"/>
          <w:szCs w:val="21"/>
        </w:rPr>
        <w:t>（2）供货、施工、铺设完毕后，由采购人进行验收并邀请第三方机构进行检测，验收合格后按财政拨款进度支付项目款项；</w:t>
      </w:r>
    </w:p>
    <w:p w14:paraId="34DA565D">
      <w:pPr>
        <w:spacing w:line="336" w:lineRule="auto"/>
        <w:ind w:firstLine="420"/>
        <w:jc w:val="left"/>
        <w:rPr>
          <w:rFonts w:ascii="宋体"/>
          <w:color w:val="auto"/>
          <w:szCs w:val="21"/>
          <w:lang w:val="zh-CN"/>
        </w:rPr>
      </w:pPr>
      <w:r>
        <w:rPr>
          <w:rFonts w:hint="eastAsia" w:ascii="宋体"/>
          <w:color w:val="auto"/>
          <w:szCs w:val="21"/>
        </w:rPr>
        <w:t>（3）如当年财政拨款无法支付剩余款项，余款第二年付清。</w:t>
      </w:r>
    </w:p>
    <w:p w14:paraId="372FF8A4">
      <w:pPr>
        <w:spacing w:line="336" w:lineRule="auto"/>
        <w:ind w:firstLine="420"/>
        <w:jc w:val="left"/>
        <w:rPr>
          <w:rFonts w:ascii="宋体"/>
          <w:b/>
          <w:bCs/>
          <w:color w:val="auto"/>
          <w:szCs w:val="21"/>
          <w:lang w:val="zh-CN"/>
        </w:rPr>
      </w:pPr>
      <w:r>
        <w:rPr>
          <w:rFonts w:hint="eastAsia" w:ascii="宋体"/>
          <w:b/>
          <w:bCs/>
          <w:color w:val="auto"/>
          <w:szCs w:val="21"/>
          <w:lang w:val="zh-CN"/>
        </w:rPr>
        <w:t>第十一条违约责任</w:t>
      </w:r>
    </w:p>
    <w:p w14:paraId="466270A9">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1.甲方无正当理由拒收货物、拒付货物款的，由甲方向乙方偿付合同总价的5%违约金。</w:t>
      </w:r>
    </w:p>
    <w:p w14:paraId="4988EF5E">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2.甲方未按合同规定的期限向乙方支付货款的，每逾期1天甲方向乙方偿付欠款总额的5‰滞纳金，但累计滞纳金总额不超过欠款总额的5%。</w:t>
      </w:r>
    </w:p>
    <w:p w14:paraId="2553B92C">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3.如乙方不能交付货物、完成安装调试的，甲方有权扣留全部履约保证金；同时乙方应向甲方支付合同总价5%的违约金。</w:t>
      </w:r>
    </w:p>
    <w:p w14:paraId="17F3A687">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4.乙方逾期交付的，每逾期1天，乙方向甲方偿付合同总额的5‰的滞纳金。如乙方逾期交付达10天，甲方有权解除合同，解除合同的通知自到达乙方时生效。</w:t>
      </w:r>
    </w:p>
    <w:p w14:paraId="79483ED7">
      <w:pPr>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5.乙方所交付的货物品种、型号、规格不符合合同规定的，甲方有权拒收。甲方拒收的，乙方应向甲方支付货款总额5%的违约金。甲方未拒收的，交易中心发现后将向有关部门反映，并责成乙方按照采购结果提供货物和服务，同时视情给予不退还部分或全部履约保证金、暂停一至三年参加南京市雨花台区教育局组织的政府采购活动的处理。</w:t>
      </w:r>
    </w:p>
    <w:p w14:paraId="639FA7FA">
      <w:pPr>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7EFC14FB">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7.乙方未按本合同第九条的规定向甲方缴纳履约保证金的，应按应缴纳履约保证金的100%向甲方支付违约金，该违约金的支付不影响乙方应承担的其他违约责任。</w:t>
      </w:r>
    </w:p>
    <w:p w14:paraId="27BDE85B">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8.乙方未按本合同的规定和“服务承诺”提供伴随服务/售后服务的，应按合同总价款的5%向甲方承担违约责任。</w:t>
      </w:r>
    </w:p>
    <w:p w14:paraId="3B87B89C">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9.乙方在承担上述4-7款一项或多项违约责任后，仍应继续履行合同规定的义务（甲方解除合同的除外）。甲方未能及时追究乙方的任何一项违约责任并不表明甲方放弃追究乙方该项或其他违约责任。</w:t>
      </w:r>
    </w:p>
    <w:p w14:paraId="60C2126F">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10.乙方投标属虚假承诺，或经权威部门监测提供的货物不能满足采购文件要求，或是由于乙方的过错造成合同无法继续履行的，乙方履约保证金不予退还外，还应向甲方支付不少于合同总价30%赔偿金。</w:t>
      </w:r>
    </w:p>
    <w:p w14:paraId="104A1D65">
      <w:pPr>
        <w:widowControl/>
        <w:spacing w:line="336" w:lineRule="auto"/>
        <w:ind w:firstLine="420"/>
        <w:jc w:val="left"/>
        <w:rPr>
          <w:rFonts w:hint="eastAsia" w:ascii="宋体" w:hAnsi="宋体" w:cs="宋体"/>
          <w:b/>
          <w:bCs/>
          <w:color w:val="auto"/>
          <w:szCs w:val="21"/>
          <w:lang w:val="zh-CN"/>
        </w:rPr>
      </w:pPr>
      <w:r>
        <w:rPr>
          <w:rFonts w:hint="eastAsia" w:ascii="宋体" w:hAnsi="宋体" w:cs="宋体"/>
          <w:b/>
          <w:bCs/>
          <w:color w:val="auto"/>
          <w:szCs w:val="21"/>
          <w:lang w:val="zh-CN"/>
        </w:rPr>
        <w:t>第十二条合同的变更和终止</w:t>
      </w:r>
    </w:p>
    <w:p w14:paraId="065662D8">
      <w:pPr>
        <w:widowControl/>
        <w:spacing w:line="336" w:lineRule="auto"/>
        <w:ind w:firstLine="420"/>
        <w:jc w:val="left"/>
        <w:rPr>
          <w:rFonts w:hint="eastAsia" w:ascii="宋体" w:hAnsi="宋体" w:cs="宋体"/>
          <w:color w:val="auto"/>
          <w:szCs w:val="21"/>
          <w:lang w:val="zh-CN"/>
        </w:rPr>
      </w:pPr>
      <w:r>
        <w:rPr>
          <w:rFonts w:hint="eastAsia" w:ascii="宋体" w:hAnsi="宋体"/>
          <w:color w:val="auto"/>
          <w:szCs w:val="21"/>
          <w:lang w:val="zh-CN"/>
        </w:rPr>
        <w:t>1.</w:t>
      </w:r>
      <w:r>
        <w:rPr>
          <w:rFonts w:hint="eastAsia" w:ascii="宋体" w:hAnsi="宋体" w:cs="宋体"/>
          <w:color w:val="auto"/>
          <w:szCs w:val="21"/>
          <w:lang w:val="zh-CN"/>
        </w:rPr>
        <w:t>除《政府采购法》第</w:t>
      </w:r>
      <w:r>
        <w:rPr>
          <w:rFonts w:ascii="宋体" w:hAnsi="宋体"/>
          <w:color w:val="auto"/>
          <w:szCs w:val="21"/>
          <w:lang w:val="zh-CN"/>
        </w:rPr>
        <w:t>50</w:t>
      </w:r>
      <w:r>
        <w:rPr>
          <w:rFonts w:hint="eastAsia" w:ascii="宋体" w:hAnsi="宋体" w:cs="宋体"/>
          <w:color w:val="auto"/>
          <w:szCs w:val="21"/>
          <w:lang w:val="zh-CN"/>
        </w:rPr>
        <w:t>条第二款规定的情形外，本合同一经签订，甲乙双方不得擅自变更、中止或终止。</w:t>
      </w:r>
    </w:p>
    <w:p w14:paraId="3B1A9FF5">
      <w:pPr>
        <w:widowControl/>
        <w:spacing w:line="336" w:lineRule="auto"/>
        <w:ind w:firstLine="420"/>
        <w:jc w:val="left"/>
        <w:rPr>
          <w:rFonts w:hint="eastAsia" w:ascii="宋体" w:hAnsi="宋体" w:cs="宋体"/>
          <w:color w:val="auto"/>
          <w:szCs w:val="21"/>
          <w:lang w:val="zh-CN"/>
        </w:rPr>
      </w:pPr>
      <w:r>
        <w:rPr>
          <w:rFonts w:hint="eastAsia" w:ascii="宋体" w:hAnsi="宋体"/>
          <w:color w:val="auto"/>
          <w:szCs w:val="21"/>
          <w:lang w:val="zh-CN"/>
        </w:rPr>
        <w:t>2.</w:t>
      </w:r>
      <w:r>
        <w:rPr>
          <w:rFonts w:hint="eastAsia" w:ascii="宋体" w:hAnsi="宋体" w:cs="宋体"/>
          <w:color w:val="auto"/>
          <w:szCs w:val="21"/>
        </w:rPr>
        <w:t>除发生法律规定的不能预见、不能避免并不能克服的客观情况外，甲乙双方不得放弃或拒绝履行合同。乙方放弃或拒绝履行合同，履约保证金不予退还，三年内不得参加南京市雨花台区教育局组织的政府采购活动。</w:t>
      </w:r>
    </w:p>
    <w:p w14:paraId="07774948">
      <w:pPr>
        <w:widowControl/>
        <w:spacing w:line="336" w:lineRule="auto"/>
        <w:ind w:firstLine="420"/>
        <w:jc w:val="left"/>
        <w:rPr>
          <w:rFonts w:hint="eastAsia" w:ascii="宋体" w:hAnsi="宋体" w:cs="宋体"/>
          <w:b/>
          <w:bCs/>
          <w:color w:val="auto"/>
          <w:szCs w:val="21"/>
          <w:lang w:val="zh-CN"/>
        </w:rPr>
      </w:pPr>
      <w:r>
        <w:rPr>
          <w:rFonts w:hint="eastAsia" w:ascii="宋体" w:hAnsi="宋体" w:cs="宋体"/>
          <w:b/>
          <w:bCs/>
          <w:color w:val="auto"/>
          <w:szCs w:val="21"/>
          <w:lang w:val="zh-CN"/>
        </w:rPr>
        <w:t>第十三条合同的转让</w:t>
      </w:r>
    </w:p>
    <w:p w14:paraId="06430961">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乙方不得擅自部分或全部转让其应履行的合同义务。</w:t>
      </w:r>
    </w:p>
    <w:p w14:paraId="54CB86E2">
      <w:pPr>
        <w:widowControl/>
        <w:spacing w:line="336" w:lineRule="auto"/>
        <w:ind w:firstLine="420"/>
        <w:jc w:val="left"/>
        <w:rPr>
          <w:rFonts w:hint="eastAsia" w:ascii="宋体" w:hAnsi="宋体" w:cs="宋体"/>
          <w:b/>
          <w:bCs/>
          <w:color w:val="auto"/>
          <w:szCs w:val="21"/>
          <w:lang w:val="zh-CN"/>
        </w:rPr>
      </w:pPr>
      <w:r>
        <w:rPr>
          <w:rFonts w:hint="eastAsia" w:ascii="宋体" w:hAnsi="宋体" w:cs="宋体"/>
          <w:b/>
          <w:bCs/>
          <w:color w:val="auto"/>
          <w:szCs w:val="21"/>
          <w:lang w:val="zh-CN"/>
        </w:rPr>
        <w:t>第十四条争议的解决</w:t>
      </w:r>
    </w:p>
    <w:p w14:paraId="1F02723B">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1.因货物的质量问题发生争议的，应当邀请国家认可的质量检测机构对货物质量进行鉴定。货物符合标准的，鉴定费由甲方承担；货物不符合质量标准的，鉴定费由乙方承担。</w:t>
      </w:r>
    </w:p>
    <w:p w14:paraId="3BE50B04">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2.因履行本合同引起的或与本合同有关的争议，甲、乙双方应首先通过友好协商解决，如果协商不能解决争议，则采取以下第（）种方式解决争议：</w:t>
      </w:r>
    </w:p>
    <w:p w14:paraId="5CE45A2A">
      <w:pPr>
        <w:widowControl/>
        <w:spacing w:line="336" w:lineRule="auto"/>
        <w:ind w:firstLine="560"/>
        <w:jc w:val="left"/>
        <w:rPr>
          <w:rFonts w:hint="eastAsia" w:ascii="宋体" w:hAnsi="宋体" w:cs="宋体"/>
          <w:color w:val="auto"/>
          <w:szCs w:val="21"/>
          <w:lang w:val="zh-CN"/>
        </w:rPr>
      </w:pPr>
      <w:r>
        <w:rPr>
          <w:rFonts w:hint="eastAsia" w:ascii="宋体" w:hAnsi="宋体" w:cs="宋体"/>
          <w:color w:val="auto"/>
          <w:szCs w:val="21"/>
          <w:lang w:val="zh-CN"/>
        </w:rPr>
        <w:t>（1）向甲方所在地有管辖权的人民法院提起诉讼；</w:t>
      </w:r>
    </w:p>
    <w:p w14:paraId="3F63E290">
      <w:pPr>
        <w:widowControl/>
        <w:spacing w:line="336" w:lineRule="auto"/>
        <w:ind w:firstLine="560"/>
        <w:jc w:val="left"/>
        <w:rPr>
          <w:rFonts w:hint="eastAsia" w:ascii="宋体" w:hAnsi="宋体" w:cs="宋体"/>
          <w:color w:val="auto"/>
          <w:szCs w:val="21"/>
          <w:lang w:val="zh-CN"/>
        </w:rPr>
      </w:pPr>
      <w:r>
        <w:rPr>
          <w:rFonts w:hint="eastAsia" w:ascii="宋体" w:hAnsi="宋体" w:cs="宋体"/>
          <w:color w:val="auto"/>
          <w:szCs w:val="21"/>
          <w:lang w:val="zh-CN"/>
        </w:rPr>
        <w:t>（2）向南京仲裁委员会按其仲裁规则申请仲裁。</w:t>
      </w:r>
    </w:p>
    <w:p w14:paraId="75F777F7">
      <w:pPr>
        <w:widowControl/>
        <w:spacing w:line="336" w:lineRule="auto"/>
        <w:ind w:firstLine="560"/>
        <w:jc w:val="left"/>
        <w:rPr>
          <w:rFonts w:hint="eastAsia" w:ascii="宋体" w:hAnsi="宋体" w:cs="宋体"/>
          <w:color w:val="auto"/>
          <w:szCs w:val="21"/>
          <w:lang w:val="zh-CN"/>
        </w:rPr>
      </w:pPr>
      <w:r>
        <w:rPr>
          <w:rFonts w:hint="eastAsia" w:ascii="宋体" w:hAnsi="宋体" w:cs="宋体"/>
          <w:color w:val="auto"/>
          <w:szCs w:val="21"/>
          <w:lang w:val="zh-CN"/>
        </w:rPr>
        <w:t>如没有约定，默认采取第2种方式解决争议。</w:t>
      </w:r>
    </w:p>
    <w:p w14:paraId="31C22DC7">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3.仲裁期间本合同应继续履行。</w:t>
      </w:r>
    </w:p>
    <w:p w14:paraId="0162E644">
      <w:pPr>
        <w:widowControl/>
        <w:spacing w:line="336" w:lineRule="auto"/>
        <w:ind w:firstLine="420"/>
        <w:jc w:val="left"/>
        <w:rPr>
          <w:rFonts w:hint="eastAsia" w:ascii="宋体" w:hAnsi="宋体" w:cs="宋体"/>
          <w:b/>
          <w:bCs/>
          <w:color w:val="auto"/>
          <w:szCs w:val="21"/>
          <w:lang w:val="zh-CN"/>
        </w:rPr>
      </w:pPr>
      <w:r>
        <w:rPr>
          <w:rFonts w:hint="eastAsia" w:ascii="宋体" w:hAnsi="宋体" w:cs="宋体"/>
          <w:b/>
          <w:bCs/>
          <w:color w:val="auto"/>
          <w:szCs w:val="21"/>
          <w:lang w:val="zh-CN"/>
        </w:rPr>
        <w:t>第十五条诚实信用</w:t>
      </w:r>
    </w:p>
    <w:p w14:paraId="4A28704E">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乙方应诚实信用，严格按照采购文件要求和投标承诺履行合同，不向甲方进行商业贿赂或者提供不正当利益。</w:t>
      </w:r>
    </w:p>
    <w:p w14:paraId="0C69439F">
      <w:pPr>
        <w:widowControl/>
        <w:spacing w:line="336" w:lineRule="auto"/>
        <w:ind w:firstLine="420"/>
        <w:jc w:val="left"/>
        <w:rPr>
          <w:rFonts w:hint="eastAsia" w:ascii="宋体" w:hAnsi="宋体" w:cs="宋体"/>
          <w:b/>
          <w:bCs/>
          <w:color w:val="auto"/>
          <w:szCs w:val="21"/>
          <w:lang w:val="zh-CN"/>
        </w:rPr>
      </w:pPr>
      <w:r>
        <w:rPr>
          <w:rFonts w:hint="eastAsia" w:ascii="宋体" w:hAnsi="宋体" w:cs="宋体"/>
          <w:b/>
          <w:bCs/>
          <w:color w:val="auto"/>
          <w:szCs w:val="21"/>
          <w:lang w:val="zh-CN"/>
        </w:rPr>
        <w:t>第十六条合同生效及其他</w:t>
      </w:r>
    </w:p>
    <w:p w14:paraId="3D53DD30">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1.本合同自签订之日起生效。</w:t>
      </w:r>
    </w:p>
    <w:p w14:paraId="55595DA4">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2.本合同一式四份，甲乙双方各执二份。</w:t>
      </w:r>
    </w:p>
    <w:p w14:paraId="606A494C">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3.本合同应按照中华人民共和国的现行法律进行解释。</w:t>
      </w:r>
    </w:p>
    <w:p w14:paraId="688AD7F3">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4</w:t>
      </w:r>
      <w:r>
        <w:rPr>
          <w:rFonts w:hint="eastAsia" w:ascii="宋体" w:hAnsi="宋体" w:cs="宋体"/>
          <w:color w:val="auto"/>
          <w:szCs w:val="21"/>
        </w:rPr>
        <w:t>.</w:t>
      </w:r>
      <w:r>
        <w:rPr>
          <w:rFonts w:hint="eastAsia" w:ascii="宋体" w:hAnsi="宋体" w:cs="宋体"/>
          <w:color w:val="auto"/>
          <w:szCs w:val="21"/>
          <w:lang w:val="zh-CN"/>
        </w:rPr>
        <w:t>廉政承诺书</w:t>
      </w:r>
    </w:p>
    <w:p w14:paraId="318B8255">
      <w:pPr>
        <w:widowControl/>
        <w:spacing w:line="336" w:lineRule="auto"/>
        <w:ind w:firstLine="420"/>
        <w:jc w:val="left"/>
        <w:rPr>
          <w:rFonts w:hint="eastAsia" w:ascii="宋体" w:hAnsi="宋体" w:cs="宋体"/>
          <w:color w:val="auto"/>
          <w:szCs w:val="21"/>
          <w:lang w:val="zh-CN"/>
        </w:rPr>
      </w:pPr>
      <w:r>
        <w:rPr>
          <w:rFonts w:hint="eastAsia" w:ascii="宋体" w:hAnsi="宋体" w:cs="宋体"/>
          <w:color w:val="auto"/>
          <w:szCs w:val="21"/>
          <w:lang w:val="zh-CN"/>
        </w:rPr>
        <w:t>5.质保承诺书</w:t>
      </w:r>
    </w:p>
    <w:p w14:paraId="5013D6C9">
      <w:pPr>
        <w:widowControl/>
        <w:spacing w:line="360" w:lineRule="auto"/>
        <w:ind w:firstLine="420"/>
        <w:jc w:val="left"/>
        <w:rPr>
          <w:rFonts w:ascii="宋体" w:cs="宋体"/>
          <w:color w:val="auto"/>
          <w:szCs w:val="21"/>
          <w:lang w:val="zh-CN"/>
        </w:rPr>
      </w:pPr>
    </w:p>
    <w:tbl>
      <w:tblPr>
        <w:tblStyle w:val="29"/>
        <w:tblW w:w="0" w:type="auto"/>
        <w:tblInd w:w="-108" w:type="dxa"/>
        <w:tblLayout w:type="fixed"/>
        <w:tblCellMar>
          <w:top w:w="0" w:type="dxa"/>
          <w:left w:w="0" w:type="dxa"/>
          <w:bottom w:w="0" w:type="dxa"/>
          <w:right w:w="0" w:type="dxa"/>
        </w:tblCellMar>
      </w:tblPr>
      <w:tblGrid>
        <w:gridCol w:w="4643"/>
        <w:gridCol w:w="4643"/>
      </w:tblGrid>
      <w:tr w14:paraId="146D6F9F">
        <w:tblPrEx>
          <w:tblCellMar>
            <w:top w:w="0" w:type="dxa"/>
            <w:left w:w="0" w:type="dxa"/>
            <w:bottom w:w="0" w:type="dxa"/>
            <w:right w:w="0" w:type="dxa"/>
          </w:tblCellMar>
        </w:tblPrEx>
        <w:tc>
          <w:tcPr>
            <w:tcW w:w="4643" w:type="dxa"/>
            <w:tcBorders>
              <w:top w:val="nil"/>
              <w:left w:val="nil"/>
              <w:bottom w:val="nil"/>
              <w:right w:val="nil"/>
            </w:tcBorders>
          </w:tcPr>
          <w:p w14:paraId="2423CA0B">
            <w:pPr>
              <w:widowControl/>
              <w:spacing w:line="360" w:lineRule="auto"/>
              <w:jc w:val="left"/>
              <w:rPr>
                <w:rFonts w:ascii="宋体" w:cs="宋体"/>
                <w:color w:val="auto"/>
                <w:szCs w:val="21"/>
                <w:lang w:val="zh-CN"/>
              </w:rPr>
            </w:pPr>
            <w:r>
              <w:rPr>
                <w:rFonts w:hint="eastAsia" w:ascii="宋体" w:hAnsi="宋体" w:cs="宋体"/>
                <w:color w:val="auto"/>
                <w:szCs w:val="21"/>
                <w:lang w:val="zh-CN"/>
              </w:rPr>
              <w:t>甲方（采购人）：（盖章）</w:t>
            </w:r>
          </w:p>
        </w:tc>
        <w:tc>
          <w:tcPr>
            <w:tcW w:w="4643" w:type="dxa"/>
            <w:tcBorders>
              <w:top w:val="nil"/>
              <w:left w:val="nil"/>
              <w:bottom w:val="nil"/>
              <w:right w:val="nil"/>
            </w:tcBorders>
          </w:tcPr>
          <w:p w14:paraId="0C0AC67D">
            <w:pPr>
              <w:widowControl/>
              <w:spacing w:line="360" w:lineRule="auto"/>
              <w:jc w:val="left"/>
              <w:rPr>
                <w:rFonts w:ascii="宋体" w:cs="宋体"/>
                <w:color w:val="auto"/>
                <w:szCs w:val="21"/>
                <w:lang w:val="zh-CN"/>
              </w:rPr>
            </w:pPr>
            <w:r>
              <w:rPr>
                <w:rFonts w:hint="eastAsia" w:ascii="宋体" w:hAnsi="宋体" w:cs="宋体"/>
                <w:color w:val="auto"/>
                <w:szCs w:val="21"/>
                <w:lang w:val="zh-CN"/>
              </w:rPr>
              <w:t>乙方（供应商）：（盖章）</w:t>
            </w:r>
          </w:p>
        </w:tc>
      </w:tr>
      <w:tr w14:paraId="1880B6BA">
        <w:tblPrEx>
          <w:tblCellMar>
            <w:top w:w="0" w:type="dxa"/>
            <w:left w:w="0" w:type="dxa"/>
            <w:bottom w:w="0" w:type="dxa"/>
            <w:right w:w="0" w:type="dxa"/>
          </w:tblCellMar>
        </w:tblPrEx>
        <w:tc>
          <w:tcPr>
            <w:tcW w:w="4643" w:type="dxa"/>
            <w:tcBorders>
              <w:top w:val="nil"/>
              <w:left w:val="nil"/>
              <w:bottom w:val="nil"/>
              <w:right w:val="nil"/>
            </w:tcBorders>
          </w:tcPr>
          <w:p w14:paraId="455FE1CE">
            <w:pPr>
              <w:widowControl/>
              <w:spacing w:line="360" w:lineRule="auto"/>
              <w:jc w:val="left"/>
              <w:rPr>
                <w:rFonts w:ascii="宋体" w:cs="宋体"/>
                <w:color w:val="auto"/>
                <w:szCs w:val="21"/>
              </w:rPr>
            </w:pPr>
            <w:r>
              <w:rPr>
                <w:rFonts w:hint="eastAsia" w:ascii="宋体" w:hAnsi="宋体" w:cs="宋体"/>
                <w:color w:val="auto"/>
                <w:szCs w:val="21"/>
                <w:lang w:val="zh-CN"/>
              </w:rPr>
              <w:t>代表人：</w:t>
            </w:r>
          </w:p>
        </w:tc>
        <w:tc>
          <w:tcPr>
            <w:tcW w:w="4643" w:type="dxa"/>
            <w:tcBorders>
              <w:top w:val="nil"/>
              <w:left w:val="nil"/>
              <w:bottom w:val="nil"/>
              <w:right w:val="nil"/>
            </w:tcBorders>
          </w:tcPr>
          <w:p w14:paraId="0A667AC6">
            <w:pPr>
              <w:widowControl/>
              <w:spacing w:line="360" w:lineRule="auto"/>
              <w:jc w:val="left"/>
              <w:rPr>
                <w:rFonts w:ascii="宋体" w:cs="宋体"/>
                <w:color w:val="auto"/>
                <w:szCs w:val="21"/>
              </w:rPr>
            </w:pPr>
            <w:r>
              <w:rPr>
                <w:rFonts w:hint="eastAsia" w:ascii="宋体" w:hAnsi="宋体" w:cs="宋体"/>
                <w:color w:val="auto"/>
                <w:szCs w:val="21"/>
                <w:lang w:val="zh-CN"/>
              </w:rPr>
              <w:t>代表人</w:t>
            </w:r>
            <w:r>
              <w:rPr>
                <w:rFonts w:hint="eastAsia" w:ascii="宋体" w:hAnsi="宋体" w:cs="宋体"/>
                <w:color w:val="auto"/>
                <w:szCs w:val="21"/>
              </w:rPr>
              <w:t>：</w:t>
            </w:r>
          </w:p>
        </w:tc>
      </w:tr>
      <w:tr w14:paraId="5E2C3107">
        <w:tblPrEx>
          <w:tblCellMar>
            <w:top w:w="0" w:type="dxa"/>
            <w:left w:w="0" w:type="dxa"/>
            <w:bottom w:w="0" w:type="dxa"/>
            <w:right w:w="0" w:type="dxa"/>
          </w:tblCellMar>
        </w:tblPrEx>
        <w:tc>
          <w:tcPr>
            <w:tcW w:w="4643" w:type="dxa"/>
            <w:tcBorders>
              <w:top w:val="nil"/>
              <w:left w:val="nil"/>
              <w:bottom w:val="nil"/>
              <w:right w:val="nil"/>
            </w:tcBorders>
          </w:tcPr>
          <w:p w14:paraId="1CEECB46">
            <w:pPr>
              <w:widowControl/>
              <w:spacing w:line="360" w:lineRule="auto"/>
              <w:jc w:val="left"/>
              <w:rPr>
                <w:rFonts w:ascii="宋体" w:cs="宋体"/>
                <w:color w:val="auto"/>
                <w:szCs w:val="21"/>
              </w:rPr>
            </w:pPr>
            <w:r>
              <w:rPr>
                <w:rFonts w:hint="eastAsia" w:ascii="宋体" w:hAnsi="宋体" w:cs="宋体"/>
                <w:color w:val="auto"/>
                <w:szCs w:val="21"/>
                <w:lang w:val="zh-CN"/>
              </w:rPr>
              <w:t>电话：</w:t>
            </w:r>
          </w:p>
        </w:tc>
        <w:tc>
          <w:tcPr>
            <w:tcW w:w="4643" w:type="dxa"/>
            <w:tcBorders>
              <w:top w:val="nil"/>
              <w:left w:val="nil"/>
              <w:bottom w:val="nil"/>
              <w:right w:val="nil"/>
            </w:tcBorders>
          </w:tcPr>
          <w:p w14:paraId="0FF8FDC5">
            <w:pPr>
              <w:widowControl/>
              <w:spacing w:line="360" w:lineRule="auto"/>
              <w:jc w:val="left"/>
              <w:rPr>
                <w:rFonts w:ascii="宋体" w:cs="宋体"/>
                <w:color w:val="auto"/>
                <w:szCs w:val="21"/>
              </w:rPr>
            </w:pPr>
            <w:r>
              <w:rPr>
                <w:rFonts w:hint="eastAsia" w:ascii="宋体" w:hAnsi="宋体" w:cs="宋体"/>
                <w:color w:val="auto"/>
                <w:szCs w:val="21"/>
                <w:lang w:val="zh-CN"/>
              </w:rPr>
              <w:t>电话：</w:t>
            </w:r>
          </w:p>
        </w:tc>
      </w:tr>
      <w:tr w14:paraId="4E52265E">
        <w:tblPrEx>
          <w:tblCellMar>
            <w:top w:w="0" w:type="dxa"/>
            <w:left w:w="0" w:type="dxa"/>
            <w:bottom w:w="0" w:type="dxa"/>
            <w:right w:w="0" w:type="dxa"/>
          </w:tblCellMar>
        </w:tblPrEx>
        <w:tc>
          <w:tcPr>
            <w:tcW w:w="4643" w:type="dxa"/>
            <w:tcBorders>
              <w:top w:val="nil"/>
              <w:left w:val="nil"/>
              <w:bottom w:val="nil"/>
              <w:right w:val="nil"/>
            </w:tcBorders>
          </w:tcPr>
          <w:p w14:paraId="6061B7CD">
            <w:pPr>
              <w:widowControl/>
              <w:spacing w:line="360" w:lineRule="auto"/>
              <w:jc w:val="left"/>
              <w:rPr>
                <w:rFonts w:ascii="宋体" w:cs="宋体"/>
                <w:color w:val="auto"/>
                <w:szCs w:val="21"/>
              </w:rPr>
            </w:pPr>
            <w:r>
              <w:rPr>
                <w:rFonts w:hint="eastAsia" w:ascii="宋体" w:hAnsi="宋体" w:cs="宋体"/>
                <w:color w:val="auto"/>
                <w:szCs w:val="21"/>
                <w:lang w:val="zh-CN"/>
              </w:rPr>
              <w:t>开户银行：</w:t>
            </w:r>
          </w:p>
        </w:tc>
        <w:tc>
          <w:tcPr>
            <w:tcW w:w="4643" w:type="dxa"/>
            <w:tcBorders>
              <w:top w:val="nil"/>
              <w:left w:val="nil"/>
              <w:bottom w:val="nil"/>
              <w:right w:val="nil"/>
            </w:tcBorders>
          </w:tcPr>
          <w:p w14:paraId="1FD520A5">
            <w:pPr>
              <w:widowControl/>
              <w:spacing w:line="360" w:lineRule="auto"/>
              <w:jc w:val="left"/>
              <w:rPr>
                <w:rFonts w:ascii="宋体" w:cs="宋体"/>
                <w:color w:val="auto"/>
                <w:szCs w:val="21"/>
              </w:rPr>
            </w:pPr>
            <w:r>
              <w:rPr>
                <w:rFonts w:hint="eastAsia" w:ascii="宋体" w:hAnsi="宋体" w:cs="宋体"/>
                <w:color w:val="auto"/>
                <w:szCs w:val="21"/>
                <w:lang w:val="zh-CN"/>
              </w:rPr>
              <w:t>开户银行：</w:t>
            </w:r>
          </w:p>
        </w:tc>
      </w:tr>
      <w:tr w14:paraId="55B86A36">
        <w:tblPrEx>
          <w:tblCellMar>
            <w:top w:w="0" w:type="dxa"/>
            <w:left w:w="0" w:type="dxa"/>
            <w:bottom w:w="0" w:type="dxa"/>
            <w:right w:w="0" w:type="dxa"/>
          </w:tblCellMar>
        </w:tblPrEx>
        <w:tc>
          <w:tcPr>
            <w:tcW w:w="4643" w:type="dxa"/>
            <w:tcBorders>
              <w:top w:val="nil"/>
              <w:left w:val="nil"/>
              <w:bottom w:val="nil"/>
              <w:right w:val="nil"/>
            </w:tcBorders>
          </w:tcPr>
          <w:p w14:paraId="4096C87A">
            <w:pPr>
              <w:widowControl/>
              <w:spacing w:line="360" w:lineRule="auto"/>
              <w:jc w:val="left"/>
              <w:rPr>
                <w:rFonts w:ascii="宋体" w:cs="宋体"/>
                <w:color w:val="auto"/>
                <w:szCs w:val="21"/>
              </w:rPr>
            </w:pPr>
            <w:r>
              <w:rPr>
                <w:rFonts w:hint="eastAsia" w:ascii="宋体" w:hAnsi="宋体" w:cs="宋体"/>
                <w:color w:val="auto"/>
                <w:szCs w:val="21"/>
                <w:lang w:val="zh-CN"/>
              </w:rPr>
              <w:t>账号：</w:t>
            </w:r>
          </w:p>
        </w:tc>
        <w:tc>
          <w:tcPr>
            <w:tcW w:w="4643" w:type="dxa"/>
            <w:tcBorders>
              <w:top w:val="nil"/>
              <w:left w:val="nil"/>
              <w:bottom w:val="nil"/>
              <w:right w:val="nil"/>
            </w:tcBorders>
          </w:tcPr>
          <w:p w14:paraId="7395D279">
            <w:pPr>
              <w:widowControl/>
              <w:spacing w:line="360" w:lineRule="auto"/>
              <w:jc w:val="left"/>
              <w:rPr>
                <w:rFonts w:hint="eastAsia" w:ascii="宋体" w:hAnsi="宋体" w:cs="宋体"/>
                <w:color w:val="auto"/>
                <w:szCs w:val="21"/>
                <w:lang w:val="zh-CN"/>
              </w:rPr>
            </w:pPr>
            <w:r>
              <w:rPr>
                <w:rFonts w:hint="eastAsia" w:ascii="宋体" w:hAnsi="宋体" w:cs="宋体"/>
                <w:color w:val="auto"/>
                <w:szCs w:val="21"/>
                <w:lang w:val="zh-CN"/>
              </w:rPr>
              <w:t>账号：</w:t>
            </w:r>
          </w:p>
        </w:tc>
      </w:tr>
      <w:tr w14:paraId="4198A505">
        <w:tblPrEx>
          <w:tblCellMar>
            <w:top w:w="0" w:type="dxa"/>
            <w:left w:w="0" w:type="dxa"/>
            <w:bottom w:w="0" w:type="dxa"/>
            <w:right w:w="0" w:type="dxa"/>
          </w:tblCellMar>
        </w:tblPrEx>
        <w:tc>
          <w:tcPr>
            <w:tcW w:w="4643" w:type="dxa"/>
            <w:tcBorders>
              <w:top w:val="nil"/>
              <w:left w:val="nil"/>
              <w:bottom w:val="nil"/>
              <w:right w:val="nil"/>
            </w:tcBorders>
          </w:tcPr>
          <w:p w14:paraId="1ECF7602">
            <w:pPr>
              <w:widowControl/>
              <w:spacing w:line="360" w:lineRule="auto"/>
              <w:jc w:val="left"/>
              <w:rPr>
                <w:rFonts w:ascii="宋体" w:cs="宋体"/>
                <w:color w:val="auto"/>
                <w:szCs w:val="21"/>
                <w:lang w:val="zh-CN"/>
              </w:rPr>
            </w:pPr>
          </w:p>
        </w:tc>
        <w:tc>
          <w:tcPr>
            <w:tcW w:w="4643" w:type="dxa"/>
            <w:tcBorders>
              <w:top w:val="nil"/>
              <w:left w:val="nil"/>
              <w:bottom w:val="nil"/>
              <w:right w:val="nil"/>
            </w:tcBorders>
          </w:tcPr>
          <w:p w14:paraId="17EEDCC8">
            <w:pPr>
              <w:widowControl/>
              <w:spacing w:line="360" w:lineRule="auto"/>
              <w:jc w:val="left"/>
              <w:rPr>
                <w:rFonts w:ascii="宋体" w:cs="宋体"/>
                <w:color w:val="auto"/>
                <w:szCs w:val="21"/>
                <w:lang w:val="zh-CN"/>
              </w:rPr>
            </w:pPr>
          </w:p>
        </w:tc>
      </w:tr>
      <w:tr w14:paraId="084EA725">
        <w:tblPrEx>
          <w:tblCellMar>
            <w:top w:w="0" w:type="dxa"/>
            <w:left w:w="0" w:type="dxa"/>
            <w:bottom w:w="0" w:type="dxa"/>
            <w:right w:w="0" w:type="dxa"/>
          </w:tblCellMar>
        </w:tblPrEx>
        <w:tc>
          <w:tcPr>
            <w:tcW w:w="4643" w:type="dxa"/>
            <w:tcBorders>
              <w:top w:val="nil"/>
              <w:left w:val="nil"/>
              <w:bottom w:val="nil"/>
              <w:right w:val="nil"/>
            </w:tcBorders>
          </w:tcPr>
          <w:p w14:paraId="17FF8BC8">
            <w:pPr>
              <w:widowControl/>
              <w:spacing w:line="360" w:lineRule="auto"/>
              <w:jc w:val="left"/>
              <w:rPr>
                <w:rFonts w:ascii="宋体" w:cs="宋体"/>
                <w:color w:val="auto"/>
                <w:szCs w:val="21"/>
                <w:lang w:val="zh-CN"/>
              </w:rPr>
            </w:pPr>
          </w:p>
        </w:tc>
        <w:tc>
          <w:tcPr>
            <w:tcW w:w="4643" w:type="dxa"/>
            <w:tcBorders>
              <w:top w:val="nil"/>
              <w:left w:val="nil"/>
              <w:bottom w:val="nil"/>
              <w:right w:val="nil"/>
            </w:tcBorders>
          </w:tcPr>
          <w:p w14:paraId="41A23EC3">
            <w:pPr>
              <w:widowControl/>
              <w:spacing w:line="360" w:lineRule="auto"/>
              <w:jc w:val="left"/>
              <w:rPr>
                <w:rFonts w:ascii="宋体" w:cs="宋体"/>
                <w:color w:val="auto"/>
                <w:szCs w:val="21"/>
                <w:lang w:val="zh-CN"/>
              </w:rPr>
            </w:pPr>
          </w:p>
        </w:tc>
      </w:tr>
      <w:tr w14:paraId="62F09E21">
        <w:tblPrEx>
          <w:tblCellMar>
            <w:top w:w="0" w:type="dxa"/>
            <w:left w:w="0" w:type="dxa"/>
            <w:bottom w:w="0" w:type="dxa"/>
            <w:right w:w="0" w:type="dxa"/>
          </w:tblCellMar>
        </w:tblPrEx>
        <w:tc>
          <w:tcPr>
            <w:tcW w:w="4643" w:type="dxa"/>
            <w:tcBorders>
              <w:top w:val="nil"/>
              <w:left w:val="nil"/>
              <w:bottom w:val="nil"/>
              <w:right w:val="nil"/>
            </w:tcBorders>
          </w:tcPr>
          <w:p w14:paraId="4C6EE3EC">
            <w:pPr>
              <w:widowControl/>
              <w:spacing w:line="360" w:lineRule="auto"/>
              <w:jc w:val="left"/>
              <w:rPr>
                <w:rFonts w:ascii="宋体" w:cs="宋体"/>
                <w:color w:val="auto"/>
                <w:szCs w:val="21"/>
                <w:lang w:val="zh-CN"/>
              </w:rPr>
            </w:pPr>
            <w:r>
              <w:rPr>
                <w:rFonts w:hint="eastAsia" w:ascii="宋体" w:cs="宋体"/>
                <w:color w:val="auto"/>
                <w:szCs w:val="21"/>
                <w:lang w:val="zh-CN"/>
              </w:rPr>
              <w:t>日期：</w:t>
            </w:r>
            <w:r>
              <w:rPr>
                <w:rFonts w:hint="eastAsia" w:ascii="宋体" w:cs="宋体"/>
                <w:color w:val="auto"/>
                <w:szCs w:val="21"/>
              </w:rPr>
              <w:t xml:space="preserve">     </w:t>
            </w:r>
            <w:r>
              <w:rPr>
                <w:rFonts w:hint="eastAsia" w:ascii="宋体" w:cs="宋体"/>
                <w:color w:val="auto"/>
                <w:szCs w:val="21"/>
                <w:lang w:val="zh-CN"/>
              </w:rPr>
              <w:t>年</w:t>
            </w:r>
            <w:r>
              <w:rPr>
                <w:rFonts w:hint="eastAsia" w:ascii="宋体" w:cs="宋体"/>
                <w:color w:val="auto"/>
                <w:szCs w:val="21"/>
              </w:rPr>
              <w:t xml:space="preserve">  </w:t>
            </w:r>
            <w:r>
              <w:rPr>
                <w:rFonts w:hint="eastAsia" w:ascii="宋体" w:cs="宋体"/>
                <w:color w:val="auto"/>
                <w:szCs w:val="21"/>
                <w:lang w:val="zh-CN"/>
              </w:rPr>
              <w:t>月</w:t>
            </w:r>
            <w:r>
              <w:rPr>
                <w:rFonts w:hint="eastAsia" w:ascii="宋体" w:cs="宋体"/>
                <w:color w:val="auto"/>
                <w:szCs w:val="21"/>
              </w:rPr>
              <w:t xml:space="preserve">  </w:t>
            </w:r>
            <w:r>
              <w:rPr>
                <w:rFonts w:hint="eastAsia" w:ascii="宋体" w:cs="宋体"/>
                <w:color w:val="auto"/>
                <w:szCs w:val="21"/>
                <w:lang w:val="zh-CN"/>
              </w:rPr>
              <w:t>日</w:t>
            </w:r>
          </w:p>
        </w:tc>
        <w:tc>
          <w:tcPr>
            <w:tcW w:w="4643" w:type="dxa"/>
            <w:tcBorders>
              <w:top w:val="nil"/>
              <w:left w:val="nil"/>
              <w:bottom w:val="nil"/>
              <w:right w:val="nil"/>
            </w:tcBorders>
          </w:tcPr>
          <w:p w14:paraId="552AB863">
            <w:pPr>
              <w:widowControl/>
              <w:spacing w:line="360" w:lineRule="auto"/>
              <w:jc w:val="left"/>
              <w:rPr>
                <w:rFonts w:ascii="宋体" w:cs="宋体"/>
                <w:color w:val="auto"/>
                <w:sz w:val="24"/>
                <w:szCs w:val="21"/>
                <w:lang w:val="zh-CN"/>
              </w:rPr>
            </w:pPr>
          </w:p>
        </w:tc>
      </w:tr>
    </w:tbl>
    <w:p w14:paraId="7A7913B4">
      <w:pPr>
        <w:widowControl/>
        <w:spacing w:line="360" w:lineRule="auto"/>
        <w:ind w:right="567"/>
        <w:jc w:val="left"/>
        <w:rPr>
          <w:color w:val="auto"/>
        </w:rPr>
        <w:sectPr>
          <w:footerReference r:id="rId5" w:type="default"/>
          <w:endnotePr>
            <w:numFmt w:val="decimal"/>
          </w:endnotePr>
          <w:pgSz w:w="12240" w:h="15840"/>
          <w:pgMar w:top="1418" w:right="1418" w:bottom="1418" w:left="1418" w:header="720" w:footer="720" w:gutter="0"/>
          <w:cols w:space="1701" w:num="1"/>
          <w:docGrid w:linePitch="360" w:charSpace="0"/>
        </w:sectPr>
      </w:pPr>
    </w:p>
    <w:p w14:paraId="4F9B8708">
      <w:pPr>
        <w:rPr>
          <w:rFonts w:eastAsia="仿宋"/>
          <w:color w:val="auto"/>
          <w:szCs w:val="21"/>
        </w:rPr>
      </w:pPr>
    </w:p>
    <w:p w14:paraId="1C982F0D">
      <w:pPr>
        <w:ind w:right="840"/>
        <w:jc w:val="center"/>
        <w:outlineLvl w:val="0"/>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 xml:space="preserve">第六章  投标文件格式 </w:t>
      </w:r>
    </w:p>
    <w:p w14:paraId="1551C3D7">
      <w:pPr>
        <w:jc w:val="center"/>
        <w:rPr>
          <w:rFonts w:hint="eastAsia" w:ascii="宋体" w:hAnsi="宋体"/>
          <w:b/>
          <w:color w:val="auto"/>
          <w:sz w:val="72"/>
          <w:szCs w:val="21"/>
        </w:rPr>
      </w:pPr>
      <w:bookmarkStart w:id="159" w:name="_Hlt26671244"/>
      <w:bookmarkEnd w:id="159"/>
      <w:bookmarkStart w:id="160" w:name="_Hlt26955039"/>
      <w:bookmarkEnd w:id="160"/>
      <w:bookmarkStart w:id="161" w:name="_Toc120614282"/>
      <w:bookmarkStart w:id="162" w:name="_Toc49090576"/>
      <w:bookmarkStart w:id="163" w:name="_Toc26554094"/>
    </w:p>
    <w:p w14:paraId="7CD2D8D5">
      <w:pPr>
        <w:jc w:val="center"/>
        <w:rPr>
          <w:rFonts w:hint="eastAsia" w:ascii="宋体" w:hAnsi="宋体"/>
          <w:b/>
          <w:color w:val="auto"/>
          <w:sz w:val="72"/>
          <w:szCs w:val="21"/>
        </w:rPr>
      </w:pPr>
      <w:r>
        <w:rPr>
          <w:rFonts w:hint="eastAsia" w:ascii="宋体" w:hAnsi="宋体"/>
          <w:b/>
          <w:color w:val="auto"/>
          <w:sz w:val="72"/>
          <w:szCs w:val="21"/>
        </w:rPr>
        <w:t>投  标  文  件</w:t>
      </w:r>
    </w:p>
    <w:p w14:paraId="3FD55964">
      <w:pPr>
        <w:jc w:val="center"/>
        <w:rPr>
          <w:rFonts w:hint="eastAsia" w:ascii="宋体" w:hAnsi="宋体"/>
          <w:b/>
          <w:color w:val="auto"/>
          <w:sz w:val="72"/>
          <w:szCs w:val="21"/>
        </w:rPr>
      </w:pPr>
    </w:p>
    <w:p w14:paraId="76D32E76">
      <w:pPr>
        <w:jc w:val="center"/>
        <w:rPr>
          <w:rFonts w:hint="eastAsia" w:ascii="宋体" w:hAnsi="宋体"/>
          <w:b/>
          <w:color w:val="auto"/>
          <w:sz w:val="72"/>
          <w:szCs w:val="21"/>
        </w:rPr>
      </w:pPr>
    </w:p>
    <w:p w14:paraId="1EAA5C9B">
      <w:pPr>
        <w:jc w:val="center"/>
        <w:rPr>
          <w:rFonts w:hint="eastAsia" w:ascii="宋体" w:hAnsi="宋体"/>
          <w:b/>
          <w:color w:val="auto"/>
          <w:sz w:val="36"/>
          <w:szCs w:val="21"/>
        </w:rPr>
      </w:pPr>
    </w:p>
    <w:p w14:paraId="08AF63FA">
      <w:pPr>
        <w:jc w:val="center"/>
        <w:rPr>
          <w:rFonts w:hint="eastAsia" w:ascii="宋体" w:hAnsi="宋体"/>
          <w:b/>
          <w:color w:val="auto"/>
          <w:sz w:val="36"/>
          <w:szCs w:val="21"/>
        </w:rPr>
      </w:pPr>
    </w:p>
    <w:p w14:paraId="4B9B341A">
      <w:pPr>
        <w:jc w:val="center"/>
        <w:rPr>
          <w:rFonts w:hint="eastAsia" w:ascii="宋体" w:hAnsi="宋体"/>
          <w:b/>
          <w:color w:val="auto"/>
          <w:sz w:val="36"/>
          <w:szCs w:val="21"/>
        </w:rPr>
      </w:pPr>
    </w:p>
    <w:p w14:paraId="1C2AB1D3">
      <w:pPr>
        <w:ind w:firstLine="1084"/>
        <w:rPr>
          <w:rFonts w:hint="eastAsia" w:ascii="宋体" w:hAnsi="宋体"/>
          <w:b/>
          <w:color w:val="auto"/>
          <w:sz w:val="36"/>
          <w:szCs w:val="21"/>
        </w:rPr>
      </w:pPr>
      <w:r>
        <w:rPr>
          <w:rFonts w:hint="eastAsia" w:ascii="宋体" w:hAnsi="宋体"/>
          <w:b/>
          <w:color w:val="auto"/>
          <w:sz w:val="36"/>
          <w:szCs w:val="21"/>
        </w:rPr>
        <w:t>项 目 名 称：</w:t>
      </w:r>
      <w:r>
        <w:rPr>
          <w:rFonts w:hint="eastAsia" w:ascii="宋体" w:hAnsi="宋体"/>
          <w:b/>
          <w:color w:val="auto"/>
          <w:sz w:val="36"/>
          <w:szCs w:val="21"/>
          <w:u w:val="single"/>
        </w:rPr>
        <w:t xml:space="preserve">                   </w:t>
      </w:r>
    </w:p>
    <w:p w14:paraId="2CF4A01B">
      <w:pPr>
        <w:ind w:firstLine="1084"/>
        <w:rPr>
          <w:rFonts w:hint="eastAsia" w:ascii="宋体" w:hAnsi="宋体"/>
          <w:b/>
          <w:color w:val="auto"/>
          <w:sz w:val="36"/>
          <w:szCs w:val="21"/>
          <w:u w:val="single"/>
        </w:rPr>
      </w:pPr>
      <w:r>
        <w:rPr>
          <w:rFonts w:hint="eastAsia" w:ascii="宋体" w:hAnsi="宋体"/>
          <w:b/>
          <w:color w:val="auto"/>
          <w:sz w:val="36"/>
          <w:szCs w:val="21"/>
        </w:rPr>
        <w:t>项 目 编 号：</w:t>
      </w:r>
      <w:r>
        <w:rPr>
          <w:rFonts w:hint="eastAsia" w:ascii="宋体" w:hAnsi="宋体"/>
          <w:b/>
          <w:color w:val="auto"/>
          <w:sz w:val="36"/>
          <w:szCs w:val="21"/>
          <w:u w:val="single"/>
        </w:rPr>
        <w:t xml:space="preserve">                   </w:t>
      </w:r>
    </w:p>
    <w:p w14:paraId="3FAEE4FB">
      <w:pPr>
        <w:rPr>
          <w:rFonts w:hint="eastAsia"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   </w:t>
      </w:r>
    </w:p>
    <w:p w14:paraId="33933B5D">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p>
    <w:p w14:paraId="325931E2">
      <w:pPr>
        <w:spacing w:line="440" w:lineRule="exact"/>
        <w:jc w:val="center"/>
        <w:rPr>
          <w:rFonts w:hint="eastAsia" w:ascii="宋体" w:hAnsi="宋体"/>
          <w:b/>
          <w:bCs/>
          <w:color w:val="auto"/>
          <w:sz w:val="32"/>
          <w:szCs w:val="32"/>
        </w:rPr>
      </w:pPr>
    </w:p>
    <w:p w14:paraId="22DB6F70">
      <w:pPr>
        <w:spacing w:line="440" w:lineRule="exact"/>
        <w:rPr>
          <w:rFonts w:hint="eastAsia" w:ascii="宋体" w:hAnsi="宋体"/>
          <w:color w:val="auto"/>
          <w:szCs w:val="21"/>
        </w:rPr>
      </w:pPr>
    </w:p>
    <w:p w14:paraId="574EE857">
      <w:pPr>
        <w:jc w:val="center"/>
        <w:rPr>
          <w:rFonts w:ascii="方正黑体_GBK" w:hAnsi="方正黑体_GBK" w:eastAsia="方正黑体_GBK" w:cs="方正黑体_GBK"/>
          <w:color w:val="auto"/>
          <w:sz w:val="32"/>
          <w:szCs w:val="32"/>
        </w:rPr>
      </w:pPr>
      <w:r>
        <w:rPr>
          <w:rFonts w:ascii="宋体" w:hAnsi="宋体"/>
          <w:b/>
          <w:color w:val="auto"/>
          <w:sz w:val="36"/>
          <w:szCs w:val="21"/>
          <w:u w:val="single"/>
        </w:rPr>
        <w:br w:type="page" w:clear="all"/>
      </w:r>
      <w:bookmarkEnd w:id="161"/>
      <w:bookmarkEnd w:id="162"/>
      <w:bookmarkEnd w:id="163"/>
      <w:r>
        <w:rPr>
          <w:rFonts w:hint="eastAsia" w:ascii="方正黑体_GBK" w:hAnsi="方正黑体_GBK" w:eastAsia="方正黑体_GBK" w:cs="方正黑体_GBK"/>
          <w:color w:val="auto"/>
          <w:sz w:val="32"/>
          <w:szCs w:val="32"/>
        </w:rPr>
        <w:t>投标文件目录</w:t>
      </w:r>
    </w:p>
    <w:p w14:paraId="0934247B">
      <w:pPr>
        <w:spacing w:line="600" w:lineRule="exact"/>
        <w:ind w:firstLine="560"/>
        <w:rPr>
          <w:rFonts w:hint="eastAsia" w:ascii="宋体" w:hAnsi="宋体" w:cs="宋体"/>
          <w:color w:val="auto"/>
          <w:sz w:val="28"/>
          <w:szCs w:val="28"/>
        </w:rPr>
      </w:pPr>
      <w:bookmarkStart w:id="164" w:name="_Toc120614284"/>
      <w:r>
        <w:rPr>
          <w:rFonts w:hint="eastAsia" w:ascii="宋体" w:hAnsi="宋体" w:cs="宋体"/>
          <w:color w:val="auto"/>
          <w:sz w:val="28"/>
          <w:szCs w:val="28"/>
        </w:rPr>
        <w:t>一、供应商信用承诺函</w:t>
      </w:r>
    </w:p>
    <w:p w14:paraId="3068321D">
      <w:pPr>
        <w:spacing w:line="600" w:lineRule="exact"/>
        <w:ind w:firstLine="560"/>
        <w:rPr>
          <w:rFonts w:hint="eastAsia" w:ascii="宋体" w:hAnsi="宋体" w:cs="宋体"/>
          <w:color w:val="auto"/>
          <w:sz w:val="28"/>
          <w:szCs w:val="28"/>
        </w:rPr>
      </w:pPr>
      <w:r>
        <w:rPr>
          <w:rFonts w:hint="eastAsia" w:ascii="宋体" w:hAnsi="宋体" w:cs="宋体"/>
          <w:color w:val="auto"/>
          <w:sz w:val="28"/>
          <w:szCs w:val="28"/>
        </w:rPr>
        <w:t>二、满足特定资格要求的证明文件（如有特定资格要求）</w:t>
      </w:r>
    </w:p>
    <w:p w14:paraId="28575B8D">
      <w:pPr>
        <w:spacing w:line="600" w:lineRule="exact"/>
        <w:ind w:firstLine="560"/>
        <w:rPr>
          <w:rFonts w:hint="eastAsia" w:ascii="宋体" w:hAnsi="宋体" w:cs="宋体"/>
          <w:color w:val="auto"/>
          <w:sz w:val="28"/>
          <w:szCs w:val="28"/>
        </w:rPr>
      </w:pPr>
      <w:r>
        <w:rPr>
          <w:rFonts w:hint="eastAsia" w:ascii="宋体" w:hAnsi="宋体" w:cs="宋体"/>
          <w:color w:val="auto"/>
          <w:sz w:val="28"/>
          <w:szCs w:val="28"/>
        </w:rPr>
        <w:t>三、法人授权书</w:t>
      </w:r>
    </w:p>
    <w:p w14:paraId="3A6001F8">
      <w:pPr>
        <w:spacing w:line="600" w:lineRule="exact"/>
        <w:ind w:firstLine="560"/>
        <w:rPr>
          <w:rFonts w:hint="eastAsia" w:ascii="宋体" w:hAnsi="宋体" w:cs="宋体"/>
          <w:color w:val="auto"/>
          <w:sz w:val="28"/>
          <w:szCs w:val="28"/>
        </w:rPr>
      </w:pPr>
      <w:r>
        <w:rPr>
          <w:rFonts w:hint="eastAsia" w:ascii="宋体" w:hAnsi="宋体" w:cs="宋体"/>
          <w:color w:val="auto"/>
          <w:sz w:val="28"/>
          <w:szCs w:val="28"/>
        </w:rPr>
        <w:t>四、投标函</w:t>
      </w:r>
    </w:p>
    <w:p w14:paraId="10386774">
      <w:pPr>
        <w:spacing w:line="600" w:lineRule="exact"/>
        <w:ind w:firstLine="560"/>
        <w:rPr>
          <w:rFonts w:hint="eastAsia" w:ascii="宋体" w:hAnsi="宋体" w:cs="宋体"/>
          <w:color w:val="auto"/>
          <w:sz w:val="28"/>
          <w:szCs w:val="28"/>
        </w:rPr>
      </w:pPr>
      <w:r>
        <w:rPr>
          <w:rFonts w:hint="eastAsia" w:ascii="宋体" w:hAnsi="宋体" w:cs="宋体"/>
          <w:color w:val="auto"/>
          <w:sz w:val="28"/>
          <w:szCs w:val="28"/>
        </w:rPr>
        <w:t>五、开标一览表</w:t>
      </w:r>
    </w:p>
    <w:p w14:paraId="5EE5973E">
      <w:pPr>
        <w:spacing w:line="600" w:lineRule="exact"/>
        <w:ind w:firstLine="560"/>
        <w:rPr>
          <w:rFonts w:hint="eastAsia" w:ascii="宋体" w:hAnsi="宋体" w:cs="宋体"/>
          <w:color w:val="auto"/>
          <w:sz w:val="28"/>
          <w:szCs w:val="28"/>
        </w:rPr>
      </w:pPr>
      <w:r>
        <w:rPr>
          <w:rFonts w:hint="eastAsia" w:ascii="宋体" w:hAnsi="宋体" w:cs="宋体"/>
          <w:color w:val="auto"/>
          <w:sz w:val="28"/>
          <w:szCs w:val="28"/>
        </w:rPr>
        <w:t>六、核心产品品牌一览表</w:t>
      </w:r>
    </w:p>
    <w:p w14:paraId="28E81804">
      <w:pPr>
        <w:spacing w:line="600" w:lineRule="exact"/>
        <w:ind w:firstLine="560"/>
        <w:rPr>
          <w:rFonts w:hint="eastAsia" w:ascii="宋体" w:hAnsi="宋体" w:cs="宋体"/>
          <w:color w:val="auto"/>
          <w:sz w:val="28"/>
          <w:szCs w:val="28"/>
        </w:rPr>
      </w:pPr>
      <w:r>
        <w:rPr>
          <w:rFonts w:hint="eastAsia" w:ascii="宋体" w:hAnsi="宋体" w:cs="宋体"/>
          <w:color w:val="auto"/>
          <w:sz w:val="28"/>
          <w:szCs w:val="28"/>
        </w:rPr>
        <w:t>七、投标分项报价表（如有）</w:t>
      </w:r>
    </w:p>
    <w:p w14:paraId="6AEE19E8">
      <w:pPr>
        <w:spacing w:line="600" w:lineRule="exact"/>
        <w:ind w:firstLine="560"/>
        <w:rPr>
          <w:rFonts w:hint="eastAsia" w:ascii="宋体" w:hAnsi="宋体" w:cs="宋体"/>
          <w:color w:val="auto"/>
          <w:sz w:val="28"/>
          <w:szCs w:val="28"/>
        </w:rPr>
      </w:pPr>
      <w:r>
        <w:rPr>
          <w:rFonts w:hint="eastAsia" w:ascii="宋体" w:hAnsi="宋体" w:cs="宋体"/>
          <w:color w:val="auto"/>
          <w:sz w:val="28"/>
          <w:szCs w:val="28"/>
        </w:rPr>
        <w:t>八、技术要求响应及偏离表</w:t>
      </w:r>
    </w:p>
    <w:p w14:paraId="4B64CBEC">
      <w:pPr>
        <w:spacing w:line="600" w:lineRule="exact"/>
        <w:ind w:firstLine="560"/>
        <w:rPr>
          <w:rFonts w:hint="eastAsia" w:ascii="宋体" w:hAnsi="宋体" w:cs="宋体"/>
          <w:color w:val="auto"/>
          <w:sz w:val="28"/>
          <w:szCs w:val="28"/>
        </w:rPr>
      </w:pPr>
      <w:r>
        <w:rPr>
          <w:rFonts w:hint="eastAsia" w:ascii="宋体" w:hAnsi="宋体" w:cs="宋体"/>
          <w:color w:val="auto"/>
          <w:sz w:val="28"/>
          <w:szCs w:val="28"/>
        </w:rPr>
        <w:t>九、商务要求响应及偏离表</w:t>
      </w:r>
    </w:p>
    <w:p w14:paraId="74EFF346">
      <w:pPr>
        <w:spacing w:line="600" w:lineRule="exact"/>
        <w:ind w:firstLine="560"/>
        <w:rPr>
          <w:rFonts w:hint="eastAsia" w:ascii="宋体" w:hAnsi="宋体" w:cs="宋体"/>
          <w:color w:val="auto"/>
          <w:sz w:val="28"/>
          <w:szCs w:val="28"/>
        </w:rPr>
      </w:pPr>
      <w:r>
        <w:rPr>
          <w:rFonts w:hint="eastAsia" w:ascii="宋体" w:hAnsi="宋体" w:cs="宋体"/>
          <w:color w:val="auto"/>
          <w:sz w:val="28"/>
          <w:szCs w:val="28"/>
        </w:rPr>
        <w:t>十、中小企业声明函（如有）</w:t>
      </w:r>
    </w:p>
    <w:p w14:paraId="3454BCC4">
      <w:pPr>
        <w:spacing w:line="600" w:lineRule="exact"/>
        <w:ind w:firstLine="560"/>
        <w:rPr>
          <w:rFonts w:hint="eastAsia" w:ascii="宋体" w:hAnsi="宋体" w:cs="宋体"/>
          <w:color w:val="auto"/>
          <w:sz w:val="28"/>
          <w:szCs w:val="28"/>
        </w:rPr>
      </w:pPr>
      <w:r>
        <w:rPr>
          <w:rFonts w:hint="eastAsia" w:ascii="宋体" w:hAnsi="宋体" w:cs="宋体"/>
          <w:color w:val="auto"/>
          <w:sz w:val="28"/>
          <w:szCs w:val="28"/>
        </w:rPr>
        <w:t>十一、残疾人福利性单位声明函（如有）</w:t>
      </w:r>
    </w:p>
    <w:p w14:paraId="31DA7A41">
      <w:pPr>
        <w:spacing w:line="600" w:lineRule="exact"/>
        <w:ind w:firstLine="560"/>
        <w:rPr>
          <w:rFonts w:hint="eastAsia" w:ascii="宋体" w:hAnsi="宋体" w:cs="宋体"/>
          <w:color w:val="auto"/>
          <w:sz w:val="28"/>
          <w:szCs w:val="28"/>
        </w:rPr>
      </w:pPr>
      <w:r>
        <w:rPr>
          <w:rFonts w:hint="eastAsia" w:ascii="宋体" w:hAnsi="宋体" w:cs="宋体"/>
          <w:color w:val="auto"/>
          <w:sz w:val="28"/>
          <w:szCs w:val="28"/>
        </w:rPr>
        <w:t>十二、联合体协议（如有）</w:t>
      </w:r>
    </w:p>
    <w:p w14:paraId="2590DB4B">
      <w:pPr>
        <w:spacing w:line="600" w:lineRule="exact"/>
        <w:ind w:firstLine="560"/>
        <w:rPr>
          <w:rFonts w:hint="eastAsia" w:ascii="宋体" w:hAnsi="宋体" w:cs="宋体"/>
          <w:color w:val="auto"/>
          <w:sz w:val="28"/>
          <w:szCs w:val="28"/>
        </w:rPr>
      </w:pPr>
      <w:r>
        <w:rPr>
          <w:rFonts w:hint="eastAsia" w:ascii="宋体" w:hAnsi="宋体" w:cs="宋体"/>
          <w:color w:val="auto"/>
          <w:sz w:val="28"/>
          <w:szCs w:val="28"/>
        </w:rPr>
        <w:t>十三、关于符合本国产品标准的声明函</w:t>
      </w:r>
    </w:p>
    <w:p w14:paraId="41399141">
      <w:pPr>
        <w:spacing w:line="600" w:lineRule="exact"/>
        <w:ind w:firstLine="560"/>
        <w:rPr>
          <w:rFonts w:hint="eastAsia" w:ascii="宋体" w:hAnsi="宋体" w:cs="宋体"/>
          <w:color w:val="auto"/>
          <w:sz w:val="28"/>
          <w:szCs w:val="28"/>
        </w:rPr>
      </w:pPr>
      <w:r>
        <w:rPr>
          <w:rFonts w:hint="eastAsia" w:ascii="宋体" w:hAnsi="宋体" w:cs="宋体"/>
          <w:color w:val="auto"/>
          <w:sz w:val="28"/>
          <w:szCs w:val="28"/>
        </w:rPr>
        <w:t>十四、《南京市政府采购供应商信用记录表暨信用承诺书》</w:t>
      </w:r>
    </w:p>
    <w:p w14:paraId="58864F9E">
      <w:pPr>
        <w:spacing w:line="600" w:lineRule="exact"/>
        <w:ind w:firstLine="560"/>
        <w:rPr>
          <w:rFonts w:hint="eastAsia" w:ascii="宋体" w:hAnsi="宋体" w:cs="宋体"/>
          <w:color w:val="auto"/>
          <w:sz w:val="28"/>
          <w:szCs w:val="28"/>
        </w:rPr>
      </w:pPr>
    </w:p>
    <w:p w14:paraId="33A9348B">
      <w:pPr>
        <w:spacing w:line="440" w:lineRule="exact"/>
        <w:ind w:firstLine="480"/>
        <w:rPr>
          <w:rFonts w:hint="eastAsia" w:ascii="宋体" w:hAnsi="宋体"/>
          <w:color w:val="auto"/>
          <w:sz w:val="24"/>
        </w:rPr>
      </w:pPr>
    </w:p>
    <w:p w14:paraId="7D5191A8">
      <w:pPr>
        <w:spacing w:line="440" w:lineRule="exact"/>
        <w:ind w:firstLine="480"/>
        <w:rPr>
          <w:rFonts w:hint="eastAsia" w:ascii="宋体" w:hAnsi="宋体"/>
          <w:color w:val="auto"/>
          <w:sz w:val="24"/>
        </w:rPr>
      </w:pPr>
    </w:p>
    <w:p w14:paraId="3D4DE014">
      <w:pPr>
        <w:spacing w:line="440" w:lineRule="exact"/>
        <w:ind w:firstLine="480"/>
        <w:rPr>
          <w:rFonts w:hint="eastAsia" w:ascii="宋体" w:hAnsi="宋体"/>
          <w:color w:val="auto"/>
          <w:sz w:val="24"/>
        </w:rPr>
      </w:pPr>
    </w:p>
    <w:p w14:paraId="6F9A3774">
      <w:pPr>
        <w:pStyle w:val="448"/>
        <w:rPr>
          <w:rFonts w:hint="eastAsia"/>
          <w:color w:val="auto"/>
          <w:sz w:val="24"/>
        </w:rPr>
      </w:pPr>
    </w:p>
    <w:p w14:paraId="0A4E5554">
      <w:pPr>
        <w:pStyle w:val="448"/>
        <w:rPr>
          <w:rFonts w:hint="eastAsia"/>
          <w:color w:val="auto"/>
          <w:sz w:val="24"/>
        </w:rPr>
      </w:pPr>
    </w:p>
    <w:p w14:paraId="7A2C387A">
      <w:pPr>
        <w:pStyle w:val="448"/>
        <w:rPr>
          <w:rFonts w:hint="eastAsia"/>
          <w:color w:val="auto"/>
          <w:sz w:val="24"/>
        </w:rPr>
      </w:pPr>
    </w:p>
    <w:p w14:paraId="0D7F8CAC">
      <w:pPr>
        <w:pStyle w:val="448"/>
        <w:rPr>
          <w:rFonts w:hint="eastAsia"/>
          <w:color w:val="auto"/>
          <w:sz w:val="24"/>
        </w:rPr>
      </w:pPr>
    </w:p>
    <w:p w14:paraId="714448C5">
      <w:pPr>
        <w:rPr>
          <w:rFonts w:hint="eastAsia" w:ascii="黑体" w:hAnsi="黑体" w:eastAsia="黑体"/>
          <w:i/>
          <w:color w:val="auto"/>
          <w:sz w:val="32"/>
          <w:szCs w:val="32"/>
          <w:u w:val="single"/>
        </w:rPr>
      </w:pPr>
    </w:p>
    <w:p w14:paraId="63A8A6CC">
      <w:pPr>
        <w:rPr>
          <w:rFonts w:hint="eastAsia" w:ascii="黑体" w:hAnsi="黑体" w:eastAsia="黑体"/>
          <w:i/>
          <w:color w:val="auto"/>
          <w:sz w:val="32"/>
          <w:szCs w:val="32"/>
          <w:u w:val="single"/>
        </w:rPr>
      </w:pPr>
    </w:p>
    <w:p w14:paraId="5813DC6A">
      <w:pPr>
        <w:rPr>
          <w:rFonts w:hint="eastAsia" w:ascii="黑体" w:hAnsi="黑体" w:eastAsia="黑体"/>
          <w:i/>
          <w:color w:val="auto"/>
          <w:sz w:val="32"/>
          <w:szCs w:val="32"/>
          <w:u w:val="single"/>
        </w:rPr>
      </w:pPr>
    </w:p>
    <w:p w14:paraId="0CFBB576">
      <w:pPr>
        <w:spacing w:line="360" w:lineRule="auto"/>
        <w:jc w:val="left"/>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一、供应商信用承诺函</w:t>
      </w:r>
    </w:p>
    <w:p w14:paraId="2F6D3960">
      <w:pPr>
        <w:spacing w:line="360" w:lineRule="auto"/>
        <w:jc w:val="center"/>
        <w:outlineLvl w:val="1"/>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供应商信用承诺函</w:t>
      </w:r>
    </w:p>
    <w:p w14:paraId="0C3ED29F">
      <w:pPr>
        <w:spacing w:line="460" w:lineRule="exact"/>
        <w:rPr>
          <w:rFonts w:hint="eastAsia" w:ascii="宋体" w:hAnsi="宋体"/>
          <w:color w:val="auto"/>
          <w:sz w:val="24"/>
        </w:rPr>
      </w:pPr>
      <w:r>
        <w:rPr>
          <w:rFonts w:hint="eastAsia" w:ascii="宋体" w:hAnsi="宋体"/>
          <w:color w:val="auto"/>
          <w:sz w:val="24"/>
        </w:rPr>
        <w:t>南京市雨花台区教育局：</w:t>
      </w:r>
    </w:p>
    <w:p w14:paraId="6122E0D2">
      <w:pPr>
        <w:spacing w:line="460" w:lineRule="exact"/>
        <w:ind w:firstLine="492"/>
        <w:rPr>
          <w:rFonts w:hint="eastAsia" w:ascii="宋体" w:hAnsi="宋体"/>
          <w:color w:val="auto"/>
          <w:sz w:val="24"/>
        </w:rPr>
      </w:pPr>
      <w:r>
        <w:rPr>
          <w:rFonts w:hint="eastAsia" w:ascii="宋体" w:hAnsi="宋体"/>
          <w:color w:val="auto"/>
          <w:sz w:val="24"/>
        </w:rPr>
        <w:t>我公司</w:t>
      </w:r>
      <w:r>
        <w:rPr>
          <w:rFonts w:hint="eastAsia" w:ascii="宋体" w:hAnsi="宋体"/>
          <w:color w:val="auto"/>
          <w:sz w:val="24"/>
          <w:u w:val="single"/>
        </w:rPr>
        <w:t xml:space="preserve">                             </w:t>
      </w:r>
      <w:r>
        <w:rPr>
          <w:rFonts w:hint="eastAsia" w:ascii="宋体" w:hAnsi="宋体"/>
          <w:color w:val="auto"/>
          <w:sz w:val="24"/>
        </w:rPr>
        <w:t>（供应商名称）郑重承诺：</w:t>
      </w:r>
    </w:p>
    <w:p w14:paraId="1217C7EF">
      <w:pPr>
        <w:spacing w:line="460" w:lineRule="exact"/>
        <w:ind w:firstLine="492"/>
        <w:rPr>
          <w:rFonts w:hint="eastAsia" w:ascii="宋体" w:hAnsi="宋体"/>
          <w:color w:val="auto"/>
          <w:sz w:val="24"/>
        </w:rPr>
      </w:pPr>
      <w:r>
        <w:rPr>
          <w:rFonts w:hint="eastAsia" w:ascii="宋体" w:hAnsi="宋体"/>
          <w:color w:val="auto"/>
          <w:sz w:val="24"/>
        </w:rPr>
        <w:t>我公司符合下列要求：</w:t>
      </w:r>
    </w:p>
    <w:p w14:paraId="355DE807">
      <w:pPr>
        <w:spacing w:line="460" w:lineRule="exact"/>
        <w:ind w:firstLine="492"/>
        <w:rPr>
          <w:rFonts w:hint="eastAsia" w:ascii="宋体" w:hAnsi="宋体"/>
          <w:color w:val="auto"/>
          <w:sz w:val="24"/>
        </w:rPr>
      </w:pPr>
      <w:r>
        <w:rPr>
          <w:rFonts w:hint="eastAsia" w:ascii="宋体" w:hAnsi="宋体"/>
          <w:color w:val="auto"/>
          <w:sz w:val="24"/>
        </w:rPr>
        <w:t>(一)具有独立承担民事责任的能力；</w:t>
      </w:r>
    </w:p>
    <w:p w14:paraId="6E9B23F7">
      <w:pPr>
        <w:spacing w:line="460" w:lineRule="exact"/>
        <w:ind w:firstLine="492"/>
        <w:rPr>
          <w:rFonts w:hint="eastAsia" w:ascii="宋体" w:hAnsi="宋体"/>
          <w:color w:val="auto"/>
          <w:sz w:val="24"/>
        </w:rPr>
      </w:pPr>
      <w:r>
        <w:rPr>
          <w:rFonts w:hint="eastAsia" w:ascii="宋体" w:hAnsi="宋体"/>
          <w:color w:val="auto"/>
          <w:sz w:val="24"/>
        </w:rPr>
        <w:t>(二)具有良好的商业信誉和健全的财务会计制度；</w:t>
      </w:r>
    </w:p>
    <w:p w14:paraId="50BFA940">
      <w:pPr>
        <w:spacing w:line="460" w:lineRule="exact"/>
        <w:ind w:firstLine="492"/>
        <w:rPr>
          <w:rFonts w:hint="eastAsia" w:ascii="宋体" w:hAnsi="宋体"/>
          <w:color w:val="auto"/>
          <w:sz w:val="24"/>
        </w:rPr>
      </w:pPr>
      <w:r>
        <w:rPr>
          <w:rFonts w:hint="eastAsia" w:ascii="宋体" w:hAnsi="宋体"/>
          <w:color w:val="auto"/>
          <w:sz w:val="24"/>
        </w:rPr>
        <w:t>(三)具有履行合同所必需的设备和专业技术能力；</w:t>
      </w:r>
    </w:p>
    <w:p w14:paraId="63CCD317">
      <w:pPr>
        <w:spacing w:line="460" w:lineRule="exact"/>
        <w:ind w:firstLine="492"/>
        <w:rPr>
          <w:rFonts w:hint="eastAsia" w:ascii="宋体" w:hAnsi="宋体"/>
          <w:color w:val="auto"/>
          <w:sz w:val="24"/>
        </w:rPr>
      </w:pPr>
      <w:r>
        <w:rPr>
          <w:rFonts w:hint="eastAsia" w:ascii="宋体" w:hAnsi="宋体"/>
          <w:color w:val="auto"/>
          <w:sz w:val="24"/>
        </w:rPr>
        <w:t>(四)有依法缴纳税收和社会保障资金的良好记录；</w:t>
      </w:r>
    </w:p>
    <w:p w14:paraId="43CB0733">
      <w:pPr>
        <w:spacing w:line="460" w:lineRule="exact"/>
        <w:ind w:firstLine="492"/>
        <w:rPr>
          <w:rFonts w:hint="eastAsia" w:ascii="宋体" w:hAnsi="宋体"/>
          <w:color w:val="auto"/>
          <w:sz w:val="24"/>
        </w:rPr>
      </w:pPr>
      <w:r>
        <w:rPr>
          <w:rFonts w:hint="eastAsia" w:ascii="宋体" w:hAnsi="宋体"/>
          <w:color w:val="auto"/>
          <w:sz w:val="24"/>
        </w:rPr>
        <w:t>(五)参加政府采购活动前三年内，在经营活动中没有重大违法记录。</w:t>
      </w:r>
    </w:p>
    <w:p w14:paraId="5EE0144E">
      <w:pPr>
        <w:spacing w:line="460" w:lineRule="exact"/>
        <w:ind w:firstLine="492"/>
        <w:rPr>
          <w:rFonts w:hint="eastAsia" w:ascii="宋体" w:hAnsi="宋体"/>
          <w:color w:val="auto"/>
          <w:sz w:val="24"/>
        </w:rPr>
      </w:pPr>
      <w:r>
        <w:rPr>
          <w:rFonts w:hint="eastAsia" w:ascii="宋体" w:hAnsi="宋体"/>
          <w:color w:val="auto"/>
          <w:sz w:val="24"/>
        </w:rPr>
        <w:t>如果我公司中标，将在中标结果公示后七个工作日内向采购人提供下列材料核验：</w:t>
      </w:r>
    </w:p>
    <w:p w14:paraId="5577D9F0">
      <w:pPr>
        <w:spacing w:line="460" w:lineRule="exact"/>
        <w:ind w:firstLine="492"/>
        <w:rPr>
          <w:rFonts w:hint="eastAsia" w:ascii="宋体" w:hAnsi="宋体"/>
          <w:color w:val="auto"/>
          <w:sz w:val="24"/>
        </w:rPr>
      </w:pPr>
      <w:r>
        <w:rPr>
          <w:rFonts w:hint="eastAsia" w:ascii="宋体" w:hAnsi="宋体"/>
          <w:color w:val="auto"/>
          <w:sz w:val="24"/>
        </w:rPr>
        <w:t>（1）营业执照副本或事业单位法人登记证书；</w:t>
      </w:r>
    </w:p>
    <w:p w14:paraId="71F0B1B6">
      <w:pPr>
        <w:spacing w:line="460" w:lineRule="exact"/>
        <w:ind w:firstLine="492"/>
        <w:rPr>
          <w:rFonts w:hint="eastAsia" w:ascii="宋体" w:hAnsi="宋体"/>
          <w:color w:val="auto"/>
          <w:sz w:val="24"/>
        </w:rPr>
      </w:pPr>
      <w:r>
        <w:rPr>
          <w:rFonts w:hint="eastAsia" w:ascii="宋体" w:hAnsi="宋体"/>
          <w:color w:val="auto"/>
          <w:sz w:val="24"/>
        </w:rPr>
        <w:t>（2）参加本次政府采购活动前一年的经审计的财务报告（包括“四表一注”，法人成立满一年的提供）或参加本次政府采购活动前一年内的银行资信证明（法人或其他组织提供）或其他证明材料；</w:t>
      </w:r>
    </w:p>
    <w:p w14:paraId="39DE980A">
      <w:pPr>
        <w:spacing w:line="460" w:lineRule="exact"/>
        <w:ind w:firstLine="492"/>
        <w:rPr>
          <w:rFonts w:hint="eastAsia" w:ascii="宋体" w:hAnsi="宋体"/>
          <w:color w:val="auto"/>
          <w:sz w:val="24"/>
        </w:rPr>
      </w:pPr>
      <w:r>
        <w:rPr>
          <w:rFonts w:hint="eastAsia" w:ascii="宋体" w:hAnsi="宋体"/>
          <w:color w:val="auto"/>
          <w:sz w:val="24"/>
        </w:rPr>
        <w:t>（3）履行合同所必需的设备和专业技术能力证明材料；</w:t>
      </w:r>
    </w:p>
    <w:p w14:paraId="2B7B9A77">
      <w:pPr>
        <w:spacing w:line="460" w:lineRule="exact"/>
        <w:ind w:firstLine="492"/>
        <w:rPr>
          <w:rFonts w:hint="eastAsia" w:ascii="宋体" w:hAnsi="宋体"/>
          <w:color w:val="auto"/>
          <w:sz w:val="24"/>
        </w:rPr>
      </w:pPr>
      <w:r>
        <w:rPr>
          <w:rFonts w:hint="eastAsia" w:ascii="宋体" w:hAnsi="宋体"/>
          <w:color w:val="auto"/>
          <w:sz w:val="24"/>
        </w:rPr>
        <w:t>（4）参加本次政府采购活动前一年内至少一个月依法缴纳税收和社会保障资金的证明材料。</w:t>
      </w:r>
    </w:p>
    <w:p w14:paraId="3FE1911C">
      <w:pPr>
        <w:spacing w:line="460" w:lineRule="exact"/>
        <w:ind w:firstLine="492"/>
        <w:rPr>
          <w:color w:val="auto"/>
          <w:sz w:val="24"/>
        </w:rPr>
      </w:pPr>
      <w:r>
        <w:rPr>
          <w:rFonts w:hint="eastAsia"/>
          <w:color w:val="auto"/>
          <w:sz w:val="24"/>
        </w:rPr>
        <w:t>本公司对上述承诺内容的真实性、合法性、有效性负责，如有虚假，将依法承担相应责任。</w:t>
      </w:r>
    </w:p>
    <w:p w14:paraId="4B88BCC2">
      <w:pPr>
        <w:spacing w:line="460" w:lineRule="exact"/>
        <w:ind w:firstLine="492"/>
        <w:rPr>
          <w:color w:val="auto"/>
          <w:sz w:val="24"/>
        </w:rPr>
      </w:pPr>
    </w:p>
    <w:p w14:paraId="11DF571B">
      <w:pPr>
        <w:spacing w:line="560" w:lineRule="exact"/>
        <w:ind w:right="180" w:firstLine="360"/>
        <w:jc w:val="right"/>
        <w:rPr>
          <w:rFonts w:hint="eastAsia" w:ascii="宋体" w:hAnsi="宋体"/>
          <w:color w:val="auto"/>
          <w:sz w:val="24"/>
        </w:rPr>
      </w:pPr>
    </w:p>
    <w:p w14:paraId="36C2B5C3">
      <w:pPr>
        <w:spacing w:line="560" w:lineRule="exact"/>
        <w:ind w:right="180" w:firstLine="360"/>
        <w:jc w:val="right"/>
        <w:rPr>
          <w:rFonts w:hint="eastAsia" w:ascii="宋体" w:hAnsi="宋体"/>
          <w:color w:val="auto"/>
          <w:sz w:val="24"/>
        </w:rPr>
      </w:pPr>
      <w:r>
        <w:rPr>
          <w:rFonts w:hint="eastAsia" w:ascii="宋体" w:hAnsi="宋体"/>
          <w:color w:val="auto"/>
          <w:sz w:val="24"/>
        </w:rPr>
        <w:t>供应商名称：（加盖电子公章）</w:t>
      </w:r>
    </w:p>
    <w:p w14:paraId="66C3DACC">
      <w:pPr>
        <w:spacing w:line="560" w:lineRule="exact"/>
        <w:ind w:firstLine="6240"/>
        <w:rPr>
          <w:rFonts w:hint="eastAsia" w:ascii="宋体" w:hAnsi="宋体"/>
          <w:color w:val="auto"/>
          <w:sz w:val="24"/>
        </w:rPr>
      </w:pPr>
      <w:r>
        <w:rPr>
          <w:rFonts w:hint="eastAsia"/>
          <w:color w:val="auto"/>
          <w:sz w:val="24"/>
        </w:rPr>
        <w:t>日  期：</w:t>
      </w:r>
    </w:p>
    <w:p w14:paraId="02AD9F9A">
      <w:pPr>
        <w:rPr>
          <w:color w:val="auto"/>
          <w:sz w:val="24"/>
        </w:rPr>
      </w:pPr>
    </w:p>
    <w:p w14:paraId="59D0821A">
      <w:pPr>
        <w:spacing w:line="440" w:lineRule="exact"/>
        <w:rPr>
          <w:rFonts w:hint="eastAsia" w:ascii="宋体" w:hAnsi="宋体"/>
          <w:color w:val="auto"/>
          <w:sz w:val="24"/>
        </w:rPr>
      </w:pPr>
    </w:p>
    <w:p w14:paraId="2F1C1144">
      <w:pPr>
        <w:spacing w:line="440" w:lineRule="exact"/>
        <w:ind w:firstLine="480"/>
        <w:rPr>
          <w:rFonts w:hint="eastAsia" w:ascii="宋体" w:hAnsi="宋体"/>
          <w:color w:val="auto"/>
          <w:sz w:val="24"/>
        </w:rPr>
      </w:pPr>
    </w:p>
    <w:p w14:paraId="62CF24CF">
      <w:pPr>
        <w:spacing w:line="440" w:lineRule="exact"/>
        <w:ind w:firstLine="480"/>
        <w:rPr>
          <w:rFonts w:hint="eastAsia" w:ascii="宋体" w:hAnsi="宋体"/>
          <w:color w:val="auto"/>
          <w:sz w:val="24"/>
        </w:rPr>
      </w:pPr>
    </w:p>
    <w:p w14:paraId="3FC40180">
      <w:pPr>
        <w:spacing w:line="360" w:lineRule="auto"/>
        <w:rPr>
          <w:rFonts w:hint="eastAsia" w:ascii="黑体" w:hAnsi="黑体" w:eastAsia="黑体"/>
          <w:i/>
          <w:color w:val="auto"/>
          <w:sz w:val="32"/>
          <w:szCs w:val="32"/>
          <w:u w:val="single"/>
        </w:rPr>
      </w:pPr>
      <w:r>
        <w:rPr>
          <w:rFonts w:hint="eastAsia" w:ascii="黑体" w:hAnsi="黑体" w:eastAsia="黑体"/>
          <w:color w:val="auto"/>
          <w:sz w:val="32"/>
          <w:szCs w:val="32"/>
        </w:rPr>
        <w:t>二、满足特定资格要求的证明文件</w:t>
      </w:r>
    </w:p>
    <w:p w14:paraId="5D7A5F58">
      <w:pPr>
        <w:pStyle w:val="364"/>
        <w:tabs>
          <w:tab w:val="left" w:pos="360"/>
        </w:tabs>
        <w:spacing w:after="0" w:line="360" w:lineRule="auto"/>
        <w:ind w:firstLine="480"/>
        <w:rPr>
          <w:color w:val="auto"/>
          <w:sz w:val="24"/>
          <w:szCs w:val="24"/>
          <w:lang w:eastAsia="zh-CN"/>
        </w:rPr>
      </w:pPr>
      <w:r>
        <w:rPr>
          <w:rFonts w:hint="eastAsia"/>
          <w:color w:val="auto"/>
          <w:sz w:val="24"/>
          <w:szCs w:val="24"/>
          <w:lang w:eastAsia="zh-CN"/>
        </w:rPr>
        <w:t>本项目申请人的特定资格要求中要求提供的材料。</w:t>
      </w:r>
    </w:p>
    <w:p w14:paraId="3AA896A0">
      <w:pPr>
        <w:rPr>
          <w:rFonts w:hint="eastAsia" w:ascii="黑体" w:hAnsi="黑体" w:eastAsia="黑体"/>
          <w:i/>
          <w:color w:val="auto"/>
          <w:sz w:val="32"/>
          <w:szCs w:val="32"/>
          <w:u w:val="single"/>
        </w:rPr>
      </w:pPr>
    </w:p>
    <w:p w14:paraId="70A741ED">
      <w:pPr>
        <w:pStyle w:val="450"/>
        <w:rPr>
          <w:color w:val="auto"/>
          <w:lang w:eastAsia="zh-CN"/>
        </w:rPr>
      </w:pPr>
    </w:p>
    <w:p w14:paraId="5B991E14">
      <w:pPr>
        <w:rPr>
          <w:color w:val="auto"/>
        </w:rPr>
      </w:pPr>
    </w:p>
    <w:p w14:paraId="1C23BE35">
      <w:pPr>
        <w:spacing w:line="360" w:lineRule="auto"/>
        <w:jc w:val="left"/>
        <w:rPr>
          <w:rFonts w:hint="eastAsia" w:ascii="黑体" w:hAnsi="黑体" w:eastAsia="黑体"/>
          <w:color w:val="auto"/>
          <w:sz w:val="32"/>
          <w:szCs w:val="32"/>
        </w:rPr>
      </w:pPr>
    </w:p>
    <w:p w14:paraId="2244C209">
      <w:pPr>
        <w:spacing w:line="360" w:lineRule="auto"/>
        <w:jc w:val="left"/>
        <w:rPr>
          <w:rFonts w:hint="eastAsia" w:ascii="黑体" w:hAnsi="黑体" w:eastAsia="黑体"/>
          <w:color w:val="auto"/>
          <w:sz w:val="32"/>
          <w:szCs w:val="32"/>
        </w:rPr>
      </w:pPr>
    </w:p>
    <w:p w14:paraId="42D49163">
      <w:pPr>
        <w:spacing w:line="360" w:lineRule="auto"/>
        <w:jc w:val="left"/>
        <w:rPr>
          <w:rFonts w:hint="eastAsia" w:ascii="黑体" w:hAnsi="黑体" w:eastAsia="黑体"/>
          <w:color w:val="auto"/>
          <w:sz w:val="32"/>
          <w:szCs w:val="32"/>
        </w:rPr>
      </w:pPr>
      <w:r>
        <w:rPr>
          <w:rFonts w:hint="eastAsia" w:ascii="黑体" w:hAnsi="黑体" w:eastAsia="黑体"/>
          <w:color w:val="auto"/>
          <w:sz w:val="32"/>
          <w:szCs w:val="32"/>
        </w:rPr>
        <w:t>三、法人授权书</w:t>
      </w:r>
    </w:p>
    <w:p w14:paraId="6FDA4CB1">
      <w:pPr>
        <w:spacing w:line="420" w:lineRule="exact"/>
        <w:jc w:val="center"/>
        <w:outlineLvl w:val="1"/>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法人授权书</w:t>
      </w:r>
    </w:p>
    <w:p w14:paraId="24BD1851">
      <w:pPr>
        <w:pStyle w:val="364"/>
        <w:tabs>
          <w:tab w:val="left" w:pos="360"/>
        </w:tabs>
        <w:spacing w:line="420" w:lineRule="exact"/>
        <w:ind w:firstLine="480"/>
        <w:rPr>
          <w:color w:val="auto"/>
          <w:sz w:val="24"/>
          <w:szCs w:val="24"/>
          <w:lang w:eastAsia="zh-CN"/>
        </w:rPr>
      </w:pPr>
    </w:p>
    <w:p w14:paraId="055A9234">
      <w:pPr>
        <w:pStyle w:val="364"/>
        <w:tabs>
          <w:tab w:val="left" w:pos="360"/>
        </w:tabs>
        <w:spacing w:line="480" w:lineRule="exact"/>
        <w:ind w:firstLine="480"/>
        <w:rPr>
          <w:color w:val="auto"/>
          <w:sz w:val="24"/>
          <w:szCs w:val="24"/>
          <w:lang w:eastAsia="zh-CN"/>
        </w:rPr>
      </w:pPr>
      <w:r>
        <w:rPr>
          <w:rFonts w:hint="eastAsia"/>
          <w:color w:val="auto"/>
          <w:sz w:val="24"/>
          <w:szCs w:val="24"/>
          <w:lang w:eastAsia="zh-CN"/>
        </w:rPr>
        <w:t>本授权书声明：</w:t>
      </w:r>
      <w:r>
        <w:rPr>
          <w:rFonts w:hint="eastAsia" w:ascii="宋体" w:hAnsi="宋体" w:cs="宋体"/>
          <w:color w:val="auto"/>
          <w:sz w:val="24"/>
          <w:szCs w:val="24"/>
          <w:u w:val="single"/>
          <w:lang w:eastAsia="zh-CN"/>
        </w:rPr>
        <w:t xml:space="preserve">            </w:t>
      </w:r>
      <w:r>
        <w:rPr>
          <w:rFonts w:hint="eastAsia"/>
          <w:color w:val="auto"/>
          <w:sz w:val="24"/>
          <w:szCs w:val="24"/>
          <w:lang w:eastAsia="zh-CN"/>
        </w:rPr>
        <w:t>（投标人名称）授权</w:t>
      </w:r>
      <w:r>
        <w:rPr>
          <w:rFonts w:hint="eastAsia" w:ascii="宋体" w:hAnsi="宋体" w:cs="宋体"/>
          <w:color w:val="auto"/>
          <w:sz w:val="24"/>
          <w:szCs w:val="24"/>
          <w:u w:val="single"/>
          <w:lang w:eastAsia="zh-CN"/>
        </w:rPr>
        <w:t xml:space="preserve">                 </w:t>
      </w:r>
      <w:r>
        <w:rPr>
          <w:rFonts w:hint="eastAsia"/>
          <w:color w:val="auto"/>
          <w:sz w:val="24"/>
          <w:szCs w:val="24"/>
          <w:lang w:eastAsia="zh-CN"/>
        </w:rPr>
        <w:t>（被授权人姓名）作为我方参加编号为</w:t>
      </w:r>
      <w:r>
        <w:rPr>
          <w:rFonts w:hint="eastAsia" w:ascii="宋体" w:hAnsi="宋体"/>
          <w:color w:val="auto"/>
          <w:sz w:val="24"/>
          <w:szCs w:val="24"/>
          <w:u w:val="single"/>
          <w:lang w:eastAsia="zh-CN"/>
        </w:rPr>
        <w:t xml:space="preserve">                             </w:t>
      </w:r>
      <w:r>
        <w:rPr>
          <w:rFonts w:hint="eastAsia"/>
          <w:color w:val="auto"/>
          <w:sz w:val="24"/>
          <w:szCs w:val="24"/>
          <w:lang w:eastAsia="zh-CN"/>
        </w:rPr>
        <w:t>项目采购活动的合法代理人，以本单位名义全权处理一切与该项目采购有关的事务。</w:t>
      </w:r>
    </w:p>
    <w:p w14:paraId="7EA77FE5">
      <w:pPr>
        <w:pStyle w:val="364"/>
        <w:tabs>
          <w:tab w:val="left" w:pos="360"/>
        </w:tabs>
        <w:spacing w:line="480" w:lineRule="exact"/>
        <w:ind w:firstLine="480"/>
        <w:rPr>
          <w:color w:val="auto"/>
          <w:sz w:val="24"/>
          <w:szCs w:val="24"/>
          <w:lang w:eastAsia="zh-CN"/>
        </w:rPr>
      </w:pPr>
      <w:r>
        <w:rPr>
          <w:rFonts w:hint="eastAsia"/>
          <w:color w:val="auto"/>
          <w:sz w:val="24"/>
          <w:szCs w:val="24"/>
          <w:lang w:eastAsia="zh-CN"/>
        </w:rPr>
        <w:t>本授权书自______年____月____日起生效，特此声明。</w:t>
      </w:r>
    </w:p>
    <w:p w14:paraId="7AE27E6E">
      <w:pPr>
        <w:pStyle w:val="364"/>
        <w:tabs>
          <w:tab w:val="left" w:pos="360"/>
        </w:tabs>
        <w:spacing w:line="480" w:lineRule="exact"/>
        <w:ind w:firstLine="480"/>
        <w:rPr>
          <w:color w:val="auto"/>
          <w:sz w:val="24"/>
          <w:szCs w:val="24"/>
          <w:lang w:eastAsia="zh-CN"/>
        </w:rPr>
      </w:pPr>
      <w:r>
        <w:rPr>
          <w:rFonts w:hint="eastAsia"/>
          <w:color w:val="auto"/>
          <w:sz w:val="24"/>
          <w:szCs w:val="24"/>
          <w:lang w:eastAsia="zh-CN"/>
        </w:rPr>
        <w:t>被授权人身份证号码：</w:t>
      </w:r>
    </w:p>
    <w:p w14:paraId="5E19471B">
      <w:pPr>
        <w:pStyle w:val="364"/>
        <w:tabs>
          <w:tab w:val="left" w:pos="360"/>
        </w:tabs>
        <w:spacing w:line="480" w:lineRule="exact"/>
        <w:ind w:firstLine="480"/>
        <w:rPr>
          <w:color w:val="auto"/>
          <w:sz w:val="24"/>
          <w:szCs w:val="24"/>
          <w:u w:val="single"/>
          <w:lang w:eastAsia="zh-CN"/>
        </w:rPr>
      </w:pPr>
      <w:r>
        <w:rPr>
          <w:rFonts w:hint="eastAsia"/>
          <w:color w:val="auto"/>
          <w:sz w:val="24"/>
          <w:szCs w:val="24"/>
          <w:lang w:eastAsia="zh-CN"/>
        </w:rPr>
        <w:t>被授权人联系电话：（手机）</w:t>
      </w:r>
    </w:p>
    <w:p w14:paraId="0AC9CE79">
      <w:pPr>
        <w:pStyle w:val="364"/>
        <w:tabs>
          <w:tab w:val="left" w:pos="360"/>
        </w:tabs>
        <w:spacing w:line="480" w:lineRule="exact"/>
        <w:ind w:firstLine="480"/>
        <w:rPr>
          <w:color w:val="auto"/>
          <w:sz w:val="24"/>
          <w:szCs w:val="24"/>
          <w:lang w:eastAsia="zh-CN"/>
        </w:rPr>
      </w:pPr>
      <w:r>
        <w:rPr>
          <w:rFonts w:hint="eastAsia"/>
          <w:color w:val="auto"/>
          <w:sz w:val="24"/>
          <w:szCs w:val="24"/>
          <w:lang w:eastAsia="zh-CN"/>
        </w:rPr>
        <w:t>单位名称：</w:t>
      </w:r>
      <w:r>
        <w:rPr>
          <w:rFonts w:hint="eastAsia" w:ascii="宋体" w:hAnsi="宋体" w:cs="宋体"/>
          <w:color w:val="auto"/>
          <w:sz w:val="24"/>
          <w:szCs w:val="24"/>
          <w:lang w:eastAsia="zh-CN"/>
        </w:rPr>
        <w:t>（加盖电子公章）</w:t>
      </w:r>
    </w:p>
    <w:p w14:paraId="7B02AE80">
      <w:pPr>
        <w:pStyle w:val="364"/>
        <w:tabs>
          <w:tab w:val="left" w:pos="360"/>
        </w:tabs>
        <w:spacing w:line="480" w:lineRule="exact"/>
        <w:ind w:firstLine="480"/>
        <w:rPr>
          <w:color w:val="auto"/>
          <w:sz w:val="24"/>
          <w:szCs w:val="24"/>
          <w:u w:val="single"/>
          <w:lang w:eastAsia="zh-CN"/>
        </w:rPr>
      </w:pPr>
      <w:r>
        <w:rPr>
          <w:rFonts w:hint="eastAsia"/>
          <w:color w:val="auto"/>
          <w:sz w:val="24"/>
          <w:szCs w:val="24"/>
          <w:lang w:eastAsia="zh-CN"/>
        </w:rPr>
        <w:t>单位地址：</w:t>
      </w:r>
    </w:p>
    <w:p w14:paraId="30ED6DB2">
      <w:pPr>
        <w:pStyle w:val="364"/>
        <w:tabs>
          <w:tab w:val="left" w:pos="360"/>
        </w:tabs>
        <w:spacing w:line="480" w:lineRule="exact"/>
        <w:ind w:firstLine="480"/>
        <w:rPr>
          <w:color w:val="auto"/>
          <w:sz w:val="24"/>
          <w:szCs w:val="24"/>
          <w:lang w:eastAsia="zh-CN"/>
        </w:rPr>
      </w:pPr>
      <w:r>
        <w:rPr>
          <w:rFonts w:hint="eastAsia"/>
          <w:color w:val="auto"/>
          <w:sz w:val="24"/>
          <w:szCs w:val="24"/>
          <w:lang w:eastAsia="zh-CN"/>
        </w:rPr>
        <w:t>日    期：</w:t>
      </w:r>
      <w:bookmarkStart w:id="165" w:name="_Hlt26955070"/>
      <w:bookmarkEnd w:id="165"/>
      <w:bookmarkStart w:id="166" w:name="_Hlt26671380"/>
      <w:bookmarkEnd w:id="166"/>
      <w:bookmarkStart w:id="167" w:name="_格式3__银行出具的资信证明"/>
      <w:bookmarkEnd w:id="167"/>
    </w:p>
    <w:p w14:paraId="1F960F9F">
      <w:pPr>
        <w:pStyle w:val="451"/>
        <w:rPr>
          <w:i/>
          <w:color w:val="auto"/>
          <w:sz w:val="24"/>
          <w:szCs w:val="24"/>
          <w:u w:val="single"/>
        </w:rPr>
      </w:pPr>
    </w:p>
    <w:p w14:paraId="5AE204F3">
      <w:pPr>
        <w:pStyle w:val="451"/>
        <w:ind w:firstLine="0"/>
        <w:rPr>
          <w:color w:val="auto"/>
        </w:rPr>
      </w:pPr>
    </w:p>
    <w:p w14:paraId="2BE4D557">
      <w:pPr>
        <w:spacing w:line="460" w:lineRule="exact"/>
        <w:rPr>
          <w:rFonts w:hint="eastAsia" w:ascii="楷体" w:hAnsi="楷体" w:eastAsia="楷体"/>
          <w:bCs/>
          <w:color w:val="auto"/>
          <w:sz w:val="24"/>
        </w:rPr>
      </w:pPr>
    </w:p>
    <w:p w14:paraId="04D93623">
      <w:pPr>
        <w:spacing w:line="460" w:lineRule="exact"/>
        <w:rPr>
          <w:rFonts w:hint="eastAsia" w:ascii="宋体" w:hAnsi="宋体"/>
          <w:bCs/>
          <w:color w:val="auto"/>
          <w:sz w:val="24"/>
        </w:rPr>
      </w:pPr>
    </w:p>
    <w:p w14:paraId="1BFE93CA">
      <w:pPr>
        <w:pStyle w:val="448"/>
        <w:rPr>
          <w:rFonts w:hint="eastAsia"/>
          <w:bCs/>
          <w:color w:val="auto"/>
          <w:sz w:val="24"/>
        </w:rPr>
      </w:pPr>
    </w:p>
    <w:p w14:paraId="10787345">
      <w:pPr>
        <w:spacing w:line="360" w:lineRule="auto"/>
        <w:jc w:val="left"/>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四、投标函</w:t>
      </w:r>
    </w:p>
    <w:p w14:paraId="77EACB18">
      <w:pPr>
        <w:spacing w:line="360" w:lineRule="auto"/>
        <w:jc w:val="center"/>
        <w:outlineLvl w:val="1"/>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投标函</w:t>
      </w:r>
    </w:p>
    <w:p w14:paraId="057E5E4B">
      <w:pPr>
        <w:pStyle w:val="386"/>
        <w:spacing w:before="0" w:after="0" w:line="420" w:lineRule="exact"/>
        <w:rPr>
          <w:rFonts w:hint="eastAsia" w:ascii="宋体" w:hAnsi="宋体"/>
          <w:color w:val="auto"/>
          <w:szCs w:val="21"/>
        </w:rPr>
      </w:pPr>
      <w:r>
        <w:rPr>
          <w:rFonts w:hint="eastAsia" w:ascii="宋体" w:hAnsi="宋体"/>
          <w:color w:val="auto"/>
          <w:szCs w:val="21"/>
        </w:rPr>
        <w:t>致：南京市雨花台区教育局</w:t>
      </w:r>
    </w:p>
    <w:p w14:paraId="5BF41F6A">
      <w:pPr>
        <w:pStyle w:val="386"/>
        <w:spacing w:before="0" w:after="0" w:line="420" w:lineRule="exact"/>
        <w:rPr>
          <w:rFonts w:hint="eastAsia" w:ascii="宋体" w:hAnsi="宋体"/>
          <w:color w:val="auto"/>
          <w:szCs w:val="21"/>
        </w:rPr>
      </w:pPr>
      <w:r>
        <w:rPr>
          <w:rFonts w:hint="eastAsia" w:ascii="宋体" w:hAnsi="宋体"/>
          <w:color w:val="auto"/>
          <w:szCs w:val="21"/>
        </w:rPr>
        <w:t>根据贵方编号为</w:t>
      </w:r>
      <w:r>
        <w:rPr>
          <w:rFonts w:hint="eastAsia" w:ascii="宋体" w:hAnsi="宋体"/>
          <w:color w:val="auto"/>
          <w:u w:val="single"/>
        </w:rPr>
        <w:t xml:space="preserve">                             </w:t>
      </w:r>
      <w:r>
        <w:rPr>
          <w:rFonts w:hint="eastAsia" w:ascii="宋体" w:hAnsi="宋体"/>
          <w:color w:val="auto"/>
        </w:rPr>
        <w:t>的</w:t>
      </w:r>
      <w:r>
        <w:rPr>
          <w:rFonts w:hint="eastAsia" w:ascii="宋体" w:hAnsi="宋体"/>
          <w:color w:val="auto"/>
          <w:szCs w:val="21"/>
        </w:rPr>
        <w:t>项目招标文件，我方正式提</w:t>
      </w:r>
      <w:r>
        <w:rPr>
          <w:rFonts w:hint="eastAsia" w:ascii="宋体" w:hAnsi="宋体" w:cs="宋体"/>
          <w:color w:val="auto"/>
        </w:rPr>
        <w:t>交投标函，</w:t>
      </w:r>
      <w:r>
        <w:rPr>
          <w:rFonts w:hint="eastAsia" w:ascii="宋体" w:hAnsi="宋体"/>
          <w:color w:val="auto"/>
          <w:szCs w:val="21"/>
        </w:rPr>
        <w:t>并宣布同意如下内容：</w:t>
      </w:r>
    </w:p>
    <w:p w14:paraId="3F65F9E1">
      <w:pPr>
        <w:pStyle w:val="386"/>
        <w:spacing w:before="0" w:after="0" w:line="420" w:lineRule="exact"/>
        <w:rPr>
          <w:rFonts w:hint="eastAsia" w:ascii="宋体" w:hAnsi="宋体"/>
          <w:color w:val="auto"/>
          <w:szCs w:val="21"/>
        </w:rPr>
      </w:pPr>
      <w:r>
        <w:rPr>
          <w:rFonts w:hint="eastAsia" w:ascii="宋体" w:hAnsi="宋体"/>
          <w:color w:val="auto"/>
          <w:szCs w:val="21"/>
        </w:rPr>
        <w:t>1.按招标文件规定的各项要求，向买方提供所需货物（包含与货物相关的服务）。</w:t>
      </w:r>
    </w:p>
    <w:p w14:paraId="462FF472">
      <w:pPr>
        <w:pStyle w:val="386"/>
        <w:spacing w:before="0" w:after="0" w:line="420" w:lineRule="exact"/>
        <w:rPr>
          <w:rFonts w:hint="eastAsia" w:ascii="宋体" w:hAnsi="宋体"/>
          <w:color w:val="auto"/>
          <w:szCs w:val="21"/>
        </w:rPr>
      </w:pPr>
      <w:r>
        <w:rPr>
          <w:rFonts w:hint="eastAsia" w:ascii="宋体" w:hAnsi="宋体"/>
          <w:color w:val="auto"/>
          <w:szCs w:val="21"/>
        </w:rPr>
        <w:t>2.我们完全理解贵方不一定将合同授予最低报价的投标人。</w:t>
      </w:r>
    </w:p>
    <w:p w14:paraId="38C18CBC">
      <w:pPr>
        <w:pStyle w:val="386"/>
        <w:spacing w:before="0" w:after="0" w:line="420" w:lineRule="exact"/>
        <w:rPr>
          <w:rFonts w:hint="eastAsia" w:ascii="宋体" w:hAnsi="宋体"/>
          <w:color w:val="auto"/>
          <w:szCs w:val="21"/>
        </w:rPr>
      </w:pPr>
      <w:r>
        <w:rPr>
          <w:rFonts w:hint="eastAsia" w:ascii="宋体" w:hAnsi="宋体"/>
          <w:color w:val="auto"/>
          <w:szCs w:val="21"/>
        </w:rPr>
        <w:t>3.我们已详细审核全部招标文件及其有效补充文件，我们知道必须放弃提出含糊不清或误解问题的权利。</w:t>
      </w:r>
    </w:p>
    <w:p w14:paraId="7440E189">
      <w:pPr>
        <w:pStyle w:val="386"/>
        <w:spacing w:before="0" w:after="0" w:line="420" w:lineRule="exact"/>
        <w:rPr>
          <w:rFonts w:hint="eastAsia" w:ascii="宋体" w:hAnsi="宋体"/>
          <w:color w:val="auto"/>
          <w:szCs w:val="21"/>
        </w:rPr>
      </w:pPr>
      <w:r>
        <w:rPr>
          <w:rFonts w:hint="eastAsia" w:ascii="宋体" w:hAnsi="宋体"/>
          <w:color w:val="auto"/>
          <w:szCs w:val="21"/>
        </w:rPr>
        <w:t>4.我们同意从规定的开标日期起遵循本投标文件，并在规定的投标有效期期满之前均具有约束力。</w:t>
      </w:r>
    </w:p>
    <w:p w14:paraId="78192B6B">
      <w:pPr>
        <w:pStyle w:val="386"/>
        <w:spacing w:before="0" w:after="0" w:line="420" w:lineRule="exact"/>
        <w:rPr>
          <w:rFonts w:hint="eastAsia" w:ascii="宋体" w:hAnsi="宋体"/>
          <w:color w:val="auto"/>
          <w:szCs w:val="21"/>
        </w:rPr>
      </w:pPr>
      <w:r>
        <w:rPr>
          <w:rFonts w:ascii="宋体" w:hAnsi="宋体"/>
          <w:color w:val="auto"/>
          <w:szCs w:val="21"/>
        </w:rPr>
        <w:t>5</w:t>
      </w:r>
      <w:r>
        <w:rPr>
          <w:rFonts w:hint="eastAsia" w:ascii="宋体" w:hAnsi="宋体"/>
          <w:color w:val="auto"/>
          <w:szCs w:val="21"/>
        </w:rPr>
        <w:t>.同意向贵方提供贵方可能另外要求的与投标有关的任何证据或资料，并保证我方已提供和将要提供的文件是真实的、准确的。</w:t>
      </w:r>
    </w:p>
    <w:p w14:paraId="78A3A260">
      <w:pPr>
        <w:pStyle w:val="386"/>
        <w:spacing w:before="0" w:after="0" w:line="420" w:lineRule="exact"/>
        <w:rPr>
          <w:rFonts w:hint="eastAsia" w:ascii="宋体" w:hAnsi="宋体"/>
          <w:color w:val="auto"/>
          <w:szCs w:val="21"/>
        </w:rPr>
      </w:pPr>
      <w:r>
        <w:rPr>
          <w:rFonts w:ascii="宋体" w:hAnsi="宋体"/>
          <w:color w:val="auto"/>
          <w:szCs w:val="21"/>
        </w:rPr>
        <w:t>6</w:t>
      </w:r>
      <w:r>
        <w:rPr>
          <w:rFonts w:hint="eastAsia" w:ascii="宋体" w:hAnsi="宋体"/>
          <w:color w:val="auto"/>
          <w:szCs w:val="21"/>
        </w:rPr>
        <w:t>.一旦我方中标，我方将根据招标文件的规定，严格履行合同的责任和义务，并保证在招标文件规定的时间完成项目，交付买方验收、使用。</w:t>
      </w:r>
    </w:p>
    <w:p w14:paraId="38993C7B">
      <w:pPr>
        <w:spacing w:line="420" w:lineRule="exact"/>
        <w:ind w:firstLine="480"/>
        <w:jc w:val="left"/>
        <w:rPr>
          <w:rFonts w:hint="eastAsia" w:ascii="宋体" w:hAnsi="宋体"/>
          <w:color w:val="auto"/>
          <w:sz w:val="24"/>
        </w:rPr>
      </w:pPr>
      <w:r>
        <w:rPr>
          <w:rFonts w:hint="eastAsia" w:ascii="宋体" w:hAnsi="宋体"/>
          <w:color w:val="auto"/>
          <w:sz w:val="24"/>
        </w:rPr>
        <w:t>7.我方为：</w:t>
      </w:r>
      <w:r>
        <w:rPr>
          <w:rFonts w:ascii="Wingdings" w:hAnsi="Wingdings" w:eastAsia="Wingdings" w:cs="Wingdings"/>
          <w:color w:val="auto"/>
          <w:sz w:val="24"/>
        </w:rPr>
        <w:t>¨</w:t>
      </w:r>
      <w:r>
        <w:rPr>
          <w:rFonts w:hint="eastAsia" w:ascii="宋体" w:hAnsi="宋体"/>
          <w:color w:val="auto"/>
          <w:sz w:val="24"/>
        </w:rPr>
        <w:t xml:space="preserve">大型企业 </w:t>
      </w:r>
      <w:r>
        <w:rPr>
          <w:rFonts w:ascii="Wingdings" w:hAnsi="Wingdings" w:eastAsia="Wingdings" w:cs="Wingdings"/>
          <w:color w:val="auto"/>
          <w:sz w:val="24"/>
        </w:rPr>
        <w:t>¨</w:t>
      </w:r>
      <w:r>
        <w:rPr>
          <w:rFonts w:hint="eastAsia" w:ascii="宋体" w:hAnsi="宋体"/>
          <w:color w:val="auto"/>
          <w:sz w:val="24"/>
        </w:rPr>
        <w:t xml:space="preserve">中型企业 </w:t>
      </w:r>
      <w:r>
        <w:rPr>
          <w:rFonts w:ascii="Wingdings" w:hAnsi="Wingdings" w:eastAsia="Wingdings" w:cs="Wingdings"/>
          <w:color w:val="auto"/>
          <w:sz w:val="24"/>
        </w:rPr>
        <w:t>¨</w:t>
      </w:r>
      <w:r>
        <w:rPr>
          <w:rFonts w:hint="eastAsia" w:ascii="宋体" w:hAnsi="宋体"/>
          <w:color w:val="auto"/>
          <w:sz w:val="24"/>
        </w:rPr>
        <w:t xml:space="preserve">小型企业 </w:t>
      </w:r>
      <w:r>
        <w:rPr>
          <w:rFonts w:ascii="Wingdings" w:hAnsi="Wingdings" w:eastAsia="Wingdings" w:cs="Wingdings"/>
          <w:color w:val="auto"/>
          <w:sz w:val="24"/>
        </w:rPr>
        <w:t>¨</w:t>
      </w:r>
      <w:r>
        <w:rPr>
          <w:rFonts w:hint="eastAsia" w:ascii="宋体" w:hAnsi="宋体"/>
          <w:color w:val="auto"/>
          <w:sz w:val="24"/>
        </w:rPr>
        <w:t>微型企业（在对应</w:t>
      </w:r>
      <w:r>
        <w:rPr>
          <w:rFonts w:ascii="Wingdings" w:hAnsi="Wingdings" w:eastAsia="Wingdings" w:cs="Wingdings"/>
          <w:color w:val="auto"/>
          <w:sz w:val="24"/>
        </w:rPr>
        <w:t>¨</w:t>
      </w:r>
      <w:r>
        <w:rPr>
          <w:rFonts w:hint="eastAsia" w:ascii="宋体" w:hAnsi="宋体" w:cs="宋体"/>
          <w:color w:val="auto"/>
          <w:sz w:val="24"/>
        </w:rPr>
        <w:t>内</w:t>
      </w:r>
      <w:r>
        <w:rPr>
          <w:rFonts w:hint="eastAsia" w:ascii="宋体" w:hAnsi="宋体"/>
          <w:color w:val="auto"/>
          <w:sz w:val="24"/>
          <w:lang w:val="zh-CN"/>
        </w:rPr>
        <w:t>打</w:t>
      </w:r>
      <w:r>
        <w:rPr>
          <w:rFonts w:hint="eastAsia" w:ascii="宋体" w:hAnsi="宋体" w:cs="Verdana"/>
          <w:color w:val="auto"/>
          <w:sz w:val="24"/>
          <w:lang w:val="zh-CN"/>
        </w:rPr>
        <w:t>“√”</w:t>
      </w:r>
      <w:r>
        <w:rPr>
          <w:rFonts w:hint="eastAsia" w:ascii="宋体" w:hAnsi="宋体"/>
          <w:color w:val="auto"/>
          <w:sz w:val="24"/>
        </w:rPr>
        <w:t>）</w:t>
      </w:r>
    </w:p>
    <w:p w14:paraId="69B1FB0B">
      <w:pPr>
        <w:pStyle w:val="386"/>
        <w:spacing w:before="0" w:after="0" w:line="420" w:lineRule="exact"/>
        <w:rPr>
          <w:rFonts w:hint="eastAsia" w:ascii="宋体" w:hAnsi="宋体"/>
          <w:color w:val="auto"/>
          <w:szCs w:val="21"/>
        </w:rPr>
      </w:pPr>
      <w:r>
        <w:rPr>
          <w:rFonts w:hint="eastAsia" w:ascii="宋体" w:hAnsi="宋体"/>
          <w:color w:val="auto"/>
          <w:szCs w:val="21"/>
        </w:rPr>
        <w:t>8.我方与本次投标有关信息</w:t>
      </w:r>
    </w:p>
    <w:p w14:paraId="6BF8D652">
      <w:pPr>
        <w:pStyle w:val="386"/>
        <w:spacing w:before="0" w:after="0" w:line="420" w:lineRule="exact"/>
        <w:rPr>
          <w:rFonts w:hint="eastAsia" w:ascii="宋体" w:hAnsi="宋体"/>
          <w:color w:val="auto"/>
          <w:szCs w:val="21"/>
        </w:rPr>
      </w:pPr>
      <w:r>
        <w:rPr>
          <w:rFonts w:hint="eastAsia" w:ascii="宋体" w:hAnsi="宋体"/>
          <w:color w:val="auto"/>
          <w:szCs w:val="21"/>
        </w:rPr>
        <w:t>地  址：</w:t>
      </w:r>
    </w:p>
    <w:p w14:paraId="4442F542">
      <w:pPr>
        <w:pStyle w:val="386"/>
        <w:spacing w:before="0" w:after="0" w:line="420" w:lineRule="exact"/>
        <w:rPr>
          <w:rFonts w:hint="eastAsia" w:ascii="宋体" w:hAnsi="宋体"/>
          <w:color w:val="auto"/>
          <w:szCs w:val="21"/>
        </w:rPr>
      </w:pPr>
      <w:r>
        <w:rPr>
          <w:rFonts w:hint="eastAsia" w:ascii="宋体" w:hAnsi="宋体"/>
          <w:color w:val="auto"/>
          <w:szCs w:val="21"/>
        </w:rPr>
        <w:t>邮  编：</w:t>
      </w:r>
    </w:p>
    <w:p w14:paraId="57C7CD5A">
      <w:pPr>
        <w:pStyle w:val="386"/>
        <w:spacing w:before="0" w:after="0" w:line="420" w:lineRule="exact"/>
        <w:rPr>
          <w:rFonts w:hint="eastAsia" w:ascii="宋体" w:hAnsi="宋体"/>
          <w:color w:val="auto"/>
          <w:szCs w:val="21"/>
          <w:u w:val="single"/>
        </w:rPr>
      </w:pPr>
      <w:r>
        <w:rPr>
          <w:rFonts w:hint="eastAsia" w:ascii="宋体" w:hAnsi="宋体"/>
          <w:color w:val="auto"/>
          <w:szCs w:val="21"/>
        </w:rPr>
        <w:t>电  话：</w:t>
      </w:r>
    </w:p>
    <w:p w14:paraId="271DD083">
      <w:pPr>
        <w:pStyle w:val="386"/>
        <w:spacing w:before="0" w:after="0" w:line="420" w:lineRule="exact"/>
        <w:rPr>
          <w:rFonts w:hint="eastAsia" w:ascii="宋体" w:hAnsi="宋体"/>
          <w:color w:val="auto"/>
          <w:szCs w:val="21"/>
          <w:u w:val="single"/>
        </w:rPr>
      </w:pPr>
      <w:r>
        <w:rPr>
          <w:rFonts w:hint="eastAsia" w:ascii="宋体" w:hAnsi="宋体"/>
          <w:color w:val="auto"/>
          <w:szCs w:val="21"/>
        </w:rPr>
        <w:t>传  真：</w:t>
      </w:r>
    </w:p>
    <w:p w14:paraId="3DD4EAC3">
      <w:pPr>
        <w:pStyle w:val="386"/>
        <w:spacing w:before="0" w:after="0" w:line="420" w:lineRule="exact"/>
        <w:rPr>
          <w:rFonts w:hint="eastAsia" w:ascii="宋体" w:hAnsi="宋体"/>
          <w:color w:val="auto"/>
          <w:szCs w:val="21"/>
          <w:u w:val="single"/>
        </w:rPr>
      </w:pPr>
      <w:r>
        <w:rPr>
          <w:rFonts w:hint="eastAsia" w:ascii="宋体" w:hAnsi="宋体"/>
          <w:color w:val="auto"/>
          <w:szCs w:val="21"/>
        </w:rPr>
        <w:t>开户行：</w:t>
      </w:r>
    </w:p>
    <w:p w14:paraId="2C3F0505">
      <w:pPr>
        <w:pStyle w:val="386"/>
        <w:spacing w:before="0" w:after="0" w:line="420" w:lineRule="exact"/>
        <w:rPr>
          <w:rFonts w:hint="eastAsia" w:ascii="宋体" w:hAnsi="宋体"/>
          <w:color w:val="auto"/>
          <w:szCs w:val="21"/>
          <w:u w:val="single"/>
        </w:rPr>
      </w:pPr>
      <w:r>
        <w:rPr>
          <w:rFonts w:hint="eastAsia" w:ascii="宋体" w:hAnsi="宋体"/>
          <w:color w:val="auto"/>
          <w:szCs w:val="21"/>
        </w:rPr>
        <w:t>账  号：</w:t>
      </w:r>
    </w:p>
    <w:p w14:paraId="08B063EA">
      <w:pPr>
        <w:spacing w:line="560" w:lineRule="exact"/>
        <w:ind w:right="180" w:firstLine="480"/>
        <w:rPr>
          <w:rFonts w:hint="eastAsia" w:ascii="宋体" w:hAnsi="宋体"/>
          <w:color w:val="auto"/>
          <w:sz w:val="24"/>
        </w:rPr>
      </w:pPr>
      <w:r>
        <w:rPr>
          <w:rFonts w:hint="eastAsia" w:ascii="宋体" w:hAnsi="宋体"/>
          <w:color w:val="auto"/>
          <w:sz w:val="24"/>
        </w:rPr>
        <w:t>投标人名称：（加盖电子公章）</w:t>
      </w:r>
    </w:p>
    <w:p w14:paraId="71F5CC57">
      <w:pPr>
        <w:pStyle w:val="386"/>
        <w:spacing w:before="0" w:after="0" w:line="420" w:lineRule="exact"/>
        <w:rPr>
          <w:rFonts w:hint="eastAsia" w:ascii="宋体" w:hAnsi="宋体"/>
          <w:color w:val="auto"/>
          <w:szCs w:val="21"/>
        </w:rPr>
      </w:pPr>
      <w:r>
        <w:rPr>
          <w:rFonts w:hint="eastAsia" w:ascii="宋体" w:hAnsi="宋体"/>
          <w:color w:val="auto"/>
          <w:szCs w:val="21"/>
        </w:rPr>
        <w:t>日  期：</w:t>
      </w:r>
    </w:p>
    <w:p w14:paraId="7DAD189E">
      <w:pPr>
        <w:spacing w:line="560" w:lineRule="exact"/>
        <w:ind w:firstLine="240"/>
        <w:jc w:val="center"/>
        <w:rPr>
          <w:rFonts w:hint="eastAsia" w:ascii="宋体" w:hAnsi="宋体"/>
          <w:bCs/>
          <w:color w:val="auto"/>
          <w:sz w:val="24"/>
        </w:rPr>
      </w:pPr>
    </w:p>
    <w:p w14:paraId="74965EB4">
      <w:pPr>
        <w:spacing w:line="560" w:lineRule="exact"/>
        <w:ind w:firstLine="240"/>
        <w:jc w:val="center"/>
        <w:rPr>
          <w:rFonts w:hint="eastAsia" w:ascii="宋体" w:hAnsi="宋体"/>
          <w:bCs/>
          <w:color w:val="auto"/>
          <w:sz w:val="24"/>
        </w:rPr>
      </w:pPr>
    </w:p>
    <w:p w14:paraId="47BC2297">
      <w:pPr>
        <w:spacing w:line="360" w:lineRule="auto"/>
        <w:jc w:val="left"/>
        <w:rPr>
          <w:rFonts w:hint="eastAsia" w:ascii="黑体" w:hAnsi="黑体" w:eastAsia="黑体"/>
          <w:color w:val="auto"/>
          <w:sz w:val="32"/>
          <w:szCs w:val="32"/>
        </w:rPr>
      </w:pPr>
    </w:p>
    <w:p w14:paraId="1787D6CC">
      <w:pPr>
        <w:spacing w:line="360" w:lineRule="auto"/>
        <w:jc w:val="left"/>
        <w:rPr>
          <w:rFonts w:hint="eastAsia" w:ascii="黑体" w:hAnsi="黑体" w:eastAsia="黑体"/>
          <w:color w:val="auto"/>
          <w:sz w:val="32"/>
          <w:szCs w:val="32"/>
        </w:rPr>
      </w:pPr>
      <w:r>
        <w:rPr>
          <w:rFonts w:hint="eastAsia" w:ascii="黑体" w:hAnsi="黑体" w:eastAsia="黑体"/>
          <w:color w:val="auto"/>
          <w:sz w:val="32"/>
          <w:szCs w:val="32"/>
        </w:rPr>
        <w:t>五、开标一览表</w:t>
      </w:r>
    </w:p>
    <w:p w14:paraId="5147FEB7">
      <w:pPr>
        <w:spacing w:line="360" w:lineRule="auto"/>
        <w:jc w:val="center"/>
        <w:outlineLvl w:val="1"/>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开标一览表</w:t>
      </w:r>
    </w:p>
    <w:p w14:paraId="52038B92">
      <w:pPr>
        <w:rPr>
          <w:rFonts w:hint="eastAsia" w:ascii="宋体" w:hAnsi="宋体"/>
          <w:color w:val="auto"/>
          <w:sz w:val="24"/>
        </w:rPr>
      </w:pPr>
      <w:r>
        <w:rPr>
          <w:rFonts w:hint="eastAsia" w:ascii="宋体" w:hAnsi="宋体"/>
          <w:color w:val="auto"/>
          <w:sz w:val="24"/>
        </w:rPr>
        <w:t>投标人名称：（加盖电子公章）</w:t>
      </w:r>
    </w:p>
    <w:p w14:paraId="6D0E38C0">
      <w:pPr>
        <w:rPr>
          <w:color w:val="auto"/>
          <w:sz w:val="24"/>
        </w:rPr>
      </w:pPr>
      <w:r>
        <w:rPr>
          <w:rFonts w:hint="eastAsia" w:ascii="宋体" w:hAnsi="宋体"/>
          <w:color w:val="auto"/>
          <w:sz w:val="24"/>
        </w:rPr>
        <w:t>项目名称：</w:t>
      </w:r>
    </w:p>
    <w:p w14:paraId="55A42059">
      <w:pPr>
        <w:rPr>
          <w:rFonts w:hint="eastAsia" w:ascii="宋体" w:hAnsi="宋体"/>
          <w:color w:val="auto"/>
          <w:sz w:val="24"/>
        </w:rPr>
      </w:pPr>
      <w:r>
        <w:rPr>
          <w:rFonts w:hint="eastAsia" w:ascii="宋体" w:hAnsi="宋体"/>
          <w:color w:val="auto"/>
          <w:sz w:val="24"/>
        </w:rPr>
        <w:t>项目编号：                                   分包号：</w:t>
      </w:r>
    </w:p>
    <w:tbl>
      <w:tblPr>
        <w:tblStyle w:val="29"/>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0"/>
      </w:tblGrid>
      <w:tr w14:paraId="23A95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450" w:type="dxa"/>
            <w:vAlign w:val="center"/>
          </w:tcPr>
          <w:p w14:paraId="1479E740">
            <w:pPr>
              <w:jc w:val="center"/>
              <w:rPr>
                <w:rFonts w:hint="eastAsia" w:ascii="宋体" w:hAnsi="宋体"/>
                <w:color w:val="auto"/>
                <w:sz w:val="24"/>
              </w:rPr>
            </w:pPr>
            <w:r>
              <w:rPr>
                <w:rFonts w:hint="eastAsia" w:ascii="宋体" w:hAnsi="宋体"/>
                <w:color w:val="auto"/>
                <w:sz w:val="24"/>
              </w:rPr>
              <w:t>投标总报价</w:t>
            </w:r>
          </w:p>
        </w:tc>
      </w:tr>
      <w:tr w14:paraId="03452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450" w:type="dxa"/>
            <w:vAlign w:val="center"/>
          </w:tcPr>
          <w:p w14:paraId="31B4E1BF">
            <w:pPr>
              <w:pStyle w:val="386"/>
              <w:spacing w:before="0" w:after="0" w:line="500" w:lineRule="exact"/>
              <w:ind w:firstLine="0"/>
              <w:rPr>
                <w:rFonts w:hint="eastAsia" w:ascii="宋体" w:hAnsi="宋体"/>
                <w:color w:val="auto"/>
                <w:szCs w:val="21"/>
              </w:rPr>
            </w:pPr>
            <w:r>
              <w:rPr>
                <w:rFonts w:hint="eastAsia" w:ascii="宋体" w:hAnsi="宋体" w:cs="宋体"/>
                <w:color w:val="auto"/>
              </w:rPr>
              <w:t xml:space="preserve">小写（元）：                             </w:t>
            </w:r>
          </w:p>
        </w:tc>
      </w:tr>
    </w:tbl>
    <w:p w14:paraId="0F8C1446">
      <w:pPr>
        <w:rPr>
          <w:rFonts w:hint="eastAsia" w:ascii="宋体" w:hAnsi="宋体"/>
          <w:color w:val="auto"/>
          <w:sz w:val="24"/>
        </w:rPr>
      </w:pPr>
    </w:p>
    <w:p w14:paraId="0BF27CEE">
      <w:pPr>
        <w:ind w:firstLine="480"/>
        <w:rPr>
          <w:rFonts w:hint="eastAsia" w:ascii="黑体" w:hAnsi="黑体" w:eastAsia="黑体"/>
          <w:b/>
          <w:i/>
          <w:color w:val="auto"/>
          <w:sz w:val="32"/>
          <w:szCs w:val="32"/>
          <w:u w:val="single"/>
        </w:rPr>
      </w:pPr>
      <w:r>
        <w:rPr>
          <w:rFonts w:hint="eastAsia" w:ascii="宋体" w:hAnsi="宋体"/>
          <w:color w:val="auto"/>
          <w:sz w:val="24"/>
        </w:rPr>
        <w:t xml:space="preserve">                                              日  期：</w:t>
      </w:r>
    </w:p>
    <w:p w14:paraId="70AF631E">
      <w:pPr>
        <w:ind w:firstLine="480"/>
        <w:rPr>
          <w:rFonts w:hint="eastAsia" w:ascii="黑体" w:hAnsi="黑体" w:eastAsia="黑体"/>
          <w:b/>
          <w:i/>
          <w:color w:val="auto"/>
          <w:sz w:val="32"/>
          <w:szCs w:val="32"/>
          <w:u w:val="single"/>
        </w:rPr>
      </w:pPr>
    </w:p>
    <w:p w14:paraId="137A59A2">
      <w:pPr>
        <w:rPr>
          <w:color w:val="auto"/>
        </w:rPr>
      </w:pPr>
    </w:p>
    <w:p w14:paraId="57CD4656">
      <w:pPr>
        <w:rPr>
          <w:color w:val="auto"/>
        </w:rPr>
      </w:pPr>
    </w:p>
    <w:p w14:paraId="79102AB4">
      <w:pPr>
        <w:spacing w:line="360" w:lineRule="auto"/>
        <w:jc w:val="left"/>
        <w:rPr>
          <w:rFonts w:hint="eastAsia" w:ascii="黑体" w:hAnsi="黑体" w:eastAsia="黑体"/>
          <w:color w:val="auto"/>
          <w:sz w:val="32"/>
          <w:szCs w:val="32"/>
        </w:rPr>
      </w:pPr>
      <w:r>
        <w:rPr>
          <w:rFonts w:hint="eastAsia" w:ascii="黑体" w:hAnsi="黑体" w:eastAsia="黑体"/>
          <w:color w:val="auto"/>
          <w:sz w:val="32"/>
          <w:szCs w:val="32"/>
        </w:rPr>
        <w:t>六、核心产品品牌一览表</w:t>
      </w:r>
    </w:p>
    <w:p w14:paraId="7C4336F2">
      <w:pPr>
        <w:spacing w:line="360" w:lineRule="auto"/>
        <w:jc w:val="center"/>
        <w:outlineLvl w:val="1"/>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核心产品品牌一览表</w:t>
      </w:r>
    </w:p>
    <w:tbl>
      <w:tblPr>
        <w:tblStyle w:val="29"/>
        <w:tblpPr w:leftFromText="180" w:rightFromText="180" w:vertAnchor="text" w:horzAnchor="margin" w:tblpXSpec="center" w:tblpY="133"/>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4"/>
        <w:gridCol w:w="3753"/>
        <w:gridCol w:w="2158"/>
        <w:gridCol w:w="2391"/>
      </w:tblGrid>
      <w:tr w14:paraId="61D6B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044" w:type="dxa"/>
            <w:vAlign w:val="center"/>
          </w:tcPr>
          <w:p w14:paraId="399FCFFC">
            <w:pPr>
              <w:spacing w:line="0" w:lineRule="atLeast"/>
              <w:jc w:val="center"/>
              <w:rPr>
                <w:rFonts w:hint="eastAsia" w:ascii="宋体" w:hAnsi="宋体"/>
                <w:color w:val="auto"/>
                <w:sz w:val="24"/>
                <w:lang w:val="zh-CN"/>
              </w:rPr>
            </w:pPr>
            <w:r>
              <w:rPr>
                <w:rFonts w:hint="eastAsia" w:ascii="宋体" w:hAnsi="宋体"/>
                <w:color w:val="auto"/>
                <w:sz w:val="24"/>
                <w:lang w:val="zh-CN"/>
              </w:rPr>
              <w:t>序号</w:t>
            </w:r>
          </w:p>
        </w:tc>
        <w:tc>
          <w:tcPr>
            <w:tcW w:w="3753" w:type="dxa"/>
            <w:vAlign w:val="center"/>
          </w:tcPr>
          <w:p w14:paraId="42FAC9F1">
            <w:pPr>
              <w:spacing w:line="0" w:lineRule="atLeast"/>
              <w:jc w:val="center"/>
              <w:rPr>
                <w:rFonts w:hint="eastAsia" w:ascii="宋体" w:hAnsi="宋体"/>
                <w:color w:val="auto"/>
                <w:sz w:val="24"/>
                <w:lang w:val="zh-CN"/>
              </w:rPr>
            </w:pPr>
            <w:r>
              <w:rPr>
                <w:rFonts w:hint="eastAsia" w:ascii="宋体" w:hAnsi="宋体"/>
                <w:color w:val="auto"/>
                <w:sz w:val="24"/>
              </w:rPr>
              <w:t>产品</w:t>
            </w:r>
            <w:r>
              <w:rPr>
                <w:rFonts w:hint="eastAsia" w:ascii="宋体" w:hAnsi="宋体"/>
                <w:color w:val="auto"/>
                <w:sz w:val="24"/>
                <w:lang w:val="zh-CN"/>
              </w:rPr>
              <w:t>名称</w:t>
            </w:r>
          </w:p>
        </w:tc>
        <w:tc>
          <w:tcPr>
            <w:tcW w:w="2158" w:type="dxa"/>
            <w:vAlign w:val="center"/>
          </w:tcPr>
          <w:p w14:paraId="2A2202C3">
            <w:pPr>
              <w:spacing w:line="0" w:lineRule="atLeast"/>
              <w:jc w:val="center"/>
              <w:rPr>
                <w:rFonts w:hint="eastAsia" w:ascii="宋体" w:hAnsi="宋体"/>
                <w:color w:val="auto"/>
                <w:sz w:val="24"/>
                <w:lang w:val="zh-CN"/>
              </w:rPr>
            </w:pPr>
            <w:r>
              <w:rPr>
                <w:rFonts w:hint="eastAsia" w:ascii="宋体" w:hAnsi="宋体"/>
                <w:color w:val="auto"/>
                <w:sz w:val="24"/>
              </w:rPr>
              <w:t>产品</w:t>
            </w:r>
            <w:r>
              <w:rPr>
                <w:rFonts w:hint="eastAsia" w:ascii="宋体" w:hAnsi="宋体"/>
                <w:color w:val="auto"/>
                <w:sz w:val="24"/>
                <w:lang w:val="zh-CN"/>
              </w:rPr>
              <w:t>品牌</w:t>
            </w:r>
          </w:p>
        </w:tc>
        <w:tc>
          <w:tcPr>
            <w:tcW w:w="2391" w:type="dxa"/>
            <w:vAlign w:val="center"/>
          </w:tcPr>
          <w:p w14:paraId="75D0AF01">
            <w:pPr>
              <w:spacing w:line="0" w:lineRule="atLeast"/>
              <w:jc w:val="center"/>
              <w:rPr>
                <w:rFonts w:hint="eastAsia" w:ascii="宋体" w:hAnsi="宋体"/>
                <w:color w:val="auto"/>
                <w:sz w:val="24"/>
                <w:lang w:val="zh-CN"/>
              </w:rPr>
            </w:pPr>
            <w:r>
              <w:rPr>
                <w:rFonts w:hint="eastAsia" w:ascii="宋体" w:hAnsi="宋体"/>
                <w:color w:val="auto"/>
                <w:sz w:val="24"/>
                <w:lang w:val="zh-CN"/>
              </w:rPr>
              <w:t>规格或型号</w:t>
            </w:r>
          </w:p>
        </w:tc>
      </w:tr>
      <w:tr w14:paraId="7B12D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044" w:type="dxa"/>
            <w:vAlign w:val="center"/>
          </w:tcPr>
          <w:p w14:paraId="04C7EAF1">
            <w:pPr>
              <w:spacing w:line="0" w:lineRule="atLeast"/>
              <w:jc w:val="center"/>
              <w:rPr>
                <w:rFonts w:hint="eastAsia" w:ascii="宋体" w:hAnsi="宋体"/>
                <w:color w:val="auto"/>
                <w:sz w:val="24"/>
                <w:lang w:val="zh-CN"/>
              </w:rPr>
            </w:pPr>
            <w:r>
              <w:rPr>
                <w:rFonts w:hint="eastAsia" w:ascii="宋体" w:hAnsi="宋体"/>
                <w:color w:val="auto"/>
                <w:sz w:val="24"/>
                <w:lang w:val="zh-CN"/>
              </w:rPr>
              <w:t>1</w:t>
            </w:r>
          </w:p>
        </w:tc>
        <w:tc>
          <w:tcPr>
            <w:tcW w:w="3753" w:type="dxa"/>
            <w:vAlign w:val="center"/>
          </w:tcPr>
          <w:p w14:paraId="048CDA73">
            <w:pPr>
              <w:spacing w:line="0" w:lineRule="atLeast"/>
              <w:jc w:val="center"/>
              <w:rPr>
                <w:rFonts w:hint="eastAsia" w:ascii="宋体" w:hAnsi="宋体"/>
                <w:color w:val="auto"/>
                <w:sz w:val="24"/>
                <w:lang w:val="zh-CN"/>
              </w:rPr>
            </w:pPr>
          </w:p>
        </w:tc>
        <w:tc>
          <w:tcPr>
            <w:tcW w:w="2158" w:type="dxa"/>
          </w:tcPr>
          <w:p w14:paraId="2AA5186A">
            <w:pPr>
              <w:spacing w:line="0" w:lineRule="atLeast"/>
              <w:jc w:val="center"/>
              <w:rPr>
                <w:rFonts w:hint="eastAsia" w:ascii="宋体" w:hAnsi="宋体"/>
                <w:color w:val="auto"/>
                <w:sz w:val="24"/>
                <w:lang w:val="zh-CN"/>
              </w:rPr>
            </w:pPr>
          </w:p>
        </w:tc>
        <w:tc>
          <w:tcPr>
            <w:tcW w:w="2391" w:type="dxa"/>
          </w:tcPr>
          <w:p w14:paraId="1AA65B8C">
            <w:pPr>
              <w:spacing w:line="0" w:lineRule="atLeast"/>
              <w:jc w:val="center"/>
              <w:rPr>
                <w:rFonts w:hint="eastAsia" w:ascii="宋体" w:hAnsi="宋体"/>
                <w:color w:val="auto"/>
                <w:sz w:val="24"/>
                <w:lang w:val="zh-CN"/>
              </w:rPr>
            </w:pPr>
          </w:p>
        </w:tc>
      </w:tr>
    </w:tbl>
    <w:p w14:paraId="1CC7B1F2">
      <w:pPr>
        <w:widowControl/>
        <w:spacing w:line="360" w:lineRule="auto"/>
        <w:ind w:firstLine="480"/>
        <w:jc w:val="left"/>
        <w:rPr>
          <w:rFonts w:hint="eastAsia" w:ascii="宋体" w:hAnsi="宋体"/>
          <w:color w:val="auto"/>
          <w:sz w:val="24"/>
        </w:rPr>
      </w:pPr>
    </w:p>
    <w:p w14:paraId="34025660">
      <w:pPr>
        <w:ind w:firstLine="480"/>
        <w:rPr>
          <w:rFonts w:hint="eastAsia" w:ascii="宋体" w:hAnsi="宋体"/>
          <w:color w:val="auto"/>
          <w:sz w:val="24"/>
          <w:lang w:val="zh-CN"/>
        </w:rPr>
      </w:pPr>
      <w:r>
        <w:rPr>
          <w:rFonts w:hint="eastAsia" w:ascii="宋体" w:hAnsi="宋体"/>
          <w:color w:val="auto"/>
          <w:sz w:val="24"/>
        </w:rPr>
        <w:t>投标人</w:t>
      </w:r>
      <w:r>
        <w:rPr>
          <w:rFonts w:hint="eastAsia" w:ascii="宋体" w:hAnsi="宋体"/>
          <w:color w:val="auto"/>
          <w:sz w:val="24"/>
          <w:lang w:val="zh-CN"/>
        </w:rPr>
        <w:t>名称：（</w:t>
      </w:r>
      <w:r>
        <w:rPr>
          <w:rFonts w:hint="eastAsia" w:ascii="宋体" w:hAnsi="宋体"/>
          <w:color w:val="auto"/>
          <w:sz w:val="24"/>
        </w:rPr>
        <w:t>加盖电子公章</w:t>
      </w:r>
      <w:r>
        <w:rPr>
          <w:rFonts w:hint="eastAsia" w:ascii="宋体" w:hAnsi="宋体"/>
          <w:color w:val="auto"/>
          <w:sz w:val="24"/>
          <w:lang w:val="zh-CN"/>
        </w:rPr>
        <w:t>）</w:t>
      </w:r>
    </w:p>
    <w:p w14:paraId="58B862F6">
      <w:pPr>
        <w:spacing w:line="480" w:lineRule="exact"/>
        <w:ind w:firstLine="482"/>
        <w:rPr>
          <w:rFonts w:hint="eastAsia" w:ascii="宋体" w:hAnsi="宋体"/>
          <w:b/>
          <w:bCs/>
          <w:color w:val="auto"/>
          <w:sz w:val="24"/>
        </w:rPr>
      </w:pPr>
    </w:p>
    <w:p w14:paraId="34B95926">
      <w:pPr>
        <w:spacing w:line="480" w:lineRule="exact"/>
        <w:ind w:firstLine="482"/>
        <w:rPr>
          <w:rFonts w:hint="eastAsia" w:ascii="宋体" w:hAnsi="宋体"/>
          <w:b/>
          <w:bCs/>
          <w:color w:val="auto"/>
          <w:sz w:val="24"/>
        </w:rPr>
      </w:pPr>
      <w:r>
        <w:rPr>
          <w:rFonts w:hint="eastAsia" w:ascii="宋体" w:hAnsi="宋体"/>
          <w:b/>
          <w:bCs/>
          <w:color w:val="auto"/>
          <w:sz w:val="24"/>
        </w:rPr>
        <w:t>备注：供应商须按照表格要求明确填写所投“核心产品”的品牌，不得填报“/”“无”等内容，否则视为无效投标。</w:t>
      </w:r>
    </w:p>
    <w:p w14:paraId="459DE238">
      <w:pPr>
        <w:spacing w:line="360" w:lineRule="auto"/>
        <w:jc w:val="left"/>
        <w:rPr>
          <w:rFonts w:hint="eastAsia" w:ascii="黑体" w:hAnsi="黑体" w:eastAsia="黑体"/>
          <w:color w:val="auto"/>
          <w:sz w:val="32"/>
          <w:szCs w:val="32"/>
        </w:rPr>
      </w:pPr>
    </w:p>
    <w:p w14:paraId="54FC48E5">
      <w:pPr>
        <w:spacing w:line="360" w:lineRule="auto"/>
        <w:jc w:val="left"/>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七、投标分项报价表</w:t>
      </w:r>
    </w:p>
    <w:p w14:paraId="6D856F20">
      <w:pPr>
        <w:spacing w:line="360" w:lineRule="auto"/>
        <w:jc w:val="center"/>
        <w:outlineLvl w:val="1"/>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投标分项报价表</w:t>
      </w:r>
    </w:p>
    <w:tbl>
      <w:tblPr>
        <w:tblStyle w:val="29"/>
        <w:tblpPr w:leftFromText="180" w:rightFromText="180" w:vertAnchor="text" w:horzAnchor="page" w:tblpXSpec="center" w:tblpY="453"/>
        <w:tblW w:w="60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7"/>
        <w:gridCol w:w="1087"/>
        <w:gridCol w:w="5539"/>
        <w:gridCol w:w="675"/>
        <w:gridCol w:w="625"/>
        <w:gridCol w:w="945"/>
        <w:gridCol w:w="637"/>
      </w:tblGrid>
      <w:tr w14:paraId="2A70E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33051B15">
            <w:pPr>
              <w:widowControl/>
              <w:jc w:val="center"/>
              <w:rPr>
                <w:rFonts w:hint="eastAsia" w:ascii="宋体" w:hAnsi="宋体" w:cs="宋体"/>
                <w:b/>
                <w:bCs/>
                <w:color w:val="auto"/>
                <w:sz w:val="18"/>
                <w:szCs w:val="18"/>
              </w:rPr>
            </w:pPr>
            <w:r>
              <w:rPr>
                <w:rFonts w:hint="eastAsia" w:ascii="宋体" w:hAnsi="宋体" w:cs="宋体"/>
                <w:b/>
                <w:bCs/>
                <w:color w:val="auto"/>
                <w:sz w:val="18"/>
                <w:szCs w:val="18"/>
              </w:rPr>
              <w:t>序号</w:t>
            </w:r>
          </w:p>
        </w:tc>
        <w:tc>
          <w:tcPr>
            <w:tcW w:w="1087" w:type="dxa"/>
            <w:vAlign w:val="center"/>
          </w:tcPr>
          <w:p w14:paraId="65ECC33A">
            <w:pPr>
              <w:widowControl/>
              <w:jc w:val="center"/>
              <w:rPr>
                <w:rFonts w:hint="eastAsia" w:ascii="宋体" w:hAnsi="宋体" w:cs="宋体"/>
                <w:b/>
                <w:bCs/>
                <w:color w:val="auto"/>
                <w:sz w:val="18"/>
                <w:szCs w:val="18"/>
              </w:rPr>
            </w:pPr>
            <w:r>
              <w:rPr>
                <w:rFonts w:hint="eastAsia" w:ascii="宋体" w:hAnsi="宋体" w:cs="宋体"/>
                <w:b/>
                <w:bCs/>
                <w:color w:val="auto"/>
                <w:sz w:val="18"/>
                <w:szCs w:val="18"/>
              </w:rPr>
              <w:t>设备名称</w:t>
            </w:r>
          </w:p>
        </w:tc>
        <w:tc>
          <w:tcPr>
            <w:tcW w:w="5539" w:type="dxa"/>
            <w:vAlign w:val="center"/>
          </w:tcPr>
          <w:p w14:paraId="470A76AA">
            <w:pPr>
              <w:widowControl/>
              <w:jc w:val="center"/>
              <w:rPr>
                <w:rFonts w:hint="eastAsia" w:ascii="宋体" w:hAnsi="宋体" w:cs="宋体"/>
                <w:b/>
                <w:bCs/>
                <w:color w:val="auto"/>
                <w:sz w:val="18"/>
                <w:szCs w:val="18"/>
              </w:rPr>
            </w:pPr>
            <w:r>
              <w:rPr>
                <w:rFonts w:hint="eastAsia" w:ascii="宋体" w:hAnsi="宋体" w:cs="宋体"/>
                <w:b/>
                <w:bCs/>
                <w:color w:val="auto"/>
                <w:sz w:val="18"/>
                <w:szCs w:val="18"/>
              </w:rPr>
              <w:t>规格参数</w:t>
            </w:r>
          </w:p>
        </w:tc>
        <w:tc>
          <w:tcPr>
            <w:tcW w:w="675" w:type="dxa"/>
            <w:vAlign w:val="center"/>
          </w:tcPr>
          <w:p w14:paraId="7777357D">
            <w:pPr>
              <w:widowControl/>
              <w:jc w:val="center"/>
              <w:rPr>
                <w:rFonts w:hint="eastAsia" w:ascii="宋体" w:hAnsi="宋体" w:cs="宋体"/>
                <w:b/>
                <w:bCs/>
                <w:color w:val="auto"/>
                <w:sz w:val="18"/>
                <w:szCs w:val="18"/>
              </w:rPr>
            </w:pPr>
            <w:r>
              <w:rPr>
                <w:rFonts w:hint="eastAsia" w:ascii="宋体" w:hAnsi="宋体" w:cs="宋体"/>
                <w:b/>
                <w:bCs/>
                <w:color w:val="auto"/>
                <w:sz w:val="18"/>
                <w:szCs w:val="18"/>
              </w:rPr>
              <w:t>数量</w:t>
            </w:r>
          </w:p>
        </w:tc>
        <w:tc>
          <w:tcPr>
            <w:tcW w:w="625" w:type="dxa"/>
            <w:vAlign w:val="center"/>
          </w:tcPr>
          <w:p w14:paraId="334C0588">
            <w:pPr>
              <w:widowControl/>
              <w:jc w:val="center"/>
              <w:rPr>
                <w:rFonts w:hint="eastAsia" w:ascii="宋体" w:hAnsi="宋体" w:cs="宋体"/>
                <w:b/>
                <w:bCs/>
                <w:color w:val="auto"/>
                <w:sz w:val="18"/>
                <w:szCs w:val="18"/>
              </w:rPr>
            </w:pPr>
            <w:r>
              <w:rPr>
                <w:rFonts w:hint="eastAsia" w:ascii="宋体" w:hAnsi="宋体" w:cs="宋体"/>
                <w:b/>
                <w:bCs/>
                <w:color w:val="auto"/>
                <w:sz w:val="18"/>
                <w:szCs w:val="18"/>
              </w:rPr>
              <w:t>单位</w:t>
            </w:r>
          </w:p>
        </w:tc>
        <w:tc>
          <w:tcPr>
            <w:tcW w:w="945" w:type="dxa"/>
            <w:vAlign w:val="center"/>
          </w:tcPr>
          <w:p w14:paraId="067CF579">
            <w:pPr>
              <w:widowControl/>
              <w:jc w:val="center"/>
              <w:rPr>
                <w:rFonts w:hint="eastAsia" w:ascii="宋体" w:hAnsi="宋体" w:cs="宋体"/>
                <w:b/>
                <w:bCs/>
                <w:color w:val="auto"/>
                <w:sz w:val="18"/>
                <w:szCs w:val="18"/>
              </w:rPr>
            </w:pPr>
            <w:r>
              <w:rPr>
                <w:rFonts w:hint="eastAsia" w:ascii="宋体" w:hAnsi="宋体" w:cs="宋体"/>
                <w:b/>
                <w:bCs/>
                <w:color w:val="auto"/>
                <w:sz w:val="18"/>
                <w:szCs w:val="18"/>
              </w:rPr>
              <w:t>单价</w:t>
            </w:r>
          </w:p>
        </w:tc>
        <w:tc>
          <w:tcPr>
            <w:tcW w:w="637" w:type="dxa"/>
            <w:vAlign w:val="center"/>
          </w:tcPr>
          <w:p w14:paraId="02E1C5E1">
            <w:pPr>
              <w:widowControl/>
              <w:jc w:val="center"/>
              <w:rPr>
                <w:rFonts w:hint="eastAsia" w:ascii="宋体" w:hAnsi="宋体" w:cs="宋体"/>
                <w:b/>
                <w:bCs/>
                <w:color w:val="auto"/>
                <w:sz w:val="18"/>
                <w:szCs w:val="18"/>
              </w:rPr>
            </w:pPr>
            <w:r>
              <w:rPr>
                <w:rFonts w:hint="eastAsia" w:ascii="宋体" w:hAnsi="宋体" w:cs="宋体"/>
                <w:b/>
                <w:bCs/>
                <w:color w:val="auto"/>
                <w:sz w:val="18"/>
                <w:szCs w:val="18"/>
              </w:rPr>
              <w:t>合价</w:t>
            </w:r>
          </w:p>
        </w:tc>
      </w:tr>
      <w:tr w14:paraId="6CB8F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475" w:type="dxa"/>
            <w:gridSpan w:val="7"/>
            <w:vAlign w:val="center"/>
          </w:tcPr>
          <w:p w14:paraId="497D7331">
            <w:pPr>
              <w:widowControl/>
              <w:jc w:val="center"/>
              <w:rPr>
                <w:rFonts w:hint="eastAsia" w:ascii="宋体" w:hAnsi="宋体" w:cs="宋体"/>
                <w:color w:val="auto"/>
                <w:sz w:val="18"/>
                <w:szCs w:val="18"/>
              </w:rPr>
            </w:pPr>
            <w:r>
              <w:rPr>
                <w:rFonts w:hint="eastAsia" w:ascii="宋体" w:hAnsi="宋体" w:cs="宋体"/>
                <w:b/>
                <w:bCs/>
                <w:color w:val="auto"/>
                <w:sz w:val="18"/>
                <w:szCs w:val="18"/>
              </w:rPr>
              <w:t>【一】心理室</w:t>
            </w:r>
          </w:p>
        </w:tc>
      </w:tr>
      <w:tr w14:paraId="4223B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967" w:type="dxa"/>
            <w:vAlign w:val="center"/>
          </w:tcPr>
          <w:p w14:paraId="7BBE6E73">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87" w:type="dxa"/>
            <w:vAlign w:val="center"/>
          </w:tcPr>
          <w:p w14:paraId="53A03ECB">
            <w:pPr>
              <w:widowControl/>
              <w:jc w:val="center"/>
              <w:rPr>
                <w:rFonts w:hint="eastAsia" w:ascii="宋体" w:hAnsi="宋体" w:cs="宋体"/>
                <w:color w:val="auto"/>
                <w:sz w:val="18"/>
                <w:szCs w:val="18"/>
              </w:rPr>
            </w:pPr>
            <w:r>
              <w:rPr>
                <w:rFonts w:hint="eastAsia" w:ascii="宋体" w:hAnsi="宋体" w:cs="宋体"/>
                <w:color w:val="auto"/>
                <w:sz w:val="18"/>
                <w:szCs w:val="18"/>
              </w:rPr>
              <w:t>个辅沙发+茶几</w:t>
            </w:r>
          </w:p>
        </w:tc>
        <w:tc>
          <w:tcPr>
            <w:tcW w:w="5539" w:type="dxa"/>
            <w:vAlign w:val="center"/>
          </w:tcPr>
          <w:p w14:paraId="4595C5E4">
            <w:pPr>
              <w:widowControl/>
              <w:jc w:val="left"/>
              <w:rPr>
                <w:rFonts w:hint="eastAsia" w:ascii="宋体" w:hAnsi="宋体" w:cs="宋体"/>
                <w:color w:val="auto"/>
                <w:sz w:val="18"/>
                <w:szCs w:val="18"/>
              </w:rPr>
            </w:pPr>
            <w:r>
              <w:rPr>
                <w:rFonts w:hint="eastAsia" w:ascii="宋体" w:hAnsi="宋体" w:cs="宋体"/>
                <w:color w:val="auto"/>
                <w:sz w:val="18"/>
                <w:szCs w:val="18"/>
              </w:rPr>
              <w:t>2个单人位,实木框架。布艺沙发，实木框架，采用海绵填充。茶几：圆形玻璃茶几或者木质茶几。</w:t>
            </w:r>
          </w:p>
        </w:tc>
        <w:tc>
          <w:tcPr>
            <w:tcW w:w="675" w:type="dxa"/>
            <w:noWrap/>
            <w:vAlign w:val="center"/>
          </w:tcPr>
          <w:p w14:paraId="1DD594FF">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25C1B3F5">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1321961F">
            <w:pPr>
              <w:widowControl/>
              <w:jc w:val="center"/>
              <w:rPr>
                <w:rFonts w:hint="eastAsia" w:ascii="宋体" w:hAnsi="宋体" w:cs="宋体"/>
                <w:color w:val="auto"/>
                <w:sz w:val="18"/>
                <w:szCs w:val="18"/>
              </w:rPr>
            </w:pPr>
          </w:p>
        </w:tc>
        <w:tc>
          <w:tcPr>
            <w:tcW w:w="637" w:type="dxa"/>
            <w:vAlign w:val="center"/>
          </w:tcPr>
          <w:p w14:paraId="0A88EE1E">
            <w:pPr>
              <w:widowControl/>
              <w:jc w:val="center"/>
              <w:rPr>
                <w:rFonts w:hint="eastAsia" w:ascii="宋体" w:hAnsi="宋体" w:cs="宋体"/>
                <w:color w:val="auto"/>
                <w:sz w:val="18"/>
                <w:szCs w:val="18"/>
              </w:rPr>
            </w:pPr>
          </w:p>
        </w:tc>
      </w:tr>
      <w:tr w14:paraId="232F9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6FA2BE27">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87" w:type="dxa"/>
            <w:vAlign w:val="center"/>
          </w:tcPr>
          <w:p w14:paraId="5165D48E">
            <w:pPr>
              <w:widowControl/>
              <w:jc w:val="center"/>
              <w:rPr>
                <w:rFonts w:hint="eastAsia" w:ascii="宋体" w:hAnsi="宋体" w:cs="宋体"/>
                <w:color w:val="auto"/>
                <w:sz w:val="18"/>
                <w:szCs w:val="18"/>
              </w:rPr>
            </w:pPr>
            <w:r>
              <w:rPr>
                <w:rFonts w:hint="eastAsia" w:ascii="宋体" w:hAnsi="宋体" w:cs="宋体"/>
                <w:color w:val="auto"/>
                <w:sz w:val="18"/>
                <w:szCs w:val="18"/>
              </w:rPr>
              <w:t>心理文化墙装饰画</w:t>
            </w:r>
          </w:p>
        </w:tc>
        <w:tc>
          <w:tcPr>
            <w:tcW w:w="5539" w:type="dxa"/>
            <w:vAlign w:val="center"/>
          </w:tcPr>
          <w:p w14:paraId="4A982520">
            <w:pPr>
              <w:widowControl/>
              <w:jc w:val="left"/>
              <w:rPr>
                <w:rFonts w:hint="eastAsia" w:ascii="宋体" w:hAnsi="宋体" w:cs="宋体"/>
                <w:color w:val="auto"/>
                <w:sz w:val="18"/>
                <w:szCs w:val="18"/>
              </w:rPr>
            </w:pPr>
            <w:r>
              <w:rPr>
                <w:rFonts w:hint="eastAsia" w:ascii="宋体" w:hAnsi="宋体" w:cs="宋体"/>
                <w:color w:val="auto"/>
                <w:sz w:val="18"/>
                <w:szCs w:val="18"/>
              </w:rPr>
              <w:t>心理文化墙装饰画：</w:t>
            </w:r>
            <w:r>
              <w:rPr>
                <w:rFonts w:hint="eastAsia" w:ascii="宋体" w:hAnsi="宋体" w:cs="宋体"/>
                <w:color w:val="auto"/>
                <w:sz w:val="18"/>
                <w:szCs w:val="18"/>
              </w:rPr>
              <w:br w:type="textWrapping" w:clear="all"/>
            </w:r>
            <w:r>
              <w:rPr>
                <w:rFonts w:hint="eastAsia" w:ascii="宋体" w:hAnsi="宋体" w:cs="宋体"/>
                <w:color w:val="auto"/>
                <w:sz w:val="18"/>
                <w:szCs w:val="18"/>
              </w:rPr>
              <w:t>1、心理知识或格言等，用于营造心理辅导室氛围</w:t>
            </w:r>
            <w:r>
              <w:rPr>
                <w:rFonts w:hint="eastAsia" w:ascii="宋体" w:hAnsi="宋体" w:cs="宋体"/>
                <w:color w:val="auto"/>
                <w:sz w:val="18"/>
                <w:szCs w:val="18"/>
              </w:rPr>
              <w:br w:type="textWrapping" w:clear="all"/>
            </w:r>
            <w:r>
              <w:rPr>
                <w:rFonts w:hint="eastAsia" w:ascii="宋体" w:hAnsi="宋体" w:cs="宋体"/>
                <w:color w:val="auto"/>
                <w:sz w:val="18"/>
                <w:szCs w:val="18"/>
              </w:rPr>
              <w:t>2、材质：结皮PVC板，厚度约5mm，形态：不规则图形</w:t>
            </w:r>
            <w:r>
              <w:rPr>
                <w:rFonts w:hint="eastAsia" w:ascii="宋体" w:hAnsi="宋体" w:cs="宋体"/>
                <w:color w:val="auto"/>
                <w:sz w:val="18"/>
                <w:szCs w:val="18"/>
              </w:rPr>
              <w:br w:type="textWrapping" w:clear="all"/>
            </w:r>
            <w:r>
              <w:rPr>
                <w:rFonts w:hint="eastAsia" w:ascii="宋体" w:hAnsi="宋体" w:cs="宋体"/>
                <w:color w:val="auto"/>
                <w:sz w:val="18"/>
                <w:szCs w:val="18"/>
              </w:rPr>
              <w:t>3、每幅参考规格尺寸：≥400*500mm。</w:t>
            </w:r>
          </w:p>
        </w:tc>
        <w:tc>
          <w:tcPr>
            <w:tcW w:w="675" w:type="dxa"/>
            <w:noWrap/>
            <w:vAlign w:val="center"/>
          </w:tcPr>
          <w:p w14:paraId="49D518C9">
            <w:pPr>
              <w:widowControl/>
              <w:jc w:val="center"/>
              <w:rPr>
                <w:rFonts w:hint="eastAsia" w:ascii="宋体" w:hAnsi="宋体" w:cs="宋体"/>
                <w:color w:val="auto"/>
                <w:sz w:val="18"/>
                <w:szCs w:val="18"/>
              </w:rPr>
            </w:pPr>
            <w:r>
              <w:rPr>
                <w:rFonts w:hint="eastAsia" w:ascii="宋体" w:hAnsi="宋体" w:cs="宋体"/>
                <w:color w:val="auto"/>
                <w:sz w:val="18"/>
                <w:szCs w:val="18"/>
              </w:rPr>
              <w:t>21</w:t>
            </w:r>
          </w:p>
        </w:tc>
        <w:tc>
          <w:tcPr>
            <w:tcW w:w="625" w:type="dxa"/>
            <w:vAlign w:val="center"/>
          </w:tcPr>
          <w:p w14:paraId="0F24C0E6">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1008DDEC">
            <w:pPr>
              <w:widowControl/>
              <w:jc w:val="center"/>
              <w:rPr>
                <w:rFonts w:hint="eastAsia" w:ascii="宋体" w:hAnsi="宋体" w:cs="宋体"/>
                <w:color w:val="auto"/>
                <w:sz w:val="18"/>
                <w:szCs w:val="18"/>
              </w:rPr>
            </w:pPr>
          </w:p>
        </w:tc>
        <w:tc>
          <w:tcPr>
            <w:tcW w:w="637" w:type="dxa"/>
            <w:vAlign w:val="center"/>
          </w:tcPr>
          <w:p w14:paraId="3F365A36">
            <w:pPr>
              <w:widowControl/>
              <w:jc w:val="center"/>
              <w:rPr>
                <w:rFonts w:hint="eastAsia" w:ascii="宋体" w:hAnsi="宋体" w:cs="宋体"/>
                <w:color w:val="auto"/>
                <w:sz w:val="18"/>
                <w:szCs w:val="18"/>
              </w:rPr>
            </w:pPr>
          </w:p>
        </w:tc>
      </w:tr>
      <w:tr w14:paraId="66AB4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74653F45">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87" w:type="dxa"/>
            <w:vAlign w:val="center"/>
          </w:tcPr>
          <w:p w14:paraId="6B392EA7">
            <w:pPr>
              <w:widowControl/>
              <w:jc w:val="center"/>
              <w:rPr>
                <w:rFonts w:hint="eastAsia" w:ascii="宋体" w:hAnsi="宋体" w:cs="宋体"/>
                <w:color w:val="auto"/>
                <w:sz w:val="18"/>
                <w:szCs w:val="18"/>
              </w:rPr>
            </w:pPr>
            <w:r>
              <w:rPr>
                <w:rFonts w:hint="eastAsia" w:ascii="宋体" w:hAnsi="宋体" w:cs="宋体"/>
                <w:color w:val="auto"/>
                <w:sz w:val="18"/>
                <w:szCs w:val="18"/>
              </w:rPr>
              <w:t>功能室使用规范</w:t>
            </w:r>
          </w:p>
        </w:tc>
        <w:tc>
          <w:tcPr>
            <w:tcW w:w="5539" w:type="dxa"/>
            <w:vAlign w:val="center"/>
          </w:tcPr>
          <w:p w14:paraId="0BBFAECA">
            <w:pPr>
              <w:widowControl/>
              <w:jc w:val="left"/>
              <w:rPr>
                <w:rFonts w:hint="eastAsia" w:ascii="宋体" w:hAnsi="宋体" w:cs="宋体"/>
                <w:color w:val="auto"/>
                <w:sz w:val="18"/>
                <w:szCs w:val="18"/>
              </w:rPr>
            </w:pPr>
            <w:r>
              <w:rPr>
                <w:rFonts w:hint="eastAsia" w:ascii="宋体" w:hAnsi="宋体" w:cs="宋体"/>
                <w:color w:val="auto"/>
                <w:sz w:val="18"/>
                <w:szCs w:val="18"/>
              </w:rPr>
              <w:t>1、内芯材质: 高清相纸；装裱方式: 黑色铝合金边框，环保透明面板；工艺: 喷绘；组合形式: 独立；图片形式: 平面；可免拆边框更换内芯。</w:t>
            </w:r>
            <w:r>
              <w:rPr>
                <w:rFonts w:hint="eastAsia" w:ascii="宋体" w:hAnsi="宋体" w:cs="宋体"/>
                <w:color w:val="auto"/>
                <w:sz w:val="18"/>
                <w:szCs w:val="18"/>
              </w:rPr>
              <w:br w:type="textWrapping" w:clear="all"/>
            </w:r>
            <w:r>
              <w:rPr>
                <w:rFonts w:hint="eastAsia" w:ascii="宋体" w:hAnsi="宋体" w:cs="宋体"/>
                <w:color w:val="auto"/>
                <w:sz w:val="18"/>
                <w:szCs w:val="18"/>
              </w:rPr>
              <w:t>2、含框尺寸: ≥440*570mm（±3mm）。</w:t>
            </w:r>
          </w:p>
        </w:tc>
        <w:tc>
          <w:tcPr>
            <w:tcW w:w="675" w:type="dxa"/>
            <w:noWrap/>
            <w:vAlign w:val="center"/>
          </w:tcPr>
          <w:p w14:paraId="53A12112">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25" w:type="dxa"/>
            <w:vAlign w:val="center"/>
          </w:tcPr>
          <w:p w14:paraId="677E9763">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7E82A7B9">
            <w:pPr>
              <w:widowControl/>
              <w:jc w:val="center"/>
              <w:rPr>
                <w:rFonts w:hint="eastAsia" w:ascii="宋体" w:hAnsi="宋体" w:cs="宋体"/>
                <w:color w:val="auto"/>
                <w:sz w:val="18"/>
                <w:szCs w:val="18"/>
              </w:rPr>
            </w:pPr>
          </w:p>
        </w:tc>
        <w:tc>
          <w:tcPr>
            <w:tcW w:w="637" w:type="dxa"/>
            <w:vAlign w:val="center"/>
          </w:tcPr>
          <w:p w14:paraId="75696096">
            <w:pPr>
              <w:widowControl/>
              <w:jc w:val="center"/>
              <w:rPr>
                <w:rFonts w:hint="eastAsia" w:ascii="宋体" w:hAnsi="宋体" w:cs="宋体"/>
                <w:color w:val="auto"/>
                <w:sz w:val="18"/>
                <w:szCs w:val="18"/>
              </w:rPr>
            </w:pPr>
          </w:p>
        </w:tc>
      </w:tr>
      <w:tr w14:paraId="435C7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8" w:hRule="atLeast"/>
          <w:jc w:val="center"/>
        </w:trPr>
        <w:tc>
          <w:tcPr>
            <w:tcW w:w="967" w:type="dxa"/>
            <w:vAlign w:val="center"/>
          </w:tcPr>
          <w:p w14:paraId="5405CFF7">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87" w:type="dxa"/>
            <w:vAlign w:val="center"/>
          </w:tcPr>
          <w:p w14:paraId="7E081F2D">
            <w:pPr>
              <w:widowControl/>
              <w:jc w:val="center"/>
              <w:rPr>
                <w:rFonts w:hint="eastAsia" w:ascii="宋体" w:hAnsi="宋体" w:cs="宋体"/>
                <w:color w:val="auto"/>
                <w:sz w:val="18"/>
                <w:szCs w:val="18"/>
              </w:rPr>
            </w:pPr>
            <w:r>
              <w:rPr>
                <w:rFonts w:hint="eastAsia" w:ascii="宋体" w:hAnsi="宋体" w:cs="宋体"/>
                <w:color w:val="auto"/>
                <w:sz w:val="18"/>
                <w:szCs w:val="18"/>
              </w:rPr>
              <w:t>办公桌椅</w:t>
            </w:r>
          </w:p>
        </w:tc>
        <w:tc>
          <w:tcPr>
            <w:tcW w:w="5539" w:type="dxa"/>
            <w:vAlign w:val="center"/>
          </w:tcPr>
          <w:p w14:paraId="18A1097F">
            <w:pPr>
              <w:widowControl/>
              <w:jc w:val="left"/>
              <w:rPr>
                <w:rFonts w:hint="eastAsia" w:ascii="宋体" w:hAnsi="宋体" w:cs="宋体"/>
                <w:color w:val="auto"/>
                <w:sz w:val="18"/>
                <w:szCs w:val="18"/>
              </w:rPr>
            </w:pPr>
            <w:r>
              <w:rPr>
                <w:rFonts w:hint="eastAsia" w:ascii="宋体" w:hAnsi="宋体" w:cs="宋体"/>
                <w:color w:val="auto"/>
                <w:sz w:val="18"/>
                <w:szCs w:val="18"/>
              </w:rPr>
              <w:t>办公桌椅为简约现代风格，材质采用厚度为25mm环保板材，面板具有树脂保护膜，耐摩擦不褪色。办公桌规格：≥1200mm*600mm*750mm。配套人体工学网面办公椅1把，舒适柔软，回弹性好。</w:t>
            </w:r>
          </w:p>
        </w:tc>
        <w:tc>
          <w:tcPr>
            <w:tcW w:w="675" w:type="dxa"/>
            <w:noWrap/>
            <w:vAlign w:val="center"/>
          </w:tcPr>
          <w:p w14:paraId="74F60242">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noWrap/>
            <w:vAlign w:val="center"/>
          </w:tcPr>
          <w:p w14:paraId="1CC195DD">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499F0ABD">
            <w:pPr>
              <w:widowControl/>
              <w:jc w:val="center"/>
              <w:rPr>
                <w:rFonts w:hint="eastAsia" w:ascii="宋体" w:hAnsi="宋体" w:cs="宋体"/>
                <w:color w:val="auto"/>
                <w:sz w:val="18"/>
                <w:szCs w:val="18"/>
              </w:rPr>
            </w:pPr>
          </w:p>
        </w:tc>
        <w:tc>
          <w:tcPr>
            <w:tcW w:w="637" w:type="dxa"/>
            <w:vAlign w:val="center"/>
          </w:tcPr>
          <w:p w14:paraId="756BCB20">
            <w:pPr>
              <w:widowControl/>
              <w:jc w:val="center"/>
              <w:rPr>
                <w:rFonts w:hint="eastAsia" w:ascii="宋体" w:hAnsi="宋体" w:cs="宋体"/>
                <w:color w:val="auto"/>
                <w:sz w:val="18"/>
                <w:szCs w:val="18"/>
              </w:rPr>
            </w:pPr>
          </w:p>
        </w:tc>
      </w:tr>
      <w:tr w14:paraId="49EBB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4E0D925E">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87" w:type="dxa"/>
            <w:vAlign w:val="center"/>
          </w:tcPr>
          <w:p w14:paraId="79B50AD8">
            <w:pPr>
              <w:widowControl/>
              <w:jc w:val="center"/>
              <w:rPr>
                <w:rFonts w:hint="eastAsia" w:ascii="宋体" w:hAnsi="宋体" w:cs="宋体"/>
                <w:color w:val="auto"/>
                <w:sz w:val="18"/>
                <w:szCs w:val="18"/>
              </w:rPr>
            </w:pPr>
            <w:r>
              <w:rPr>
                <w:rFonts w:hint="eastAsia" w:ascii="宋体" w:hAnsi="宋体" w:cs="宋体"/>
                <w:color w:val="auto"/>
                <w:sz w:val="18"/>
                <w:szCs w:val="18"/>
              </w:rPr>
              <w:t>文件柜</w:t>
            </w:r>
          </w:p>
        </w:tc>
        <w:tc>
          <w:tcPr>
            <w:tcW w:w="5539" w:type="dxa"/>
            <w:vAlign w:val="center"/>
          </w:tcPr>
          <w:p w14:paraId="316DF37C">
            <w:pPr>
              <w:widowControl/>
              <w:jc w:val="left"/>
              <w:rPr>
                <w:rFonts w:hint="eastAsia" w:ascii="宋体" w:hAnsi="宋体" w:cs="宋体"/>
                <w:color w:val="auto"/>
                <w:sz w:val="18"/>
                <w:szCs w:val="18"/>
              </w:rPr>
            </w:pPr>
            <w:r>
              <w:rPr>
                <w:rFonts w:hint="eastAsia" w:ascii="宋体" w:hAnsi="宋体" w:cs="宋体"/>
                <w:color w:val="auto"/>
                <w:sz w:val="18"/>
                <w:szCs w:val="18"/>
              </w:rPr>
              <w:t>文件柜规格：≥850mm*390mm*1800mm，采用加厚优质 SPCC 冷轧碳素钢板，板材抗腐蚀，强度高，坚固不易变形。环保粉末喷漆，防腐防锈,耐刮划，内部隔板上下均有卡扣，可根据物品大小自由调节。</w:t>
            </w:r>
          </w:p>
        </w:tc>
        <w:tc>
          <w:tcPr>
            <w:tcW w:w="675" w:type="dxa"/>
            <w:noWrap/>
            <w:vAlign w:val="center"/>
          </w:tcPr>
          <w:p w14:paraId="6222AEFE">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noWrap/>
            <w:vAlign w:val="center"/>
          </w:tcPr>
          <w:p w14:paraId="67A02308">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056CE52B">
            <w:pPr>
              <w:widowControl/>
              <w:jc w:val="center"/>
              <w:rPr>
                <w:rFonts w:hint="eastAsia" w:ascii="宋体" w:hAnsi="宋体" w:cs="宋体"/>
                <w:color w:val="auto"/>
                <w:sz w:val="18"/>
                <w:szCs w:val="18"/>
              </w:rPr>
            </w:pPr>
          </w:p>
        </w:tc>
        <w:tc>
          <w:tcPr>
            <w:tcW w:w="637" w:type="dxa"/>
            <w:vAlign w:val="center"/>
          </w:tcPr>
          <w:p w14:paraId="3DA04E61">
            <w:pPr>
              <w:widowControl/>
              <w:jc w:val="center"/>
              <w:rPr>
                <w:rFonts w:hint="eastAsia" w:ascii="宋体" w:hAnsi="宋体" w:cs="宋体"/>
                <w:color w:val="auto"/>
                <w:sz w:val="18"/>
                <w:szCs w:val="18"/>
              </w:rPr>
            </w:pPr>
          </w:p>
        </w:tc>
      </w:tr>
      <w:tr w14:paraId="09F5C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51" w:hRule="atLeast"/>
          <w:jc w:val="center"/>
        </w:trPr>
        <w:tc>
          <w:tcPr>
            <w:tcW w:w="967" w:type="dxa"/>
            <w:vAlign w:val="center"/>
          </w:tcPr>
          <w:p w14:paraId="739B00C3">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87" w:type="dxa"/>
            <w:vAlign w:val="center"/>
          </w:tcPr>
          <w:p w14:paraId="1C792D35">
            <w:pPr>
              <w:widowControl/>
              <w:jc w:val="center"/>
              <w:rPr>
                <w:rFonts w:hint="eastAsia" w:ascii="宋体" w:hAnsi="宋体" w:cs="宋体"/>
                <w:color w:val="auto"/>
                <w:sz w:val="18"/>
                <w:szCs w:val="18"/>
              </w:rPr>
            </w:pPr>
            <w:r>
              <w:rPr>
                <w:rFonts w:hint="eastAsia" w:ascii="宋体" w:hAnsi="宋体" w:cs="宋体"/>
                <w:color w:val="auto"/>
                <w:sz w:val="18"/>
                <w:szCs w:val="18"/>
              </w:rPr>
              <w:t>校园心育套件</w:t>
            </w:r>
          </w:p>
        </w:tc>
        <w:tc>
          <w:tcPr>
            <w:tcW w:w="5539" w:type="dxa"/>
            <w:vAlign w:val="center"/>
          </w:tcPr>
          <w:p w14:paraId="6FC8012C">
            <w:pPr>
              <w:widowControl/>
              <w:jc w:val="left"/>
              <w:rPr>
                <w:rFonts w:hint="eastAsia" w:ascii="宋体" w:hAnsi="宋体" w:cs="宋体"/>
                <w:color w:val="auto"/>
                <w:sz w:val="18"/>
                <w:szCs w:val="18"/>
              </w:rPr>
            </w:pPr>
            <w:r>
              <w:rPr>
                <w:rFonts w:hint="eastAsia" w:ascii="宋体" w:hAnsi="宋体" w:cs="宋体"/>
                <w:color w:val="auto"/>
                <w:sz w:val="18"/>
                <w:szCs w:val="18"/>
              </w:rPr>
              <w:t>1、架构：基于SAAS云部署，采用应用服务器+数据库+客户端浏览器的运行模式。服务器端通过在计算机云端集群上搭建基于Spring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浏览器为操作界面；</w:t>
            </w:r>
            <w:r>
              <w:rPr>
                <w:rFonts w:hint="eastAsia" w:ascii="宋体" w:hAnsi="宋体" w:cs="宋体"/>
                <w:color w:val="auto"/>
                <w:sz w:val="18"/>
                <w:szCs w:val="18"/>
              </w:rPr>
              <w:br w:type="textWrapping" w:clear="all"/>
            </w:r>
            <w:r>
              <w:rPr>
                <w:rFonts w:hint="eastAsia" w:ascii="宋体" w:hAnsi="宋体" w:cs="宋体"/>
                <w:color w:val="auto"/>
                <w:sz w:val="18"/>
                <w:szCs w:val="18"/>
              </w:rPr>
              <w:t>2、数据库：使用MySQL作为数据库管理平台，同时采用分布式文件存储数据库MongoDB存储大数据内容，能高效检索和做数据分析；</w:t>
            </w:r>
            <w:r>
              <w:rPr>
                <w:rFonts w:hint="eastAsia" w:ascii="宋体" w:hAnsi="宋体" w:cs="宋体"/>
                <w:color w:val="auto"/>
                <w:sz w:val="18"/>
                <w:szCs w:val="18"/>
              </w:rPr>
              <w:br w:type="textWrapping" w:clear="all"/>
            </w:r>
            <w:r>
              <w:rPr>
                <w:rFonts w:hint="eastAsia" w:ascii="宋体" w:hAnsi="宋体" w:cs="宋体"/>
                <w:color w:val="auto"/>
                <w:sz w:val="18"/>
                <w:szCs w:val="18"/>
              </w:rPr>
              <w:t>3、部署：整个微服务系统采用容器进行部署，并使用容器编排管理；支持分布式均衡负载、多级节点部署，用户按需接入服务；</w:t>
            </w:r>
            <w:r>
              <w:rPr>
                <w:rFonts w:hint="eastAsia" w:ascii="宋体" w:hAnsi="宋体" w:cs="宋体"/>
                <w:color w:val="auto"/>
                <w:sz w:val="18"/>
                <w:szCs w:val="18"/>
              </w:rPr>
              <w:br w:type="textWrapping" w:clear="all"/>
            </w:r>
            <w:r>
              <w:rPr>
                <w:rFonts w:hint="eastAsia" w:ascii="宋体" w:hAnsi="宋体" w:cs="宋体"/>
                <w:color w:val="auto"/>
                <w:sz w:val="18"/>
                <w:szCs w:val="18"/>
              </w:rPr>
              <w:t>4、数据安全：采用用户权限管理、鉴权加密、数据库加密、磁盘阵列服务器等多种安全策略保护信息安全。</w:t>
            </w:r>
            <w:r>
              <w:rPr>
                <w:rFonts w:hint="eastAsia" w:ascii="宋体" w:hAnsi="宋体" w:cs="宋体"/>
                <w:color w:val="auto"/>
                <w:sz w:val="18"/>
                <w:szCs w:val="18"/>
              </w:rPr>
              <w:br w:type="textWrapping" w:clear="all"/>
            </w:r>
            <w:r>
              <w:rPr>
                <w:rFonts w:hint="eastAsia" w:ascii="宋体" w:hAnsi="宋体" w:cs="宋体"/>
                <w:color w:val="auto"/>
                <w:sz w:val="18"/>
                <w:szCs w:val="18"/>
              </w:rPr>
              <w:t>二、基础数据中心</w:t>
            </w:r>
            <w:r>
              <w:rPr>
                <w:rFonts w:hint="eastAsia" w:ascii="宋体" w:hAnsi="宋体" w:cs="宋体"/>
                <w:color w:val="auto"/>
                <w:sz w:val="18"/>
                <w:szCs w:val="18"/>
              </w:rPr>
              <w:br w:type="textWrapping" w:clear="all"/>
            </w:r>
            <w:r>
              <w:rPr>
                <w:rFonts w:hint="eastAsia" w:ascii="宋体" w:hAnsi="宋体" w:cs="宋体"/>
                <w:color w:val="auto"/>
                <w:sz w:val="18"/>
                <w:szCs w:val="18"/>
              </w:rPr>
              <w:t>1、支持部门、角色以及人员管理和设置，包含部门管理、角色管理、老师管理、学生管理等功能；</w:t>
            </w:r>
            <w:r>
              <w:rPr>
                <w:rFonts w:hint="eastAsia" w:ascii="宋体" w:hAnsi="宋体" w:cs="宋体"/>
                <w:color w:val="auto"/>
                <w:sz w:val="18"/>
                <w:szCs w:val="18"/>
              </w:rPr>
              <w:br w:type="textWrapping" w:clear="all"/>
            </w:r>
            <w:r>
              <w:rPr>
                <w:rFonts w:hint="eastAsia" w:ascii="宋体" w:hAnsi="宋体" w:cs="宋体"/>
                <w:color w:val="auto"/>
                <w:sz w:val="18"/>
                <w:szCs w:val="18"/>
              </w:rPr>
              <w:t>2、支持部门管理：为每个部门添加多个年级，为每个年级添加多个班级。可以添加、编辑和删除年级和班级，支持批量导入部门；</w:t>
            </w:r>
            <w:r>
              <w:rPr>
                <w:rFonts w:hint="eastAsia" w:ascii="宋体" w:hAnsi="宋体" w:cs="宋体"/>
                <w:color w:val="auto"/>
                <w:sz w:val="18"/>
                <w:szCs w:val="18"/>
              </w:rPr>
              <w:br w:type="textWrapping" w:clear="all"/>
            </w:r>
            <w:r>
              <w:rPr>
                <w:rFonts w:hint="eastAsia" w:ascii="宋体" w:hAnsi="宋体" w:cs="宋体"/>
                <w:color w:val="auto"/>
                <w:sz w:val="18"/>
                <w:szCs w:val="18"/>
              </w:rPr>
              <w:t>3、支持角色管理：自定义添加角色，并为角色分配相应的系统模块权限；</w:t>
            </w:r>
            <w:r>
              <w:rPr>
                <w:rFonts w:hint="eastAsia" w:ascii="宋体" w:hAnsi="宋体" w:cs="宋体"/>
                <w:color w:val="auto"/>
                <w:sz w:val="18"/>
                <w:szCs w:val="18"/>
              </w:rPr>
              <w:br w:type="textWrapping" w:clear="all"/>
            </w:r>
            <w:r>
              <w:rPr>
                <w:rFonts w:hint="eastAsia" w:ascii="宋体" w:hAnsi="宋体" w:cs="宋体"/>
                <w:color w:val="auto"/>
                <w:sz w:val="18"/>
                <w:szCs w:val="18"/>
              </w:rPr>
              <w:t>4、支持老师管理：添加、修改、删除信息和分配角色，包括姓名、生日、性别、手机号、部门等，支持批量导入与下载数据，并可批量调整所属部门；</w:t>
            </w:r>
            <w:r>
              <w:rPr>
                <w:rFonts w:hint="eastAsia" w:ascii="宋体" w:hAnsi="宋体" w:cs="宋体"/>
                <w:color w:val="auto"/>
                <w:sz w:val="18"/>
                <w:szCs w:val="18"/>
              </w:rPr>
              <w:br w:type="textWrapping" w:clear="all"/>
            </w:r>
            <w:r>
              <w:rPr>
                <w:rFonts w:hint="eastAsia" w:ascii="宋体" w:hAnsi="宋体" w:cs="宋体"/>
                <w:color w:val="auto"/>
                <w:sz w:val="18"/>
                <w:szCs w:val="18"/>
              </w:rPr>
              <w:t>5、支持学生管理：添加、修改、删除信息和分配角色，包括账号、姓名、密码、性别、生日、部门等，支持单个添加及批量导入、下载信息，并可批量调整所在班级；</w:t>
            </w:r>
            <w:r>
              <w:rPr>
                <w:rFonts w:hint="eastAsia" w:ascii="宋体" w:hAnsi="宋体" w:cs="宋体"/>
                <w:color w:val="auto"/>
                <w:sz w:val="18"/>
                <w:szCs w:val="18"/>
              </w:rPr>
              <w:br w:type="textWrapping" w:clear="all"/>
            </w:r>
            <w:r>
              <w:rPr>
                <w:rFonts w:hint="eastAsia" w:ascii="宋体" w:hAnsi="宋体" w:cs="宋体"/>
                <w:color w:val="auto"/>
                <w:sz w:val="18"/>
                <w:szCs w:val="18"/>
              </w:rPr>
              <w:t>6、支持用户导入：下载导入模板，批量导入，自动生成登录账号、密码及机构信息；</w:t>
            </w:r>
            <w:r>
              <w:rPr>
                <w:rFonts w:hint="eastAsia" w:ascii="宋体" w:hAnsi="宋体" w:cs="宋体"/>
                <w:color w:val="auto"/>
                <w:sz w:val="18"/>
                <w:szCs w:val="18"/>
              </w:rPr>
              <w:br w:type="textWrapping" w:clear="all"/>
            </w:r>
            <w:r>
              <w:rPr>
                <w:rFonts w:hint="eastAsia" w:ascii="宋体" w:hAnsi="宋体" w:cs="宋体"/>
                <w:color w:val="auto"/>
                <w:sz w:val="18"/>
                <w:szCs w:val="18"/>
              </w:rPr>
              <w:t>7、支持权限设置：层级化权限管理，权限可细化至具体功能模块的菜单级别，支持自定义设置角色查看模块权限；</w:t>
            </w:r>
            <w:r>
              <w:rPr>
                <w:rFonts w:hint="eastAsia" w:ascii="宋体" w:hAnsi="宋体" w:cs="宋体"/>
                <w:color w:val="auto"/>
                <w:sz w:val="18"/>
                <w:szCs w:val="18"/>
              </w:rPr>
              <w:br w:type="textWrapping" w:clear="all"/>
            </w:r>
            <w:r>
              <w:rPr>
                <w:rFonts w:hint="eastAsia" w:ascii="宋体" w:hAnsi="宋体" w:cs="宋体"/>
                <w:color w:val="auto"/>
                <w:sz w:val="18"/>
                <w:szCs w:val="18"/>
              </w:rPr>
              <w:t>8、支持添加的用户，互通登录云平台和云平台对应相同的硬件设备。</w:t>
            </w:r>
            <w:r>
              <w:rPr>
                <w:rFonts w:hint="eastAsia" w:ascii="宋体" w:hAnsi="宋体" w:cs="宋体"/>
                <w:color w:val="auto"/>
                <w:sz w:val="18"/>
                <w:szCs w:val="18"/>
              </w:rPr>
              <w:br w:type="textWrapping" w:clear="all"/>
            </w:r>
            <w:r>
              <w:rPr>
                <w:rFonts w:hint="eastAsia" w:ascii="宋体" w:hAnsi="宋体" w:cs="宋体"/>
                <w:color w:val="auto"/>
                <w:sz w:val="18"/>
                <w:szCs w:val="18"/>
              </w:rPr>
              <w:t>9、AI心理助手：支持通过心理助手快速询问系统常见问题，并通过心理助手完成导入学生和导入部门等操作。</w:t>
            </w:r>
            <w:r>
              <w:rPr>
                <w:rFonts w:hint="eastAsia" w:ascii="宋体" w:hAnsi="宋体" w:cs="宋体"/>
                <w:color w:val="auto"/>
                <w:sz w:val="18"/>
                <w:szCs w:val="18"/>
              </w:rPr>
              <w:br w:type="textWrapping" w:clear="all"/>
            </w:r>
            <w:r>
              <w:rPr>
                <w:rFonts w:hint="eastAsia" w:ascii="宋体" w:hAnsi="宋体" w:cs="宋体"/>
                <w:color w:val="auto"/>
                <w:sz w:val="18"/>
                <w:szCs w:val="18"/>
              </w:rPr>
              <w:t>三、家校心育中心</w:t>
            </w:r>
            <w:r>
              <w:rPr>
                <w:rFonts w:hint="eastAsia" w:ascii="宋体" w:hAnsi="宋体" w:cs="宋体"/>
                <w:color w:val="auto"/>
                <w:sz w:val="18"/>
                <w:szCs w:val="18"/>
              </w:rPr>
              <w:br w:type="textWrapping" w:clear="all"/>
            </w:r>
            <w:r>
              <w:rPr>
                <w:rFonts w:hint="eastAsia" w:ascii="宋体" w:hAnsi="宋体" w:cs="宋体"/>
                <w:color w:val="auto"/>
                <w:sz w:val="18"/>
                <w:szCs w:val="18"/>
              </w:rPr>
              <w:t>1、支持心理预约：开放预约时间表，并提供心理咨询服务预约通道；</w:t>
            </w:r>
            <w:r>
              <w:rPr>
                <w:rFonts w:hint="eastAsia" w:ascii="宋体" w:hAnsi="宋体" w:cs="宋体"/>
                <w:color w:val="auto"/>
                <w:sz w:val="18"/>
                <w:szCs w:val="18"/>
              </w:rPr>
              <w:br w:type="textWrapping" w:clear="all"/>
            </w:r>
            <w:r>
              <w:rPr>
                <w:rFonts w:hint="eastAsia" w:ascii="宋体" w:hAnsi="宋体" w:cs="宋体"/>
                <w:color w:val="auto"/>
                <w:sz w:val="18"/>
                <w:szCs w:val="18"/>
              </w:rPr>
              <w:t>2、支持心理普查：可在平台完成学校的心理普查和测评、家庭教育调研等工作；</w:t>
            </w:r>
            <w:r>
              <w:rPr>
                <w:rFonts w:hint="eastAsia" w:ascii="宋体" w:hAnsi="宋体" w:cs="宋体"/>
                <w:color w:val="auto"/>
                <w:sz w:val="18"/>
                <w:szCs w:val="18"/>
              </w:rPr>
              <w:br w:type="textWrapping" w:clear="all"/>
            </w:r>
            <w:r>
              <w:rPr>
                <w:rFonts w:hint="eastAsia" w:ascii="宋体" w:hAnsi="宋体" w:cs="宋体"/>
                <w:color w:val="auto"/>
                <w:sz w:val="18"/>
                <w:szCs w:val="18"/>
              </w:rPr>
              <w:t>3、支持家校共育：针对学生的问题，在家校间进行观察、跟踪和问题上报，并支持在对应学生校园心理辅导期间通过此模块完成辅导治疗家庭作业；</w:t>
            </w:r>
            <w:r>
              <w:rPr>
                <w:rFonts w:hint="eastAsia" w:ascii="宋体" w:hAnsi="宋体" w:cs="宋体"/>
                <w:color w:val="auto"/>
                <w:sz w:val="18"/>
                <w:szCs w:val="18"/>
              </w:rPr>
              <w:br w:type="textWrapping" w:clear="all"/>
            </w:r>
            <w:r>
              <w:rPr>
                <w:rFonts w:hint="eastAsia" w:ascii="宋体" w:hAnsi="宋体" w:cs="宋体"/>
                <w:color w:val="auto"/>
                <w:sz w:val="18"/>
                <w:szCs w:val="18"/>
              </w:rPr>
              <w:t>4、支持心理知识科普：内容涵盖学习心理、人际关系、生活、性格等层面，围绕问题相关的情绪、思维、行为、认知评价等展开；课程内容包括“如何引导爱玩手机的孩子”、“如何预防和减少青春期逆反”、“如何识别孩子心理健康预警信号”、“如何培养孩子热爱父母的优秀品格”等，且内容会定期常态化更新；</w:t>
            </w:r>
            <w:r>
              <w:rPr>
                <w:rFonts w:hint="eastAsia" w:ascii="宋体" w:hAnsi="宋体" w:cs="宋体"/>
                <w:color w:val="auto"/>
                <w:sz w:val="18"/>
                <w:szCs w:val="18"/>
              </w:rPr>
              <w:br w:type="textWrapping" w:clear="all"/>
            </w:r>
            <w:r>
              <w:rPr>
                <w:rFonts w:hint="eastAsia" w:ascii="宋体" w:hAnsi="宋体" w:cs="宋体"/>
                <w:color w:val="auto"/>
                <w:sz w:val="18"/>
                <w:szCs w:val="18"/>
              </w:rPr>
              <w:t>5、支持校园心理活动：学校机构能够自主管理并发布各类心理活动，包括活动详情、时间、地点等相关信息，通过智能化的管理平台，学校机构可以追踪活动的发布状态，实时活动进展。学生只需通过线上平台，即可完成活动报名；学校机构可发布各类社区信息，包括但不限于心理健康知识、成长建议、活动预告等；</w:t>
            </w:r>
            <w:r>
              <w:rPr>
                <w:rFonts w:hint="eastAsia" w:ascii="宋体" w:hAnsi="宋体" w:cs="宋体"/>
                <w:color w:val="auto"/>
                <w:sz w:val="18"/>
                <w:szCs w:val="18"/>
              </w:rPr>
              <w:br w:type="textWrapping" w:clear="all"/>
            </w:r>
            <w:r>
              <w:rPr>
                <w:rFonts w:hint="eastAsia" w:ascii="宋体" w:hAnsi="宋体" w:cs="宋体"/>
                <w:color w:val="auto"/>
                <w:sz w:val="18"/>
                <w:szCs w:val="18"/>
              </w:rPr>
              <w:t>6、异常情况上报：支持在教师端/家长端上传问题学生异常情况至心理健康中心，支持结构化表单填写问题状况，并自动区分其预警等级；</w:t>
            </w:r>
            <w:r>
              <w:rPr>
                <w:rFonts w:hint="eastAsia" w:ascii="宋体" w:hAnsi="宋体" w:cs="宋体"/>
                <w:color w:val="auto"/>
                <w:sz w:val="18"/>
                <w:szCs w:val="18"/>
              </w:rPr>
              <w:br w:type="textWrapping" w:clear="all"/>
            </w:r>
            <w:r>
              <w:rPr>
                <w:rFonts w:hint="eastAsia" w:ascii="宋体" w:hAnsi="宋体" w:cs="宋体"/>
                <w:color w:val="auto"/>
                <w:sz w:val="18"/>
                <w:szCs w:val="18"/>
              </w:rPr>
              <w:t>7、支持校内辅导：支持教师端/家长端对申请辅导的学生进行同意并查看辅导记录；</w:t>
            </w:r>
            <w:r>
              <w:rPr>
                <w:rFonts w:hint="eastAsia" w:ascii="宋体" w:hAnsi="宋体" w:cs="宋体"/>
                <w:color w:val="auto"/>
                <w:sz w:val="18"/>
                <w:szCs w:val="18"/>
              </w:rPr>
              <w:br w:type="textWrapping" w:clear="all"/>
            </w:r>
            <w:r>
              <w:rPr>
                <w:rFonts w:hint="eastAsia" w:ascii="宋体" w:hAnsi="宋体" w:cs="宋体"/>
                <w:color w:val="auto"/>
                <w:sz w:val="18"/>
                <w:szCs w:val="18"/>
              </w:rPr>
              <w:t>8、心情记录：支持记录当天心情和发布动态内容，查看每月心情记录；</w:t>
            </w:r>
            <w:r>
              <w:rPr>
                <w:rFonts w:hint="eastAsia" w:ascii="宋体" w:hAnsi="宋体" w:cs="宋体"/>
                <w:color w:val="auto"/>
                <w:sz w:val="18"/>
                <w:szCs w:val="18"/>
              </w:rPr>
              <w:br w:type="textWrapping" w:clear="all"/>
            </w:r>
            <w:r>
              <w:rPr>
                <w:rFonts w:hint="eastAsia" w:ascii="宋体" w:hAnsi="宋体" w:cs="宋体"/>
                <w:color w:val="auto"/>
                <w:sz w:val="18"/>
                <w:szCs w:val="18"/>
              </w:rPr>
              <w:t>9、自我探索：支持提供认识自我、学会学习、升学与择业、社会与适应、人际交往等不少于五种类型量表，支持测评和查看报告。</w:t>
            </w:r>
            <w:r>
              <w:rPr>
                <w:rFonts w:hint="eastAsia" w:ascii="宋体" w:hAnsi="宋体" w:cs="宋体"/>
                <w:color w:val="auto"/>
                <w:sz w:val="18"/>
                <w:szCs w:val="18"/>
              </w:rPr>
              <w:br w:type="textWrapping" w:clear="all"/>
            </w:r>
            <w:r>
              <w:rPr>
                <w:rFonts w:hint="eastAsia" w:ascii="宋体" w:hAnsi="宋体" w:cs="宋体"/>
                <w:color w:val="auto"/>
                <w:sz w:val="18"/>
                <w:szCs w:val="18"/>
              </w:rPr>
              <w:t>四、危机管理中心</w:t>
            </w:r>
            <w:r>
              <w:rPr>
                <w:rFonts w:hint="eastAsia" w:ascii="宋体" w:hAnsi="宋体" w:cs="宋体"/>
                <w:color w:val="auto"/>
                <w:sz w:val="18"/>
                <w:szCs w:val="18"/>
              </w:rPr>
              <w:br w:type="textWrapping" w:clear="all"/>
            </w:r>
            <w:r>
              <w:rPr>
                <w:rFonts w:hint="eastAsia" w:ascii="宋体" w:hAnsi="宋体" w:cs="宋体"/>
                <w:color w:val="auto"/>
                <w:sz w:val="18"/>
                <w:szCs w:val="18"/>
              </w:rPr>
              <w:t>1、支持概况总览：包括总人数、预警人数、危机人数、报告数等；</w:t>
            </w:r>
            <w:r>
              <w:rPr>
                <w:rFonts w:hint="eastAsia" w:ascii="宋体" w:hAnsi="宋体" w:cs="宋体"/>
                <w:color w:val="auto"/>
                <w:sz w:val="18"/>
                <w:szCs w:val="18"/>
              </w:rPr>
              <w:br w:type="textWrapping" w:clear="all"/>
            </w:r>
            <w:r>
              <w:rPr>
                <w:rFonts w:hint="eastAsia" w:ascii="宋体" w:hAnsi="宋体" w:cs="宋体"/>
                <w:color w:val="auto"/>
                <w:sz w:val="18"/>
                <w:szCs w:val="18"/>
              </w:rPr>
              <w:t>2、支持心理筛查及预警干预管理：</w:t>
            </w:r>
          </w:p>
          <w:p w14:paraId="66E1FAA8">
            <w:pPr>
              <w:widowControl/>
              <w:jc w:val="left"/>
              <w:rPr>
                <w:rFonts w:hint="eastAsia" w:ascii="宋体" w:hAnsi="宋体" w:cs="宋体"/>
                <w:color w:val="auto"/>
                <w:sz w:val="18"/>
                <w:szCs w:val="18"/>
              </w:rPr>
            </w:pPr>
            <w:r>
              <w:rPr>
                <w:rFonts w:hint="eastAsia" w:ascii="宋体" w:hAnsi="宋体" w:cs="宋体"/>
                <w:color w:val="auto"/>
                <w:sz w:val="18"/>
                <w:szCs w:val="18"/>
              </w:rPr>
              <w:t>（1）支持发起普查：支持自定义发布普查计划，含普查名称、普查说明、普查开始、结束时间、发布范围、发布对象、报告查看权限、量表选择等；支持上报管理：普查上报：查看下级对上级进行上报的普查数据；普查档案上报：支持查看下级对上级进行上报的普查档案数据；危机上报：支持查看下级对上级进行上报的危机预警数据。</w:t>
            </w:r>
          </w:p>
          <w:p w14:paraId="0659DAAC">
            <w:pPr>
              <w:widowControl/>
              <w:jc w:val="left"/>
              <w:rPr>
                <w:rFonts w:hint="eastAsia" w:ascii="宋体" w:hAnsi="宋体" w:cs="宋体"/>
                <w:color w:val="auto"/>
                <w:sz w:val="18"/>
                <w:szCs w:val="18"/>
              </w:rPr>
            </w:pPr>
            <w:r>
              <w:rPr>
                <w:rFonts w:hint="eastAsia" w:ascii="宋体" w:hAnsi="宋体" w:cs="宋体"/>
                <w:color w:val="auto"/>
                <w:sz w:val="18"/>
                <w:szCs w:val="18"/>
              </w:rPr>
              <w:t xml:space="preserve">（2）支持个体危机管理：支持危机干预：危机干预包括校内辅导、校外转介等；流转：对用户的预警级别进行流转； </w:t>
            </w:r>
            <w:r>
              <w:rPr>
                <w:rFonts w:hint="eastAsia" w:ascii="宋体" w:hAnsi="宋体" w:cs="宋体"/>
                <w:color w:val="auto"/>
                <w:sz w:val="18"/>
                <w:szCs w:val="18"/>
              </w:rPr>
              <w:br w:type="textWrapping" w:clear="all"/>
            </w:r>
            <w:r>
              <w:rPr>
                <w:rFonts w:hint="eastAsia" w:ascii="宋体" w:hAnsi="宋体" w:cs="宋体"/>
                <w:color w:val="auto"/>
                <w:sz w:val="18"/>
                <w:szCs w:val="18"/>
              </w:rPr>
              <w:t>3、支持量表评估：支持通过使用标准化的心理测量工具来评估受测者在某些特定领域的心理特征或状态，可针对普查预警名单人员发起二次测评操作；心理访谈：心理工作者与受测者的交谈；</w:t>
            </w:r>
            <w:r>
              <w:rPr>
                <w:rFonts w:hint="eastAsia" w:ascii="宋体" w:hAnsi="宋体" w:cs="宋体"/>
                <w:color w:val="auto"/>
                <w:sz w:val="18"/>
                <w:szCs w:val="18"/>
              </w:rPr>
              <w:br w:type="textWrapping" w:clear="all"/>
            </w:r>
            <w:r>
              <w:rPr>
                <w:rFonts w:hint="eastAsia" w:ascii="宋体" w:hAnsi="宋体" w:cs="宋体"/>
                <w:color w:val="auto"/>
                <w:sz w:val="18"/>
                <w:szCs w:val="18"/>
              </w:rPr>
              <w:t>4、支持校外转介：管理校内学生转介或在外医院心理治疗信息，下载建议书：提供文档下载功能；心理诊断报告：支持上传学生医院诊断信息并存档；支持对学生的休学、复学状态进行变更和记录；</w:t>
            </w:r>
            <w:r>
              <w:rPr>
                <w:rFonts w:hint="eastAsia" w:ascii="宋体" w:hAnsi="宋体" w:cs="宋体"/>
                <w:color w:val="auto"/>
                <w:sz w:val="18"/>
                <w:szCs w:val="18"/>
              </w:rPr>
              <w:br w:type="textWrapping" w:clear="all"/>
            </w:r>
            <w:r>
              <w:rPr>
                <w:rFonts w:hint="eastAsia" w:ascii="宋体" w:hAnsi="宋体" w:cs="宋体"/>
                <w:color w:val="auto"/>
                <w:sz w:val="18"/>
                <w:szCs w:val="18"/>
              </w:rPr>
              <w:t>5、支持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rPr>
                <w:rFonts w:hint="eastAsia" w:ascii="宋体" w:hAnsi="宋体" w:cs="宋体"/>
                <w:color w:val="auto"/>
                <w:sz w:val="18"/>
                <w:szCs w:val="18"/>
              </w:rPr>
              <w:br w:type="textWrapping" w:clear="all"/>
            </w:r>
            <w:r>
              <w:rPr>
                <w:rFonts w:hint="eastAsia" w:ascii="宋体" w:hAnsi="宋体" w:cs="宋体"/>
                <w:color w:val="auto"/>
                <w:sz w:val="18"/>
                <w:szCs w:val="18"/>
              </w:rPr>
              <w:t>五、智慧心大数据中心</w:t>
            </w:r>
            <w:r>
              <w:rPr>
                <w:rFonts w:hint="eastAsia" w:ascii="宋体" w:hAnsi="宋体" w:cs="宋体"/>
                <w:color w:val="auto"/>
                <w:sz w:val="18"/>
                <w:szCs w:val="18"/>
              </w:rPr>
              <w:br w:type="textWrapping" w:clear="all"/>
            </w:r>
            <w:r>
              <w:rPr>
                <w:rFonts w:hint="eastAsia" w:ascii="宋体" w:hAnsi="宋体" w:cs="宋体"/>
                <w:color w:val="auto"/>
                <w:sz w:val="18"/>
                <w:szCs w:val="18"/>
              </w:rPr>
              <w:t>1、支持机构数据：以学校为单位的数据查看与分析；查看当前教师总数、查看到心理老师、普通老师、班主任等师资分布比例和数量；查看学生总人数、学生男女性别分布；查看学生年级人数分布分析；查看一定时间范围内新增和日活的数据量；</w:t>
            </w:r>
            <w:r>
              <w:rPr>
                <w:rFonts w:hint="eastAsia" w:ascii="宋体" w:hAnsi="宋体" w:cs="宋体"/>
                <w:color w:val="auto"/>
                <w:sz w:val="18"/>
                <w:szCs w:val="18"/>
              </w:rPr>
              <w:br w:type="textWrapping" w:clear="all"/>
            </w:r>
            <w:r>
              <w:rPr>
                <w:rFonts w:hint="eastAsia" w:ascii="宋体" w:hAnsi="宋体" w:cs="宋体"/>
                <w:color w:val="auto"/>
                <w:sz w:val="18"/>
                <w:szCs w:val="18"/>
              </w:rPr>
              <w:t>2、支持普查数据：查看机构心理普查的次数以及测评次数；可查看普查类型、人数、档案数、预警人数等数据；</w:t>
            </w:r>
            <w:r>
              <w:rPr>
                <w:rFonts w:hint="eastAsia" w:ascii="宋体" w:hAnsi="宋体" w:cs="宋体"/>
                <w:color w:val="auto"/>
                <w:sz w:val="18"/>
                <w:szCs w:val="18"/>
              </w:rPr>
              <w:br w:type="textWrapping" w:clear="all"/>
            </w:r>
            <w:r>
              <w:rPr>
                <w:rFonts w:hint="eastAsia" w:ascii="宋体" w:hAnsi="宋体" w:cs="宋体"/>
                <w:color w:val="auto"/>
                <w:sz w:val="18"/>
                <w:szCs w:val="18"/>
              </w:rPr>
              <w:t>3、支持资源数据：查看资源总数、资源观看情况、资源类型统计等数据；查看主题活动总数、活动数据统计等数据；</w:t>
            </w:r>
            <w:r>
              <w:rPr>
                <w:rFonts w:hint="eastAsia" w:ascii="宋体" w:hAnsi="宋体" w:cs="宋体"/>
                <w:color w:val="auto"/>
                <w:sz w:val="18"/>
                <w:szCs w:val="18"/>
              </w:rPr>
              <w:br w:type="textWrapping" w:clear="all"/>
            </w:r>
            <w:r>
              <w:rPr>
                <w:rFonts w:hint="eastAsia" w:ascii="宋体" w:hAnsi="宋体" w:cs="宋体"/>
                <w:color w:val="auto"/>
                <w:sz w:val="18"/>
                <w:szCs w:val="18"/>
              </w:rPr>
              <w:t>4、支持设备数据：查看区域内功能室数据、设备总数、使用情况、分布情况、运行情况、报告数等。</w:t>
            </w:r>
            <w:r>
              <w:rPr>
                <w:rFonts w:hint="eastAsia" w:ascii="宋体" w:hAnsi="宋体" w:cs="宋体"/>
                <w:color w:val="auto"/>
                <w:sz w:val="18"/>
                <w:szCs w:val="18"/>
              </w:rPr>
              <w:br w:type="textWrapping" w:clear="all"/>
            </w:r>
            <w:r>
              <w:rPr>
                <w:rFonts w:hint="eastAsia" w:ascii="宋体" w:hAnsi="宋体" w:cs="宋体"/>
                <w:color w:val="auto"/>
                <w:sz w:val="18"/>
                <w:szCs w:val="18"/>
              </w:rPr>
              <w:t>六、物联设备管理（与已有终端设备连接）</w:t>
            </w:r>
            <w:r>
              <w:rPr>
                <w:rFonts w:hint="eastAsia" w:ascii="宋体" w:hAnsi="宋体" w:cs="宋体"/>
                <w:color w:val="auto"/>
                <w:sz w:val="18"/>
                <w:szCs w:val="18"/>
              </w:rPr>
              <w:br w:type="textWrapping" w:clear="all"/>
            </w:r>
            <w:r>
              <w:rPr>
                <w:rFonts w:hint="eastAsia" w:ascii="宋体" w:hAnsi="宋体" w:cs="宋体"/>
                <w:color w:val="auto"/>
                <w:sz w:val="18"/>
                <w:szCs w:val="18"/>
              </w:rPr>
              <w:t>1、校园心育系统统一、集中、汇总性的报表系统，所有统计分析类的数据，包括数据总览，明细列表，图表分析展示、列表展示、数据搜索等数据报表；</w:t>
            </w:r>
            <w:r>
              <w:rPr>
                <w:rFonts w:hint="eastAsia" w:ascii="宋体" w:hAnsi="宋体" w:cs="宋体"/>
                <w:color w:val="auto"/>
                <w:sz w:val="18"/>
                <w:szCs w:val="18"/>
              </w:rPr>
              <w:br w:type="textWrapping" w:clear="all"/>
            </w:r>
            <w:r>
              <w:rPr>
                <w:rFonts w:hint="eastAsia" w:ascii="宋体" w:hAnsi="宋体" w:cs="宋体"/>
                <w:color w:val="auto"/>
                <w:sz w:val="18"/>
                <w:szCs w:val="18"/>
              </w:rPr>
              <w:t>2、支持查看所购买过的并且有权限同时已上云的设备APP使用的数据概览和使用数据的明细列表，并且可以通过跟踪筛选条件进行分维度筛选；</w:t>
            </w:r>
            <w:r>
              <w:rPr>
                <w:rFonts w:hint="eastAsia" w:ascii="宋体" w:hAnsi="宋体" w:cs="宋体"/>
                <w:color w:val="auto"/>
                <w:sz w:val="18"/>
                <w:szCs w:val="18"/>
              </w:rPr>
              <w:br w:type="textWrapping" w:clear="all"/>
            </w:r>
            <w:r>
              <w:rPr>
                <w:rFonts w:hint="eastAsia" w:ascii="宋体" w:hAnsi="宋体" w:cs="宋体"/>
                <w:color w:val="auto"/>
                <w:sz w:val="18"/>
                <w:szCs w:val="18"/>
              </w:rPr>
              <w:t>3、支持查看云平台自身系统的使用数据，作为用户行为数据分析和用户行为数据的日志数据，并且在有权限的情况下可以查看明细；通过用户行为数据分析也可以得出一些参考指导建议。自开通之日起使用期6年</w:t>
            </w:r>
          </w:p>
        </w:tc>
        <w:tc>
          <w:tcPr>
            <w:tcW w:w="675" w:type="dxa"/>
            <w:noWrap/>
            <w:vAlign w:val="center"/>
          </w:tcPr>
          <w:p w14:paraId="4026B194">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noWrap/>
            <w:vAlign w:val="center"/>
          </w:tcPr>
          <w:p w14:paraId="27776457">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2A5134D3">
            <w:pPr>
              <w:widowControl/>
              <w:jc w:val="center"/>
              <w:rPr>
                <w:rFonts w:hint="eastAsia" w:ascii="宋体" w:hAnsi="宋体" w:cs="宋体"/>
                <w:color w:val="auto"/>
                <w:sz w:val="18"/>
                <w:szCs w:val="18"/>
              </w:rPr>
            </w:pPr>
          </w:p>
        </w:tc>
        <w:tc>
          <w:tcPr>
            <w:tcW w:w="637" w:type="dxa"/>
            <w:vAlign w:val="center"/>
          </w:tcPr>
          <w:p w14:paraId="0864469E">
            <w:pPr>
              <w:widowControl/>
              <w:jc w:val="center"/>
              <w:rPr>
                <w:rFonts w:hint="eastAsia" w:ascii="宋体" w:hAnsi="宋体" w:cs="宋体"/>
                <w:color w:val="auto"/>
                <w:sz w:val="18"/>
                <w:szCs w:val="18"/>
              </w:rPr>
            </w:pPr>
          </w:p>
        </w:tc>
      </w:tr>
      <w:tr w14:paraId="6518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4" w:hRule="atLeast"/>
          <w:jc w:val="center"/>
        </w:trPr>
        <w:tc>
          <w:tcPr>
            <w:tcW w:w="967" w:type="dxa"/>
            <w:vAlign w:val="center"/>
          </w:tcPr>
          <w:p w14:paraId="349B69BB">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87" w:type="dxa"/>
            <w:vAlign w:val="center"/>
          </w:tcPr>
          <w:p w14:paraId="4933FEDA">
            <w:pPr>
              <w:widowControl/>
              <w:jc w:val="center"/>
              <w:rPr>
                <w:rFonts w:hint="eastAsia" w:ascii="宋体" w:hAnsi="宋体" w:cs="宋体"/>
                <w:color w:val="auto"/>
                <w:sz w:val="18"/>
                <w:szCs w:val="18"/>
              </w:rPr>
            </w:pPr>
            <w:r>
              <w:rPr>
                <w:rFonts w:hint="eastAsia" w:ascii="宋体" w:hAnsi="宋体" w:cs="宋体"/>
                <w:color w:val="auto"/>
                <w:sz w:val="18"/>
                <w:szCs w:val="18"/>
              </w:rPr>
              <w:t>心育自助服务套件</w:t>
            </w:r>
          </w:p>
        </w:tc>
        <w:tc>
          <w:tcPr>
            <w:tcW w:w="5539" w:type="dxa"/>
            <w:vAlign w:val="center"/>
          </w:tcPr>
          <w:p w14:paraId="6AC4DBD1">
            <w:pPr>
              <w:widowControl/>
              <w:jc w:val="left"/>
              <w:rPr>
                <w:rFonts w:hint="eastAsia" w:ascii="宋体" w:hAnsi="宋体" w:cs="宋体"/>
                <w:color w:val="auto"/>
                <w:sz w:val="18"/>
                <w:szCs w:val="18"/>
              </w:rPr>
            </w:pPr>
            <w:r>
              <w:rPr>
                <w:rFonts w:hint="eastAsia" w:ascii="宋体" w:hAnsi="宋体" w:cs="宋体"/>
                <w:color w:val="auto"/>
                <w:sz w:val="18"/>
                <w:szCs w:val="18"/>
              </w:rPr>
              <w:t>一、功能</w:t>
            </w:r>
            <w:r>
              <w:rPr>
                <w:rFonts w:hint="eastAsia" w:ascii="宋体" w:hAnsi="宋体" w:cs="宋体"/>
                <w:color w:val="auto"/>
                <w:sz w:val="18"/>
                <w:szCs w:val="18"/>
              </w:rPr>
              <w:br w:type="textWrapping" w:clear="all"/>
            </w:r>
            <w:r>
              <w:rPr>
                <w:rFonts w:hint="eastAsia" w:ascii="宋体" w:hAnsi="宋体" w:cs="宋体"/>
                <w:color w:val="auto"/>
                <w:sz w:val="18"/>
                <w:szCs w:val="18"/>
              </w:rPr>
              <w:t>主要分为心理自助课堂、心理自助训练、运动放松调节、互动训练、预约咨询、紧急援助、机构风采等不少于7个功能模块。</w:t>
            </w:r>
            <w:r>
              <w:rPr>
                <w:rFonts w:hint="eastAsia" w:ascii="宋体" w:hAnsi="宋体" w:cs="宋体"/>
                <w:color w:val="auto"/>
                <w:sz w:val="18"/>
                <w:szCs w:val="18"/>
              </w:rPr>
              <w:br w:type="textWrapping" w:clear="all"/>
            </w:r>
            <w:r>
              <w:rPr>
                <w:rFonts w:hint="eastAsia" w:ascii="宋体" w:hAnsi="宋体" w:cs="宋体"/>
                <w:color w:val="auto"/>
                <w:sz w:val="18"/>
                <w:szCs w:val="18"/>
              </w:rPr>
              <w:t>1、支持心理自助课堂, 支持心理自助训练：提供热爱老师、笑看挫折、心胸开阔、虚心好学、异性交往、责任担当等不少于6个主题类的视频内容。</w:t>
            </w:r>
            <w:r>
              <w:rPr>
                <w:rFonts w:hint="eastAsia" w:ascii="宋体" w:hAnsi="宋体" w:cs="宋体"/>
                <w:color w:val="auto"/>
                <w:sz w:val="18"/>
                <w:szCs w:val="18"/>
              </w:rPr>
              <w:br w:type="textWrapping" w:clear="all"/>
            </w:r>
            <w:r>
              <w:rPr>
                <w:rFonts w:hint="eastAsia" w:ascii="宋体" w:hAnsi="宋体" w:cs="宋体"/>
                <w:color w:val="auto"/>
                <w:sz w:val="18"/>
                <w:szCs w:val="18"/>
              </w:rPr>
              <w:t>2、支持运动放松调节：提供不少于4个运动放松调节课程教学视频，如前后交叉小跳、原地慢跑、屈膝后侧拉伸等；</w:t>
            </w:r>
          </w:p>
          <w:p w14:paraId="1D31CCFA">
            <w:pPr>
              <w:widowControl/>
              <w:jc w:val="left"/>
              <w:rPr>
                <w:rFonts w:hint="eastAsia" w:ascii="宋体" w:hAnsi="宋体" w:cs="宋体"/>
                <w:color w:val="auto"/>
                <w:sz w:val="18"/>
                <w:szCs w:val="18"/>
              </w:rPr>
            </w:pPr>
            <w:r>
              <w:rPr>
                <w:rFonts w:hint="eastAsia" w:ascii="宋体" w:hAnsi="宋体" w:cs="宋体"/>
                <w:color w:val="auto"/>
                <w:sz w:val="18"/>
                <w:szCs w:val="18"/>
              </w:rPr>
              <w:t>3、提供专注力训练：提供黑桃A、圈数字、观察力训练、反应力训练、舒尔特方格等训练项目；</w:t>
            </w:r>
            <w:r>
              <w:rPr>
                <w:rFonts w:hint="eastAsia" w:ascii="宋体" w:hAnsi="宋体" w:cs="宋体"/>
                <w:color w:val="auto"/>
                <w:sz w:val="18"/>
                <w:szCs w:val="18"/>
              </w:rPr>
              <w:br w:type="textWrapping" w:clear="all"/>
            </w:r>
            <w:r>
              <w:rPr>
                <w:rFonts w:hint="eastAsia" w:ascii="宋体" w:hAnsi="宋体" w:cs="宋体"/>
                <w:color w:val="auto"/>
                <w:sz w:val="18"/>
                <w:szCs w:val="18"/>
              </w:rPr>
              <w:t>4、情绪主题、认知主题训练模块</w:t>
            </w:r>
            <w:r>
              <w:rPr>
                <w:rFonts w:hint="eastAsia" w:ascii="宋体" w:hAnsi="宋体" w:cs="宋体"/>
                <w:color w:val="auto"/>
                <w:sz w:val="18"/>
                <w:szCs w:val="18"/>
              </w:rPr>
              <w:br w:type="textWrapping" w:clear="all"/>
            </w:r>
            <w:r>
              <w:rPr>
                <w:rFonts w:hint="eastAsia" w:ascii="宋体" w:hAnsi="宋体" w:cs="宋体"/>
                <w:color w:val="auto"/>
                <w:sz w:val="18"/>
                <w:szCs w:val="18"/>
              </w:rPr>
              <w:t>（1）情绪主题：情绪主题提供情绪区分、情绪来源、情绪识别等情绪训练项目，训练后提供情绪的识别、认知性情绪、条件性情绪等视频内容学习；</w:t>
            </w:r>
            <w:r>
              <w:rPr>
                <w:rFonts w:hint="eastAsia" w:ascii="宋体" w:hAnsi="宋体" w:cs="宋体"/>
                <w:color w:val="auto"/>
                <w:sz w:val="18"/>
                <w:szCs w:val="18"/>
              </w:rPr>
              <w:br w:type="textWrapping" w:clear="all"/>
            </w:r>
            <w:r>
              <w:rPr>
                <w:rFonts w:hint="eastAsia" w:ascii="宋体" w:hAnsi="宋体" w:cs="宋体"/>
                <w:color w:val="auto"/>
                <w:sz w:val="18"/>
                <w:szCs w:val="18"/>
              </w:rPr>
              <w:t>情绪主题训练包括：（你会区分积极情绪与消极情绪吗？你知道情绪有几种来源吗？你能从成语中识别常见的潜意识条件性情绪反应吗？）不少于3个训练内容，训练后可进行情绪识别、认知性情绪、条件性情绪视频内容的学习。</w:t>
            </w:r>
            <w:r>
              <w:rPr>
                <w:rFonts w:hint="eastAsia" w:ascii="宋体" w:hAnsi="宋体" w:cs="宋体"/>
                <w:color w:val="auto"/>
                <w:sz w:val="18"/>
                <w:szCs w:val="18"/>
              </w:rPr>
              <w:br w:type="textWrapping" w:clear="all"/>
            </w:r>
            <w:r>
              <w:rPr>
                <w:rFonts w:hint="eastAsia" w:ascii="宋体" w:hAnsi="宋体" w:cs="宋体"/>
                <w:color w:val="auto"/>
                <w:sz w:val="18"/>
                <w:szCs w:val="18"/>
              </w:rPr>
              <w:t>（2）认知主题：认知主题提供被老师批评了、考试没有考好、调整情绪还是会焦虑等不少于3个认知训练项目，训练后提供知识与思维、行为间的关系，情绪与思维关系的视频内容学习；</w:t>
            </w:r>
            <w:r>
              <w:rPr>
                <w:rFonts w:hint="eastAsia" w:ascii="宋体" w:hAnsi="宋体" w:cs="宋体"/>
                <w:color w:val="auto"/>
                <w:sz w:val="18"/>
                <w:szCs w:val="18"/>
              </w:rPr>
              <w:br w:type="textWrapping" w:clear="all"/>
            </w:r>
            <w:r>
              <w:rPr>
                <w:rFonts w:hint="eastAsia" w:ascii="宋体" w:hAnsi="宋体" w:cs="宋体"/>
                <w:color w:val="auto"/>
                <w:sz w:val="18"/>
                <w:szCs w:val="18"/>
              </w:rPr>
              <w:t>认知主题训练包括：（“如果被老师批评了，心情不好时，你应该怎么想？”“考试没有考好，你心情不好时，应该怎么想？”“运用深呼吸、运动等方式来调整情绪，可是我有时还是会感到焦虑怎么办？”）不少于3个训练内容，支持答题后给出对应的指导提示和视频内容学习。</w:t>
            </w:r>
            <w:r>
              <w:rPr>
                <w:rFonts w:hint="eastAsia" w:ascii="宋体" w:hAnsi="宋体" w:cs="宋体"/>
                <w:color w:val="auto"/>
                <w:sz w:val="18"/>
                <w:szCs w:val="18"/>
              </w:rPr>
              <w:br w:type="textWrapping" w:clear="all"/>
            </w:r>
            <w:r>
              <w:rPr>
                <w:rFonts w:hint="eastAsia" w:ascii="宋体" w:hAnsi="宋体" w:cs="宋体"/>
                <w:color w:val="auto"/>
                <w:sz w:val="18"/>
                <w:szCs w:val="18"/>
              </w:rPr>
              <w:t>5、支持预约咨询：支持在线预约咨询服务功能和设备在线预约功能；</w:t>
            </w:r>
            <w:r>
              <w:rPr>
                <w:rFonts w:hint="eastAsia" w:ascii="宋体" w:hAnsi="宋体" w:cs="宋体"/>
                <w:color w:val="auto"/>
                <w:sz w:val="18"/>
                <w:szCs w:val="18"/>
              </w:rPr>
              <w:br w:type="textWrapping" w:clear="all"/>
            </w:r>
            <w:r>
              <w:rPr>
                <w:rFonts w:hint="eastAsia" w:ascii="宋体" w:hAnsi="宋体" w:cs="宋体"/>
                <w:color w:val="auto"/>
                <w:sz w:val="18"/>
                <w:szCs w:val="18"/>
              </w:rPr>
              <w:t>（1）支持在线预约，查看预约咨询信息，包括可预约的心理老师姓名、心理老师简介、具体时间等，预约时，须填写申请原因并选择咨询时段，可对预约信息进行取消操作；</w:t>
            </w:r>
            <w:r>
              <w:rPr>
                <w:rFonts w:hint="eastAsia" w:ascii="宋体" w:hAnsi="宋体" w:cs="宋体"/>
                <w:color w:val="auto"/>
                <w:sz w:val="18"/>
                <w:szCs w:val="18"/>
              </w:rPr>
              <w:br w:type="textWrapping" w:clear="all"/>
            </w:r>
            <w:r>
              <w:rPr>
                <w:rFonts w:hint="eastAsia" w:ascii="宋体" w:hAnsi="宋体" w:cs="宋体"/>
                <w:color w:val="auto"/>
                <w:sz w:val="18"/>
                <w:szCs w:val="18"/>
              </w:rPr>
              <w:t>（2）支持查看预约心理设备信息，包括设备介绍、可预约时间等；选择心理设备进行预约；可对预约设备进行取消操作；</w:t>
            </w:r>
            <w:r>
              <w:rPr>
                <w:rFonts w:hint="eastAsia" w:ascii="宋体" w:hAnsi="宋体" w:cs="宋体"/>
                <w:color w:val="auto"/>
                <w:sz w:val="18"/>
                <w:szCs w:val="18"/>
              </w:rPr>
              <w:br w:type="textWrapping" w:clear="all"/>
            </w:r>
            <w:r>
              <w:rPr>
                <w:rFonts w:hint="eastAsia" w:ascii="宋体" w:hAnsi="宋体" w:cs="宋体"/>
                <w:color w:val="auto"/>
                <w:sz w:val="18"/>
                <w:szCs w:val="18"/>
              </w:rPr>
              <w:t>6、支持紧急援助：帮助用户在危急情况下迅速联系到紧急联系人。</w:t>
            </w:r>
            <w:r>
              <w:rPr>
                <w:rFonts w:hint="eastAsia" w:ascii="宋体" w:hAnsi="宋体" w:cs="宋体"/>
                <w:color w:val="auto"/>
                <w:sz w:val="18"/>
                <w:szCs w:val="18"/>
              </w:rPr>
              <w:br w:type="textWrapping" w:clear="all"/>
            </w:r>
            <w:r>
              <w:rPr>
                <w:rFonts w:hint="eastAsia" w:ascii="宋体" w:hAnsi="宋体" w:cs="宋体"/>
                <w:color w:val="auto"/>
                <w:sz w:val="18"/>
                <w:szCs w:val="18"/>
              </w:rPr>
              <w:t>7、支持数据对接：与云平台实现用户数据对接，可通过云平台入口为自助服务系统实现用户信息的录入、保存、删除、报告等管理功能。训练者完成不同的训练模块会得到不同数据报告，其中报告分为训练数据，训练详情、训练表现、报告总结等模块，后台可支持导出报告或删除报告；</w:t>
            </w:r>
            <w:r>
              <w:rPr>
                <w:rFonts w:hint="eastAsia" w:ascii="宋体" w:hAnsi="宋体" w:cs="宋体"/>
                <w:color w:val="auto"/>
                <w:sz w:val="18"/>
                <w:szCs w:val="18"/>
              </w:rPr>
              <w:br w:type="textWrapping" w:clear="all"/>
            </w:r>
            <w:r>
              <w:rPr>
                <w:rFonts w:hint="eastAsia" w:ascii="宋体" w:hAnsi="宋体" w:cs="宋体"/>
                <w:color w:val="auto"/>
                <w:sz w:val="18"/>
                <w:szCs w:val="18"/>
              </w:rPr>
              <w:t>8、支持动态屏保：支持设备屏幕保护功能的开启和关闭；</w:t>
            </w:r>
            <w:r>
              <w:rPr>
                <w:rFonts w:hint="eastAsia" w:ascii="宋体" w:hAnsi="宋体" w:cs="宋体"/>
                <w:color w:val="auto"/>
                <w:sz w:val="18"/>
                <w:szCs w:val="18"/>
              </w:rPr>
              <w:br w:type="textWrapping" w:clear="all"/>
            </w:r>
            <w:r>
              <w:rPr>
                <w:rFonts w:hint="eastAsia" w:ascii="宋体" w:hAnsi="宋体" w:cs="宋体"/>
                <w:color w:val="auto"/>
                <w:sz w:val="18"/>
                <w:szCs w:val="18"/>
              </w:rPr>
              <w:t>9、支持个人信息管理：支持记录头像、昵称、性别、年龄、出生年月、学校、年级和班级信息等；</w:t>
            </w:r>
            <w:r>
              <w:rPr>
                <w:rFonts w:hint="eastAsia" w:ascii="宋体" w:hAnsi="宋体" w:cs="宋体"/>
                <w:color w:val="auto"/>
                <w:sz w:val="18"/>
                <w:szCs w:val="18"/>
              </w:rPr>
              <w:br w:type="textWrapping" w:clear="all"/>
            </w:r>
            <w:r>
              <w:rPr>
                <w:rFonts w:hint="eastAsia" w:ascii="宋体" w:hAnsi="宋体" w:cs="宋体"/>
                <w:color w:val="auto"/>
                <w:sz w:val="18"/>
                <w:szCs w:val="18"/>
              </w:rPr>
              <w:t>10、支持机构风采：支持以文字、图片、视频等形式展示。</w:t>
            </w:r>
            <w:r>
              <w:rPr>
                <w:rFonts w:hint="eastAsia" w:ascii="宋体" w:hAnsi="宋体" w:cs="宋体"/>
                <w:color w:val="auto"/>
                <w:sz w:val="18"/>
                <w:szCs w:val="18"/>
              </w:rPr>
              <w:br w:type="textWrapping" w:clear="all"/>
            </w:r>
            <w:r>
              <w:rPr>
                <w:rFonts w:hint="eastAsia" w:ascii="宋体" w:hAnsi="宋体" w:cs="宋体"/>
                <w:color w:val="auto"/>
                <w:sz w:val="18"/>
                <w:szCs w:val="18"/>
              </w:rPr>
              <w:t>二、参数</w:t>
            </w:r>
            <w:r>
              <w:rPr>
                <w:rFonts w:hint="eastAsia" w:ascii="宋体" w:hAnsi="宋体" w:cs="宋体"/>
                <w:color w:val="auto"/>
                <w:sz w:val="18"/>
                <w:szCs w:val="18"/>
              </w:rPr>
              <w:br w:type="textWrapping" w:clear="all"/>
            </w:r>
            <w:r>
              <w:rPr>
                <w:rFonts w:hint="eastAsia" w:ascii="宋体" w:hAnsi="宋体" w:cs="宋体"/>
                <w:color w:val="auto"/>
                <w:sz w:val="18"/>
                <w:szCs w:val="18"/>
              </w:rPr>
              <w:t>1、使用终端</w:t>
            </w:r>
            <w:r>
              <w:rPr>
                <w:rFonts w:hint="eastAsia" w:ascii="宋体" w:hAnsi="宋体" w:cs="宋体"/>
                <w:color w:val="auto"/>
                <w:sz w:val="18"/>
                <w:szCs w:val="18"/>
              </w:rPr>
              <w:br w:type="textWrapping" w:clear="all"/>
            </w:r>
            <w:r>
              <w:rPr>
                <w:rFonts w:hint="eastAsia" w:ascii="宋体" w:hAnsi="宋体" w:cs="宋体"/>
                <w:color w:val="auto"/>
                <w:sz w:val="18"/>
                <w:szCs w:val="18"/>
              </w:rPr>
              <w:t>（1）尺寸：≥长450mm*宽250mm，可触控；</w:t>
            </w:r>
            <w:r>
              <w:rPr>
                <w:rFonts w:hint="eastAsia" w:ascii="宋体" w:hAnsi="宋体" w:cs="宋体"/>
                <w:color w:val="auto"/>
                <w:sz w:val="18"/>
                <w:szCs w:val="18"/>
              </w:rPr>
              <w:br w:type="textWrapping" w:clear="all"/>
            </w:r>
            <w:r>
              <w:rPr>
                <w:rFonts w:hint="eastAsia" w:ascii="宋体" w:hAnsi="宋体" w:cs="宋体"/>
                <w:color w:val="auto"/>
                <w:sz w:val="18"/>
                <w:szCs w:val="18"/>
              </w:rPr>
              <w:t>（2）屏幕分辨率：≥1920*1080；</w:t>
            </w:r>
            <w:r>
              <w:rPr>
                <w:rFonts w:hint="eastAsia" w:ascii="宋体" w:hAnsi="宋体" w:cs="宋体"/>
                <w:color w:val="auto"/>
                <w:sz w:val="18"/>
                <w:szCs w:val="18"/>
              </w:rPr>
              <w:br w:type="textWrapping" w:clear="all"/>
            </w:r>
            <w:r>
              <w:rPr>
                <w:rFonts w:hint="eastAsia" w:ascii="宋体" w:hAnsi="宋体" w:cs="宋体"/>
                <w:color w:val="auto"/>
                <w:sz w:val="18"/>
                <w:szCs w:val="18"/>
              </w:rPr>
              <w:t>（3）处理器：四核，最高主频2GHz；</w:t>
            </w:r>
            <w:r>
              <w:rPr>
                <w:rFonts w:hint="eastAsia" w:ascii="宋体" w:hAnsi="宋体" w:cs="宋体"/>
                <w:color w:val="auto"/>
                <w:sz w:val="18"/>
                <w:szCs w:val="18"/>
              </w:rPr>
              <w:br w:type="textWrapping" w:clear="all"/>
            </w:r>
            <w:r>
              <w:rPr>
                <w:rFonts w:hint="eastAsia" w:ascii="宋体" w:hAnsi="宋体" w:cs="宋体"/>
                <w:color w:val="auto"/>
                <w:sz w:val="18"/>
                <w:szCs w:val="18"/>
              </w:rPr>
              <w:t>（4）内存：≥4G；</w:t>
            </w:r>
            <w:r>
              <w:rPr>
                <w:rFonts w:hint="eastAsia" w:ascii="宋体" w:hAnsi="宋体" w:cs="宋体"/>
                <w:color w:val="auto"/>
                <w:sz w:val="18"/>
                <w:szCs w:val="18"/>
              </w:rPr>
              <w:br w:type="textWrapping" w:clear="all"/>
            </w:r>
            <w:r>
              <w:rPr>
                <w:rFonts w:hint="eastAsia" w:ascii="宋体" w:hAnsi="宋体" w:cs="宋体"/>
                <w:color w:val="auto"/>
                <w:sz w:val="18"/>
                <w:szCs w:val="18"/>
              </w:rPr>
              <w:t>（5）储存空间：≥32G；</w:t>
            </w:r>
            <w:r>
              <w:rPr>
                <w:rFonts w:hint="eastAsia" w:ascii="宋体" w:hAnsi="宋体" w:cs="宋体"/>
                <w:color w:val="auto"/>
                <w:sz w:val="18"/>
                <w:szCs w:val="18"/>
              </w:rPr>
              <w:br w:type="textWrapping" w:clear="all"/>
            </w:r>
            <w:r>
              <w:rPr>
                <w:rFonts w:hint="eastAsia" w:ascii="宋体" w:hAnsi="宋体" w:cs="宋体"/>
                <w:color w:val="auto"/>
                <w:sz w:val="18"/>
                <w:szCs w:val="18"/>
              </w:rPr>
              <w:t>（6）音频接口：喇叭输出（支持左右声道输出，最大支持双20W/4R，10W/8R），MICIN*1；</w:t>
            </w:r>
            <w:r>
              <w:rPr>
                <w:rFonts w:hint="eastAsia" w:ascii="宋体" w:hAnsi="宋体" w:cs="宋体"/>
                <w:color w:val="auto"/>
                <w:sz w:val="18"/>
                <w:szCs w:val="18"/>
              </w:rPr>
              <w:br w:type="textWrapping" w:clear="all"/>
            </w:r>
            <w:r>
              <w:rPr>
                <w:rFonts w:hint="eastAsia" w:ascii="宋体" w:hAnsi="宋体" w:cs="宋体"/>
                <w:color w:val="auto"/>
                <w:sz w:val="18"/>
                <w:szCs w:val="18"/>
              </w:rPr>
              <w:t>（7）USB接口：≥1个USB3.0OTG，≥6个USBHOST；</w:t>
            </w:r>
            <w:r>
              <w:rPr>
                <w:rFonts w:hint="eastAsia" w:ascii="宋体" w:hAnsi="宋体" w:cs="宋体"/>
                <w:color w:val="auto"/>
                <w:sz w:val="18"/>
                <w:szCs w:val="18"/>
              </w:rPr>
              <w:br w:type="textWrapping" w:clear="all"/>
            </w:r>
            <w:r>
              <w:rPr>
                <w:rFonts w:hint="eastAsia" w:ascii="宋体" w:hAnsi="宋体" w:cs="宋体"/>
                <w:color w:val="auto"/>
                <w:sz w:val="18"/>
                <w:szCs w:val="18"/>
              </w:rPr>
              <w:t>（8）串口：2个232，2个TTL；</w:t>
            </w:r>
            <w:r>
              <w:rPr>
                <w:rFonts w:hint="eastAsia" w:ascii="宋体" w:hAnsi="宋体" w:cs="宋体"/>
                <w:color w:val="auto"/>
                <w:sz w:val="18"/>
                <w:szCs w:val="18"/>
              </w:rPr>
              <w:br w:type="textWrapping" w:clear="all"/>
            </w:r>
            <w:r>
              <w:rPr>
                <w:rFonts w:hint="eastAsia" w:ascii="宋体" w:hAnsi="宋体" w:cs="宋体"/>
                <w:color w:val="auto"/>
                <w:sz w:val="18"/>
                <w:szCs w:val="18"/>
              </w:rPr>
              <w:t>（9）网络接口：10/100BASE-T以太网接口，内置Wifi，支持蓝牙4.2；</w:t>
            </w:r>
            <w:r>
              <w:rPr>
                <w:rFonts w:hint="eastAsia" w:ascii="宋体" w:hAnsi="宋体" w:cs="宋体"/>
                <w:color w:val="auto"/>
                <w:sz w:val="18"/>
                <w:szCs w:val="18"/>
              </w:rPr>
              <w:br w:type="textWrapping" w:clear="all"/>
            </w:r>
            <w:r>
              <w:rPr>
                <w:rFonts w:hint="eastAsia" w:ascii="宋体" w:hAnsi="宋体" w:cs="宋体"/>
                <w:color w:val="auto"/>
                <w:sz w:val="18"/>
                <w:szCs w:val="18"/>
              </w:rPr>
              <w:t>（10）摄像头：有效像素≥1928*1088；有效焦距≥4.43mm；</w:t>
            </w:r>
            <w:r>
              <w:rPr>
                <w:rFonts w:hint="eastAsia" w:ascii="宋体" w:hAnsi="宋体" w:cs="宋体"/>
                <w:color w:val="auto"/>
                <w:sz w:val="18"/>
                <w:szCs w:val="18"/>
              </w:rPr>
              <w:br w:type="textWrapping" w:clear="all"/>
            </w:r>
            <w:r>
              <w:rPr>
                <w:rFonts w:hint="eastAsia" w:ascii="宋体" w:hAnsi="宋体" w:cs="宋体"/>
                <w:color w:val="auto"/>
                <w:sz w:val="18"/>
                <w:szCs w:val="18"/>
              </w:rPr>
              <w:t>2、表面材质：前覆钢化玻璃；</w:t>
            </w:r>
            <w:r>
              <w:rPr>
                <w:rFonts w:hint="eastAsia" w:ascii="宋体" w:hAnsi="宋体" w:cs="宋体"/>
                <w:color w:val="auto"/>
                <w:sz w:val="18"/>
                <w:szCs w:val="18"/>
              </w:rPr>
              <w:br w:type="textWrapping" w:clear="all"/>
            </w:r>
            <w:r>
              <w:rPr>
                <w:rFonts w:hint="eastAsia" w:ascii="宋体" w:hAnsi="宋体" w:cs="宋体"/>
                <w:color w:val="auto"/>
                <w:sz w:val="18"/>
                <w:szCs w:val="18"/>
              </w:rPr>
              <w:t>3、机体工艺：铝合金氧化边框；</w:t>
            </w:r>
            <w:r>
              <w:rPr>
                <w:rFonts w:hint="eastAsia" w:ascii="宋体" w:hAnsi="宋体" w:cs="宋体"/>
                <w:color w:val="auto"/>
                <w:sz w:val="18"/>
                <w:szCs w:val="18"/>
              </w:rPr>
              <w:br w:type="textWrapping" w:clear="all"/>
            </w:r>
            <w:r>
              <w:rPr>
                <w:rFonts w:hint="eastAsia" w:ascii="宋体" w:hAnsi="宋体" w:cs="宋体"/>
                <w:color w:val="auto"/>
                <w:sz w:val="18"/>
                <w:szCs w:val="18"/>
              </w:rPr>
              <w:t>4、整机尺寸：≥长590mm*宽430mm*高1500mm；</w:t>
            </w:r>
            <w:r>
              <w:rPr>
                <w:rFonts w:hint="eastAsia" w:ascii="宋体" w:hAnsi="宋体" w:cs="宋体"/>
                <w:color w:val="auto"/>
                <w:sz w:val="18"/>
                <w:szCs w:val="18"/>
              </w:rPr>
              <w:br w:type="textWrapping" w:clear="all"/>
            </w:r>
            <w:r>
              <w:rPr>
                <w:rFonts w:hint="eastAsia" w:ascii="宋体" w:hAnsi="宋体" w:cs="宋体"/>
                <w:color w:val="auto"/>
                <w:sz w:val="18"/>
                <w:szCs w:val="18"/>
              </w:rPr>
              <w:t>5、听筒：ABS材质，内装有磁铁，配合感应挂架实现摘挂机，配置不锈钢金属软管。</w:t>
            </w:r>
          </w:p>
        </w:tc>
        <w:tc>
          <w:tcPr>
            <w:tcW w:w="675" w:type="dxa"/>
            <w:noWrap/>
            <w:vAlign w:val="center"/>
          </w:tcPr>
          <w:p w14:paraId="1A91439A">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noWrap/>
            <w:vAlign w:val="center"/>
          </w:tcPr>
          <w:p w14:paraId="51DB27F0">
            <w:pPr>
              <w:widowControl/>
              <w:jc w:val="center"/>
              <w:rPr>
                <w:rFonts w:hint="eastAsia" w:ascii="宋体" w:hAnsi="宋体" w:cs="宋体"/>
                <w:color w:val="auto"/>
                <w:sz w:val="18"/>
                <w:szCs w:val="18"/>
              </w:rPr>
            </w:pPr>
            <w:r>
              <w:rPr>
                <w:rFonts w:hint="eastAsia" w:ascii="宋体" w:hAnsi="宋体" w:cs="宋体"/>
                <w:color w:val="auto"/>
                <w:sz w:val="18"/>
                <w:szCs w:val="18"/>
              </w:rPr>
              <w:t>台</w:t>
            </w:r>
          </w:p>
        </w:tc>
        <w:tc>
          <w:tcPr>
            <w:tcW w:w="945" w:type="dxa"/>
            <w:vAlign w:val="center"/>
          </w:tcPr>
          <w:p w14:paraId="5F97F67B">
            <w:pPr>
              <w:widowControl/>
              <w:jc w:val="center"/>
              <w:rPr>
                <w:rFonts w:hint="eastAsia" w:ascii="宋体" w:hAnsi="宋体" w:cs="宋体"/>
                <w:color w:val="auto"/>
                <w:sz w:val="18"/>
                <w:szCs w:val="18"/>
              </w:rPr>
            </w:pPr>
          </w:p>
        </w:tc>
        <w:tc>
          <w:tcPr>
            <w:tcW w:w="637" w:type="dxa"/>
            <w:vAlign w:val="center"/>
          </w:tcPr>
          <w:p w14:paraId="63D7B3C8">
            <w:pPr>
              <w:widowControl/>
              <w:jc w:val="center"/>
              <w:rPr>
                <w:rFonts w:hint="eastAsia" w:ascii="宋体" w:hAnsi="宋体" w:cs="宋体"/>
                <w:color w:val="auto"/>
                <w:sz w:val="18"/>
                <w:szCs w:val="18"/>
              </w:rPr>
            </w:pPr>
          </w:p>
        </w:tc>
      </w:tr>
      <w:tr w14:paraId="03116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0AC070BC">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87" w:type="dxa"/>
            <w:vAlign w:val="center"/>
          </w:tcPr>
          <w:p w14:paraId="13B1A01C">
            <w:pPr>
              <w:widowControl/>
              <w:jc w:val="center"/>
              <w:rPr>
                <w:rFonts w:hint="eastAsia" w:ascii="宋体" w:hAnsi="宋体" w:cs="宋体"/>
                <w:color w:val="auto"/>
                <w:sz w:val="18"/>
                <w:szCs w:val="18"/>
              </w:rPr>
            </w:pPr>
            <w:r>
              <w:rPr>
                <w:rFonts w:hint="eastAsia" w:ascii="宋体" w:hAnsi="宋体" w:cs="宋体"/>
                <w:color w:val="auto"/>
                <w:sz w:val="18"/>
                <w:szCs w:val="18"/>
              </w:rPr>
              <w:t>学习状态调整套件</w:t>
            </w:r>
          </w:p>
        </w:tc>
        <w:tc>
          <w:tcPr>
            <w:tcW w:w="5539" w:type="dxa"/>
            <w:vAlign w:val="center"/>
          </w:tcPr>
          <w:p w14:paraId="20581469">
            <w:pPr>
              <w:widowControl/>
              <w:jc w:val="left"/>
              <w:rPr>
                <w:rFonts w:hint="eastAsia" w:ascii="宋体" w:hAnsi="宋体" w:cs="宋体"/>
                <w:color w:val="auto"/>
                <w:sz w:val="18"/>
                <w:szCs w:val="18"/>
              </w:rPr>
            </w:pPr>
            <w:r>
              <w:rPr>
                <w:rFonts w:hint="eastAsia" w:ascii="宋体" w:hAnsi="宋体" w:cs="宋体"/>
                <w:color w:val="auto"/>
                <w:sz w:val="18"/>
                <w:szCs w:val="18"/>
              </w:rPr>
              <w:t>一、功能：</w:t>
            </w:r>
            <w:r>
              <w:rPr>
                <w:rFonts w:hint="eastAsia" w:ascii="宋体" w:hAnsi="宋体" w:cs="宋体"/>
                <w:color w:val="auto"/>
                <w:sz w:val="18"/>
                <w:szCs w:val="18"/>
              </w:rPr>
              <w:br w:type="textWrapping" w:clear="all"/>
            </w:r>
            <w:r>
              <w:rPr>
                <w:rFonts w:hint="eastAsia" w:ascii="宋体" w:hAnsi="宋体" w:cs="宋体"/>
                <w:color w:val="auto"/>
                <w:sz w:val="18"/>
                <w:szCs w:val="18"/>
              </w:rPr>
              <w:t>系统分为问卷中心、案例中心、学习中心、调节训练、放松训练、数据中心等不少于6个模块；</w:t>
            </w:r>
            <w:r>
              <w:rPr>
                <w:rFonts w:hint="eastAsia" w:ascii="宋体" w:hAnsi="宋体" w:cs="宋体"/>
                <w:color w:val="auto"/>
                <w:sz w:val="18"/>
                <w:szCs w:val="18"/>
              </w:rPr>
              <w:br w:type="textWrapping" w:clear="all"/>
            </w:r>
            <w:r>
              <w:rPr>
                <w:rFonts w:hint="eastAsia" w:ascii="宋体" w:hAnsi="宋体" w:cs="宋体"/>
                <w:color w:val="auto"/>
                <w:sz w:val="18"/>
                <w:szCs w:val="18"/>
              </w:rPr>
              <w:t>1、支持问卷中心：提供厌学、偏科、分心、考试焦虑等不少于4种问卷测试，并查看报告相应的建议；问卷可评估厌学、偏科、分心、考试焦虑等学习障碍引起的心理健康状况；</w:t>
            </w:r>
            <w:r>
              <w:rPr>
                <w:rFonts w:hint="eastAsia" w:ascii="宋体" w:hAnsi="宋体" w:cs="宋体"/>
                <w:color w:val="auto"/>
                <w:sz w:val="18"/>
                <w:szCs w:val="18"/>
              </w:rPr>
              <w:br w:type="textWrapping" w:clear="all"/>
            </w:r>
            <w:r>
              <w:rPr>
                <w:rFonts w:hint="eastAsia" w:ascii="宋体" w:hAnsi="宋体" w:cs="宋体"/>
                <w:color w:val="auto"/>
                <w:sz w:val="18"/>
                <w:szCs w:val="18"/>
              </w:rPr>
              <w:t>2、支持案例中心：提供厌学、偏科、分心、考试焦虑等常见案例视频内容；</w:t>
            </w:r>
            <w:r>
              <w:rPr>
                <w:rFonts w:hint="eastAsia" w:ascii="宋体" w:hAnsi="宋体" w:cs="宋体"/>
                <w:color w:val="auto"/>
                <w:sz w:val="18"/>
                <w:szCs w:val="18"/>
              </w:rPr>
              <w:br w:type="textWrapping" w:clear="all"/>
            </w:r>
            <w:r>
              <w:rPr>
                <w:rFonts w:hint="eastAsia" w:ascii="宋体" w:hAnsi="宋体" w:cs="宋体"/>
                <w:color w:val="auto"/>
                <w:sz w:val="18"/>
                <w:szCs w:val="18"/>
              </w:rPr>
              <w:t>3、支持学习中心：提供厌学、偏科、分心、考试焦虑等不少于4种学习案例，从了解问题、学习案例、全面解析问题表现、发现方法、辅导策略完成学习，生成学习建议报告；通过微课程形式对厌学、偏科、分心、考试焦虑等学习障碍进行解析，采用情景导入的方式，包括定义、表现形式、心理机制分析以及形成过程，并提出解决方案，且每种学习障碍均配一个典型案例；</w:t>
            </w:r>
            <w:r>
              <w:rPr>
                <w:rFonts w:hint="eastAsia" w:ascii="宋体" w:hAnsi="宋体" w:cs="宋体"/>
                <w:color w:val="auto"/>
                <w:sz w:val="18"/>
                <w:szCs w:val="18"/>
              </w:rPr>
              <w:br w:type="textWrapping" w:clear="all"/>
            </w:r>
            <w:r>
              <w:rPr>
                <w:rFonts w:hint="eastAsia" w:ascii="宋体" w:hAnsi="宋体" w:cs="宋体"/>
                <w:color w:val="auto"/>
                <w:sz w:val="18"/>
                <w:szCs w:val="18"/>
              </w:rPr>
              <w:t>4、支持调节训练：高空行走、万物生长、勇攀山峰、海底探险、激流冲浪等不少于5种训练；</w:t>
            </w:r>
            <w:r>
              <w:rPr>
                <w:rFonts w:hint="eastAsia" w:ascii="宋体" w:hAnsi="宋体" w:cs="宋体"/>
                <w:color w:val="auto"/>
                <w:sz w:val="18"/>
                <w:szCs w:val="18"/>
              </w:rPr>
              <w:br w:type="textWrapping" w:clear="all"/>
            </w:r>
            <w:r>
              <w:rPr>
                <w:rFonts w:hint="eastAsia" w:ascii="宋体" w:hAnsi="宋体" w:cs="宋体"/>
                <w:color w:val="auto"/>
                <w:sz w:val="18"/>
                <w:szCs w:val="18"/>
              </w:rPr>
              <w:t>（1）高空行走、万物生长、勇攀山峰、海底探险、激流冲浪等不少于5种训练均有介绍视频，通过连接血氧仪设备开始训练，根据生理数据控制训练进度，并在训练结束后给出报告；（2）支持悬浮式呼吸助手调控呼吸节奏，实时显示心率血氧生理指标结果；</w:t>
            </w:r>
            <w:r>
              <w:rPr>
                <w:rFonts w:hint="eastAsia" w:ascii="宋体" w:hAnsi="宋体" w:cs="宋体"/>
                <w:color w:val="auto"/>
                <w:sz w:val="18"/>
                <w:szCs w:val="18"/>
              </w:rPr>
              <w:br w:type="textWrapping" w:clear="all"/>
            </w:r>
            <w:r>
              <w:rPr>
                <w:rFonts w:hint="eastAsia" w:ascii="宋体" w:hAnsi="宋体" w:cs="宋体"/>
                <w:color w:val="auto"/>
                <w:sz w:val="18"/>
                <w:szCs w:val="18"/>
              </w:rPr>
              <w:t>5、支持放松训练：提供主题放松和风景想象放松不少于8个放松训练方案；包括课堂分心&amp;高效课堂、厌学&amp;热爱学习、考试焦虑&amp;轻松迎考、偏科&amp;打败偏科、风景想象放松等；</w:t>
            </w:r>
            <w:r>
              <w:rPr>
                <w:rFonts w:hint="eastAsia" w:ascii="宋体" w:hAnsi="宋体" w:cs="宋体"/>
                <w:color w:val="auto"/>
                <w:sz w:val="18"/>
                <w:szCs w:val="18"/>
              </w:rPr>
              <w:br w:type="textWrapping" w:clear="all"/>
            </w:r>
            <w:r>
              <w:rPr>
                <w:rFonts w:hint="eastAsia" w:ascii="宋体" w:hAnsi="宋体" w:cs="宋体"/>
                <w:color w:val="auto"/>
                <w:sz w:val="18"/>
                <w:szCs w:val="18"/>
              </w:rPr>
              <w:t>6、支持数据中心：包含问卷中心和训练报告；支持查看问卷列表、问卷报告、训练列表、训练记录；</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训练报告：包含个人信息、训练信息和训练类型，以图表方式展示并提供相应的结果报告建议； </w:t>
            </w:r>
            <w:r>
              <w:rPr>
                <w:rFonts w:hint="eastAsia" w:ascii="宋体" w:hAnsi="宋体" w:cs="宋体"/>
                <w:color w:val="auto"/>
                <w:sz w:val="18"/>
                <w:szCs w:val="18"/>
              </w:rPr>
              <w:br w:type="textWrapping" w:clear="all"/>
            </w:r>
            <w:r>
              <w:rPr>
                <w:rFonts w:hint="eastAsia" w:ascii="宋体" w:hAnsi="宋体" w:cs="宋体"/>
                <w:color w:val="auto"/>
                <w:sz w:val="18"/>
                <w:szCs w:val="18"/>
              </w:rPr>
              <w:t>（2）详细记录训练类型、平均心率、训练时间及训练时长对比，训练时长对比以图表方式展示各类生理指标，支持生理指标变化曲线缩放查看；</w:t>
            </w:r>
            <w:r>
              <w:rPr>
                <w:rFonts w:hint="eastAsia" w:ascii="宋体" w:hAnsi="宋体" w:cs="宋体"/>
                <w:color w:val="auto"/>
                <w:sz w:val="18"/>
                <w:szCs w:val="18"/>
              </w:rPr>
              <w:br w:type="textWrapping" w:clear="all"/>
            </w:r>
            <w:r>
              <w:rPr>
                <w:rFonts w:hint="eastAsia" w:ascii="宋体" w:hAnsi="宋体" w:cs="宋体"/>
                <w:color w:val="auto"/>
                <w:sz w:val="18"/>
                <w:szCs w:val="18"/>
              </w:rPr>
              <w:t>（3）问卷报告：雷达图展示问卷结果，问卷结果提供参考建议和改进措施；</w:t>
            </w:r>
            <w:r>
              <w:rPr>
                <w:rFonts w:hint="eastAsia" w:ascii="宋体" w:hAnsi="宋体" w:cs="宋体"/>
                <w:color w:val="auto"/>
                <w:sz w:val="18"/>
                <w:szCs w:val="18"/>
              </w:rPr>
              <w:br w:type="textWrapping" w:clear="all"/>
            </w:r>
            <w:r>
              <w:rPr>
                <w:rFonts w:hint="eastAsia" w:ascii="宋体" w:hAnsi="宋体" w:cs="宋体"/>
                <w:color w:val="auto"/>
                <w:sz w:val="18"/>
                <w:szCs w:val="18"/>
              </w:rPr>
              <w:t>（4）支持查看包括姓名、性别、人员类型、部门等信息；支持对每个问题类型下的因子进行解读；</w:t>
            </w:r>
            <w:r>
              <w:rPr>
                <w:rFonts w:hint="eastAsia" w:ascii="宋体" w:hAnsi="宋体" w:cs="宋体"/>
                <w:color w:val="auto"/>
                <w:sz w:val="18"/>
                <w:szCs w:val="18"/>
              </w:rPr>
              <w:br w:type="textWrapping" w:clear="all"/>
            </w:r>
            <w:r>
              <w:rPr>
                <w:rFonts w:hint="eastAsia" w:ascii="宋体" w:hAnsi="宋体" w:cs="宋体"/>
                <w:color w:val="auto"/>
                <w:sz w:val="18"/>
                <w:szCs w:val="18"/>
              </w:rPr>
              <w:t>7、支持版本更新：支持系统版本升级，系统可自动远程识别并进行升级；</w:t>
            </w:r>
            <w:r>
              <w:rPr>
                <w:rFonts w:hint="eastAsia" w:ascii="宋体" w:hAnsi="宋体" w:cs="宋体"/>
                <w:color w:val="auto"/>
                <w:sz w:val="18"/>
                <w:szCs w:val="18"/>
              </w:rPr>
              <w:br w:type="textWrapping" w:clear="all"/>
            </w:r>
            <w:r>
              <w:rPr>
                <w:rFonts w:hint="eastAsia" w:ascii="宋体" w:hAnsi="宋体" w:cs="宋体"/>
                <w:color w:val="auto"/>
                <w:sz w:val="18"/>
                <w:szCs w:val="18"/>
              </w:rPr>
              <w:t>8、支持与云平台实现用户数据对接，实现用户信息的录入、保存、批量导入、删除、报告查看，数据分析等管理功能。</w:t>
            </w:r>
            <w:r>
              <w:rPr>
                <w:rFonts w:hint="eastAsia" w:ascii="宋体" w:hAnsi="宋体" w:cs="宋体"/>
                <w:color w:val="auto"/>
                <w:sz w:val="18"/>
                <w:szCs w:val="18"/>
              </w:rPr>
              <w:br w:type="textWrapping" w:clear="all"/>
            </w:r>
            <w:r>
              <w:rPr>
                <w:rFonts w:hint="eastAsia" w:ascii="宋体" w:hAnsi="宋体" w:cs="宋体"/>
                <w:color w:val="auto"/>
                <w:sz w:val="18"/>
                <w:szCs w:val="18"/>
              </w:rPr>
              <w:t>二、参数</w:t>
            </w:r>
            <w:r>
              <w:rPr>
                <w:rFonts w:hint="eastAsia" w:ascii="宋体" w:hAnsi="宋体" w:cs="宋体"/>
                <w:color w:val="auto"/>
                <w:sz w:val="18"/>
                <w:szCs w:val="18"/>
              </w:rPr>
              <w:br w:type="textWrapping" w:clear="all"/>
            </w:r>
            <w:r>
              <w:rPr>
                <w:rFonts w:hint="eastAsia" w:ascii="宋体" w:hAnsi="宋体" w:cs="宋体"/>
                <w:color w:val="auto"/>
                <w:sz w:val="18"/>
                <w:szCs w:val="18"/>
              </w:rPr>
              <w:t>1、学习状态调整系统铝箱：</w:t>
            </w:r>
            <w:r>
              <w:rPr>
                <w:rFonts w:hint="eastAsia" w:ascii="宋体" w:hAnsi="宋体" w:cs="宋体"/>
                <w:color w:val="auto"/>
                <w:sz w:val="18"/>
                <w:szCs w:val="18"/>
              </w:rPr>
              <w:br w:type="textWrapping" w:clear="all"/>
            </w:r>
            <w:r>
              <w:rPr>
                <w:rFonts w:hint="eastAsia" w:ascii="宋体" w:hAnsi="宋体" w:cs="宋体"/>
                <w:color w:val="auto"/>
                <w:sz w:val="18"/>
                <w:szCs w:val="18"/>
              </w:rPr>
              <w:t>（1）尺寸：≥长400mm*宽240mm*高100mm；</w:t>
            </w:r>
            <w:r>
              <w:rPr>
                <w:rFonts w:hint="eastAsia" w:ascii="宋体" w:hAnsi="宋体" w:cs="宋体"/>
                <w:color w:val="auto"/>
                <w:sz w:val="18"/>
                <w:szCs w:val="18"/>
              </w:rPr>
              <w:br w:type="textWrapping" w:clear="all"/>
            </w:r>
            <w:r>
              <w:rPr>
                <w:rFonts w:hint="eastAsia" w:ascii="宋体" w:hAnsi="宋体" w:cs="宋体"/>
                <w:color w:val="auto"/>
                <w:sz w:val="18"/>
                <w:szCs w:val="18"/>
              </w:rPr>
              <w:t>（2）材质：铝合金骨架+多层板；</w:t>
            </w:r>
            <w:r>
              <w:rPr>
                <w:rFonts w:hint="eastAsia" w:ascii="宋体" w:hAnsi="宋体" w:cs="宋体"/>
                <w:color w:val="auto"/>
                <w:sz w:val="18"/>
                <w:szCs w:val="18"/>
              </w:rPr>
              <w:br w:type="textWrapping" w:clear="all"/>
            </w:r>
            <w:r>
              <w:rPr>
                <w:rFonts w:hint="eastAsia" w:ascii="宋体" w:hAnsi="宋体" w:cs="宋体"/>
                <w:color w:val="auto"/>
                <w:sz w:val="18"/>
                <w:szCs w:val="18"/>
              </w:rPr>
              <w:t>2、使用终端：</w:t>
            </w:r>
            <w:r>
              <w:rPr>
                <w:rFonts w:hint="eastAsia" w:ascii="宋体" w:hAnsi="宋体" w:cs="宋体"/>
                <w:color w:val="auto"/>
                <w:sz w:val="18"/>
                <w:szCs w:val="18"/>
              </w:rPr>
              <w:br w:type="textWrapping" w:clear="all"/>
            </w:r>
            <w:r>
              <w:rPr>
                <w:rFonts w:hint="eastAsia" w:ascii="宋体" w:hAnsi="宋体" w:cs="宋体"/>
                <w:color w:val="auto"/>
                <w:sz w:val="18"/>
                <w:szCs w:val="18"/>
              </w:rPr>
              <w:t>（1）尺寸：≥长240mm*宽120mm；</w:t>
            </w:r>
            <w:r>
              <w:rPr>
                <w:rFonts w:hint="eastAsia" w:ascii="宋体" w:hAnsi="宋体" w:cs="宋体"/>
                <w:color w:val="auto"/>
                <w:sz w:val="18"/>
                <w:szCs w:val="18"/>
              </w:rPr>
              <w:br w:type="textWrapping" w:clear="all"/>
            </w:r>
            <w:r>
              <w:rPr>
                <w:rFonts w:hint="eastAsia" w:ascii="宋体" w:hAnsi="宋体" w:cs="宋体"/>
                <w:color w:val="auto"/>
                <w:sz w:val="18"/>
                <w:szCs w:val="18"/>
              </w:rPr>
              <w:t>（2）分辨率：≥1920*1200；</w:t>
            </w:r>
            <w:r>
              <w:rPr>
                <w:rFonts w:hint="eastAsia" w:ascii="宋体" w:hAnsi="宋体" w:cs="宋体"/>
                <w:color w:val="auto"/>
                <w:sz w:val="18"/>
                <w:szCs w:val="18"/>
              </w:rPr>
              <w:br w:type="textWrapping" w:clear="all"/>
            </w:r>
            <w:r>
              <w:rPr>
                <w:rFonts w:hint="eastAsia" w:ascii="宋体" w:hAnsi="宋体" w:cs="宋体"/>
                <w:color w:val="auto"/>
                <w:sz w:val="18"/>
                <w:szCs w:val="18"/>
              </w:rPr>
              <w:t>（3）处理器：T620八核；</w:t>
            </w:r>
            <w:r>
              <w:rPr>
                <w:rFonts w:hint="eastAsia" w:ascii="宋体" w:hAnsi="宋体" w:cs="宋体"/>
                <w:color w:val="auto"/>
                <w:sz w:val="18"/>
                <w:szCs w:val="18"/>
              </w:rPr>
              <w:br w:type="textWrapping" w:clear="all"/>
            </w:r>
            <w:r>
              <w:rPr>
                <w:rFonts w:hint="eastAsia" w:ascii="宋体" w:hAnsi="宋体" w:cs="宋体"/>
                <w:color w:val="auto"/>
                <w:sz w:val="18"/>
                <w:szCs w:val="18"/>
              </w:rPr>
              <w:t>（4）内存：≥6GB；</w:t>
            </w:r>
            <w:r>
              <w:rPr>
                <w:rFonts w:hint="eastAsia" w:ascii="宋体" w:hAnsi="宋体" w:cs="宋体"/>
                <w:color w:val="auto"/>
                <w:sz w:val="18"/>
                <w:szCs w:val="18"/>
              </w:rPr>
              <w:br w:type="textWrapping" w:clear="all"/>
            </w:r>
            <w:r>
              <w:rPr>
                <w:rFonts w:hint="eastAsia" w:ascii="宋体" w:hAnsi="宋体" w:cs="宋体"/>
                <w:color w:val="auto"/>
                <w:sz w:val="18"/>
                <w:szCs w:val="18"/>
              </w:rPr>
              <w:t>（5）存储器：≥256GB；</w:t>
            </w:r>
            <w:r>
              <w:rPr>
                <w:rFonts w:hint="eastAsia" w:ascii="宋体" w:hAnsi="宋体" w:cs="宋体"/>
                <w:color w:val="auto"/>
                <w:sz w:val="18"/>
                <w:szCs w:val="18"/>
              </w:rPr>
              <w:br w:type="textWrapping" w:clear="all"/>
            </w:r>
            <w:r>
              <w:rPr>
                <w:rFonts w:hint="eastAsia" w:ascii="宋体" w:hAnsi="宋体" w:cs="宋体"/>
                <w:color w:val="auto"/>
                <w:sz w:val="18"/>
                <w:szCs w:val="18"/>
              </w:rPr>
              <w:t>3、无线采集器：测量血氧饱和度和脉率，OLED显示。尺寸≥长55mm*宽35mm，血氧饱和度测量范围：0-100%，脉率测量范围：25-250bpm。</w:t>
            </w:r>
          </w:p>
        </w:tc>
        <w:tc>
          <w:tcPr>
            <w:tcW w:w="675" w:type="dxa"/>
            <w:noWrap/>
            <w:vAlign w:val="center"/>
          </w:tcPr>
          <w:p w14:paraId="6E13C97F">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noWrap/>
            <w:vAlign w:val="center"/>
          </w:tcPr>
          <w:p w14:paraId="082606AD">
            <w:pPr>
              <w:widowControl/>
              <w:jc w:val="center"/>
              <w:rPr>
                <w:rFonts w:hint="eastAsia" w:ascii="宋体" w:hAnsi="宋体" w:cs="宋体"/>
                <w:color w:val="auto"/>
                <w:sz w:val="18"/>
                <w:szCs w:val="18"/>
              </w:rPr>
            </w:pPr>
            <w:r>
              <w:rPr>
                <w:rFonts w:hint="eastAsia" w:ascii="宋体" w:hAnsi="宋体" w:cs="宋体"/>
                <w:color w:val="auto"/>
                <w:sz w:val="18"/>
                <w:szCs w:val="18"/>
              </w:rPr>
              <w:t>台</w:t>
            </w:r>
          </w:p>
        </w:tc>
        <w:tc>
          <w:tcPr>
            <w:tcW w:w="945" w:type="dxa"/>
            <w:vAlign w:val="center"/>
          </w:tcPr>
          <w:p w14:paraId="35DABFF0">
            <w:pPr>
              <w:widowControl/>
              <w:jc w:val="center"/>
              <w:rPr>
                <w:rFonts w:hint="eastAsia" w:ascii="宋体" w:hAnsi="宋体" w:cs="宋体"/>
                <w:color w:val="auto"/>
                <w:sz w:val="18"/>
                <w:szCs w:val="18"/>
              </w:rPr>
            </w:pPr>
          </w:p>
        </w:tc>
        <w:tc>
          <w:tcPr>
            <w:tcW w:w="637" w:type="dxa"/>
            <w:vAlign w:val="center"/>
          </w:tcPr>
          <w:p w14:paraId="240230A8">
            <w:pPr>
              <w:widowControl/>
              <w:jc w:val="center"/>
              <w:rPr>
                <w:rFonts w:hint="eastAsia" w:ascii="宋体" w:hAnsi="宋体" w:cs="宋体"/>
                <w:color w:val="auto"/>
                <w:sz w:val="18"/>
                <w:szCs w:val="18"/>
              </w:rPr>
            </w:pPr>
          </w:p>
        </w:tc>
      </w:tr>
      <w:tr w14:paraId="67A22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67" w:type="dxa"/>
            <w:vAlign w:val="center"/>
          </w:tcPr>
          <w:p w14:paraId="4DD0F44A">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87" w:type="dxa"/>
            <w:vAlign w:val="center"/>
          </w:tcPr>
          <w:p w14:paraId="64389E9D">
            <w:pPr>
              <w:widowControl/>
              <w:jc w:val="center"/>
              <w:rPr>
                <w:rFonts w:hint="eastAsia" w:ascii="宋体" w:hAnsi="宋体" w:cs="宋体"/>
                <w:color w:val="auto"/>
                <w:sz w:val="18"/>
                <w:szCs w:val="18"/>
              </w:rPr>
            </w:pPr>
            <w:r>
              <w:rPr>
                <w:rFonts w:hint="eastAsia" w:ascii="宋体" w:hAnsi="宋体" w:cs="宋体"/>
                <w:color w:val="auto"/>
                <w:sz w:val="18"/>
                <w:szCs w:val="18"/>
              </w:rPr>
              <w:t>标准版团体辅导箱</w:t>
            </w:r>
          </w:p>
        </w:tc>
        <w:tc>
          <w:tcPr>
            <w:tcW w:w="5539" w:type="dxa"/>
            <w:vAlign w:val="center"/>
          </w:tcPr>
          <w:p w14:paraId="6B29D4CF">
            <w:pPr>
              <w:widowControl/>
              <w:jc w:val="left"/>
              <w:rPr>
                <w:rFonts w:hint="eastAsia" w:ascii="宋体" w:hAnsi="宋体" w:cs="宋体"/>
                <w:color w:val="auto"/>
                <w:sz w:val="18"/>
                <w:szCs w:val="18"/>
              </w:rPr>
            </w:pPr>
            <w:r>
              <w:rPr>
                <w:rFonts w:hint="eastAsia" w:ascii="宋体" w:hAnsi="宋体" w:cs="宋体"/>
                <w:color w:val="auto"/>
                <w:sz w:val="18"/>
                <w:szCs w:val="18"/>
              </w:rPr>
              <w:t>一、团体辅导箱1个，尺寸：≥长 500mm*宽 450mm*高 250mm；适合30－50个人同时使用，适用于学校进行团体活动的部门。活动主题：自我探索，亲情联接，人际互动，团体熔炼，学会学习，潜能开发，领导管理，开拓创新，价值选择，社会责任。</w:t>
            </w:r>
            <w:r>
              <w:rPr>
                <w:rFonts w:hint="eastAsia" w:ascii="宋体" w:hAnsi="宋体" w:cs="宋体"/>
                <w:color w:val="auto"/>
                <w:sz w:val="18"/>
                <w:szCs w:val="18"/>
              </w:rPr>
              <w:br w:type="textWrapping" w:clear="all"/>
            </w:r>
            <w:r>
              <w:rPr>
                <w:rFonts w:hint="eastAsia" w:ascii="宋体" w:hAnsi="宋体" w:cs="宋体"/>
                <w:color w:val="auto"/>
                <w:sz w:val="18"/>
                <w:szCs w:val="18"/>
              </w:rPr>
              <w:t>1、自我探索：成长五部曲、心灵之舞、我的“角落”、左右脚、20个“自我”、自画像、背上留言、生命线、盲人与“拐杖”求生抉择；</w:t>
            </w:r>
            <w:r>
              <w:rPr>
                <w:rFonts w:hint="eastAsia" w:ascii="宋体" w:hAnsi="宋体" w:cs="宋体"/>
                <w:color w:val="auto"/>
                <w:sz w:val="18"/>
                <w:szCs w:val="18"/>
              </w:rPr>
              <w:br w:type="textWrapping" w:clear="all"/>
            </w:r>
            <w:r>
              <w:rPr>
                <w:rFonts w:hint="eastAsia" w:ascii="宋体" w:hAnsi="宋体" w:cs="宋体"/>
                <w:color w:val="auto"/>
                <w:sz w:val="18"/>
                <w:szCs w:val="18"/>
              </w:rPr>
              <w:t>2、亲情联接：家庭大事记、找变化、清扫亲情“垃圾”、给......的一封信、My Birthday party、父母亲的剪影、感恩父母、原生家庭、再选你的父母、我的家庭树；</w:t>
            </w:r>
            <w:r>
              <w:rPr>
                <w:rFonts w:hint="eastAsia" w:ascii="宋体" w:hAnsi="宋体" w:cs="宋体"/>
                <w:color w:val="auto"/>
                <w:sz w:val="18"/>
                <w:szCs w:val="18"/>
              </w:rPr>
              <w:br w:type="textWrapping" w:clear="all"/>
            </w:r>
            <w:r>
              <w:rPr>
                <w:rFonts w:hint="eastAsia" w:ascii="宋体" w:hAnsi="宋体" w:cs="宋体"/>
                <w:color w:val="auto"/>
                <w:sz w:val="18"/>
                <w:szCs w:val="18"/>
              </w:rPr>
              <w:t>3、人际互动：身体认字、说句奉承话、快枪手、爱在指尖、你说我画、心有千千结、巧过地雷阵、朋友大拍卖、最少的脚、多元排队；</w:t>
            </w:r>
            <w:r>
              <w:rPr>
                <w:rFonts w:hint="eastAsia" w:ascii="宋体" w:hAnsi="宋体" w:cs="宋体"/>
                <w:color w:val="auto"/>
                <w:sz w:val="18"/>
                <w:szCs w:val="18"/>
              </w:rPr>
              <w:br w:type="textWrapping" w:clear="all"/>
            </w:r>
            <w:r>
              <w:rPr>
                <w:rFonts w:hint="eastAsia" w:ascii="宋体" w:hAnsi="宋体" w:cs="宋体"/>
                <w:color w:val="auto"/>
                <w:sz w:val="18"/>
                <w:szCs w:val="18"/>
              </w:rPr>
              <w:t>4、团队熔炼：背背佳、七手八脚、食指神功、气球桥梁、啄木鸟行动、创意搭档、风中奇遇、横渡硫酸河、信任之旅、珍珠岛救援大行动；</w:t>
            </w:r>
            <w:r>
              <w:rPr>
                <w:rFonts w:hint="eastAsia" w:ascii="宋体" w:hAnsi="宋体" w:cs="宋体"/>
                <w:color w:val="auto"/>
                <w:sz w:val="18"/>
                <w:szCs w:val="18"/>
              </w:rPr>
              <w:br w:type="textWrapping" w:clear="all"/>
            </w:r>
            <w:r>
              <w:rPr>
                <w:rFonts w:hint="eastAsia" w:ascii="宋体" w:hAnsi="宋体" w:cs="宋体"/>
                <w:color w:val="auto"/>
                <w:sz w:val="18"/>
                <w:szCs w:val="18"/>
              </w:rPr>
              <w:t>5、学会学习：撕纸条、疯狂一分钟、我是钟、出谋划策、职业畅想发布会、没有你，我怎么办、神奇大变身、叫醒你的N种思维、fashion show、enjoy your feeling；</w:t>
            </w:r>
            <w:r>
              <w:rPr>
                <w:rFonts w:hint="eastAsia" w:ascii="宋体" w:hAnsi="宋体" w:cs="宋体"/>
                <w:color w:val="auto"/>
                <w:sz w:val="18"/>
                <w:szCs w:val="18"/>
              </w:rPr>
              <w:br w:type="textWrapping" w:clear="all"/>
            </w:r>
            <w:r>
              <w:rPr>
                <w:rFonts w:hint="eastAsia" w:ascii="宋体" w:hAnsi="宋体" w:cs="宋体"/>
                <w:color w:val="auto"/>
                <w:sz w:val="18"/>
                <w:szCs w:val="18"/>
              </w:rPr>
              <w:t>6、潜能开发：突出重围、举手礼、穿绳游戏、优点坐椅、三只小猪“造房子”、随机应变、传球游戏、沧海一舟、创意剪纸、穿越A4纸；</w:t>
            </w:r>
            <w:r>
              <w:rPr>
                <w:rFonts w:hint="eastAsia" w:ascii="宋体" w:hAnsi="宋体" w:cs="宋体"/>
                <w:color w:val="auto"/>
                <w:sz w:val="18"/>
                <w:szCs w:val="18"/>
              </w:rPr>
              <w:br w:type="textWrapping" w:clear="all"/>
            </w:r>
            <w:r>
              <w:rPr>
                <w:rFonts w:hint="eastAsia" w:ascii="宋体" w:hAnsi="宋体" w:cs="宋体"/>
                <w:color w:val="auto"/>
                <w:sz w:val="18"/>
                <w:szCs w:val="18"/>
              </w:rPr>
              <w:t>7、领导管理：勇于面对、今天我当家、老鹰抓小鸡、缺失的一角、真的还是假的、贩卖希望、你来说，我来做、合作方块、穿越障碍、勇闯夺命岛；</w:t>
            </w:r>
            <w:r>
              <w:rPr>
                <w:rFonts w:hint="eastAsia" w:ascii="宋体" w:hAnsi="宋体" w:cs="宋体"/>
                <w:color w:val="auto"/>
                <w:sz w:val="18"/>
                <w:szCs w:val="18"/>
              </w:rPr>
              <w:br w:type="textWrapping" w:clear="all"/>
            </w:r>
            <w:r>
              <w:rPr>
                <w:rFonts w:hint="eastAsia" w:ascii="宋体" w:hAnsi="宋体" w:cs="宋体"/>
                <w:color w:val="auto"/>
                <w:sz w:val="18"/>
                <w:szCs w:val="18"/>
              </w:rPr>
              <w:t>8、开拓创新：九点连线、一笔变新字、如何卖木梳给和尚、敢想敢画、从A到B、万能的口香糖、一张让你叫绝的A4纸、分苹果、创意积木大比拼、玩具创意设计；</w:t>
            </w:r>
            <w:r>
              <w:rPr>
                <w:rFonts w:hint="eastAsia" w:ascii="宋体" w:hAnsi="宋体" w:cs="宋体"/>
                <w:color w:val="auto"/>
                <w:sz w:val="18"/>
                <w:szCs w:val="18"/>
              </w:rPr>
              <w:br w:type="textWrapping" w:clear="all"/>
            </w:r>
            <w:r>
              <w:rPr>
                <w:rFonts w:hint="eastAsia" w:ascii="宋体" w:hAnsi="宋体" w:cs="宋体"/>
                <w:color w:val="auto"/>
                <w:sz w:val="18"/>
                <w:szCs w:val="18"/>
              </w:rPr>
              <w:t>9、价值选择：找零钱、早操大表态、取绰号、超级一比一、艺术插花、我的“VIT”、海上求生、价值拍卖、红黑游戏、沉船游戏；</w:t>
            </w:r>
            <w:r>
              <w:rPr>
                <w:rFonts w:hint="eastAsia" w:ascii="宋体" w:hAnsi="宋体" w:cs="宋体"/>
                <w:color w:val="auto"/>
                <w:sz w:val="18"/>
                <w:szCs w:val="18"/>
              </w:rPr>
              <w:br w:type="textWrapping" w:clear="all"/>
            </w:r>
            <w:r>
              <w:rPr>
                <w:rFonts w:hint="eastAsia" w:ascii="宋体" w:hAnsi="宋体" w:cs="宋体"/>
                <w:color w:val="auto"/>
                <w:sz w:val="18"/>
                <w:szCs w:val="18"/>
              </w:rPr>
              <w:t>10、社会责任：承担责任、歌唱祖国、家乡美、我说我知道、放飞我心、职业生涯探索、中国地图、共建未来城、家乡拼图、拯救阳光城。</w:t>
            </w:r>
            <w:r>
              <w:rPr>
                <w:rFonts w:hint="eastAsia" w:ascii="宋体" w:hAnsi="宋体" w:cs="宋体"/>
                <w:color w:val="auto"/>
                <w:sz w:val="18"/>
                <w:szCs w:val="18"/>
              </w:rPr>
              <w:br w:type="textWrapping" w:clear="all"/>
            </w:r>
            <w:r>
              <w:rPr>
                <w:rFonts w:hint="eastAsia" w:ascii="宋体" w:hAnsi="宋体" w:cs="宋体"/>
                <w:color w:val="auto"/>
                <w:sz w:val="18"/>
                <w:szCs w:val="18"/>
              </w:rPr>
              <w:t>二、大数据资产管理系统</w:t>
            </w:r>
            <w:r>
              <w:rPr>
                <w:rFonts w:hint="eastAsia" w:ascii="宋体" w:hAnsi="宋体" w:cs="宋体"/>
                <w:color w:val="auto"/>
                <w:sz w:val="18"/>
                <w:szCs w:val="18"/>
              </w:rPr>
              <w:br w:type="textWrapping" w:clear="all"/>
            </w:r>
            <w:r>
              <w:rPr>
                <w:rFonts w:hint="eastAsia" w:ascii="宋体" w:hAnsi="宋体" w:cs="宋体"/>
                <w:color w:val="auto"/>
                <w:sz w:val="18"/>
                <w:szCs w:val="18"/>
              </w:rPr>
              <w:t>1、资产管理</w:t>
            </w:r>
            <w:r>
              <w:rPr>
                <w:rFonts w:hint="eastAsia" w:ascii="宋体" w:hAnsi="宋体" w:cs="宋体"/>
                <w:color w:val="auto"/>
                <w:sz w:val="18"/>
                <w:szCs w:val="18"/>
              </w:rPr>
              <w:br w:type="textWrapping" w:clear="all"/>
            </w:r>
            <w:r>
              <w:rPr>
                <w:rFonts w:hint="eastAsia" w:ascii="宋体" w:hAnsi="宋体" w:cs="宋体"/>
                <w:color w:val="auto"/>
                <w:sz w:val="18"/>
                <w:szCs w:val="18"/>
              </w:rPr>
              <w:t>（1）资产分类管理：支持资产管理，通过新建分类，新建下级或新建同级分类内容；支持对新建分类进行修改名称、删除分类等操作；</w:t>
            </w:r>
            <w:r>
              <w:rPr>
                <w:rFonts w:hint="eastAsia" w:ascii="宋体" w:hAnsi="宋体" w:cs="宋体"/>
                <w:color w:val="auto"/>
                <w:sz w:val="18"/>
                <w:szCs w:val="18"/>
              </w:rPr>
              <w:br w:type="textWrapping" w:clear="all"/>
            </w:r>
            <w:r>
              <w:rPr>
                <w:rFonts w:hint="eastAsia" w:ascii="宋体" w:hAnsi="宋体" w:cs="宋体"/>
                <w:color w:val="auto"/>
                <w:sz w:val="18"/>
                <w:szCs w:val="18"/>
              </w:rPr>
              <w:t>（2）资产列表：支持在资产分类下新增资产，可进行资产编号、照片、资产分类、购入日期、创建时间、导入导出等操作。资产信息支持修改、删除和复制操作；</w:t>
            </w:r>
            <w:r>
              <w:rPr>
                <w:rFonts w:hint="eastAsia" w:ascii="宋体" w:hAnsi="宋体" w:cs="宋体"/>
                <w:color w:val="auto"/>
                <w:sz w:val="18"/>
                <w:szCs w:val="18"/>
              </w:rPr>
              <w:br w:type="textWrapping" w:clear="all"/>
            </w:r>
            <w:r>
              <w:rPr>
                <w:rFonts w:hint="eastAsia" w:ascii="宋体" w:hAnsi="宋体" w:cs="宋体"/>
                <w:color w:val="auto"/>
                <w:sz w:val="18"/>
                <w:szCs w:val="18"/>
              </w:rPr>
              <w:t>2、心理辅导活动</w:t>
            </w:r>
            <w:r>
              <w:rPr>
                <w:rFonts w:hint="eastAsia" w:ascii="宋体" w:hAnsi="宋体" w:cs="宋体"/>
                <w:color w:val="auto"/>
                <w:sz w:val="18"/>
                <w:szCs w:val="18"/>
              </w:rPr>
              <w:br w:type="textWrapping" w:clear="all"/>
            </w:r>
            <w:r>
              <w:rPr>
                <w:rFonts w:hint="eastAsia" w:ascii="宋体" w:hAnsi="宋体" w:cs="宋体"/>
                <w:color w:val="auto"/>
                <w:sz w:val="18"/>
                <w:szCs w:val="18"/>
              </w:rPr>
              <w:t>（1）个体设备辅导活动列表：支持新增个体设备辅导活动信息，包括辅导基础信息、设备辅导信息。支持修改、删除和导出；</w:t>
            </w:r>
            <w:r>
              <w:rPr>
                <w:rFonts w:hint="eastAsia" w:ascii="宋体" w:hAnsi="宋体" w:cs="宋体"/>
                <w:color w:val="auto"/>
                <w:sz w:val="18"/>
                <w:szCs w:val="18"/>
              </w:rPr>
              <w:br w:type="textWrapping" w:clear="all"/>
            </w:r>
            <w:r>
              <w:rPr>
                <w:rFonts w:hint="eastAsia" w:ascii="宋体" w:hAnsi="宋体" w:cs="宋体"/>
                <w:color w:val="auto"/>
                <w:sz w:val="18"/>
                <w:szCs w:val="18"/>
              </w:rPr>
              <w:t>（2）团体设备辅导活动列表：支持录入团体活动基础信息、活动信息，支持录入多小组、多轮次的活动信息，每轮活动支持录入图片；支持编辑小组人员信息，添加或移除对应人员；活动内容支持修改、删除和导出；</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3、辅导学习中心：支持新增分组，支持对新增分组修改名称、新建子分组、新建内容、删除操作；支持在不同分组下新增内容，支持视频和图文格式，支持编辑和删除。  </w:t>
            </w:r>
          </w:p>
        </w:tc>
        <w:tc>
          <w:tcPr>
            <w:tcW w:w="675" w:type="dxa"/>
            <w:vAlign w:val="center"/>
          </w:tcPr>
          <w:p w14:paraId="3ED5F8FE">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31BE026A">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616F63B0">
            <w:pPr>
              <w:widowControl/>
              <w:jc w:val="center"/>
              <w:rPr>
                <w:rFonts w:hint="eastAsia" w:ascii="宋体" w:hAnsi="宋体" w:cs="宋体"/>
                <w:color w:val="auto"/>
                <w:sz w:val="18"/>
                <w:szCs w:val="18"/>
              </w:rPr>
            </w:pPr>
          </w:p>
        </w:tc>
        <w:tc>
          <w:tcPr>
            <w:tcW w:w="637" w:type="dxa"/>
            <w:vAlign w:val="center"/>
          </w:tcPr>
          <w:p w14:paraId="09504636">
            <w:pPr>
              <w:widowControl/>
              <w:jc w:val="center"/>
              <w:rPr>
                <w:rFonts w:hint="eastAsia" w:ascii="宋体" w:hAnsi="宋体" w:cs="宋体"/>
                <w:color w:val="auto"/>
                <w:sz w:val="18"/>
                <w:szCs w:val="18"/>
              </w:rPr>
            </w:pPr>
          </w:p>
        </w:tc>
      </w:tr>
      <w:tr w14:paraId="51DE2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67" w:type="dxa"/>
            <w:vAlign w:val="center"/>
          </w:tcPr>
          <w:p w14:paraId="53F110D9">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87" w:type="dxa"/>
            <w:vAlign w:val="center"/>
          </w:tcPr>
          <w:p w14:paraId="6220417A">
            <w:pPr>
              <w:widowControl/>
              <w:jc w:val="center"/>
              <w:rPr>
                <w:rFonts w:hint="eastAsia" w:ascii="宋体" w:hAnsi="宋体" w:cs="宋体"/>
                <w:color w:val="auto"/>
                <w:sz w:val="18"/>
                <w:szCs w:val="18"/>
              </w:rPr>
            </w:pPr>
            <w:r>
              <w:rPr>
                <w:rFonts w:hint="eastAsia" w:ascii="宋体" w:hAnsi="宋体" w:cs="宋体"/>
                <w:color w:val="auto"/>
                <w:sz w:val="18"/>
                <w:szCs w:val="18"/>
              </w:rPr>
              <w:t>智能体感反馈放松训练套件</w:t>
            </w:r>
          </w:p>
        </w:tc>
        <w:tc>
          <w:tcPr>
            <w:tcW w:w="5539" w:type="dxa"/>
            <w:vAlign w:val="center"/>
          </w:tcPr>
          <w:p w14:paraId="0A7CCDB3">
            <w:pPr>
              <w:widowControl/>
              <w:jc w:val="left"/>
              <w:rPr>
                <w:rFonts w:hint="eastAsia" w:ascii="宋体" w:hAnsi="宋体" w:cs="宋体"/>
                <w:color w:val="auto"/>
                <w:sz w:val="18"/>
                <w:szCs w:val="18"/>
              </w:rPr>
            </w:pPr>
            <w:r>
              <w:rPr>
                <w:rFonts w:hint="eastAsia" w:ascii="宋体" w:hAnsi="宋体" w:cs="宋体"/>
                <w:color w:val="auto"/>
                <w:sz w:val="18"/>
                <w:szCs w:val="18"/>
              </w:rPr>
              <w:t>一、功能</w:t>
            </w:r>
            <w:r>
              <w:rPr>
                <w:rFonts w:hint="eastAsia" w:ascii="宋体" w:hAnsi="宋体" w:cs="宋体"/>
                <w:color w:val="auto"/>
                <w:sz w:val="18"/>
                <w:szCs w:val="18"/>
              </w:rPr>
              <w:br w:type="textWrapping" w:clear="all"/>
            </w:r>
            <w:r>
              <w:rPr>
                <w:rFonts w:hint="eastAsia" w:ascii="宋体" w:hAnsi="宋体" w:cs="宋体"/>
                <w:color w:val="auto"/>
                <w:sz w:val="18"/>
                <w:szCs w:val="18"/>
              </w:rPr>
              <w:t>1、支持用户名密码登录、人脸识别登录；</w:t>
            </w:r>
            <w:r>
              <w:rPr>
                <w:rFonts w:hint="eastAsia" w:ascii="宋体" w:hAnsi="宋体" w:cs="宋体"/>
                <w:color w:val="auto"/>
                <w:sz w:val="18"/>
                <w:szCs w:val="18"/>
              </w:rPr>
              <w:br w:type="textWrapping" w:clear="all"/>
            </w:r>
            <w:r>
              <w:rPr>
                <w:rFonts w:hint="eastAsia" w:ascii="宋体" w:hAnsi="宋体" w:cs="宋体"/>
                <w:color w:val="auto"/>
                <w:sz w:val="18"/>
                <w:szCs w:val="18"/>
              </w:rPr>
              <w:t>2、系统分为智能放松、自主放松、放松训练及数据中心等不少于4个模块；</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（1）支持智能定制放松：采集使用者的生理指标对用户进行分析，并定制使用者的放松方案。智能动态放松：可通过采集使用者当前的生理指标对用户进行分析，并为使用者调整音乐放松方案； </w:t>
            </w:r>
            <w:r>
              <w:rPr>
                <w:rFonts w:hint="eastAsia" w:ascii="宋体" w:hAnsi="宋体" w:cs="宋体"/>
                <w:color w:val="auto"/>
                <w:sz w:val="18"/>
                <w:szCs w:val="18"/>
              </w:rPr>
              <w:br w:type="textWrapping" w:clear="all"/>
            </w:r>
            <w:r>
              <w:rPr>
                <w:rFonts w:hint="eastAsia" w:ascii="宋体" w:hAnsi="宋体" w:cs="宋体"/>
                <w:color w:val="auto"/>
                <w:sz w:val="18"/>
                <w:szCs w:val="18"/>
              </w:rPr>
              <w:t>（2）支持自主放松功能：拥有中国风、消除紧张焦虑、消除浮躁、伤感音乐、国外名曲、缓解身心疲劳、解除忧郁等多种音乐类型；</w:t>
            </w:r>
            <w:r>
              <w:rPr>
                <w:rFonts w:hint="eastAsia" w:ascii="宋体" w:hAnsi="宋体" w:cs="宋体"/>
                <w:color w:val="auto"/>
                <w:sz w:val="18"/>
                <w:szCs w:val="18"/>
              </w:rPr>
              <w:br w:type="textWrapping" w:clear="all"/>
            </w:r>
            <w:r>
              <w:rPr>
                <w:rFonts w:hint="eastAsia" w:ascii="宋体" w:hAnsi="宋体" w:cs="宋体"/>
                <w:color w:val="auto"/>
                <w:sz w:val="18"/>
                <w:szCs w:val="18"/>
              </w:rPr>
              <w:t>（3）支持反馈生理指标信号：可对生理指标状态进行反馈，包括血氧、脉率、PNN50、QRS、R-R和HRV心率变异性生理指标。</w:t>
            </w:r>
            <w:r>
              <w:rPr>
                <w:rFonts w:hint="eastAsia" w:ascii="宋体" w:hAnsi="宋体" w:cs="宋体"/>
                <w:color w:val="auto"/>
                <w:sz w:val="18"/>
                <w:szCs w:val="18"/>
              </w:rPr>
              <w:br w:type="textWrapping" w:clear="all"/>
            </w:r>
            <w:r>
              <w:rPr>
                <w:rFonts w:hint="eastAsia" w:ascii="宋体" w:hAnsi="宋体" w:cs="宋体"/>
                <w:color w:val="auto"/>
                <w:sz w:val="18"/>
                <w:szCs w:val="18"/>
              </w:rPr>
              <w:t>（4）支持放松训练功能：包含想象放松、呼吸放松、鼻腔放松、肌肉放松等；</w:t>
            </w:r>
            <w:r>
              <w:rPr>
                <w:rFonts w:hint="eastAsia" w:ascii="宋体" w:hAnsi="宋体" w:cs="宋体"/>
                <w:color w:val="auto"/>
                <w:sz w:val="18"/>
                <w:szCs w:val="18"/>
              </w:rPr>
              <w:br w:type="textWrapping" w:clear="all"/>
            </w:r>
            <w:r>
              <w:rPr>
                <w:rFonts w:hint="eastAsia" w:ascii="宋体" w:hAnsi="宋体" w:cs="宋体"/>
                <w:color w:val="auto"/>
                <w:sz w:val="18"/>
                <w:szCs w:val="18"/>
              </w:rPr>
              <w:t>①想象放松：包含大海、田野及草原等场景；</w:t>
            </w:r>
            <w:r>
              <w:rPr>
                <w:rFonts w:hint="eastAsia" w:ascii="宋体" w:hAnsi="宋体" w:cs="宋体"/>
                <w:color w:val="auto"/>
                <w:sz w:val="18"/>
                <w:szCs w:val="18"/>
              </w:rPr>
              <w:br w:type="textWrapping" w:clear="all"/>
            </w:r>
            <w:r>
              <w:rPr>
                <w:rFonts w:hint="eastAsia" w:ascii="宋体" w:hAnsi="宋体" w:cs="宋体"/>
                <w:color w:val="auto"/>
                <w:sz w:val="18"/>
                <w:szCs w:val="18"/>
              </w:rPr>
              <w:t>②呼吸放松、鼻腔放松、肌肉放松：提供训练视频，配合放松音效教学；</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（5）支持数据中心：可对用户历次放松训练的数据进行备份，按时间查看用户详细的放松训练数据，对放松训练报告可按图片方式保存，可选择删除放松训练报告；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3、支持图文报告生成：记录训练者训练的过程，包括生理指标数值和图形曲线，可生成训练报告，并且可导出和打印报告； </w:t>
            </w:r>
            <w:r>
              <w:rPr>
                <w:rFonts w:hint="eastAsia" w:ascii="宋体" w:hAnsi="宋体" w:cs="宋体"/>
                <w:color w:val="auto"/>
                <w:sz w:val="18"/>
                <w:szCs w:val="18"/>
              </w:rPr>
              <w:br w:type="textWrapping" w:clear="all"/>
            </w:r>
            <w:r>
              <w:rPr>
                <w:rFonts w:hint="eastAsia" w:ascii="宋体" w:hAnsi="宋体" w:cs="宋体"/>
                <w:color w:val="auto"/>
                <w:sz w:val="18"/>
                <w:szCs w:val="18"/>
              </w:rPr>
              <w:t>4、支持对音乐控制（音量+、音量-），按摩控制（打开/关闭电源），功能椅控制（长按伸展/长按收缩），头罩（打开/关闭），蓝牙连接（开始/断开连接）解绑蓝牙等切换；</w:t>
            </w:r>
            <w:r>
              <w:rPr>
                <w:rFonts w:hint="eastAsia" w:ascii="宋体" w:hAnsi="宋体" w:cs="宋体"/>
                <w:color w:val="auto"/>
                <w:sz w:val="18"/>
                <w:szCs w:val="18"/>
              </w:rPr>
              <w:br w:type="textWrapping" w:clear="all"/>
            </w:r>
            <w:r>
              <w:rPr>
                <w:rFonts w:hint="eastAsia" w:ascii="宋体" w:hAnsi="宋体" w:cs="宋体"/>
                <w:color w:val="auto"/>
                <w:sz w:val="18"/>
                <w:szCs w:val="18"/>
              </w:rPr>
              <w:t>5、支持与云平台实现用户数据对接，实现用户信息的录入、保存、批量导入、删除、报告查看，数据分析等管理功能。</w:t>
            </w:r>
            <w:r>
              <w:rPr>
                <w:rFonts w:hint="eastAsia" w:ascii="宋体" w:hAnsi="宋体" w:cs="宋体"/>
                <w:color w:val="auto"/>
                <w:sz w:val="18"/>
                <w:szCs w:val="18"/>
              </w:rPr>
              <w:br w:type="textWrapping" w:clear="all"/>
            </w:r>
            <w:r>
              <w:rPr>
                <w:rFonts w:hint="eastAsia" w:ascii="宋体" w:hAnsi="宋体" w:cs="宋体"/>
                <w:color w:val="auto"/>
                <w:sz w:val="18"/>
                <w:szCs w:val="18"/>
              </w:rPr>
              <w:t>二、参数</w:t>
            </w:r>
            <w:r>
              <w:rPr>
                <w:rFonts w:hint="eastAsia" w:ascii="宋体" w:hAnsi="宋体" w:cs="宋体"/>
                <w:color w:val="auto"/>
                <w:sz w:val="18"/>
                <w:szCs w:val="18"/>
              </w:rPr>
              <w:br w:type="textWrapping" w:clear="all"/>
            </w:r>
            <w:r>
              <w:rPr>
                <w:rFonts w:hint="eastAsia" w:ascii="宋体" w:hAnsi="宋体" w:cs="宋体"/>
                <w:color w:val="auto"/>
                <w:sz w:val="18"/>
                <w:szCs w:val="18"/>
              </w:rPr>
              <w:t>1、放松椅：</w:t>
            </w:r>
            <w:r>
              <w:rPr>
                <w:rFonts w:hint="eastAsia" w:ascii="宋体" w:hAnsi="宋体" w:cs="宋体"/>
                <w:color w:val="auto"/>
                <w:sz w:val="18"/>
                <w:szCs w:val="18"/>
              </w:rPr>
              <w:br w:type="textWrapping" w:clear="all"/>
            </w:r>
            <w:r>
              <w:rPr>
                <w:rFonts w:hint="eastAsia" w:ascii="宋体" w:hAnsi="宋体" w:cs="宋体"/>
                <w:color w:val="auto"/>
                <w:sz w:val="18"/>
                <w:szCs w:val="18"/>
              </w:rPr>
              <w:t>（1）未展开尺寸：≥长1000mm*宽800mm*高1000mm（不含头罩）；展开尺寸：≥长1700mm*宽800mm*高800mm（不含头罩）；</w:t>
            </w:r>
            <w:r>
              <w:rPr>
                <w:rFonts w:hint="eastAsia" w:ascii="宋体" w:hAnsi="宋体" w:cs="宋体"/>
                <w:color w:val="auto"/>
                <w:sz w:val="18"/>
                <w:szCs w:val="18"/>
              </w:rPr>
              <w:br w:type="textWrapping" w:clear="all"/>
            </w:r>
            <w:r>
              <w:rPr>
                <w:rFonts w:hint="eastAsia" w:ascii="宋体" w:hAnsi="宋体" w:cs="宋体"/>
                <w:color w:val="auto"/>
                <w:sz w:val="18"/>
                <w:szCs w:val="18"/>
              </w:rPr>
              <w:t>（2）材质：头等舱设计开发的小牛皮座椅，实木框架，内置阻燃棉；</w:t>
            </w:r>
            <w:r>
              <w:rPr>
                <w:rFonts w:hint="eastAsia" w:ascii="宋体" w:hAnsi="宋体" w:cs="宋体"/>
                <w:color w:val="auto"/>
                <w:sz w:val="18"/>
                <w:szCs w:val="18"/>
              </w:rPr>
              <w:br w:type="textWrapping" w:clear="all"/>
            </w:r>
            <w:r>
              <w:rPr>
                <w:rFonts w:hint="eastAsia" w:ascii="宋体" w:hAnsi="宋体" w:cs="宋体"/>
                <w:color w:val="auto"/>
                <w:sz w:val="18"/>
                <w:szCs w:val="18"/>
              </w:rPr>
              <w:t>（3独立电动控制系统：靠背、腿部电动控制设计，靠背100度-170度，腿部90度-170度任意调节）；</w:t>
            </w:r>
            <w:r>
              <w:rPr>
                <w:rFonts w:hint="eastAsia" w:ascii="宋体" w:hAnsi="宋体" w:cs="宋体"/>
                <w:color w:val="auto"/>
                <w:sz w:val="18"/>
                <w:szCs w:val="18"/>
              </w:rPr>
              <w:br w:type="textWrapping" w:clear="all"/>
            </w:r>
            <w:r>
              <w:rPr>
                <w:rFonts w:hint="eastAsia" w:ascii="宋体" w:hAnsi="宋体" w:cs="宋体"/>
                <w:color w:val="auto"/>
                <w:sz w:val="18"/>
                <w:szCs w:val="18"/>
              </w:rPr>
              <w:t>（4）高品质播放系统：内置高品质音响，环绕式播放心理放松音乐；</w:t>
            </w:r>
            <w:r>
              <w:rPr>
                <w:rFonts w:hint="eastAsia" w:ascii="宋体" w:hAnsi="宋体" w:cs="宋体"/>
                <w:color w:val="auto"/>
                <w:sz w:val="18"/>
                <w:szCs w:val="18"/>
              </w:rPr>
              <w:br w:type="textWrapping" w:clear="all"/>
            </w:r>
            <w:r>
              <w:rPr>
                <w:rFonts w:hint="eastAsia" w:ascii="宋体" w:hAnsi="宋体" w:cs="宋体"/>
                <w:color w:val="auto"/>
                <w:sz w:val="18"/>
                <w:szCs w:val="18"/>
              </w:rPr>
              <w:t>（5）多功能控制器：自动及音乐同步两种体感模式，通过蓝牙输入音频，实现对音频、震动、音源、歌曲、座椅姿势、加热等功能切换；</w:t>
            </w:r>
            <w:r>
              <w:rPr>
                <w:rFonts w:hint="eastAsia" w:ascii="宋体" w:hAnsi="宋体" w:cs="宋体"/>
                <w:color w:val="auto"/>
                <w:sz w:val="18"/>
                <w:szCs w:val="18"/>
              </w:rPr>
              <w:br w:type="textWrapping" w:clear="all"/>
            </w:r>
            <w:r>
              <w:rPr>
                <w:rFonts w:hint="eastAsia" w:ascii="宋体" w:hAnsi="宋体" w:cs="宋体"/>
                <w:color w:val="auto"/>
                <w:sz w:val="18"/>
                <w:szCs w:val="18"/>
              </w:rPr>
              <w:t>2、头罩：尺寸≥长750mm*宽720mm*高330mm；材质为PMMA+ABS；可通过遥控手柄调节；</w:t>
            </w:r>
            <w:r>
              <w:rPr>
                <w:rFonts w:hint="eastAsia" w:ascii="宋体" w:hAnsi="宋体" w:cs="宋体"/>
                <w:color w:val="auto"/>
                <w:sz w:val="18"/>
                <w:szCs w:val="18"/>
              </w:rPr>
              <w:br w:type="textWrapping" w:clear="all"/>
            </w:r>
            <w:r>
              <w:rPr>
                <w:rFonts w:hint="eastAsia" w:ascii="宋体" w:hAnsi="宋体" w:cs="宋体"/>
                <w:color w:val="auto"/>
                <w:sz w:val="18"/>
                <w:szCs w:val="18"/>
              </w:rPr>
              <w:t>3、使用终端：</w:t>
            </w:r>
            <w:r>
              <w:rPr>
                <w:rFonts w:hint="eastAsia" w:ascii="宋体" w:hAnsi="宋体" w:cs="宋体"/>
                <w:color w:val="auto"/>
                <w:sz w:val="18"/>
                <w:szCs w:val="18"/>
              </w:rPr>
              <w:br w:type="textWrapping" w:clear="all"/>
            </w:r>
            <w:r>
              <w:rPr>
                <w:rFonts w:hint="eastAsia" w:ascii="宋体" w:hAnsi="宋体" w:cs="宋体"/>
                <w:color w:val="auto"/>
                <w:sz w:val="18"/>
                <w:szCs w:val="18"/>
              </w:rPr>
              <w:t>（1）尺寸：≥长240mm*120mm；</w:t>
            </w:r>
            <w:r>
              <w:rPr>
                <w:rFonts w:hint="eastAsia" w:ascii="宋体" w:hAnsi="宋体" w:cs="宋体"/>
                <w:color w:val="auto"/>
                <w:sz w:val="18"/>
                <w:szCs w:val="18"/>
              </w:rPr>
              <w:br w:type="textWrapping" w:clear="all"/>
            </w:r>
            <w:r>
              <w:rPr>
                <w:rFonts w:hint="eastAsia" w:ascii="宋体" w:hAnsi="宋体" w:cs="宋体"/>
                <w:color w:val="auto"/>
                <w:sz w:val="18"/>
                <w:szCs w:val="18"/>
              </w:rPr>
              <w:t>（2）分辨率：≥1920*1200；</w:t>
            </w:r>
            <w:r>
              <w:rPr>
                <w:rFonts w:hint="eastAsia" w:ascii="宋体" w:hAnsi="宋体" w:cs="宋体"/>
                <w:color w:val="auto"/>
                <w:sz w:val="18"/>
                <w:szCs w:val="18"/>
              </w:rPr>
              <w:br w:type="textWrapping" w:clear="all"/>
            </w:r>
            <w:r>
              <w:rPr>
                <w:rFonts w:hint="eastAsia" w:ascii="宋体" w:hAnsi="宋体" w:cs="宋体"/>
                <w:color w:val="auto"/>
                <w:sz w:val="18"/>
                <w:szCs w:val="18"/>
              </w:rPr>
              <w:t>（3）处理器：T620八核；</w:t>
            </w:r>
            <w:r>
              <w:rPr>
                <w:rFonts w:hint="eastAsia" w:ascii="宋体" w:hAnsi="宋体" w:cs="宋体"/>
                <w:color w:val="auto"/>
                <w:sz w:val="18"/>
                <w:szCs w:val="18"/>
              </w:rPr>
              <w:br w:type="textWrapping" w:clear="all"/>
            </w:r>
            <w:r>
              <w:rPr>
                <w:rFonts w:hint="eastAsia" w:ascii="宋体" w:hAnsi="宋体" w:cs="宋体"/>
                <w:color w:val="auto"/>
                <w:sz w:val="18"/>
                <w:szCs w:val="18"/>
              </w:rPr>
              <w:t>（4）内存：≥6GB；</w:t>
            </w:r>
            <w:r>
              <w:rPr>
                <w:rFonts w:hint="eastAsia" w:ascii="宋体" w:hAnsi="宋体" w:cs="宋体"/>
                <w:color w:val="auto"/>
                <w:sz w:val="18"/>
                <w:szCs w:val="18"/>
              </w:rPr>
              <w:br w:type="textWrapping" w:clear="all"/>
            </w:r>
            <w:r>
              <w:rPr>
                <w:rFonts w:hint="eastAsia" w:ascii="宋体" w:hAnsi="宋体" w:cs="宋体"/>
                <w:color w:val="auto"/>
                <w:sz w:val="18"/>
                <w:szCs w:val="18"/>
              </w:rPr>
              <w:t>（5）存储器：≥256GB；</w:t>
            </w:r>
            <w:r>
              <w:rPr>
                <w:rFonts w:hint="eastAsia" w:ascii="宋体" w:hAnsi="宋体" w:cs="宋体"/>
                <w:color w:val="auto"/>
                <w:sz w:val="18"/>
                <w:szCs w:val="18"/>
              </w:rPr>
              <w:br w:type="textWrapping" w:clear="all"/>
            </w:r>
            <w:r>
              <w:rPr>
                <w:rFonts w:hint="eastAsia" w:ascii="宋体" w:hAnsi="宋体" w:cs="宋体"/>
                <w:color w:val="auto"/>
                <w:sz w:val="18"/>
                <w:szCs w:val="18"/>
              </w:rPr>
              <w:t>4、无线采集器：OLED显示，尺寸≥55mm*35mm，测量血氧饱和度和脉率，血氧饱和度测量范围0-100%，脉率测量范围25-250bpm。采集终端可直观显示：蓝牙指示灯、蜂鸣器指示灯、电量指示灯、血氧饱和度值、脉率值、脉搏强度和血氧波形等。</w:t>
            </w:r>
          </w:p>
        </w:tc>
        <w:tc>
          <w:tcPr>
            <w:tcW w:w="675" w:type="dxa"/>
            <w:vAlign w:val="center"/>
          </w:tcPr>
          <w:p w14:paraId="70EC0079">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28DB27DB">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7A94C6CF">
            <w:pPr>
              <w:widowControl/>
              <w:jc w:val="center"/>
              <w:rPr>
                <w:rFonts w:hint="eastAsia" w:ascii="宋体" w:hAnsi="宋体" w:cs="宋体"/>
                <w:color w:val="auto"/>
                <w:sz w:val="18"/>
                <w:szCs w:val="18"/>
              </w:rPr>
            </w:pPr>
          </w:p>
        </w:tc>
        <w:tc>
          <w:tcPr>
            <w:tcW w:w="637" w:type="dxa"/>
            <w:vAlign w:val="center"/>
          </w:tcPr>
          <w:p w14:paraId="389BF3A1">
            <w:pPr>
              <w:widowControl/>
              <w:jc w:val="center"/>
              <w:rPr>
                <w:rFonts w:hint="eastAsia" w:ascii="宋体" w:hAnsi="宋体" w:cs="宋体"/>
                <w:color w:val="auto"/>
                <w:sz w:val="18"/>
                <w:szCs w:val="18"/>
              </w:rPr>
            </w:pPr>
          </w:p>
        </w:tc>
      </w:tr>
      <w:tr w14:paraId="7C159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4" w:hRule="atLeast"/>
          <w:jc w:val="center"/>
        </w:trPr>
        <w:tc>
          <w:tcPr>
            <w:tcW w:w="967" w:type="dxa"/>
            <w:vAlign w:val="center"/>
          </w:tcPr>
          <w:p w14:paraId="52ABB128">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87" w:type="dxa"/>
            <w:vAlign w:val="center"/>
          </w:tcPr>
          <w:p w14:paraId="1FB83901">
            <w:pPr>
              <w:widowControl/>
              <w:jc w:val="center"/>
              <w:rPr>
                <w:rFonts w:hint="eastAsia" w:ascii="宋体" w:hAnsi="宋体" w:cs="宋体"/>
                <w:color w:val="auto"/>
                <w:sz w:val="18"/>
                <w:szCs w:val="18"/>
              </w:rPr>
            </w:pPr>
            <w:r>
              <w:rPr>
                <w:rFonts w:hint="eastAsia" w:ascii="宋体" w:hAnsi="宋体" w:cs="宋体"/>
                <w:color w:val="auto"/>
                <w:sz w:val="18"/>
                <w:szCs w:val="18"/>
              </w:rPr>
              <w:t>实木心理沙盘</w:t>
            </w:r>
          </w:p>
        </w:tc>
        <w:tc>
          <w:tcPr>
            <w:tcW w:w="5539" w:type="dxa"/>
            <w:vAlign w:val="center"/>
          </w:tcPr>
          <w:p w14:paraId="796F9D4C">
            <w:pPr>
              <w:widowControl/>
              <w:jc w:val="left"/>
              <w:rPr>
                <w:rFonts w:hint="eastAsia" w:ascii="宋体" w:hAnsi="宋体" w:cs="宋体"/>
                <w:color w:val="auto"/>
                <w:sz w:val="18"/>
                <w:szCs w:val="18"/>
              </w:rPr>
            </w:pPr>
            <w:r>
              <w:rPr>
                <w:rFonts w:hint="eastAsia" w:ascii="宋体" w:hAnsi="宋体" w:cs="宋体"/>
                <w:color w:val="auto"/>
                <w:sz w:val="18"/>
                <w:szCs w:val="18"/>
              </w:rPr>
              <w:t>一、2个个体实木心理沙盘，使用尺寸：≥长 720mm×宽 570mm×深70mm，边框厚度≥15mm，沙盘含架子整体高度≥750mm。专用三底两面环保漆；内侧底与边框、底部为蓝色，外部为实木色，表面光滑不伤手、防水、耐磨不掉色。</w:t>
            </w:r>
            <w:r>
              <w:rPr>
                <w:rFonts w:hint="eastAsia" w:ascii="宋体" w:hAnsi="宋体" w:cs="宋体"/>
                <w:color w:val="auto"/>
                <w:sz w:val="18"/>
                <w:szCs w:val="18"/>
              </w:rPr>
              <w:br w:type="textWrapping" w:clear="all"/>
            </w:r>
            <w:r>
              <w:rPr>
                <w:rFonts w:hint="eastAsia" w:ascii="宋体" w:hAnsi="宋体" w:cs="宋体"/>
                <w:color w:val="auto"/>
                <w:sz w:val="18"/>
                <w:szCs w:val="18"/>
              </w:rPr>
              <w:t>二、2个实木沙具柜，沙具柜规格：≥1500mm×300mm×980mm，柜体采用5层8阶设计，既美观又便于分类摆放选取沙具。</w:t>
            </w:r>
            <w:r>
              <w:rPr>
                <w:rFonts w:hint="eastAsia" w:ascii="宋体" w:hAnsi="宋体" w:cs="宋体"/>
                <w:color w:val="auto"/>
                <w:sz w:val="18"/>
                <w:szCs w:val="18"/>
              </w:rPr>
              <w:br w:type="textWrapping" w:clear="all"/>
            </w:r>
            <w:r>
              <w:rPr>
                <w:rFonts w:hint="eastAsia" w:ascii="宋体" w:hAnsi="宋体" w:cs="宋体"/>
                <w:color w:val="auto"/>
                <w:sz w:val="18"/>
                <w:szCs w:val="18"/>
              </w:rPr>
              <w:t>三、1000个沙具种类：18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cs="宋体"/>
                <w:color w:val="auto"/>
                <w:sz w:val="18"/>
                <w:szCs w:val="18"/>
              </w:rPr>
              <w:br w:type="textWrapping" w:clear="all"/>
            </w:r>
            <w:r>
              <w:rPr>
                <w:rFonts w:hint="eastAsia" w:ascii="宋体" w:hAnsi="宋体" w:cs="宋体"/>
                <w:color w:val="auto"/>
                <w:sz w:val="18"/>
                <w:szCs w:val="18"/>
              </w:rPr>
              <w:t>四、沙盘游戏书籍1本。</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五、精选原色水洗砂20公斤，颗粒光滑、大小均匀、高温消毒 。 </w:t>
            </w:r>
            <w:r>
              <w:rPr>
                <w:rFonts w:hint="eastAsia" w:ascii="宋体" w:hAnsi="宋体" w:cs="宋体"/>
                <w:color w:val="auto"/>
                <w:sz w:val="18"/>
                <w:szCs w:val="18"/>
              </w:rPr>
              <w:br w:type="textWrapping" w:clear="all"/>
            </w:r>
            <w:r>
              <w:rPr>
                <w:rFonts w:hint="eastAsia" w:ascii="宋体" w:hAnsi="宋体" w:cs="宋体"/>
                <w:color w:val="auto"/>
                <w:sz w:val="18"/>
                <w:szCs w:val="18"/>
              </w:rPr>
              <w:t>六、沙具选取框1套 （沙具选取框2个，清理刷2个）。</w:t>
            </w:r>
            <w:r>
              <w:rPr>
                <w:rFonts w:hint="eastAsia" w:ascii="宋体" w:hAnsi="宋体" w:cs="宋体"/>
                <w:color w:val="auto"/>
                <w:sz w:val="18"/>
                <w:szCs w:val="18"/>
              </w:rPr>
              <w:br w:type="textWrapping" w:clear="all"/>
            </w:r>
            <w:r>
              <w:rPr>
                <w:rFonts w:hint="eastAsia" w:ascii="宋体" w:hAnsi="宋体" w:cs="宋体"/>
                <w:color w:val="auto"/>
                <w:sz w:val="18"/>
                <w:szCs w:val="18"/>
              </w:rPr>
              <w:t>七、大数据资产管理系统</w:t>
            </w:r>
            <w:r>
              <w:rPr>
                <w:rFonts w:hint="eastAsia" w:ascii="宋体" w:hAnsi="宋体" w:cs="宋体"/>
                <w:color w:val="auto"/>
                <w:sz w:val="18"/>
                <w:szCs w:val="18"/>
              </w:rPr>
              <w:br w:type="textWrapping" w:clear="all"/>
            </w:r>
            <w:r>
              <w:rPr>
                <w:rFonts w:hint="eastAsia" w:ascii="宋体" w:hAnsi="宋体" w:cs="宋体"/>
                <w:color w:val="auto"/>
                <w:sz w:val="18"/>
                <w:szCs w:val="18"/>
              </w:rPr>
              <w:t>1、资产管理</w:t>
            </w:r>
            <w:r>
              <w:rPr>
                <w:rFonts w:hint="eastAsia" w:ascii="宋体" w:hAnsi="宋体" w:cs="宋体"/>
                <w:color w:val="auto"/>
                <w:sz w:val="18"/>
                <w:szCs w:val="18"/>
              </w:rPr>
              <w:br w:type="textWrapping" w:clear="all"/>
            </w:r>
            <w:r>
              <w:rPr>
                <w:rFonts w:hint="eastAsia" w:ascii="宋体" w:hAnsi="宋体" w:cs="宋体"/>
                <w:color w:val="auto"/>
                <w:sz w:val="18"/>
                <w:szCs w:val="18"/>
              </w:rPr>
              <w:t>（1）资产管理：支持资产管理，通过新建分类，新建下级或新建同级分类内容；支持对新建分类进行修改名称、删除分类等操作。</w:t>
            </w:r>
            <w:r>
              <w:rPr>
                <w:rFonts w:hint="eastAsia" w:ascii="宋体" w:hAnsi="宋体" w:cs="宋体"/>
                <w:color w:val="auto"/>
                <w:sz w:val="18"/>
                <w:szCs w:val="18"/>
              </w:rPr>
              <w:br w:type="textWrapping" w:clear="all"/>
            </w:r>
            <w:r>
              <w:rPr>
                <w:rFonts w:hint="eastAsia" w:ascii="宋体" w:hAnsi="宋体" w:cs="宋体"/>
                <w:color w:val="auto"/>
                <w:sz w:val="18"/>
                <w:szCs w:val="18"/>
              </w:rPr>
              <w:t>（2）资产列表：支持在资产分类下新增资产，可进行资产编号、照片、资产分类、购入日期、创建时间、导入导出等操作。支持手动输入或通过智能分析补充象征意义内容；资产信息支持修改、删除和复制操作。</w:t>
            </w:r>
            <w:r>
              <w:rPr>
                <w:rFonts w:hint="eastAsia" w:ascii="宋体" w:hAnsi="宋体" w:cs="宋体"/>
                <w:color w:val="auto"/>
                <w:sz w:val="18"/>
                <w:szCs w:val="18"/>
              </w:rPr>
              <w:br w:type="textWrapping" w:clear="all"/>
            </w:r>
            <w:r>
              <w:rPr>
                <w:rFonts w:hint="eastAsia" w:ascii="宋体" w:hAnsi="宋体" w:cs="宋体"/>
                <w:color w:val="auto"/>
                <w:sz w:val="18"/>
                <w:szCs w:val="18"/>
              </w:rPr>
              <w:t>2、心理辅导活动</w:t>
            </w:r>
            <w:r>
              <w:rPr>
                <w:rFonts w:hint="eastAsia" w:ascii="宋体" w:hAnsi="宋体" w:cs="宋体"/>
                <w:color w:val="auto"/>
                <w:sz w:val="18"/>
                <w:szCs w:val="18"/>
              </w:rPr>
              <w:br w:type="textWrapping" w:clear="all"/>
            </w:r>
            <w:r>
              <w:rPr>
                <w:rFonts w:hint="eastAsia" w:ascii="宋体" w:hAnsi="宋体" w:cs="宋体"/>
                <w:color w:val="auto"/>
                <w:sz w:val="18"/>
                <w:szCs w:val="18"/>
              </w:rPr>
              <w:t>（1）个体设备辅导活动列表：支持新增个体设备辅导活动信息，包括辅导基础信息、沙盘设备辅导信息。支持修改、删除和导出。</w:t>
            </w:r>
            <w:r>
              <w:rPr>
                <w:rFonts w:hint="eastAsia" w:ascii="宋体" w:hAnsi="宋体" w:cs="宋体"/>
                <w:color w:val="auto"/>
                <w:sz w:val="18"/>
                <w:szCs w:val="18"/>
              </w:rPr>
              <w:br w:type="textWrapping" w:clear="all"/>
            </w:r>
            <w:r>
              <w:rPr>
                <w:rFonts w:hint="eastAsia" w:ascii="宋体" w:hAnsi="宋体" w:cs="宋体"/>
                <w:color w:val="auto"/>
                <w:sz w:val="18"/>
                <w:szCs w:val="18"/>
              </w:rPr>
              <w:t>（2）AI沙盘解读：支持录入沙盘的名称、主题、作品图片、基本情况，以及使用沙具；启用AI分析生成沙盘解读参考内容，支持重新分析。</w:t>
            </w:r>
            <w:r>
              <w:rPr>
                <w:rFonts w:hint="eastAsia" w:ascii="宋体" w:hAnsi="宋体" w:cs="宋体"/>
                <w:color w:val="auto"/>
                <w:sz w:val="18"/>
                <w:szCs w:val="18"/>
              </w:rPr>
              <w:br w:type="textWrapping" w:clear="all"/>
            </w:r>
            <w:r>
              <w:rPr>
                <w:rFonts w:hint="eastAsia" w:ascii="宋体" w:hAnsi="宋体" w:cs="宋体"/>
                <w:color w:val="auto"/>
                <w:sz w:val="18"/>
                <w:szCs w:val="18"/>
              </w:rPr>
              <w:t>（3）沙盘团体设备辅导活动列表：支持录入团体活动基础信息、活动信息，支持录入多小组、多轮次的沙盘活动信息，每轮沙盘支持录入图片；支持编辑小组人员信息，添加或移除对应人员；活动内容支持修改、删除和导出。</w:t>
            </w:r>
            <w:r>
              <w:rPr>
                <w:rFonts w:hint="eastAsia" w:ascii="宋体" w:hAnsi="宋体" w:cs="宋体"/>
                <w:color w:val="auto"/>
                <w:sz w:val="18"/>
                <w:szCs w:val="18"/>
              </w:rPr>
              <w:br w:type="textWrapping" w:clear="all"/>
            </w:r>
            <w:r>
              <w:rPr>
                <w:rFonts w:hint="eastAsia" w:ascii="宋体" w:hAnsi="宋体" w:cs="宋体"/>
                <w:color w:val="auto"/>
                <w:sz w:val="18"/>
                <w:szCs w:val="18"/>
              </w:rPr>
              <w:t>3、辅导学习中心：支持新建分组，支持对新增分组修改名称、新建子分组、新建内容、删除等操作；支持在不同分组下新增内容，支持视频和图文格式，支持编辑和删除。</w:t>
            </w:r>
          </w:p>
        </w:tc>
        <w:tc>
          <w:tcPr>
            <w:tcW w:w="675" w:type="dxa"/>
            <w:vAlign w:val="center"/>
          </w:tcPr>
          <w:p w14:paraId="49F266D1">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735F43A7">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28B354CE">
            <w:pPr>
              <w:widowControl/>
              <w:jc w:val="center"/>
              <w:rPr>
                <w:rFonts w:hint="eastAsia" w:ascii="宋体" w:hAnsi="宋体" w:cs="宋体"/>
                <w:color w:val="auto"/>
                <w:sz w:val="18"/>
                <w:szCs w:val="18"/>
              </w:rPr>
            </w:pPr>
          </w:p>
        </w:tc>
        <w:tc>
          <w:tcPr>
            <w:tcW w:w="637" w:type="dxa"/>
            <w:vAlign w:val="center"/>
          </w:tcPr>
          <w:p w14:paraId="02C9357C">
            <w:pPr>
              <w:widowControl/>
              <w:jc w:val="center"/>
              <w:rPr>
                <w:rFonts w:hint="eastAsia" w:ascii="宋体" w:hAnsi="宋体" w:cs="宋体"/>
                <w:color w:val="auto"/>
                <w:sz w:val="18"/>
                <w:szCs w:val="18"/>
              </w:rPr>
            </w:pPr>
          </w:p>
        </w:tc>
      </w:tr>
      <w:tr w14:paraId="39DAF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7" w:type="dxa"/>
            <w:vAlign w:val="center"/>
          </w:tcPr>
          <w:p w14:paraId="634C3434">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87" w:type="dxa"/>
            <w:vAlign w:val="center"/>
          </w:tcPr>
          <w:p w14:paraId="7D7B9683">
            <w:pPr>
              <w:widowControl/>
              <w:jc w:val="center"/>
              <w:rPr>
                <w:rFonts w:hint="eastAsia" w:ascii="宋体" w:hAnsi="宋体" w:cs="宋体"/>
                <w:color w:val="auto"/>
                <w:sz w:val="18"/>
                <w:szCs w:val="18"/>
              </w:rPr>
            </w:pPr>
            <w:r>
              <w:rPr>
                <w:rFonts w:hint="eastAsia" w:ascii="宋体" w:hAnsi="宋体" w:cs="宋体"/>
                <w:color w:val="auto"/>
                <w:sz w:val="18"/>
                <w:szCs w:val="18"/>
              </w:rPr>
              <w:t>心理投射交互套件</w:t>
            </w:r>
          </w:p>
        </w:tc>
        <w:tc>
          <w:tcPr>
            <w:tcW w:w="5539" w:type="dxa"/>
            <w:vAlign w:val="center"/>
          </w:tcPr>
          <w:p w14:paraId="094A27D0">
            <w:pPr>
              <w:widowControl/>
              <w:numPr>
                <w:ilvl w:val="0"/>
                <w:numId w:val="6"/>
              </w:numPr>
              <w:jc w:val="left"/>
              <w:rPr>
                <w:rFonts w:hint="eastAsia" w:ascii="宋体" w:hAnsi="宋体" w:cs="宋体"/>
                <w:color w:val="auto"/>
                <w:sz w:val="18"/>
                <w:szCs w:val="18"/>
              </w:rPr>
            </w:pPr>
            <w:r>
              <w:rPr>
                <w:rFonts w:hint="eastAsia" w:ascii="宋体" w:hAnsi="宋体" w:cs="宋体"/>
                <w:color w:val="auto"/>
                <w:sz w:val="18"/>
                <w:szCs w:val="18"/>
              </w:rPr>
              <w:t>功能</w:t>
            </w:r>
            <w:r>
              <w:rPr>
                <w:rFonts w:hint="eastAsia" w:ascii="宋体" w:hAnsi="宋体" w:cs="宋体"/>
                <w:color w:val="auto"/>
                <w:sz w:val="18"/>
                <w:szCs w:val="18"/>
              </w:rPr>
              <w:br w:type="textWrapping" w:clear="all"/>
            </w:r>
            <w:r>
              <w:rPr>
                <w:rFonts w:hint="eastAsia" w:ascii="宋体" w:hAnsi="宋体" w:cs="宋体"/>
                <w:color w:val="auto"/>
                <w:sz w:val="18"/>
                <w:szCs w:val="18"/>
              </w:rPr>
              <w:t>1、支持房树人绘画</w:t>
            </w:r>
            <w:r>
              <w:rPr>
                <w:rFonts w:hint="eastAsia" w:ascii="宋体" w:hAnsi="宋体" w:cs="宋体"/>
                <w:color w:val="auto"/>
                <w:sz w:val="18"/>
                <w:szCs w:val="18"/>
              </w:rPr>
              <w:br w:type="textWrapping" w:clear="all"/>
            </w:r>
            <w:r>
              <w:rPr>
                <w:rFonts w:hint="eastAsia" w:ascii="宋体" w:hAnsi="宋体" w:cs="宋体"/>
                <w:color w:val="auto"/>
                <w:sz w:val="18"/>
                <w:szCs w:val="18"/>
              </w:rPr>
              <w:t>（1）测试对象：绘画测试适用于所有人群；</w:t>
            </w:r>
            <w:r>
              <w:rPr>
                <w:rFonts w:hint="eastAsia" w:ascii="宋体" w:hAnsi="宋体" w:cs="宋体"/>
                <w:color w:val="auto"/>
                <w:sz w:val="18"/>
                <w:szCs w:val="18"/>
              </w:rPr>
              <w:br w:type="textWrapping" w:clear="all"/>
            </w:r>
            <w:r>
              <w:rPr>
                <w:rFonts w:hint="eastAsia" w:ascii="宋体" w:hAnsi="宋体" w:cs="宋体"/>
                <w:color w:val="auto"/>
                <w:sz w:val="18"/>
                <w:szCs w:val="18"/>
              </w:rPr>
              <w:t>（2）测试实施：系统支持独立测试或搭配多台设备在线测试，前端设备完成后可在后台查看到用户完成数据；</w:t>
            </w:r>
            <w:r>
              <w:rPr>
                <w:rFonts w:hint="eastAsia" w:ascii="宋体" w:hAnsi="宋体" w:cs="宋体"/>
                <w:color w:val="auto"/>
                <w:sz w:val="18"/>
                <w:szCs w:val="18"/>
              </w:rPr>
              <w:br w:type="textWrapping" w:clear="all"/>
            </w:r>
            <w:r>
              <w:rPr>
                <w:rFonts w:hint="eastAsia" w:ascii="宋体" w:hAnsi="宋体" w:cs="宋体"/>
                <w:color w:val="auto"/>
                <w:sz w:val="18"/>
                <w:szCs w:val="18"/>
              </w:rPr>
              <w:t>（3）房树人绘画支持在线绘画和图库上传。在线绘画提供模拟真实纸笔绘画环境，通过图库上传，一键提交作品；</w:t>
            </w:r>
            <w:r>
              <w:rPr>
                <w:rFonts w:hint="eastAsia" w:ascii="宋体" w:hAnsi="宋体" w:cs="宋体"/>
                <w:color w:val="auto"/>
                <w:sz w:val="18"/>
                <w:szCs w:val="18"/>
              </w:rPr>
              <w:br w:type="textWrapping" w:clear="all"/>
            </w:r>
            <w:r>
              <w:rPr>
                <w:rFonts w:hint="eastAsia" w:ascii="宋体" w:hAnsi="宋体" w:cs="宋体"/>
                <w:color w:val="auto"/>
                <w:sz w:val="18"/>
                <w:szCs w:val="18"/>
              </w:rPr>
              <w:t>（4）房树人绘画支持画笔调节、颜色选择、橡皮调节、撤销、清空画板等功能。画笔调节支持在1px-100px范围内进行调节；颜色选择包含不少于20种颜色提供对应颜色的象征和心理影响说明；橡皮调节支持在1px-100px范围内进行调节；通过无限级撤销和反撤销操作用户可回退到之前的绘画状态或重新执行已撤销的操作；清空画板提供一键清空画板的功能。（5）支持查看绘画记录：画笔开启后自动进行绘画过程录制，结束后自动上传至服务器，支持绘画全过程录像回放。</w:t>
            </w:r>
            <w:r>
              <w:rPr>
                <w:rFonts w:hint="eastAsia" w:ascii="宋体" w:hAnsi="宋体" w:cs="宋体"/>
                <w:color w:val="auto"/>
                <w:sz w:val="18"/>
                <w:szCs w:val="18"/>
              </w:rPr>
              <w:br w:type="textWrapping" w:clear="all"/>
            </w:r>
            <w:r>
              <w:rPr>
                <w:rFonts w:hint="eastAsia" w:ascii="宋体" w:hAnsi="宋体" w:cs="宋体"/>
                <w:color w:val="auto"/>
                <w:sz w:val="18"/>
                <w:szCs w:val="18"/>
              </w:rPr>
              <w:t>2、支持报告权限管理</w:t>
            </w:r>
            <w:r>
              <w:rPr>
                <w:rFonts w:hint="eastAsia" w:ascii="宋体" w:hAnsi="宋体" w:cs="宋体"/>
                <w:color w:val="auto"/>
                <w:sz w:val="18"/>
                <w:szCs w:val="18"/>
              </w:rPr>
              <w:br w:type="textWrapping" w:clear="all"/>
            </w:r>
            <w:r>
              <w:rPr>
                <w:rFonts w:hint="eastAsia" w:ascii="宋体" w:hAnsi="宋体" w:cs="宋体"/>
                <w:color w:val="auto"/>
                <w:sz w:val="18"/>
                <w:szCs w:val="18"/>
              </w:rPr>
              <w:t>（1）修正报告包括①老师点评：支持老师按作品理解、结构分析、评价与反馈、个性化建议的步骤和准则对作品进行专业点评和评估。②描述分析：提供不少于230幅图文的房树人特点描述。</w:t>
            </w:r>
            <w:r>
              <w:rPr>
                <w:rFonts w:hint="eastAsia" w:ascii="宋体" w:hAnsi="宋体" w:cs="宋体"/>
                <w:color w:val="auto"/>
                <w:sz w:val="18"/>
                <w:szCs w:val="18"/>
              </w:rPr>
              <w:br w:type="textWrapping" w:clear="all"/>
            </w:r>
            <w:r>
              <w:rPr>
                <w:rFonts w:hint="eastAsia" w:ascii="宋体" w:hAnsi="宋体" w:cs="宋体"/>
                <w:color w:val="auto"/>
                <w:sz w:val="18"/>
                <w:szCs w:val="18"/>
              </w:rPr>
              <w:t>（2）报告查看：系统支持根据分析结果查看生成报告；</w:t>
            </w:r>
            <w:r>
              <w:rPr>
                <w:rFonts w:hint="eastAsia" w:ascii="宋体" w:hAnsi="宋体" w:cs="宋体"/>
                <w:color w:val="auto"/>
                <w:sz w:val="18"/>
                <w:szCs w:val="18"/>
              </w:rPr>
              <w:br w:type="textWrapping" w:clear="all"/>
            </w:r>
            <w:r>
              <w:rPr>
                <w:rFonts w:hint="eastAsia" w:ascii="宋体" w:hAnsi="宋体" w:cs="宋体"/>
                <w:color w:val="auto"/>
                <w:sz w:val="18"/>
                <w:szCs w:val="18"/>
              </w:rPr>
              <w:t>（3）绘画点评：针对绘画分别从整体、房子、树木、人物进行分析，针对作品进行记录和点评；</w:t>
            </w:r>
            <w:r>
              <w:rPr>
                <w:rFonts w:hint="eastAsia" w:ascii="宋体" w:hAnsi="宋体" w:cs="宋体"/>
                <w:color w:val="auto"/>
                <w:sz w:val="18"/>
                <w:szCs w:val="18"/>
              </w:rPr>
              <w:br w:type="textWrapping" w:clear="all"/>
            </w:r>
            <w:r>
              <w:rPr>
                <w:rFonts w:hint="eastAsia" w:ascii="宋体" w:hAnsi="宋体" w:cs="宋体"/>
                <w:color w:val="auto"/>
                <w:sz w:val="18"/>
                <w:szCs w:val="18"/>
              </w:rPr>
              <w:t>3、支持曼陀罗绘画：可以在遵循传统曼陀罗结构的基础上进行创作；提供多种预设曼陀罗图案模板、支持画笔工具选择，支持不少于20种颜色选择；可记录并保存创作过程及成果；</w:t>
            </w:r>
            <w:r>
              <w:rPr>
                <w:rFonts w:hint="eastAsia" w:ascii="宋体" w:hAnsi="宋体" w:cs="宋体"/>
                <w:color w:val="auto"/>
                <w:sz w:val="18"/>
                <w:szCs w:val="18"/>
              </w:rPr>
              <w:br w:type="textWrapping" w:clear="all"/>
            </w:r>
            <w:r>
              <w:rPr>
                <w:rFonts w:hint="eastAsia" w:ascii="宋体" w:hAnsi="宋体" w:cs="宋体"/>
                <w:color w:val="auto"/>
                <w:sz w:val="18"/>
                <w:szCs w:val="18"/>
              </w:rPr>
              <w:t>4、支持想象绘画：内置沙漠、海洋、草原、森林、雪地等多种场景灵感库；提供不少于50个多类型元素添加组合功能；支持元素放大、缩小等控制功能；</w:t>
            </w:r>
            <w:r>
              <w:rPr>
                <w:rFonts w:hint="eastAsia" w:ascii="宋体" w:hAnsi="宋体" w:cs="宋体"/>
                <w:color w:val="auto"/>
                <w:sz w:val="18"/>
                <w:szCs w:val="18"/>
              </w:rPr>
              <w:br w:type="textWrapping" w:clear="all"/>
            </w:r>
            <w:r>
              <w:rPr>
                <w:rFonts w:hint="eastAsia" w:ascii="宋体" w:hAnsi="宋体" w:cs="宋体"/>
                <w:color w:val="auto"/>
                <w:sz w:val="18"/>
                <w:szCs w:val="18"/>
              </w:rPr>
              <w:t>5、支持临摹绘画：内置不少于30幅临摹图案；</w:t>
            </w:r>
            <w:r>
              <w:rPr>
                <w:rFonts w:hint="eastAsia" w:ascii="宋体" w:hAnsi="宋体" w:cs="宋体"/>
                <w:color w:val="auto"/>
                <w:sz w:val="18"/>
                <w:szCs w:val="18"/>
              </w:rPr>
              <w:br w:type="textWrapping" w:clear="all"/>
            </w:r>
            <w:r>
              <w:rPr>
                <w:rFonts w:hint="eastAsia" w:ascii="宋体" w:hAnsi="宋体" w:cs="宋体"/>
                <w:color w:val="auto"/>
                <w:sz w:val="18"/>
                <w:szCs w:val="18"/>
              </w:rPr>
              <w:t>6、支持绘画作品：查看房树人绘画、曼陀罗绘画、想象绘画、临摹绘画等类型作品，可查看测试者姓名、年龄、年级班级、完成时间、出生日期、联系方式、学校名称、绘画作品等信息。</w:t>
            </w:r>
            <w:r>
              <w:rPr>
                <w:rFonts w:hint="eastAsia" w:ascii="宋体" w:hAnsi="宋体" w:cs="宋体"/>
                <w:color w:val="auto"/>
                <w:sz w:val="18"/>
                <w:szCs w:val="18"/>
              </w:rPr>
              <w:br w:type="textWrapping" w:clear="all"/>
            </w:r>
            <w:r>
              <w:rPr>
                <w:rFonts w:hint="eastAsia" w:ascii="宋体" w:hAnsi="宋体" w:cs="宋体"/>
                <w:color w:val="auto"/>
                <w:sz w:val="18"/>
                <w:szCs w:val="18"/>
              </w:rPr>
              <w:t>7、支持与云平台实现用户数据对接，实现用户信息的录入、保存、批量导入、删除、报告查看，数据分析等管理功能。</w:t>
            </w:r>
            <w:r>
              <w:rPr>
                <w:rFonts w:hint="eastAsia" w:ascii="宋体" w:hAnsi="宋体" w:cs="宋体"/>
                <w:color w:val="auto"/>
                <w:sz w:val="18"/>
                <w:szCs w:val="18"/>
              </w:rPr>
              <w:br w:type="textWrapping" w:clear="all"/>
            </w:r>
            <w:r>
              <w:rPr>
                <w:rFonts w:hint="eastAsia" w:ascii="宋体" w:hAnsi="宋体" w:cs="宋体"/>
                <w:color w:val="auto"/>
                <w:sz w:val="18"/>
                <w:szCs w:val="18"/>
              </w:rPr>
              <w:t>二、参数</w:t>
            </w:r>
            <w:r>
              <w:rPr>
                <w:rFonts w:hint="eastAsia" w:ascii="宋体" w:hAnsi="宋体" w:cs="宋体"/>
                <w:color w:val="auto"/>
                <w:sz w:val="18"/>
                <w:szCs w:val="18"/>
              </w:rPr>
              <w:br w:type="textWrapping" w:clear="all"/>
            </w:r>
            <w:r>
              <w:rPr>
                <w:rFonts w:hint="eastAsia" w:ascii="宋体" w:hAnsi="宋体" w:cs="宋体"/>
                <w:color w:val="auto"/>
                <w:sz w:val="18"/>
                <w:szCs w:val="18"/>
              </w:rPr>
              <w:t>1、使用终端：</w:t>
            </w:r>
            <w:r>
              <w:rPr>
                <w:rFonts w:hint="eastAsia" w:ascii="宋体" w:hAnsi="宋体" w:cs="宋体"/>
                <w:color w:val="auto"/>
                <w:sz w:val="18"/>
                <w:szCs w:val="18"/>
              </w:rPr>
              <w:br w:type="textWrapping" w:clear="all"/>
            </w:r>
            <w:r>
              <w:rPr>
                <w:rFonts w:hint="eastAsia" w:ascii="宋体" w:hAnsi="宋体" w:cs="宋体"/>
                <w:color w:val="auto"/>
                <w:sz w:val="18"/>
                <w:szCs w:val="18"/>
              </w:rPr>
              <w:t>（1）尺寸：≥长700mm*宽350mm，可触控；</w:t>
            </w:r>
            <w:r>
              <w:rPr>
                <w:rFonts w:hint="eastAsia" w:ascii="宋体" w:hAnsi="宋体" w:cs="宋体"/>
                <w:color w:val="auto"/>
                <w:sz w:val="18"/>
                <w:szCs w:val="18"/>
              </w:rPr>
              <w:br w:type="textWrapping" w:clear="all"/>
            </w:r>
            <w:r>
              <w:rPr>
                <w:rFonts w:hint="eastAsia" w:ascii="宋体" w:hAnsi="宋体" w:cs="宋体"/>
                <w:color w:val="auto"/>
                <w:sz w:val="18"/>
                <w:szCs w:val="18"/>
              </w:rPr>
              <w:t>（2）分辨率：≥1920*1080；</w:t>
            </w:r>
            <w:r>
              <w:rPr>
                <w:rFonts w:hint="eastAsia" w:ascii="宋体" w:hAnsi="宋体" w:cs="宋体"/>
                <w:color w:val="auto"/>
                <w:sz w:val="18"/>
                <w:szCs w:val="18"/>
              </w:rPr>
              <w:br w:type="textWrapping" w:clear="all"/>
            </w:r>
            <w:r>
              <w:rPr>
                <w:rFonts w:hint="eastAsia" w:ascii="宋体" w:hAnsi="宋体" w:cs="宋体"/>
                <w:color w:val="auto"/>
                <w:sz w:val="18"/>
                <w:szCs w:val="18"/>
              </w:rPr>
              <w:t>（3）处理器：四核，最高主频2GHz；</w:t>
            </w:r>
            <w:r>
              <w:rPr>
                <w:rFonts w:hint="eastAsia" w:ascii="宋体" w:hAnsi="宋体" w:cs="宋体"/>
                <w:color w:val="auto"/>
                <w:sz w:val="18"/>
                <w:szCs w:val="18"/>
              </w:rPr>
              <w:br w:type="textWrapping" w:clear="all"/>
            </w:r>
            <w:r>
              <w:rPr>
                <w:rFonts w:hint="eastAsia" w:ascii="宋体" w:hAnsi="宋体" w:cs="宋体"/>
                <w:color w:val="auto"/>
                <w:sz w:val="18"/>
                <w:szCs w:val="18"/>
              </w:rPr>
              <w:t>（4）内 存：≥4G；</w:t>
            </w:r>
            <w:r>
              <w:rPr>
                <w:rFonts w:hint="eastAsia" w:ascii="宋体" w:hAnsi="宋体" w:cs="宋体"/>
                <w:color w:val="auto"/>
                <w:sz w:val="18"/>
                <w:szCs w:val="18"/>
              </w:rPr>
              <w:br w:type="textWrapping" w:clear="all"/>
            </w:r>
            <w:r>
              <w:rPr>
                <w:rFonts w:hint="eastAsia" w:ascii="宋体" w:hAnsi="宋体" w:cs="宋体"/>
                <w:color w:val="auto"/>
                <w:sz w:val="18"/>
                <w:szCs w:val="18"/>
              </w:rPr>
              <w:t>（5）储存空间：≥32G；</w:t>
            </w:r>
            <w:r>
              <w:rPr>
                <w:rFonts w:hint="eastAsia" w:ascii="宋体" w:hAnsi="宋体" w:cs="宋体"/>
                <w:color w:val="auto"/>
                <w:sz w:val="18"/>
                <w:szCs w:val="18"/>
              </w:rPr>
              <w:br w:type="textWrapping" w:clear="all"/>
            </w:r>
            <w:r>
              <w:rPr>
                <w:rFonts w:hint="eastAsia" w:ascii="宋体" w:hAnsi="宋体" w:cs="宋体"/>
                <w:color w:val="auto"/>
                <w:sz w:val="18"/>
                <w:szCs w:val="18"/>
              </w:rPr>
              <w:t>（6）音频接口：喇叭输出（支持左右声道输出，最大支持双 20W/4R，10W/8R），MIC IN*1；</w:t>
            </w:r>
            <w:r>
              <w:rPr>
                <w:rFonts w:hint="eastAsia" w:ascii="宋体" w:hAnsi="宋体" w:cs="宋体"/>
                <w:color w:val="auto"/>
                <w:sz w:val="18"/>
                <w:szCs w:val="18"/>
              </w:rPr>
              <w:br w:type="textWrapping" w:clear="all"/>
            </w:r>
            <w:r>
              <w:rPr>
                <w:rFonts w:hint="eastAsia" w:ascii="宋体" w:hAnsi="宋体" w:cs="宋体"/>
                <w:color w:val="auto"/>
                <w:sz w:val="18"/>
                <w:szCs w:val="18"/>
              </w:rPr>
              <w:t>（7）USB接口：≥1个USB3.0 OTG，≥6个USB HOST；</w:t>
            </w:r>
            <w:r>
              <w:rPr>
                <w:rFonts w:hint="eastAsia" w:ascii="宋体" w:hAnsi="宋体" w:cs="宋体"/>
                <w:color w:val="auto"/>
                <w:sz w:val="18"/>
                <w:szCs w:val="18"/>
              </w:rPr>
              <w:br w:type="textWrapping" w:clear="all"/>
            </w:r>
            <w:r>
              <w:rPr>
                <w:rFonts w:hint="eastAsia" w:ascii="宋体" w:hAnsi="宋体" w:cs="宋体"/>
                <w:color w:val="auto"/>
                <w:sz w:val="18"/>
                <w:szCs w:val="18"/>
              </w:rPr>
              <w:t>（8）串口：2个232，2个TTL；</w:t>
            </w:r>
            <w:r>
              <w:rPr>
                <w:rFonts w:hint="eastAsia" w:ascii="宋体" w:hAnsi="宋体" w:cs="宋体"/>
                <w:color w:val="auto"/>
                <w:sz w:val="18"/>
                <w:szCs w:val="18"/>
              </w:rPr>
              <w:br w:type="textWrapping" w:clear="all"/>
            </w:r>
            <w:r>
              <w:rPr>
                <w:rFonts w:hint="eastAsia" w:ascii="宋体" w:hAnsi="宋体" w:cs="宋体"/>
                <w:color w:val="auto"/>
                <w:sz w:val="18"/>
                <w:szCs w:val="18"/>
              </w:rPr>
              <w:t>（9）网络接口：10/100BASE-T以太网接口，内置Wifi，支持蓝牙4.2；</w:t>
            </w:r>
            <w:r>
              <w:rPr>
                <w:rFonts w:hint="eastAsia" w:ascii="宋体" w:hAnsi="宋体" w:cs="宋体"/>
                <w:color w:val="auto"/>
                <w:sz w:val="18"/>
                <w:szCs w:val="18"/>
              </w:rPr>
              <w:br w:type="textWrapping" w:clear="all"/>
            </w:r>
            <w:r>
              <w:rPr>
                <w:rFonts w:hint="eastAsia" w:ascii="宋体" w:hAnsi="宋体" w:cs="宋体"/>
                <w:color w:val="auto"/>
                <w:sz w:val="18"/>
                <w:szCs w:val="18"/>
              </w:rPr>
              <w:t>（10）摄像头：有效像素≥1928*1088；有效焦距：≥3.95mm；</w:t>
            </w:r>
            <w:r>
              <w:rPr>
                <w:rFonts w:hint="eastAsia" w:ascii="宋体" w:hAnsi="宋体" w:cs="宋体"/>
                <w:color w:val="auto"/>
                <w:sz w:val="18"/>
                <w:szCs w:val="18"/>
              </w:rPr>
              <w:br w:type="textWrapping" w:clear="all"/>
            </w:r>
            <w:r>
              <w:rPr>
                <w:rFonts w:hint="eastAsia" w:ascii="宋体" w:hAnsi="宋体" w:cs="宋体"/>
                <w:color w:val="auto"/>
                <w:sz w:val="18"/>
                <w:szCs w:val="18"/>
              </w:rPr>
              <w:t>2、表面材质：前覆钢化玻璃；</w:t>
            </w:r>
            <w:r>
              <w:rPr>
                <w:rFonts w:hint="eastAsia" w:ascii="宋体" w:hAnsi="宋体" w:cs="宋体"/>
                <w:color w:val="auto"/>
                <w:sz w:val="18"/>
                <w:szCs w:val="18"/>
              </w:rPr>
              <w:br w:type="textWrapping" w:clear="all"/>
            </w:r>
            <w:r>
              <w:rPr>
                <w:rFonts w:hint="eastAsia" w:ascii="宋体" w:hAnsi="宋体" w:cs="宋体"/>
                <w:color w:val="auto"/>
                <w:sz w:val="18"/>
                <w:szCs w:val="18"/>
              </w:rPr>
              <w:t>3、机体工艺：冷轧钣金；</w:t>
            </w:r>
            <w:r>
              <w:rPr>
                <w:rFonts w:hint="eastAsia" w:ascii="宋体" w:hAnsi="宋体" w:cs="宋体"/>
                <w:color w:val="auto"/>
                <w:sz w:val="18"/>
                <w:szCs w:val="18"/>
              </w:rPr>
              <w:br w:type="textWrapping" w:clear="all"/>
            </w:r>
            <w:r>
              <w:rPr>
                <w:rFonts w:hint="eastAsia" w:ascii="宋体" w:hAnsi="宋体" w:cs="宋体"/>
                <w:color w:val="auto"/>
                <w:sz w:val="18"/>
                <w:szCs w:val="18"/>
              </w:rPr>
              <w:t>4、整机尺寸：≥长850mm*宽550mm*高600mm。</w:t>
            </w:r>
          </w:p>
        </w:tc>
        <w:tc>
          <w:tcPr>
            <w:tcW w:w="675" w:type="dxa"/>
            <w:vAlign w:val="center"/>
          </w:tcPr>
          <w:p w14:paraId="7CE612BA">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2169644E">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6339CC31">
            <w:pPr>
              <w:widowControl/>
              <w:jc w:val="center"/>
              <w:rPr>
                <w:rFonts w:hint="eastAsia" w:ascii="宋体" w:hAnsi="宋体" w:cs="宋体"/>
                <w:color w:val="auto"/>
                <w:sz w:val="18"/>
                <w:szCs w:val="18"/>
              </w:rPr>
            </w:pPr>
          </w:p>
        </w:tc>
        <w:tc>
          <w:tcPr>
            <w:tcW w:w="637" w:type="dxa"/>
            <w:vAlign w:val="center"/>
          </w:tcPr>
          <w:p w14:paraId="3B5B550F">
            <w:pPr>
              <w:widowControl/>
              <w:jc w:val="center"/>
              <w:rPr>
                <w:rFonts w:hint="eastAsia" w:ascii="宋体" w:hAnsi="宋体" w:cs="宋体"/>
                <w:color w:val="auto"/>
                <w:sz w:val="18"/>
                <w:szCs w:val="18"/>
              </w:rPr>
            </w:pPr>
          </w:p>
        </w:tc>
      </w:tr>
      <w:tr w14:paraId="52D8B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76" w:hRule="atLeast"/>
          <w:jc w:val="center"/>
        </w:trPr>
        <w:tc>
          <w:tcPr>
            <w:tcW w:w="967" w:type="dxa"/>
            <w:vAlign w:val="center"/>
          </w:tcPr>
          <w:p w14:paraId="1F6D89D1">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87" w:type="dxa"/>
            <w:vAlign w:val="center"/>
          </w:tcPr>
          <w:p w14:paraId="484CE3E1">
            <w:pPr>
              <w:widowControl/>
              <w:jc w:val="center"/>
              <w:rPr>
                <w:rFonts w:hint="eastAsia" w:ascii="宋体" w:hAnsi="宋体" w:cs="宋体"/>
                <w:color w:val="auto"/>
                <w:sz w:val="18"/>
                <w:szCs w:val="18"/>
              </w:rPr>
            </w:pPr>
            <w:r>
              <w:rPr>
                <w:rFonts w:hint="eastAsia" w:ascii="宋体" w:hAnsi="宋体" w:cs="宋体"/>
                <w:color w:val="auto"/>
                <w:sz w:val="18"/>
                <w:szCs w:val="18"/>
              </w:rPr>
              <w:t>智能情绪调节释压套件</w:t>
            </w:r>
          </w:p>
        </w:tc>
        <w:tc>
          <w:tcPr>
            <w:tcW w:w="5539" w:type="dxa"/>
            <w:vAlign w:val="center"/>
          </w:tcPr>
          <w:p w14:paraId="48CEF71E">
            <w:pPr>
              <w:widowControl/>
              <w:jc w:val="left"/>
              <w:rPr>
                <w:rFonts w:hint="eastAsia" w:ascii="宋体" w:hAnsi="宋体" w:cs="宋体"/>
                <w:color w:val="auto"/>
                <w:sz w:val="18"/>
                <w:szCs w:val="18"/>
              </w:rPr>
            </w:pPr>
            <w:r>
              <w:rPr>
                <w:rFonts w:hint="eastAsia" w:ascii="宋体" w:hAnsi="宋体" w:cs="宋体"/>
                <w:color w:val="auto"/>
                <w:sz w:val="18"/>
                <w:szCs w:val="18"/>
              </w:rPr>
              <w:t>一、功能</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1、智能情绪调节释压系统材料组成部分包括底座、衣服、填充物、头套、内衬等组成部分，整体打造温馨舒适的体验效果； </w:t>
            </w:r>
            <w:r>
              <w:rPr>
                <w:rFonts w:hint="eastAsia" w:ascii="宋体" w:hAnsi="宋体" w:cs="宋体"/>
                <w:color w:val="auto"/>
                <w:sz w:val="18"/>
                <w:szCs w:val="18"/>
              </w:rPr>
              <w:br w:type="textWrapping" w:clear="all"/>
            </w:r>
            <w:r>
              <w:rPr>
                <w:rFonts w:hint="eastAsia" w:ascii="宋体" w:hAnsi="宋体" w:cs="宋体"/>
                <w:color w:val="auto"/>
                <w:sz w:val="18"/>
                <w:szCs w:val="18"/>
              </w:rPr>
              <w:t>2、系统采用高性能主控芯片，有效保证系统稳定及高速运算能力；高性能解码芯片，实现MP3音频格式快速解码，播放流畅，音质清晰；</w:t>
            </w:r>
            <w:r>
              <w:rPr>
                <w:rFonts w:hint="eastAsia" w:ascii="宋体" w:hAnsi="宋体" w:cs="宋体"/>
                <w:color w:val="auto"/>
                <w:sz w:val="18"/>
                <w:szCs w:val="18"/>
              </w:rPr>
              <w:br w:type="textWrapping" w:clear="all"/>
            </w:r>
            <w:r>
              <w:rPr>
                <w:rFonts w:hint="eastAsia" w:ascii="宋体" w:hAnsi="宋体" w:cs="宋体"/>
                <w:color w:val="auto"/>
                <w:sz w:val="18"/>
                <w:szCs w:val="18"/>
              </w:rPr>
              <w:t>3、系统提供了丰富的积极阳光正能量的语音内容，可满足不同情绪问题的正向引导；</w:t>
            </w:r>
            <w:r>
              <w:rPr>
                <w:rFonts w:hint="eastAsia" w:ascii="宋体" w:hAnsi="宋体" w:cs="宋体"/>
                <w:color w:val="auto"/>
                <w:sz w:val="18"/>
                <w:szCs w:val="18"/>
              </w:rPr>
              <w:br w:type="textWrapping" w:clear="all"/>
            </w:r>
            <w:r>
              <w:rPr>
                <w:rFonts w:hint="eastAsia" w:ascii="宋体" w:hAnsi="宋体" w:cs="宋体"/>
                <w:color w:val="auto"/>
                <w:sz w:val="18"/>
                <w:szCs w:val="18"/>
              </w:rPr>
              <w:t>4、系统自带传感器3轴振动检测，可对操作进行检测，防止使用者过度使用，实现系统自我保护作用；</w:t>
            </w:r>
            <w:r>
              <w:rPr>
                <w:rFonts w:hint="eastAsia" w:ascii="宋体" w:hAnsi="宋体" w:cs="宋体"/>
                <w:color w:val="auto"/>
                <w:sz w:val="18"/>
                <w:szCs w:val="18"/>
              </w:rPr>
              <w:br w:type="textWrapping" w:clear="all"/>
            </w:r>
            <w:r>
              <w:rPr>
                <w:rFonts w:hint="eastAsia" w:ascii="宋体" w:hAnsi="宋体" w:cs="宋体"/>
                <w:color w:val="auto"/>
                <w:sz w:val="18"/>
                <w:szCs w:val="18"/>
              </w:rPr>
              <w:t>5、智能语音提醒功能：当使用一定时间后语音提醒，防止过度使用；</w:t>
            </w:r>
            <w:r>
              <w:rPr>
                <w:rFonts w:hint="eastAsia" w:ascii="宋体" w:hAnsi="宋体" w:cs="宋体"/>
                <w:color w:val="auto"/>
                <w:sz w:val="18"/>
                <w:szCs w:val="18"/>
              </w:rPr>
              <w:br w:type="textWrapping" w:clear="all"/>
            </w:r>
            <w:r>
              <w:rPr>
                <w:rFonts w:hint="eastAsia" w:ascii="宋体" w:hAnsi="宋体" w:cs="宋体"/>
                <w:color w:val="auto"/>
                <w:sz w:val="18"/>
                <w:szCs w:val="18"/>
              </w:rPr>
              <w:t>6、系统采用DC12V电压供电，电流输出稳定且简易安全；自带功放，直接接喇叭，功率可达30W，确保良好的音质输出。</w:t>
            </w:r>
            <w:r>
              <w:rPr>
                <w:rFonts w:hint="eastAsia" w:ascii="宋体" w:hAnsi="宋体" w:cs="宋体"/>
                <w:color w:val="auto"/>
                <w:sz w:val="18"/>
                <w:szCs w:val="18"/>
              </w:rPr>
              <w:br w:type="textWrapping" w:clear="all"/>
            </w:r>
            <w:r>
              <w:rPr>
                <w:rFonts w:hint="eastAsia" w:ascii="宋体" w:hAnsi="宋体" w:cs="宋体"/>
                <w:color w:val="auto"/>
                <w:sz w:val="18"/>
                <w:szCs w:val="18"/>
              </w:rPr>
              <w:t>二、产品配置</w:t>
            </w:r>
            <w:r>
              <w:rPr>
                <w:rFonts w:hint="eastAsia" w:ascii="宋体" w:hAnsi="宋体" w:cs="宋体"/>
                <w:color w:val="auto"/>
                <w:sz w:val="18"/>
                <w:szCs w:val="18"/>
              </w:rPr>
              <w:br w:type="textWrapping" w:clear="all"/>
            </w:r>
            <w:r>
              <w:rPr>
                <w:rFonts w:hint="eastAsia" w:ascii="宋体" w:hAnsi="宋体" w:cs="宋体"/>
                <w:color w:val="auto"/>
                <w:sz w:val="18"/>
                <w:szCs w:val="18"/>
              </w:rPr>
              <w:t>1、智能情绪调节释压系统硬件设备1个，上部高1400mm，底座直径680mm，高400mm。卡通外形，材料无毒环保，高弹性海绵，产品人性化设计结构简单，安装容易，击打时，摆动小，持久耐用、手感好，可击打可拥抱；</w:t>
            </w:r>
            <w:r>
              <w:rPr>
                <w:rFonts w:hint="eastAsia" w:ascii="宋体" w:hAnsi="宋体" w:cs="宋体"/>
                <w:color w:val="auto"/>
                <w:sz w:val="18"/>
                <w:szCs w:val="18"/>
              </w:rPr>
              <w:br w:type="textWrapping" w:clear="all"/>
            </w:r>
            <w:r>
              <w:rPr>
                <w:rFonts w:hint="eastAsia" w:ascii="宋体" w:hAnsi="宋体" w:cs="宋体"/>
                <w:color w:val="auto"/>
                <w:sz w:val="18"/>
                <w:szCs w:val="18"/>
              </w:rPr>
              <w:t>2、护手套2对，采用了轻型耐用材料，可有效的缓冲打击时的撞击；</w:t>
            </w:r>
            <w:r>
              <w:rPr>
                <w:rFonts w:hint="eastAsia" w:ascii="宋体" w:hAnsi="宋体" w:cs="宋体"/>
                <w:color w:val="auto"/>
                <w:sz w:val="18"/>
                <w:szCs w:val="18"/>
              </w:rPr>
              <w:br w:type="textWrapping" w:clear="all"/>
            </w:r>
            <w:r>
              <w:rPr>
                <w:rFonts w:hint="eastAsia" w:ascii="宋体" w:hAnsi="宋体" w:cs="宋体"/>
                <w:color w:val="auto"/>
                <w:sz w:val="18"/>
                <w:szCs w:val="18"/>
              </w:rPr>
              <w:t>3、摔打释压球2个，橡胶材质，充气使用，回弹性好，可坐和摔打；</w:t>
            </w:r>
            <w:r>
              <w:rPr>
                <w:rFonts w:hint="eastAsia" w:ascii="宋体" w:hAnsi="宋体" w:cs="宋体"/>
                <w:color w:val="auto"/>
                <w:sz w:val="18"/>
                <w:szCs w:val="18"/>
              </w:rPr>
              <w:br w:type="textWrapping" w:clear="all"/>
            </w:r>
            <w:r>
              <w:rPr>
                <w:rFonts w:hint="eastAsia" w:ascii="宋体" w:hAnsi="宋体" w:cs="宋体"/>
                <w:color w:val="auto"/>
                <w:sz w:val="18"/>
                <w:szCs w:val="18"/>
              </w:rPr>
              <w:t>4、立式释压球1个，立式不倒整体110-145CM可根据使用情况进行调节。上部实心球体，外层高级仿皮材料，经打耐用。底座高≥21cm,直径≥46cm；</w:t>
            </w:r>
            <w:r>
              <w:rPr>
                <w:rFonts w:hint="eastAsia" w:ascii="宋体" w:hAnsi="宋体" w:cs="宋体"/>
                <w:color w:val="auto"/>
                <w:sz w:val="18"/>
                <w:szCs w:val="18"/>
              </w:rPr>
              <w:br w:type="textWrapping" w:clear="all"/>
            </w:r>
            <w:r>
              <w:rPr>
                <w:rFonts w:hint="eastAsia" w:ascii="宋体" w:hAnsi="宋体" w:cs="宋体"/>
                <w:color w:val="auto"/>
                <w:sz w:val="18"/>
                <w:szCs w:val="18"/>
              </w:rPr>
              <w:t>5、充气释压棒2根，长80cm，锥型，充气使用，内胆防水材质，外套蓝色保护套。</w:t>
            </w:r>
          </w:p>
        </w:tc>
        <w:tc>
          <w:tcPr>
            <w:tcW w:w="675" w:type="dxa"/>
            <w:vAlign w:val="center"/>
          </w:tcPr>
          <w:p w14:paraId="46EB2592">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460D2C8D">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02730740">
            <w:pPr>
              <w:widowControl/>
              <w:jc w:val="center"/>
              <w:rPr>
                <w:rFonts w:hint="eastAsia" w:ascii="宋体" w:hAnsi="宋体" w:cs="宋体"/>
                <w:color w:val="auto"/>
                <w:sz w:val="18"/>
                <w:szCs w:val="18"/>
              </w:rPr>
            </w:pPr>
          </w:p>
        </w:tc>
        <w:tc>
          <w:tcPr>
            <w:tcW w:w="637" w:type="dxa"/>
            <w:vAlign w:val="center"/>
          </w:tcPr>
          <w:p w14:paraId="11E9D68E">
            <w:pPr>
              <w:widowControl/>
              <w:jc w:val="center"/>
              <w:rPr>
                <w:rFonts w:hint="eastAsia" w:ascii="宋体" w:hAnsi="宋体" w:cs="宋体"/>
                <w:color w:val="auto"/>
                <w:sz w:val="18"/>
                <w:szCs w:val="18"/>
              </w:rPr>
            </w:pPr>
          </w:p>
        </w:tc>
      </w:tr>
      <w:tr w14:paraId="36EE4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74" w:hRule="atLeast"/>
          <w:jc w:val="center"/>
        </w:trPr>
        <w:tc>
          <w:tcPr>
            <w:tcW w:w="967" w:type="dxa"/>
            <w:vAlign w:val="center"/>
          </w:tcPr>
          <w:p w14:paraId="5E0451B6">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87" w:type="dxa"/>
            <w:vAlign w:val="center"/>
          </w:tcPr>
          <w:p w14:paraId="66BFA2C2">
            <w:pPr>
              <w:widowControl/>
              <w:jc w:val="center"/>
              <w:rPr>
                <w:rFonts w:hint="eastAsia" w:ascii="宋体" w:hAnsi="宋体" w:cs="宋体"/>
                <w:color w:val="auto"/>
                <w:sz w:val="18"/>
                <w:szCs w:val="18"/>
              </w:rPr>
            </w:pPr>
            <w:r>
              <w:rPr>
                <w:rFonts w:hint="eastAsia" w:ascii="宋体" w:hAnsi="宋体" w:cs="宋体"/>
                <w:color w:val="auto"/>
                <w:sz w:val="18"/>
                <w:szCs w:val="18"/>
              </w:rPr>
              <w:t>多元智动减压套件</w:t>
            </w:r>
          </w:p>
        </w:tc>
        <w:tc>
          <w:tcPr>
            <w:tcW w:w="5539" w:type="dxa"/>
            <w:vAlign w:val="center"/>
          </w:tcPr>
          <w:p w14:paraId="60D3DF0A">
            <w:pPr>
              <w:widowControl/>
              <w:jc w:val="left"/>
              <w:rPr>
                <w:rFonts w:hint="eastAsia" w:ascii="宋体" w:hAnsi="宋体" w:cs="宋体"/>
                <w:color w:val="auto"/>
                <w:sz w:val="18"/>
                <w:szCs w:val="18"/>
              </w:rPr>
            </w:pPr>
            <w:r>
              <w:rPr>
                <w:rFonts w:hint="eastAsia" w:ascii="宋体" w:hAnsi="宋体" w:cs="宋体"/>
                <w:color w:val="auto"/>
                <w:sz w:val="18"/>
                <w:szCs w:val="18"/>
              </w:rPr>
              <w:t>一、功能：</w:t>
            </w:r>
            <w:r>
              <w:rPr>
                <w:rFonts w:hint="eastAsia" w:ascii="宋体" w:hAnsi="宋体" w:cs="宋体"/>
                <w:color w:val="auto"/>
                <w:sz w:val="18"/>
                <w:szCs w:val="18"/>
              </w:rPr>
              <w:br w:type="textWrapping" w:clear="all"/>
            </w:r>
            <w:r>
              <w:rPr>
                <w:rFonts w:hint="eastAsia" w:ascii="宋体" w:hAnsi="宋体" w:cs="宋体"/>
                <w:color w:val="auto"/>
                <w:sz w:val="18"/>
                <w:szCs w:val="18"/>
              </w:rPr>
              <w:t>1、支持系统设置</w:t>
            </w:r>
            <w:r>
              <w:rPr>
                <w:rFonts w:hint="eastAsia" w:ascii="宋体" w:hAnsi="宋体" w:cs="宋体"/>
                <w:color w:val="auto"/>
                <w:sz w:val="18"/>
                <w:szCs w:val="18"/>
              </w:rPr>
              <w:br w:type="textWrapping" w:clear="all"/>
            </w:r>
            <w:r>
              <w:rPr>
                <w:rFonts w:hint="eastAsia" w:ascii="宋体" w:hAnsi="宋体" w:cs="宋体"/>
                <w:color w:val="auto"/>
                <w:sz w:val="18"/>
                <w:szCs w:val="18"/>
              </w:rPr>
              <w:t>（1）提供用户名密码登录和刷脸登录；</w:t>
            </w:r>
            <w:r>
              <w:rPr>
                <w:rFonts w:hint="eastAsia" w:ascii="宋体" w:hAnsi="宋体" w:cs="宋体"/>
                <w:color w:val="auto"/>
                <w:sz w:val="18"/>
                <w:szCs w:val="18"/>
              </w:rPr>
              <w:br w:type="textWrapping" w:clear="all"/>
            </w:r>
            <w:r>
              <w:rPr>
                <w:rFonts w:hint="eastAsia" w:ascii="宋体" w:hAnsi="宋体" w:cs="宋体"/>
                <w:color w:val="auto"/>
                <w:sz w:val="18"/>
                <w:szCs w:val="18"/>
              </w:rPr>
              <w:t>（2）提供设置击打仪和血氧仪蓝牙连接、人脸识别绑定、退出等；</w:t>
            </w:r>
            <w:r>
              <w:rPr>
                <w:rFonts w:hint="eastAsia" w:ascii="宋体" w:hAnsi="宋体" w:cs="宋体"/>
                <w:color w:val="auto"/>
                <w:sz w:val="18"/>
                <w:szCs w:val="18"/>
              </w:rPr>
              <w:br w:type="textWrapping" w:clear="all"/>
            </w:r>
            <w:r>
              <w:rPr>
                <w:rFonts w:hint="eastAsia" w:ascii="宋体" w:hAnsi="宋体" w:cs="宋体"/>
                <w:color w:val="auto"/>
                <w:sz w:val="18"/>
                <w:szCs w:val="18"/>
              </w:rPr>
              <w:t>（3）提供设置训练的难易程度、音量调节、灵敏度调节等；</w:t>
            </w:r>
            <w:r>
              <w:rPr>
                <w:rFonts w:hint="eastAsia" w:ascii="宋体" w:hAnsi="宋体" w:cs="宋体"/>
                <w:color w:val="auto"/>
                <w:sz w:val="18"/>
                <w:szCs w:val="18"/>
              </w:rPr>
              <w:br w:type="textWrapping" w:clear="all"/>
            </w:r>
            <w:r>
              <w:rPr>
                <w:rFonts w:hint="eastAsia" w:ascii="宋体" w:hAnsi="宋体" w:cs="宋体"/>
                <w:color w:val="auto"/>
                <w:sz w:val="18"/>
                <w:szCs w:val="18"/>
              </w:rPr>
              <w:t>（4）提供数据采集和蓝牙连接状态悬浮展示，动态监测；</w:t>
            </w:r>
            <w:r>
              <w:rPr>
                <w:rFonts w:hint="eastAsia" w:ascii="宋体" w:hAnsi="宋体" w:cs="宋体"/>
                <w:color w:val="auto"/>
                <w:sz w:val="18"/>
                <w:szCs w:val="18"/>
              </w:rPr>
              <w:br w:type="textWrapping" w:clear="all"/>
            </w:r>
            <w:r>
              <w:rPr>
                <w:rFonts w:hint="eastAsia" w:ascii="宋体" w:hAnsi="宋体" w:cs="宋体"/>
                <w:color w:val="auto"/>
                <w:sz w:val="18"/>
                <w:szCs w:val="18"/>
              </w:rPr>
              <w:t>2、支持训练内容</w:t>
            </w:r>
            <w:r>
              <w:rPr>
                <w:rFonts w:hint="eastAsia" w:ascii="宋体" w:hAnsi="宋体" w:cs="宋体"/>
                <w:color w:val="auto"/>
                <w:sz w:val="18"/>
                <w:szCs w:val="18"/>
              </w:rPr>
              <w:br w:type="textWrapping" w:clear="all"/>
            </w:r>
            <w:r>
              <w:rPr>
                <w:rFonts w:hint="eastAsia" w:ascii="宋体" w:hAnsi="宋体" w:cs="宋体"/>
                <w:color w:val="auto"/>
                <w:sz w:val="18"/>
                <w:szCs w:val="18"/>
              </w:rPr>
              <w:t>（1）系统包含声动未来、拳力以赴、面舞飞扬、动感平衡等不少于4个部分；（2）系统包含拳击、呐喊、体感互动多维一体的减压形式；</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声动未来提供星河逐梦、一跃千里、破雨前行、智桥飞跃等不少于4个训练项目。系统通过麦克风传感器，将声波转换为电信号，从而捕捉声音的强度和频率，游戏界面可查看心跳速率、血氧饱和度、角色生命值、声音强度、得分、训练计时等内容；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（4）拳力以赴提供极速超越、拳速前进、泳无止境、活力拳击等不少于4个训练项目，连接击打仪，通过加速度传感器和数据处理算法，捕获用户的击打力度、频率，通过蓝牙传输心跳速率和血氧饱和度数据； </w:t>
            </w:r>
            <w:r>
              <w:rPr>
                <w:rFonts w:hint="eastAsia" w:ascii="宋体" w:hAnsi="宋体" w:cs="宋体"/>
                <w:color w:val="auto"/>
                <w:sz w:val="18"/>
                <w:szCs w:val="18"/>
              </w:rPr>
              <w:br w:type="textWrapping" w:clear="all"/>
            </w:r>
            <w:r>
              <w:rPr>
                <w:rFonts w:hint="eastAsia" w:ascii="宋体" w:hAnsi="宋体" w:cs="宋体"/>
                <w:color w:val="auto"/>
                <w:sz w:val="18"/>
                <w:szCs w:val="18"/>
              </w:rPr>
              <w:t>（5）面舞飞扬提供深海智航、星际奇航、食趣精灵等不少于3个训练项目，通过摄像头捕获脸部和头部动作，具备面部识别能力。可查看训练介绍，了解训练玩法；</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6）动感平衡提供飞行挑战、平衡大师、水果忍者等不少于3个训练项目。支持人体骨骼点扫描技术识别人体关键部位，捕捉用户的身体动作，通过体感分析技术分析用户身体动作数据，生成反馈结果；提供简单、中等、困难三种难度选择； </w:t>
            </w:r>
            <w:r>
              <w:rPr>
                <w:rFonts w:hint="eastAsia" w:ascii="宋体" w:hAnsi="宋体" w:cs="宋体"/>
                <w:color w:val="auto"/>
                <w:sz w:val="18"/>
                <w:szCs w:val="18"/>
              </w:rPr>
              <w:br w:type="textWrapping" w:clear="all"/>
            </w:r>
            <w:r>
              <w:rPr>
                <w:rFonts w:hint="eastAsia" w:ascii="宋体" w:hAnsi="宋体" w:cs="宋体"/>
                <w:color w:val="auto"/>
                <w:sz w:val="18"/>
                <w:szCs w:val="18"/>
              </w:rPr>
              <w:t>（7）训练过程中，系统会提供加油鼓励的动画和正向语音语库，包括涵盖工作、学习、情绪、社会等不少于8大类；</w:t>
            </w:r>
            <w:r>
              <w:rPr>
                <w:rFonts w:hint="eastAsia" w:ascii="宋体" w:hAnsi="宋体" w:cs="宋体"/>
                <w:color w:val="auto"/>
                <w:sz w:val="18"/>
                <w:szCs w:val="18"/>
              </w:rPr>
              <w:br w:type="textWrapping" w:clear="all"/>
            </w:r>
            <w:r>
              <w:rPr>
                <w:rFonts w:hint="eastAsia" w:ascii="宋体" w:hAnsi="宋体" w:cs="宋体"/>
                <w:color w:val="auto"/>
                <w:sz w:val="18"/>
                <w:szCs w:val="18"/>
              </w:rPr>
              <w:t>（8）训练结束后系统自动统计并上传训练数据，如用户ID、训练项目、训练时长、训练结果等；</w:t>
            </w:r>
            <w:r>
              <w:rPr>
                <w:rFonts w:hint="eastAsia" w:ascii="宋体" w:hAnsi="宋体" w:cs="宋体"/>
                <w:color w:val="auto"/>
                <w:sz w:val="18"/>
                <w:szCs w:val="18"/>
              </w:rPr>
              <w:br w:type="textWrapping" w:clear="all"/>
            </w:r>
            <w:r>
              <w:rPr>
                <w:rFonts w:hint="eastAsia" w:ascii="宋体" w:hAnsi="宋体" w:cs="宋体"/>
                <w:color w:val="auto"/>
                <w:sz w:val="18"/>
                <w:szCs w:val="18"/>
              </w:rPr>
              <w:t>3、支持与云平台实现用户数据对接，实现用户信息的录入、保存、批量导入、删除、报告查看，数据分析等管理功能。</w:t>
            </w:r>
            <w:r>
              <w:rPr>
                <w:rFonts w:hint="eastAsia" w:ascii="宋体" w:hAnsi="宋体" w:cs="宋体"/>
                <w:color w:val="auto"/>
                <w:sz w:val="18"/>
                <w:szCs w:val="18"/>
              </w:rPr>
              <w:br w:type="textWrapping" w:clear="all"/>
            </w:r>
            <w:r>
              <w:rPr>
                <w:rFonts w:hint="eastAsia" w:ascii="宋体" w:hAnsi="宋体" w:cs="宋体"/>
                <w:color w:val="auto"/>
                <w:sz w:val="18"/>
                <w:szCs w:val="18"/>
              </w:rPr>
              <w:t>二、参数：</w:t>
            </w:r>
            <w:r>
              <w:rPr>
                <w:rFonts w:hint="eastAsia" w:ascii="宋体" w:hAnsi="宋体" w:cs="宋体"/>
                <w:color w:val="auto"/>
                <w:sz w:val="18"/>
                <w:szCs w:val="18"/>
              </w:rPr>
              <w:br w:type="textWrapping" w:clear="all"/>
            </w:r>
            <w:r>
              <w:rPr>
                <w:rFonts w:hint="eastAsia" w:ascii="宋体" w:hAnsi="宋体" w:cs="宋体"/>
                <w:color w:val="auto"/>
                <w:sz w:val="18"/>
                <w:szCs w:val="18"/>
              </w:rPr>
              <w:t>1、使用终端：</w:t>
            </w:r>
            <w:r>
              <w:rPr>
                <w:rFonts w:hint="eastAsia" w:ascii="宋体" w:hAnsi="宋体" w:cs="宋体"/>
                <w:color w:val="auto"/>
                <w:sz w:val="18"/>
                <w:szCs w:val="18"/>
              </w:rPr>
              <w:br w:type="textWrapping" w:clear="all"/>
            </w:r>
            <w:r>
              <w:rPr>
                <w:rFonts w:hint="eastAsia" w:ascii="宋体" w:hAnsi="宋体" w:cs="宋体"/>
                <w:color w:val="auto"/>
                <w:sz w:val="18"/>
                <w:szCs w:val="18"/>
              </w:rPr>
              <w:t>（1）尺寸：≥长950mm*宽500mm，可触控；</w:t>
            </w:r>
            <w:r>
              <w:rPr>
                <w:rFonts w:hint="eastAsia" w:ascii="宋体" w:hAnsi="宋体" w:cs="宋体"/>
                <w:color w:val="auto"/>
                <w:sz w:val="18"/>
                <w:szCs w:val="18"/>
              </w:rPr>
              <w:br w:type="textWrapping" w:clear="all"/>
            </w:r>
            <w:r>
              <w:rPr>
                <w:rFonts w:hint="eastAsia" w:ascii="宋体" w:hAnsi="宋体" w:cs="宋体"/>
                <w:color w:val="auto"/>
                <w:sz w:val="18"/>
                <w:szCs w:val="18"/>
              </w:rPr>
              <w:t>（2）分辨率：≥1920*1080；</w:t>
            </w:r>
            <w:r>
              <w:rPr>
                <w:rFonts w:hint="eastAsia" w:ascii="宋体" w:hAnsi="宋体" w:cs="宋体"/>
                <w:color w:val="auto"/>
                <w:sz w:val="18"/>
                <w:szCs w:val="18"/>
              </w:rPr>
              <w:br w:type="textWrapping" w:clear="all"/>
            </w:r>
            <w:r>
              <w:rPr>
                <w:rFonts w:hint="eastAsia" w:ascii="宋体" w:hAnsi="宋体" w:cs="宋体"/>
                <w:color w:val="auto"/>
                <w:sz w:val="18"/>
                <w:szCs w:val="18"/>
              </w:rPr>
              <w:t>（3）处理器：四核2.4GHzCortex-A76+四核1.8GHzCortex-A55；</w:t>
            </w:r>
            <w:r>
              <w:rPr>
                <w:rFonts w:hint="eastAsia" w:ascii="宋体" w:hAnsi="宋体" w:cs="宋体"/>
                <w:color w:val="auto"/>
                <w:sz w:val="18"/>
                <w:szCs w:val="18"/>
              </w:rPr>
              <w:br w:type="textWrapping" w:clear="all"/>
            </w:r>
            <w:r>
              <w:rPr>
                <w:rFonts w:hint="eastAsia" w:ascii="宋体" w:hAnsi="宋体" w:cs="宋体"/>
                <w:color w:val="auto"/>
                <w:sz w:val="18"/>
                <w:szCs w:val="18"/>
              </w:rPr>
              <w:t>（4）内存：≥8G；</w:t>
            </w:r>
            <w:r>
              <w:rPr>
                <w:rFonts w:hint="eastAsia" w:ascii="宋体" w:hAnsi="宋体" w:cs="宋体"/>
                <w:color w:val="auto"/>
                <w:sz w:val="18"/>
                <w:szCs w:val="18"/>
              </w:rPr>
              <w:br w:type="textWrapping" w:clear="all"/>
            </w:r>
            <w:r>
              <w:rPr>
                <w:rFonts w:hint="eastAsia" w:ascii="宋体" w:hAnsi="宋体" w:cs="宋体"/>
                <w:color w:val="auto"/>
                <w:sz w:val="18"/>
                <w:szCs w:val="18"/>
              </w:rPr>
              <w:t>（5）储存空间：≥64G；</w:t>
            </w:r>
            <w:r>
              <w:rPr>
                <w:rFonts w:hint="eastAsia" w:ascii="宋体" w:hAnsi="宋体" w:cs="宋体"/>
                <w:color w:val="auto"/>
                <w:sz w:val="18"/>
                <w:szCs w:val="18"/>
              </w:rPr>
              <w:br w:type="textWrapping" w:clear="all"/>
            </w:r>
            <w:r>
              <w:rPr>
                <w:rFonts w:hint="eastAsia" w:ascii="宋体" w:hAnsi="宋体" w:cs="宋体"/>
                <w:color w:val="auto"/>
                <w:sz w:val="18"/>
                <w:szCs w:val="18"/>
              </w:rPr>
              <w:t>（6）音频接口：喇叭输出（支持左右声道输出，最大支持双20W/4R，10W/8R），MICIN*1；</w:t>
            </w:r>
            <w:r>
              <w:rPr>
                <w:rFonts w:hint="eastAsia" w:ascii="宋体" w:hAnsi="宋体" w:cs="宋体"/>
                <w:color w:val="auto"/>
                <w:sz w:val="18"/>
                <w:szCs w:val="18"/>
              </w:rPr>
              <w:br w:type="textWrapping" w:clear="all"/>
            </w:r>
            <w:r>
              <w:rPr>
                <w:rFonts w:hint="eastAsia" w:ascii="宋体" w:hAnsi="宋体" w:cs="宋体"/>
                <w:color w:val="auto"/>
                <w:sz w:val="18"/>
                <w:szCs w:val="18"/>
              </w:rPr>
              <w:t>（7）USB接口：≥1个USB3.0OTG，≥6个USBHOST；</w:t>
            </w:r>
            <w:r>
              <w:rPr>
                <w:rFonts w:hint="eastAsia" w:ascii="宋体" w:hAnsi="宋体" w:cs="宋体"/>
                <w:color w:val="auto"/>
                <w:sz w:val="18"/>
                <w:szCs w:val="18"/>
              </w:rPr>
              <w:br w:type="textWrapping" w:clear="all"/>
            </w:r>
            <w:r>
              <w:rPr>
                <w:rFonts w:hint="eastAsia" w:ascii="宋体" w:hAnsi="宋体" w:cs="宋体"/>
                <w:color w:val="auto"/>
                <w:sz w:val="18"/>
                <w:szCs w:val="18"/>
              </w:rPr>
              <w:t>（8）串口：2个232，2个TTL；</w:t>
            </w:r>
            <w:r>
              <w:rPr>
                <w:rFonts w:hint="eastAsia" w:ascii="宋体" w:hAnsi="宋体" w:cs="宋体"/>
                <w:color w:val="auto"/>
                <w:sz w:val="18"/>
                <w:szCs w:val="18"/>
              </w:rPr>
              <w:br w:type="textWrapping" w:clear="all"/>
            </w:r>
            <w:r>
              <w:rPr>
                <w:rFonts w:hint="eastAsia" w:ascii="宋体" w:hAnsi="宋体" w:cs="宋体"/>
                <w:color w:val="auto"/>
                <w:sz w:val="18"/>
                <w:szCs w:val="18"/>
              </w:rPr>
              <w:t>（9）网络接口：10/100BASE-T以太网接口，内置Wifi，支持蓝牙4.2；</w:t>
            </w:r>
            <w:r>
              <w:rPr>
                <w:rFonts w:hint="eastAsia" w:ascii="宋体" w:hAnsi="宋体" w:cs="宋体"/>
                <w:color w:val="auto"/>
                <w:sz w:val="18"/>
                <w:szCs w:val="18"/>
              </w:rPr>
              <w:br w:type="textWrapping" w:clear="all"/>
            </w:r>
            <w:r>
              <w:rPr>
                <w:rFonts w:hint="eastAsia" w:ascii="宋体" w:hAnsi="宋体" w:cs="宋体"/>
                <w:color w:val="auto"/>
                <w:sz w:val="18"/>
                <w:szCs w:val="18"/>
              </w:rPr>
              <w:t>（10）摄像头：有效像素≥1920*1080；有效焦距≥3.95mm；</w:t>
            </w:r>
            <w:r>
              <w:rPr>
                <w:rFonts w:hint="eastAsia" w:ascii="宋体" w:hAnsi="宋体" w:cs="宋体"/>
                <w:color w:val="auto"/>
                <w:sz w:val="18"/>
                <w:szCs w:val="18"/>
              </w:rPr>
              <w:br w:type="textWrapping" w:clear="all"/>
            </w:r>
            <w:r>
              <w:rPr>
                <w:rFonts w:hint="eastAsia" w:ascii="宋体" w:hAnsi="宋体" w:cs="宋体"/>
                <w:color w:val="auto"/>
                <w:sz w:val="18"/>
                <w:szCs w:val="18"/>
              </w:rPr>
              <w:t>2、表面材质：前覆钢化玻璃；</w:t>
            </w:r>
            <w:r>
              <w:rPr>
                <w:rFonts w:hint="eastAsia" w:ascii="宋体" w:hAnsi="宋体" w:cs="宋体"/>
                <w:color w:val="auto"/>
                <w:sz w:val="18"/>
                <w:szCs w:val="18"/>
              </w:rPr>
              <w:br w:type="textWrapping" w:clear="all"/>
            </w:r>
            <w:r>
              <w:rPr>
                <w:rFonts w:hint="eastAsia" w:ascii="宋体" w:hAnsi="宋体" w:cs="宋体"/>
                <w:color w:val="auto"/>
                <w:sz w:val="18"/>
                <w:szCs w:val="18"/>
              </w:rPr>
              <w:t>3、机体工艺：铝合金氧化边框；</w:t>
            </w:r>
            <w:r>
              <w:rPr>
                <w:rFonts w:hint="eastAsia" w:ascii="宋体" w:hAnsi="宋体" w:cs="宋体"/>
                <w:color w:val="auto"/>
                <w:sz w:val="18"/>
                <w:szCs w:val="18"/>
              </w:rPr>
              <w:br w:type="textWrapping" w:clear="all"/>
            </w:r>
            <w:r>
              <w:rPr>
                <w:rFonts w:hint="eastAsia" w:ascii="宋体" w:hAnsi="宋体" w:cs="宋体"/>
                <w:color w:val="auto"/>
                <w:sz w:val="18"/>
                <w:szCs w:val="18"/>
              </w:rPr>
              <w:t>4、整机尺寸：≥长1050mm*宽450mm*高1750mm；</w:t>
            </w:r>
            <w:r>
              <w:rPr>
                <w:rFonts w:hint="eastAsia" w:ascii="宋体" w:hAnsi="宋体" w:cs="宋体"/>
                <w:color w:val="auto"/>
                <w:sz w:val="18"/>
                <w:szCs w:val="18"/>
              </w:rPr>
              <w:br w:type="textWrapping" w:clear="all"/>
            </w:r>
            <w:r>
              <w:rPr>
                <w:rFonts w:hint="eastAsia" w:ascii="宋体" w:hAnsi="宋体" w:cs="宋体"/>
                <w:color w:val="auto"/>
                <w:sz w:val="18"/>
                <w:szCs w:val="18"/>
              </w:rPr>
              <w:t>5、立式击打宣泄靶：总高度≥1700mm，击打靶底座直径≥600mm；靶心直径≥300mm，高≥1030mm；击打靶材质为硅胶；</w:t>
            </w:r>
            <w:r>
              <w:rPr>
                <w:rFonts w:hint="eastAsia" w:ascii="宋体" w:hAnsi="宋体" w:cs="宋体"/>
                <w:color w:val="auto"/>
                <w:sz w:val="18"/>
                <w:szCs w:val="18"/>
              </w:rPr>
              <w:br w:type="textWrapping" w:clear="all"/>
            </w:r>
            <w:r>
              <w:rPr>
                <w:rFonts w:hint="eastAsia" w:ascii="宋体" w:hAnsi="宋体" w:cs="宋体"/>
                <w:color w:val="auto"/>
                <w:sz w:val="18"/>
                <w:szCs w:val="18"/>
              </w:rPr>
              <w:t>6、蓝牙模块：内含陀螺仪检测人体的运动量，含蓝牙数据传输模块，蓝牙传输距离≥10米；</w:t>
            </w:r>
            <w:r>
              <w:rPr>
                <w:rFonts w:hint="eastAsia" w:ascii="宋体" w:hAnsi="宋体" w:cs="宋体"/>
                <w:color w:val="auto"/>
                <w:sz w:val="18"/>
                <w:szCs w:val="18"/>
              </w:rPr>
              <w:br w:type="textWrapping" w:clear="all"/>
            </w:r>
            <w:r>
              <w:rPr>
                <w:rFonts w:hint="eastAsia" w:ascii="宋体" w:hAnsi="宋体" w:cs="宋体"/>
                <w:color w:val="auto"/>
                <w:sz w:val="18"/>
                <w:szCs w:val="18"/>
              </w:rPr>
              <w:t>7、无线采集器：测量血氧饱和度和脉率，OLED显示。尺寸≥55mm*35mm，血氧饱和度测量范围0-100%，脉率测量范围25-250bpm。</w:t>
            </w:r>
          </w:p>
        </w:tc>
        <w:tc>
          <w:tcPr>
            <w:tcW w:w="675" w:type="dxa"/>
            <w:vAlign w:val="center"/>
          </w:tcPr>
          <w:p w14:paraId="3B20786C">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67B88F63">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2E61C619">
            <w:pPr>
              <w:widowControl/>
              <w:jc w:val="center"/>
              <w:rPr>
                <w:rFonts w:hint="eastAsia" w:ascii="宋体" w:hAnsi="宋体" w:cs="宋体"/>
                <w:color w:val="auto"/>
                <w:sz w:val="18"/>
                <w:szCs w:val="18"/>
              </w:rPr>
            </w:pPr>
          </w:p>
        </w:tc>
        <w:tc>
          <w:tcPr>
            <w:tcW w:w="637" w:type="dxa"/>
            <w:vAlign w:val="center"/>
          </w:tcPr>
          <w:p w14:paraId="77F96D98">
            <w:pPr>
              <w:widowControl/>
              <w:jc w:val="center"/>
              <w:rPr>
                <w:rFonts w:hint="eastAsia" w:ascii="宋体" w:hAnsi="宋体" w:cs="宋体"/>
                <w:color w:val="auto"/>
                <w:sz w:val="18"/>
                <w:szCs w:val="18"/>
              </w:rPr>
            </w:pPr>
          </w:p>
        </w:tc>
      </w:tr>
      <w:tr w14:paraId="2CCDE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09" w:hRule="atLeast"/>
          <w:jc w:val="center"/>
        </w:trPr>
        <w:tc>
          <w:tcPr>
            <w:tcW w:w="967" w:type="dxa"/>
            <w:vAlign w:val="center"/>
          </w:tcPr>
          <w:p w14:paraId="6E77E920">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87" w:type="dxa"/>
            <w:vAlign w:val="center"/>
          </w:tcPr>
          <w:p w14:paraId="093759AE">
            <w:pPr>
              <w:widowControl/>
              <w:jc w:val="center"/>
              <w:rPr>
                <w:rFonts w:hint="eastAsia" w:ascii="宋体" w:hAnsi="宋体" w:cs="宋体"/>
                <w:color w:val="auto"/>
                <w:sz w:val="18"/>
                <w:szCs w:val="18"/>
              </w:rPr>
            </w:pPr>
            <w:r>
              <w:rPr>
                <w:rFonts w:hint="eastAsia" w:ascii="宋体" w:hAnsi="宋体" w:cs="宋体"/>
                <w:color w:val="auto"/>
                <w:sz w:val="18"/>
                <w:szCs w:val="18"/>
              </w:rPr>
              <w:t>智能优秀品格塑造套件</w:t>
            </w:r>
          </w:p>
        </w:tc>
        <w:tc>
          <w:tcPr>
            <w:tcW w:w="5539" w:type="dxa"/>
            <w:vAlign w:val="center"/>
          </w:tcPr>
          <w:p w14:paraId="2B780ECD">
            <w:pPr>
              <w:widowControl/>
              <w:jc w:val="left"/>
              <w:rPr>
                <w:rFonts w:hint="eastAsia" w:ascii="宋体" w:hAnsi="宋体" w:cs="宋体"/>
                <w:color w:val="auto"/>
                <w:sz w:val="18"/>
                <w:szCs w:val="18"/>
              </w:rPr>
            </w:pPr>
            <w:r>
              <w:rPr>
                <w:rFonts w:hint="eastAsia" w:ascii="宋体" w:hAnsi="宋体" w:cs="宋体"/>
                <w:color w:val="auto"/>
                <w:sz w:val="18"/>
                <w:szCs w:val="18"/>
              </w:rPr>
              <w:t>一、功能</w:t>
            </w:r>
            <w:r>
              <w:rPr>
                <w:rFonts w:hint="eastAsia" w:ascii="宋体" w:hAnsi="宋体" w:cs="宋体"/>
                <w:color w:val="auto"/>
                <w:sz w:val="18"/>
                <w:szCs w:val="18"/>
              </w:rPr>
              <w:br w:type="textWrapping" w:clear="all"/>
            </w:r>
            <w:r>
              <w:rPr>
                <w:rFonts w:hint="eastAsia" w:ascii="宋体" w:hAnsi="宋体" w:cs="宋体"/>
                <w:color w:val="auto"/>
                <w:sz w:val="18"/>
                <w:szCs w:val="18"/>
              </w:rPr>
              <w:t>1、系统包括自信助我前行、虚心助我成长、迎难助我突破、坚强助我远航、感恩助我幸福、真诚助我立信等不少于6个优秀品格塑造模块。2、优秀品格塑造模块包括微课、动画故事、心能训练、学习中心等不少于4个学习模块。</w:t>
            </w:r>
            <w:r>
              <w:rPr>
                <w:rFonts w:hint="eastAsia" w:ascii="宋体" w:hAnsi="宋体" w:cs="宋体"/>
                <w:color w:val="auto"/>
                <w:sz w:val="18"/>
                <w:szCs w:val="18"/>
              </w:rPr>
              <w:br w:type="textWrapping" w:clear="all"/>
            </w:r>
            <w:r>
              <w:rPr>
                <w:rFonts w:hint="eastAsia" w:ascii="宋体" w:hAnsi="宋体" w:cs="宋体"/>
                <w:color w:val="auto"/>
                <w:sz w:val="18"/>
                <w:szCs w:val="18"/>
              </w:rPr>
              <w:t>（1）支持通过微课播放（自信、虚心、迎难、坚强、感恩、真诚）等不少于6个品质视频，学习在特定情境下的行为模式与情绪反应机制。</w:t>
            </w:r>
            <w:r>
              <w:rPr>
                <w:rFonts w:hint="eastAsia" w:ascii="宋体" w:hAnsi="宋体" w:cs="宋体"/>
                <w:color w:val="auto"/>
                <w:sz w:val="18"/>
                <w:szCs w:val="18"/>
              </w:rPr>
              <w:br w:type="textWrapping" w:clear="all"/>
            </w:r>
            <w:r>
              <w:rPr>
                <w:rFonts w:hint="eastAsia" w:ascii="宋体" w:hAnsi="宋体" w:cs="宋体"/>
                <w:color w:val="auto"/>
                <w:sz w:val="18"/>
                <w:szCs w:val="18"/>
              </w:rPr>
              <w:t>（2）支持通过动画故事播放（自信、虚心、迎难、坚强、感恩、真诚）等不少于6个动画故事，通过故事情节和角色塑造，引起用户的兴趣和注意力，理解和应对不同情境下的品格问题。</w:t>
            </w:r>
            <w:r>
              <w:rPr>
                <w:rFonts w:hint="eastAsia" w:ascii="宋体" w:hAnsi="宋体" w:cs="宋体"/>
                <w:color w:val="auto"/>
                <w:sz w:val="18"/>
                <w:szCs w:val="18"/>
              </w:rPr>
              <w:br w:type="textWrapping" w:clear="all"/>
            </w:r>
            <w:r>
              <w:rPr>
                <w:rFonts w:hint="eastAsia" w:ascii="宋体" w:hAnsi="宋体" w:cs="宋体"/>
                <w:color w:val="auto"/>
                <w:sz w:val="18"/>
                <w:szCs w:val="18"/>
              </w:rPr>
              <w:t>（3）支持心能训练（走出沙漠、自信小鸟、培育小树、取长补短、即兴演讲、勇攀高峰、逃离孤岛、搭建房子、花与阳光、感恩冒险、真诚之花）等不少于11个心能训练，以“激励引导—正面回应—赞美肯定—反复训练”模式，调整训练者心理认知、激发内在自信、重塑积极心理。</w:t>
            </w:r>
            <w:r>
              <w:rPr>
                <w:rFonts w:hint="eastAsia" w:ascii="宋体" w:hAnsi="宋体" w:cs="宋体"/>
                <w:color w:val="auto"/>
                <w:sz w:val="18"/>
                <w:szCs w:val="18"/>
              </w:rPr>
              <w:br w:type="textWrapping" w:clear="all"/>
            </w:r>
            <w:r>
              <w:rPr>
                <w:rFonts w:hint="eastAsia" w:ascii="宋体" w:hAnsi="宋体" w:cs="宋体"/>
                <w:color w:val="auto"/>
                <w:sz w:val="18"/>
                <w:szCs w:val="18"/>
              </w:rPr>
              <w:t>（4）支持学习中心通过音频课堂播放（自信、虚心、迎难、坚强、感恩、真诚）等不少于6个内容；</w:t>
            </w:r>
            <w:r>
              <w:rPr>
                <w:rFonts w:hint="eastAsia" w:ascii="宋体" w:hAnsi="宋体" w:cs="宋体"/>
                <w:color w:val="auto"/>
                <w:sz w:val="18"/>
                <w:szCs w:val="18"/>
              </w:rPr>
              <w:br w:type="textWrapping" w:clear="all"/>
            </w:r>
            <w:r>
              <w:rPr>
                <w:rFonts w:hint="eastAsia" w:ascii="宋体" w:hAnsi="宋体" w:cs="宋体"/>
                <w:color w:val="auto"/>
                <w:sz w:val="18"/>
                <w:szCs w:val="18"/>
              </w:rPr>
              <w:t>（5）支持学习中心通过视频课堂播放（自信、虚心、迎难、坚强、感恩、真诚）等不少于6个内容；</w:t>
            </w:r>
            <w:r>
              <w:rPr>
                <w:rFonts w:hint="eastAsia" w:ascii="宋体" w:hAnsi="宋体" w:cs="宋体"/>
                <w:color w:val="auto"/>
                <w:sz w:val="18"/>
                <w:szCs w:val="18"/>
              </w:rPr>
              <w:br w:type="textWrapping" w:clear="all"/>
            </w:r>
            <w:r>
              <w:rPr>
                <w:rFonts w:hint="eastAsia" w:ascii="宋体" w:hAnsi="宋体" w:cs="宋体"/>
                <w:color w:val="auto"/>
                <w:sz w:val="18"/>
                <w:szCs w:val="18"/>
              </w:rPr>
              <w:t>3、支持与云平台实现用户数据对接，实现用户信息的录入、保存、批量导入、删除、报告查看，数据分析等管理功能。</w:t>
            </w:r>
            <w:r>
              <w:rPr>
                <w:rFonts w:hint="eastAsia" w:ascii="宋体" w:hAnsi="宋体" w:cs="宋体"/>
                <w:color w:val="auto"/>
                <w:sz w:val="18"/>
                <w:szCs w:val="18"/>
              </w:rPr>
              <w:br w:type="textWrapping" w:clear="all"/>
            </w:r>
            <w:r>
              <w:rPr>
                <w:rFonts w:hint="eastAsia" w:ascii="宋体" w:hAnsi="宋体" w:cs="宋体"/>
                <w:color w:val="auto"/>
                <w:sz w:val="18"/>
                <w:szCs w:val="18"/>
              </w:rPr>
              <w:t>4、支持检测版本并更新。</w:t>
            </w:r>
            <w:r>
              <w:rPr>
                <w:rFonts w:hint="eastAsia" w:ascii="宋体" w:hAnsi="宋体" w:cs="宋体"/>
                <w:color w:val="auto"/>
                <w:sz w:val="18"/>
                <w:szCs w:val="18"/>
              </w:rPr>
              <w:br w:type="textWrapping" w:clear="all"/>
            </w:r>
            <w:r>
              <w:rPr>
                <w:rFonts w:hint="eastAsia" w:ascii="宋体" w:hAnsi="宋体" w:cs="宋体"/>
                <w:color w:val="auto"/>
                <w:sz w:val="18"/>
                <w:szCs w:val="18"/>
              </w:rPr>
              <w:t>二、参数</w:t>
            </w:r>
            <w:r>
              <w:rPr>
                <w:rFonts w:hint="eastAsia" w:ascii="宋体" w:hAnsi="宋体" w:cs="宋体"/>
                <w:color w:val="auto"/>
                <w:sz w:val="18"/>
                <w:szCs w:val="18"/>
              </w:rPr>
              <w:br w:type="textWrapping" w:clear="all"/>
            </w:r>
            <w:r>
              <w:rPr>
                <w:rFonts w:hint="eastAsia" w:ascii="宋体" w:hAnsi="宋体" w:cs="宋体"/>
                <w:color w:val="auto"/>
                <w:sz w:val="18"/>
                <w:szCs w:val="18"/>
              </w:rPr>
              <w:t>1、使用终端</w:t>
            </w:r>
            <w:r>
              <w:rPr>
                <w:rFonts w:hint="eastAsia" w:ascii="宋体" w:hAnsi="宋体" w:cs="宋体"/>
                <w:color w:val="auto"/>
                <w:sz w:val="18"/>
                <w:szCs w:val="18"/>
              </w:rPr>
              <w:br w:type="textWrapping" w:clear="all"/>
            </w:r>
            <w:r>
              <w:rPr>
                <w:rFonts w:hint="eastAsia" w:ascii="宋体" w:hAnsi="宋体" w:cs="宋体"/>
                <w:color w:val="auto"/>
                <w:sz w:val="18"/>
                <w:szCs w:val="18"/>
              </w:rPr>
              <w:t>（1）尺寸：≥长950mm*宽500mm，可触控；</w:t>
            </w:r>
            <w:r>
              <w:rPr>
                <w:rFonts w:hint="eastAsia" w:ascii="宋体" w:hAnsi="宋体" w:cs="宋体"/>
                <w:color w:val="auto"/>
                <w:sz w:val="18"/>
                <w:szCs w:val="18"/>
              </w:rPr>
              <w:br w:type="textWrapping" w:clear="all"/>
            </w:r>
            <w:r>
              <w:rPr>
                <w:rFonts w:hint="eastAsia" w:ascii="宋体" w:hAnsi="宋体" w:cs="宋体"/>
                <w:color w:val="auto"/>
                <w:sz w:val="18"/>
                <w:szCs w:val="18"/>
              </w:rPr>
              <w:t>（2）分辨率：≥1920*1080 ；</w:t>
            </w:r>
            <w:r>
              <w:rPr>
                <w:rFonts w:hint="eastAsia" w:ascii="宋体" w:hAnsi="宋体" w:cs="宋体"/>
                <w:color w:val="auto"/>
                <w:sz w:val="18"/>
                <w:szCs w:val="18"/>
              </w:rPr>
              <w:br w:type="textWrapping" w:clear="all"/>
            </w:r>
            <w:r>
              <w:rPr>
                <w:rFonts w:hint="eastAsia" w:ascii="宋体" w:hAnsi="宋体" w:cs="宋体"/>
                <w:color w:val="auto"/>
                <w:sz w:val="18"/>
                <w:szCs w:val="18"/>
              </w:rPr>
              <w:t>（3）处理器： RK3399，六核，主频最高达1.8GHz，四核Mali-T860 GPU；</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（4）内存：≥4G； </w:t>
            </w:r>
            <w:r>
              <w:rPr>
                <w:rFonts w:hint="eastAsia" w:ascii="宋体" w:hAnsi="宋体" w:cs="宋体"/>
                <w:color w:val="auto"/>
                <w:sz w:val="18"/>
                <w:szCs w:val="18"/>
              </w:rPr>
              <w:br w:type="textWrapping" w:clear="all"/>
            </w:r>
            <w:r>
              <w:rPr>
                <w:rFonts w:hint="eastAsia" w:ascii="宋体" w:hAnsi="宋体" w:cs="宋体"/>
                <w:color w:val="auto"/>
                <w:sz w:val="18"/>
                <w:szCs w:val="18"/>
              </w:rPr>
              <w:t>（5）储存空间：≥16G；</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（6）音频接口：喇叭输出（支持左右声道输出，最大支持双 20W/4R，10W/8R），MIC IN*1； </w:t>
            </w:r>
            <w:r>
              <w:rPr>
                <w:rFonts w:hint="eastAsia" w:ascii="宋体" w:hAnsi="宋体" w:cs="宋体"/>
                <w:color w:val="auto"/>
                <w:sz w:val="18"/>
                <w:szCs w:val="18"/>
              </w:rPr>
              <w:br w:type="textWrapping" w:clear="all"/>
            </w:r>
            <w:r>
              <w:rPr>
                <w:rFonts w:hint="eastAsia" w:ascii="宋体" w:hAnsi="宋体" w:cs="宋体"/>
                <w:color w:val="auto"/>
                <w:sz w:val="18"/>
                <w:szCs w:val="18"/>
              </w:rPr>
              <w:t>（7）USB接口：≥1个USB3.0 OTG，≥1个USB3.0 HOST；</w:t>
            </w:r>
            <w:r>
              <w:rPr>
                <w:rFonts w:hint="eastAsia" w:ascii="宋体" w:hAnsi="宋体" w:cs="宋体"/>
                <w:color w:val="auto"/>
                <w:sz w:val="18"/>
                <w:szCs w:val="18"/>
              </w:rPr>
              <w:br w:type="textWrapping" w:clear="all"/>
            </w:r>
            <w:r>
              <w:rPr>
                <w:rFonts w:hint="eastAsia" w:ascii="宋体" w:hAnsi="宋体" w:cs="宋体"/>
                <w:color w:val="auto"/>
                <w:sz w:val="18"/>
                <w:szCs w:val="18"/>
              </w:rPr>
              <w:t>（8）串口：3路RS232，1个485，1路TTL；</w:t>
            </w:r>
            <w:r>
              <w:rPr>
                <w:rFonts w:hint="eastAsia" w:ascii="宋体" w:hAnsi="宋体" w:cs="宋体"/>
                <w:color w:val="auto"/>
                <w:sz w:val="18"/>
                <w:szCs w:val="18"/>
              </w:rPr>
              <w:br w:type="textWrapping" w:clear="all"/>
            </w:r>
            <w:r>
              <w:rPr>
                <w:rFonts w:hint="eastAsia" w:ascii="宋体" w:hAnsi="宋体" w:cs="宋体"/>
                <w:color w:val="auto"/>
                <w:sz w:val="18"/>
                <w:szCs w:val="18"/>
              </w:rPr>
              <w:t>（9）网络接口：10/100BASE-T以太网接口，内置Wifi，支持蓝牙4.0；</w:t>
            </w:r>
            <w:r>
              <w:rPr>
                <w:rFonts w:hint="eastAsia" w:ascii="宋体" w:hAnsi="宋体" w:cs="宋体"/>
                <w:color w:val="auto"/>
                <w:sz w:val="18"/>
                <w:szCs w:val="18"/>
              </w:rPr>
              <w:br w:type="textWrapping" w:clear="all"/>
            </w:r>
            <w:r>
              <w:rPr>
                <w:rFonts w:hint="eastAsia" w:ascii="宋体" w:hAnsi="宋体" w:cs="宋体"/>
                <w:color w:val="auto"/>
                <w:sz w:val="18"/>
                <w:szCs w:val="18"/>
              </w:rPr>
              <w:t>（10）摄像头：有效像素≥1920*1080；</w:t>
            </w:r>
            <w:r>
              <w:rPr>
                <w:rFonts w:hint="eastAsia" w:ascii="宋体" w:hAnsi="宋体" w:cs="宋体"/>
                <w:color w:val="auto"/>
                <w:sz w:val="18"/>
                <w:szCs w:val="18"/>
              </w:rPr>
              <w:br w:type="textWrapping" w:clear="all"/>
            </w:r>
            <w:r>
              <w:rPr>
                <w:rFonts w:hint="eastAsia" w:ascii="宋体" w:hAnsi="宋体" w:cs="宋体"/>
                <w:color w:val="auto"/>
                <w:sz w:val="18"/>
                <w:szCs w:val="18"/>
              </w:rPr>
              <w:t>2、表面材质：前覆钢化玻璃；</w:t>
            </w:r>
            <w:r>
              <w:rPr>
                <w:rFonts w:hint="eastAsia" w:ascii="宋体" w:hAnsi="宋体" w:cs="宋体"/>
                <w:color w:val="auto"/>
                <w:sz w:val="18"/>
                <w:szCs w:val="18"/>
              </w:rPr>
              <w:br w:type="textWrapping" w:clear="all"/>
            </w:r>
            <w:r>
              <w:rPr>
                <w:rFonts w:hint="eastAsia" w:ascii="宋体" w:hAnsi="宋体" w:cs="宋体"/>
                <w:color w:val="auto"/>
                <w:sz w:val="18"/>
                <w:szCs w:val="18"/>
              </w:rPr>
              <w:t>3、机体工艺：铝合金氧化边框，五金后盖；</w:t>
            </w:r>
            <w:r>
              <w:rPr>
                <w:rFonts w:hint="eastAsia" w:ascii="宋体" w:hAnsi="宋体" w:cs="宋体"/>
                <w:color w:val="auto"/>
                <w:sz w:val="18"/>
                <w:szCs w:val="18"/>
              </w:rPr>
              <w:br w:type="textWrapping" w:clear="all"/>
            </w:r>
            <w:r>
              <w:rPr>
                <w:rFonts w:hint="eastAsia" w:ascii="宋体" w:hAnsi="宋体" w:cs="宋体"/>
                <w:color w:val="auto"/>
                <w:sz w:val="18"/>
                <w:szCs w:val="18"/>
              </w:rPr>
              <w:t>4、整机尺寸：≥长1000mm*宽450*高1750mm。</w:t>
            </w:r>
          </w:p>
        </w:tc>
        <w:tc>
          <w:tcPr>
            <w:tcW w:w="675" w:type="dxa"/>
            <w:vAlign w:val="center"/>
          </w:tcPr>
          <w:p w14:paraId="37DC96DB">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249414DF">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5FF16329">
            <w:pPr>
              <w:widowControl/>
              <w:jc w:val="center"/>
              <w:rPr>
                <w:rFonts w:hint="eastAsia" w:ascii="宋体" w:hAnsi="宋体" w:cs="宋体"/>
                <w:color w:val="auto"/>
                <w:sz w:val="18"/>
                <w:szCs w:val="18"/>
              </w:rPr>
            </w:pPr>
          </w:p>
        </w:tc>
        <w:tc>
          <w:tcPr>
            <w:tcW w:w="637" w:type="dxa"/>
            <w:vAlign w:val="center"/>
          </w:tcPr>
          <w:p w14:paraId="4A7605EB">
            <w:pPr>
              <w:widowControl/>
              <w:jc w:val="center"/>
              <w:rPr>
                <w:rFonts w:hint="eastAsia" w:ascii="宋体" w:hAnsi="宋体" w:cs="宋体"/>
                <w:color w:val="auto"/>
                <w:sz w:val="18"/>
                <w:szCs w:val="18"/>
              </w:rPr>
            </w:pPr>
          </w:p>
        </w:tc>
      </w:tr>
      <w:tr w14:paraId="0D277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jc w:val="center"/>
        </w:trPr>
        <w:tc>
          <w:tcPr>
            <w:tcW w:w="967" w:type="dxa"/>
            <w:vAlign w:val="center"/>
          </w:tcPr>
          <w:p w14:paraId="718BA1DD">
            <w:pPr>
              <w:widowControl/>
              <w:jc w:val="center"/>
              <w:rPr>
                <w:rFonts w:hint="eastAsia" w:ascii="宋体" w:hAnsi="宋体" w:cs="宋体"/>
                <w:color w:val="auto"/>
                <w:sz w:val="18"/>
                <w:szCs w:val="18"/>
              </w:rPr>
            </w:pPr>
          </w:p>
        </w:tc>
        <w:tc>
          <w:tcPr>
            <w:tcW w:w="1087" w:type="dxa"/>
            <w:vAlign w:val="center"/>
          </w:tcPr>
          <w:p w14:paraId="14CD9413">
            <w:pPr>
              <w:widowControl/>
              <w:jc w:val="center"/>
              <w:rPr>
                <w:rFonts w:hint="eastAsia" w:ascii="宋体" w:hAnsi="宋体" w:cs="宋体"/>
                <w:color w:val="auto"/>
                <w:sz w:val="18"/>
                <w:szCs w:val="18"/>
              </w:rPr>
            </w:pPr>
            <w:r>
              <w:rPr>
                <w:rFonts w:hint="eastAsia" w:ascii="宋体" w:hAnsi="宋体" w:cs="宋体"/>
                <w:color w:val="auto"/>
                <w:sz w:val="18"/>
                <w:szCs w:val="18"/>
              </w:rPr>
              <w:t>小计</w:t>
            </w:r>
          </w:p>
        </w:tc>
        <w:tc>
          <w:tcPr>
            <w:tcW w:w="5539" w:type="dxa"/>
            <w:vAlign w:val="center"/>
          </w:tcPr>
          <w:p w14:paraId="2DB648E3">
            <w:pPr>
              <w:widowControl/>
              <w:jc w:val="left"/>
              <w:rPr>
                <w:rFonts w:hint="eastAsia" w:ascii="宋体" w:hAnsi="宋体" w:cs="宋体"/>
                <w:color w:val="auto"/>
                <w:sz w:val="18"/>
                <w:szCs w:val="18"/>
              </w:rPr>
            </w:pPr>
          </w:p>
        </w:tc>
        <w:tc>
          <w:tcPr>
            <w:tcW w:w="675" w:type="dxa"/>
            <w:vAlign w:val="center"/>
          </w:tcPr>
          <w:p w14:paraId="4516F7D8">
            <w:pPr>
              <w:widowControl/>
              <w:jc w:val="center"/>
              <w:rPr>
                <w:rFonts w:hint="eastAsia" w:ascii="宋体" w:hAnsi="宋体" w:cs="宋体"/>
                <w:color w:val="auto"/>
                <w:sz w:val="18"/>
                <w:szCs w:val="18"/>
              </w:rPr>
            </w:pPr>
          </w:p>
        </w:tc>
        <w:tc>
          <w:tcPr>
            <w:tcW w:w="625" w:type="dxa"/>
            <w:vAlign w:val="center"/>
          </w:tcPr>
          <w:p w14:paraId="1D2EE8F8">
            <w:pPr>
              <w:widowControl/>
              <w:jc w:val="center"/>
              <w:rPr>
                <w:rFonts w:hint="eastAsia" w:ascii="宋体" w:hAnsi="宋体" w:cs="宋体"/>
                <w:color w:val="auto"/>
                <w:sz w:val="18"/>
                <w:szCs w:val="18"/>
              </w:rPr>
            </w:pPr>
          </w:p>
        </w:tc>
        <w:tc>
          <w:tcPr>
            <w:tcW w:w="945" w:type="dxa"/>
            <w:vAlign w:val="center"/>
          </w:tcPr>
          <w:p w14:paraId="2BAC4138">
            <w:pPr>
              <w:widowControl/>
              <w:jc w:val="center"/>
              <w:rPr>
                <w:rFonts w:hint="eastAsia" w:ascii="宋体" w:hAnsi="宋体" w:cs="宋体"/>
                <w:color w:val="auto"/>
                <w:sz w:val="18"/>
                <w:szCs w:val="18"/>
              </w:rPr>
            </w:pPr>
          </w:p>
        </w:tc>
        <w:tc>
          <w:tcPr>
            <w:tcW w:w="637" w:type="dxa"/>
            <w:vAlign w:val="center"/>
          </w:tcPr>
          <w:p w14:paraId="0A4ED3FE">
            <w:pPr>
              <w:widowControl/>
              <w:jc w:val="center"/>
              <w:rPr>
                <w:rFonts w:hint="eastAsia" w:ascii="宋体" w:hAnsi="宋体" w:cs="宋体"/>
                <w:color w:val="auto"/>
                <w:sz w:val="18"/>
                <w:szCs w:val="18"/>
              </w:rPr>
            </w:pPr>
          </w:p>
        </w:tc>
      </w:tr>
      <w:tr w14:paraId="44132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475" w:type="dxa"/>
            <w:gridSpan w:val="7"/>
            <w:vAlign w:val="center"/>
          </w:tcPr>
          <w:p w14:paraId="3E39A246">
            <w:pPr>
              <w:widowControl/>
              <w:jc w:val="center"/>
              <w:rPr>
                <w:rFonts w:hint="eastAsia" w:ascii="宋体" w:hAnsi="宋体" w:cs="宋体"/>
                <w:color w:val="auto"/>
                <w:sz w:val="18"/>
                <w:szCs w:val="18"/>
              </w:rPr>
            </w:pPr>
            <w:r>
              <w:rPr>
                <w:rFonts w:hint="eastAsia" w:ascii="宋体" w:hAnsi="宋体" w:cs="宋体"/>
                <w:b/>
                <w:bCs/>
                <w:color w:val="auto"/>
                <w:sz w:val="18"/>
                <w:szCs w:val="18"/>
              </w:rPr>
              <w:t>【二】团队室</w:t>
            </w:r>
          </w:p>
        </w:tc>
      </w:tr>
      <w:tr w14:paraId="38C2C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967" w:type="dxa"/>
            <w:vAlign w:val="center"/>
          </w:tcPr>
          <w:p w14:paraId="2DF465A6">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87" w:type="dxa"/>
            <w:shd w:val="clear" w:color="000000" w:fill="FFFFFF"/>
            <w:vAlign w:val="center"/>
          </w:tcPr>
          <w:p w14:paraId="13EC4C80">
            <w:pPr>
              <w:widowControl/>
              <w:jc w:val="center"/>
              <w:rPr>
                <w:rFonts w:hint="eastAsia" w:ascii="宋体" w:hAnsi="宋体" w:cs="宋体"/>
                <w:color w:val="auto"/>
                <w:sz w:val="18"/>
                <w:szCs w:val="18"/>
              </w:rPr>
            </w:pPr>
            <w:r>
              <w:rPr>
                <w:rFonts w:hint="eastAsia" w:ascii="宋体" w:hAnsi="宋体" w:cs="宋体"/>
                <w:color w:val="auto"/>
                <w:sz w:val="18"/>
                <w:szCs w:val="18"/>
              </w:rPr>
              <w:t>队部专用会议台</w:t>
            </w:r>
          </w:p>
        </w:tc>
        <w:tc>
          <w:tcPr>
            <w:tcW w:w="5539" w:type="dxa"/>
            <w:shd w:val="clear" w:color="000000" w:fill="FFFFFF"/>
            <w:vAlign w:val="center"/>
          </w:tcPr>
          <w:p w14:paraId="6B3F9101">
            <w:pPr>
              <w:widowControl/>
              <w:jc w:val="left"/>
              <w:rPr>
                <w:rFonts w:hint="eastAsia" w:ascii="宋体" w:hAnsi="宋体" w:cs="宋体"/>
                <w:color w:val="auto"/>
                <w:sz w:val="18"/>
                <w:szCs w:val="18"/>
              </w:rPr>
            </w:pPr>
            <w:r>
              <w:rPr>
                <w:rFonts w:hint="eastAsia" w:ascii="宋体" w:hAnsi="宋体" w:cs="宋体"/>
                <w:color w:val="auto"/>
                <w:sz w:val="18"/>
                <w:szCs w:val="18"/>
              </w:rPr>
              <w:t>1、规格2000*1200mm。</w:t>
            </w:r>
            <w:r>
              <w:rPr>
                <w:rFonts w:hint="eastAsia" w:ascii="宋体" w:hAnsi="宋体" w:cs="宋体"/>
                <w:color w:val="auto"/>
                <w:sz w:val="18"/>
                <w:szCs w:val="18"/>
              </w:rPr>
              <w:br w:type="textWrapping" w:clear="all"/>
            </w:r>
            <w:r>
              <w:rPr>
                <w:rFonts w:hint="eastAsia" w:ascii="宋体" w:hAnsi="宋体" w:cs="宋体"/>
                <w:color w:val="auto"/>
                <w:sz w:val="18"/>
                <w:szCs w:val="18"/>
              </w:rPr>
              <w:t>2、台面光亮平整，油漆无颗粒，气泡，渣点，颜色均匀。</w:t>
            </w:r>
            <w:r>
              <w:rPr>
                <w:rFonts w:hint="eastAsia" w:ascii="宋体" w:hAnsi="宋体" w:cs="宋体"/>
                <w:color w:val="auto"/>
                <w:sz w:val="18"/>
                <w:szCs w:val="18"/>
              </w:rPr>
              <w:br w:type="textWrapping" w:clear="all"/>
            </w:r>
            <w:r>
              <w:rPr>
                <w:rFonts w:hint="eastAsia" w:ascii="宋体" w:hAnsi="宋体" w:cs="宋体"/>
                <w:color w:val="auto"/>
                <w:sz w:val="18"/>
                <w:szCs w:val="18"/>
              </w:rPr>
              <w:t>3、木皮纹理，颜色线条拼合细密，纹理自然。</w:t>
            </w:r>
            <w:r>
              <w:rPr>
                <w:rFonts w:hint="eastAsia" w:ascii="宋体" w:hAnsi="宋体" w:cs="宋体"/>
                <w:color w:val="auto"/>
                <w:sz w:val="18"/>
                <w:szCs w:val="18"/>
              </w:rPr>
              <w:br w:type="textWrapping" w:clear="all"/>
            </w:r>
            <w:r>
              <w:rPr>
                <w:rFonts w:hint="eastAsia" w:ascii="宋体" w:hAnsi="宋体" w:cs="宋体"/>
                <w:color w:val="auto"/>
                <w:sz w:val="18"/>
                <w:szCs w:val="18"/>
              </w:rPr>
              <w:t>4、整体五金配件紧密拼接，封边细腻，线条均匀，转角过度自然，间隙细小且均等。</w:t>
            </w:r>
          </w:p>
        </w:tc>
        <w:tc>
          <w:tcPr>
            <w:tcW w:w="675" w:type="dxa"/>
            <w:shd w:val="clear" w:color="000000" w:fill="FFFFFF"/>
            <w:vAlign w:val="center"/>
          </w:tcPr>
          <w:p w14:paraId="00AAD0A6">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625" w:type="dxa"/>
            <w:shd w:val="clear" w:color="000000" w:fill="FFFFFF"/>
            <w:vAlign w:val="center"/>
          </w:tcPr>
          <w:p w14:paraId="34131864">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5B9B94FC">
            <w:pPr>
              <w:widowControl/>
              <w:jc w:val="center"/>
              <w:rPr>
                <w:rFonts w:hint="eastAsia" w:ascii="宋体" w:hAnsi="宋体" w:cs="宋体"/>
                <w:color w:val="auto"/>
                <w:sz w:val="18"/>
                <w:szCs w:val="18"/>
              </w:rPr>
            </w:pPr>
          </w:p>
        </w:tc>
        <w:tc>
          <w:tcPr>
            <w:tcW w:w="637" w:type="dxa"/>
            <w:vAlign w:val="center"/>
          </w:tcPr>
          <w:p w14:paraId="7AAF7906">
            <w:pPr>
              <w:widowControl/>
              <w:jc w:val="center"/>
              <w:rPr>
                <w:rFonts w:hint="eastAsia" w:ascii="宋体" w:hAnsi="宋体" w:cs="宋体"/>
                <w:color w:val="auto"/>
                <w:sz w:val="18"/>
                <w:szCs w:val="18"/>
              </w:rPr>
            </w:pPr>
          </w:p>
        </w:tc>
      </w:tr>
      <w:tr w14:paraId="79AB5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1" w:hRule="atLeast"/>
          <w:jc w:val="center"/>
        </w:trPr>
        <w:tc>
          <w:tcPr>
            <w:tcW w:w="967" w:type="dxa"/>
            <w:vAlign w:val="center"/>
          </w:tcPr>
          <w:p w14:paraId="24140B0C">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87" w:type="dxa"/>
            <w:shd w:val="clear" w:color="000000" w:fill="FFFFFF"/>
            <w:vAlign w:val="center"/>
          </w:tcPr>
          <w:p w14:paraId="2FF88774">
            <w:pPr>
              <w:widowControl/>
              <w:jc w:val="center"/>
              <w:rPr>
                <w:rFonts w:hint="eastAsia" w:ascii="宋体" w:hAnsi="宋体" w:cs="宋体"/>
                <w:color w:val="auto"/>
                <w:sz w:val="18"/>
                <w:szCs w:val="18"/>
              </w:rPr>
            </w:pPr>
            <w:r>
              <w:rPr>
                <w:rFonts w:hint="eastAsia" w:ascii="宋体" w:hAnsi="宋体" w:cs="宋体"/>
                <w:color w:val="auto"/>
                <w:sz w:val="18"/>
                <w:szCs w:val="18"/>
              </w:rPr>
              <w:t>队部专用椅</w:t>
            </w:r>
          </w:p>
        </w:tc>
        <w:tc>
          <w:tcPr>
            <w:tcW w:w="5539" w:type="dxa"/>
            <w:shd w:val="clear" w:color="000000" w:fill="FFFFFF"/>
            <w:vAlign w:val="center"/>
          </w:tcPr>
          <w:p w14:paraId="6C713A8A">
            <w:pPr>
              <w:widowControl/>
              <w:jc w:val="left"/>
              <w:rPr>
                <w:rFonts w:hint="eastAsia" w:ascii="宋体" w:hAnsi="宋体" w:cs="宋体"/>
                <w:color w:val="auto"/>
                <w:sz w:val="18"/>
                <w:szCs w:val="18"/>
              </w:rPr>
            </w:pPr>
            <w:r>
              <w:rPr>
                <w:rFonts w:hint="eastAsia" w:ascii="宋体" w:hAnsi="宋体" w:cs="宋体"/>
                <w:color w:val="auto"/>
                <w:sz w:val="18"/>
                <w:szCs w:val="18"/>
              </w:rPr>
              <w:t>1、靠背折叠琴凳，可折叠；</w:t>
            </w:r>
            <w:r>
              <w:rPr>
                <w:rFonts w:hint="eastAsia" w:ascii="宋体" w:hAnsi="宋体" w:cs="宋体"/>
                <w:color w:val="auto"/>
                <w:sz w:val="18"/>
                <w:szCs w:val="18"/>
              </w:rPr>
              <w:br w:type="textWrapping" w:clear="all"/>
            </w:r>
            <w:r>
              <w:rPr>
                <w:rFonts w:hint="eastAsia" w:ascii="宋体" w:hAnsi="宋体" w:cs="宋体"/>
                <w:color w:val="auto"/>
                <w:sz w:val="18"/>
                <w:szCs w:val="18"/>
              </w:rPr>
              <w:t>2、黑色皮革面舒适、透气、亲肤；</w:t>
            </w:r>
            <w:r>
              <w:rPr>
                <w:rFonts w:hint="eastAsia" w:ascii="宋体" w:hAnsi="宋体" w:cs="宋体"/>
                <w:color w:val="auto"/>
                <w:sz w:val="18"/>
                <w:szCs w:val="18"/>
              </w:rPr>
              <w:br w:type="textWrapping" w:clear="all"/>
            </w:r>
            <w:r>
              <w:rPr>
                <w:rFonts w:hint="eastAsia" w:ascii="宋体" w:hAnsi="宋体" w:cs="宋体"/>
                <w:color w:val="auto"/>
                <w:sz w:val="18"/>
                <w:szCs w:val="18"/>
              </w:rPr>
              <w:t>3、座面海绵采用高弹力原生海绵材质，回弹性能好，坐感舒适；</w:t>
            </w:r>
            <w:r>
              <w:rPr>
                <w:rFonts w:hint="eastAsia" w:ascii="宋体" w:hAnsi="宋体" w:cs="宋体"/>
                <w:color w:val="auto"/>
                <w:sz w:val="18"/>
                <w:szCs w:val="18"/>
              </w:rPr>
              <w:br w:type="textWrapping" w:clear="all"/>
            </w:r>
            <w:r>
              <w:rPr>
                <w:rFonts w:hint="eastAsia" w:ascii="宋体" w:hAnsi="宋体" w:cs="宋体"/>
                <w:color w:val="auto"/>
                <w:sz w:val="18"/>
                <w:szCs w:val="18"/>
              </w:rPr>
              <w:t>4、钢制脚，环保烤漆，三角支撑，防滑底角，超强承重；</w:t>
            </w:r>
            <w:r>
              <w:rPr>
                <w:rFonts w:hint="eastAsia" w:ascii="宋体" w:hAnsi="宋体" w:cs="宋体"/>
                <w:color w:val="auto"/>
                <w:sz w:val="18"/>
                <w:szCs w:val="18"/>
              </w:rPr>
              <w:br w:type="textWrapping" w:clear="all"/>
            </w:r>
            <w:r>
              <w:rPr>
                <w:rFonts w:hint="eastAsia" w:ascii="宋体" w:hAnsi="宋体" w:cs="宋体"/>
                <w:color w:val="auto"/>
                <w:sz w:val="18"/>
                <w:szCs w:val="18"/>
              </w:rPr>
              <w:t>5、贴合身体曲线设计，躯体承托挺腰护脊，久坐舒适，不会感到劳累；</w:t>
            </w:r>
          </w:p>
        </w:tc>
        <w:tc>
          <w:tcPr>
            <w:tcW w:w="675" w:type="dxa"/>
            <w:shd w:val="clear" w:color="000000" w:fill="FFFFFF"/>
            <w:vAlign w:val="center"/>
          </w:tcPr>
          <w:p w14:paraId="4EDFB253">
            <w:pPr>
              <w:widowControl/>
              <w:jc w:val="center"/>
              <w:rPr>
                <w:rFonts w:hint="eastAsia" w:ascii="宋体" w:hAnsi="宋体" w:cs="宋体"/>
                <w:color w:val="auto"/>
                <w:sz w:val="18"/>
                <w:szCs w:val="18"/>
              </w:rPr>
            </w:pPr>
            <w:r>
              <w:rPr>
                <w:rFonts w:hint="eastAsia" w:ascii="宋体" w:hAnsi="宋体" w:cs="宋体"/>
                <w:color w:val="auto"/>
                <w:sz w:val="18"/>
                <w:szCs w:val="18"/>
              </w:rPr>
              <w:t>24</w:t>
            </w:r>
          </w:p>
        </w:tc>
        <w:tc>
          <w:tcPr>
            <w:tcW w:w="625" w:type="dxa"/>
            <w:shd w:val="clear" w:color="000000" w:fill="FFFFFF"/>
            <w:vAlign w:val="center"/>
          </w:tcPr>
          <w:p w14:paraId="76C8ED18">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153CB4D9">
            <w:pPr>
              <w:widowControl/>
              <w:jc w:val="center"/>
              <w:rPr>
                <w:rFonts w:hint="eastAsia" w:ascii="宋体" w:hAnsi="宋体" w:cs="宋体"/>
                <w:color w:val="auto"/>
                <w:sz w:val="18"/>
                <w:szCs w:val="18"/>
              </w:rPr>
            </w:pPr>
          </w:p>
        </w:tc>
        <w:tc>
          <w:tcPr>
            <w:tcW w:w="637" w:type="dxa"/>
            <w:vAlign w:val="center"/>
          </w:tcPr>
          <w:p w14:paraId="54F29783">
            <w:pPr>
              <w:widowControl/>
              <w:jc w:val="center"/>
              <w:rPr>
                <w:rFonts w:hint="eastAsia" w:ascii="宋体" w:hAnsi="宋体" w:cs="宋体"/>
                <w:color w:val="auto"/>
                <w:sz w:val="18"/>
                <w:szCs w:val="18"/>
              </w:rPr>
            </w:pPr>
          </w:p>
        </w:tc>
      </w:tr>
      <w:tr w14:paraId="432D1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3E0E20E6">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87" w:type="dxa"/>
            <w:shd w:val="clear" w:color="000000" w:fill="FFFFFF"/>
            <w:vAlign w:val="center"/>
          </w:tcPr>
          <w:p w14:paraId="3F10F43E">
            <w:pPr>
              <w:widowControl/>
              <w:jc w:val="center"/>
              <w:rPr>
                <w:rFonts w:hint="eastAsia" w:ascii="宋体" w:hAnsi="宋体" w:cs="宋体"/>
                <w:color w:val="auto"/>
                <w:sz w:val="18"/>
                <w:szCs w:val="18"/>
              </w:rPr>
            </w:pPr>
            <w:r>
              <w:rPr>
                <w:rFonts w:hint="eastAsia" w:ascii="宋体" w:hAnsi="宋体" w:cs="宋体"/>
                <w:color w:val="auto"/>
                <w:sz w:val="18"/>
                <w:szCs w:val="18"/>
              </w:rPr>
              <w:t>雷锋头像</w:t>
            </w:r>
          </w:p>
        </w:tc>
        <w:tc>
          <w:tcPr>
            <w:tcW w:w="5539" w:type="dxa"/>
            <w:shd w:val="clear" w:color="000000" w:fill="FFFFFF"/>
            <w:vAlign w:val="center"/>
          </w:tcPr>
          <w:p w14:paraId="0876BC74">
            <w:pPr>
              <w:widowControl/>
              <w:jc w:val="left"/>
              <w:rPr>
                <w:rFonts w:hint="eastAsia" w:ascii="宋体" w:hAnsi="宋体" w:cs="宋体"/>
                <w:color w:val="auto"/>
                <w:sz w:val="18"/>
                <w:szCs w:val="18"/>
              </w:rPr>
            </w:pPr>
            <w:r>
              <w:rPr>
                <w:rFonts w:hint="eastAsia" w:ascii="宋体" w:hAnsi="宋体" w:cs="宋体"/>
                <w:color w:val="auto"/>
                <w:sz w:val="18"/>
                <w:szCs w:val="18"/>
              </w:rPr>
              <w:t>雷锋石膏像</w:t>
            </w:r>
            <w:r>
              <w:rPr>
                <w:rFonts w:hint="eastAsia" w:ascii="宋体" w:hAnsi="宋体" w:cs="宋体"/>
                <w:color w:val="auto"/>
                <w:sz w:val="18"/>
                <w:szCs w:val="18"/>
              </w:rPr>
              <w:br w:type="textWrapping" w:clear="all"/>
            </w:r>
            <w:r>
              <w:rPr>
                <w:rFonts w:hint="eastAsia" w:ascii="宋体" w:hAnsi="宋体" w:cs="宋体"/>
                <w:color w:val="auto"/>
                <w:sz w:val="18"/>
                <w:szCs w:val="18"/>
              </w:rPr>
              <w:t>规格：65cm</w:t>
            </w:r>
            <w:r>
              <w:rPr>
                <w:rFonts w:hint="eastAsia" w:ascii="宋体" w:hAnsi="宋体" w:cs="宋体"/>
                <w:color w:val="auto"/>
                <w:sz w:val="18"/>
                <w:szCs w:val="18"/>
              </w:rPr>
              <w:br w:type="textWrapping" w:clear="all"/>
            </w:r>
            <w:r>
              <w:rPr>
                <w:rFonts w:hint="eastAsia" w:ascii="宋体" w:hAnsi="宋体" w:cs="宋体"/>
                <w:color w:val="auto"/>
                <w:sz w:val="18"/>
                <w:szCs w:val="18"/>
              </w:rPr>
              <w:t>特点：型准质白，结构精准</w:t>
            </w:r>
          </w:p>
        </w:tc>
        <w:tc>
          <w:tcPr>
            <w:tcW w:w="675" w:type="dxa"/>
            <w:shd w:val="clear" w:color="000000" w:fill="FFFFFF"/>
            <w:vAlign w:val="center"/>
          </w:tcPr>
          <w:p w14:paraId="4E285E05">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shd w:val="clear" w:color="000000" w:fill="FFFFFF"/>
            <w:vAlign w:val="center"/>
          </w:tcPr>
          <w:p w14:paraId="7DABC246">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4148FD2D">
            <w:pPr>
              <w:widowControl/>
              <w:jc w:val="center"/>
              <w:rPr>
                <w:rFonts w:hint="eastAsia" w:ascii="宋体" w:hAnsi="宋体" w:cs="宋体"/>
                <w:color w:val="auto"/>
                <w:sz w:val="18"/>
                <w:szCs w:val="18"/>
              </w:rPr>
            </w:pPr>
          </w:p>
        </w:tc>
        <w:tc>
          <w:tcPr>
            <w:tcW w:w="637" w:type="dxa"/>
            <w:vAlign w:val="center"/>
          </w:tcPr>
          <w:p w14:paraId="28258A08">
            <w:pPr>
              <w:widowControl/>
              <w:jc w:val="center"/>
              <w:rPr>
                <w:rFonts w:hint="eastAsia" w:ascii="宋体" w:hAnsi="宋体" w:cs="宋体"/>
                <w:color w:val="auto"/>
                <w:sz w:val="18"/>
                <w:szCs w:val="18"/>
              </w:rPr>
            </w:pPr>
          </w:p>
        </w:tc>
      </w:tr>
      <w:tr w14:paraId="23C99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67" w:type="dxa"/>
            <w:vAlign w:val="center"/>
          </w:tcPr>
          <w:p w14:paraId="32EC3AA9">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87" w:type="dxa"/>
            <w:shd w:val="clear" w:color="000000" w:fill="FFFFFF"/>
            <w:vAlign w:val="center"/>
          </w:tcPr>
          <w:p w14:paraId="2B933977">
            <w:pPr>
              <w:widowControl/>
              <w:jc w:val="center"/>
              <w:rPr>
                <w:rFonts w:hint="eastAsia" w:ascii="宋体" w:hAnsi="宋体" w:cs="宋体"/>
                <w:color w:val="auto"/>
                <w:sz w:val="18"/>
                <w:szCs w:val="18"/>
              </w:rPr>
            </w:pPr>
            <w:r>
              <w:rPr>
                <w:rFonts w:hint="eastAsia" w:ascii="宋体" w:hAnsi="宋体" w:cs="宋体"/>
                <w:color w:val="auto"/>
                <w:sz w:val="18"/>
                <w:szCs w:val="18"/>
              </w:rPr>
              <w:t>青年号</w:t>
            </w:r>
          </w:p>
        </w:tc>
        <w:tc>
          <w:tcPr>
            <w:tcW w:w="5539" w:type="dxa"/>
            <w:shd w:val="clear" w:color="000000" w:fill="FFFFFF"/>
            <w:vAlign w:val="center"/>
          </w:tcPr>
          <w:p w14:paraId="4A105C6D">
            <w:pPr>
              <w:widowControl/>
              <w:jc w:val="left"/>
              <w:rPr>
                <w:rFonts w:hint="eastAsia" w:ascii="宋体" w:hAnsi="宋体" w:cs="宋体"/>
                <w:color w:val="auto"/>
                <w:sz w:val="18"/>
                <w:szCs w:val="18"/>
              </w:rPr>
            </w:pPr>
            <w:r>
              <w:rPr>
                <w:rFonts w:hint="eastAsia" w:ascii="宋体" w:hAnsi="宋体" w:cs="宋体"/>
                <w:color w:val="auto"/>
                <w:sz w:val="18"/>
                <w:szCs w:val="18"/>
              </w:rPr>
              <w:t>总长：480mm；</w:t>
            </w:r>
            <w:r>
              <w:rPr>
                <w:rFonts w:hint="eastAsia" w:ascii="宋体" w:hAnsi="宋体" w:cs="宋体"/>
                <w:color w:val="auto"/>
                <w:sz w:val="18"/>
                <w:szCs w:val="18"/>
              </w:rPr>
              <w:br w:type="textWrapping" w:clear="all"/>
            </w:r>
            <w:r>
              <w:rPr>
                <w:rFonts w:hint="eastAsia" w:ascii="宋体" w:hAnsi="宋体" w:cs="宋体"/>
                <w:color w:val="auto"/>
                <w:sz w:val="18"/>
                <w:szCs w:val="18"/>
              </w:rPr>
              <w:t>表面处理：漆金；</w:t>
            </w:r>
            <w:r>
              <w:rPr>
                <w:rFonts w:hint="eastAsia" w:ascii="宋体" w:hAnsi="宋体" w:cs="宋体"/>
                <w:color w:val="auto"/>
                <w:sz w:val="18"/>
                <w:szCs w:val="18"/>
              </w:rPr>
              <w:br w:type="textWrapping" w:clear="all"/>
            </w:r>
            <w:r>
              <w:rPr>
                <w:rFonts w:hint="eastAsia" w:ascii="宋体" w:hAnsi="宋体" w:cs="宋体"/>
                <w:color w:val="auto"/>
                <w:sz w:val="18"/>
                <w:szCs w:val="18"/>
              </w:rPr>
              <w:t>喇叭口直径：110mm；</w:t>
            </w:r>
            <w:r>
              <w:rPr>
                <w:rFonts w:hint="eastAsia" w:ascii="宋体" w:hAnsi="宋体" w:cs="宋体"/>
                <w:color w:val="auto"/>
                <w:sz w:val="18"/>
                <w:szCs w:val="18"/>
              </w:rPr>
              <w:br w:type="textWrapping" w:clear="all"/>
            </w:r>
            <w:r>
              <w:rPr>
                <w:rFonts w:hint="eastAsia" w:ascii="宋体" w:hAnsi="宋体" w:cs="宋体"/>
                <w:color w:val="auto"/>
                <w:sz w:val="18"/>
                <w:szCs w:val="18"/>
              </w:rPr>
              <w:t>材质：黄铜材质，铜锌锡镍的比例稳定性佳，保证管乐器具有通透饱满的音色和良好的共鸣度；</w:t>
            </w:r>
            <w:r>
              <w:rPr>
                <w:rFonts w:hint="eastAsia" w:ascii="宋体" w:hAnsi="宋体" w:cs="宋体"/>
                <w:color w:val="auto"/>
                <w:sz w:val="18"/>
                <w:szCs w:val="18"/>
              </w:rPr>
              <w:br w:type="textWrapping" w:clear="all"/>
            </w:r>
            <w:r>
              <w:rPr>
                <w:rFonts w:hint="eastAsia" w:ascii="宋体" w:hAnsi="宋体" w:cs="宋体"/>
                <w:color w:val="auto"/>
                <w:sz w:val="18"/>
                <w:szCs w:val="18"/>
              </w:rPr>
              <w:t>表面精抛光，喷涂金漆，高温焊接工艺；</w:t>
            </w:r>
            <w:r>
              <w:rPr>
                <w:rFonts w:hint="eastAsia" w:ascii="宋体" w:hAnsi="宋体" w:cs="宋体"/>
                <w:color w:val="auto"/>
                <w:sz w:val="18"/>
                <w:szCs w:val="18"/>
              </w:rPr>
              <w:br w:type="textWrapping" w:clear="all"/>
            </w:r>
            <w:r>
              <w:rPr>
                <w:rFonts w:hint="eastAsia" w:ascii="宋体" w:hAnsi="宋体" w:cs="宋体"/>
                <w:color w:val="auto"/>
                <w:sz w:val="18"/>
                <w:szCs w:val="18"/>
              </w:rPr>
              <w:t>做工好，焊接牢固，无残留、不漏气，牢固耐用。</w:t>
            </w:r>
          </w:p>
        </w:tc>
        <w:tc>
          <w:tcPr>
            <w:tcW w:w="675" w:type="dxa"/>
            <w:vAlign w:val="center"/>
          </w:tcPr>
          <w:p w14:paraId="70B6A566">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625" w:type="dxa"/>
            <w:vAlign w:val="center"/>
          </w:tcPr>
          <w:p w14:paraId="29F43829">
            <w:pPr>
              <w:widowControl/>
              <w:jc w:val="center"/>
              <w:rPr>
                <w:rFonts w:hint="eastAsia" w:ascii="宋体" w:hAnsi="宋体" w:cs="宋体"/>
                <w:color w:val="auto"/>
                <w:sz w:val="18"/>
                <w:szCs w:val="18"/>
              </w:rPr>
            </w:pPr>
            <w:r>
              <w:rPr>
                <w:rFonts w:hint="eastAsia" w:ascii="宋体" w:hAnsi="宋体" w:cs="宋体"/>
                <w:color w:val="auto"/>
                <w:sz w:val="18"/>
                <w:szCs w:val="18"/>
              </w:rPr>
              <w:t>支</w:t>
            </w:r>
          </w:p>
        </w:tc>
        <w:tc>
          <w:tcPr>
            <w:tcW w:w="945" w:type="dxa"/>
            <w:vAlign w:val="center"/>
          </w:tcPr>
          <w:p w14:paraId="191B4B59">
            <w:pPr>
              <w:widowControl/>
              <w:jc w:val="center"/>
              <w:rPr>
                <w:rFonts w:hint="eastAsia" w:ascii="宋体" w:hAnsi="宋体" w:cs="宋体"/>
                <w:color w:val="auto"/>
                <w:sz w:val="18"/>
                <w:szCs w:val="18"/>
              </w:rPr>
            </w:pPr>
          </w:p>
        </w:tc>
        <w:tc>
          <w:tcPr>
            <w:tcW w:w="637" w:type="dxa"/>
            <w:vAlign w:val="center"/>
          </w:tcPr>
          <w:p w14:paraId="47264FA0">
            <w:pPr>
              <w:widowControl/>
              <w:jc w:val="center"/>
              <w:rPr>
                <w:rFonts w:hint="eastAsia" w:ascii="宋体" w:hAnsi="宋体" w:cs="宋体"/>
                <w:color w:val="auto"/>
                <w:sz w:val="18"/>
                <w:szCs w:val="18"/>
              </w:rPr>
            </w:pPr>
          </w:p>
        </w:tc>
      </w:tr>
      <w:tr w14:paraId="39517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4" w:hRule="atLeast"/>
          <w:jc w:val="center"/>
        </w:trPr>
        <w:tc>
          <w:tcPr>
            <w:tcW w:w="967" w:type="dxa"/>
            <w:vAlign w:val="center"/>
          </w:tcPr>
          <w:p w14:paraId="071D2E75">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87" w:type="dxa"/>
            <w:shd w:val="clear" w:color="000000" w:fill="FFFFFF"/>
            <w:vAlign w:val="center"/>
          </w:tcPr>
          <w:p w14:paraId="058BE219">
            <w:pPr>
              <w:widowControl/>
              <w:jc w:val="center"/>
              <w:rPr>
                <w:rFonts w:hint="eastAsia" w:ascii="宋体" w:hAnsi="宋体" w:cs="宋体"/>
                <w:color w:val="auto"/>
                <w:sz w:val="18"/>
                <w:szCs w:val="18"/>
              </w:rPr>
            </w:pPr>
            <w:r>
              <w:rPr>
                <w:rFonts w:hint="eastAsia" w:ascii="宋体" w:hAnsi="宋体" w:cs="宋体"/>
                <w:color w:val="auto"/>
                <w:sz w:val="18"/>
                <w:szCs w:val="18"/>
              </w:rPr>
              <w:t>大镲</w:t>
            </w:r>
          </w:p>
        </w:tc>
        <w:tc>
          <w:tcPr>
            <w:tcW w:w="5539" w:type="dxa"/>
            <w:shd w:val="clear" w:color="000000" w:fill="FFFFFF"/>
            <w:vAlign w:val="center"/>
          </w:tcPr>
          <w:p w14:paraId="626D9745">
            <w:pPr>
              <w:widowControl/>
              <w:jc w:val="left"/>
              <w:rPr>
                <w:rFonts w:hint="eastAsia" w:ascii="宋体" w:hAnsi="宋体" w:cs="宋体"/>
                <w:color w:val="auto"/>
                <w:sz w:val="18"/>
                <w:szCs w:val="18"/>
              </w:rPr>
            </w:pPr>
            <w:r>
              <w:rPr>
                <w:rFonts w:hint="eastAsia" w:ascii="宋体" w:hAnsi="宋体" w:cs="宋体"/>
                <w:color w:val="auto"/>
                <w:sz w:val="18"/>
                <w:szCs w:val="18"/>
              </w:rPr>
              <w:t>1、材质：响铜</w:t>
            </w:r>
            <w:r>
              <w:rPr>
                <w:rFonts w:hint="eastAsia" w:ascii="宋体" w:hAnsi="宋体" w:cs="宋体"/>
                <w:color w:val="auto"/>
                <w:sz w:val="18"/>
                <w:szCs w:val="18"/>
              </w:rPr>
              <w:br w:type="textWrapping" w:clear="all"/>
            </w:r>
            <w:r>
              <w:rPr>
                <w:rFonts w:hint="eastAsia" w:ascii="宋体" w:hAnsi="宋体" w:cs="宋体"/>
                <w:color w:val="auto"/>
                <w:sz w:val="18"/>
                <w:szCs w:val="18"/>
              </w:rPr>
              <w:t>2、规格：镲直径：≧290mm，镲重量约1107g</w:t>
            </w:r>
            <w:r>
              <w:rPr>
                <w:rFonts w:hint="eastAsia" w:ascii="宋体" w:hAnsi="宋体" w:cs="宋体"/>
                <w:color w:val="auto"/>
                <w:sz w:val="18"/>
                <w:szCs w:val="18"/>
              </w:rPr>
              <w:br w:type="textWrapping" w:clear="all"/>
            </w:r>
            <w:r>
              <w:rPr>
                <w:rFonts w:hint="eastAsia" w:ascii="宋体" w:hAnsi="宋体" w:cs="宋体"/>
                <w:color w:val="auto"/>
                <w:sz w:val="18"/>
                <w:szCs w:val="18"/>
              </w:rPr>
              <w:t>3、结构：镲体为一圆形金属板，用响铜制成，中部隆起的半球形部分称“帽”，顶部钻有小孔，抛光打磨有光泽，音质响亮清脆；</w:t>
            </w:r>
            <w:r>
              <w:rPr>
                <w:rFonts w:hint="eastAsia" w:ascii="宋体" w:hAnsi="宋体" w:cs="宋体"/>
                <w:color w:val="auto"/>
                <w:sz w:val="18"/>
                <w:szCs w:val="18"/>
              </w:rPr>
              <w:br w:type="textWrapping" w:clear="all"/>
            </w:r>
            <w:r>
              <w:rPr>
                <w:rFonts w:hint="eastAsia" w:ascii="宋体" w:hAnsi="宋体" w:cs="宋体"/>
                <w:color w:val="auto"/>
                <w:sz w:val="18"/>
                <w:szCs w:val="18"/>
              </w:rPr>
              <w:t>4、功能要求：声音判断：互击时声音洪亮而强烈，穿透力很强，能烘托气氛，强烈的气势，音色高亢脆亮。</w:t>
            </w:r>
            <w:r>
              <w:rPr>
                <w:rFonts w:hint="eastAsia" w:ascii="宋体" w:hAnsi="宋体" w:cs="宋体"/>
                <w:color w:val="auto"/>
                <w:sz w:val="18"/>
                <w:szCs w:val="18"/>
              </w:rPr>
              <w:br w:type="textWrapping" w:clear="all"/>
            </w:r>
            <w:r>
              <w:rPr>
                <w:rFonts w:hint="eastAsia" w:ascii="宋体" w:hAnsi="宋体" w:cs="宋体"/>
                <w:color w:val="auto"/>
                <w:sz w:val="18"/>
                <w:szCs w:val="18"/>
              </w:rPr>
              <w:t>5、使用方法：演奏时左右手各握一个，互击发音。</w:t>
            </w:r>
          </w:p>
        </w:tc>
        <w:tc>
          <w:tcPr>
            <w:tcW w:w="675" w:type="dxa"/>
            <w:vAlign w:val="center"/>
          </w:tcPr>
          <w:p w14:paraId="21512921">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625" w:type="dxa"/>
            <w:vAlign w:val="center"/>
          </w:tcPr>
          <w:p w14:paraId="41A3A284">
            <w:pPr>
              <w:widowControl/>
              <w:jc w:val="center"/>
              <w:rPr>
                <w:rFonts w:hint="eastAsia" w:ascii="宋体" w:hAnsi="宋体" w:cs="宋体"/>
                <w:color w:val="auto"/>
                <w:sz w:val="18"/>
                <w:szCs w:val="18"/>
              </w:rPr>
            </w:pPr>
            <w:r>
              <w:rPr>
                <w:rFonts w:hint="eastAsia" w:ascii="宋体" w:hAnsi="宋体" w:cs="宋体"/>
                <w:color w:val="auto"/>
                <w:sz w:val="18"/>
                <w:szCs w:val="18"/>
              </w:rPr>
              <w:t>付</w:t>
            </w:r>
          </w:p>
        </w:tc>
        <w:tc>
          <w:tcPr>
            <w:tcW w:w="945" w:type="dxa"/>
            <w:vAlign w:val="center"/>
          </w:tcPr>
          <w:p w14:paraId="3D9E7F64">
            <w:pPr>
              <w:widowControl/>
              <w:jc w:val="center"/>
              <w:rPr>
                <w:rFonts w:hint="eastAsia" w:ascii="宋体" w:hAnsi="宋体" w:cs="宋体"/>
                <w:color w:val="auto"/>
                <w:sz w:val="18"/>
                <w:szCs w:val="18"/>
              </w:rPr>
            </w:pPr>
          </w:p>
        </w:tc>
        <w:tc>
          <w:tcPr>
            <w:tcW w:w="637" w:type="dxa"/>
            <w:vAlign w:val="center"/>
          </w:tcPr>
          <w:p w14:paraId="0489E637">
            <w:pPr>
              <w:widowControl/>
              <w:jc w:val="center"/>
              <w:rPr>
                <w:rFonts w:hint="eastAsia" w:ascii="宋体" w:hAnsi="宋体" w:cs="宋体"/>
                <w:color w:val="auto"/>
                <w:sz w:val="18"/>
                <w:szCs w:val="18"/>
              </w:rPr>
            </w:pPr>
          </w:p>
        </w:tc>
      </w:tr>
      <w:tr w14:paraId="094E7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67" w:type="dxa"/>
            <w:vAlign w:val="center"/>
          </w:tcPr>
          <w:p w14:paraId="059C484D">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87" w:type="dxa"/>
            <w:shd w:val="clear" w:color="000000" w:fill="FFFFFF"/>
            <w:vAlign w:val="center"/>
          </w:tcPr>
          <w:p w14:paraId="578E6E24">
            <w:pPr>
              <w:widowControl/>
              <w:jc w:val="center"/>
              <w:rPr>
                <w:rFonts w:hint="eastAsia" w:ascii="宋体" w:hAnsi="宋体" w:cs="宋体"/>
                <w:color w:val="auto"/>
                <w:sz w:val="18"/>
                <w:szCs w:val="18"/>
              </w:rPr>
            </w:pPr>
            <w:r>
              <w:rPr>
                <w:rFonts w:hint="eastAsia" w:ascii="宋体" w:hAnsi="宋体" w:cs="宋体"/>
                <w:color w:val="auto"/>
                <w:sz w:val="18"/>
                <w:szCs w:val="18"/>
              </w:rPr>
              <w:t>小镲</w:t>
            </w:r>
          </w:p>
        </w:tc>
        <w:tc>
          <w:tcPr>
            <w:tcW w:w="5539" w:type="dxa"/>
            <w:shd w:val="clear" w:color="000000" w:fill="FFFFFF"/>
            <w:vAlign w:val="center"/>
          </w:tcPr>
          <w:p w14:paraId="0E242F73">
            <w:pPr>
              <w:widowControl/>
              <w:jc w:val="left"/>
              <w:rPr>
                <w:rFonts w:hint="eastAsia" w:ascii="宋体" w:hAnsi="宋体" w:cs="宋体"/>
                <w:color w:val="auto"/>
                <w:sz w:val="18"/>
                <w:szCs w:val="18"/>
              </w:rPr>
            </w:pPr>
            <w:r>
              <w:rPr>
                <w:rFonts w:hint="eastAsia" w:ascii="宋体" w:hAnsi="宋体" w:cs="宋体"/>
                <w:color w:val="auto"/>
                <w:sz w:val="18"/>
                <w:szCs w:val="18"/>
              </w:rPr>
              <w:t>1、材质：响铜，音色更高亢脆亮。抛光处理。</w:t>
            </w:r>
            <w:r>
              <w:rPr>
                <w:rFonts w:hint="eastAsia" w:ascii="宋体" w:hAnsi="宋体" w:cs="宋体"/>
                <w:color w:val="auto"/>
                <w:sz w:val="18"/>
                <w:szCs w:val="18"/>
              </w:rPr>
              <w:br w:type="textWrapping" w:clear="all"/>
            </w:r>
            <w:r>
              <w:rPr>
                <w:rFonts w:hint="eastAsia" w:ascii="宋体" w:hAnsi="宋体" w:cs="宋体"/>
                <w:color w:val="auto"/>
                <w:sz w:val="18"/>
                <w:szCs w:val="18"/>
              </w:rPr>
              <w:t>2、尺寸：镲直径≥140㎜，厚度≥1mm，重量不小于：0.4kg，碗顶钻孔系以布绳，两面为一副。</w:t>
            </w:r>
            <w:r>
              <w:rPr>
                <w:rFonts w:hint="eastAsia" w:ascii="宋体" w:hAnsi="宋体" w:cs="宋体"/>
                <w:color w:val="auto"/>
                <w:sz w:val="18"/>
                <w:szCs w:val="18"/>
              </w:rPr>
              <w:br w:type="textWrapping" w:clear="all"/>
            </w:r>
            <w:r>
              <w:rPr>
                <w:rFonts w:hint="eastAsia" w:ascii="宋体" w:hAnsi="宋体" w:cs="宋体"/>
                <w:color w:val="auto"/>
                <w:sz w:val="18"/>
                <w:szCs w:val="18"/>
              </w:rPr>
              <w:t>3、制作精美，光洁，无毛刺。圆帽形，中间突起，镲体小而厚，产品光滑，平整，无毛刺、裂缝，周边无棱角表面抛光氧化处理并涂防锈油。</w:t>
            </w:r>
            <w:r>
              <w:rPr>
                <w:rFonts w:hint="eastAsia" w:ascii="宋体" w:hAnsi="宋体" w:cs="宋体"/>
                <w:color w:val="auto"/>
                <w:sz w:val="18"/>
                <w:szCs w:val="18"/>
              </w:rPr>
              <w:br w:type="textWrapping" w:clear="all"/>
            </w:r>
            <w:r>
              <w:rPr>
                <w:rFonts w:hint="eastAsia" w:ascii="宋体" w:hAnsi="宋体" w:cs="宋体"/>
                <w:color w:val="auto"/>
                <w:sz w:val="18"/>
                <w:szCs w:val="18"/>
              </w:rPr>
              <w:t>4、功能要求：声音判断：互击时声音洪亮而强烈，穿透力很强，能烘托气氛，强烈的气势，音色高亢脆亮。</w:t>
            </w:r>
            <w:r>
              <w:rPr>
                <w:rFonts w:hint="eastAsia" w:ascii="宋体" w:hAnsi="宋体" w:cs="宋体"/>
                <w:color w:val="auto"/>
                <w:sz w:val="18"/>
                <w:szCs w:val="18"/>
              </w:rPr>
              <w:br w:type="textWrapping" w:clear="all"/>
            </w:r>
            <w:r>
              <w:rPr>
                <w:rFonts w:hint="eastAsia" w:ascii="宋体" w:hAnsi="宋体" w:cs="宋体"/>
                <w:color w:val="auto"/>
                <w:sz w:val="18"/>
                <w:szCs w:val="18"/>
              </w:rPr>
              <w:t>5、使用方法：演奏时左右手各握一个，互击发音。</w:t>
            </w:r>
          </w:p>
        </w:tc>
        <w:tc>
          <w:tcPr>
            <w:tcW w:w="675" w:type="dxa"/>
            <w:vAlign w:val="center"/>
          </w:tcPr>
          <w:p w14:paraId="1D3D167C">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625" w:type="dxa"/>
            <w:vAlign w:val="center"/>
          </w:tcPr>
          <w:p w14:paraId="4B94665E">
            <w:pPr>
              <w:widowControl/>
              <w:jc w:val="center"/>
              <w:rPr>
                <w:rFonts w:hint="eastAsia" w:ascii="宋体" w:hAnsi="宋体" w:cs="宋体"/>
                <w:color w:val="auto"/>
                <w:sz w:val="18"/>
                <w:szCs w:val="18"/>
              </w:rPr>
            </w:pPr>
            <w:r>
              <w:rPr>
                <w:rFonts w:hint="eastAsia" w:ascii="宋体" w:hAnsi="宋体" w:cs="宋体"/>
                <w:color w:val="auto"/>
                <w:sz w:val="18"/>
                <w:szCs w:val="18"/>
              </w:rPr>
              <w:t>付</w:t>
            </w:r>
          </w:p>
        </w:tc>
        <w:tc>
          <w:tcPr>
            <w:tcW w:w="945" w:type="dxa"/>
            <w:vAlign w:val="center"/>
          </w:tcPr>
          <w:p w14:paraId="1727FD64">
            <w:pPr>
              <w:widowControl/>
              <w:jc w:val="center"/>
              <w:rPr>
                <w:rFonts w:hint="eastAsia" w:ascii="宋体" w:hAnsi="宋体" w:cs="宋体"/>
                <w:color w:val="auto"/>
                <w:sz w:val="18"/>
                <w:szCs w:val="18"/>
              </w:rPr>
            </w:pPr>
          </w:p>
        </w:tc>
        <w:tc>
          <w:tcPr>
            <w:tcW w:w="637" w:type="dxa"/>
            <w:vAlign w:val="center"/>
          </w:tcPr>
          <w:p w14:paraId="7430A59D">
            <w:pPr>
              <w:widowControl/>
              <w:jc w:val="center"/>
              <w:rPr>
                <w:rFonts w:hint="eastAsia" w:ascii="宋体" w:hAnsi="宋体" w:cs="宋体"/>
                <w:color w:val="auto"/>
                <w:sz w:val="18"/>
                <w:szCs w:val="18"/>
              </w:rPr>
            </w:pPr>
          </w:p>
        </w:tc>
      </w:tr>
      <w:tr w14:paraId="0CCE8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218757FF">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87" w:type="dxa"/>
            <w:vAlign w:val="center"/>
          </w:tcPr>
          <w:p w14:paraId="60479A2A">
            <w:pPr>
              <w:widowControl/>
              <w:jc w:val="center"/>
              <w:rPr>
                <w:rFonts w:hint="eastAsia" w:ascii="宋体" w:hAnsi="宋体" w:cs="宋体"/>
                <w:color w:val="auto"/>
                <w:sz w:val="18"/>
                <w:szCs w:val="18"/>
              </w:rPr>
            </w:pPr>
            <w:r>
              <w:rPr>
                <w:rFonts w:hint="eastAsia" w:ascii="宋体" w:hAnsi="宋体" w:cs="宋体"/>
                <w:color w:val="auto"/>
                <w:sz w:val="18"/>
                <w:szCs w:val="18"/>
              </w:rPr>
              <w:t>大军鼓</w:t>
            </w:r>
          </w:p>
        </w:tc>
        <w:tc>
          <w:tcPr>
            <w:tcW w:w="5539" w:type="dxa"/>
            <w:vAlign w:val="center"/>
          </w:tcPr>
          <w:p w14:paraId="35F236DE">
            <w:pPr>
              <w:widowControl/>
              <w:jc w:val="left"/>
              <w:rPr>
                <w:rFonts w:hint="eastAsia" w:ascii="宋体" w:hAnsi="宋体" w:cs="宋体"/>
                <w:color w:val="auto"/>
                <w:sz w:val="18"/>
                <w:szCs w:val="18"/>
              </w:rPr>
            </w:pPr>
            <w:r>
              <w:rPr>
                <w:rFonts w:hint="eastAsia" w:ascii="宋体" w:hAnsi="宋体" w:cs="宋体"/>
                <w:color w:val="auto"/>
                <w:sz w:val="18"/>
                <w:szCs w:val="18"/>
              </w:rPr>
              <w:t>1.材质：PVC鼓圈</w:t>
            </w:r>
            <w:r>
              <w:rPr>
                <w:rFonts w:hint="eastAsia" w:ascii="宋体" w:hAnsi="宋体" w:cs="宋体"/>
                <w:color w:val="auto"/>
                <w:sz w:val="18"/>
                <w:szCs w:val="18"/>
              </w:rPr>
              <w:br w:type="textWrapping" w:clear="all"/>
            </w:r>
            <w:r>
              <w:rPr>
                <w:rFonts w:hint="eastAsia" w:ascii="宋体" w:hAnsi="宋体" w:cs="宋体"/>
                <w:color w:val="auto"/>
                <w:sz w:val="18"/>
                <w:szCs w:val="18"/>
              </w:rPr>
              <w:t>2.规格：24"×10" ，鼓面的直径≧62cm，鼓高直径≧27cm，鼓棒长≧35cm</w:t>
            </w:r>
            <w:r>
              <w:rPr>
                <w:rFonts w:hint="eastAsia" w:ascii="宋体" w:hAnsi="宋体" w:cs="宋体"/>
                <w:color w:val="auto"/>
                <w:sz w:val="18"/>
                <w:szCs w:val="18"/>
              </w:rPr>
              <w:br w:type="textWrapping" w:clear="all"/>
            </w:r>
            <w:r>
              <w:rPr>
                <w:rFonts w:hint="eastAsia" w:ascii="宋体" w:hAnsi="宋体" w:cs="宋体"/>
                <w:color w:val="auto"/>
                <w:sz w:val="18"/>
                <w:szCs w:val="18"/>
              </w:rPr>
              <w:t>3.内附:鼓棒.背带</w:t>
            </w:r>
            <w:r>
              <w:rPr>
                <w:rFonts w:hint="eastAsia" w:ascii="宋体" w:hAnsi="宋体" w:cs="宋体"/>
                <w:color w:val="auto"/>
                <w:sz w:val="18"/>
                <w:szCs w:val="18"/>
              </w:rPr>
              <w:br w:type="textWrapping" w:clear="all"/>
            </w:r>
            <w:r>
              <w:rPr>
                <w:rFonts w:hint="eastAsia" w:ascii="宋体" w:hAnsi="宋体" w:cs="宋体"/>
                <w:color w:val="auto"/>
                <w:sz w:val="18"/>
                <w:szCs w:val="18"/>
              </w:rPr>
              <w:t>4.产品具有三包卡，合格证，使用说明书和独立纸盒包装</w:t>
            </w:r>
          </w:p>
        </w:tc>
        <w:tc>
          <w:tcPr>
            <w:tcW w:w="675" w:type="dxa"/>
            <w:vAlign w:val="center"/>
          </w:tcPr>
          <w:p w14:paraId="282FB4EC">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625" w:type="dxa"/>
            <w:vAlign w:val="center"/>
          </w:tcPr>
          <w:p w14:paraId="493C8625">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31F30D10">
            <w:pPr>
              <w:widowControl/>
              <w:jc w:val="center"/>
              <w:rPr>
                <w:rFonts w:hint="eastAsia" w:ascii="宋体" w:hAnsi="宋体" w:cs="宋体"/>
                <w:color w:val="auto"/>
                <w:sz w:val="18"/>
                <w:szCs w:val="18"/>
              </w:rPr>
            </w:pPr>
          </w:p>
        </w:tc>
        <w:tc>
          <w:tcPr>
            <w:tcW w:w="637" w:type="dxa"/>
            <w:vAlign w:val="center"/>
          </w:tcPr>
          <w:p w14:paraId="5448ED90">
            <w:pPr>
              <w:widowControl/>
              <w:jc w:val="center"/>
              <w:rPr>
                <w:rFonts w:hint="eastAsia" w:ascii="宋体" w:hAnsi="宋体" w:cs="宋体"/>
                <w:color w:val="auto"/>
                <w:sz w:val="18"/>
                <w:szCs w:val="18"/>
              </w:rPr>
            </w:pPr>
          </w:p>
        </w:tc>
      </w:tr>
      <w:tr w14:paraId="49BDA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6996DB2D">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87" w:type="dxa"/>
            <w:vAlign w:val="center"/>
          </w:tcPr>
          <w:p w14:paraId="5B6330DA">
            <w:pPr>
              <w:widowControl/>
              <w:jc w:val="center"/>
              <w:rPr>
                <w:rFonts w:hint="eastAsia" w:ascii="宋体" w:hAnsi="宋体" w:cs="宋体"/>
                <w:color w:val="auto"/>
                <w:sz w:val="18"/>
                <w:szCs w:val="18"/>
              </w:rPr>
            </w:pPr>
            <w:r>
              <w:rPr>
                <w:rFonts w:hint="eastAsia" w:ascii="宋体" w:hAnsi="宋体" w:cs="宋体"/>
                <w:color w:val="auto"/>
                <w:sz w:val="18"/>
                <w:szCs w:val="18"/>
              </w:rPr>
              <w:t>小军鼓</w:t>
            </w:r>
          </w:p>
        </w:tc>
        <w:tc>
          <w:tcPr>
            <w:tcW w:w="5539" w:type="dxa"/>
            <w:vAlign w:val="center"/>
          </w:tcPr>
          <w:p w14:paraId="0755FD6E">
            <w:pPr>
              <w:widowControl/>
              <w:jc w:val="left"/>
              <w:rPr>
                <w:rFonts w:hint="eastAsia" w:ascii="宋体" w:hAnsi="宋体" w:cs="宋体"/>
                <w:color w:val="auto"/>
                <w:sz w:val="18"/>
                <w:szCs w:val="18"/>
              </w:rPr>
            </w:pPr>
            <w:r>
              <w:rPr>
                <w:rFonts w:hint="eastAsia" w:ascii="宋体" w:hAnsi="宋体" w:cs="宋体"/>
                <w:color w:val="auto"/>
                <w:sz w:val="18"/>
                <w:szCs w:val="18"/>
              </w:rPr>
              <w:t>1.材质：PVC鼓圈</w:t>
            </w:r>
            <w:r>
              <w:rPr>
                <w:rFonts w:hint="eastAsia" w:ascii="宋体" w:hAnsi="宋体" w:cs="宋体"/>
                <w:color w:val="auto"/>
                <w:sz w:val="18"/>
                <w:szCs w:val="18"/>
              </w:rPr>
              <w:br w:type="textWrapping" w:clear="all"/>
            </w:r>
            <w:r>
              <w:rPr>
                <w:rFonts w:hint="eastAsia" w:ascii="宋体" w:hAnsi="宋体" w:cs="宋体"/>
                <w:color w:val="auto"/>
                <w:sz w:val="18"/>
                <w:szCs w:val="18"/>
              </w:rPr>
              <w:t>2.规格：14"×4" ，鼓面的直径≧36.5cm，鼓高直径≧11.5cm，鼓棒长≧30cm</w:t>
            </w:r>
            <w:r>
              <w:rPr>
                <w:rFonts w:hint="eastAsia" w:ascii="宋体" w:hAnsi="宋体" w:cs="宋体"/>
                <w:color w:val="auto"/>
                <w:sz w:val="18"/>
                <w:szCs w:val="18"/>
              </w:rPr>
              <w:br w:type="textWrapping" w:clear="all"/>
            </w:r>
            <w:r>
              <w:rPr>
                <w:rFonts w:hint="eastAsia" w:ascii="宋体" w:hAnsi="宋体" w:cs="宋体"/>
                <w:color w:val="auto"/>
                <w:sz w:val="18"/>
                <w:szCs w:val="18"/>
              </w:rPr>
              <w:t>3.内附:背带.鼓棒</w:t>
            </w:r>
            <w:r>
              <w:rPr>
                <w:rFonts w:hint="eastAsia" w:ascii="宋体" w:hAnsi="宋体" w:cs="宋体"/>
                <w:color w:val="auto"/>
                <w:sz w:val="18"/>
                <w:szCs w:val="18"/>
              </w:rPr>
              <w:br w:type="textWrapping" w:clear="all"/>
            </w:r>
            <w:r>
              <w:rPr>
                <w:rFonts w:hint="eastAsia" w:ascii="宋体" w:hAnsi="宋体" w:cs="宋体"/>
                <w:color w:val="auto"/>
                <w:sz w:val="18"/>
                <w:szCs w:val="18"/>
              </w:rPr>
              <w:t>4.产品具有三包卡，合格证，使用说明书和独立纸盒包装</w:t>
            </w:r>
          </w:p>
        </w:tc>
        <w:tc>
          <w:tcPr>
            <w:tcW w:w="675" w:type="dxa"/>
            <w:vAlign w:val="center"/>
          </w:tcPr>
          <w:p w14:paraId="08E81D76">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625" w:type="dxa"/>
            <w:vAlign w:val="center"/>
          </w:tcPr>
          <w:p w14:paraId="4BBEE9B2">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7618237C">
            <w:pPr>
              <w:widowControl/>
              <w:jc w:val="center"/>
              <w:rPr>
                <w:rFonts w:hint="eastAsia" w:ascii="宋体" w:hAnsi="宋体" w:cs="宋体"/>
                <w:color w:val="auto"/>
                <w:sz w:val="18"/>
                <w:szCs w:val="18"/>
              </w:rPr>
            </w:pPr>
          </w:p>
        </w:tc>
        <w:tc>
          <w:tcPr>
            <w:tcW w:w="637" w:type="dxa"/>
            <w:vAlign w:val="center"/>
          </w:tcPr>
          <w:p w14:paraId="17163360">
            <w:pPr>
              <w:widowControl/>
              <w:jc w:val="center"/>
              <w:rPr>
                <w:rFonts w:hint="eastAsia" w:ascii="宋体" w:hAnsi="宋体" w:cs="宋体"/>
                <w:color w:val="auto"/>
                <w:sz w:val="18"/>
                <w:szCs w:val="18"/>
              </w:rPr>
            </w:pPr>
          </w:p>
        </w:tc>
      </w:tr>
      <w:tr w14:paraId="7F574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0D13374C">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87" w:type="dxa"/>
            <w:shd w:val="clear" w:color="000000" w:fill="FFFFFF"/>
            <w:vAlign w:val="center"/>
          </w:tcPr>
          <w:p w14:paraId="353D1F6C">
            <w:pPr>
              <w:widowControl/>
              <w:jc w:val="center"/>
              <w:rPr>
                <w:rFonts w:hint="eastAsia" w:ascii="宋体" w:hAnsi="宋体" w:cs="宋体"/>
                <w:color w:val="auto"/>
                <w:sz w:val="18"/>
                <w:szCs w:val="18"/>
              </w:rPr>
            </w:pPr>
            <w:r>
              <w:rPr>
                <w:rFonts w:hint="eastAsia" w:ascii="宋体" w:hAnsi="宋体" w:cs="宋体"/>
                <w:color w:val="auto"/>
                <w:sz w:val="18"/>
                <w:szCs w:val="18"/>
              </w:rPr>
              <w:t>指挥棒</w:t>
            </w:r>
          </w:p>
        </w:tc>
        <w:tc>
          <w:tcPr>
            <w:tcW w:w="5539" w:type="dxa"/>
            <w:shd w:val="clear" w:color="000000" w:fill="FFFFFF"/>
            <w:vAlign w:val="center"/>
          </w:tcPr>
          <w:p w14:paraId="04EB50A6">
            <w:pPr>
              <w:widowControl/>
              <w:jc w:val="left"/>
              <w:rPr>
                <w:rFonts w:hint="eastAsia" w:ascii="宋体" w:hAnsi="宋体" w:cs="宋体"/>
                <w:color w:val="auto"/>
                <w:sz w:val="18"/>
                <w:szCs w:val="18"/>
              </w:rPr>
            </w:pPr>
            <w:r>
              <w:rPr>
                <w:rFonts w:hint="eastAsia" w:ascii="宋体" w:hAnsi="宋体" w:cs="宋体"/>
                <w:color w:val="auto"/>
                <w:sz w:val="18"/>
                <w:szCs w:val="18"/>
              </w:rPr>
              <w:t>规格：全长约1300mm，共两节，衔接无缝隙；</w:t>
            </w:r>
            <w:r>
              <w:rPr>
                <w:rFonts w:hint="eastAsia" w:ascii="宋体" w:hAnsi="宋体" w:cs="宋体"/>
                <w:color w:val="auto"/>
                <w:sz w:val="18"/>
                <w:szCs w:val="18"/>
              </w:rPr>
              <w:br w:type="textWrapping" w:clear="all"/>
            </w:r>
            <w:r>
              <w:rPr>
                <w:rFonts w:hint="eastAsia" w:ascii="宋体" w:hAnsi="宋体" w:cs="宋体"/>
                <w:color w:val="auto"/>
                <w:sz w:val="18"/>
                <w:szCs w:val="18"/>
              </w:rPr>
              <w:t>主体材质：全铜，耐用华丽，球里有物体，舞动起来可发出清脆的声音；</w:t>
            </w:r>
            <w:r>
              <w:rPr>
                <w:rFonts w:hint="eastAsia" w:ascii="宋体" w:hAnsi="宋体" w:cs="宋体"/>
                <w:color w:val="auto"/>
                <w:sz w:val="18"/>
                <w:szCs w:val="18"/>
              </w:rPr>
              <w:br w:type="textWrapping" w:clear="all"/>
            </w:r>
            <w:r>
              <w:rPr>
                <w:rFonts w:hint="eastAsia" w:ascii="宋体" w:hAnsi="宋体" w:cs="宋体"/>
                <w:color w:val="auto"/>
                <w:sz w:val="18"/>
                <w:szCs w:val="18"/>
              </w:rPr>
              <w:t>表面平滑美观，整体经过精细的打磨，安全无毛刺，不伤手，放心使用，表面带黄绳碎头。</w:t>
            </w:r>
          </w:p>
        </w:tc>
        <w:tc>
          <w:tcPr>
            <w:tcW w:w="675" w:type="dxa"/>
            <w:shd w:val="clear" w:color="000000" w:fill="FFFFFF"/>
            <w:vAlign w:val="center"/>
          </w:tcPr>
          <w:p w14:paraId="52819EAF">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shd w:val="clear" w:color="000000" w:fill="FFFFFF"/>
            <w:vAlign w:val="center"/>
          </w:tcPr>
          <w:p w14:paraId="51B18A1F">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230CAC58">
            <w:pPr>
              <w:widowControl/>
              <w:jc w:val="center"/>
              <w:rPr>
                <w:rFonts w:hint="eastAsia" w:ascii="宋体" w:hAnsi="宋体" w:cs="宋体"/>
                <w:color w:val="auto"/>
                <w:sz w:val="18"/>
                <w:szCs w:val="18"/>
              </w:rPr>
            </w:pPr>
          </w:p>
        </w:tc>
        <w:tc>
          <w:tcPr>
            <w:tcW w:w="637" w:type="dxa"/>
            <w:vAlign w:val="center"/>
          </w:tcPr>
          <w:p w14:paraId="383C60B8">
            <w:pPr>
              <w:widowControl/>
              <w:jc w:val="center"/>
              <w:rPr>
                <w:rFonts w:hint="eastAsia" w:ascii="宋体" w:hAnsi="宋体" w:cs="宋体"/>
                <w:color w:val="auto"/>
                <w:sz w:val="18"/>
                <w:szCs w:val="18"/>
              </w:rPr>
            </w:pPr>
          </w:p>
        </w:tc>
      </w:tr>
      <w:tr w14:paraId="656CB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67" w:type="dxa"/>
            <w:vAlign w:val="center"/>
          </w:tcPr>
          <w:p w14:paraId="526DAF86">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87" w:type="dxa"/>
            <w:shd w:val="clear" w:color="000000" w:fill="FFFFFF"/>
            <w:vAlign w:val="center"/>
          </w:tcPr>
          <w:p w14:paraId="54F37C6C">
            <w:pPr>
              <w:widowControl/>
              <w:jc w:val="center"/>
              <w:rPr>
                <w:rFonts w:hint="eastAsia" w:ascii="宋体" w:hAnsi="宋体" w:cs="宋体"/>
                <w:color w:val="auto"/>
                <w:sz w:val="18"/>
                <w:szCs w:val="18"/>
              </w:rPr>
            </w:pPr>
            <w:r>
              <w:rPr>
                <w:rFonts w:hint="eastAsia" w:ascii="宋体" w:hAnsi="宋体" w:cs="宋体"/>
                <w:color w:val="auto"/>
                <w:sz w:val="18"/>
                <w:szCs w:val="18"/>
              </w:rPr>
              <w:t>用品柜</w:t>
            </w:r>
          </w:p>
        </w:tc>
        <w:tc>
          <w:tcPr>
            <w:tcW w:w="5539" w:type="dxa"/>
            <w:shd w:val="clear" w:color="000000" w:fill="FFFFFF"/>
            <w:vAlign w:val="center"/>
          </w:tcPr>
          <w:p w14:paraId="1BF925C9">
            <w:pPr>
              <w:widowControl/>
              <w:jc w:val="left"/>
              <w:rPr>
                <w:rFonts w:hint="eastAsia" w:ascii="宋体" w:hAnsi="宋体" w:cs="宋体"/>
                <w:color w:val="auto"/>
                <w:sz w:val="18"/>
                <w:szCs w:val="18"/>
              </w:rPr>
            </w:pPr>
            <w:r>
              <w:rPr>
                <w:rFonts w:hint="eastAsia" w:ascii="宋体" w:hAnsi="宋体" w:cs="宋体"/>
                <w:color w:val="auto"/>
                <w:sz w:val="18"/>
                <w:szCs w:val="18"/>
              </w:rPr>
              <w:t>规格：长800mm*宽400mm*高2000mm，实木柜子，采用环保橡胶木面板制作，无异味，耐高温，板材圆滑无毛刺，卫生安全。上部1100mm，隔板两层可调节，木质边框镶玻璃对开门，下部900mm，隔板二层可调节，木质对开门，隔板15mm以上，其它板材不低于16mm。结构牢固，外形美观，成品具有不透水，不变形，耐用性强等性能。使用灵活、方便、经久耐用。</w:t>
            </w:r>
          </w:p>
        </w:tc>
        <w:tc>
          <w:tcPr>
            <w:tcW w:w="675" w:type="dxa"/>
            <w:shd w:val="clear" w:color="000000" w:fill="FFFFFF"/>
            <w:vAlign w:val="center"/>
          </w:tcPr>
          <w:p w14:paraId="402B4EBC">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25" w:type="dxa"/>
            <w:shd w:val="clear" w:color="000000" w:fill="FFFFFF"/>
            <w:vAlign w:val="center"/>
          </w:tcPr>
          <w:p w14:paraId="58785D69">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1CA45A31">
            <w:pPr>
              <w:widowControl/>
              <w:jc w:val="center"/>
              <w:rPr>
                <w:rFonts w:hint="eastAsia" w:ascii="宋体" w:hAnsi="宋体" w:cs="宋体"/>
                <w:color w:val="auto"/>
                <w:sz w:val="18"/>
                <w:szCs w:val="18"/>
              </w:rPr>
            </w:pPr>
          </w:p>
        </w:tc>
        <w:tc>
          <w:tcPr>
            <w:tcW w:w="637" w:type="dxa"/>
            <w:vAlign w:val="center"/>
          </w:tcPr>
          <w:p w14:paraId="6824C37E">
            <w:pPr>
              <w:widowControl/>
              <w:jc w:val="center"/>
              <w:rPr>
                <w:rFonts w:hint="eastAsia" w:ascii="宋体" w:hAnsi="宋体" w:cs="宋体"/>
                <w:color w:val="auto"/>
                <w:sz w:val="18"/>
                <w:szCs w:val="18"/>
              </w:rPr>
            </w:pPr>
          </w:p>
        </w:tc>
      </w:tr>
      <w:tr w14:paraId="6C42F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1637E98C">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87" w:type="dxa"/>
            <w:shd w:val="clear" w:color="000000" w:fill="FFFFFF"/>
            <w:vAlign w:val="center"/>
          </w:tcPr>
          <w:p w14:paraId="7A0766D0">
            <w:pPr>
              <w:widowControl/>
              <w:jc w:val="center"/>
              <w:rPr>
                <w:rFonts w:hint="eastAsia" w:ascii="宋体" w:hAnsi="宋体" w:cs="宋体"/>
                <w:color w:val="auto"/>
                <w:sz w:val="18"/>
                <w:szCs w:val="18"/>
              </w:rPr>
            </w:pPr>
            <w:r>
              <w:rPr>
                <w:rFonts w:hint="eastAsia" w:ascii="宋体" w:hAnsi="宋体" w:cs="宋体"/>
                <w:color w:val="auto"/>
                <w:sz w:val="18"/>
                <w:szCs w:val="18"/>
              </w:rPr>
              <w:t>鼓号架</w:t>
            </w:r>
          </w:p>
        </w:tc>
        <w:tc>
          <w:tcPr>
            <w:tcW w:w="5539" w:type="dxa"/>
            <w:shd w:val="clear" w:color="000000" w:fill="FFFFFF"/>
            <w:vAlign w:val="center"/>
          </w:tcPr>
          <w:p w14:paraId="09003A4B">
            <w:pPr>
              <w:widowControl/>
              <w:jc w:val="left"/>
              <w:rPr>
                <w:rFonts w:hint="eastAsia" w:ascii="宋体" w:hAnsi="宋体" w:cs="宋体"/>
                <w:color w:val="auto"/>
                <w:sz w:val="18"/>
                <w:szCs w:val="18"/>
              </w:rPr>
            </w:pPr>
            <w:r>
              <w:rPr>
                <w:rFonts w:hint="eastAsia" w:ascii="宋体" w:hAnsi="宋体" w:cs="宋体"/>
                <w:color w:val="auto"/>
                <w:sz w:val="18"/>
                <w:szCs w:val="18"/>
              </w:rPr>
              <w:t>1、外形尺寸：2000*350*1800mm。</w:t>
            </w:r>
            <w:r>
              <w:rPr>
                <w:rFonts w:hint="eastAsia" w:ascii="宋体" w:hAnsi="宋体" w:cs="宋体"/>
                <w:color w:val="auto"/>
                <w:sz w:val="18"/>
                <w:szCs w:val="18"/>
              </w:rPr>
              <w:br w:type="textWrapping" w:clear="all"/>
            </w:r>
            <w:r>
              <w:rPr>
                <w:rFonts w:hint="eastAsia" w:ascii="宋体" w:hAnsi="宋体" w:cs="宋体"/>
                <w:color w:val="auto"/>
                <w:sz w:val="18"/>
                <w:szCs w:val="18"/>
              </w:rPr>
              <w:t>2、结构：组合件安装。</w:t>
            </w:r>
            <w:r>
              <w:rPr>
                <w:rFonts w:hint="eastAsia" w:ascii="宋体" w:hAnsi="宋体" w:cs="宋体"/>
                <w:color w:val="auto"/>
                <w:sz w:val="18"/>
                <w:szCs w:val="18"/>
              </w:rPr>
              <w:br w:type="textWrapping" w:clear="all"/>
            </w:r>
            <w:r>
              <w:rPr>
                <w:rFonts w:hint="eastAsia" w:ascii="宋体" w:hAnsi="宋体" w:cs="宋体"/>
                <w:color w:val="auto"/>
                <w:sz w:val="18"/>
                <w:szCs w:val="18"/>
              </w:rPr>
              <w:t>3、以优质不锈钢为主的产品或部件，有足够的强度、硬度，不易变形，机构定位准确、端正牢固，不应有错位、歪斜和松脱，部件之间衔接结构牢固，缝合、平整。</w:t>
            </w:r>
            <w:r>
              <w:rPr>
                <w:rFonts w:hint="eastAsia" w:ascii="宋体" w:hAnsi="宋体" w:cs="宋体"/>
                <w:color w:val="auto"/>
                <w:sz w:val="18"/>
                <w:szCs w:val="18"/>
              </w:rPr>
              <w:br w:type="textWrapping" w:clear="all"/>
            </w:r>
            <w:r>
              <w:rPr>
                <w:rFonts w:hint="eastAsia" w:ascii="宋体" w:hAnsi="宋体" w:cs="宋体"/>
                <w:color w:val="auto"/>
                <w:sz w:val="18"/>
                <w:szCs w:val="18"/>
              </w:rPr>
              <w:t>4、材质：不锈钢</w:t>
            </w:r>
          </w:p>
        </w:tc>
        <w:tc>
          <w:tcPr>
            <w:tcW w:w="675" w:type="dxa"/>
            <w:shd w:val="clear" w:color="000000" w:fill="FFFFFF"/>
            <w:vAlign w:val="center"/>
          </w:tcPr>
          <w:p w14:paraId="68C9051E">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25" w:type="dxa"/>
            <w:shd w:val="clear" w:color="000000" w:fill="FFFFFF"/>
            <w:vAlign w:val="center"/>
          </w:tcPr>
          <w:p w14:paraId="02D640BF">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707E81A0">
            <w:pPr>
              <w:widowControl/>
              <w:jc w:val="center"/>
              <w:rPr>
                <w:rFonts w:hint="eastAsia" w:ascii="宋体" w:hAnsi="宋体" w:cs="宋体"/>
                <w:color w:val="auto"/>
                <w:sz w:val="18"/>
                <w:szCs w:val="18"/>
              </w:rPr>
            </w:pPr>
          </w:p>
        </w:tc>
        <w:tc>
          <w:tcPr>
            <w:tcW w:w="637" w:type="dxa"/>
            <w:vAlign w:val="center"/>
          </w:tcPr>
          <w:p w14:paraId="403FD7B4">
            <w:pPr>
              <w:widowControl/>
              <w:jc w:val="center"/>
              <w:rPr>
                <w:rFonts w:hint="eastAsia" w:ascii="宋体" w:hAnsi="宋体" w:cs="宋体"/>
                <w:color w:val="auto"/>
                <w:sz w:val="18"/>
                <w:szCs w:val="18"/>
              </w:rPr>
            </w:pPr>
          </w:p>
        </w:tc>
      </w:tr>
      <w:tr w14:paraId="61F95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9" w:hRule="atLeast"/>
          <w:jc w:val="center"/>
        </w:trPr>
        <w:tc>
          <w:tcPr>
            <w:tcW w:w="967" w:type="dxa"/>
            <w:vAlign w:val="center"/>
          </w:tcPr>
          <w:p w14:paraId="606F0B72">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87" w:type="dxa"/>
            <w:shd w:val="clear" w:color="000000" w:fill="FFFFFF"/>
            <w:noWrap/>
            <w:vAlign w:val="center"/>
          </w:tcPr>
          <w:p w14:paraId="1F1707BB">
            <w:pPr>
              <w:widowControl/>
              <w:jc w:val="center"/>
              <w:rPr>
                <w:rFonts w:hint="eastAsia" w:ascii="宋体" w:hAnsi="宋体" w:cs="宋体"/>
                <w:color w:val="auto"/>
                <w:sz w:val="18"/>
                <w:szCs w:val="18"/>
              </w:rPr>
            </w:pPr>
            <w:r>
              <w:rPr>
                <w:rFonts w:hint="eastAsia" w:ascii="宋体" w:hAnsi="宋体" w:cs="宋体"/>
                <w:color w:val="auto"/>
                <w:sz w:val="18"/>
                <w:szCs w:val="18"/>
              </w:rPr>
              <w:t>旗架</w:t>
            </w:r>
          </w:p>
        </w:tc>
        <w:tc>
          <w:tcPr>
            <w:tcW w:w="5539" w:type="dxa"/>
            <w:shd w:val="clear" w:color="000000" w:fill="FFFFFF"/>
            <w:vAlign w:val="center"/>
          </w:tcPr>
          <w:p w14:paraId="51905950">
            <w:pPr>
              <w:widowControl/>
              <w:jc w:val="left"/>
              <w:rPr>
                <w:rFonts w:hint="eastAsia" w:ascii="宋体" w:hAnsi="宋体" w:cs="宋体"/>
                <w:color w:val="auto"/>
                <w:sz w:val="18"/>
                <w:szCs w:val="18"/>
              </w:rPr>
            </w:pPr>
            <w:r>
              <w:rPr>
                <w:rFonts w:hint="eastAsia" w:ascii="宋体" w:hAnsi="宋体" w:cs="宋体"/>
                <w:color w:val="auto"/>
                <w:sz w:val="18"/>
                <w:szCs w:val="18"/>
              </w:rPr>
              <w:t>整体规格：旗架长2000mm，柱高800mm，脚宽500mm，17孔；</w:t>
            </w:r>
            <w:r>
              <w:rPr>
                <w:rFonts w:hint="eastAsia" w:ascii="宋体" w:hAnsi="宋体" w:cs="宋体"/>
                <w:color w:val="auto"/>
                <w:sz w:val="18"/>
                <w:szCs w:val="18"/>
              </w:rPr>
              <w:br w:type="textWrapping" w:clear="all"/>
            </w:r>
            <w:r>
              <w:rPr>
                <w:rFonts w:hint="eastAsia" w:ascii="宋体" w:hAnsi="宋体" w:cs="宋体"/>
                <w:color w:val="auto"/>
                <w:sz w:val="18"/>
                <w:szCs w:val="18"/>
              </w:rPr>
              <w:t>材质：采用优质不锈钢焊接技术精制而成，支撑脚灌沙增重，从而使支架更加稳固。</w:t>
            </w:r>
            <w:r>
              <w:rPr>
                <w:rFonts w:hint="eastAsia" w:ascii="宋体" w:hAnsi="宋体" w:cs="宋体"/>
                <w:color w:val="auto"/>
                <w:sz w:val="18"/>
                <w:szCs w:val="18"/>
              </w:rPr>
              <w:br w:type="textWrapping" w:clear="all"/>
            </w:r>
            <w:r>
              <w:rPr>
                <w:rFonts w:hint="eastAsia" w:ascii="宋体" w:hAnsi="宋体" w:cs="宋体"/>
                <w:color w:val="auto"/>
                <w:sz w:val="18"/>
                <w:szCs w:val="18"/>
              </w:rPr>
              <w:t>加厚不锈钢材质，表面平滑美观，有足够的强度、硬度，不易变形，部件之间衔接结构牢固，缝合、平整。</w:t>
            </w:r>
          </w:p>
        </w:tc>
        <w:tc>
          <w:tcPr>
            <w:tcW w:w="675" w:type="dxa"/>
            <w:shd w:val="clear" w:color="000000" w:fill="FFFFFF"/>
            <w:noWrap/>
            <w:vAlign w:val="center"/>
          </w:tcPr>
          <w:p w14:paraId="29BF3DBC">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shd w:val="clear" w:color="000000" w:fill="FFFFFF"/>
            <w:vAlign w:val="center"/>
          </w:tcPr>
          <w:p w14:paraId="28B02FD0">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0A27023A">
            <w:pPr>
              <w:widowControl/>
              <w:jc w:val="center"/>
              <w:rPr>
                <w:rFonts w:hint="eastAsia" w:ascii="宋体" w:hAnsi="宋体" w:cs="宋体"/>
                <w:color w:val="auto"/>
                <w:sz w:val="18"/>
                <w:szCs w:val="18"/>
              </w:rPr>
            </w:pPr>
          </w:p>
        </w:tc>
        <w:tc>
          <w:tcPr>
            <w:tcW w:w="637" w:type="dxa"/>
            <w:vAlign w:val="center"/>
          </w:tcPr>
          <w:p w14:paraId="158D1F60">
            <w:pPr>
              <w:widowControl/>
              <w:jc w:val="center"/>
              <w:rPr>
                <w:rFonts w:hint="eastAsia" w:ascii="宋体" w:hAnsi="宋体" w:cs="宋体"/>
                <w:color w:val="auto"/>
                <w:sz w:val="18"/>
                <w:szCs w:val="18"/>
              </w:rPr>
            </w:pPr>
          </w:p>
        </w:tc>
      </w:tr>
      <w:tr w14:paraId="226E9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34A97198">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87" w:type="dxa"/>
            <w:shd w:val="clear" w:color="000000" w:fill="FFFFFF"/>
            <w:vAlign w:val="center"/>
          </w:tcPr>
          <w:p w14:paraId="6377A690">
            <w:pPr>
              <w:widowControl/>
              <w:jc w:val="center"/>
              <w:rPr>
                <w:rFonts w:hint="eastAsia" w:ascii="宋体" w:hAnsi="宋体" w:cs="宋体"/>
                <w:color w:val="auto"/>
                <w:sz w:val="18"/>
                <w:szCs w:val="18"/>
              </w:rPr>
            </w:pPr>
            <w:r>
              <w:rPr>
                <w:rFonts w:hint="eastAsia" w:ascii="宋体" w:hAnsi="宋体" w:cs="宋体"/>
                <w:color w:val="auto"/>
                <w:sz w:val="18"/>
                <w:szCs w:val="18"/>
              </w:rPr>
              <w:t>队部室挂图</w:t>
            </w:r>
          </w:p>
        </w:tc>
        <w:tc>
          <w:tcPr>
            <w:tcW w:w="5539" w:type="dxa"/>
            <w:shd w:val="clear" w:color="000000" w:fill="FFFFFF"/>
            <w:vAlign w:val="center"/>
          </w:tcPr>
          <w:p w14:paraId="003DD40F">
            <w:pPr>
              <w:widowControl/>
              <w:jc w:val="left"/>
              <w:rPr>
                <w:rFonts w:hint="eastAsia" w:ascii="宋体" w:hAnsi="宋体" w:cs="宋体"/>
                <w:color w:val="auto"/>
                <w:sz w:val="18"/>
                <w:szCs w:val="18"/>
              </w:rPr>
            </w:pPr>
            <w:r>
              <w:rPr>
                <w:rFonts w:hint="eastAsia" w:ascii="宋体" w:hAnsi="宋体" w:cs="宋体"/>
                <w:color w:val="auto"/>
                <w:sz w:val="18"/>
                <w:szCs w:val="18"/>
              </w:rPr>
              <w:t>规格：40*60厘米</w:t>
            </w:r>
            <w:r>
              <w:rPr>
                <w:rFonts w:hint="eastAsia" w:ascii="宋体" w:hAnsi="宋体" w:cs="宋体"/>
                <w:color w:val="auto"/>
                <w:sz w:val="18"/>
                <w:szCs w:val="18"/>
              </w:rPr>
              <w:br w:type="textWrapping" w:clear="all"/>
            </w:r>
            <w:r>
              <w:rPr>
                <w:rFonts w:hint="eastAsia" w:ascii="宋体" w:hAnsi="宋体" w:cs="宋体"/>
                <w:color w:val="auto"/>
                <w:sz w:val="18"/>
                <w:szCs w:val="18"/>
              </w:rPr>
              <w:t>材质：带背胶贴纸</w:t>
            </w:r>
          </w:p>
        </w:tc>
        <w:tc>
          <w:tcPr>
            <w:tcW w:w="675" w:type="dxa"/>
            <w:shd w:val="clear" w:color="000000" w:fill="FFFFFF"/>
            <w:vAlign w:val="center"/>
          </w:tcPr>
          <w:p w14:paraId="5EFCEC95">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625" w:type="dxa"/>
            <w:shd w:val="clear" w:color="000000" w:fill="FFFFFF"/>
            <w:noWrap/>
            <w:vAlign w:val="center"/>
          </w:tcPr>
          <w:p w14:paraId="280D059F">
            <w:pPr>
              <w:widowControl/>
              <w:jc w:val="center"/>
              <w:rPr>
                <w:rFonts w:hint="eastAsia" w:ascii="宋体" w:hAnsi="宋体" w:cs="宋体"/>
                <w:color w:val="auto"/>
                <w:sz w:val="18"/>
                <w:szCs w:val="18"/>
              </w:rPr>
            </w:pPr>
            <w:r>
              <w:rPr>
                <w:rFonts w:hint="eastAsia" w:ascii="宋体" w:hAnsi="宋体" w:cs="宋体"/>
                <w:color w:val="auto"/>
                <w:sz w:val="18"/>
                <w:szCs w:val="18"/>
              </w:rPr>
              <w:t>副</w:t>
            </w:r>
          </w:p>
        </w:tc>
        <w:tc>
          <w:tcPr>
            <w:tcW w:w="945" w:type="dxa"/>
            <w:vAlign w:val="center"/>
          </w:tcPr>
          <w:p w14:paraId="169D5F6F">
            <w:pPr>
              <w:widowControl/>
              <w:jc w:val="center"/>
              <w:rPr>
                <w:rFonts w:hint="eastAsia" w:ascii="宋体" w:hAnsi="宋体" w:cs="宋体"/>
                <w:color w:val="auto"/>
                <w:sz w:val="18"/>
                <w:szCs w:val="18"/>
              </w:rPr>
            </w:pPr>
          </w:p>
        </w:tc>
        <w:tc>
          <w:tcPr>
            <w:tcW w:w="637" w:type="dxa"/>
            <w:vAlign w:val="center"/>
          </w:tcPr>
          <w:p w14:paraId="2E62E16B">
            <w:pPr>
              <w:widowControl/>
              <w:jc w:val="center"/>
              <w:rPr>
                <w:rFonts w:hint="eastAsia" w:ascii="宋体" w:hAnsi="宋体" w:cs="宋体"/>
                <w:color w:val="auto"/>
                <w:sz w:val="18"/>
                <w:szCs w:val="18"/>
              </w:rPr>
            </w:pPr>
          </w:p>
        </w:tc>
      </w:tr>
      <w:tr w14:paraId="33B41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0714B043">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87" w:type="dxa"/>
            <w:shd w:val="clear" w:color="000000" w:fill="FFFFFF"/>
            <w:vAlign w:val="center"/>
          </w:tcPr>
          <w:p w14:paraId="3FBAA6EC">
            <w:pPr>
              <w:widowControl/>
              <w:jc w:val="center"/>
              <w:rPr>
                <w:rFonts w:hint="eastAsia" w:ascii="宋体" w:hAnsi="宋体" w:cs="宋体"/>
                <w:color w:val="auto"/>
                <w:sz w:val="18"/>
                <w:szCs w:val="18"/>
              </w:rPr>
            </w:pPr>
            <w:r>
              <w:rPr>
                <w:rFonts w:hint="eastAsia" w:ascii="宋体" w:hAnsi="宋体" w:cs="宋体"/>
                <w:color w:val="auto"/>
                <w:sz w:val="18"/>
                <w:szCs w:val="18"/>
              </w:rPr>
              <w:t>大队旗</w:t>
            </w:r>
          </w:p>
        </w:tc>
        <w:tc>
          <w:tcPr>
            <w:tcW w:w="5539" w:type="dxa"/>
            <w:shd w:val="clear" w:color="000000" w:fill="FFFFFF"/>
            <w:vAlign w:val="center"/>
          </w:tcPr>
          <w:p w14:paraId="76A2887E">
            <w:pPr>
              <w:widowControl/>
              <w:jc w:val="left"/>
              <w:rPr>
                <w:rFonts w:hint="eastAsia" w:ascii="宋体" w:hAnsi="宋体" w:cs="宋体"/>
                <w:color w:val="auto"/>
                <w:sz w:val="18"/>
                <w:szCs w:val="18"/>
              </w:rPr>
            </w:pPr>
            <w:r>
              <w:rPr>
                <w:rFonts w:hint="eastAsia" w:ascii="宋体" w:hAnsi="宋体" w:cs="宋体"/>
                <w:color w:val="auto"/>
                <w:sz w:val="18"/>
                <w:szCs w:val="18"/>
              </w:rPr>
              <w:t>春亚纺布料大队旗 120×90cm；旗帜面料轻盈，防水，防晒，耐用，做工细腻；色彩鲜艳，面料经久耐用，不易褪色。</w:t>
            </w:r>
          </w:p>
        </w:tc>
        <w:tc>
          <w:tcPr>
            <w:tcW w:w="675" w:type="dxa"/>
            <w:shd w:val="clear" w:color="000000" w:fill="FFFFFF"/>
            <w:vAlign w:val="center"/>
          </w:tcPr>
          <w:p w14:paraId="545B4508">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25" w:type="dxa"/>
            <w:shd w:val="clear" w:color="000000" w:fill="FFFFFF"/>
            <w:noWrap/>
            <w:vAlign w:val="center"/>
          </w:tcPr>
          <w:p w14:paraId="4C74161A">
            <w:pPr>
              <w:widowControl/>
              <w:jc w:val="center"/>
              <w:rPr>
                <w:rFonts w:hint="eastAsia" w:ascii="宋体" w:hAnsi="宋体" w:cs="宋体"/>
                <w:color w:val="auto"/>
                <w:sz w:val="18"/>
                <w:szCs w:val="18"/>
              </w:rPr>
            </w:pPr>
            <w:r>
              <w:rPr>
                <w:rFonts w:hint="eastAsia" w:ascii="宋体" w:hAnsi="宋体" w:cs="宋体"/>
                <w:color w:val="auto"/>
                <w:sz w:val="18"/>
                <w:szCs w:val="18"/>
              </w:rPr>
              <w:t>支</w:t>
            </w:r>
          </w:p>
        </w:tc>
        <w:tc>
          <w:tcPr>
            <w:tcW w:w="945" w:type="dxa"/>
            <w:vAlign w:val="center"/>
          </w:tcPr>
          <w:p w14:paraId="1C80C741">
            <w:pPr>
              <w:widowControl/>
              <w:jc w:val="center"/>
              <w:rPr>
                <w:rFonts w:hint="eastAsia" w:ascii="宋体" w:hAnsi="宋体" w:cs="宋体"/>
                <w:color w:val="auto"/>
                <w:sz w:val="18"/>
                <w:szCs w:val="18"/>
              </w:rPr>
            </w:pPr>
          </w:p>
        </w:tc>
        <w:tc>
          <w:tcPr>
            <w:tcW w:w="637" w:type="dxa"/>
            <w:vAlign w:val="center"/>
          </w:tcPr>
          <w:p w14:paraId="1368B9FE">
            <w:pPr>
              <w:widowControl/>
              <w:jc w:val="center"/>
              <w:rPr>
                <w:rFonts w:hint="eastAsia" w:ascii="宋体" w:hAnsi="宋体" w:cs="宋体"/>
                <w:color w:val="auto"/>
                <w:sz w:val="18"/>
                <w:szCs w:val="18"/>
              </w:rPr>
            </w:pPr>
          </w:p>
        </w:tc>
      </w:tr>
      <w:tr w14:paraId="3494E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1E62A0FF">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87" w:type="dxa"/>
            <w:shd w:val="clear" w:color="000000" w:fill="FFFFFF"/>
            <w:vAlign w:val="center"/>
          </w:tcPr>
          <w:p w14:paraId="48C71A5F">
            <w:pPr>
              <w:widowControl/>
              <w:jc w:val="center"/>
              <w:rPr>
                <w:rFonts w:hint="eastAsia" w:ascii="宋体" w:hAnsi="宋体" w:cs="宋体"/>
                <w:color w:val="auto"/>
                <w:sz w:val="18"/>
                <w:szCs w:val="18"/>
              </w:rPr>
            </w:pPr>
            <w:r>
              <w:rPr>
                <w:rFonts w:hint="eastAsia" w:ascii="宋体" w:hAnsi="宋体" w:cs="宋体"/>
                <w:color w:val="auto"/>
                <w:sz w:val="18"/>
                <w:szCs w:val="18"/>
              </w:rPr>
              <w:t>中队旗</w:t>
            </w:r>
          </w:p>
        </w:tc>
        <w:tc>
          <w:tcPr>
            <w:tcW w:w="5539" w:type="dxa"/>
            <w:shd w:val="clear" w:color="000000" w:fill="FFFFFF"/>
            <w:vAlign w:val="center"/>
          </w:tcPr>
          <w:p w14:paraId="194B9025">
            <w:pPr>
              <w:widowControl/>
              <w:jc w:val="left"/>
              <w:rPr>
                <w:rFonts w:hint="eastAsia" w:ascii="宋体" w:hAnsi="宋体" w:cs="宋体"/>
                <w:color w:val="auto"/>
                <w:sz w:val="18"/>
                <w:szCs w:val="18"/>
              </w:rPr>
            </w:pPr>
            <w:r>
              <w:rPr>
                <w:rFonts w:hint="eastAsia" w:ascii="宋体" w:hAnsi="宋体" w:cs="宋体"/>
                <w:color w:val="auto"/>
                <w:sz w:val="18"/>
                <w:szCs w:val="18"/>
              </w:rPr>
              <w:t>春亚纺布料中队旗 60×80cm；旗帜面料轻盈，防水，防晒，耐用，做工细腻；色彩鲜艳，面料经久耐用，不易褪色。</w:t>
            </w:r>
          </w:p>
        </w:tc>
        <w:tc>
          <w:tcPr>
            <w:tcW w:w="675" w:type="dxa"/>
            <w:shd w:val="clear" w:color="000000" w:fill="FFFFFF"/>
            <w:vAlign w:val="center"/>
          </w:tcPr>
          <w:p w14:paraId="02E5A8EC">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625" w:type="dxa"/>
            <w:shd w:val="clear" w:color="000000" w:fill="FFFFFF"/>
            <w:noWrap/>
            <w:vAlign w:val="center"/>
          </w:tcPr>
          <w:p w14:paraId="3F8E122B">
            <w:pPr>
              <w:widowControl/>
              <w:jc w:val="center"/>
              <w:rPr>
                <w:rFonts w:hint="eastAsia" w:ascii="宋体" w:hAnsi="宋体" w:cs="宋体"/>
                <w:color w:val="auto"/>
                <w:sz w:val="18"/>
                <w:szCs w:val="18"/>
              </w:rPr>
            </w:pPr>
            <w:r>
              <w:rPr>
                <w:rFonts w:hint="eastAsia" w:ascii="宋体" w:hAnsi="宋体" w:cs="宋体"/>
                <w:color w:val="auto"/>
                <w:sz w:val="18"/>
                <w:szCs w:val="18"/>
              </w:rPr>
              <w:t>支</w:t>
            </w:r>
          </w:p>
        </w:tc>
        <w:tc>
          <w:tcPr>
            <w:tcW w:w="945" w:type="dxa"/>
            <w:vAlign w:val="center"/>
          </w:tcPr>
          <w:p w14:paraId="485BCA73">
            <w:pPr>
              <w:widowControl/>
              <w:jc w:val="center"/>
              <w:rPr>
                <w:rFonts w:hint="eastAsia" w:ascii="宋体" w:hAnsi="宋体" w:cs="宋体"/>
                <w:color w:val="auto"/>
                <w:sz w:val="18"/>
                <w:szCs w:val="18"/>
              </w:rPr>
            </w:pPr>
          </w:p>
        </w:tc>
        <w:tc>
          <w:tcPr>
            <w:tcW w:w="637" w:type="dxa"/>
            <w:vAlign w:val="center"/>
          </w:tcPr>
          <w:p w14:paraId="04726B8F">
            <w:pPr>
              <w:widowControl/>
              <w:jc w:val="center"/>
              <w:rPr>
                <w:rFonts w:hint="eastAsia" w:ascii="宋体" w:hAnsi="宋体" w:cs="宋体"/>
                <w:color w:val="auto"/>
                <w:sz w:val="18"/>
                <w:szCs w:val="18"/>
              </w:rPr>
            </w:pPr>
          </w:p>
        </w:tc>
      </w:tr>
      <w:tr w14:paraId="4C16F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509D8588">
            <w:pPr>
              <w:widowControl/>
              <w:jc w:val="center"/>
              <w:rPr>
                <w:rFonts w:hint="eastAsia" w:ascii="宋体" w:hAnsi="宋体" w:cs="宋体"/>
                <w:color w:val="auto"/>
                <w:sz w:val="18"/>
                <w:szCs w:val="18"/>
              </w:rPr>
            </w:pPr>
            <w:r>
              <w:rPr>
                <w:rFonts w:hint="eastAsia" w:ascii="宋体" w:hAnsi="宋体" w:cs="宋体"/>
                <w:color w:val="auto"/>
                <w:sz w:val="18"/>
                <w:szCs w:val="18"/>
              </w:rPr>
              <w:t>16</w:t>
            </w:r>
          </w:p>
        </w:tc>
        <w:tc>
          <w:tcPr>
            <w:tcW w:w="1087" w:type="dxa"/>
            <w:shd w:val="clear" w:color="000000" w:fill="FFFFFF"/>
            <w:vAlign w:val="center"/>
          </w:tcPr>
          <w:p w14:paraId="4618910A">
            <w:pPr>
              <w:widowControl/>
              <w:jc w:val="center"/>
              <w:rPr>
                <w:rFonts w:hint="eastAsia" w:ascii="宋体" w:hAnsi="宋体" w:cs="宋体"/>
                <w:color w:val="auto"/>
                <w:sz w:val="18"/>
                <w:szCs w:val="18"/>
              </w:rPr>
            </w:pPr>
            <w:r>
              <w:rPr>
                <w:rFonts w:hint="eastAsia" w:ascii="宋体" w:hAnsi="宋体" w:cs="宋体"/>
                <w:color w:val="auto"/>
                <w:sz w:val="18"/>
                <w:szCs w:val="18"/>
              </w:rPr>
              <w:t>小队旗</w:t>
            </w:r>
          </w:p>
        </w:tc>
        <w:tc>
          <w:tcPr>
            <w:tcW w:w="5539" w:type="dxa"/>
            <w:shd w:val="clear" w:color="000000" w:fill="FFFFFF"/>
            <w:vAlign w:val="center"/>
          </w:tcPr>
          <w:p w14:paraId="37811648">
            <w:pPr>
              <w:widowControl/>
              <w:jc w:val="left"/>
              <w:rPr>
                <w:rFonts w:hint="eastAsia" w:ascii="宋体" w:hAnsi="宋体" w:cs="宋体"/>
                <w:color w:val="auto"/>
                <w:sz w:val="18"/>
                <w:szCs w:val="18"/>
              </w:rPr>
            </w:pPr>
            <w:r>
              <w:rPr>
                <w:rFonts w:hint="eastAsia" w:ascii="宋体" w:hAnsi="宋体" w:cs="宋体"/>
                <w:color w:val="auto"/>
                <w:sz w:val="18"/>
                <w:szCs w:val="18"/>
              </w:rPr>
              <w:t>春亚纺布料小队旗 50×30cm；旗帜面料轻盈，防水，防晒，耐用，做工细腻；色彩鲜艳，面料经久耐用，不易褪色。</w:t>
            </w:r>
          </w:p>
        </w:tc>
        <w:tc>
          <w:tcPr>
            <w:tcW w:w="675" w:type="dxa"/>
            <w:shd w:val="clear" w:color="000000" w:fill="FFFFFF"/>
            <w:vAlign w:val="center"/>
          </w:tcPr>
          <w:p w14:paraId="6E40A657">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625" w:type="dxa"/>
            <w:shd w:val="clear" w:color="000000" w:fill="FFFFFF"/>
            <w:noWrap/>
            <w:vAlign w:val="center"/>
          </w:tcPr>
          <w:p w14:paraId="413A3DCF">
            <w:pPr>
              <w:widowControl/>
              <w:jc w:val="center"/>
              <w:rPr>
                <w:rFonts w:hint="eastAsia" w:ascii="宋体" w:hAnsi="宋体" w:cs="宋体"/>
                <w:color w:val="auto"/>
                <w:sz w:val="18"/>
                <w:szCs w:val="18"/>
              </w:rPr>
            </w:pPr>
            <w:r>
              <w:rPr>
                <w:rFonts w:hint="eastAsia" w:ascii="宋体" w:hAnsi="宋体" w:cs="宋体"/>
                <w:color w:val="auto"/>
                <w:sz w:val="18"/>
                <w:szCs w:val="18"/>
              </w:rPr>
              <w:t>支</w:t>
            </w:r>
          </w:p>
        </w:tc>
        <w:tc>
          <w:tcPr>
            <w:tcW w:w="945" w:type="dxa"/>
            <w:vAlign w:val="center"/>
          </w:tcPr>
          <w:p w14:paraId="7261FEBF">
            <w:pPr>
              <w:widowControl/>
              <w:jc w:val="center"/>
              <w:rPr>
                <w:rFonts w:hint="eastAsia" w:ascii="宋体" w:hAnsi="宋体" w:cs="宋体"/>
                <w:color w:val="auto"/>
                <w:sz w:val="18"/>
                <w:szCs w:val="18"/>
              </w:rPr>
            </w:pPr>
          </w:p>
        </w:tc>
        <w:tc>
          <w:tcPr>
            <w:tcW w:w="637" w:type="dxa"/>
            <w:vAlign w:val="center"/>
          </w:tcPr>
          <w:p w14:paraId="3476C958">
            <w:pPr>
              <w:widowControl/>
              <w:jc w:val="center"/>
              <w:rPr>
                <w:rFonts w:hint="eastAsia" w:ascii="宋体" w:hAnsi="宋体" w:cs="宋体"/>
                <w:color w:val="auto"/>
                <w:sz w:val="18"/>
                <w:szCs w:val="18"/>
              </w:rPr>
            </w:pPr>
          </w:p>
        </w:tc>
      </w:tr>
      <w:tr w14:paraId="7444C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27AC1A65">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1087" w:type="dxa"/>
            <w:shd w:val="clear" w:color="000000" w:fill="FFFFFF"/>
            <w:vAlign w:val="center"/>
          </w:tcPr>
          <w:p w14:paraId="107D66E4">
            <w:pPr>
              <w:widowControl/>
              <w:jc w:val="center"/>
              <w:rPr>
                <w:rFonts w:hint="eastAsia" w:ascii="宋体" w:hAnsi="宋体" w:cs="宋体"/>
                <w:color w:val="auto"/>
                <w:sz w:val="18"/>
                <w:szCs w:val="18"/>
              </w:rPr>
            </w:pPr>
            <w:r>
              <w:rPr>
                <w:rFonts w:hint="eastAsia" w:ascii="宋体" w:hAnsi="宋体" w:cs="宋体"/>
                <w:color w:val="auto"/>
                <w:sz w:val="18"/>
                <w:szCs w:val="18"/>
              </w:rPr>
              <w:t>少先队队徽</w:t>
            </w:r>
          </w:p>
        </w:tc>
        <w:tc>
          <w:tcPr>
            <w:tcW w:w="5539" w:type="dxa"/>
            <w:shd w:val="clear" w:color="000000" w:fill="FFFFFF"/>
            <w:vAlign w:val="center"/>
          </w:tcPr>
          <w:p w14:paraId="35E0F645">
            <w:pPr>
              <w:widowControl/>
              <w:jc w:val="left"/>
              <w:rPr>
                <w:rFonts w:hint="eastAsia" w:ascii="宋体" w:hAnsi="宋体" w:cs="宋体"/>
                <w:color w:val="auto"/>
                <w:sz w:val="18"/>
                <w:szCs w:val="18"/>
              </w:rPr>
            </w:pPr>
            <w:r>
              <w:rPr>
                <w:rFonts w:hint="eastAsia" w:ascii="宋体" w:hAnsi="宋体" w:cs="宋体"/>
                <w:color w:val="auto"/>
                <w:sz w:val="18"/>
                <w:szCs w:val="18"/>
              </w:rPr>
              <w:t>规格：60CM</w:t>
            </w:r>
            <w:r>
              <w:rPr>
                <w:rFonts w:hint="eastAsia" w:ascii="宋体" w:hAnsi="宋体" w:cs="宋体"/>
                <w:color w:val="auto"/>
                <w:sz w:val="18"/>
                <w:szCs w:val="18"/>
              </w:rPr>
              <w:br w:type="textWrapping" w:clear="all"/>
            </w:r>
            <w:r>
              <w:rPr>
                <w:rFonts w:hint="eastAsia" w:ascii="宋体" w:hAnsi="宋体" w:cs="宋体"/>
                <w:color w:val="auto"/>
                <w:sz w:val="18"/>
                <w:szCs w:val="18"/>
              </w:rPr>
              <w:t>材质：铝合金</w:t>
            </w:r>
            <w:r>
              <w:rPr>
                <w:rFonts w:hint="eastAsia" w:ascii="宋体" w:hAnsi="宋体" w:cs="宋体"/>
                <w:color w:val="auto"/>
                <w:sz w:val="18"/>
                <w:szCs w:val="18"/>
              </w:rPr>
              <w:br w:type="textWrapping" w:clear="all"/>
            </w:r>
            <w:r>
              <w:rPr>
                <w:rFonts w:hint="eastAsia" w:ascii="宋体" w:hAnsi="宋体" w:cs="宋体"/>
                <w:color w:val="auto"/>
                <w:sz w:val="18"/>
                <w:szCs w:val="18"/>
              </w:rPr>
              <w:t>表面工艺：烤漆工艺，更耐磨，</w:t>
            </w:r>
            <w:r>
              <w:rPr>
                <w:rFonts w:hint="eastAsia" w:ascii="宋体" w:hAnsi="宋体" w:cs="宋体"/>
                <w:color w:val="auto"/>
                <w:sz w:val="18"/>
                <w:szCs w:val="18"/>
              </w:rPr>
              <w:br w:type="textWrapping" w:clear="all"/>
            </w:r>
            <w:r>
              <w:rPr>
                <w:rFonts w:hint="eastAsia" w:ascii="宋体" w:hAnsi="宋体" w:cs="宋体"/>
                <w:color w:val="auto"/>
                <w:sz w:val="18"/>
                <w:szCs w:val="18"/>
              </w:rPr>
              <w:t>抛光细腻，做工精细，边缘光滑，经过十几道打磨工艺，铸成圆润边角，经久耐用。</w:t>
            </w:r>
          </w:p>
        </w:tc>
        <w:tc>
          <w:tcPr>
            <w:tcW w:w="675" w:type="dxa"/>
            <w:shd w:val="clear" w:color="000000" w:fill="FFFFFF"/>
            <w:vAlign w:val="center"/>
          </w:tcPr>
          <w:p w14:paraId="12548CD0">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shd w:val="clear" w:color="000000" w:fill="FFFFFF"/>
            <w:vAlign w:val="center"/>
          </w:tcPr>
          <w:p w14:paraId="50AAAF93">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3F1E7418">
            <w:pPr>
              <w:widowControl/>
              <w:jc w:val="center"/>
              <w:rPr>
                <w:rFonts w:hint="eastAsia" w:ascii="宋体" w:hAnsi="宋体" w:cs="宋体"/>
                <w:color w:val="auto"/>
                <w:sz w:val="18"/>
                <w:szCs w:val="18"/>
              </w:rPr>
            </w:pPr>
          </w:p>
        </w:tc>
        <w:tc>
          <w:tcPr>
            <w:tcW w:w="637" w:type="dxa"/>
            <w:vAlign w:val="center"/>
          </w:tcPr>
          <w:p w14:paraId="0E588075">
            <w:pPr>
              <w:widowControl/>
              <w:jc w:val="center"/>
              <w:rPr>
                <w:rFonts w:hint="eastAsia" w:ascii="宋体" w:hAnsi="宋体" w:cs="宋体"/>
                <w:color w:val="auto"/>
                <w:sz w:val="18"/>
                <w:szCs w:val="18"/>
              </w:rPr>
            </w:pPr>
          </w:p>
        </w:tc>
      </w:tr>
      <w:tr w14:paraId="0730C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4C04FB6A">
            <w:pPr>
              <w:widowControl/>
              <w:jc w:val="center"/>
              <w:rPr>
                <w:rFonts w:hint="eastAsia" w:ascii="宋体" w:hAnsi="宋体" w:cs="宋体"/>
                <w:color w:val="auto"/>
                <w:sz w:val="18"/>
                <w:szCs w:val="18"/>
              </w:rPr>
            </w:pPr>
            <w:r>
              <w:rPr>
                <w:rFonts w:hint="eastAsia" w:ascii="宋体" w:hAnsi="宋体" w:cs="宋体"/>
                <w:color w:val="auto"/>
                <w:sz w:val="18"/>
                <w:szCs w:val="18"/>
              </w:rPr>
              <w:t>18</w:t>
            </w:r>
          </w:p>
        </w:tc>
        <w:tc>
          <w:tcPr>
            <w:tcW w:w="1087" w:type="dxa"/>
            <w:vAlign w:val="center"/>
          </w:tcPr>
          <w:p w14:paraId="762DEA38">
            <w:pPr>
              <w:widowControl/>
              <w:jc w:val="center"/>
              <w:rPr>
                <w:rFonts w:hint="eastAsia" w:ascii="宋体" w:hAnsi="宋体" w:cs="宋体"/>
                <w:color w:val="auto"/>
                <w:sz w:val="18"/>
                <w:szCs w:val="18"/>
              </w:rPr>
            </w:pPr>
            <w:r>
              <w:rPr>
                <w:rFonts w:hint="eastAsia" w:ascii="宋体" w:hAnsi="宋体" w:cs="宋体"/>
                <w:color w:val="auto"/>
                <w:sz w:val="18"/>
                <w:szCs w:val="18"/>
              </w:rPr>
              <w:t>呼号墙</w:t>
            </w:r>
          </w:p>
        </w:tc>
        <w:tc>
          <w:tcPr>
            <w:tcW w:w="5539" w:type="dxa"/>
            <w:vAlign w:val="center"/>
          </w:tcPr>
          <w:p w14:paraId="5A7F68F1">
            <w:pPr>
              <w:widowControl/>
              <w:jc w:val="left"/>
              <w:rPr>
                <w:rFonts w:hint="eastAsia" w:ascii="宋体" w:hAnsi="宋体" w:cs="宋体"/>
                <w:color w:val="auto"/>
                <w:sz w:val="18"/>
                <w:szCs w:val="18"/>
              </w:rPr>
            </w:pPr>
            <w:r>
              <w:rPr>
                <w:rFonts w:hint="eastAsia" w:ascii="宋体" w:hAnsi="宋体" w:cs="宋体"/>
                <w:color w:val="auto"/>
                <w:sz w:val="18"/>
                <w:szCs w:val="18"/>
              </w:rPr>
              <w:t>1.材质：定制亚克力板，厚度 10-20mm。</w:t>
            </w:r>
            <w:r>
              <w:rPr>
                <w:rFonts w:hint="eastAsia" w:ascii="宋体" w:hAnsi="宋体" w:cs="宋体"/>
                <w:color w:val="auto"/>
                <w:sz w:val="18"/>
                <w:szCs w:val="18"/>
              </w:rPr>
              <w:br w:type="textWrapping" w:clear="all"/>
            </w:r>
            <w:r>
              <w:rPr>
                <w:rFonts w:hint="eastAsia" w:ascii="宋体" w:hAnsi="宋体" w:cs="宋体"/>
                <w:color w:val="auto"/>
                <w:sz w:val="18"/>
                <w:szCs w:val="18"/>
              </w:rPr>
              <w:t>2.内容：包含队徽、呼号、主题展板。</w:t>
            </w:r>
          </w:p>
        </w:tc>
        <w:tc>
          <w:tcPr>
            <w:tcW w:w="675" w:type="dxa"/>
            <w:vAlign w:val="center"/>
          </w:tcPr>
          <w:p w14:paraId="64E9D677">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625" w:type="dxa"/>
            <w:vAlign w:val="center"/>
          </w:tcPr>
          <w:p w14:paraId="79D5892A">
            <w:pPr>
              <w:widowControl/>
              <w:jc w:val="center"/>
              <w:rPr>
                <w:rFonts w:hint="eastAsia" w:ascii="宋体" w:hAnsi="宋体" w:cs="宋体"/>
                <w:color w:val="auto"/>
                <w:sz w:val="18"/>
                <w:szCs w:val="18"/>
              </w:rPr>
            </w:pPr>
            <w:r>
              <w:rPr>
                <w:rFonts w:hint="eastAsia" w:ascii="宋体" w:hAnsi="宋体" w:cs="宋体"/>
                <w:color w:val="auto"/>
                <w:sz w:val="18"/>
                <w:szCs w:val="18"/>
              </w:rPr>
              <w:t>平方</w:t>
            </w:r>
          </w:p>
        </w:tc>
        <w:tc>
          <w:tcPr>
            <w:tcW w:w="945" w:type="dxa"/>
            <w:vAlign w:val="center"/>
          </w:tcPr>
          <w:p w14:paraId="0FFC0CB8">
            <w:pPr>
              <w:widowControl/>
              <w:jc w:val="center"/>
              <w:rPr>
                <w:rFonts w:hint="eastAsia" w:ascii="宋体" w:hAnsi="宋体" w:cs="宋体"/>
                <w:color w:val="auto"/>
                <w:sz w:val="18"/>
                <w:szCs w:val="18"/>
              </w:rPr>
            </w:pPr>
          </w:p>
        </w:tc>
        <w:tc>
          <w:tcPr>
            <w:tcW w:w="637" w:type="dxa"/>
            <w:vAlign w:val="center"/>
          </w:tcPr>
          <w:p w14:paraId="53809714">
            <w:pPr>
              <w:widowControl/>
              <w:jc w:val="center"/>
              <w:rPr>
                <w:rFonts w:hint="eastAsia" w:ascii="宋体" w:hAnsi="宋体" w:cs="宋体"/>
                <w:color w:val="auto"/>
                <w:sz w:val="18"/>
                <w:szCs w:val="18"/>
              </w:rPr>
            </w:pPr>
          </w:p>
        </w:tc>
      </w:tr>
      <w:tr w14:paraId="5B56F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75967DA7">
            <w:pPr>
              <w:widowControl/>
              <w:jc w:val="center"/>
              <w:rPr>
                <w:rFonts w:hint="eastAsia" w:ascii="宋体" w:hAnsi="宋体" w:cs="宋体"/>
                <w:color w:val="auto"/>
                <w:sz w:val="18"/>
                <w:szCs w:val="18"/>
              </w:rPr>
            </w:pPr>
          </w:p>
        </w:tc>
        <w:tc>
          <w:tcPr>
            <w:tcW w:w="1087" w:type="dxa"/>
            <w:vAlign w:val="center"/>
          </w:tcPr>
          <w:p w14:paraId="295F78CA">
            <w:pPr>
              <w:widowControl/>
              <w:jc w:val="center"/>
              <w:rPr>
                <w:rFonts w:hint="eastAsia" w:ascii="宋体" w:hAnsi="宋体" w:cs="宋体"/>
                <w:color w:val="auto"/>
                <w:sz w:val="18"/>
                <w:szCs w:val="18"/>
              </w:rPr>
            </w:pPr>
            <w:r>
              <w:rPr>
                <w:rFonts w:hint="eastAsia" w:ascii="宋体" w:hAnsi="宋体" w:cs="宋体"/>
                <w:color w:val="auto"/>
                <w:sz w:val="18"/>
                <w:szCs w:val="18"/>
              </w:rPr>
              <w:t>小计</w:t>
            </w:r>
          </w:p>
        </w:tc>
        <w:tc>
          <w:tcPr>
            <w:tcW w:w="5539" w:type="dxa"/>
            <w:vAlign w:val="center"/>
          </w:tcPr>
          <w:p w14:paraId="4EA9A071">
            <w:pPr>
              <w:widowControl/>
              <w:jc w:val="left"/>
              <w:rPr>
                <w:rFonts w:hint="eastAsia" w:ascii="宋体" w:hAnsi="宋体" w:cs="宋体"/>
                <w:color w:val="auto"/>
                <w:sz w:val="18"/>
                <w:szCs w:val="18"/>
              </w:rPr>
            </w:pPr>
          </w:p>
        </w:tc>
        <w:tc>
          <w:tcPr>
            <w:tcW w:w="675" w:type="dxa"/>
            <w:vAlign w:val="center"/>
          </w:tcPr>
          <w:p w14:paraId="5C7CFEB1">
            <w:pPr>
              <w:widowControl/>
              <w:jc w:val="center"/>
              <w:rPr>
                <w:rFonts w:hint="eastAsia" w:ascii="宋体" w:hAnsi="宋体" w:cs="宋体"/>
                <w:color w:val="auto"/>
                <w:sz w:val="18"/>
                <w:szCs w:val="18"/>
              </w:rPr>
            </w:pPr>
          </w:p>
        </w:tc>
        <w:tc>
          <w:tcPr>
            <w:tcW w:w="625" w:type="dxa"/>
            <w:vAlign w:val="center"/>
          </w:tcPr>
          <w:p w14:paraId="4243BEDE">
            <w:pPr>
              <w:widowControl/>
              <w:jc w:val="center"/>
              <w:rPr>
                <w:rFonts w:hint="eastAsia" w:ascii="宋体" w:hAnsi="宋体" w:cs="宋体"/>
                <w:color w:val="auto"/>
                <w:sz w:val="18"/>
                <w:szCs w:val="18"/>
              </w:rPr>
            </w:pPr>
          </w:p>
        </w:tc>
        <w:tc>
          <w:tcPr>
            <w:tcW w:w="945" w:type="dxa"/>
            <w:vAlign w:val="center"/>
          </w:tcPr>
          <w:p w14:paraId="3BFE1A13">
            <w:pPr>
              <w:widowControl/>
              <w:jc w:val="center"/>
              <w:rPr>
                <w:rFonts w:hint="eastAsia" w:ascii="宋体" w:hAnsi="宋体" w:cs="宋体"/>
                <w:color w:val="auto"/>
                <w:sz w:val="18"/>
                <w:szCs w:val="18"/>
              </w:rPr>
            </w:pPr>
          </w:p>
        </w:tc>
        <w:tc>
          <w:tcPr>
            <w:tcW w:w="637" w:type="dxa"/>
            <w:vAlign w:val="center"/>
          </w:tcPr>
          <w:p w14:paraId="1E3B1310">
            <w:pPr>
              <w:widowControl/>
              <w:jc w:val="center"/>
              <w:rPr>
                <w:rFonts w:hint="eastAsia" w:ascii="宋体" w:hAnsi="宋体" w:cs="宋体"/>
                <w:color w:val="auto"/>
                <w:sz w:val="18"/>
                <w:szCs w:val="18"/>
              </w:rPr>
            </w:pPr>
          </w:p>
        </w:tc>
      </w:tr>
      <w:tr w14:paraId="65AB0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475" w:type="dxa"/>
            <w:gridSpan w:val="7"/>
            <w:vAlign w:val="center"/>
          </w:tcPr>
          <w:p w14:paraId="20974126">
            <w:pPr>
              <w:widowControl/>
              <w:jc w:val="center"/>
              <w:rPr>
                <w:rFonts w:hint="eastAsia" w:ascii="宋体" w:hAnsi="宋体" w:cs="宋体"/>
                <w:color w:val="auto"/>
                <w:sz w:val="18"/>
                <w:szCs w:val="18"/>
              </w:rPr>
            </w:pPr>
            <w:r>
              <w:rPr>
                <w:rFonts w:hint="eastAsia" w:ascii="宋体" w:hAnsi="宋体" w:cs="宋体"/>
                <w:b/>
                <w:bCs/>
                <w:color w:val="auto"/>
                <w:sz w:val="18"/>
                <w:szCs w:val="18"/>
              </w:rPr>
              <w:t>【三】书法室</w:t>
            </w:r>
          </w:p>
        </w:tc>
      </w:tr>
      <w:tr w14:paraId="47925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4" w:hRule="atLeast"/>
          <w:jc w:val="center"/>
        </w:trPr>
        <w:tc>
          <w:tcPr>
            <w:tcW w:w="967" w:type="dxa"/>
            <w:vAlign w:val="center"/>
          </w:tcPr>
          <w:p w14:paraId="6DE7C5CA">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87" w:type="dxa"/>
            <w:vAlign w:val="center"/>
          </w:tcPr>
          <w:p w14:paraId="6F9BC9D8">
            <w:pPr>
              <w:widowControl/>
              <w:jc w:val="center"/>
              <w:rPr>
                <w:rFonts w:hint="eastAsia" w:ascii="宋体" w:hAnsi="宋体" w:cs="宋体"/>
                <w:color w:val="auto"/>
                <w:sz w:val="18"/>
                <w:szCs w:val="18"/>
              </w:rPr>
            </w:pPr>
            <w:r>
              <w:rPr>
                <w:rFonts w:hint="eastAsia" w:ascii="宋体" w:hAnsi="宋体" w:cs="宋体"/>
                <w:color w:val="auto"/>
                <w:sz w:val="18"/>
                <w:szCs w:val="18"/>
              </w:rPr>
              <w:t>教师中控条案</w:t>
            </w:r>
          </w:p>
        </w:tc>
        <w:tc>
          <w:tcPr>
            <w:tcW w:w="5539" w:type="dxa"/>
            <w:vAlign w:val="center"/>
          </w:tcPr>
          <w:p w14:paraId="469B6039">
            <w:pPr>
              <w:widowControl/>
              <w:jc w:val="left"/>
              <w:rPr>
                <w:rFonts w:hint="eastAsia" w:ascii="宋体" w:hAnsi="宋体" w:cs="宋体"/>
                <w:color w:val="auto"/>
                <w:sz w:val="18"/>
                <w:szCs w:val="18"/>
              </w:rPr>
            </w:pPr>
            <w:r>
              <w:rPr>
                <w:rFonts w:hint="eastAsia" w:ascii="宋体" w:hAnsi="宋体" w:cs="宋体"/>
                <w:color w:val="auto"/>
                <w:sz w:val="18"/>
                <w:szCs w:val="18"/>
              </w:rPr>
              <w:t>1.规格：200cm×80cm×75cm（±3cm），实木结构；</w:t>
            </w:r>
            <w:r>
              <w:rPr>
                <w:rFonts w:hint="eastAsia" w:ascii="宋体" w:hAnsi="宋体" w:cs="宋体"/>
                <w:color w:val="auto"/>
                <w:sz w:val="18"/>
                <w:szCs w:val="18"/>
              </w:rPr>
              <w:br w:type="textWrapping" w:clear="all"/>
            </w:r>
            <w:r>
              <w:rPr>
                <w:rFonts w:hint="eastAsia" w:ascii="宋体" w:hAnsi="宋体" w:cs="宋体"/>
                <w:color w:val="auto"/>
                <w:sz w:val="18"/>
                <w:szCs w:val="18"/>
              </w:rPr>
              <w:t>2.古典书桌设计，烤漆处理；</w:t>
            </w:r>
            <w:r>
              <w:rPr>
                <w:rFonts w:hint="eastAsia" w:ascii="宋体" w:hAnsi="宋体" w:cs="宋体"/>
                <w:color w:val="auto"/>
                <w:sz w:val="18"/>
                <w:szCs w:val="18"/>
              </w:rPr>
              <w:br w:type="textWrapping" w:clear="all"/>
            </w:r>
            <w:r>
              <w:rPr>
                <w:rFonts w:hint="eastAsia" w:ascii="宋体" w:hAnsi="宋体" w:cs="宋体"/>
                <w:color w:val="auto"/>
                <w:sz w:val="18"/>
                <w:szCs w:val="18"/>
              </w:rPr>
              <w:t>3.全部卯榫结构；</w:t>
            </w:r>
            <w:r>
              <w:rPr>
                <w:rFonts w:hint="eastAsia" w:ascii="宋体" w:hAnsi="宋体" w:cs="宋体"/>
                <w:color w:val="auto"/>
                <w:sz w:val="18"/>
                <w:szCs w:val="18"/>
              </w:rPr>
              <w:br w:type="textWrapping" w:clear="all"/>
            </w:r>
            <w:r>
              <w:rPr>
                <w:rFonts w:hint="eastAsia" w:ascii="宋体" w:hAnsi="宋体" w:cs="宋体"/>
                <w:color w:val="auto"/>
                <w:sz w:val="18"/>
                <w:szCs w:val="18"/>
              </w:rPr>
              <w:t>4.支持将本方案中的中控、教师手绘屏、直播系统集成在中控条案中；</w:t>
            </w:r>
            <w:r>
              <w:rPr>
                <w:rFonts w:hint="eastAsia" w:ascii="宋体" w:hAnsi="宋体" w:cs="宋体"/>
                <w:color w:val="auto"/>
                <w:sz w:val="18"/>
                <w:szCs w:val="18"/>
              </w:rPr>
              <w:br w:type="textWrapping" w:clear="all"/>
            </w:r>
            <w:r>
              <w:rPr>
                <w:rFonts w:hint="eastAsia" w:ascii="宋体" w:hAnsi="宋体" w:cs="宋体"/>
                <w:color w:val="auto"/>
                <w:sz w:val="18"/>
                <w:szCs w:val="18"/>
              </w:rPr>
              <w:t>5.砚台：20cm×13cm×2.5cm（±1cm），材质：螺纹石；</w:t>
            </w:r>
            <w:r>
              <w:rPr>
                <w:rFonts w:hint="eastAsia" w:ascii="宋体" w:hAnsi="宋体" w:cs="宋体"/>
                <w:color w:val="auto"/>
                <w:sz w:val="18"/>
                <w:szCs w:val="18"/>
              </w:rPr>
              <w:br w:type="textWrapping" w:clear="all"/>
            </w:r>
            <w:r>
              <w:rPr>
                <w:rFonts w:hint="eastAsia" w:ascii="宋体" w:hAnsi="宋体" w:cs="宋体"/>
                <w:color w:val="auto"/>
                <w:sz w:val="18"/>
                <w:szCs w:val="18"/>
              </w:rPr>
              <w:t>6.毛笔笔架：36cm×34cm×10cm（±1cm），材质: 鸡翅木；</w:t>
            </w:r>
            <w:r>
              <w:rPr>
                <w:rFonts w:hint="eastAsia" w:ascii="宋体" w:hAnsi="宋体" w:cs="宋体"/>
                <w:color w:val="auto"/>
                <w:sz w:val="18"/>
                <w:szCs w:val="18"/>
              </w:rPr>
              <w:br w:type="textWrapping" w:clear="all"/>
            </w:r>
            <w:r>
              <w:rPr>
                <w:rFonts w:hint="eastAsia" w:ascii="宋体" w:hAnsi="宋体" w:cs="宋体"/>
                <w:color w:val="auto"/>
                <w:sz w:val="18"/>
                <w:szCs w:val="18"/>
              </w:rPr>
              <w:t>7.笔洗：7.5cm×20cm（±1cm），材质：优质陶瓷；</w:t>
            </w:r>
            <w:r>
              <w:rPr>
                <w:rFonts w:hint="eastAsia" w:ascii="宋体" w:hAnsi="宋体" w:cs="宋体"/>
                <w:color w:val="auto"/>
                <w:sz w:val="18"/>
                <w:szCs w:val="18"/>
              </w:rPr>
              <w:br w:type="textWrapping" w:clear="all"/>
            </w:r>
            <w:r>
              <w:rPr>
                <w:rFonts w:hint="eastAsia" w:ascii="宋体" w:hAnsi="宋体" w:cs="宋体"/>
                <w:color w:val="auto"/>
                <w:sz w:val="18"/>
                <w:szCs w:val="18"/>
              </w:rPr>
              <w:t>8.砚台水滴：陶瓷；</w:t>
            </w:r>
            <w:r>
              <w:rPr>
                <w:rFonts w:hint="eastAsia" w:ascii="宋体" w:hAnsi="宋体" w:cs="宋体"/>
                <w:color w:val="auto"/>
                <w:sz w:val="18"/>
                <w:szCs w:val="18"/>
              </w:rPr>
              <w:br w:type="textWrapping" w:clear="all"/>
            </w:r>
            <w:r>
              <w:rPr>
                <w:rFonts w:hint="eastAsia" w:ascii="宋体" w:hAnsi="宋体" w:cs="宋体"/>
                <w:color w:val="auto"/>
                <w:sz w:val="18"/>
                <w:szCs w:val="18"/>
              </w:rPr>
              <w:t>9.镇尺：加重型黑梓木；</w:t>
            </w:r>
            <w:r>
              <w:rPr>
                <w:rFonts w:hint="eastAsia" w:ascii="宋体" w:hAnsi="宋体" w:cs="宋体"/>
                <w:color w:val="auto"/>
                <w:sz w:val="18"/>
                <w:szCs w:val="18"/>
              </w:rPr>
              <w:br w:type="textWrapping" w:clear="all"/>
            </w:r>
            <w:r>
              <w:rPr>
                <w:rFonts w:hint="eastAsia" w:ascii="宋体" w:hAnsi="宋体" w:cs="宋体"/>
                <w:color w:val="auto"/>
                <w:sz w:val="18"/>
                <w:szCs w:val="18"/>
              </w:rPr>
              <w:t>10.笔搁：卧式笔架，材质：实木；</w:t>
            </w:r>
            <w:r>
              <w:rPr>
                <w:rFonts w:hint="eastAsia" w:ascii="宋体" w:hAnsi="宋体" w:cs="宋体"/>
                <w:color w:val="auto"/>
                <w:sz w:val="18"/>
                <w:szCs w:val="18"/>
              </w:rPr>
              <w:br w:type="textWrapping" w:clear="all"/>
            </w:r>
            <w:r>
              <w:rPr>
                <w:rFonts w:hint="eastAsia" w:ascii="宋体" w:hAnsi="宋体" w:cs="宋体"/>
                <w:color w:val="auto"/>
                <w:sz w:val="18"/>
                <w:szCs w:val="18"/>
              </w:rPr>
              <w:t>11.毛毡：100cm×200cm（±3cm），可以水洗反复使用；</w:t>
            </w:r>
            <w:r>
              <w:rPr>
                <w:rFonts w:hint="eastAsia" w:ascii="宋体" w:hAnsi="宋体" w:cs="宋体"/>
                <w:color w:val="auto"/>
                <w:sz w:val="18"/>
                <w:szCs w:val="18"/>
              </w:rPr>
              <w:br w:type="textWrapping" w:clear="all"/>
            </w:r>
            <w:r>
              <w:rPr>
                <w:rFonts w:hint="eastAsia" w:ascii="宋体" w:hAnsi="宋体" w:cs="宋体"/>
                <w:color w:val="auto"/>
                <w:sz w:val="18"/>
                <w:szCs w:val="18"/>
              </w:rPr>
              <w:t>12.笔筒：12.5cm×9.5cm（±1cm），材质: 黑檀；</w:t>
            </w:r>
            <w:r>
              <w:rPr>
                <w:rFonts w:hint="eastAsia" w:ascii="宋体" w:hAnsi="宋体" w:cs="宋体"/>
                <w:color w:val="auto"/>
                <w:sz w:val="18"/>
                <w:szCs w:val="18"/>
              </w:rPr>
              <w:br w:type="textWrapping" w:clear="all"/>
            </w:r>
            <w:r>
              <w:rPr>
                <w:rFonts w:hint="eastAsia" w:ascii="宋体" w:hAnsi="宋体" w:cs="宋体"/>
                <w:color w:val="auto"/>
                <w:sz w:val="18"/>
                <w:szCs w:val="18"/>
              </w:rPr>
              <w:t>13.毛笔套装：笔头材质为纯狼毫；笔杆材质：天然黑湘妃；大号毛笔尺寸：出锋≥3.8cm、口径≥1.1cm、全长≥26.5cm；中号毛笔：出锋≥3.3cm、口径≥0.9cm、全长≥26.0cm；小号毛笔：出锋≥2.8cm，口径≥0.8cm，全长≥25.5cm；</w:t>
            </w:r>
            <w:r>
              <w:rPr>
                <w:rFonts w:hint="eastAsia" w:ascii="宋体" w:hAnsi="宋体" w:cs="宋体"/>
                <w:color w:val="auto"/>
                <w:sz w:val="18"/>
                <w:szCs w:val="18"/>
              </w:rPr>
              <w:br w:type="textWrapping" w:clear="all"/>
            </w:r>
            <w:r>
              <w:rPr>
                <w:rFonts w:hint="eastAsia" w:ascii="宋体" w:hAnsi="宋体" w:cs="宋体"/>
                <w:color w:val="auto"/>
                <w:sz w:val="18"/>
                <w:szCs w:val="18"/>
              </w:rPr>
              <w:t>14.配套实木方凳1个。</w:t>
            </w:r>
          </w:p>
        </w:tc>
        <w:tc>
          <w:tcPr>
            <w:tcW w:w="675" w:type="dxa"/>
            <w:vAlign w:val="center"/>
          </w:tcPr>
          <w:p w14:paraId="51C7552E">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671BA3D2">
            <w:pPr>
              <w:widowControl/>
              <w:jc w:val="center"/>
              <w:rPr>
                <w:rFonts w:hint="eastAsia" w:ascii="宋体" w:hAnsi="宋体" w:cs="宋体"/>
                <w:color w:val="auto"/>
                <w:sz w:val="18"/>
                <w:szCs w:val="18"/>
              </w:rPr>
            </w:pPr>
            <w:r>
              <w:rPr>
                <w:rFonts w:hint="eastAsia" w:ascii="宋体" w:hAnsi="宋体" w:cs="宋体"/>
                <w:color w:val="auto"/>
                <w:sz w:val="18"/>
                <w:szCs w:val="18"/>
              </w:rPr>
              <w:t>台</w:t>
            </w:r>
          </w:p>
        </w:tc>
        <w:tc>
          <w:tcPr>
            <w:tcW w:w="945" w:type="dxa"/>
            <w:vAlign w:val="center"/>
          </w:tcPr>
          <w:p w14:paraId="2A688E86">
            <w:pPr>
              <w:widowControl/>
              <w:jc w:val="center"/>
              <w:rPr>
                <w:rFonts w:hint="eastAsia" w:ascii="宋体" w:hAnsi="宋体" w:cs="宋体"/>
                <w:color w:val="auto"/>
                <w:sz w:val="18"/>
                <w:szCs w:val="18"/>
              </w:rPr>
            </w:pPr>
          </w:p>
        </w:tc>
        <w:tc>
          <w:tcPr>
            <w:tcW w:w="637" w:type="dxa"/>
            <w:vAlign w:val="center"/>
          </w:tcPr>
          <w:p w14:paraId="08307F5A">
            <w:pPr>
              <w:widowControl/>
              <w:jc w:val="center"/>
              <w:rPr>
                <w:rFonts w:hint="eastAsia" w:ascii="宋体" w:hAnsi="宋体" w:cs="宋体"/>
                <w:color w:val="auto"/>
                <w:sz w:val="18"/>
                <w:szCs w:val="18"/>
              </w:rPr>
            </w:pPr>
          </w:p>
        </w:tc>
      </w:tr>
      <w:tr w14:paraId="11F89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55033FD8">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87" w:type="dxa"/>
            <w:vAlign w:val="center"/>
          </w:tcPr>
          <w:p w14:paraId="78B51C34">
            <w:pPr>
              <w:widowControl/>
              <w:jc w:val="center"/>
              <w:rPr>
                <w:rFonts w:hint="eastAsia" w:ascii="宋体" w:hAnsi="宋体" w:cs="宋体"/>
                <w:color w:val="auto"/>
                <w:sz w:val="18"/>
                <w:szCs w:val="18"/>
              </w:rPr>
            </w:pPr>
            <w:r>
              <w:rPr>
                <w:rFonts w:hint="eastAsia" w:ascii="宋体" w:hAnsi="宋体" w:cs="宋体"/>
                <w:color w:val="auto"/>
                <w:sz w:val="18"/>
                <w:szCs w:val="18"/>
              </w:rPr>
              <w:t>书法临摹桌</w:t>
            </w:r>
          </w:p>
        </w:tc>
        <w:tc>
          <w:tcPr>
            <w:tcW w:w="5539" w:type="dxa"/>
            <w:vAlign w:val="center"/>
          </w:tcPr>
          <w:p w14:paraId="5707F5D1">
            <w:pPr>
              <w:widowControl/>
              <w:jc w:val="left"/>
              <w:rPr>
                <w:rFonts w:hint="eastAsia" w:ascii="宋体" w:hAnsi="宋体" w:cs="宋体"/>
                <w:color w:val="auto"/>
                <w:sz w:val="18"/>
                <w:szCs w:val="18"/>
              </w:rPr>
            </w:pPr>
            <w:r>
              <w:rPr>
                <w:rFonts w:hint="eastAsia" w:ascii="宋体" w:hAnsi="宋体" w:cs="宋体"/>
                <w:color w:val="auto"/>
                <w:sz w:val="18"/>
                <w:szCs w:val="18"/>
              </w:rPr>
              <w:t>1.仿古设计，弧形腿，框架结构：松木；</w:t>
            </w:r>
            <w:r>
              <w:rPr>
                <w:rFonts w:hint="eastAsia" w:ascii="宋体" w:hAnsi="宋体" w:cs="宋体"/>
                <w:color w:val="auto"/>
                <w:sz w:val="18"/>
                <w:szCs w:val="18"/>
              </w:rPr>
              <w:br w:type="textWrapping" w:clear="all"/>
            </w:r>
            <w:r>
              <w:rPr>
                <w:rFonts w:hint="eastAsia" w:ascii="宋体" w:hAnsi="宋体" w:cs="宋体"/>
                <w:color w:val="auto"/>
                <w:sz w:val="18"/>
                <w:szCs w:val="18"/>
              </w:rPr>
              <w:t>2.规格：≤134cm×60cm×75cm；左右两边两个墨盒孔，长宽：≤13.8cm×7.8cm；桌面厚度：≥3.5cm；</w:t>
            </w:r>
            <w:r>
              <w:rPr>
                <w:rFonts w:hint="eastAsia" w:ascii="宋体" w:hAnsi="宋体" w:cs="宋体"/>
                <w:color w:val="auto"/>
                <w:sz w:val="18"/>
                <w:szCs w:val="18"/>
              </w:rPr>
              <w:br w:type="textWrapping" w:clear="all"/>
            </w:r>
            <w:r>
              <w:rPr>
                <w:rFonts w:hint="eastAsia" w:ascii="宋体" w:hAnsi="宋体" w:cs="宋体"/>
                <w:color w:val="auto"/>
                <w:sz w:val="18"/>
                <w:szCs w:val="18"/>
              </w:rPr>
              <w:t>3.专业笔搁；</w:t>
            </w:r>
            <w:r>
              <w:rPr>
                <w:rFonts w:hint="eastAsia" w:ascii="宋体" w:hAnsi="宋体" w:cs="宋体"/>
                <w:color w:val="auto"/>
                <w:sz w:val="18"/>
                <w:szCs w:val="18"/>
              </w:rPr>
              <w:br w:type="textWrapping" w:clear="all"/>
            </w:r>
            <w:r>
              <w:rPr>
                <w:rFonts w:hint="eastAsia" w:ascii="宋体" w:hAnsi="宋体" w:cs="宋体"/>
                <w:color w:val="auto"/>
                <w:sz w:val="18"/>
                <w:szCs w:val="18"/>
              </w:rPr>
              <w:t>4.配套实木方凳2个。</w:t>
            </w:r>
          </w:p>
        </w:tc>
        <w:tc>
          <w:tcPr>
            <w:tcW w:w="675" w:type="dxa"/>
            <w:vAlign w:val="center"/>
          </w:tcPr>
          <w:p w14:paraId="676E47BD">
            <w:pPr>
              <w:widowControl/>
              <w:jc w:val="center"/>
              <w:rPr>
                <w:rFonts w:hint="eastAsia" w:ascii="宋体" w:hAnsi="宋体" w:cs="宋体"/>
                <w:color w:val="auto"/>
                <w:sz w:val="18"/>
                <w:szCs w:val="18"/>
              </w:rPr>
            </w:pPr>
            <w:r>
              <w:rPr>
                <w:rFonts w:hint="eastAsia" w:ascii="宋体" w:hAnsi="宋体" w:cs="宋体"/>
                <w:color w:val="auto"/>
                <w:sz w:val="18"/>
                <w:szCs w:val="18"/>
              </w:rPr>
              <w:t>24</w:t>
            </w:r>
          </w:p>
        </w:tc>
        <w:tc>
          <w:tcPr>
            <w:tcW w:w="625" w:type="dxa"/>
            <w:vAlign w:val="center"/>
          </w:tcPr>
          <w:p w14:paraId="0CC2FE52">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45" w:type="dxa"/>
            <w:vAlign w:val="center"/>
          </w:tcPr>
          <w:p w14:paraId="2FA34F68">
            <w:pPr>
              <w:widowControl/>
              <w:jc w:val="center"/>
              <w:rPr>
                <w:rFonts w:hint="eastAsia" w:ascii="宋体" w:hAnsi="宋体" w:cs="宋体"/>
                <w:color w:val="auto"/>
                <w:sz w:val="18"/>
                <w:szCs w:val="18"/>
              </w:rPr>
            </w:pPr>
          </w:p>
        </w:tc>
        <w:tc>
          <w:tcPr>
            <w:tcW w:w="637" w:type="dxa"/>
            <w:vAlign w:val="center"/>
          </w:tcPr>
          <w:p w14:paraId="272A046D">
            <w:pPr>
              <w:widowControl/>
              <w:jc w:val="center"/>
              <w:rPr>
                <w:rFonts w:hint="eastAsia" w:ascii="宋体" w:hAnsi="宋体" w:cs="宋体"/>
                <w:color w:val="auto"/>
                <w:sz w:val="18"/>
                <w:szCs w:val="18"/>
              </w:rPr>
            </w:pPr>
          </w:p>
        </w:tc>
      </w:tr>
      <w:tr w14:paraId="16DE9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0" w:hRule="atLeast"/>
          <w:jc w:val="center"/>
        </w:trPr>
        <w:tc>
          <w:tcPr>
            <w:tcW w:w="967" w:type="dxa"/>
            <w:vAlign w:val="center"/>
          </w:tcPr>
          <w:p w14:paraId="08416CC8">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87" w:type="dxa"/>
            <w:vAlign w:val="center"/>
          </w:tcPr>
          <w:p w14:paraId="50F6DEFD">
            <w:pPr>
              <w:widowControl/>
              <w:jc w:val="center"/>
              <w:rPr>
                <w:rFonts w:hint="eastAsia" w:ascii="宋体" w:hAnsi="宋体" w:cs="宋体"/>
                <w:color w:val="auto"/>
                <w:sz w:val="18"/>
                <w:szCs w:val="18"/>
              </w:rPr>
            </w:pPr>
            <w:r>
              <w:rPr>
                <w:rFonts w:hint="eastAsia" w:ascii="宋体" w:hAnsi="宋体" w:cs="宋体"/>
                <w:color w:val="auto"/>
                <w:sz w:val="18"/>
                <w:szCs w:val="18"/>
              </w:rPr>
              <w:t>交互式数字临摹台</w:t>
            </w:r>
          </w:p>
        </w:tc>
        <w:tc>
          <w:tcPr>
            <w:tcW w:w="5539" w:type="dxa"/>
            <w:vAlign w:val="center"/>
          </w:tcPr>
          <w:p w14:paraId="29D581CE">
            <w:pPr>
              <w:widowControl/>
              <w:jc w:val="left"/>
              <w:rPr>
                <w:rFonts w:hint="eastAsia" w:ascii="宋体" w:hAnsi="宋体" w:cs="宋体"/>
                <w:color w:val="auto"/>
                <w:sz w:val="18"/>
                <w:szCs w:val="18"/>
              </w:rPr>
            </w:pPr>
            <w:r>
              <w:rPr>
                <w:rFonts w:hint="eastAsia" w:ascii="宋体" w:hAnsi="宋体" w:cs="宋体"/>
                <w:color w:val="auto"/>
                <w:sz w:val="18"/>
                <w:szCs w:val="18"/>
              </w:rPr>
              <w:t>1.一体化设计，基于iOS或者Android系统，支持远程升级。高清临摹：支持学生用宣纸、毛笔传统的方式进行高清临摹，能临摹长宽均不大于1cm的电子字帖。</w:t>
            </w:r>
            <w:r>
              <w:rPr>
                <w:rFonts w:hint="eastAsia" w:ascii="宋体" w:hAnsi="宋体" w:cs="宋体"/>
                <w:color w:val="auto"/>
                <w:sz w:val="18"/>
                <w:szCs w:val="18"/>
              </w:rPr>
              <w:br w:type="textWrapping" w:clear="all"/>
            </w:r>
            <w:r>
              <w:rPr>
                <w:rFonts w:hint="eastAsia" w:ascii="宋体" w:hAnsi="宋体" w:cs="宋体"/>
                <w:color w:val="auto"/>
                <w:sz w:val="18"/>
                <w:szCs w:val="18"/>
              </w:rPr>
              <w:t>2.临摹台支持网络供电功能，只需要在临摹台的网络接口插入一根网线，即可实现临摹台的供电和网络接入的功能。</w:t>
            </w:r>
            <w:r>
              <w:rPr>
                <w:rFonts w:hint="eastAsia" w:ascii="宋体" w:hAnsi="宋体" w:cs="宋体"/>
                <w:color w:val="auto"/>
                <w:sz w:val="18"/>
                <w:szCs w:val="18"/>
              </w:rPr>
              <w:br w:type="textWrapping" w:clear="all"/>
            </w:r>
            <w:r>
              <w:rPr>
                <w:rFonts w:hint="eastAsia" w:ascii="宋体" w:hAnsi="宋体" w:cs="宋体"/>
                <w:color w:val="auto"/>
                <w:sz w:val="18"/>
                <w:szCs w:val="18"/>
              </w:rPr>
              <w:t>3.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cs="宋体"/>
                <w:color w:val="auto"/>
                <w:sz w:val="18"/>
                <w:szCs w:val="18"/>
              </w:rPr>
              <w:br w:type="textWrapping" w:clear="all"/>
            </w:r>
            <w:r>
              <w:rPr>
                <w:rFonts w:hint="eastAsia" w:ascii="宋体" w:hAnsi="宋体" w:cs="宋体"/>
                <w:color w:val="auto"/>
                <w:sz w:val="18"/>
                <w:szCs w:val="18"/>
              </w:rPr>
              <w:t>4.高可视角度：＞80/80/80/80 （上下左右）；</w:t>
            </w:r>
            <w:r>
              <w:rPr>
                <w:rFonts w:hint="eastAsia" w:ascii="宋体" w:hAnsi="宋体" w:cs="宋体"/>
                <w:color w:val="auto"/>
                <w:sz w:val="18"/>
                <w:szCs w:val="18"/>
              </w:rPr>
              <w:br w:type="textWrapping" w:clear="all"/>
            </w:r>
            <w:r>
              <w:rPr>
                <w:rFonts w:hint="eastAsia" w:ascii="宋体" w:hAnsi="宋体" w:cs="宋体"/>
                <w:color w:val="auto"/>
                <w:sz w:val="18"/>
                <w:szCs w:val="18"/>
              </w:rPr>
              <w:t>5.摹帖屏可承重60kg以上无裂痕；</w:t>
            </w:r>
            <w:r>
              <w:rPr>
                <w:rFonts w:hint="eastAsia" w:ascii="宋体" w:hAnsi="宋体" w:cs="宋体"/>
                <w:color w:val="auto"/>
                <w:sz w:val="18"/>
                <w:szCs w:val="18"/>
              </w:rPr>
              <w:br w:type="textWrapping" w:clear="all"/>
            </w:r>
            <w:r>
              <w:rPr>
                <w:rFonts w:hint="eastAsia" w:ascii="宋体" w:hAnsi="宋体" w:cs="宋体"/>
                <w:color w:val="auto"/>
                <w:sz w:val="18"/>
                <w:szCs w:val="18"/>
              </w:rPr>
              <w:t>6.防水：临摹屏支持防水功能；</w:t>
            </w:r>
            <w:r>
              <w:rPr>
                <w:rFonts w:hint="eastAsia" w:ascii="宋体" w:hAnsi="宋体" w:cs="宋体"/>
                <w:color w:val="auto"/>
                <w:sz w:val="18"/>
                <w:szCs w:val="18"/>
              </w:rPr>
              <w:br w:type="textWrapping" w:clear="all"/>
            </w:r>
            <w:r>
              <w:rPr>
                <w:rFonts w:hint="eastAsia" w:ascii="宋体" w:hAnsi="宋体" w:cs="宋体"/>
                <w:color w:val="auto"/>
                <w:sz w:val="18"/>
                <w:szCs w:val="18"/>
              </w:rPr>
              <w:t>7.耐磨：临摹区面板可抗击100000次以上自然摩擦无划痕；</w:t>
            </w:r>
            <w:r>
              <w:rPr>
                <w:rFonts w:hint="eastAsia" w:ascii="宋体" w:hAnsi="宋体" w:cs="宋体"/>
                <w:color w:val="auto"/>
                <w:sz w:val="18"/>
                <w:szCs w:val="18"/>
              </w:rPr>
              <w:br w:type="textWrapping" w:clear="all"/>
            </w:r>
            <w:r>
              <w:rPr>
                <w:rFonts w:hint="eastAsia" w:ascii="宋体" w:hAnsi="宋体" w:cs="宋体"/>
                <w:color w:val="auto"/>
                <w:sz w:val="18"/>
                <w:szCs w:val="18"/>
              </w:rPr>
              <w:t>8.护眼功能：发光柔和护眼，亮度低于260cd/m2；</w:t>
            </w:r>
            <w:r>
              <w:rPr>
                <w:rFonts w:hint="eastAsia" w:ascii="宋体" w:hAnsi="宋体" w:cs="宋体"/>
                <w:color w:val="auto"/>
                <w:sz w:val="18"/>
                <w:szCs w:val="18"/>
              </w:rPr>
              <w:br w:type="textWrapping" w:clear="all"/>
            </w:r>
            <w:r>
              <w:rPr>
                <w:rFonts w:hint="eastAsia" w:ascii="宋体" w:hAnsi="宋体" w:cs="宋体"/>
                <w:color w:val="auto"/>
                <w:sz w:val="18"/>
                <w:szCs w:val="18"/>
              </w:rPr>
              <w:t>9.支持RJ45接口；</w:t>
            </w:r>
            <w:r>
              <w:rPr>
                <w:rFonts w:hint="eastAsia" w:ascii="宋体" w:hAnsi="宋体" w:cs="宋体"/>
                <w:color w:val="auto"/>
                <w:sz w:val="18"/>
                <w:szCs w:val="18"/>
              </w:rPr>
              <w:br w:type="textWrapping" w:clear="all"/>
            </w:r>
            <w:r>
              <w:rPr>
                <w:rFonts w:hint="eastAsia" w:ascii="宋体" w:hAnsi="宋体" w:cs="宋体"/>
                <w:color w:val="auto"/>
                <w:sz w:val="18"/>
                <w:szCs w:val="18"/>
              </w:rPr>
              <w:t>10.支持WiFi连接；</w:t>
            </w:r>
            <w:r>
              <w:rPr>
                <w:rFonts w:hint="eastAsia" w:ascii="宋体" w:hAnsi="宋体" w:cs="宋体"/>
                <w:color w:val="auto"/>
                <w:sz w:val="18"/>
                <w:szCs w:val="18"/>
              </w:rPr>
              <w:br w:type="textWrapping" w:clear="all"/>
            </w:r>
            <w:r>
              <w:rPr>
                <w:rFonts w:hint="eastAsia" w:ascii="宋体" w:hAnsi="宋体" w:cs="宋体"/>
                <w:color w:val="auto"/>
                <w:sz w:val="18"/>
                <w:szCs w:val="18"/>
              </w:rPr>
              <w:t>11.摹帖屏显示尺寸：＞45cm×25cm；分辨率：1920×1080；</w:t>
            </w:r>
            <w:r>
              <w:rPr>
                <w:rFonts w:hint="eastAsia" w:ascii="宋体" w:hAnsi="宋体" w:cs="宋体"/>
                <w:color w:val="auto"/>
                <w:sz w:val="18"/>
                <w:szCs w:val="18"/>
              </w:rPr>
              <w:br w:type="textWrapping" w:clear="all"/>
            </w:r>
            <w:r>
              <w:rPr>
                <w:rFonts w:hint="eastAsia" w:ascii="宋体" w:hAnsi="宋体" w:cs="宋体"/>
                <w:color w:val="auto"/>
                <w:sz w:val="18"/>
                <w:szCs w:val="18"/>
              </w:rPr>
              <w:t>12.临摹台外置分体式接口：耳机插孔、USB接口、电源开关，并将分体式接口嵌入在临摹桌桌面前侧（学生座位一侧）；</w:t>
            </w:r>
            <w:r>
              <w:rPr>
                <w:rFonts w:hint="eastAsia" w:ascii="宋体" w:hAnsi="宋体" w:cs="宋体"/>
                <w:color w:val="auto"/>
                <w:sz w:val="18"/>
                <w:szCs w:val="18"/>
              </w:rPr>
              <w:br w:type="textWrapping" w:clear="all"/>
            </w:r>
            <w:r>
              <w:rPr>
                <w:rFonts w:hint="eastAsia" w:ascii="宋体" w:hAnsi="宋体" w:cs="宋体"/>
                <w:color w:val="auto"/>
                <w:sz w:val="18"/>
                <w:szCs w:val="18"/>
              </w:rPr>
              <w:t>13.支持自主学习模式下的碑帖临摹功能；</w:t>
            </w:r>
            <w:r>
              <w:rPr>
                <w:rFonts w:hint="eastAsia" w:ascii="宋体" w:hAnsi="宋体" w:cs="宋体"/>
                <w:color w:val="auto"/>
                <w:sz w:val="18"/>
                <w:szCs w:val="18"/>
              </w:rPr>
              <w:br w:type="textWrapping" w:clear="all"/>
            </w:r>
            <w:r>
              <w:rPr>
                <w:rFonts w:hint="eastAsia" w:ascii="宋体" w:hAnsi="宋体" w:cs="宋体"/>
                <w:color w:val="auto"/>
                <w:sz w:val="18"/>
                <w:szCs w:val="18"/>
              </w:rPr>
              <w:t>14.支持一键自动更新碑帖功能；</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15.支持一键系统整体升级功能； </w:t>
            </w:r>
            <w:r>
              <w:rPr>
                <w:rFonts w:hint="eastAsia" w:ascii="宋体" w:hAnsi="宋体" w:cs="宋体"/>
                <w:color w:val="auto"/>
                <w:sz w:val="18"/>
                <w:szCs w:val="18"/>
              </w:rPr>
              <w:br w:type="textWrapping" w:clear="all"/>
            </w:r>
            <w:r>
              <w:rPr>
                <w:rFonts w:hint="eastAsia" w:ascii="宋体" w:hAnsi="宋体" w:cs="宋体"/>
                <w:color w:val="auto"/>
                <w:sz w:val="18"/>
                <w:szCs w:val="18"/>
              </w:rPr>
              <w:t>16.上电自动开机，直接进入学生自主学习软件界面，通过学校、班级、账号、密码登录，直接触控操作软件系统；</w:t>
            </w:r>
            <w:r>
              <w:rPr>
                <w:rFonts w:hint="eastAsia" w:ascii="宋体" w:hAnsi="宋体" w:cs="宋体"/>
                <w:color w:val="auto"/>
                <w:sz w:val="18"/>
                <w:szCs w:val="18"/>
              </w:rPr>
              <w:br w:type="textWrapping" w:clear="all"/>
            </w:r>
            <w:r>
              <w:rPr>
                <w:rFonts w:hint="eastAsia" w:ascii="宋体" w:hAnsi="宋体" w:cs="宋体"/>
                <w:color w:val="auto"/>
                <w:sz w:val="18"/>
                <w:szCs w:val="18"/>
              </w:rPr>
              <w:t>17.碑帖系统：支持碑帖手指八点触控放大缩小功能，支持临帖电子毛毡功能，电子毛毡能触控放大缩小，位置随意摆放，支持碑帖通过年代、字体、作者搜索选择功能；</w:t>
            </w:r>
            <w:r>
              <w:rPr>
                <w:rFonts w:hint="eastAsia" w:ascii="宋体" w:hAnsi="宋体" w:cs="宋体"/>
                <w:color w:val="auto"/>
                <w:sz w:val="18"/>
                <w:szCs w:val="18"/>
              </w:rPr>
              <w:br w:type="textWrapping" w:clear="all"/>
            </w:r>
            <w:r>
              <w:rPr>
                <w:rFonts w:hint="eastAsia" w:ascii="宋体" w:hAnsi="宋体" w:cs="宋体"/>
                <w:color w:val="auto"/>
                <w:sz w:val="18"/>
                <w:szCs w:val="18"/>
              </w:rPr>
              <w:t>18.练习系统：支持字体排版功能，支持书体、作者、字形、笔类、笔画、偏旁、结构排版字体，支持字格数量的设置功能，支持米字格、田字格、九宫格、田回格、大方格多种背景随意变化，支持一键清空功能；</w:t>
            </w:r>
            <w:r>
              <w:rPr>
                <w:rFonts w:hint="eastAsia" w:ascii="宋体" w:hAnsi="宋体" w:cs="宋体"/>
                <w:color w:val="auto"/>
                <w:sz w:val="18"/>
                <w:szCs w:val="18"/>
              </w:rPr>
              <w:br w:type="textWrapping" w:clear="all"/>
            </w:r>
            <w:r>
              <w:rPr>
                <w:rFonts w:hint="eastAsia" w:ascii="宋体" w:hAnsi="宋体" w:cs="宋体"/>
                <w:color w:val="auto"/>
                <w:sz w:val="18"/>
                <w:szCs w:val="18"/>
              </w:rPr>
              <w:t>19.名家课堂系统：具备专家视频课程。</w:t>
            </w:r>
            <w:r>
              <w:rPr>
                <w:rFonts w:hint="eastAsia" w:ascii="宋体" w:hAnsi="宋体" w:cs="宋体"/>
                <w:color w:val="auto"/>
                <w:sz w:val="18"/>
                <w:szCs w:val="18"/>
              </w:rPr>
              <w:br w:type="textWrapping" w:clear="all"/>
            </w:r>
            <w:r>
              <w:rPr>
                <w:rFonts w:hint="eastAsia" w:ascii="宋体" w:hAnsi="宋体" w:cs="宋体"/>
                <w:color w:val="auto"/>
                <w:sz w:val="18"/>
                <w:szCs w:val="18"/>
              </w:rPr>
              <w:t>20.支持软件方式调节音量和亮度的功能；</w:t>
            </w:r>
            <w:r>
              <w:rPr>
                <w:rFonts w:hint="eastAsia" w:ascii="宋体" w:hAnsi="宋体" w:cs="宋体"/>
                <w:color w:val="auto"/>
                <w:sz w:val="18"/>
                <w:szCs w:val="18"/>
              </w:rPr>
              <w:br w:type="textWrapping" w:clear="all"/>
            </w:r>
            <w:r>
              <w:rPr>
                <w:rFonts w:hint="eastAsia" w:ascii="宋体" w:hAnsi="宋体" w:cs="宋体"/>
                <w:color w:val="auto"/>
                <w:sz w:val="18"/>
                <w:szCs w:val="18"/>
              </w:rPr>
              <w:t>21.支持统一授课模式和自主学习模式切换功能，模式切换由老师控制；</w:t>
            </w:r>
            <w:r>
              <w:rPr>
                <w:rFonts w:hint="eastAsia" w:ascii="宋体" w:hAnsi="宋体" w:cs="宋体"/>
                <w:color w:val="auto"/>
                <w:sz w:val="18"/>
                <w:szCs w:val="18"/>
              </w:rPr>
              <w:br w:type="textWrapping" w:clear="all"/>
            </w:r>
            <w:r>
              <w:rPr>
                <w:rFonts w:hint="eastAsia" w:ascii="宋体" w:hAnsi="宋体" w:cs="宋体"/>
                <w:color w:val="auto"/>
                <w:sz w:val="18"/>
                <w:szCs w:val="18"/>
              </w:rPr>
              <w:t>22.支持学生通过自己账号登陆书法学习平台，拍照上传自己的书法作品，支持将软笔书写过程进行录制上传，同时支持查看自己的历史作品和书写过程视频记录（该功能需配备教学互动系统）；</w:t>
            </w:r>
            <w:r>
              <w:rPr>
                <w:rFonts w:hint="eastAsia" w:ascii="宋体" w:hAnsi="宋体" w:cs="宋体"/>
                <w:color w:val="auto"/>
                <w:sz w:val="18"/>
                <w:szCs w:val="18"/>
              </w:rPr>
              <w:br w:type="textWrapping" w:clear="all"/>
            </w:r>
            <w:r>
              <w:rPr>
                <w:rFonts w:hint="eastAsia" w:ascii="宋体" w:hAnsi="宋体" w:cs="宋体"/>
                <w:color w:val="auto"/>
                <w:sz w:val="18"/>
                <w:szCs w:val="18"/>
              </w:rPr>
              <w:t>23.临摹台的学习书法软件平台有“润笔”和“洗笔”按钮，通过软件触控操作，智能笔洗自动出水。</w:t>
            </w:r>
            <w:r>
              <w:rPr>
                <w:rFonts w:hint="eastAsia" w:ascii="宋体" w:hAnsi="宋体" w:cs="宋体"/>
                <w:color w:val="auto"/>
                <w:sz w:val="18"/>
                <w:szCs w:val="18"/>
              </w:rPr>
              <w:br w:type="textWrapping" w:clear="all"/>
            </w:r>
            <w:r>
              <w:rPr>
                <w:rFonts w:hint="eastAsia" w:ascii="宋体" w:hAnsi="宋体" w:cs="宋体"/>
                <w:color w:val="auto"/>
                <w:sz w:val="18"/>
                <w:szCs w:val="18"/>
              </w:rPr>
              <w:t>24.包含颜体1、颜体2、欧、柳、赵5套基本课程，每套课程各128课时，共640课时；每一课都包含“基础知识”、“初步印象”、“继续观察”、“示范讲解”、 “动手体验”、“知识扩展”、 “课堂练习”、“课堂检测”、“回帖学习”等教学环节；</w:t>
            </w:r>
            <w:r>
              <w:rPr>
                <w:rFonts w:hint="eastAsia" w:ascii="宋体" w:hAnsi="宋体" w:cs="宋体"/>
                <w:color w:val="auto"/>
                <w:sz w:val="18"/>
                <w:szCs w:val="18"/>
              </w:rPr>
              <w:br w:type="textWrapping" w:clear="all"/>
            </w:r>
            <w:r>
              <w:rPr>
                <w:rFonts w:hint="eastAsia" w:ascii="宋体" w:hAnsi="宋体" w:cs="宋体"/>
                <w:color w:val="auto"/>
                <w:sz w:val="18"/>
                <w:szCs w:val="18"/>
              </w:rPr>
              <w:t>25.教学环节---基础知识：根据本节课的内容设计基础知识的内容，书法知识涉及笔墨纸砚基本工具、书写姿势、握笔姿势基本要求以及书家、书写材料、碑帖知识、书论一系列内容。</w:t>
            </w:r>
            <w:r>
              <w:rPr>
                <w:rFonts w:hint="eastAsia" w:ascii="宋体" w:hAnsi="宋体" w:cs="宋体"/>
                <w:color w:val="auto"/>
                <w:sz w:val="18"/>
                <w:szCs w:val="18"/>
              </w:rPr>
              <w:br w:type="textWrapping" w:clear="all"/>
            </w:r>
            <w:r>
              <w:rPr>
                <w:rFonts w:hint="eastAsia" w:ascii="宋体" w:hAnsi="宋体" w:cs="宋体"/>
                <w:color w:val="auto"/>
                <w:sz w:val="18"/>
                <w:szCs w:val="18"/>
              </w:rPr>
              <w:t>26、教学环节---初步印象：根据每节课的核心内容（例如 重点笔画、偏旁部首或者结构）。系统给出4个左右的开放性“印象说法”。</w:t>
            </w:r>
            <w:r>
              <w:rPr>
                <w:rFonts w:hint="eastAsia" w:ascii="宋体" w:hAnsi="宋体" w:cs="宋体"/>
                <w:color w:val="auto"/>
                <w:sz w:val="18"/>
                <w:szCs w:val="18"/>
              </w:rPr>
              <w:br w:type="textWrapping" w:clear="all"/>
            </w:r>
            <w:r>
              <w:rPr>
                <w:rFonts w:hint="eastAsia" w:ascii="宋体" w:hAnsi="宋体" w:cs="宋体"/>
                <w:color w:val="auto"/>
                <w:sz w:val="18"/>
                <w:szCs w:val="18"/>
              </w:rPr>
              <w:t>27、教学环节---继续观察：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color w:val="auto"/>
                <w:sz w:val="18"/>
                <w:szCs w:val="18"/>
              </w:rPr>
              <w:br w:type="textWrapping" w:clear="all"/>
            </w:r>
            <w:r>
              <w:rPr>
                <w:rFonts w:hint="eastAsia" w:ascii="宋体" w:hAnsi="宋体" w:cs="宋体"/>
                <w:color w:val="auto"/>
                <w:sz w:val="18"/>
                <w:szCs w:val="18"/>
              </w:rPr>
              <w:t>28.教学环节---示范讲解：包含偏旁、例字的讲解和示范书写。偏旁讲解部分包括书写要点和专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color w:val="auto"/>
                <w:sz w:val="18"/>
                <w:szCs w:val="18"/>
              </w:rPr>
              <w:br w:type="textWrapping" w:clear="all"/>
            </w:r>
            <w:r>
              <w:rPr>
                <w:rFonts w:hint="eastAsia" w:ascii="宋体" w:hAnsi="宋体" w:cs="宋体"/>
                <w:color w:val="auto"/>
                <w:sz w:val="18"/>
                <w:szCs w:val="18"/>
              </w:rPr>
              <w:t>29.教学环节---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cs="宋体"/>
                <w:color w:val="auto"/>
                <w:sz w:val="18"/>
                <w:szCs w:val="18"/>
              </w:rPr>
              <w:br w:type="textWrapping" w:clear="all"/>
            </w:r>
            <w:r>
              <w:rPr>
                <w:rFonts w:hint="eastAsia" w:ascii="宋体" w:hAnsi="宋体" w:cs="宋体"/>
                <w:color w:val="auto"/>
                <w:sz w:val="18"/>
                <w:szCs w:val="18"/>
              </w:rPr>
              <w:t>30.教学环节---动手体验：包含“试一试”、“拼一拼”、“写一写”等环节，在“试一试”环节中，通过单钩、双钩、画轮廓的练习，让学生去感知笔画和结构；在“拼一拼”环节中，将例字分解成几部分推送到学生临摹台，让学生通过拼字游戏进一步对结构进行感知和实践；在“写一写”环节中，让学生进行摹写和临写，并且将笔法图放在最左边。</w:t>
            </w:r>
            <w:r>
              <w:rPr>
                <w:rFonts w:hint="eastAsia" w:ascii="宋体" w:hAnsi="宋体" w:cs="宋体"/>
                <w:color w:val="auto"/>
                <w:sz w:val="18"/>
                <w:szCs w:val="18"/>
              </w:rPr>
              <w:br w:type="textWrapping" w:clear="all"/>
            </w:r>
            <w:r>
              <w:rPr>
                <w:rFonts w:hint="eastAsia" w:ascii="宋体" w:hAnsi="宋体" w:cs="宋体"/>
                <w:color w:val="auto"/>
                <w:sz w:val="18"/>
                <w:szCs w:val="18"/>
              </w:rPr>
              <w:t>31.教学环节---知识扩展：包括本节课典型例字的文字源流，列出甲骨文、篆书、隶书、草书、行书、楷书的图片，同时以文字的方式列出“说文解字”的内容。</w:t>
            </w:r>
            <w:r>
              <w:rPr>
                <w:rFonts w:hint="eastAsia" w:ascii="宋体" w:hAnsi="宋体" w:cs="宋体"/>
                <w:color w:val="auto"/>
                <w:sz w:val="18"/>
                <w:szCs w:val="18"/>
              </w:rPr>
              <w:br w:type="textWrapping" w:clear="all"/>
            </w:r>
            <w:r>
              <w:rPr>
                <w:rFonts w:hint="eastAsia" w:ascii="宋体" w:hAnsi="宋体" w:cs="宋体"/>
                <w:color w:val="auto"/>
                <w:sz w:val="18"/>
                <w:szCs w:val="18"/>
              </w:rPr>
              <w:t>32.教学环节---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color w:val="auto"/>
                <w:sz w:val="18"/>
                <w:szCs w:val="18"/>
              </w:rPr>
              <w:br w:type="textWrapping" w:clear="all"/>
            </w:r>
            <w:r>
              <w:rPr>
                <w:rFonts w:hint="eastAsia" w:ascii="宋体" w:hAnsi="宋体" w:cs="宋体"/>
                <w:color w:val="auto"/>
                <w:sz w:val="18"/>
                <w:szCs w:val="18"/>
              </w:rPr>
              <w:t>33.教学环节---课堂检测：通过学生互动终端将练习上传交互式数字临摹台（不能通过手机拍照来上传），在交互式数字临摹台能对学生的练习进行智能评测，从笔画、结构、整体自动生成文字型问题描述、配合图片指出问题并给出改进建议；可对练习中单字的每个笔画进行自动智能评价，对有问题的笔画自动突出标识，并可自动将作业中的每个笔画与原帖的笔画进行图片对比，对书写出现问题的每一个笔画都自动描述书写问题，并自动给出指导意见；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cs="宋体"/>
                <w:color w:val="auto"/>
                <w:sz w:val="18"/>
                <w:szCs w:val="18"/>
              </w:rPr>
              <w:br w:type="textWrapping" w:clear="all"/>
            </w:r>
            <w:r>
              <w:rPr>
                <w:rFonts w:hint="eastAsia" w:ascii="宋体" w:hAnsi="宋体" w:cs="宋体"/>
                <w:color w:val="auto"/>
                <w:sz w:val="18"/>
                <w:szCs w:val="18"/>
              </w:rPr>
              <w:t>34.教学环节---回帖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p>
        </w:tc>
        <w:tc>
          <w:tcPr>
            <w:tcW w:w="675" w:type="dxa"/>
            <w:vAlign w:val="center"/>
          </w:tcPr>
          <w:p w14:paraId="7EE172E8">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2A021B87">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2DE6DD97">
            <w:pPr>
              <w:widowControl/>
              <w:jc w:val="center"/>
              <w:rPr>
                <w:rFonts w:hint="eastAsia" w:ascii="宋体" w:hAnsi="宋体" w:cs="宋体"/>
                <w:color w:val="auto"/>
                <w:sz w:val="18"/>
                <w:szCs w:val="18"/>
              </w:rPr>
            </w:pPr>
          </w:p>
        </w:tc>
        <w:tc>
          <w:tcPr>
            <w:tcW w:w="637" w:type="dxa"/>
            <w:vAlign w:val="center"/>
          </w:tcPr>
          <w:p w14:paraId="0CCFB1A4">
            <w:pPr>
              <w:widowControl/>
              <w:jc w:val="center"/>
              <w:rPr>
                <w:rFonts w:hint="eastAsia" w:ascii="宋体" w:hAnsi="宋体" w:cs="宋体"/>
                <w:color w:val="auto"/>
                <w:sz w:val="18"/>
                <w:szCs w:val="18"/>
              </w:rPr>
            </w:pPr>
          </w:p>
        </w:tc>
      </w:tr>
      <w:tr w14:paraId="2C507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967" w:type="dxa"/>
            <w:vAlign w:val="center"/>
          </w:tcPr>
          <w:p w14:paraId="73F3EDFB">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87" w:type="dxa"/>
            <w:vAlign w:val="center"/>
          </w:tcPr>
          <w:p w14:paraId="6FFD9D35">
            <w:pPr>
              <w:widowControl/>
              <w:jc w:val="center"/>
              <w:rPr>
                <w:rFonts w:hint="eastAsia" w:ascii="宋体" w:hAnsi="宋体" w:cs="宋体"/>
                <w:color w:val="auto"/>
                <w:sz w:val="18"/>
                <w:szCs w:val="18"/>
              </w:rPr>
            </w:pPr>
            <w:r>
              <w:rPr>
                <w:rFonts w:hint="eastAsia" w:ascii="宋体" w:hAnsi="宋体" w:cs="宋体"/>
                <w:color w:val="auto"/>
                <w:sz w:val="18"/>
                <w:szCs w:val="18"/>
              </w:rPr>
              <w:t>学生互动拍摄及Ai握笔监测套件</w:t>
            </w:r>
          </w:p>
        </w:tc>
        <w:tc>
          <w:tcPr>
            <w:tcW w:w="5539" w:type="dxa"/>
            <w:vAlign w:val="center"/>
          </w:tcPr>
          <w:p w14:paraId="6F84F12A">
            <w:pPr>
              <w:widowControl/>
              <w:jc w:val="left"/>
              <w:rPr>
                <w:rFonts w:hint="eastAsia" w:ascii="宋体" w:hAnsi="宋体" w:cs="宋体"/>
                <w:color w:val="auto"/>
                <w:sz w:val="18"/>
                <w:szCs w:val="18"/>
              </w:rPr>
            </w:pPr>
            <w:r>
              <w:rPr>
                <w:rFonts w:hint="eastAsia" w:ascii="宋体" w:hAnsi="宋体" w:cs="宋体"/>
                <w:color w:val="auto"/>
                <w:sz w:val="18"/>
                <w:szCs w:val="18"/>
              </w:rPr>
              <w:t>1.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rPr>
                <w:rFonts w:hint="eastAsia" w:ascii="宋体" w:hAnsi="宋体" w:cs="宋体"/>
                <w:color w:val="auto"/>
                <w:sz w:val="18"/>
                <w:szCs w:val="18"/>
              </w:rPr>
              <w:br w:type="textWrapping" w:clear="all"/>
            </w:r>
            <w:r>
              <w:rPr>
                <w:rFonts w:hint="eastAsia" w:ascii="宋体" w:hAnsi="宋体" w:cs="宋体"/>
                <w:color w:val="auto"/>
                <w:sz w:val="18"/>
                <w:szCs w:val="18"/>
              </w:rPr>
              <w:t>2.学生端临摹台的软件支持互动拍摄及握笔姿势监测硬件，互动拍摄硬件与现有学生端临摹台的硬件对接；互动拍摄通过USB连接交互式数字临摹台进行供电，USB线在桌面上不外露。</w:t>
            </w:r>
            <w:r>
              <w:rPr>
                <w:rFonts w:hint="eastAsia" w:ascii="宋体" w:hAnsi="宋体" w:cs="宋体"/>
                <w:color w:val="auto"/>
                <w:sz w:val="18"/>
                <w:szCs w:val="18"/>
              </w:rPr>
              <w:br w:type="textWrapping" w:clear="all"/>
            </w:r>
            <w:r>
              <w:rPr>
                <w:rFonts w:hint="eastAsia" w:ascii="宋体" w:hAnsi="宋体" w:cs="宋体"/>
                <w:color w:val="auto"/>
                <w:sz w:val="18"/>
                <w:szCs w:val="18"/>
              </w:rPr>
              <w:t>3.拍摄硬件帧速率：24帧。</w:t>
            </w:r>
            <w:r>
              <w:rPr>
                <w:rFonts w:hint="eastAsia" w:ascii="宋体" w:hAnsi="宋体" w:cs="宋体"/>
                <w:color w:val="auto"/>
                <w:sz w:val="18"/>
                <w:szCs w:val="18"/>
              </w:rPr>
              <w:br w:type="textWrapping" w:clear="all"/>
            </w:r>
            <w:r>
              <w:rPr>
                <w:rFonts w:hint="eastAsia" w:ascii="宋体" w:hAnsi="宋体" w:cs="宋体"/>
                <w:color w:val="auto"/>
                <w:sz w:val="18"/>
                <w:szCs w:val="18"/>
              </w:rPr>
              <w:t>4.具备学生座位图功能，老师可管理班级、学生，并对学生进行排坐，形成座位图。</w:t>
            </w:r>
            <w:r>
              <w:rPr>
                <w:rFonts w:hint="eastAsia" w:ascii="宋体" w:hAnsi="宋体" w:cs="宋体"/>
                <w:color w:val="auto"/>
                <w:sz w:val="18"/>
                <w:szCs w:val="18"/>
              </w:rPr>
              <w:br w:type="textWrapping" w:clear="all"/>
            </w:r>
            <w:r>
              <w:rPr>
                <w:rFonts w:hint="eastAsia" w:ascii="宋体" w:hAnsi="宋体" w:cs="宋体"/>
                <w:color w:val="auto"/>
                <w:sz w:val="18"/>
                <w:szCs w:val="18"/>
              </w:rPr>
              <w:t>5.老师直接双击座位图上的学生姓名即可查看该学生书写过程，支持老师通过控制系统切换每一个学生的书写过程实时传输到大屏和其他同学的临摹台上欣赏查看。</w:t>
            </w:r>
            <w:r>
              <w:rPr>
                <w:rFonts w:hint="eastAsia" w:ascii="宋体" w:hAnsi="宋体" w:cs="宋体"/>
                <w:color w:val="auto"/>
                <w:sz w:val="18"/>
                <w:szCs w:val="18"/>
              </w:rPr>
              <w:br w:type="textWrapping" w:clear="all"/>
            </w:r>
            <w:r>
              <w:rPr>
                <w:rFonts w:hint="eastAsia" w:ascii="宋体" w:hAnsi="宋体" w:cs="宋体"/>
                <w:color w:val="auto"/>
                <w:sz w:val="18"/>
                <w:szCs w:val="18"/>
              </w:rPr>
              <w:t>6.一键收取作业:教师在中控台上可一键收取作业，作业按照学生座位图的顺序和位置关系进行排列。</w:t>
            </w:r>
            <w:r>
              <w:rPr>
                <w:rFonts w:hint="eastAsia" w:ascii="宋体" w:hAnsi="宋体" w:cs="宋体"/>
                <w:color w:val="auto"/>
                <w:sz w:val="18"/>
                <w:szCs w:val="18"/>
              </w:rPr>
              <w:br w:type="textWrapping" w:clear="all"/>
            </w:r>
            <w:r>
              <w:rPr>
                <w:rFonts w:hint="eastAsia" w:ascii="宋体" w:hAnsi="宋体" w:cs="宋体"/>
                <w:color w:val="auto"/>
                <w:sz w:val="18"/>
                <w:szCs w:val="18"/>
              </w:rPr>
              <w:t>7.支持书写过程分享到本班，老师与同学实时观看其他同学的书写过程及作品。</w:t>
            </w:r>
            <w:r>
              <w:rPr>
                <w:rFonts w:hint="eastAsia" w:ascii="宋体" w:hAnsi="宋体" w:cs="宋体"/>
                <w:color w:val="auto"/>
                <w:sz w:val="18"/>
                <w:szCs w:val="18"/>
              </w:rPr>
              <w:br w:type="textWrapping" w:clear="all"/>
            </w:r>
            <w:r>
              <w:rPr>
                <w:rFonts w:hint="eastAsia" w:ascii="宋体" w:hAnsi="宋体" w:cs="宋体"/>
                <w:color w:val="auto"/>
                <w:sz w:val="18"/>
                <w:szCs w:val="18"/>
              </w:rPr>
              <w:t>8.支持老师对任一学生的作品进行查看、讲评，并通过互动系统供其他学生观看讲评。</w:t>
            </w:r>
            <w:r>
              <w:rPr>
                <w:rFonts w:hint="eastAsia" w:ascii="宋体" w:hAnsi="宋体" w:cs="宋体"/>
                <w:color w:val="auto"/>
                <w:sz w:val="18"/>
                <w:szCs w:val="18"/>
              </w:rPr>
              <w:br w:type="textWrapping" w:clear="all"/>
            </w:r>
            <w:r>
              <w:rPr>
                <w:rFonts w:hint="eastAsia" w:ascii="宋体" w:hAnsi="宋体" w:cs="宋体"/>
                <w:color w:val="auto"/>
                <w:sz w:val="18"/>
                <w:szCs w:val="18"/>
              </w:rPr>
              <w:t>9.当出现握笔姿势错误时，学生端临摹台屏幕左上角显示握笔姿势错误提示图标。点击提示图标，系统会显示学生的握笔姿势具体的错误情况，以文字和图片拍摄方式同时给出监测到的握笔姿势错误，并配有正确姿势的文字和视频讲解。</w:t>
            </w:r>
            <w:r>
              <w:rPr>
                <w:rFonts w:hint="eastAsia" w:ascii="宋体" w:hAnsi="宋体" w:cs="宋体"/>
                <w:color w:val="auto"/>
                <w:sz w:val="18"/>
                <w:szCs w:val="18"/>
              </w:rPr>
              <w:br w:type="textWrapping" w:clear="all"/>
            </w:r>
            <w:r>
              <w:rPr>
                <w:rFonts w:hint="eastAsia" w:ascii="宋体" w:hAnsi="宋体" w:cs="宋体"/>
                <w:color w:val="auto"/>
                <w:sz w:val="18"/>
                <w:szCs w:val="18"/>
              </w:rPr>
              <w:t>10.当出现握笔姿势错误时，教师端系统能实时监测并出现握笔姿势错误提示，点击提示图标，能显示错误握笔人员所在临摹台的位置信息，能显示握笔姿势的具体错误情况，以文字和图片拍摄方式同时给出监测到的握笔姿势错误，并配有正确姿势的文字和视频讲解。教师机系统能监测到所有学生的握笔姿势错误情况，并形成记录。可通过查看记录显示错误握笔人员所在临摹台的位置信息，以文字和图片拍摄方式同时给出监测到的握笔姿势错误。</w:t>
            </w:r>
            <w:r>
              <w:rPr>
                <w:rFonts w:hint="eastAsia" w:ascii="宋体" w:hAnsi="宋体" w:cs="宋体"/>
                <w:color w:val="auto"/>
                <w:sz w:val="18"/>
                <w:szCs w:val="18"/>
              </w:rPr>
              <w:br w:type="textWrapping" w:clear="all"/>
            </w:r>
            <w:r>
              <w:rPr>
                <w:rFonts w:hint="eastAsia" w:ascii="宋体" w:hAnsi="宋体" w:cs="宋体"/>
                <w:color w:val="auto"/>
                <w:sz w:val="18"/>
                <w:szCs w:val="18"/>
              </w:rPr>
              <w:t>11.学生端和教师端能监测到握杆错误、食指上翘错误、五指分开错误等多种常见的握笔姿势错误。</w:t>
            </w:r>
          </w:p>
        </w:tc>
        <w:tc>
          <w:tcPr>
            <w:tcW w:w="675" w:type="dxa"/>
            <w:vAlign w:val="center"/>
          </w:tcPr>
          <w:p w14:paraId="5A24BC49">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4E58293D">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2732F881">
            <w:pPr>
              <w:widowControl/>
              <w:jc w:val="center"/>
              <w:rPr>
                <w:rFonts w:hint="eastAsia" w:ascii="宋体" w:hAnsi="宋体" w:cs="宋体"/>
                <w:color w:val="auto"/>
                <w:sz w:val="18"/>
                <w:szCs w:val="18"/>
              </w:rPr>
            </w:pPr>
          </w:p>
        </w:tc>
        <w:tc>
          <w:tcPr>
            <w:tcW w:w="637" w:type="dxa"/>
            <w:vAlign w:val="center"/>
          </w:tcPr>
          <w:p w14:paraId="6974438E">
            <w:pPr>
              <w:widowControl/>
              <w:jc w:val="center"/>
              <w:rPr>
                <w:rFonts w:hint="eastAsia" w:ascii="宋体" w:hAnsi="宋体" w:cs="宋体"/>
                <w:color w:val="auto"/>
                <w:sz w:val="18"/>
                <w:szCs w:val="18"/>
              </w:rPr>
            </w:pPr>
          </w:p>
        </w:tc>
      </w:tr>
      <w:tr w14:paraId="7891E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67" w:type="dxa"/>
            <w:vAlign w:val="center"/>
          </w:tcPr>
          <w:p w14:paraId="271194CC">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87" w:type="dxa"/>
            <w:vAlign w:val="center"/>
          </w:tcPr>
          <w:p w14:paraId="68861499">
            <w:pPr>
              <w:widowControl/>
              <w:jc w:val="center"/>
              <w:rPr>
                <w:rFonts w:hint="eastAsia" w:ascii="宋体" w:hAnsi="宋体" w:cs="宋体"/>
                <w:color w:val="auto"/>
                <w:sz w:val="18"/>
                <w:szCs w:val="18"/>
              </w:rPr>
            </w:pPr>
            <w:r>
              <w:rPr>
                <w:rFonts w:hint="eastAsia" w:ascii="宋体" w:hAnsi="宋体" w:cs="宋体"/>
                <w:color w:val="auto"/>
                <w:sz w:val="18"/>
                <w:szCs w:val="18"/>
              </w:rPr>
              <w:t>水写板</w:t>
            </w:r>
          </w:p>
        </w:tc>
        <w:tc>
          <w:tcPr>
            <w:tcW w:w="5539" w:type="dxa"/>
            <w:vAlign w:val="center"/>
          </w:tcPr>
          <w:p w14:paraId="7AD11E26">
            <w:pPr>
              <w:widowControl/>
              <w:jc w:val="left"/>
              <w:rPr>
                <w:rFonts w:hint="eastAsia" w:ascii="宋体" w:hAnsi="宋体" w:cs="宋体"/>
                <w:color w:val="auto"/>
                <w:sz w:val="18"/>
                <w:szCs w:val="18"/>
              </w:rPr>
            </w:pPr>
            <w:r>
              <w:rPr>
                <w:rFonts w:hint="eastAsia" w:ascii="宋体" w:hAnsi="宋体" w:cs="宋体"/>
                <w:color w:val="auto"/>
                <w:sz w:val="18"/>
                <w:szCs w:val="18"/>
              </w:rPr>
              <w:t>1.水写版，表面类似宣纸纹理；</w:t>
            </w:r>
            <w:r>
              <w:rPr>
                <w:rFonts w:hint="eastAsia" w:ascii="宋体" w:hAnsi="宋体" w:cs="宋体"/>
                <w:color w:val="auto"/>
                <w:sz w:val="18"/>
                <w:szCs w:val="18"/>
              </w:rPr>
              <w:br w:type="textWrapping" w:clear="all"/>
            </w:r>
            <w:r>
              <w:rPr>
                <w:rFonts w:hint="eastAsia" w:ascii="宋体" w:hAnsi="宋体" w:cs="宋体"/>
                <w:color w:val="auto"/>
                <w:sz w:val="18"/>
                <w:szCs w:val="18"/>
              </w:rPr>
              <w:t>2.水写石尺寸：≥45cm×25cm；</w:t>
            </w:r>
            <w:r>
              <w:rPr>
                <w:rFonts w:hint="eastAsia" w:ascii="宋体" w:hAnsi="宋体" w:cs="宋体"/>
                <w:color w:val="auto"/>
                <w:sz w:val="18"/>
                <w:szCs w:val="18"/>
              </w:rPr>
              <w:br w:type="textWrapping" w:clear="all"/>
            </w:r>
            <w:r>
              <w:rPr>
                <w:rFonts w:hint="eastAsia" w:ascii="宋体" w:hAnsi="宋体" w:cs="宋体"/>
                <w:color w:val="auto"/>
                <w:sz w:val="18"/>
                <w:szCs w:val="18"/>
              </w:rPr>
              <w:t>2.支持直接用真实的毛笔沾水书写，水写不洇水、笔画不扩散、不模糊，可清晰的观察到运笔轨迹，水写字体速写速干，节省宣纸和墨汁，环保节能；</w:t>
            </w:r>
            <w:r>
              <w:rPr>
                <w:rFonts w:hint="eastAsia" w:ascii="宋体" w:hAnsi="宋体" w:cs="宋体"/>
                <w:color w:val="auto"/>
                <w:sz w:val="18"/>
                <w:szCs w:val="18"/>
              </w:rPr>
              <w:br w:type="textWrapping" w:clear="all"/>
            </w:r>
            <w:r>
              <w:rPr>
                <w:rFonts w:hint="eastAsia" w:ascii="宋体" w:hAnsi="宋体" w:cs="宋体"/>
                <w:color w:val="auto"/>
                <w:sz w:val="18"/>
                <w:szCs w:val="18"/>
              </w:rPr>
              <w:t>3.书写流畅，跟真实的笔墨纸砚书写感一样；</w:t>
            </w:r>
            <w:r>
              <w:rPr>
                <w:rFonts w:hint="eastAsia" w:ascii="宋体" w:hAnsi="宋体" w:cs="宋体"/>
                <w:color w:val="auto"/>
                <w:sz w:val="18"/>
                <w:szCs w:val="18"/>
              </w:rPr>
              <w:br w:type="textWrapping" w:clear="all"/>
            </w:r>
            <w:r>
              <w:rPr>
                <w:rFonts w:hint="eastAsia" w:ascii="宋体" w:hAnsi="宋体" w:cs="宋体"/>
                <w:color w:val="auto"/>
                <w:sz w:val="18"/>
                <w:szCs w:val="18"/>
              </w:rPr>
              <w:t>4.嵌入式，完全跟书法桌桌面平齐。</w:t>
            </w:r>
          </w:p>
        </w:tc>
        <w:tc>
          <w:tcPr>
            <w:tcW w:w="675" w:type="dxa"/>
            <w:vAlign w:val="center"/>
          </w:tcPr>
          <w:p w14:paraId="437E9F93">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25" w:type="dxa"/>
            <w:vAlign w:val="center"/>
          </w:tcPr>
          <w:p w14:paraId="6BBCA956">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3FB92767">
            <w:pPr>
              <w:widowControl/>
              <w:jc w:val="center"/>
              <w:rPr>
                <w:rFonts w:hint="eastAsia" w:ascii="宋体" w:hAnsi="宋体" w:cs="宋体"/>
                <w:color w:val="auto"/>
                <w:sz w:val="18"/>
                <w:szCs w:val="18"/>
              </w:rPr>
            </w:pPr>
          </w:p>
        </w:tc>
        <w:tc>
          <w:tcPr>
            <w:tcW w:w="637" w:type="dxa"/>
            <w:vAlign w:val="center"/>
          </w:tcPr>
          <w:p w14:paraId="3D296845">
            <w:pPr>
              <w:widowControl/>
              <w:jc w:val="center"/>
              <w:rPr>
                <w:rFonts w:hint="eastAsia" w:ascii="宋体" w:hAnsi="宋体" w:cs="宋体"/>
                <w:color w:val="auto"/>
                <w:sz w:val="18"/>
                <w:szCs w:val="18"/>
              </w:rPr>
            </w:pPr>
          </w:p>
        </w:tc>
      </w:tr>
      <w:tr w14:paraId="1FBA8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11716031">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87" w:type="dxa"/>
            <w:vAlign w:val="center"/>
          </w:tcPr>
          <w:p w14:paraId="4583F086">
            <w:pPr>
              <w:widowControl/>
              <w:jc w:val="center"/>
              <w:rPr>
                <w:rFonts w:hint="eastAsia" w:ascii="宋体" w:hAnsi="宋体" w:cs="宋体"/>
                <w:color w:val="auto"/>
                <w:sz w:val="18"/>
                <w:szCs w:val="18"/>
              </w:rPr>
            </w:pPr>
            <w:r>
              <w:rPr>
                <w:rFonts w:hint="eastAsia" w:ascii="宋体" w:hAnsi="宋体" w:cs="宋体"/>
                <w:color w:val="auto"/>
                <w:sz w:val="18"/>
                <w:szCs w:val="18"/>
              </w:rPr>
              <w:t>学生互动拍摄套件</w:t>
            </w:r>
          </w:p>
        </w:tc>
        <w:tc>
          <w:tcPr>
            <w:tcW w:w="5539" w:type="dxa"/>
            <w:vAlign w:val="center"/>
          </w:tcPr>
          <w:p w14:paraId="71AF0B69">
            <w:pPr>
              <w:widowControl/>
              <w:jc w:val="left"/>
              <w:rPr>
                <w:rFonts w:hint="eastAsia" w:ascii="宋体" w:hAnsi="宋体" w:cs="宋体"/>
                <w:color w:val="auto"/>
                <w:sz w:val="18"/>
                <w:szCs w:val="18"/>
              </w:rPr>
            </w:pPr>
            <w:r>
              <w:rPr>
                <w:rFonts w:hint="eastAsia" w:ascii="宋体" w:hAnsi="宋体" w:cs="宋体"/>
                <w:color w:val="auto"/>
                <w:sz w:val="18"/>
                <w:szCs w:val="18"/>
              </w:rPr>
              <w:t>1.互动拍摄硬件具有笔架功能，支持同时挂三只毛笔；</w:t>
            </w:r>
            <w:r>
              <w:rPr>
                <w:rFonts w:hint="eastAsia" w:ascii="宋体" w:hAnsi="宋体" w:cs="宋体"/>
                <w:color w:val="auto"/>
                <w:sz w:val="18"/>
                <w:szCs w:val="18"/>
              </w:rPr>
              <w:br w:type="textWrapping" w:clear="all"/>
            </w:r>
            <w:r>
              <w:rPr>
                <w:rFonts w:hint="eastAsia" w:ascii="宋体" w:hAnsi="宋体" w:cs="宋体"/>
                <w:color w:val="auto"/>
                <w:sz w:val="18"/>
                <w:szCs w:val="18"/>
              </w:rPr>
              <w:t>2.帧速率不低于24帧；</w:t>
            </w:r>
            <w:r>
              <w:rPr>
                <w:rFonts w:hint="eastAsia" w:ascii="宋体" w:hAnsi="宋体" w:cs="宋体"/>
                <w:color w:val="auto"/>
                <w:sz w:val="18"/>
                <w:szCs w:val="18"/>
              </w:rPr>
              <w:br w:type="textWrapping" w:clear="all"/>
            </w:r>
            <w:r>
              <w:rPr>
                <w:rFonts w:hint="eastAsia" w:ascii="宋体" w:hAnsi="宋体" w:cs="宋体"/>
                <w:color w:val="auto"/>
                <w:sz w:val="18"/>
                <w:szCs w:val="18"/>
              </w:rPr>
              <w:t>3.老师可管理班级、学生；</w:t>
            </w:r>
            <w:r>
              <w:rPr>
                <w:rFonts w:hint="eastAsia" w:ascii="宋体" w:hAnsi="宋体" w:cs="宋体"/>
                <w:color w:val="auto"/>
                <w:sz w:val="18"/>
                <w:szCs w:val="18"/>
              </w:rPr>
              <w:br w:type="textWrapping" w:clear="all"/>
            </w:r>
            <w:r>
              <w:rPr>
                <w:rFonts w:hint="eastAsia" w:ascii="宋体" w:hAnsi="宋体" w:cs="宋体"/>
                <w:color w:val="auto"/>
                <w:sz w:val="18"/>
                <w:szCs w:val="18"/>
              </w:rPr>
              <w:t>4.老师拍取学生作业进行智能评价功能。</w:t>
            </w:r>
          </w:p>
        </w:tc>
        <w:tc>
          <w:tcPr>
            <w:tcW w:w="675" w:type="dxa"/>
            <w:vAlign w:val="center"/>
          </w:tcPr>
          <w:p w14:paraId="6355A6F7">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25" w:type="dxa"/>
            <w:vAlign w:val="center"/>
          </w:tcPr>
          <w:p w14:paraId="67F33A41">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790EB85C">
            <w:pPr>
              <w:widowControl/>
              <w:jc w:val="center"/>
              <w:rPr>
                <w:rFonts w:hint="eastAsia" w:ascii="宋体" w:hAnsi="宋体" w:cs="宋体"/>
                <w:color w:val="auto"/>
                <w:sz w:val="18"/>
                <w:szCs w:val="18"/>
              </w:rPr>
            </w:pPr>
          </w:p>
        </w:tc>
        <w:tc>
          <w:tcPr>
            <w:tcW w:w="637" w:type="dxa"/>
            <w:vAlign w:val="center"/>
          </w:tcPr>
          <w:p w14:paraId="44C39F14">
            <w:pPr>
              <w:widowControl/>
              <w:jc w:val="center"/>
              <w:rPr>
                <w:rFonts w:hint="eastAsia" w:ascii="宋体" w:hAnsi="宋体" w:cs="宋体"/>
                <w:color w:val="auto"/>
                <w:sz w:val="18"/>
                <w:szCs w:val="18"/>
              </w:rPr>
            </w:pPr>
          </w:p>
        </w:tc>
      </w:tr>
      <w:tr w14:paraId="09556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0" w:hRule="atLeast"/>
          <w:jc w:val="center"/>
        </w:trPr>
        <w:tc>
          <w:tcPr>
            <w:tcW w:w="967" w:type="dxa"/>
            <w:vAlign w:val="center"/>
          </w:tcPr>
          <w:p w14:paraId="52CA6316">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87" w:type="dxa"/>
            <w:vAlign w:val="center"/>
          </w:tcPr>
          <w:p w14:paraId="394826B9">
            <w:pPr>
              <w:widowControl/>
              <w:jc w:val="center"/>
              <w:rPr>
                <w:rFonts w:hint="eastAsia" w:ascii="宋体" w:hAnsi="宋体" w:cs="宋体"/>
                <w:color w:val="auto"/>
                <w:sz w:val="18"/>
                <w:szCs w:val="18"/>
              </w:rPr>
            </w:pPr>
            <w:r>
              <w:rPr>
                <w:rFonts w:hint="eastAsia" w:ascii="宋体" w:hAnsi="宋体" w:cs="宋体"/>
                <w:color w:val="auto"/>
                <w:sz w:val="18"/>
                <w:szCs w:val="18"/>
              </w:rPr>
              <w:t>书画教学展示台</w:t>
            </w:r>
          </w:p>
        </w:tc>
        <w:tc>
          <w:tcPr>
            <w:tcW w:w="5539" w:type="dxa"/>
            <w:vAlign w:val="center"/>
          </w:tcPr>
          <w:p w14:paraId="200257FB">
            <w:pPr>
              <w:widowControl/>
              <w:jc w:val="left"/>
              <w:rPr>
                <w:rFonts w:hint="eastAsia" w:ascii="宋体" w:hAnsi="宋体" w:cs="宋体"/>
                <w:color w:val="auto"/>
                <w:sz w:val="18"/>
                <w:szCs w:val="18"/>
              </w:rPr>
            </w:pPr>
            <w:r>
              <w:rPr>
                <w:rFonts w:hint="eastAsia" w:ascii="宋体" w:hAnsi="宋体" w:cs="宋体"/>
                <w:color w:val="auto"/>
                <w:sz w:val="18"/>
                <w:szCs w:val="18"/>
              </w:rPr>
              <w:t>1.拍摄架：≥10千克，全金属构架,铝合金底座，摄像机竖立的主支架杆须立于拍摄架底座板的左上角；</w:t>
            </w:r>
            <w:r>
              <w:rPr>
                <w:rFonts w:hint="eastAsia" w:ascii="宋体" w:hAnsi="宋体" w:cs="宋体"/>
                <w:color w:val="auto"/>
                <w:sz w:val="18"/>
                <w:szCs w:val="18"/>
              </w:rPr>
              <w:br w:type="textWrapping" w:clear="all"/>
            </w:r>
            <w:r>
              <w:rPr>
                <w:rFonts w:hint="eastAsia" w:ascii="宋体" w:hAnsi="宋体" w:cs="宋体"/>
                <w:color w:val="auto"/>
                <w:sz w:val="18"/>
                <w:szCs w:val="18"/>
              </w:rPr>
              <w:t>2.支持清晰拍摄软硬笔、粉笔、美术的书写与绘画；</w:t>
            </w:r>
            <w:r>
              <w:rPr>
                <w:rFonts w:hint="eastAsia" w:ascii="宋体" w:hAnsi="宋体" w:cs="宋体"/>
                <w:color w:val="auto"/>
                <w:sz w:val="18"/>
                <w:szCs w:val="18"/>
              </w:rPr>
              <w:br w:type="textWrapping" w:clear="all"/>
            </w:r>
            <w:r>
              <w:rPr>
                <w:rFonts w:hint="eastAsia" w:ascii="宋体" w:hAnsi="宋体" w:cs="宋体"/>
                <w:color w:val="auto"/>
                <w:sz w:val="18"/>
                <w:szCs w:val="18"/>
              </w:rPr>
              <w:t>3.配置不少于3台摄像机分别从正面、侧面、特写等不同角度拍摄；</w:t>
            </w:r>
            <w:r>
              <w:rPr>
                <w:rFonts w:hint="eastAsia" w:ascii="宋体" w:hAnsi="宋体" w:cs="宋体"/>
                <w:color w:val="auto"/>
                <w:sz w:val="18"/>
                <w:szCs w:val="18"/>
              </w:rPr>
              <w:br w:type="textWrapping" w:clear="all"/>
            </w:r>
            <w:r>
              <w:rPr>
                <w:rFonts w:hint="eastAsia" w:ascii="宋体" w:hAnsi="宋体" w:cs="宋体"/>
                <w:color w:val="auto"/>
                <w:sz w:val="18"/>
                <w:szCs w:val="18"/>
              </w:rPr>
              <w:t>4.摄像机3台。</w:t>
            </w:r>
            <w:r>
              <w:rPr>
                <w:rFonts w:hint="eastAsia" w:ascii="宋体" w:hAnsi="宋体" w:cs="宋体"/>
                <w:color w:val="auto"/>
                <w:sz w:val="18"/>
                <w:szCs w:val="18"/>
              </w:rPr>
              <w:br w:type="textWrapping" w:clear="all"/>
            </w:r>
            <w:r>
              <w:rPr>
                <w:rFonts w:hint="eastAsia" w:ascii="宋体" w:hAnsi="宋体" w:cs="宋体"/>
                <w:color w:val="auto"/>
                <w:sz w:val="18"/>
                <w:szCs w:val="18"/>
              </w:rPr>
              <w:t>（1）拍摄面积：大于A3幅面（距离镜头≥45cm处）；长宽高：≤120 mm×70 mm×70 mm，直播画面分辨率：1920×1080，自动亮度调节；支持自动对焦功能。</w:t>
            </w:r>
            <w:r>
              <w:rPr>
                <w:rFonts w:hint="eastAsia" w:ascii="宋体" w:hAnsi="宋体" w:cs="宋体"/>
                <w:color w:val="auto"/>
                <w:sz w:val="18"/>
                <w:szCs w:val="18"/>
              </w:rPr>
              <w:br w:type="textWrapping" w:clear="all"/>
            </w:r>
            <w:r>
              <w:rPr>
                <w:rFonts w:hint="eastAsia" w:ascii="宋体" w:hAnsi="宋体" w:cs="宋体"/>
                <w:color w:val="auto"/>
                <w:sz w:val="18"/>
                <w:szCs w:val="18"/>
              </w:rPr>
              <w:t>（2）总像素：500万；帧数：≥30FPS，实时输出画面高速流畅，移动展示物体无明显拖尾、模糊、延迟等现象；</w:t>
            </w:r>
            <w:r>
              <w:rPr>
                <w:rFonts w:hint="eastAsia" w:ascii="宋体" w:hAnsi="宋体" w:cs="宋体"/>
                <w:color w:val="auto"/>
                <w:sz w:val="18"/>
                <w:szCs w:val="18"/>
              </w:rPr>
              <w:br w:type="textWrapping" w:clear="all"/>
            </w:r>
            <w:r>
              <w:rPr>
                <w:rFonts w:hint="eastAsia" w:ascii="宋体" w:hAnsi="宋体" w:cs="宋体"/>
                <w:color w:val="auto"/>
                <w:sz w:val="18"/>
                <w:szCs w:val="18"/>
              </w:rPr>
              <w:t>（3） 输出接口：RJ45；</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（4） 电源：DC12V； </w:t>
            </w:r>
            <w:r>
              <w:rPr>
                <w:rFonts w:hint="eastAsia" w:ascii="宋体" w:hAnsi="宋体" w:cs="宋体"/>
                <w:color w:val="auto"/>
                <w:sz w:val="18"/>
                <w:szCs w:val="18"/>
              </w:rPr>
              <w:br w:type="textWrapping" w:clear="all"/>
            </w:r>
            <w:r>
              <w:rPr>
                <w:rFonts w:hint="eastAsia" w:ascii="宋体" w:hAnsi="宋体" w:cs="宋体"/>
                <w:color w:val="auto"/>
                <w:sz w:val="18"/>
                <w:szCs w:val="18"/>
              </w:rPr>
              <w:t>5.支持保存镜头位置，支持</w:t>
            </w:r>
            <w:r>
              <w:rPr>
                <w:rFonts w:hint="eastAsia" w:ascii="宋体" w:hAnsi="宋体" w:cs="宋体"/>
                <w:color w:val="auto"/>
                <w:sz w:val="18"/>
                <w:szCs w:val="18"/>
                <w:lang w:bidi="zh-CN"/>
              </w:rPr>
              <w:t>≥</w:t>
            </w:r>
            <w:r>
              <w:rPr>
                <w:rFonts w:hint="eastAsia" w:ascii="宋体" w:hAnsi="宋体" w:cs="宋体"/>
                <w:color w:val="auto"/>
                <w:sz w:val="18"/>
                <w:szCs w:val="18"/>
              </w:rPr>
              <w:t>6个档位设置，需要时可一键调出，自动恢复到相应位置；</w:t>
            </w:r>
            <w:r>
              <w:rPr>
                <w:rFonts w:hint="eastAsia" w:ascii="宋体" w:hAnsi="宋体" w:cs="宋体"/>
                <w:color w:val="auto"/>
                <w:sz w:val="18"/>
                <w:szCs w:val="18"/>
              </w:rPr>
              <w:br w:type="textWrapping" w:clear="all"/>
            </w:r>
            <w:r>
              <w:rPr>
                <w:rFonts w:hint="eastAsia" w:ascii="宋体" w:hAnsi="宋体" w:cs="宋体"/>
                <w:color w:val="auto"/>
                <w:sz w:val="18"/>
                <w:szCs w:val="18"/>
              </w:rPr>
              <w:t>6.支持场景式网络课堂教学系统直接调取3台摄像机使用；</w:t>
            </w:r>
            <w:r>
              <w:rPr>
                <w:rFonts w:hint="eastAsia" w:ascii="宋体" w:hAnsi="宋体" w:cs="宋体"/>
                <w:color w:val="auto"/>
                <w:sz w:val="18"/>
                <w:szCs w:val="18"/>
              </w:rPr>
              <w:br w:type="textWrapping" w:clear="all"/>
            </w:r>
            <w:r>
              <w:rPr>
                <w:rFonts w:hint="eastAsia" w:ascii="宋体" w:hAnsi="宋体" w:cs="宋体"/>
                <w:color w:val="auto"/>
                <w:sz w:val="18"/>
                <w:szCs w:val="18"/>
              </w:rPr>
              <w:t>7.支持正面摄像机、侧面摄像机拍摄长宽均小于3毫米的字（可清晰辨识文字内容），拍摄高度不低于65厘米；</w:t>
            </w:r>
          </w:p>
          <w:p w14:paraId="14F60AAF">
            <w:pPr>
              <w:widowControl/>
              <w:jc w:val="left"/>
              <w:rPr>
                <w:rFonts w:hint="eastAsia" w:ascii="宋体" w:hAnsi="宋体" w:cs="宋体"/>
                <w:color w:val="auto"/>
                <w:sz w:val="18"/>
                <w:szCs w:val="18"/>
              </w:rPr>
            </w:pPr>
            <w:r>
              <w:rPr>
                <w:rFonts w:hint="eastAsia" w:ascii="宋体" w:hAnsi="宋体" w:cs="宋体"/>
                <w:color w:val="auto"/>
                <w:sz w:val="18"/>
                <w:szCs w:val="18"/>
              </w:rPr>
              <w:t>8．软件界面可调整缩放倍数，并立即展示缩放后的效果。缩放后可全自动对焦清晰显示或通过软件界面手动对焦清晰显示。</w:t>
            </w:r>
            <w:r>
              <w:rPr>
                <w:rFonts w:hint="eastAsia" w:ascii="宋体" w:hAnsi="宋体" w:cs="宋体"/>
                <w:color w:val="auto"/>
                <w:sz w:val="18"/>
                <w:szCs w:val="18"/>
              </w:rPr>
              <w:br w:type="textWrapping" w:clear="all"/>
            </w:r>
            <w:r>
              <w:rPr>
                <w:rFonts w:hint="eastAsia" w:ascii="宋体" w:hAnsi="宋体" w:cs="宋体"/>
                <w:color w:val="auto"/>
                <w:sz w:val="18"/>
                <w:szCs w:val="18"/>
              </w:rPr>
              <w:t>9.摄像机机壳为全封闭结构，镜头必须封闭在摄像机机壳内部，防止落尘或者不慎操作损坏镜头；</w:t>
            </w:r>
          </w:p>
        </w:tc>
        <w:tc>
          <w:tcPr>
            <w:tcW w:w="675" w:type="dxa"/>
            <w:vAlign w:val="center"/>
          </w:tcPr>
          <w:p w14:paraId="3E048E87">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4FDC984D">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5CCB91D8">
            <w:pPr>
              <w:widowControl/>
              <w:jc w:val="center"/>
              <w:rPr>
                <w:rFonts w:hint="eastAsia" w:ascii="宋体" w:hAnsi="宋体" w:cs="宋体"/>
                <w:color w:val="auto"/>
                <w:sz w:val="18"/>
                <w:szCs w:val="18"/>
              </w:rPr>
            </w:pPr>
          </w:p>
        </w:tc>
        <w:tc>
          <w:tcPr>
            <w:tcW w:w="637" w:type="dxa"/>
            <w:vAlign w:val="center"/>
          </w:tcPr>
          <w:p w14:paraId="08A6FD70">
            <w:pPr>
              <w:widowControl/>
              <w:jc w:val="center"/>
              <w:rPr>
                <w:rFonts w:hint="eastAsia" w:ascii="宋体" w:hAnsi="宋体" w:cs="宋体"/>
                <w:color w:val="auto"/>
                <w:sz w:val="18"/>
                <w:szCs w:val="18"/>
              </w:rPr>
            </w:pPr>
          </w:p>
        </w:tc>
      </w:tr>
      <w:tr w14:paraId="7525C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67" w:type="dxa"/>
            <w:vAlign w:val="center"/>
          </w:tcPr>
          <w:p w14:paraId="2DAC1BB2">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87" w:type="dxa"/>
            <w:vAlign w:val="center"/>
          </w:tcPr>
          <w:p w14:paraId="3EAF4F6F">
            <w:pPr>
              <w:widowControl/>
              <w:jc w:val="center"/>
              <w:rPr>
                <w:rFonts w:hint="eastAsia" w:ascii="宋体" w:hAnsi="宋体" w:cs="宋体"/>
                <w:color w:val="auto"/>
                <w:sz w:val="18"/>
                <w:szCs w:val="18"/>
              </w:rPr>
            </w:pPr>
            <w:r>
              <w:rPr>
                <w:rFonts w:hint="eastAsia" w:ascii="宋体" w:hAnsi="宋体" w:cs="宋体"/>
                <w:color w:val="auto"/>
                <w:sz w:val="18"/>
                <w:szCs w:val="18"/>
              </w:rPr>
              <w:t>书法教学直播套件</w:t>
            </w:r>
          </w:p>
        </w:tc>
        <w:tc>
          <w:tcPr>
            <w:tcW w:w="5539" w:type="dxa"/>
            <w:vAlign w:val="center"/>
          </w:tcPr>
          <w:p w14:paraId="66873202">
            <w:pPr>
              <w:widowControl/>
              <w:jc w:val="left"/>
              <w:rPr>
                <w:rFonts w:hint="eastAsia" w:ascii="宋体" w:hAnsi="宋体" w:cs="宋体"/>
                <w:color w:val="auto"/>
                <w:sz w:val="18"/>
                <w:szCs w:val="18"/>
              </w:rPr>
            </w:pPr>
            <w:r>
              <w:rPr>
                <w:rFonts w:hint="eastAsia" w:ascii="宋体" w:hAnsi="宋体" w:cs="宋体"/>
                <w:color w:val="auto"/>
                <w:sz w:val="18"/>
                <w:szCs w:val="18"/>
              </w:rPr>
              <w:t>1．支持连接书画教学展示台的三台摄像机同时拍摄直播、录像，其中两台摄像机进行同时拍摄录课，另一台摄像机录制授课特写画面；</w:t>
            </w:r>
            <w:r>
              <w:rPr>
                <w:rFonts w:hint="eastAsia" w:ascii="宋体" w:hAnsi="宋体" w:cs="宋体"/>
                <w:color w:val="auto"/>
                <w:sz w:val="18"/>
                <w:szCs w:val="18"/>
              </w:rPr>
              <w:br w:type="textWrapping" w:clear="all"/>
            </w:r>
            <w:r>
              <w:rPr>
                <w:rFonts w:hint="eastAsia" w:ascii="宋体" w:hAnsi="宋体" w:cs="宋体"/>
                <w:color w:val="auto"/>
                <w:sz w:val="18"/>
                <w:szCs w:val="18"/>
              </w:rPr>
              <w:t>2.界面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带拍摄年、月、日、时、分、秒信息。</w:t>
            </w:r>
            <w:r>
              <w:rPr>
                <w:rFonts w:hint="eastAsia" w:ascii="宋体" w:hAnsi="宋体" w:cs="宋体"/>
                <w:color w:val="auto"/>
                <w:sz w:val="18"/>
                <w:szCs w:val="18"/>
              </w:rPr>
              <w:br w:type="textWrapping" w:clear="all"/>
            </w:r>
            <w:r>
              <w:rPr>
                <w:rFonts w:hint="eastAsia" w:ascii="宋体" w:hAnsi="宋体" w:cs="宋体"/>
                <w:color w:val="auto"/>
                <w:sz w:val="18"/>
                <w:szCs w:val="18"/>
              </w:rPr>
              <w:t>3.支持快镜头播放、暂停功能；</w:t>
            </w:r>
            <w:r>
              <w:rPr>
                <w:rFonts w:hint="eastAsia" w:ascii="宋体" w:hAnsi="宋体" w:cs="宋体"/>
                <w:color w:val="auto"/>
                <w:sz w:val="18"/>
                <w:szCs w:val="18"/>
              </w:rPr>
              <w:br w:type="textWrapping" w:clear="all"/>
            </w:r>
            <w:r>
              <w:rPr>
                <w:rFonts w:hint="eastAsia" w:ascii="宋体" w:hAnsi="宋体" w:cs="宋体"/>
                <w:color w:val="auto"/>
                <w:sz w:val="18"/>
                <w:szCs w:val="18"/>
              </w:rPr>
              <w:t>4.支持慢镜头播放、暂停功能；</w:t>
            </w:r>
            <w:r>
              <w:rPr>
                <w:rFonts w:hint="eastAsia" w:ascii="宋体" w:hAnsi="宋体" w:cs="宋体"/>
                <w:color w:val="auto"/>
                <w:sz w:val="18"/>
                <w:szCs w:val="18"/>
              </w:rPr>
              <w:br w:type="textWrapping" w:clear="all"/>
            </w:r>
            <w:r>
              <w:rPr>
                <w:rFonts w:hint="eastAsia" w:ascii="宋体" w:hAnsi="宋体" w:cs="宋体"/>
                <w:color w:val="auto"/>
                <w:sz w:val="18"/>
                <w:szCs w:val="18"/>
              </w:rPr>
              <w:t>5.支持摄像机自动录音功能，软件调节声音大小；</w:t>
            </w:r>
            <w:r>
              <w:rPr>
                <w:rFonts w:hint="eastAsia" w:ascii="宋体" w:hAnsi="宋体" w:cs="宋体"/>
                <w:color w:val="auto"/>
                <w:sz w:val="18"/>
                <w:szCs w:val="18"/>
              </w:rPr>
              <w:br w:type="textWrapping" w:clear="all"/>
            </w:r>
            <w:r>
              <w:rPr>
                <w:rFonts w:hint="eastAsia" w:ascii="宋体" w:hAnsi="宋体" w:cs="宋体"/>
                <w:color w:val="auto"/>
                <w:sz w:val="18"/>
                <w:szCs w:val="18"/>
              </w:rPr>
              <w:t>6.支持在画面上任意批注功能；</w:t>
            </w:r>
            <w:r>
              <w:rPr>
                <w:rFonts w:hint="eastAsia" w:ascii="宋体" w:hAnsi="宋体" w:cs="宋体"/>
                <w:color w:val="auto"/>
                <w:sz w:val="18"/>
                <w:szCs w:val="18"/>
              </w:rPr>
              <w:br w:type="textWrapping" w:clear="all"/>
            </w:r>
            <w:r>
              <w:rPr>
                <w:rFonts w:hint="eastAsia" w:ascii="宋体" w:hAnsi="宋体" w:cs="宋体"/>
                <w:color w:val="auto"/>
                <w:sz w:val="18"/>
                <w:szCs w:val="18"/>
              </w:rPr>
              <w:t>7.教师在示范书写的时候，可以在界面同时展现要示范的例字的视频、例字多个字体、例字的多个碑帖，显示在软件摄像机拍摄的界面，字帖可随意放大缩小，可随意放在软件界面的任何位置；</w:t>
            </w:r>
            <w:r>
              <w:rPr>
                <w:rFonts w:hint="eastAsia" w:ascii="宋体" w:hAnsi="宋体" w:cs="宋体"/>
                <w:color w:val="auto"/>
                <w:sz w:val="18"/>
                <w:szCs w:val="18"/>
              </w:rPr>
              <w:br w:type="textWrapping" w:clear="all"/>
            </w:r>
            <w:r>
              <w:rPr>
                <w:rFonts w:hint="eastAsia" w:ascii="宋体" w:hAnsi="宋体" w:cs="宋体"/>
                <w:color w:val="auto"/>
                <w:sz w:val="18"/>
                <w:szCs w:val="18"/>
              </w:rPr>
              <w:t>8.支持一键抓图、看图功能；</w:t>
            </w:r>
            <w:r>
              <w:rPr>
                <w:rFonts w:hint="eastAsia" w:ascii="宋体" w:hAnsi="宋体" w:cs="宋体"/>
                <w:color w:val="auto"/>
                <w:sz w:val="18"/>
                <w:szCs w:val="18"/>
              </w:rPr>
              <w:br w:type="textWrapping" w:clear="all"/>
            </w:r>
            <w:r>
              <w:rPr>
                <w:rFonts w:hint="eastAsia" w:ascii="宋体" w:hAnsi="宋体" w:cs="宋体"/>
                <w:color w:val="auto"/>
                <w:sz w:val="18"/>
                <w:szCs w:val="18"/>
              </w:rPr>
              <w:t>9. 支持正面、侧面、特写三个镜头具有设置功能；</w:t>
            </w:r>
            <w:r>
              <w:rPr>
                <w:rFonts w:hint="eastAsia" w:ascii="宋体" w:hAnsi="宋体" w:cs="宋体"/>
                <w:color w:val="auto"/>
                <w:sz w:val="18"/>
                <w:szCs w:val="18"/>
              </w:rPr>
              <w:br w:type="textWrapping" w:clear="all"/>
            </w:r>
            <w:r>
              <w:rPr>
                <w:rFonts w:hint="eastAsia" w:ascii="宋体" w:hAnsi="宋体" w:cs="宋体"/>
                <w:color w:val="auto"/>
                <w:sz w:val="18"/>
                <w:szCs w:val="18"/>
              </w:rPr>
              <w:t>10. 支持设置功能包括缩放、指定档位功能；</w:t>
            </w:r>
            <w:r>
              <w:rPr>
                <w:rFonts w:hint="eastAsia" w:ascii="宋体" w:hAnsi="宋体" w:cs="宋体"/>
                <w:color w:val="auto"/>
                <w:sz w:val="18"/>
                <w:szCs w:val="18"/>
              </w:rPr>
              <w:br w:type="textWrapping" w:clear="all"/>
            </w:r>
            <w:r>
              <w:rPr>
                <w:rFonts w:hint="eastAsia" w:ascii="宋体" w:hAnsi="宋体" w:cs="宋体"/>
                <w:color w:val="auto"/>
                <w:sz w:val="18"/>
                <w:szCs w:val="18"/>
              </w:rPr>
              <w:t>11. 缩放：支持鼠标滚轮调节缩放比例功能；</w:t>
            </w:r>
            <w:r>
              <w:rPr>
                <w:rFonts w:hint="eastAsia" w:ascii="宋体" w:hAnsi="宋体" w:cs="宋体"/>
                <w:color w:val="auto"/>
                <w:sz w:val="18"/>
                <w:szCs w:val="18"/>
              </w:rPr>
              <w:br w:type="textWrapping" w:clear="all"/>
            </w:r>
            <w:r>
              <w:rPr>
                <w:rFonts w:hint="eastAsia" w:ascii="宋体" w:hAnsi="宋体" w:cs="宋体"/>
                <w:color w:val="auto"/>
                <w:sz w:val="18"/>
                <w:szCs w:val="18"/>
              </w:rPr>
              <w:t>12. 支持缩放比例自动对焦，调节缩放比例，选择自动对焦，系统依据缩放比例自动对焦。</w:t>
            </w:r>
            <w:r>
              <w:rPr>
                <w:rFonts w:hint="eastAsia" w:ascii="宋体" w:hAnsi="宋体" w:cs="宋体"/>
                <w:color w:val="auto"/>
                <w:sz w:val="18"/>
                <w:szCs w:val="18"/>
              </w:rPr>
              <w:br w:type="textWrapping" w:clear="all"/>
            </w:r>
            <w:r>
              <w:rPr>
                <w:rFonts w:hint="eastAsia" w:ascii="宋体" w:hAnsi="宋体" w:cs="宋体"/>
                <w:color w:val="auto"/>
                <w:sz w:val="18"/>
                <w:szCs w:val="18"/>
              </w:rPr>
              <w:t>13. 支持教师把调整好的缩放和焦距参数快捷保存到指定档位，下次使用时可以一键选档，一键快捷切换档位时，摄像机缩放和焦距自动调节到本档位的对应参数；支持保存6个档位。</w:t>
            </w:r>
            <w:r>
              <w:rPr>
                <w:rFonts w:hint="eastAsia" w:ascii="宋体" w:hAnsi="宋体" w:cs="宋体"/>
                <w:color w:val="auto"/>
                <w:sz w:val="18"/>
                <w:szCs w:val="18"/>
              </w:rPr>
              <w:br w:type="textWrapping" w:clear="all"/>
            </w:r>
            <w:r>
              <w:rPr>
                <w:rFonts w:hint="eastAsia" w:ascii="宋体" w:hAnsi="宋体" w:cs="宋体"/>
                <w:color w:val="auto"/>
                <w:sz w:val="18"/>
                <w:szCs w:val="18"/>
              </w:rPr>
              <w:t>14. 支持回放功能，回放功能具有对已录视频进行重命名和删除功能；</w:t>
            </w:r>
            <w:r>
              <w:rPr>
                <w:rFonts w:hint="eastAsia" w:ascii="宋体" w:hAnsi="宋体" w:cs="宋体"/>
                <w:color w:val="auto"/>
                <w:sz w:val="18"/>
                <w:szCs w:val="18"/>
              </w:rPr>
              <w:br w:type="textWrapping" w:clear="all"/>
            </w:r>
            <w:r>
              <w:rPr>
                <w:rFonts w:hint="eastAsia" w:ascii="宋体" w:hAnsi="宋体" w:cs="宋体"/>
                <w:color w:val="auto"/>
                <w:sz w:val="18"/>
                <w:szCs w:val="18"/>
              </w:rPr>
              <w:t>15. 支持回放视频时正面、侧面、特写三个画面同时显示播放功能；</w:t>
            </w:r>
            <w:r>
              <w:rPr>
                <w:rFonts w:hint="eastAsia" w:ascii="宋体" w:hAnsi="宋体" w:cs="宋体"/>
                <w:color w:val="auto"/>
                <w:sz w:val="18"/>
                <w:szCs w:val="18"/>
              </w:rPr>
              <w:br w:type="textWrapping" w:clear="all"/>
            </w:r>
            <w:r>
              <w:rPr>
                <w:rFonts w:hint="eastAsia" w:ascii="宋体" w:hAnsi="宋体" w:cs="宋体"/>
                <w:color w:val="auto"/>
                <w:sz w:val="18"/>
                <w:szCs w:val="18"/>
              </w:rPr>
              <w:t>16. 回放功能支持正面、侧面、特写三个画面任意切换功能；</w:t>
            </w:r>
            <w:r>
              <w:rPr>
                <w:rFonts w:hint="eastAsia" w:ascii="宋体" w:hAnsi="宋体" w:cs="宋体"/>
                <w:color w:val="auto"/>
                <w:sz w:val="18"/>
                <w:szCs w:val="18"/>
              </w:rPr>
              <w:br w:type="textWrapping" w:clear="all"/>
            </w:r>
            <w:r>
              <w:rPr>
                <w:rFonts w:hint="eastAsia" w:ascii="宋体" w:hAnsi="宋体" w:cs="宋体"/>
                <w:color w:val="auto"/>
                <w:sz w:val="18"/>
                <w:szCs w:val="18"/>
              </w:rPr>
              <w:t>17. 回放功能支持正面、侧面、特写三个画面双击全屏功能。</w:t>
            </w:r>
          </w:p>
        </w:tc>
        <w:tc>
          <w:tcPr>
            <w:tcW w:w="675" w:type="dxa"/>
            <w:vAlign w:val="center"/>
          </w:tcPr>
          <w:p w14:paraId="6B966B03">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04944EB3">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489BDF33">
            <w:pPr>
              <w:widowControl/>
              <w:jc w:val="center"/>
              <w:rPr>
                <w:rFonts w:hint="eastAsia" w:ascii="宋体" w:hAnsi="宋体" w:cs="宋体"/>
                <w:color w:val="auto"/>
                <w:sz w:val="18"/>
                <w:szCs w:val="18"/>
              </w:rPr>
            </w:pPr>
          </w:p>
        </w:tc>
        <w:tc>
          <w:tcPr>
            <w:tcW w:w="637" w:type="dxa"/>
            <w:vAlign w:val="center"/>
          </w:tcPr>
          <w:p w14:paraId="1ECE8DE2">
            <w:pPr>
              <w:widowControl/>
              <w:jc w:val="center"/>
              <w:rPr>
                <w:rFonts w:hint="eastAsia" w:ascii="宋体" w:hAnsi="宋体" w:cs="宋体"/>
                <w:color w:val="auto"/>
                <w:sz w:val="18"/>
                <w:szCs w:val="18"/>
              </w:rPr>
            </w:pPr>
          </w:p>
        </w:tc>
      </w:tr>
      <w:tr w14:paraId="4AF16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2" w:hRule="atLeast"/>
          <w:jc w:val="center"/>
        </w:trPr>
        <w:tc>
          <w:tcPr>
            <w:tcW w:w="967" w:type="dxa"/>
            <w:vAlign w:val="center"/>
          </w:tcPr>
          <w:p w14:paraId="468B996B">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87" w:type="dxa"/>
            <w:vAlign w:val="center"/>
          </w:tcPr>
          <w:p w14:paraId="7489844C">
            <w:pPr>
              <w:widowControl/>
              <w:jc w:val="center"/>
              <w:rPr>
                <w:rFonts w:hint="eastAsia" w:ascii="宋体" w:hAnsi="宋体" w:cs="宋体"/>
                <w:color w:val="auto"/>
                <w:sz w:val="18"/>
                <w:szCs w:val="18"/>
              </w:rPr>
            </w:pPr>
            <w:r>
              <w:rPr>
                <w:rFonts w:hint="eastAsia" w:ascii="宋体" w:hAnsi="宋体" w:cs="宋体"/>
                <w:color w:val="auto"/>
                <w:sz w:val="18"/>
                <w:szCs w:val="18"/>
              </w:rPr>
              <w:t>书法字帖排版套件</w:t>
            </w:r>
          </w:p>
        </w:tc>
        <w:tc>
          <w:tcPr>
            <w:tcW w:w="5539" w:type="dxa"/>
            <w:vAlign w:val="center"/>
          </w:tcPr>
          <w:p w14:paraId="5AA53D10">
            <w:pPr>
              <w:widowControl/>
              <w:jc w:val="left"/>
              <w:rPr>
                <w:rFonts w:hint="eastAsia" w:ascii="宋体" w:hAnsi="宋体" w:cs="宋体"/>
                <w:color w:val="auto"/>
                <w:sz w:val="18"/>
                <w:szCs w:val="18"/>
              </w:rPr>
            </w:pPr>
            <w:r>
              <w:rPr>
                <w:rFonts w:hint="eastAsia" w:ascii="宋体" w:hAnsi="宋体" w:cs="宋体"/>
                <w:color w:val="auto"/>
                <w:sz w:val="18"/>
                <w:szCs w:val="18"/>
              </w:rPr>
              <w:t>1.支持1-500个字内，任意字体数量排版功能，随意设置字格大小，调节字格的宽、高，支持鼠标滚轮选择模板。</w:t>
            </w:r>
            <w:r>
              <w:rPr>
                <w:rFonts w:hint="eastAsia" w:ascii="宋体" w:hAnsi="宋体" w:cs="宋体"/>
                <w:color w:val="auto"/>
                <w:sz w:val="18"/>
                <w:szCs w:val="18"/>
              </w:rPr>
              <w:br w:type="textWrapping" w:clear="all"/>
            </w:r>
            <w:r>
              <w:rPr>
                <w:rFonts w:hint="eastAsia" w:ascii="宋体" w:hAnsi="宋体" w:cs="宋体"/>
                <w:color w:val="auto"/>
                <w:sz w:val="18"/>
                <w:szCs w:val="18"/>
              </w:rPr>
              <w:t>2.支持拼音搜索，可同时输入多字拼音，直接搜索多字；支持多字文本搜索；支持书写字体历史记录功能。</w:t>
            </w:r>
            <w:r>
              <w:rPr>
                <w:rFonts w:hint="eastAsia" w:ascii="宋体" w:hAnsi="宋体" w:cs="宋体"/>
                <w:color w:val="auto"/>
                <w:sz w:val="18"/>
                <w:szCs w:val="18"/>
              </w:rPr>
              <w:br w:type="textWrapping" w:clear="all"/>
            </w:r>
            <w:r>
              <w:rPr>
                <w:rFonts w:hint="eastAsia" w:ascii="宋体" w:hAnsi="宋体" w:cs="宋体"/>
                <w:color w:val="auto"/>
                <w:sz w:val="18"/>
                <w:szCs w:val="18"/>
              </w:rPr>
              <w:t>3.演示汉字笔顺功能：一笔一划功能，支持每一笔划自动按照顺序排列组成单字。动态笔划功能，支持每一笔以动画起笔收笔的方式，按照笔划顺序展现。笔划分拆功能，支持每一笔都占一格，书写过的笔划用彩色标识出来，整体直观展现单字笔划过程。每个字的偏旁和非偏旁部分，都是通过两种颜色区分出来。</w:t>
            </w:r>
            <w:r>
              <w:rPr>
                <w:rFonts w:hint="eastAsia" w:ascii="宋体" w:hAnsi="宋体" w:cs="宋体"/>
                <w:color w:val="auto"/>
                <w:sz w:val="18"/>
                <w:szCs w:val="18"/>
              </w:rPr>
              <w:br w:type="textWrapping" w:clear="all"/>
            </w:r>
            <w:r>
              <w:rPr>
                <w:rFonts w:hint="eastAsia" w:ascii="宋体" w:hAnsi="宋体" w:cs="宋体"/>
                <w:color w:val="auto"/>
                <w:sz w:val="18"/>
                <w:szCs w:val="18"/>
              </w:rPr>
              <w:t>4.支持在软件界面直接点播现代书法家书写的颜欧柳赵及字体中偏旁、例字的视频功能。可以实时同步临摹台显示。</w:t>
            </w:r>
            <w:r>
              <w:rPr>
                <w:rFonts w:hint="eastAsia" w:ascii="宋体" w:hAnsi="宋体" w:cs="宋体"/>
                <w:color w:val="auto"/>
                <w:sz w:val="18"/>
                <w:szCs w:val="18"/>
              </w:rPr>
              <w:br w:type="textWrapping" w:clear="all"/>
            </w:r>
            <w:r>
              <w:rPr>
                <w:rFonts w:hint="eastAsia" w:ascii="宋体" w:hAnsi="宋体" w:cs="宋体"/>
                <w:color w:val="auto"/>
                <w:sz w:val="18"/>
                <w:szCs w:val="18"/>
              </w:rPr>
              <w:t>5.支持字帖文件随意排版及混排。</w:t>
            </w:r>
            <w:r>
              <w:rPr>
                <w:rFonts w:hint="eastAsia" w:ascii="宋体" w:hAnsi="宋体" w:cs="宋体"/>
                <w:color w:val="auto"/>
                <w:sz w:val="18"/>
                <w:szCs w:val="18"/>
              </w:rPr>
              <w:br w:type="textWrapping" w:clear="all"/>
            </w:r>
            <w:r>
              <w:rPr>
                <w:rFonts w:hint="eastAsia" w:ascii="宋体" w:hAnsi="宋体" w:cs="宋体"/>
                <w:color w:val="auto"/>
                <w:sz w:val="18"/>
                <w:szCs w:val="18"/>
              </w:rPr>
              <w:t>6.支持电子字帖全屏显示，通过调整排版规格控制每个字的大小和位置。</w:t>
            </w:r>
            <w:r>
              <w:rPr>
                <w:rFonts w:hint="eastAsia" w:ascii="宋体" w:hAnsi="宋体" w:cs="宋体"/>
                <w:color w:val="auto"/>
                <w:sz w:val="18"/>
                <w:szCs w:val="18"/>
              </w:rPr>
              <w:br w:type="textWrapping" w:clear="all"/>
            </w:r>
            <w:r>
              <w:rPr>
                <w:rFonts w:hint="eastAsia" w:ascii="宋体" w:hAnsi="宋体" w:cs="宋体"/>
                <w:color w:val="auto"/>
                <w:sz w:val="18"/>
                <w:szCs w:val="18"/>
              </w:rPr>
              <w:t>7.内置篆、隶、楷、行、草五种软笔字体字帖文件，不少于2万字以上字帖库资源。</w:t>
            </w:r>
            <w:r>
              <w:rPr>
                <w:rFonts w:hint="eastAsia" w:ascii="宋体" w:hAnsi="宋体" w:cs="宋体"/>
                <w:color w:val="auto"/>
                <w:sz w:val="18"/>
                <w:szCs w:val="18"/>
              </w:rPr>
              <w:br w:type="textWrapping" w:clear="all"/>
            </w:r>
            <w:r>
              <w:rPr>
                <w:rFonts w:hint="eastAsia" w:ascii="宋体" w:hAnsi="宋体" w:cs="宋体"/>
                <w:color w:val="auto"/>
                <w:sz w:val="18"/>
                <w:szCs w:val="18"/>
              </w:rPr>
              <w:t>8.支持米字格、回字格、九宫格、田字格、大方格选项。</w:t>
            </w:r>
            <w:r>
              <w:rPr>
                <w:rFonts w:hint="eastAsia" w:ascii="宋体" w:hAnsi="宋体" w:cs="宋体"/>
                <w:color w:val="auto"/>
                <w:sz w:val="18"/>
                <w:szCs w:val="18"/>
              </w:rPr>
              <w:br w:type="textWrapping" w:clear="all"/>
            </w:r>
            <w:r>
              <w:rPr>
                <w:rFonts w:hint="eastAsia" w:ascii="宋体" w:hAnsi="宋体" w:cs="宋体"/>
                <w:color w:val="auto"/>
                <w:sz w:val="18"/>
                <w:szCs w:val="18"/>
              </w:rPr>
              <w:t>9.支持集字练习功能；支持一键排版六步教学法功能。</w:t>
            </w:r>
            <w:r>
              <w:rPr>
                <w:rFonts w:hint="eastAsia" w:ascii="宋体" w:hAnsi="宋体" w:cs="宋体"/>
                <w:color w:val="auto"/>
                <w:sz w:val="18"/>
                <w:szCs w:val="18"/>
              </w:rPr>
              <w:br w:type="textWrapping" w:clear="all"/>
            </w:r>
            <w:r>
              <w:rPr>
                <w:rFonts w:hint="eastAsia" w:ascii="宋体" w:hAnsi="宋体" w:cs="宋体"/>
                <w:color w:val="auto"/>
                <w:sz w:val="18"/>
                <w:szCs w:val="18"/>
              </w:rPr>
              <w:t>10.支持边看边练功能，左边是书法家视频教学，右边是学生临摹书法家字帖功能；</w:t>
            </w:r>
            <w:r>
              <w:rPr>
                <w:rFonts w:hint="eastAsia" w:ascii="宋体" w:hAnsi="宋体" w:cs="宋体"/>
                <w:color w:val="auto"/>
                <w:sz w:val="18"/>
                <w:szCs w:val="18"/>
              </w:rPr>
              <w:br w:type="textWrapping" w:clear="all"/>
            </w:r>
            <w:r>
              <w:rPr>
                <w:rFonts w:hint="eastAsia" w:ascii="宋体" w:hAnsi="宋体" w:cs="宋体"/>
                <w:color w:val="auto"/>
                <w:sz w:val="18"/>
                <w:szCs w:val="18"/>
              </w:rPr>
              <w:t>11.支持字体使用的历史记录功能；</w:t>
            </w:r>
            <w:r>
              <w:rPr>
                <w:rFonts w:hint="eastAsia" w:ascii="宋体" w:hAnsi="宋体" w:cs="宋体"/>
                <w:color w:val="auto"/>
                <w:sz w:val="18"/>
                <w:szCs w:val="18"/>
              </w:rPr>
              <w:br w:type="textWrapping" w:clear="all"/>
            </w:r>
            <w:r>
              <w:rPr>
                <w:rFonts w:hint="eastAsia" w:ascii="宋体" w:hAnsi="宋体" w:cs="宋体"/>
                <w:color w:val="auto"/>
                <w:sz w:val="18"/>
                <w:szCs w:val="18"/>
              </w:rPr>
              <w:t>12.支持老师自定义适合自己教学的排版模板功能；</w:t>
            </w:r>
            <w:r>
              <w:rPr>
                <w:rFonts w:hint="eastAsia" w:ascii="宋体" w:hAnsi="宋体" w:cs="宋体"/>
                <w:color w:val="auto"/>
                <w:sz w:val="18"/>
                <w:szCs w:val="18"/>
              </w:rPr>
              <w:br w:type="textWrapping" w:clear="all"/>
            </w:r>
            <w:r>
              <w:rPr>
                <w:rFonts w:hint="eastAsia" w:ascii="宋体" w:hAnsi="宋体" w:cs="宋体"/>
                <w:color w:val="auto"/>
                <w:sz w:val="18"/>
                <w:szCs w:val="18"/>
              </w:rPr>
              <w:t>13.支持一字多体排版功能；</w:t>
            </w:r>
            <w:r>
              <w:rPr>
                <w:rFonts w:hint="eastAsia" w:ascii="宋体" w:hAnsi="宋体" w:cs="宋体"/>
                <w:color w:val="auto"/>
                <w:sz w:val="18"/>
                <w:szCs w:val="18"/>
              </w:rPr>
              <w:br w:type="textWrapping" w:clear="all"/>
            </w:r>
            <w:r>
              <w:rPr>
                <w:rFonts w:hint="eastAsia" w:ascii="宋体" w:hAnsi="宋体" w:cs="宋体"/>
                <w:color w:val="auto"/>
                <w:sz w:val="18"/>
                <w:szCs w:val="18"/>
              </w:rPr>
              <w:t>14.支持硬笔字体排版，方便学生临摹；</w:t>
            </w:r>
          </w:p>
        </w:tc>
        <w:tc>
          <w:tcPr>
            <w:tcW w:w="675" w:type="dxa"/>
            <w:vAlign w:val="center"/>
          </w:tcPr>
          <w:p w14:paraId="1024668F">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5F7F23F6">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2B936E0F">
            <w:pPr>
              <w:widowControl/>
              <w:jc w:val="center"/>
              <w:rPr>
                <w:rFonts w:hint="eastAsia" w:ascii="宋体" w:hAnsi="宋体" w:cs="宋体"/>
                <w:color w:val="auto"/>
                <w:sz w:val="18"/>
                <w:szCs w:val="18"/>
              </w:rPr>
            </w:pPr>
          </w:p>
        </w:tc>
        <w:tc>
          <w:tcPr>
            <w:tcW w:w="637" w:type="dxa"/>
            <w:vAlign w:val="center"/>
          </w:tcPr>
          <w:p w14:paraId="51F1F92F">
            <w:pPr>
              <w:widowControl/>
              <w:jc w:val="center"/>
              <w:rPr>
                <w:rFonts w:hint="eastAsia" w:ascii="宋体" w:hAnsi="宋体" w:cs="宋体"/>
                <w:color w:val="auto"/>
                <w:sz w:val="18"/>
                <w:szCs w:val="18"/>
              </w:rPr>
            </w:pPr>
          </w:p>
        </w:tc>
      </w:tr>
      <w:tr w14:paraId="31CBF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293E2A3B">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87" w:type="dxa"/>
            <w:vAlign w:val="center"/>
          </w:tcPr>
          <w:p w14:paraId="50E6EC3B">
            <w:pPr>
              <w:widowControl/>
              <w:jc w:val="center"/>
              <w:rPr>
                <w:rFonts w:hint="eastAsia" w:ascii="宋体" w:hAnsi="宋体" w:cs="宋体"/>
                <w:color w:val="auto"/>
                <w:sz w:val="18"/>
                <w:szCs w:val="18"/>
              </w:rPr>
            </w:pPr>
            <w:r>
              <w:rPr>
                <w:rFonts w:hint="eastAsia" w:ascii="宋体" w:hAnsi="宋体" w:cs="宋体"/>
                <w:color w:val="auto"/>
                <w:sz w:val="18"/>
                <w:szCs w:val="18"/>
              </w:rPr>
              <w:t>书法集创套件</w:t>
            </w:r>
          </w:p>
        </w:tc>
        <w:tc>
          <w:tcPr>
            <w:tcW w:w="5539" w:type="dxa"/>
            <w:vAlign w:val="center"/>
          </w:tcPr>
          <w:p w14:paraId="46016242">
            <w:pPr>
              <w:widowControl/>
              <w:jc w:val="left"/>
              <w:rPr>
                <w:rFonts w:hint="eastAsia" w:ascii="宋体" w:hAnsi="宋体" w:cs="宋体"/>
                <w:color w:val="auto"/>
                <w:sz w:val="18"/>
                <w:szCs w:val="18"/>
              </w:rPr>
            </w:pPr>
            <w:r>
              <w:rPr>
                <w:rFonts w:hint="eastAsia" w:ascii="宋体" w:hAnsi="宋体" w:cs="宋体"/>
                <w:color w:val="auto"/>
                <w:sz w:val="18"/>
                <w:szCs w:val="18"/>
              </w:rPr>
              <w:t>1.支持折扇、团扇、条幅、横幅、斗方、对联、中堂等模式集字创作功能，从1言到500言随意编辑排版功能，支持字体大小缩放功能；</w:t>
            </w:r>
            <w:r>
              <w:rPr>
                <w:rFonts w:hint="eastAsia" w:ascii="宋体" w:hAnsi="宋体" w:cs="宋体"/>
                <w:color w:val="auto"/>
                <w:sz w:val="18"/>
                <w:szCs w:val="18"/>
              </w:rPr>
              <w:br w:type="textWrapping" w:clear="all"/>
            </w:r>
            <w:r>
              <w:rPr>
                <w:rFonts w:hint="eastAsia" w:ascii="宋体" w:hAnsi="宋体" w:cs="宋体"/>
                <w:color w:val="auto"/>
                <w:sz w:val="18"/>
                <w:szCs w:val="18"/>
              </w:rPr>
              <w:t>2.支持自定义创作作品类型功能；</w:t>
            </w:r>
            <w:r>
              <w:rPr>
                <w:rFonts w:hint="eastAsia" w:ascii="宋体" w:hAnsi="宋体" w:cs="宋体"/>
                <w:color w:val="auto"/>
                <w:sz w:val="18"/>
                <w:szCs w:val="18"/>
              </w:rPr>
              <w:br w:type="textWrapping" w:clear="all"/>
            </w:r>
            <w:r>
              <w:rPr>
                <w:rFonts w:hint="eastAsia" w:ascii="宋体" w:hAnsi="宋体" w:cs="宋体"/>
                <w:color w:val="auto"/>
                <w:sz w:val="18"/>
                <w:szCs w:val="18"/>
              </w:rPr>
              <w:t>3.支持字体自适应大小功能，后面排版的字体自动适应第一个排版好的字体大小；</w:t>
            </w:r>
            <w:r>
              <w:rPr>
                <w:rFonts w:hint="eastAsia" w:ascii="宋体" w:hAnsi="宋体" w:cs="宋体"/>
                <w:color w:val="auto"/>
                <w:sz w:val="18"/>
                <w:szCs w:val="18"/>
              </w:rPr>
              <w:br w:type="textWrapping" w:clear="all"/>
            </w:r>
            <w:r>
              <w:rPr>
                <w:rFonts w:hint="eastAsia" w:ascii="宋体" w:hAnsi="宋体" w:cs="宋体"/>
                <w:color w:val="auto"/>
                <w:sz w:val="18"/>
                <w:szCs w:val="18"/>
              </w:rPr>
              <w:t>4.支持自适应角度调整，字体智能化自动调整摆放角度；</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5.支持文件新建、修改、保存、放大缩小、临摹功能； </w:t>
            </w:r>
            <w:r>
              <w:rPr>
                <w:rFonts w:hint="eastAsia" w:ascii="宋体" w:hAnsi="宋体" w:cs="宋体"/>
                <w:color w:val="auto"/>
                <w:sz w:val="18"/>
                <w:szCs w:val="18"/>
              </w:rPr>
              <w:br w:type="textWrapping" w:clear="all"/>
            </w:r>
            <w:r>
              <w:rPr>
                <w:rFonts w:hint="eastAsia" w:ascii="宋体" w:hAnsi="宋体" w:cs="宋体"/>
                <w:color w:val="auto"/>
                <w:sz w:val="18"/>
                <w:szCs w:val="18"/>
              </w:rPr>
              <w:t>6.包含重修三门记、陋室铭、六体千字文、灵隐禅师塔铭、黄庭经、淮云院记、后赤壁赋、归来辞去、道德经、东铭、大学、感兴诗并序、多宝塔碑、颜勤礼碑、颜家庙碑、颜体合成创作、赵体合成创作等多个创作字体模块内容；</w:t>
            </w:r>
            <w:r>
              <w:rPr>
                <w:rFonts w:hint="eastAsia" w:ascii="宋体" w:hAnsi="宋体" w:cs="宋体"/>
                <w:color w:val="auto"/>
                <w:sz w:val="18"/>
                <w:szCs w:val="18"/>
              </w:rPr>
              <w:br w:type="textWrapping" w:clear="all"/>
            </w:r>
            <w:r>
              <w:rPr>
                <w:rFonts w:hint="eastAsia" w:ascii="宋体" w:hAnsi="宋体" w:cs="宋体"/>
                <w:color w:val="auto"/>
                <w:sz w:val="18"/>
                <w:szCs w:val="18"/>
              </w:rPr>
              <w:t>7.支持一键还原功能；</w:t>
            </w:r>
            <w:r>
              <w:rPr>
                <w:rFonts w:hint="eastAsia" w:ascii="宋体" w:hAnsi="宋体" w:cs="宋体"/>
                <w:color w:val="auto"/>
                <w:sz w:val="18"/>
                <w:szCs w:val="18"/>
              </w:rPr>
              <w:br w:type="textWrapping" w:clear="all"/>
            </w:r>
            <w:r>
              <w:rPr>
                <w:rFonts w:hint="eastAsia" w:ascii="宋体" w:hAnsi="宋体" w:cs="宋体"/>
                <w:color w:val="auto"/>
                <w:sz w:val="18"/>
                <w:szCs w:val="18"/>
              </w:rPr>
              <w:t>8.支持文字和拼音搜索功能；</w:t>
            </w:r>
            <w:r>
              <w:rPr>
                <w:rFonts w:hint="eastAsia" w:ascii="宋体" w:hAnsi="宋体" w:cs="宋体"/>
                <w:color w:val="auto"/>
                <w:sz w:val="18"/>
                <w:szCs w:val="18"/>
              </w:rPr>
              <w:br w:type="textWrapping" w:clear="all"/>
            </w:r>
            <w:r>
              <w:rPr>
                <w:rFonts w:hint="eastAsia" w:ascii="宋体" w:hAnsi="宋体" w:cs="宋体"/>
                <w:color w:val="auto"/>
                <w:sz w:val="18"/>
                <w:szCs w:val="18"/>
              </w:rPr>
              <w:t>9.支持双模式教学，即老师统一授课集创模块以及学生自主学习集创功能模块；</w:t>
            </w:r>
            <w:r>
              <w:rPr>
                <w:rFonts w:hint="eastAsia" w:ascii="宋体" w:hAnsi="宋体" w:cs="宋体"/>
                <w:color w:val="auto"/>
                <w:sz w:val="18"/>
                <w:szCs w:val="18"/>
              </w:rPr>
              <w:br w:type="textWrapping" w:clear="all"/>
            </w:r>
            <w:r>
              <w:rPr>
                <w:rFonts w:hint="eastAsia" w:ascii="宋体" w:hAnsi="宋体" w:cs="宋体"/>
                <w:color w:val="auto"/>
                <w:sz w:val="18"/>
                <w:szCs w:val="18"/>
              </w:rPr>
              <w:t>10.在配置互动模块时，支持老师一键收取学习集创练习作品的功能；</w:t>
            </w:r>
          </w:p>
        </w:tc>
        <w:tc>
          <w:tcPr>
            <w:tcW w:w="675" w:type="dxa"/>
            <w:vAlign w:val="center"/>
          </w:tcPr>
          <w:p w14:paraId="3E235B1D">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6D6B38E8">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45730029">
            <w:pPr>
              <w:widowControl/>
              <w:jc w:val="center"/>
              <w:rPr>
                <w:rFonts w:hint="eastAsia" w:ascii="宋体" w:hAnsi="宋体" w:cs="宋体"/>
                <w:color w:val="auto"/>
                <w:sz w:val="18"/>
                <w:szCs w:val="18"/>
              </w:rPr>
            </w:pPr>
          </w:p>
        </w:tc>
        <w:tc>
          <w:tcPr>
            <w:tcW w:w="637" w:type="dxa"/>
            <w:vAlign w:val="center"/>
          </w:tcPr>
          <w:p w14:paraId="67DA03AD">
            <w:pPr>
              <w:widowControl/>
              <w:jc w:val="center"/>
              <w:rPr>
                <w:rFonts w:hint="eastAsia" w:ascii="宋体" w:hAnsi="宋体" w:cs="宋体"/>
                <w:color w:val="auto"/>
                <w:sz w:val="18"/>
                <w:szCs w:val="18"/>
              </w:rPr>
            </w:pPr>
          </w:p>
        </w:tc>
      </w:tr>
      <w:tr w14:paraId="7D5A9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0" w:hRule="atLeast"/>
          <w:jc w:val="center"/>
        </w:trPr>
        <w:tc>
          <w:tcPr>
            <w:tcW w:w="967" w:type="dxa"/>
            <w:vAlign w:val="center"/>
          </w:tcPr>
          <w:p w14:paraId="7979A744">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87" w:type="dxa"/>
            <w:vAlign w:val="center"/>
          </w:tcPr>
          <w:p w14:paraId="4B12C2A7">
            <w:pPr>
              <w:widowControl/>
              <w:jc w:val="center"/>
              <w:rPr>
                <w:rFonts w:hint="eastAsia" w:ascii="宋体" w:hAnsi="宋体" w:cs="宋体"/>
                <w:color w:val="auto"/>
                <w:sz w:val="18"/>
                <w:szCs w:val="18"/>
              </w:rPr>
            </w:pPr>
            <w:r>
              <w:rPr>
                <w:rFonts w:hint="eastAsia" w:ascii="宋体" w:hAnsi="宋体" w:cs="宋体"/>
                <w:color w:val="auto"/>
                <w:sz w:val="18"/>
                <w:szCs w:val="18"/>
              </w:rPr>
              <w:t>三笔字板书示范书写套件</w:t>
            </w:r>
          </w:p>
        </w:tc>
        <w:tc>
          <w:tcPr>
            <w:tcW w:w="5539" w:type="dxa"/>
            <w:vAlign w:val="center"/>
          </w:tcPr>
          <w:p w14:paraId="29C270B0">
            <w:pPr>
              <w:widowControl/>
              <w:jc w:val="left"/>
              <w:rPr>
                <w:rFonts w:hint="eastAsia" w:ascii="宋体" w:hAnsi="宋体" w:cs="宋体"/>
                <w:color w:val="auto"/>
                <w:sz w:val="18"/>
                <w:szCs w:val="18"/>
              </w:rPr>
            </w:pPr>
            <w:r>
              <w:rPr>
                <w:rFonts w:hint="eastAsia" w:ascii="宋体" w:hAnsi="宋体" w:cs="宋体"/>
                <w:color w:val="auto"/>
                <w:sz w:val="18"/>
                <w:szCs w:val="18"/>
              </w:rPr>
              <w:t>1.软件支持选用白板、黑板、宣纸和画布四种模式作为背景底纹；</w:t>
            </w:r>
            <w:r>
              <w:rPr>
                <w:rFonts w:hint="eastAsia" w:ascii="宋体" w:hAnsi="宋体" w:cs="宋体"/>
                <w:color w:val="auto"/>
                <w:sz w:val="18"/>
                <w:szCs w:val="18"/>
              </w:rPr>
              <w:br w:type="textWrapping" w:clear="all"/>
            </w:r>
            <w:r>
              <w:rPr>
                <w:rFonts w:hint="eastAsia" w:ascii="宋体" w:hAnsi="宋体" w:cs="宋体"/>
                <w:color w:val="auto"/>
                <w:sz w:val="18"/>
                <w:szCs w:val="18"/>
              </w:rPr>
              <w:t>2.软件支持米字格、田字格、田回格、九宫格、方格和无格作为写字用底格；</w:t>
            </w:r>
            <w:r>
              <w:rPr>
                <w:rFonts w:hint="eastAsia" w:ascii="宋体" w:hAnsi="宋体" w:cs="宋体"/>
                <w:color w:val="auto"/>
                <w:sz w:val="18"/>
                <w:szCs w:val="18"/>
              </w:rPr>
              <w:br w:type="textWrapping" w:clear="all"/>
            </w:r>
            <w:r>
              <w:rPr>
                <w:rFonts w:hint="eastAsia" w:ascii="宋体" w:hAnsi="宋体" w:cs="宋体"/>
                <w:color w:val="auto"/>
                <w:sz w:val="18"/>
                <w:szCs w:val="18"/>
              </w:rPr>
              <w:t>3.软件排版支持从一字格到十五字格共十种不同排版方式；</w:t>
            </w:r>
            <w:r>
              <w:rPr>
                <w:rFonts w:hint="eastAsia" w:ascii="宋体" w:hAnsi="宋体" w:cs="宋体"/>
                <w:color w:val="auto"/>
                <w:sz w:val="18"/>
                <w:szCs w:val="18"/>
              </w:rPr>
              <w:br w:type="textWrapping" w:clear="all"/>
            </w:r>
            <w:r>
              <w:rPr>
                <w:rFonts w:hint="eastAsia" w:ascii="宋体" w:hAnsi="宋体" w:cs="宋体"/>
                <w:color w:val="auto"/>
                <w:sz w:val="18"/>
                <w:szCs w:val="18"/>
              </w:rPr>
              <w:t>4.笔类：支持毛笔、铅笔、钢笔、艺术笔、粉笔、刀笔、水彩笔、艺术笔1、艺术笔2、艺术笔3、艺术笔4等不少于12种笔类的书写功能。</w:t>
            </w:r>
            <w:r>
              <w:rPr>
                <w:rFonts w:hint="eastAsia" w:ascii="宋体" w:hAnsi="宋体" w:cs="宋体"/>
                <w:color w:val="auto"/>
                <w:sz w:val="18"/>
                <w:szCs w:val="18"/>
              </w:rPr>
              <w:br w:type="textWrapping" w:clear="all"/>
            </w:r>
            <w:r>
              <w:rPr>
                <w:rFonts w:hint="eastAsia" w:ascii="宋体" w:hAnsi="宋体" w:cs="宋体"/>
                <w:color w:val="auto"/>
                <w:sz w:val="18"/>
                <w:szCs w:val="18"/>
              </w:rPr>
              <w:t>5.软件支持标注和具有橡皮擦功能；</w:t>
            </w:r>
            <w:r>
              <w:rPr>
                <w:rFonts w:hint="eastAsia" w:ascii="宋体" w:hAnsi="宋体" w:cs="宋体"/>
                <w:color w:val="auto"/>
                <w:sz w:val="18"/>
                <w:szCs w:val="18"/>
              </w:rPr>
              <w:br w:type="textWrapping" w:clear="all"/>
            </w:r>
            <w:r>
              <w:rPr>
                <w:rFonts w:hint="eastAsia" w:ascii="宋体" w:hAnsi="宋体" w:cs="宋体"/>
                <w:color w:val="auto"/>
                <w:sz w:val="18"/>
                <w:szCs w:val="18"/>
              </w:rPr>
              <w:t>6.支持笔锋粗细、浓度、锐利可调控；</w:t>
            </w:r>
            <w:r>
              <w:rPr>
                <w:rFonts w:hint="eastAsia" w:ascii="宋体" w:hAnsi="宋体" w:cs="宋体"/>
                <w:color w:val="auto"/>
                <w:sz w:val="18"/>
                <w:szCs w:val="18"/>
              </w:rPr>
              <w:br w:type="textWrapping" w:clear="all"/>
            </w:r>
            <w:r>
              <w:rPr>
                <w:rFonts w:hint="eastAsia" w:ascii="宋体" w:hAnsi="宋体" w:cs="宋体"/>
                <w:color w:val="auto"/>
                <w:sz w:val="18"/>
                <w:szCs w:val="18"/>
              </w:rPr>
              <w:t>7.支持色板，颜色可自由设置，1600万色；</w:t>
            </w:r>
            <w:r>
              <w:rPr>
                <w:rFonts w:hint="eastAsia" w:ascii="宋体" w:hAnsi="宋体" w:cs="宋体"/>
                <w:color w:val="auto"/>
                <w:sz w:val="18"/>
                <w:szCs w:val="18"/>
              </w:rPr>
              <w:br w:type="textWrapping" w:clear="all"/>
            </w:r>
            <w:r>
              <w:rPr>
                <w:rFonts w:hint="eastAsia" w:ascii="宋体" w:hAnsi="宋体" w:cs="宋体"/>
                <w:color w:val="auto"/>
                <w:sz w:val="18"/>
                <w:szCs w:val="18"/>
              </w:rPr>
              <w:t>8.具有全屏显示功能；</w:t>
            </w:r>
            <w:r>
              <w:rPr>
                <w:rFonts w:hint="eastAsia" w:ascii="宋体" w:hAnsi="宋体" w:cs="宋体"/>
                <w:color w:val="auto"/>
                <w:sz w:val="18"/>
                <w:szCs w:val="18"/>
              </w:rPr>
              <w:br w:type="textWrapping" w:clear="all"/>
            </w:r>
            <w:r>
              <w:rPr>
                <w:rFonts w:hint="eastAsia" w:ascii="宋体" w:hAnsi="宋体" w:cs="宋体"/>
                <w:color w:val="auto"/>
                <w:sz w:val="18"/>
                <w:szCs w:val="18"/>
              </w:rPr>
              <w:t>9.支持在字体排版软件界面、视频资源库软件界面、视频直播软件界面、碑帖查询软件界面、课程讲义软件界面进行批注、点评功能；</w:t>
            </w:r>
            <w:r>
              <w:rPr>
                <w:rFonts w:hint="eastAsia" w:ascii="宋体" w:hAnsi="宋体" w:cs="宋体"/>
                <w:color w:val="auto"/>
                <w:sz w:val="18"/>
                <w:szCs w:val="18"/>
              </w:rPr>
              <w:br w:type="textWrapping" w:clear="all"/>
            </w:r>
            <w:r>
              <w:rPr>
                <w:rFonts w:hint="eastAsia" w:ascii="宋体" w:hAnsi="宋体" w:cs="宋体"/>
                <w:color w:val="auto"/>
                <w:sz w:val="18"/>
                <w:szCs w:val="18"/>
              </w:rPr>
              <w:t>10.支持一键清屏功能。</w:t>
            </w:r>
          </w:p>
        </w:tc>
        <w:tc>
          <w:tcPr>
            <w:tcW w:w="675" w:type="dxa"/>
            <w:vAlign w:val="center"/>
          </w:tcPr>
          <w:p w14:paraId="2369D89F">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2EA80695">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7F114C28">
            <w:pPr>
              <w:widowControl/>
              <w:jc w:val="center"/>
              <w:rPr>
                <w:rFonts w:hint="eastAsia" w:ascii="宋体" w:hAnsi="宋体" w:cs="宋体"/>
                <w:color w:val="auto"/>
                <w:sz w:val="18"/>
                <w:szCs w:val="18"/>
              </w:rPr>
            </w:pPr>
          </w:p>
        </w:tc>
        <w:tc>
          <w:tcPr>
            <w:tcW w:w="637" w:type="dxa"/>
            <w:vAlign w:val="center"/>
          </w:tcPr>
          <w:p w14:paraId="55A3860D">
            <w:pPr>
              <w:widowControl/>
              <w:jc w:val="center"/>
              <w:rPr>
                <w:rFonts w:hint="eastAsia" w:ascii="宋体" w:hAnsi="宋体" w:cs="宋体"/>
                <w:color w:val="auto"/>
                <w:sz w:val="18"/>
                <w:szCs w:val="18"/>
              </w:rPr>
            </w:pPr>
          </w:p>
        </w:tc>
      </w:tr>
      <w:tr w14:paraId="17827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2" w:hRule="atLeast"/>
          <w:jc w:val="center"/>
        </w:trPr>
        <w:tc>
          <w:tcPr>
            <w:tcW w:w="967" w:type="dxa"/>
            <w:vAlign w:val="center"/>
          </w:tcPr>
          <w:p w14:paraId="16E28C89">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87" w:type="dxa"/>
            <w:vAlign w:val="center"/>
          </w:tcPr>
          <w:p w14:paraId="0C36135A">
            <w:pPr>
              <w:widowControl/>
              <w:jc w:val="center"/>
              <w:rPr>
                <w:rFonts w:hint="eastAsia" w:ascii="宋体" w:hAnsi="宋体" w:cs="宋体"/>
                <w:color w:val="auto"/>
                <w:sz w:val="18"/>
                <w:szCs w:val="18"/>
              </w:rPr>
            </w:pPr>
            <w:r>
              <w:rPr>
                <w:rFonts w:hint="eastAsia" w:ascii="宋体" w:hAnsi="宋体" w:cs="宋体"/>
                <w:color w:val="auto"/>
                <w:sz w:val="18"/>
                <w:szCs w:val="18"/>
              </w:rPr>
              <w:t>书法教学视频资源平台</w:t>
            </w:r>
          </w:p>
        </w:tc>
        <w:tc>
          <w:tcPr>
            <w:tcW w:w="5539" w:type="dxa"/>
            <w:vAlign w:val="center"/>
          </w:tcPr>
          <w:p w14:paraId="11912449">
            <w:pPr>
              <w:widowControl/>
              <w:jc w:val="left"/>
              <w:rPr>
                <w:rFonts w:hint="eastAsia" w:ascii="宋体" w:hAnsi="宋体" w:cs="宋体"/>
                <w:color w:val="auto"/>
                <w:sz w:val="18"/>
                <w:szCs w:val="18"/>
              </w:rPr>
            </w:pPr>
            <w:r>
              <w:rPr>
                <w:rFonts w:hint="eastAsia" w:ascii="宋体" w:hAnsi="宋体" w:cs="宋体"/>
                <w:color w:val="auto"/>
                <w:sz w:val="18"/>
                <w:szCs w:val="18"/>
              </w:rPr>
              <w:t>1.人性化界面，方便进行控制、查询、播放及备课调整功能。</w:t>
            </w:r>
            <w:r>
              <w:rPr>
                <w:rFonts w:hint="eastAsia" w:ascii="宋体" w:hAnsi="宋体" w:cs="宋体"/>
                <w:color w:val="auto"/>
                <w:sz w:val="18"/>
                <w:szCs w:val="18"/>
              </w:rPr>
              <w:br w:type="textWrapping" w:clear="all"/>
            </w:r>
            <w:r>
              <w:rPr>
                <w:rFonts w:hint="eastAsia" w:ascii="宋体" w:hAnsi="宋体" w:cs="宋体"/>
                <w:color w:val="auto"/>
                <w:sz w:val="18"/>
                <w:szCs w:val="18"/>
              </w:rPr>
              <w:t>2.内置和教材同步的高清毛笔书法示范讲解视频。</w:t>
            </w:r>
            <w:r>
              <w:rPr>
                <w:rFonts w:hint="eastAsia" w:ascii="宋体" w:hAnsi="宋体" w:cs="宋体"/>
                <w:color w:val="auto"/>
                <w:sz w:val="18"/>
                <w:szCs w:val="18"/>
              </w:rPr>
              <w:br w:type="textWrapping" w:clear="all"/>
            </w:r>
            <w:r>
              <w:rPr>
                <w:rFonts w:hint="eastAsia" w:ascii="宋体" w:hAnsi="宋体" w:cs="宋体"/>
                <w:color w:val="auto"/>
                <w:sz w:val="18"/>
                <w:szCs w:val="18"/>
              </w:rPr>
              <w:t>3.含各年级课时的毛笔示范视频，针对每一个字，每一个笔画都有教学视频。</w:t>
            </w:r>
            <w:r>
              <w:rPr>
                <w:rFonts w:hint="eastAsia" w:ascii="宋体" w:hAnsi="宋体" w:cs="宋体"/>
                <w:color w:val="auto"/>
                <w:sz w:val="18"/>
                <w:szCs w:val="18"/>
              </w:rPr>
              <w:br w:type="textWrapping" w:clear="all"/>
            </w:r>
            <w:r>
              <w:rPr>
                <w:rFonts w:hint="eastAsia" w:ascii="宋体" w:hAnsi="宋体" w:cs="宋体"/>
                <w:color w:val="auto"/>
                <w:sz w:val="18"/>
                <w:szCs w:val="18"/>
              </w:rPr>
              <w:t>4.每个视频都配有教学音频讲解。</w:t>
            </w:r>
            <w:r>
              <w:rPr>
                <w:rFonts w:hint="eastAsia" w:ascii="宋体" w:hAnsi="宋体" w:cs="宋体"/>
                <w:color w:val="auto"/>
                <w:sz w:val="18"/>
                <w:szCs w:val="18"/>
              </w:rPr>
              <w:br w:type="textWrapping" w:clear="all"/>
            </w:r>
            <w:r>
              <w:rPr>
                <w:rFonts w:hint="eastAsia" w:ascii="宋体" w:hAnsi="宋体" w:cs="宋体"/>
                <w:color w:val="auto"/>
                <w:sz w:val="18"/>
                <w:szCs w:val="18"/>
              </w:rPr>
              <w:t>5.视频资源均为国内知名书法家亲自书写，每个字的视频为高清拍摄，方便观察运笔方式。</w:t>
            </w:r>
            <w:r>
              <w:rPr>
                <w:rFonts w:hint="eastAsia" w:ascii="宋体" w:hAnsi="宋体" w:cs="宋体"/>
                <w:color w:val="auto"/>
                <w:sz w:val="18"/>
                <w:szCs w:val="18"/>
              </w:rPr>
              <w:br w:type="textWrapping" w:clear="all"/>
            </w:r>
            <w:r>
              <w:rPr>
                <w:rFonts w:hint="eastAsia" w:ascii="宋体" w:hAnsi="宋体" w:cs="宋体"/>
                <w:color w:val="auto"/>
                <w:sz w:val="18"/>
                <w:szCs w:val="18"/>
              </w:rPr>
              <w:t>6.视频资源按照每一例字的结构、笔画、结体规律进行分类，可以一键式调取任一课时内的视频资料。</w:t>
            </w:r>
            <w:r>
              <w:rPr>
                <w:rFonts w:hint="eastAsia" w:ascii="宋体" w:hAnsi="宋体" w:cs="宋体"/>
                <w:color w:val="auto"/>
                <w:sz w:val="18"/>
                <w:szCs w:val="18"/>
              </w:rPr>
              <w:br w:type="textWrapping" w:clear="all"/>
            </w:r>
            <w:r>
              <w:rPr>
                <w:rFonts w:hint="eastAsia" w:ascii="宋体" w:hAnsi="宋体" w:cs="宋体"/>
                <w:color w:val="auto"/>
                <w:sz w:val="18"/>
                <w:szCs w:val="18"/>
              </w:rPr>
              <w:t>7.支持老师管理密码功能。</w:t>
            </w:r>
            <w:r>
              <w:rPr>
                <w:rFonts w:hint="eastAsia" w:ascii="宋体" w:hAnsi="宋体" w:cs="宋体"/>
                <w:color w:val="auto"/>
                <w:sz w:val="18"/>
                <w:szCs w:val="18"/>
              </w:rPr>
              <w:br w:type="textWrapping" w:clear="all"/>
            </w:r>
            <w:r>
              <w:rPr>
                <w:rFonts w:hint="eastAsia" w:ascii="宋体" w:hAnsi="宋体" w:cs="宋体"/>
                <w:color w:val="auto"/>
                <w:sz w:val="18"/>
                <w:szCs w:val="18"/>
              </w:rPr>
              <w:t>8.支持任意批注功能。</w:t>
            </w:r>
            <w:r>
              <w:rPr>
                <w:rFonts w:hint="eastAsia" w:ascii="宋体" w:hAnsi="宋体" w:cs="宋体"/>
                <w:color w:val="auto"/>
                <w:sz w:val="18"/>
                <w:szCs w:val="18"/>
              </w:rPr>
              <w:br w:type="textWrapping" w:clear="all"/>
            </w:r>
            <w:r>
              <w:rPr>
                <w:rFonts w:hint="eastAsia" w:ascii="宋体" w:hAnsi="宋体" w:cs="宋体"/>
                <w:color w:val="auto"/>
                <w:sz w:val="18"/>
                <w:szCs w:val="18"/>
              </w:rPr>
              <w:t>9.支持硬笔视频资源。</w:t>
            </w:r>
          </w:p>
        </w:tc>
        <w:tc>
          <w:tcPr>
            <w:tcW w:w="675" w:type="dxa"/>
            <w:vAlign w:val="center"/>
          </w:tcPr>
          <w:p w14:paraId="0829CE07">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46D19D49">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728BE2F1">
            <w:pPr>
              <w:widowControl/>
              <w:jc w:val="center"/>
              <w:rPr>
                <w:rFonts w:hint="eastAsia" w:ascii="宋体" w:hAnsi="宋体" w:cs="宋体"/>
                <w:color w:val="auto"/>
                <w:sz w:val="18"/>
                <w:szCs w:val="18"/>
              </w:rPr>
            </w:pPr>
          </w:p>
        </w:tc>
        <w:tc>
          <w:tcPr>
            <w:tcW w:w="637" w:type="dxa"/>
            <w:vAlign w:val="center"/>
          </w:tcPr>
          <w:p w14:paraId="7B8E2731">
            <w:pPr>
              <w:widowControl/>
              <w:jc w:val="center"/>
              <w:rPr>
                <w:rFonts w:hint="eastAsia" w:ascii="宋体" w:hAnsi="宋体" w:cs="宋体"/>
                <w:color w:val="auto"/>
                <w:sz w:val="18"/>
                <w:szCs w:val="18"/>
              </w:rPr>
            </w:pPr>
          </w:p>
        </w:tc>
      </w:tr>
      <w:tr w14:paraId="1CA15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2" w:hRule="atLeast"/>
          <w:jc w:val="center"/>
        </w:trPr>
        <w:tc>
          <w:tcPr>
            <w:tcW w:w="967" w:type="dxa"/>
            <w:vAlign w:val="center"/>
          </w:tcPr>
          <w:p w14:paraId="02E32665">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87" w:type="dxa"/>
            <w:vAlign w:val="center"/>
          </w:tcPr>
          <w:p w14:paraId="5F449135">
            <w:pPr>
              <w:widowControl/>
              <w:jc w:val="center"/>
              <w:rPr>
                <w:rFonts w:hint="eastAsia" w:ascii="宋体" w:hAnsi="宋体" w:cs="宋体"/>
                <w:color w:val="auto"/>
                <w:sz w:val="18"/>
                <w:szCs w:val="18"/>
              </w:rPr>
            </w:pPr>
            <w:r>
              <w:rPr>
                <w:rFonts w:hint="eastAsia" w:ascii="宋体" w:hAnsi="宋体" w:cs="宋体"/>
                <w:color w:val="auto"/>
                <w:sz w:val="18"/>
                <w:szCs w:val="18"/>
              </w:rPr>
              <w:t>书法教学查询套件</w:t>
            </w:r>
          </w:p>
        </w:tc>
        <w:tc>
          <w:tcPr>
            <w:tcW w:w="5539" w:type="dxa"/>
            <w:vAlign w:val="center"/>
          </w:tcPr>
          <w:p w14:paraId="64839803">
            <w:pPr>
              <w:widowControl/>
              <w:jc w:val="left"/>
              <w:rPr>
                <w:rFonts w:hint="eastAsia" w:ascii="宋体" w:hAnsi="宋体" w:cs="宋体"/>
                <w:color w:val="auto"/>
                <w:sz w:val="18"/>
                <w:szCs w:val="18"/>
              </w:rPr>
            </w:pPr>
            <w:r>
              <w:rPr>
                <w:rFonts w:hint="eastAsia" w:ascii="宋体" w:hAnsi="宋体" w:cs="宋体"/>
                <w:color w:val="auto"/>
                <w:sz w:val="18"/>
                <w:szCs w:val="18"/>
              </w:rPr>
              <w:t>1.碑帖资源查询可实现通过年代、作者、字帖名字进行智能化检索，并可任意放大缩小拖动字帖。</w:t>
            </w:r>
            <w:r>
              <w:rPr>
                <w:rFonts w:hint="eastAsia" w:ascii="宋体" w:hAnsi="宋体" w:cs="宋体"/>
                <w:color w:val="auto"/>
                <w:sz w:val="18"/>
                <w:szCs w:val="18"/>
              </w:rPr>
              <w:br w:type="textWrapping" w:clear="all"/>
            </w:r>
            <w:r>
              <w:rPr>
                <w:rFonts w:hint="eastAsia" w:ascii="宋体" w:hAnsi="宋体" w:cs="宋体"/>
                <w:color w:val="auto"/>
                <w:sz w:val="18"/>
                <w:szCs w:val="18"/>
              </w:rPr>
              <w:t>2.支持通过原图模式、高光模式、荧光模式、红外模式、3D模式进行碑帖的查看欣赏以及临摹。</w:t>
            </w:r>
            <w:r>
              <w:rPr>
                <w:rFonts w:hint="eastAsia" w:ascii="宋体" w:hAnsi="宋体" w:cs="宋体"/>
                <w:color w:val="auto"/>
                <w:sz w:val="18"/>
                <w:szCs w:val="18"/>
              </w:rPr>
              <w:br w:type="textWrapping" w:clear="all"/>
            </w:r>
            <w:r>
              <w:rPr>
                <w:rFonts w:hint="eastAsia" w:ascii="宋体" w:hAnsi="宋体" w:cs="宋体"/>
                <w:color w:val="auto"/>
                <w:sz w:val="18"/>
                <w:szCs w:val="18"/>
              </w:rPr>
              <w:t>3.创作碑帖素材查询可通过关键字检索功能来搜索相应的碑帖素材。</w:t>
            </w:r>
            <w:r>
              <w:rPr>
                <w:rFonts w:hint="eastAsia" w:ascii="宋体" w:hAnsi="宋体" w:cs="宋体"/>
                <w:color w:val="auto"/>
                <w:sz w:val="18"/>
                <w:szCs w:val="18"/>
              </w:rPr>
              <w:br w:type="textWrapping" w:clear="all"/>
            </w:r>
            <w:r>
              <w:rPr>
                <w:rFonts w:hint="eastAsia" w:ascii="宋体" w:hAnsi="宋体" w:cs="宋体"/>
                <w:color w:val="auto"/>
                <w:sz w:val="18"/>
                <w:szCs w:val="18"/>
              </w:rPr>
              <w:t>4.支持输入文字、拼音搜索功能，支持教育部推荐临摹、教育部推荐欣赏选项按钮；支持黑白反向功能，原贴是白底黑字的可以直接转换成黑底白字，原贴是黑底白字的可以直接转换成白底黑字。</w:t>
            </w:r>
            <w:r>
              <w:rPr>
                <w:rFonts w:hint="eastAsia" w:ascii="宋体" w:hAnsi="宋体" w:cs="宋体"/>
                <w:color w:val="auto"/>
                <w:sz w:val="18"/>
                <w:szCs w:val="18"/>
              </w:rPr>
              <w:br w:type="textWrapping" w:clear="all"/>
            </w:r>
            <w:r>
              <w:rPr>
                <w:rFonts w:hint="eastAsia" w:ascii="宋体" w:hAnsi="宋体" w:cs="宋体"/>
                <w:color w:val="auto"/>
                <w:sz w:val="18"/>
                <w:szCs w:val="18"/>
              </w:rPr>
              <w:t>5.内含中国历代高清碑帖，包含教育部关于印发《中小学书法教育指导纲要》推荐的临摹范本全部碑帖，包含楷书、隶书、行书；包含教育部关于印发《中小学书法教育指导纲要》推荐的欣赏作品全部碑帖，包含篆、隶、草、楷、行五种字体。包含教育部关于印发《中小学书法教育指导纲要》推荐之外的全部碑帖，包含篆、隶、草、楷、行五种字体，不少于10000张。</w:t>
            </w:r>
            <w:r>
              <w:rPr>
                <w:rFonts w:hint="eastAsia" w:ascii="宋体" w:hAnsi="宋体" w:cs="宋体"/>
                <w:color w:val="auto"/>
                <w:sz w:val="18"/>
                <w:szCs w:val="18"/>
              </w:rPr>
              <w:br w:type="textWrapping" w:clear="all"/>
            </w:r>
            <w:r>
              <w:rPr>
                <w:rFonts w:hint="eastAsia" w:ascii="宋体" w:hAnsi="宋体" w:cs="宋体"/>
                <w:color w:val="auto"/>
                <w:sz w:val="18"/>
                <w:szCs w:val="18"/>
              </w:rPr>
              <w:t>6.支持任意批注功能。</w:t>
            </w:r>
          </w:p>
        </w:tc>
        <w:tc>
          <w:tcPr>
            <w:tcW w:w="675" w:type="dxa"/>
            <w:vAlign w:val="center"/>
          </w:tcPr>
          <w:p w14:paraId="276BA24D">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673E3D6F">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59C7C6E1">
            <w:pPr>
              <w:widowControl/>
              <w:jc w:val="center"/>
              <w:rPr>
                <w:rFonts w:hint="eastAsia" w:ascii="宋体" w:hAnsi="宋体" w:cs="宋体"/>
                <w:color w:val="auto"/>
                <w:sz w:val="18"/>
                <w:szCs w:val="18"/>
              </w:rPr>
            </w:pPr>
          </w:p>
        </w:tc>
        <w:tc>
          <w:tcPr>
            <w:tcW w:w="637" w:type="dxa"/>
            <w:vAlign w:val="center"/>
          </w:tcPr>
          <w:p w14:paraId="602593BB">
            <w:pPr>
              <w:widowControl/>
              <w:jc w:val="center"/>
              <w:rPr>
                <w:rFonts w:hint="eastAsia" w:ascii="宋体" w:hAnsi="宋体" w:cs="宋体"/>
                <w:color w:val="auto"/>
                <w:sz w:val="18"/>
                <w:szCs w:val="18"/>
              </w:rPr>
            </w:pPr>
          </w:p>
        </w:tc>
      </w:tr>
      <w:tr w14:paraId="78E5B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469" w:hRule="atLeast"/>
          <w:jc w:val="center"/>
        </w:trPr>
        <w:tc>
          <w:tcPr>
            <w:tcW w:w="967" w:type="dxa"/>
            <w:vAlign w:val="center"/>
          </w:tcPr>
          <w:p w14:paraId="75DF40AA">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87" w:type="dxa"/>
            <w:vAlign w:val="center"/>
          </w:tcPr>
          <w:p w14:paraId="10C0A00A">
            <w:pPr>
              <w:widowControl/>
              <w:jc w:val="center"/>
              <w:rPr>
                <w:rFonts w:hint="eastAsia" w:ascii="宋体" w:hAnsi="宋体" w:cs="宋体"/>
                <w:color w:val="auto"/>
                <w:sz w:val="18"/>
                <w:szCs w:val="18"/>
              </w:rPr>
            </w:pPr>
            <w:r>
              <w:rPr>
                <w:rFonts w:hint="eastAsia" w:ascii="宋体" w:hAnsi="宋体" w:cs="宋体"/>
                <w:color w:val="auto"/>
                <w:sz w:val="18"/>
                <w:szCs w:val="18"/>
              </w:rPr>
              <w:t>场景式网络课堂教学套件</w:t>
            </w:r>
          </w:p>
        </w:tc>
        <w:tc>
          <w:tcPr>
            <w:tcW w:w="5539" w:type="dxa"/>
            <w:vAlign w:val="center"/>
          </w:tcPr>
          <w:p w14:paraId="48C850DC">
            <w:pPr>
              <w:widowControl/>
              <w:jc w:val="left"/>
              <w:rPr>
                <w:rFonts w:hint="eastAsia" w:ascii="宋体" w:hAnsi="宋体" w:cs="宋体"/>
                <w:color w:val="auto"/>
                <w:sz w:val="18"/>
                <w:szCs w:val="18"/>
              </w:rPr>
            </w:pPr>
            <w:r>
              <w:rPr>
                <w:rFonts w:hint="eastAsia" w:ascii="宋体" w:hAnsi="宋体" w:cs="宋体"/>
                <w:color w:val="auto"/>
                <w:sz w:val="18"/>
                <w:szCs w:val="18"/>
              </w:rPr>
              <w:t>一、教师授课端：</w:t>
            </w:r>
            <w:r>
              <w:rPr>
                <w:rFonts w:hint="eastAsia" w:ascii="宋体" w:hAnsi="宋体" w:cs="宋体"/>
                <w:color w:val="auto"/>
                <w:sz w:val="18"/>
                <w:szCs w:val="18"/>
              </w:rPr>
              <w:br w:type="textWrapping" w:clear="all"/>
            </w:r>
            <w:r>
              <w:rPr>
                <w:rFonts w:hint="eastAsia" w:ascii="宋体" w:hAnsi="宋体" w:cs="宋体"/>
                <w:color w:val="auto"/>
                <w:sz w:val="18"/>
                <w:szCs w:val="18"/>
              </w:rPr>
              <w:t>1.从智慧书法教学系统界面直接点击进入。</w:t>
            </w:r>
            <w:r>
              <w:rPr>
                <w:rFonts w:hint="eastAsia" w:ascii="宋体" w:hAnsi="宋体" w:cs="宋体"/>
                <w:color w:val="auto"/>
                <w:sz w:val="18"/>
                <w:szCs w:val="18"/>
              </w:rPr>
              <w:br w:type="textWrapping" w:clear="all"/>
            </w:r>
            <w:r>
              <w:rPr>
                <w:rFonts w:hint="eastAsia" w:ascii="宋体" w:hAnsi="宋体" w:cs="宋体"/>
                <w:color w:val="auto"/>
                <w:sz w:val="18"/>
                <w:szCs w:val="18"/>
              </w:rPr>
              <w:t>2.支持教师创建自己的直播课程，直播课程中可包含多个章节与课时，每个课时均可独立直播，也可单独设置直播时间。每个直播课程均可进行分类，，课程可以设置课程名称，可上传图片封面。图片封面支持放大、缩小、剪切，还可实时预览效果，可设置简介，还可增加详细图文介绍。图文介绍包含以下功能：文字加粗，文字倾斜，文字下划线，文字删除线，段落靠左，段落居中，段落靠后，段落居中自动调整，支持设置段落编号或设置段落图形，支持设置左右缩进，支持设置文字颜色，文字背景色，支持插入链接，支持插入图形，也可插入网络视频，支持清除格式。创建课程时，支持加入多个章节，每个章节均可独立定义名称。创建章节后，每个章节均可增加多个独立课时。均可自定义本课时名称。课时分为直播、点播两种，点播课时可上传视频文件供点播使用，上传视频文件后可自动计算并展现本课时时长。直播课时可定义直播开始的日期以及时间，支持一键查看当前时间。编辑课时时，支持通过图标区分点播和直播课程。支持课时跨章节直接拖拽调整结构。</w:t>
            </w:r>
            <w:r>
              <w:rPr>
                <w:rFonts w:hint="eastAsia" w:ascii="宋体" w:hAnsi="宋体" w:cs="宋体"/>
                <w:color w:val="auto"/>
                <w:sz w:val="18"/>
                <w:szCs w:val="18"/>
              </w:rPr>
              <w:br w:type="textWrapping" w:clear="all"/>
            </w:r>
            <w:r>
              <w:rPr>
                <w:rFonts w:hint="eastAsia" w:ascii="宋体" w:hAnsi="宋体" w:cs="宋体"/>
                <w:color w:val="auto"/>
                <w:sz w:val="18"/>
                <w:szCs w:val="18"/>
              </w:rPr>
              <w:t>3.教师申请功能，支持通过输入教师姓名、手机号、短信验证、密码设置、个人介绍、头像等信息，提交注册，可查询审核状态，查询时需要手机验证码审核教师身份。支持待审核课程查询，支持通过课程名称查询，支持通过注册时间查询，支持通过审核状态查询。可一键取消课程审核申请。可一键查看审核状态。</w:t>
            </w:r>
            <w:r>
              <w:rPr>
                <w:rFonts w:hint="eastAsia" w:ascii="宋体" w:hAnsi="宋体" w:cs="宋体"/>
                <w:color w:val="auto"/>
                <w:sz w:val="18"/>
                <w:szCs w:val="18"/>
              </w:rPr>
              <w:br w:type="textWrapping" w:clear="all"/>
            </w:r>
            <w:r>
              <w:rPr>
                <w:rFonts w:hint="eastAsia" w:ascii="宋体" w:hAnsi="宋体" w:cs="宋体"/>
                <w:color w:val="auto"/>
                <w:sz w:val="18"/>
                <w:szCs w:val="18"/>
              </w:rPr>
              <w:t>4.可分类查看拥有的所有课程列表，可通过名称或名称简写对课程进行模糊查询。可修改课程。修改内容包括，课程分类，课程名称，课程封面，简介与详情，可重新编辑章节，还可重新编辑所有课时，编辑后自动进入审核状态。可删除课程。可查看最近的直播情况。支持查看可查看用户评价，并对不同星级评价分类统计百分比，可按各种星级评价查看该星级下的所有观看者的评价。</w:t>
            </w:r>
            <w:r>
              <w:rPr>
                <w:rFonts w:hint="eastAsia" w:ascii="宋体" w:hAnsi="宋体" w:cs="宋体"/>
                <w:color w:val="auto"/>
                <w:sz w:val="18"/>
                <w:szCs w:val="18"/>
              </w:rPr>
              <w:br w:type="textWrapping" w:clear="all"/>
            </w:r>
            <w:r>
              <w:rPr>
                <w:rFonts w:hint="eastAsia" w:ascii="宋体" w:hAnsi="宋体" w:cs="宋体"/>
                <w:color w:val="auto"/>
                <w:sz w:val="18"/>
                <w:szCs w:val="18"/>
              </w:rPr>
              <w:t>5.教师现场直播授课时，可切换不同的三维场景，三维场景支持不低于4个不同位置的场景大屏设置，不同的大屏可同时播放不同的内容。可将视频设置到三维场景的场景大屏，并在所有学生端同时进行播放。直播授课时，教师能同时调入6个或以上视频、3个或以上的摄像机、以及3个或以上的ppt在同一个界面上进行播放，并且上述的每个画面都可分别进行大小调整，学生端能同时观看上述的所有画面。教师可针对正在授课的任意一个视频设置任意的播放位置，并立即生效。可将教师的实时授课画面设置到三维场景的场景大屏并同时播放，并同步传输至学生端；教师在直播授课时支持随时插入PPT并进行及时播放；在直播授课时能设置字幕动画，并立即生效、学生进行观看。</w:t>
            </w:r>
            <w:r>
              <w:rPr>
                <w:rFonts w:hint="eastAsia" w:ascii="宋体" w:hAnsi="宋体" w:cs="宋体"/>
                <w:color w:val="auto"/>
                <w:sz w:val="18"/>
                <w:szCs w:val="18"/>
              </w:rPr>
              <w:br w:type="textWrapping" w:clear="all"/>
            </w:r>
            <w:r>
              <w:rPr>
                <w:rFonts w:hint="eastAsia" w:ascii="宋体" w:hAnsi="宋体" w:cs="宋体"/>
                <w:color w:val="auto"/>
                <w:sz w:val="18"/>
                <w:szCs w:val="18"/>
              </w:rPr>
              <w:t>6.课程同时支持直播与点播。支持下载所有课程的视频，支持视频本地编辑后再次上传更新。支持在线预览。现场直播授课的同时，系统可自动录制直播课堂的所有视频或者授课过程，并形成课程供学生进行回放观看。</w:t>
            </w:r>
            <w:r>
              <w:rPr>
                <w:rFonts w:hint="eastAsia" w:ascii="宋体" w:hAnsi="宋体" w:cs="宋体"/>
                <w:color w:val="auto"/>
                <w:sz w:val="18"/>
                <w:szCs w:val="18"/>
              </w:rPr>
              <w:br w:type="textWrapping" w:clear="all"/>
            </w:r>
            <w:r>
              <w:rPr>
                <w:rFonts w:hint="eastAsia" w:ascii="宋体" w:hAnsi="宋体" w:cs="宋体"/>
                <w:color w:val="auto"/>
                <w:sz w:val="18"/>
                <w:szCs w:val="18"/>
              </w:rPr>
              <w:t>7.三维场景支持远景、近景、特写，直播授课过程中教师可以任意切换三种方式，切换后学生端立即生效、进行观看。三维场景支持摇臂、进、退的动画模式，直播授课过程中教师可以任意切换三种动画模式，切换后学生端立即生效、进行观看。支持传输控制、减少噪点和减少阴影的设置。支持视频的亮度、对比度、伽马值、色调的设置。支持设置帧率、颜色空间和输出大小。教师授课直播时可切换为画中画方式。直播授课时可设置让图像翻转；支持单独对音频进行音量大小、播放位置的设置。支持字幕编辑功能，并可选择字体、大小、颜色。支持文字和图片的滚动设置，支持设置滚动方向和速度。文字样式可设置加粗、下划线、删除线、倾斜。</w:t>
            </w:r>
            <w:r>
              <w:rPr>
                <w:rFonts w:hint="eastAsia" w:ascii="宋体" w:hAnsi="宋体" w:cs="宋体"/>
                <w:color w:val="auto"/>
                <w:sz w:val="18"/>
                <w:szCs w:val="18"/>
              </w:rPr>
              <w:br w:type="textWrapping" w:clear="all"/>
            </w:r>
            <w:r>
              <w:rPr>
                <w:rFonts w:hint="eastAsia" w:ascii="宋体" w:hAnsi="宋体" w:cs="宋体"/>
                <w:color w:val="auto"/>
                <w:sz w:val="18"/>
                <w:szCs w:val="18"/>
              </w:rPr>
              <w:t>8.在课时详情中一键进入直播。支持一键初始化直播配置。支持修改密码，修改密码时，支持通过手机号进行二次验证。支持设备测试功能，可测试多个摄像头和多个麦克风等设备，展现测试结果，支持重新检测。支持预览所有带摄像头的客户端的实时视频，支持与其中某个观众进行视频连线交流，交流期间，其他用户均可观看交互过程。以画中画形式展示双方视频，可切换放大本方或客户端视频。直播期间，可通过微信扫码将视频推送到微信群或微信好友。支持限制转发功能。支持老师禁言或请出的功能。教师现场直播授课时，直播场景内容自动加载上次退出时的配置，可以直播教师端直播系统摄像头拍摄内容，可以直播临摹台学生书写过程，可以共享教师屏幕，支持多显示器一键切换，可以添加全局背景音乐，支持设置背景音乐音量、进度、是否循环播放，更换背景音乐，要求直播讲师端、PC端、移动端这三端互通。</w:t>
            </w:r>
            <w:r>
              <w:rPr>
                <w:rFonts w:hint="eastAsia" w:ascii="宋体" w:hAnsi="宋体" w:cs="宋体"/>
                <w:color w:val="auto"/>
                <w:sz w:val="18"/>
                <w:szCs w:val="18"/>
              </w:rPr>
              <w:br w:type="textWrapping" w:clear="all"/>
            </w:r>
            <w:r>
              <w:rPr>
                <w:rFonts w:hint="eastAsia" w:ascii="宋体" w:hAnsi="宋体" w:cs="宋体"/>
                <w:color w:val="auto"/>
                <w:sz w:val="18"/>
                <w:szCs w:val="18"/>
              </w:rPr>
              <w:t>二、接收客户端：</w:t>
            </w:r>
            <w:r>
              <w:rPr>
                <w:rFonts w:hint="eastAsia" w:ascii="宋体" w:hAnsi="宋体" w:cs="宋体"/>
                <w:color w:val="auto"/>
                <w:sz w:val="18"/>
                <w:szCs w:val="18"/>
              </w:rPr>
              <w:br w:type="textWrapping" w:clear="all"/>
            </w:r>
            <w:r>
              <w:rPr>
                <w:rFonts w:hint="eastAsia" w:ascii="宋体" w:hAnsi="宋体" w:cs="宋体"/>
                <w:color w:val="auto"/>
                <w:sz w:val="18"/>
                <w:szCs w:val="18"/>
              </w:rPr>
              <w:t>9.客户端软件必须是从智慧书法教学系统界面直接进入。</w:t>
            </w:r>
            <w:r>
              <w:rPr>
                <w:rFonts w:hint="eastAsia" w:ascii="宋体" w:hAnsi="宋体" w:cs="宋体"/>
                <w:color w:val="auto"/>
                <w:sz w:val="18"/>
                <w:szCs w:val="18"/>
              </w:rPr>
              <w:br w:type="textWrapping" w:clear="all"/>
            </w:r>
            <w:r>
              <w:rPr>
                <w:rFonts w:hint="eastAsia" w:ascii="宋体" w:hAnsi="宋体" w:cs="宋体"/>
                <w:color w:val="auto"/>
                <w:sz w:val="18"/>
                <w:szCs w:val="18"/>
              </w:rPr>
              <w:t>10.支持查看当前以及即将开播的直播课程，可查看当前的热门课程，还可查看全部可用课程。可查询当前以及随后一周内的正在直播的课程，以及待直播的课程。直播课程开始前，系统自动为订阅用户发送提醒收看的短信。可查询最新课程和热门课程。可查看课程列表以及课程的详细信息，可查看教师介绍以及课程介绍。教师介绍包括教师的个人详情，还包括教师的所有已开放的在线课程，包括直播与点播课程。课程详情中包含，课程的介绍，以及课程的章节与所有具体课时，每个课时均可显示课程时长，观看完毕后系统可自动记录并调取本课程最后一次所学的课时，支持从此课时后继续学习。可查看本课程的热门程度-。</w:t>
            </w:r>
            <w:r>
              <w:rPr>
                <w:rFonts w:hint="eastAsia" w:ascii="宋体" w:hAnsi="宋体" w:cs="宋体"/>
                <w:color w:val="auto"/>
                <w:sz w:val="18"/>
                <w:szCs w:val="18"/>
              </w:rPr>
              <w:br w:type="textWrapping" w:clear="all"/>
            </w:r>
            <w:r>
              <w:rPr>
                <w:rFonts w:hint="eastAsia" w:ascii="宋体" w:hAnsi="宋体" w:cs="宋体"/>
                <w:color w:val="auto"/>
                <w:sz w:val="18"/>
                <w:szCs w:val="18"/>
              </w:rPr>
              <w:t>11.支持通过课时列表点击后直接进入直播或点播观看界面，在此界面中可以查看课程详细信息，包括课程名称，教师，以及所有章节中的课时。查看课程详情时，支持一键进入点播或直播。播放中可随时调整视频质量，包括标清、高清、超清。支持1080P视频播放。观看直播时，可查看直播开始时间、参与人数、教师信息，可切换视频质量，包括标清、高清以及超清，可全屏，可预览本地摄像头，支持举手发言功能。支持视频互动，互动时，可允许主播通过视频方式与本地进行交流。可查看当前在线人数以及用户明细，可以与当前所有在线用户以及教师进行文字聊天，可以发送表情图形。可支持表情与文本混合发送，可支持200字的文本内容。</w:t>
            </w:r>
            <w:r>
              <w:rPr>
                <w:rFonts w:hint="eastAsia" w:ascii="宋体" w:hAnsi="宋体" w:cs="宋体"/>
                <w:color w:val="auto"/>
                <w:sz w:val="18"/>
                <w:szCs w:val="18"/>
              </w:rPr>
              <w:br w:type="textWrapping" w:clear="all"/>
            </w:r>
            <w:r>
              <w:rPr>
                <w:rFonts w:hint="eastAsia" w:ascii="宋体" w:hAnsi="宋体" w:cs="宋体"/>
                <w:color w:val="auto"/>
                <w:sz w:val="18"/>
                <w:szCs w:val="18"/>
              </w:rPr>
              <w:t>12.支持通过安卓以及IOS的微信小程序参与直播或点播。支持轮播图，轮播图中可进入课程详情，课时详情。可显示最近的系统消息，可查看最近一年或更长时间的系统消息。支持查看学习历史记录，并可进行复习。支持修改个人信息，包括昵称、手机号码以及头像，头像支持放大、缩小、剪切，还可实时预览效果。</w:t>
            </w:r>
            <w:r>
              <w:rPr>
                <w:rFonts w:hint="eastAsia" w:ascii="宋体" w:hAnsi="宋体" w:cs="宋体"/>
                <w:color w:val="auto"/>
                <w:sz w:val="18"/>
                <w:szCs w:val="18"/>
              </w:rPr>
              <w:br w:type="textWrapping" w:clear="all"/>
            </w:r>
            <w:r>
              <w:rPr>
                <w:rFonts w:hint="eastAsia" w:ascii="宋体" w:hAnsi="宋体" w:cs="宋体"/>
                <w:color w:val="auto"/>
                <w:sz w:val="18"/>
                <w:szCs w:val="18"/>
              </w:rPr>
              <w:t>13.客户端学习点播课程可以从上次学习位置开始播放：将课程加入学习后，进入某个点播课程时，自动从上次退出时的播放位置开始播放，比如某个课时上次看了5分钟，那么这次播放时会自动从5分钟开始播放。</w:t>
            </w:r>
            <w:r>
              <w:rPr>
                <w:rFonts w:hint="eastAsia" w:ascii="宋体" w:hAnsi="宋体" w:cs="宋体"/>
                <w:color w:val="auto"/>
                <w:sz w:val="18"/>
                <w:szCs w:val="18"/>
              </w:rPr>
              <w:br w:type="textWrapping" w:clear="all"/>
            </w:r>
            <w:r>
              <w:rPr>
                <w:rFonts w:hint="eastAsia" w:ascii="宋体" w:hAnsi="宋体" w:cs="宋体"/>
                <w:color w:val="auto"/>
                <w:sz w:val="18"/>
                <w:szCs w:val="18"/>
              </w:rPr>
              <w:t>14.可查看所有教师以及教师的详细介绍，还可以查看教师的课程列表并播放相应课程。可按照课程分类，课程名称，教师姓名对课程进行搜索。</w:t>
            </w:r>
            <w:r>
              <w:rPr>
                <w:rFonts w:hint="eastAsia" w:ascii="宋体" w:hAnsi="宋体" w:cs="宋体"/>
                <w:color w:val="auto"/>
                <w:sz w:val="18"/>
                <w:szCs w:val="18"/>
              </w:rPr>
              <w:br w:type="textWrapping" w:clear="all"/>
            </w:r>
            <w:r>
              <w:rPr>
                <w:rFonts w:hint="eastAsia" w:ascii="宋体" w:hAnsi="宋体" w:cs="宋体"/>
                <w:color w:val="auto"/>
                <w:sz w:val="18"/>
                <w:szCs w:val="18"/>
              </w:rPr>
              <w:t>15.可查看当天进行的直播。可查看近期的热门课程。可按照课程的分类查询以及查看课程详情。可查看课程的封面，介绍，观众星级评价，评价人数，热门程度，可一键将课程或课时分享到微信群或微信好友，可查看课程的章节，以及每个章节下的详细课时。学生可对课程进行星级评价，查看当前的综合评分。查看各种评价的百分比。按照日期查看评价详情。支持通过课程名称，教师姓名对课程进行模糊搜索。保留最近的搜索历史记录，可用于快速搜索,支持对最近所有用户的搜索内容进行统计并将最热门的搜索内容提炼为热词，供用户进行快捷搜索。提供对教师的详细介绍，可查看教师的姓名，个人简介，以及此教师的课程列表，在课程列表中，可直接进入直播或点播。可自动记录学习历史并进入复习功能，可显示对课程的学习进度，可统计当日学习时长，以及连续学习天数和累计学习天数。可收藏课时，并在个人中心查看所收藏课时。可将课时加入学习列表。可修改个人资料包括昵称、手机号，支持通过手机验证码验证用户个人身份。</w:t>
            </w:r>
            <w:r>
              <w:rPr>
                <w:rFonts w:hint="eastAsia" w:ascii="宋体" w:hAnsi="宋体" w:cs="宋体"/>
                <w:color w:val="auto"/>
                <w:sz w:val="18"/>
                <w:szCs w:val="18"/>
              </w:rPr>
              <w:br w:type="textWrapping" w:clear="all"/>
            </w:r>
            <w:r>
              <w:rPr>
                <w:rFonts w:hint="eastAsia" w:ascii="宋体" w:hAnsi="宋体" w:cs="宋体"/>
                <w:color w:val="auto"/>
                <w:sz w:val="18"/>
                <w:szCs w:val="18"/>
              </w:rPr>
              <w:t>16.要求通过微信扫码进入直播间，并与讲师、PC端用户三方进行文字、表情符号交流。支持进入课时讨论组与PC端用户以及教师同时交流。可在线咨询系统客服。移动端学习点播课程可以从上次学习位置开始播放。</w:t>
            </w:r>
          </w:p>
        </w:tc>
        <w:tc>
          <w:tcPr>
            <w:tcW w:w="675" w:type="dxa"/>
            <w:vAlign w:val="center"/>
          </w:tcPr>
          <w:p w14:paraId="47D2EEB9">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021D1124">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30275511">
            <w:pPr>
              <w:widowControl/>
              <w:jc w:val="center"/>
              <w:rPr>
                <w:rFonts w:hint="eastAsia" w:ascii="宋体" w:hAnsi="宋体" w:cs="宋体"/>
                <w:color w:val="auto"/>
                <w:sz w:val="18"/>
                <w:szCs w:val="18"/>
              </w:rPr>
            </w:pPr>
          </w:p>
        </w:tc>
        <w:tc>
          <w:tcPr>
            <w:tcW w:w="637" w:type="dxa"/>
            <w:vAlign w:val="center"/>
          </w:tcPr>
          <w:p w14:paraId="6FF72F7D">
            <w:pPr>
              <w:widowControl/>
              <w:jc w:val="center"/>
              <w:rPr>
                <w:rFonts w:hint="eastAsia" w:ascii="宋体" w:hAnsi="宋体" w:cs="宋体"/>
                <w:color w:val="auto"/>
                <w:sz w:val="18"/>
                <w:szCs w:val="18"/>
              </w:rPr>
            </w:pPr>
          </w:p>
        </w:tc>
      </w:tr>
      <w:tr w14:paraId="62287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1" w:hRule="atLeast"/>
          <w:jc w:val="center"/>
        </w:trPr>
        <w:tc>
          <w:tcPr>
            <w:tcW w:w="967" w:type="dxa"/>
            <w:vAlign w:val="center"/>
          </w:tcPr>
          <w:p w14:paraId="1F79D9B8">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87" w:type="dxa"/>
            <w:vAlign w:val="center"/>
          </w:tcPr>
          <w:p w14:paraId="20A23B64">
            <w:pPr>
              <w:widowControl/>
              <w:jc w:val="center"/>
              <w:rPr>
                <w:rFonts w:hint="eastAsia" w:ascii="宋体" w:hAnsi="宋体" w:cs="宋体"/>
                <w:color w:val="auto"/>
                <w:sz w:val="18"/>
                <w:szCs w:val="18"/>
              </w:rPr>
            </w:pPr>
            <w:r>
              <w:rPr>
                <w:rFonts w:hint="eastAsia" w:ascii="宋体" w:hAnsi="宋体" w:cs="宋体"/>
                <w:color w:val="auto"/>
                <w:sz w:val="18"/>
                <w:szCs w:val="18"/>
              </w:rPr>
              <w:t>书法课程讲义套件</w:t>
            </w:r>
          </w:p>
        </w:tc>
        <w:tc>
          <w:tcPr>
            <w:tcW w:w="5539" w:type="dxa"/>
            <w:vAlign w:val="center"/>
          </w:tcPr>
          <w:p w14:paraId="0ACD331D">
            <w:pPr>
              <w:widowControl/>
              <w:jc w:val="left"/>
              <w:rPr>
                <w:rFonts w:hint="eastAsia" w:ascii="宋体" w:hAnsi="宋体" w:cs="宋体"/>
                <w:color w:val="auto"/>
                <w:sz w:val="18"/>
                <w:szCs w:val="18"/>
              </w:rPr>
            </w:pPr>
            <w:r>
              <w:rPr>
                <w:rFonts w:hint="eastAsia" w:ascii="宋体" w:hAnsi="宋体" w:cs="宋体"/>
                <w:color w:val="auto"/>
                <w:sz w:val="18"/>
                <w:szCs w:val="18"/>
              </w:rPr>
              <w:t>1.全部课程不少于700课时；</w:t>
            </w:r>
            <w:r>
              <w:rPr>
                <w:rFonts w:hint="eastAsia" w:ascii="宋体" w:hAnsi="宋体" w:cs="宋体"/>
                <w:color w:val="auto"/>
                <w:sz w:val="18"/>
                <w:szCs w:val="18"/>
              </w:rPr>
              <w:br w:type="textWrapping" w:clear="all"/>
            </w:r>
            <w:r>
              <w:rPr>
                <w:rFonts w:hint="eastAsia" w:ascii="宋体" w:hAnsi="宋体" w:cs="宋体"/>
                <w:color w:val="auto"/>
                <w:sz w:val="18"/>
                <w:szCs w:val="18"/>
              </w:rPr>
              <w:t>2.包含颜体1、颜体2、欧、柳、赵5套基本课程，每套课程各128课时，均是独立的软件模块，支持查看范字的书写要点讲解，书写示范视频讲解，单钩、双钩、笔法、示意图，核心示范字的文字演变，每课时都有书法知识点讲解；</w:t>
            </w:r>
            <w:r>
              <w:rPr>
                <w:rFonts w:hint="eastAsia" w:ascii="宋体" w:hAnsi="宋体" w:cs="宋体"/>
                <w:color w:val="auto"/>
                <w:sz w:val="18"/>
                <w:szCs w:val="18"/>
              </w:rPr>
              <w:br w:type="textWrapping" w:clear="all"/>
            </w:r>
            <w:r>
              <w:rPr>
                <w:rFonts w:hint="eastAsia" w:ascii="宋体" w:hAnsi="宋体" w:cs="宋体"/>
                <w:color w:val="auto"/>
                <w:sz w:val="18"/>
                <w:szCs w:val="18"/>
              </w:rPr>
              <w:t>3. 包括三年级、四年级、五年级、六年级的课程128课时，均是独立的软件模块，支持查看范字的书写要点讲解，书写示范视频讲解，单钩、双钩、笔法、示意图，核心示范字的文字演变，每课时都有书法知识点讲解；</w:t>
            </w:r>
            <w:r>
              <w:rPr>
                <w:rFonts w:hint="eastAsia" w:ascii="宋体" w:hAnsi="宋体" w:cs="宋体"/>
                <w:color w:val="auto"/>
                <w:sz w:val="18"/>
                <w:szCs w:val="18"/>
              </w:rPr>
              <w:br w:type="textWrapping" w:clear="all"/>
            </w:r>
            <w:r>
              <w:rPr>
                <w:rFonts w:hint="eastAsia" w:ascii="宋体" w:hAnsi="宋体" w:cs="宋体"/>
                <w:color w:val="auto"/>
                <w:sz w:val="18"/>
                <w:szCs w:val="18"/>
              </w:rPr>
              <w:t>4.颜欧柳赵的配套讲义中，每个课时均具有通过拼字游戏进行书法结构练习：教师一键推送拼字游戏到学生端临摹台，学生临摹台变为手指触控操作，拖动被拆分的字体笔画，在米字格中进行拼字，拼字完成可显示原帖，系统可自动打分和排名，支持多次重复拼字学习；</w:t>
            </w:r>
            <w:r>
              <w:rPr>
                <w:rFonts w:hint="eastAsia" w:ascii="宋体" w:hAnsi="宋体" w:cs="宋体"/>
                <w:color w:val="auto"/>
                <w:sz w:val="18"/>
                <w:szCs w:val="18"/>
              </w:rPr>
              <w:br w:type="textWrapping" w:clear="all"/>
            </w:r>
            <w:r>
              <w:rPr>
                <w:rFonts w:hint="eastAsia" w:ascii="宋体" w:hAnsi="宋体" w:cs="宋体"/>
                <w:color w:val="auto"/>
                <w:sz w:val="18"/>
                <w:szCs w:val="18"/>
              </w:rPr>
              <w:t>5.配套讲义中每一课都包含“示范讲解”、“观察规律”、 “动手体验”、“知识扩展”、 “课堂练习”、“课堂检测”、“回帖学习”环节；</w:t>
            </w:r>
            <w:r>
              <w:rPr>
                <w:rFonts w:hint="eastAsia" w:ascii="宋体" w:hAnsi="宋体" w:cs="宋体"/>
                <w:color w:val="auto"/>
                <w:sz w:val="18"/>
                <w:szCs w:val="18"/>
              </w:rPr>
              <w:br w:type="textWrapping" w:clear="all"/>
            </w:r>
            <w:r>
              <w:rPr>
                <w:rFonts w:hint="eastAsia" w:ascii="宋体" w:hAnsi="宋体" w:cs="宋体"/>
                <w:color w:val="auto"/>
                <w:sz w:val="18"/>
                <w:szCs w:val="18"/>
              </w:rPr>
              <w:t>6.示范讲解：包含偏旁、例字的讲解和示范书写。偏旁讲解部分包括书写要点和专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color w:val="auto"/>
                <w:sz w:val="18"/>
                <w:szCs w:val="18"/>
              </w:rPr>
              <w:br w:type="textWrapping" w:clear="all"/>
            </w:r>
            <w:r>
              <w:rPr>
                <w:rFonts w:hint="eastAsia" w:ascii="宋体" w:hAnsi="宋体" w:cs="宋体"/>
                <w:color w:val="auto"/>
                <w:sz w:val="18"/>
                <w:szCs w:val="18"/>
              </w:rPr>
              <w:t>7.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cs="宋体"/>
                <w:color w:val="auto"/>
                <w:sz w:val="18"/>
                <w:szCs w:val="18"/>
              </w:rPr>
              <w:br w:type="textWrapping" w:clear="all"/>
            </w:r>
            <w:r>
              <w:rPr>
                <w:rFonts w:hint="eastAsia" w:ascii="宋体" w:hAnsi="宋体" w:cs="宋体"/>
                <w:color w:val="auto"/>
                <w:sz w:val="18"/>
                <w:szCs w:val="18"/>
              </w:rPr>
              <w:t>8.观察规律：该功能可培养学生观察能力、对比分析总结能力。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color w:val="auto"/>
                <w:sz w:val="18"/>
                <w:szCs w:val="18"/>
              </w:rPr>
              <w:br w:type="textWrapping" w:clear="all"/>
            </w:r>
            <w:r>
              <w:rPr>
                <w:rFonts w:hint="eastAsia" w:ascii="宋体" w:hAnsi="宋体" w:cs="宋体"/>
                <w:color w:val="auto"/>
                <w:sz w:val="18"/>
                <w:szCs w:val="18"/>
              </w:rPr>
              <w:t>9.动手体验：包含“试一试”、“拼一拼”、“写一写”环节，在“试一试”环节中，通过单钩、双钩、画轮廓的练习，让学生去深度感知笔画和结构；在“拼一拼”环节中，将例字分解成几部分推送到学生临摹台，让学生通过拼字游戏进一步对结构进行感知和实践，并对所有学生进行排名；在“写一写”环节中，让学生进行摹写和临写，并且将笔法图放在最左边，便于学生进行临摹。</w:t>
            </w:r>
            <w:r>
              <w:rPr>
                <w:rFonts w:hint="eastAsia" w:ascii="宋体" w:hAnsi="宋体" w:cs="宋体"/>
                <w:color w:val="auto"/>
                <w:sz w:val="18"/>
                <w:szCs w:val="18"/>
              </w:rPr>
              <w:br w:type="textWrapping" w:clear="all"/>
            </w:r>
            <w:r>
              <w:rPr>
                <w:rFonts w:hint="eastAsia" w:ascii="宋体" w:hAnsi="宋体" w:cs="宋体"/>
                <w:color w:val="auto"/>
                <w:sz w:val="18"/>
                <w:szCs w:val="18"/>
              </w:rPr>
              <w:t>10.知识扩展：包括本节课典型例字的文字源流，列出甲骨文、篆书、隶书、草书、行书、楷书的图片，同时以文字的方式列出“说文解字”的内容。同时包含其他的一个书法类的知识，书法知识涉及到文字、书家、书写材料、碑帖知识、书论等内容。</w:t>
            </w:r>
            <w:r>
              <w:rPr>
                <w:rFonts w:hint="eastAsia" w:ascii="宋体" w:hAnsi="宋体" w:cs="宋体"/>
                <w:color w:val="auto"/>
                <w:sz w:val="18"/>
                <w:szCs w:val="18"/>
              </w:rPr>
              <w:br w:type="textWrapping" w:clear="all"/>
            </w:r>
            <w:r>
              <w:rPr>
                <w:rFonts w:hint="eastAsia" w:ascii="宋体" w:hAnsi="宋体" w:cs="宋体"/>
                <w:color w:val="auto"/>
                <w:sz w:val="18"/>
                <w:szCs w:val="18"/>
              </w:rPr>
              <w:t>11.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color w:val="auto"/>
                <w:sz w:val="18"/>
                <w:szCs w:val="18"/>
              </w:rPr>
              <w:br w:type="textWrapping" w:clear="all"/>
            </w:r>
            <w:r>
              <w:rPr>
                <w:rFonts w:hint="eastAsia" w:ascii="宋体" w:hAnsi="宋体" w:cs="宋体"/>
                <w:color w:val="auto"/>
                <w:sz w:val="18"/>
                <w:szCs w:val="18"/>
              </w:rPr>
              <w:t>12.课堂检测：该环节实现收作业并进行智能评测，收取作业通过学生互动终端一次性收取所有学生的作业（不能通过手机拍照来收取作业），收取作业后在教师机界面能看到所有学生的作业图片（在同一界面看到所有图片），并能对任一学生的作业进行智能评测，从笔画、结构、整体自动生成文字型问题描述、配合图片直观指出问题并给出改进建议。</w:t>
            </w:r>
            <w:r>
              <w:rPr>
                <w:rFonts w:hint="eastAsia" w:ascii="宋体" w:hAnsi="宋体" w:cs="宋体"/>
                <w:color w:val="auto"/>
                <w:sz w:val="18"/>
                <w:szCs w:val="18"/>
              </w:rPr>
              <w:br w:type="textWrapping" w:clear="all"/>
            </w:r>
            <w:r>
              <w:rPr>
                <w:rFonts w:hint="eastAsia" w:ascii="宋体" w:hAnsi="宋体" w:cs="宋体"/>
                <w:color w:val="auto"/>
                <w:sz w:val="18"/>
                <w:szCs w:val="18"/>
              </w:rPr>
              <w:t>13.回帖学习：该环节回归到本节课对应的原始碑帖进行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p>
        </w:tc>
        <w:tc>
          <w:tcPr>
            <w:tcW w:w="675" w:type="dxa"/>
            <w:vAlign w:val="center"/>
          </w:tcPr>
          <w:p w14:paraId="7D2E9375">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7EDBEAFB">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55D2AC93">
            <w:pPr>
              <w:widowControl/>
              <w:jc w:val="center"/>
              <w:rPr>
                <w:rFonts w:hint="eastAsia" w:ascii="宋体" w:hAnsi="宋体" w:cs="宋体"/>
                <w:color w:val="auto"/>
                <w:sz w:val="18"/>
                <w:szCs w:val="18"/>
              </w:rPr>
            </w:pPr>
          </w:p>
        </w:tc>
        <w:tc>
          <w:tcPr>
            <w:tcW w:w="637" w:type="dxa"/>
            <w:vAlign w:val="center"/>
          </w:tcPr>
          <w:p w14:paraId="0E3353F4">
            <w:pPr>
              <w:widowControl/>
              <w:jc w:val="center"/>
              <w:rPr>
                <w:rFonts w:hint="eastAsia" w:ascii="宋体" w:hAnsi="宋体" w:cs="宋体"/>
                <w:color w:val="auto"/>
                <w:sz w:val="18"/>
                <w:szCs w:val="18"/>
              </w:rPr>
            </w:pPr>
          </w:p>
        </w:tc>
      </w:tr>
      <w:tr w14:paraId="7C42A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7" w:hRule="atLeast"/>
          <w:jc w:val="center"/>
        </w:trPr>
        <w:tc>
          <w:tcPr>
            <w:tcW w:w="967" w:type="dxa"/>
            <w:vAlign w:val="center"/>
          </w:tcPr>
          <w:p w14:paraId="45263E1C">
            <w:pPr>
              <w:widowControl/>
              <w:jc w:val="center"/>
              <w:rPr>
                <w:rFonts w:hint="eastAsia" w:ascii="宋体" w:hAnsi="宋体" w:cs="宋体"/>
                <w:color w:val="auto"/>
                <w:sz w:val="18"/>
                <w:szCs w:val="18"/>
              </w:rPr>
            </w:pPr>
            <w:r>
              <w:rPr>
                <w:rFonts w:hint="eastAsia" w:ascii="宋体" w:hAnsi="宋体" w:cs="宋体"/>
                <w:color w:val="auto"/>
                <w:sz w:val="18"/>
                <w:szCs w:val="18"/>
              </w:rPr>
              <w:t>16</w:t>
            </w:r>
          </w:p>
        </w:tc>
        <w:tc>
          <w:tcPr>
            <w:tcW w:w="1087" w:type="dxa"/>
            <w:vAlign w:val="center"/>
          </w:tcPr>
          <w:p w14:paraId="6729A4AA">
            <w:pPr>
              <w:widowControl/>
              <w:jc w:val="center"/>
              <w:rPr>
                <w:rFonts w:hint="eastAsia" w:ascii="宋体" w:hAnsi="宋体" w:cs="宋体"/>
                <w:color w:val="auto"/>
                <w:sz w:val="18"/>
                <w:szCs w:val="18"/>
              </w:rPr>
            </w:pPr>
            <w:r>
              <w:rPr>
                <w:rFonts w:hint="eastAsia" w:ascii="宋体" w:hAnsi="宋体" w:cs="宋体"/>
                <w:color w:val="auto"/>
                <w:sz w:val="18"/>
                <w:szCs w:val="18"/>
              </w:rPr>
              <w:t>碑帖深度学习套件</w:t>
            </w:r>
          </w:p>
        </w:tc>
        <w:tc>
          <w:tcPr>
            <w:tcW w:w="5539" w:type="dxa"/>
            <w:vAlign w:val="center"/>
          </w:tcPr>
          <w:p w14:paraId="439F0E8F">
            <w:pPr>
              <w:widowControl/>
              <w:jc w:val="left"/>
              <w:rPr>
                <w:rFonts w:hint="eastAsia" w:ascii="宋体" w:hAnsi="宋体" w:cs="宋体"/>
                <w:color w:val="auto"/>
                <w:sz w:val="18"/>
                <w:szCs w:val="18"/>
              </w:rPr>
            </w:pPr>
            <w:r>
              <w:rPr>
                <w:rFonts w:hint="eastAsia" w:ascii="宋体" w:hAnsi="宋体" w:cs="宋体"/>
                <w:color w:val="auto"/>
                <w:sz w:val="18"/>
                <w:szCs w:val="18"/>
              </w:rPr>
              <w:t>支持打开碑帖深度学习软件，进入该软件后不允许跳出该软件进行操作，保证软件的完整性和使用流畅。要求在碑帖深度学习软件界面上出现《九成宫碑》、《多宝塔碑》、《玄秘塔碑》、《颜勤礼碑》、《三门记》、《曹全碑》、《兰亭序》，点击上述任何一个碑帖，均可满足下述功能。</w:t>
            </w:r>
            <w:r>
              <w:rPr>
                <w:rFonts w:hint="eastAsia" w:ascii="宋体" w:hAnsi="宋体" w:cs="宋体"/>
                <w:color w:val="auto"/>
                <w:sz w:val="18"/>
                <w:szCs w:val="18"/>
              </w:rPr>
              <w:br w:type="textWrapping" w:clear="all"/>
            </w:r>
            <w:r>
              <w:rPr>
                <w:rFonts w:hint="eastAsia" w:ascii="宋体" w:hAnsi="宋体" w:cs="宋体"/>
                <w:color w:val="auto"/>
                <w:sz w:val="18"/>
                <w:szCs w:val="18"/>
              </w:rPr>
              <w:t>1.点击碑帖名称，出现碑帖的相应图片，要求相应的碑帖图片可进行拖动条、滚轮、数字加减三种方式进行缩放。</w:t>
            </w:r>
            <w:r>
              <w:rPr>
                <w:rFonts w:hint="eastAsia" w:ascii="宋体" w:hAnsi="宋体" w:cs="宋体"/>
                <w:color w:val="auto"/>
                <w:sz w:val="18"/>
                <w:szCs w:val="18"/>
              </w:rPr>
              <w:br w:type="textWrapping" w:clear="all"/>
            </w:r>
            <w:r>
              <w:rPr>
                <w:rFonts w:hint="eastAsia" w:ascii="宋体" w:hAnsi="宋体" w:cs="宋体"/>
                <w:color w:val="auto"/>
                <w:sz w:val="18"/>
                <w:szCs w:val="18"/>
              </w:rPr>
              <w:t>2.可通过翻页按钮选择该碑帖的任意一张图片，要求该图片可缩放和拖动，选择图片后鼠标点击碑帖上的任意一个字，要求碑帖上该字的右下角自动出现对应的简体字；</w:t>
            </w:r>
            <w:r>
              <w:rPr>
                <w:rFonts w:hint="eastAsia" w:ascii="宋体" w:hAnsi="宋体" w:cs="宋体"/>
                <w:color w:val="auto"/>
                <w:sz w:val="18"/>
                <w:szCs w:val="18"/>
              </w:rPr>
              <w:br w:type="textWrapping" w:clear="all"/>
            </w:r>
            <w:r>
              <w:rPr>
                <w:rFonts w:hint="eastAsia" w:ascii="宋体" w:hAnsi="宋体" w:cs="宋体"/>
                <w:color w:val="auto"/>
                <w:sz w:val="18"/>
                <w:szCs w:val="18"/>
              </w:rPr>
              <w:t>3.点击单字后，该单字的碑帖原图出现在界面左侧；再点击左侧的碑帖原图，可查看笔顺图，要求笔顺图中的每一笔为硬笔手写体；</w:t>
            </w:r>
            <w:r>
              <w:rPr>
                <w:rFonts w:hint="eastAsia" w:ascii="宋体" w:hAnsi="宋体" w:cs="宋体"/>
                <w:color w:val="auto"/>
                <w:sz w:val="18"/>
                <w:szCs w:val="18"/>
              </w:rPr>
              <w:br w:type="textWrapping" w:clear="all"/>
            </w:r>
            <w:r>
              <w:rPr>
                <w:rFonts w:hint="eastAsia" w:ascii="宋体" w:hAnsi="宋体" w:cs="宋体"/>
                <w:color w:val="auto"/>
                <w:sz w:val="18"/>
                <w:szCs w:val="18"/>
              </w:rPr>
              <w:t>4.可查看该字的行笔路线动画，要求行笔路线动画的每一笔为硬笔手写体；</w:t>
            </w:r>
            <w:r>
              <w:rPr>
                <w:rFonts w:hint="eastAsia" w:ascii="宋体" w:hAnsi="宋体" w:cs="宋体"/>
                <w:color w:val="auto"/>
                <w:sz w:val="18"/>
                <w:szCs w:val="18"/>
              </w:rPr>
              <w:br w:type="textWrapping" w:clear="all"/>
            </w:r>
            <w:r>
              <w:rPr>
                <w:rFonts w:hint="eastAsia" w:ascii="宋体" w:hAnsi="宋体" w:cs="宋体"/>
                <w:color w:val="auto"/>
                <w:sz w:val="18"/>
                <w:szCs w:val="18"/>
              </w:rPr>
              <w:t>5.可查看该字的笔势视图，视图中的每一个笔画的起笔、行笔、转折处要求用手写箭头标识出来；</w:t>
            </w:r>
            <w:r>
              <w:rPr>
                <w:rFonts w:hint="eastAsia" w:ascii="宋体" w:hAnsi="宋体" w:cs="宋体"/>
                <w:color w:val="auto"/>
                <w:sz w:val="18"/>
                <w:szCs w:val="18"/>
              </w:rPr>
              <w:br w:type="textWrapping" w:clear="all"/>
            </w:r>
            <w:r>
              <w:rPr>
                <w:rFonts w:hint="eastAsia" w:ascii="宋体" w:hAnsi="宋体" w:cs="宋体"/>
                <w:color w:val="auto"/>
                <w:sz w:val="18"/>
                <w:szCs w:val="18"/>
              </w:rPr>
              <w:t>6.可查看该字的单钩视图、双钩视图，单钩视图要求为硬笔手写体；</w:t>
            </w:r>
            <w:r>
              <w:rPr>
                <w:rFonts w:hint="eastAsia" w:ascii="宋体" w:hAnsi="宋体" w:cs="宋体"/>
                <w:color w:val="auto"/>
                <w:sz w:val="18"/>
                <w:szCs w:val="18"/>
              </w:rPr>
              <w:br w:type="textWrapping" w:clear="all"/>
            </w:r>
            <w:r>
              <w:rPr>
                <w:rFonts w:hint="eastAsia" w:ascii="宋体" w:hAnsi="宋体" w:cs="宋体"/>
                <w:color w:val="auto"/>
                <w:sz w:val="18"/>
                <w:szCs w:val="18"/>
              </w:rPr>
              <w:t>7.可查看碑帖原图和碑帖修复图，要求碑帖修复图为对破损的碑帖进行原意修复，修复后的字帖要求笔画完整、不允许变形、背景干净无污、符合本碑帖的整体风格、符合本碑帖的细节笔画特征；</w:t>
            </w:r>
            <w:r>
              <w:rPr>
                <w:rFonts w:hint="eastAsia" w:ascii="宋体" w:hAnsi="宋体" w:cs="宋体"/>
                <w:color w:val="auto"/>
                <w:sz w:val="18"/>
                <w:szCs w:val="18"/>
              </w:rPr>
              <w:br w:type="textWrapping" w:clear="all"/>
            </w:r>
            <w:r>
              <w:rPr>
                <w:rFonts w:hint="eastAsia" w:ascii="宋体" w:hAnsi="宋体" w:cs="宋体"/>
                <w:color w:val="auto"/>
                <w:sz w:val="18"/>
                <w:szCs w:val="18"/>
              </w:rPr>
              <w:t>8.可查看碑帖修复提取图，要求碑帖修复图经过处理后变成背景透明字体，并放在米字格中；</w:t>
            </w:r>
            <w:r>
              <w:rPr>
                <w:rFonts w:hint="eastAsia" w:ascii="宋体" w:hAnsi="宋体" w:cs="宋体"/>
                <w:color w:val="auto"/>
                <w:sz w:val="18"/>
                <w:szCs w:val="18"/>
              </w:rPr>
              <w:br w:type="textWrapping" w:clear="all"/>
            </w:r>
            <w:r>
              <w:rPr>
                <w:rFonts w:hint="eastAsia" w:ascii="宋体" w:hAnsi="宋体" w:cs="宋体"/>
                <w:color w:val="auto"/>
                <w:sz w:val="18"/>
                <w:szCs w:val="18"/>
              </w:rPr>
              <w:t>9.可查看该字的其他书体，要求该字对应的颜体、欧体、柳体、赵体、隶书、篆书、草书同时自动出现在界面上，并且点击任何一种书体可出现该书体对应的多个字帖，继续点击字帖可以放大的方式自动排列在界面上进行书体对比；</w:t>
            </w:r>
            <w:r>
              <w:rPr>
                <w:rFonts w:hint="eastAsia" w:ascii="宋体" w:hAnsi="宋体" w:cs="宋体"/>
                <w:color w:val="auto"/>
                <w:sz w:val="18"/>
                <w:szCs w:val="18"/>
              </w:rPr>
              <w:br w:type="textWrapping" w:clear="all"/>
            </w:r>
            <w:r>
              <w:rPr>
                <w:rFonts w:hint="eastAsia" w:ascii="宋体" w:hAnsi="宋体" w:cs="宋体"/>
                <w:color w:val="auto"/>
                <w:sz w:val="18"/>
                <w:szCs w:val="18"/>
              </w:rPr>
              <w:t>10.可直接进入练习界面，左侧为碑帖原图，右侧为米字格，要求在该界面可以直接进行换字操作，换字操作可直接选取系统中的其他一个字进行练习；要求可直接切换到该字的其他书体进行练习；要求练习界面可以修改底格，包括米字格、田字格、九宫格、田回格、大方格；要求可直接切换到六步临摹法，出现“摹-摹-摹-临-摹-临” 的模式进行练习。</w:t>
            </w:r>
          </w:p>
        </w:tc>
        <w:tc>
          <w:tcPr>
            <w:tcW w:w="675" w:type="dxa"/>
            <w:vAlign w:val="center"/>
          </w:tcPr>
          <w:p w14:paraId="47FE6701">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05C27027">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0F553308">
            <w:pPr>
              <w:widowControl/>
              <w:jc w:val="center"/>
              <w:rPr>
                <w:rFonts w:hint="eastAsia" w:ascii="宋体" w:hAnsi="宋体" w:cs="宋体"/>
                <w:color w:val="auto"/>
                <w:sz w:val="18"/>
                <w:szCs w:val="18"/>
              </w:rPr>
            </w:pPr>
          </w:p>
        </w:tc>
        <w:tc>
          <w:tcPr>
            <w:tcW w:w="637" w:type="dxa"/>
            <w:vAlign w:val="center"/>
          </w:tcPr>
          <w:p w14:paraId="5293697C">
            <w:pPr>
              <w:widowControl/>
              <w:jc w:val="center"/>
              <w:rPr>
                <w:rFonts w:hint="eastAsia" w:ascii="宋体" w:hAnsi="宋体" w:cs="宋体"/>
                <w:color w:val="auto"/>
                <w:sz w:val="18"/>
                <w:szCs w:val="18"/>
              </w:rPr>
            </w:pPr>
          </w:p>
        </w:tc>
      </w:tr>
      <w:tr w14:paraId="4A350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5" w:hRule="atLeast"/>
          <w:jc w:val="center"/>
        </w:trPr>
        <w:tc>
          <w:tcPr>
            <w:tcW w:w="967" w:type="dxa"/>
            <w:vAlign w:val="center"/>
          </w:tcPr>
          <w:p w14:paraId="23274682">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1087" w:type="dxa"/>
            <w:vAlign w:val="center"/>
          </w:tcPr>
          <w:p w14:paraId="34C8A40C">
            <w:pPr>
              <w:widowControl/>
              <w:jc w:val="center"/>
              <w:rPr>
                <w:rFonts w:hint="eastAsia" w:ascii="宋体" w:hAnsi="宋体" w:cs="宋体"/>
                <w:color w:val="auto"/>
                <w:sz w:val="18"/>
                <w:szCs w:val="18"/>
              </w:rPr>
            </w:pPr>
            <w:r>
              <w:rPr>
                <w:rFonts w:hint="eastAsia" w:ascii="宋体" w:hAnsi="宋体" w:cs="宋体"/>
                <w:color w:val="auto"/>
                <w:sz w:val="18"/>
                <w:szCs w:val="18"/>
              </w:rPr>
              <w:t>软笔书法Ai智能评价套件</w:t>
            </w:r>
          </w:p>
        </w:tc>
        <w:tc>
          <w:tcPr>
            <w:tcW w:w="5539" w:type="dxa"/>
            <w:vAlign w:val="center"/>
          </w:tcPr>
          <w:p w14:paraId="104A2A64">
            <w:pPr>
              <w:widowControl/>
              <w:jc w:val="left"/>
              <w:rPr>
                <w:rFonts w:hint="eastAsia" w:ascii="宋体" w:hAnsi="宋体" w:cs="宋体"/>
                <w:color w:val="auto"/>
                <w:sz w:val="18"/>
                <w:szCs w:val="18"/>
              </w:rPr>
            </w:pPr>
            <w:r>
              <w:rPr>
                <w:rFonts w:hint="eastAsia" w:ascii="宋体" w:hAnsi="宋体" w:cs="宋体"/>
                <w:color w:val="auto"/>
                <w:sz w:val="18"/>
                <w:szCs w:val="18"/>
              </w:rPr>
              <w:t>1.通过学生互动终端收取所有学生的书法练习作业。老师在教师端一次性收齐所有学生的作业。支持查看作业历史记录，并查看某次作业中所有学生的电子版练习作业，也可单独查看某位学生的作业。</w:t>
            </w:r>
            <w:r>
              <w:rPr>
                <w:rFonts w:hint="eastAsia" w:ascii="宋体" w:hAnsi="宋体" w:cs="宋体"/>
                <w:color w:val="auto"/>
                <w:sz w:val="18"/>
                <w:szCs w:val="18"/>
              </w:rPr>
              <w:br w:type="textWrapping" w:clear="all"/>
            </w:r>
            <w:r>
              <w:rPr>
                <w:rFonts w:hint="eastAsia" w:ascii="宋体" w:hAnsi="宋体" w:cs="宋体"/>
                <w:color w:val="auto"/>
                <w:sz w:val="18"/>
                <w:szCs w:val="18"/>
              </w:rPr>
              <w:t>2.在书法教学云平台的课程讲义软件中，支持对所配套的全部毛笔楷书课程中涉及的所有讲解例字进行自动智能评价。</w:t>
            </w:r>
            <w:r>
              <w:rPr>
                <w:rFonts w:hint="eastAsia" w:ascii="宋体" w:hAnsi="宋体" w:cs="宋体"/>
                <w:color w:val="auto"/>
                <w:sz w:val="18"/>
                <w:szCs w:val="18"/>
              </w:rPr>
              <w:br w:type="textWrapping" w:clear="all"/>
            </w:r>
            <w:r>
              <w:rPr>
                <w:rFonts w:hint="eastAsia" w:ascii="宋体" w:hAnsi="宋体" w:cs="宋体"/>
                <w:color w:val="auto"/>
                <w:sz w:val="18"/>
                <w:szCs w:val="18"/>
              </w:rPr>
              <w:t>3.对于某个学生多次书写的同一个字，每次的练习测评结果形成折线图，并可查看每次测评的详细结果。对于某个学生多次书写的同名笔画（例如：不同字中的撇划），每次的练习测评结果形成折线图，并可查看该笔画每次测评的详细结果，并能查看当时练习的整字及评测结果。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cs="宋体"/>
                <w:color w:val="auto"/>
                <w:sz w:val="18"/>
                <w:szCs w:val="18"/>
              </w:rPr>
              <w:br w:type="textWrapping" w:clear="all"/>
            </w:r>
            <w:r>
              <w:rPr>
                <w:rFonts w:hint="eastAsia" w:ascii="宋体" w:hAnsi="宋体" w:cs="宋体"/>
                <w:color w:val="auto"/>
                <w:sz w:val="18"/>
                <w:szCs w:val="18"/>
              </w:rPr>
              <w:t>4.针对学生互动终端收取的作业（而不是通过手机或平板电脑单独采集的作业），可对作业上的多字同时进行智能评测分析，可查看作业中任意字的评测结果。</w:t>
            </w:r>
            <w:r>
              <w:rPr>
                <w:rFonts w:hint="eastAsia" w:ascii="宋体" w:hAnsi="宋体" w:cs="宋体"/>
                <w:color w:val="auto"/>
                <w:sz w:val="18"/>
                <w:szCs w:val="18"/>
              </w:rPr>
              <w:br w:type="textWrapping" w:clear="all"/>
            </w:r>
            <w:r>
              <w:rPr>
                <w:rFonts w:hint="eastAsia" w:ascii="宋体" w:hAnsi="宋体" w:cs="宋体"/>
                <w:color w:val="auto"/>
                <w:sz w:val="18"/>
                <w:szCs w:val="18"/>
              </w:rPr>
              <w:t>5.支持整体自动智能评测功能，根据作业与原贴的符合程度进行打分。</w:t>
            </w:r>
            <w:r>
              <w:rPr>
                <w:rFonts w:hint="eastAsia" w:ascii="宋体" w:hAnsi="宋体" w:cs="宋体"/>
                <w:color w:val="auto"/>
                <w:sz w:val="18"/>
                <w:szCs w:val="18"/>
              </w:rPr>
              <w:br w:type="textWrapping" w:clear="all"/>
            </w:r>
            <w:r>
              <w:rPr>
                <w:rFonts w:hint="eastAsia" w:ascii="宋体" w:hAnsi="宋体" w:cs="宋体"/>
                <w:color w:val="auto"/>
                <w:sz w:val="18"/>
                <w:szCs w:val="18"/>
              </w:rPr>
              <w:t>6.可对字的结构进行自动智能评测，评测时根据每个字的复杂程度从多个评价维度进行分析，不同的字的结构不同，其评价维度的名称、数量不完全相同。</w:t>
            </w:r>
            <w:r>
              <w:rPr>
                <w:rFonts w:hint="eastAsia" w:ascii="宋体" w:hAnsi="宋体" w:cs="宋体"/>
                <w:color w:val="auto"/>
                <w:sz w:val="18"/>
                <w:szCs w:val="18"/>
              </w:rPr>
              <w:br w:type="textWrapping" w:clear="all"/>
            </w:r>
            <w:r>
              <w:rPr>
                <w:rFonts w:hint="eastAsia" w:ascii="宋体" w:hAnsi="宋体" w:cs="宋体"/>
                <w:color w:val="auto"/>
                <w:sz w:val="18"/>
                <w:szCs w:val="18"/>
              </w:rPr>
              <w:t>7.对结构智能评测时，每个字的评价维度均配有教学视频。</w:t>
            </w:r>
            <w:r>
              <w:rPr>
                <w:rFonts w:hint="eastAsia" w:ascii="宋体" w:hAnsi="宋体" w:cs="宋体"/>
                <w:color w:val="auto"/>
                <w:sz w:val="18"/>
                <w:szCs w:val="18"/>
              </w:rPr>
              <w:br w:type="textWrapping" w:clear="all"/>
            </w:r>
            <w:r>
              <w:rPr>
                <w:rFonts w:hint="eastAsia" w:ascii="宋体" w:hAnsi="宋体" w:cs="宋体"/>
                <w:color w:val="auto"/>
                <w:sz w:val="18"/>
                <w:szCs w:val="18"/>
              </w:rPr>
              <w:t>8.可对作业中单字的每个笔画进行自动智能评价，对有问题的笔画自动突出标识。</w:t>
            </w:r>
            <w:r>
              <w:rPr>
                <w:rFonts w:hint="eastAsia" w:ascii="宋体" w:hAnsi="宋体" w:cs="宋体"/>
                <w:color w:val="auto"/>
                <w:sz w:val="18"/>
                <w:szCs w:val="18"/>
              </w:rPr>
              <w:br w:type="textWrapping" w:clear="all"/>
            </w:r>
            <w:r>
              <w:rPr>
                <w:rFonts w:hint="eastAsia" w:ascii="宋体" w:hAnsi="宋体" w:cs="宋体"/>
                <w:color w:val="auto"/>
                <w:sz w:val="18"/>
                <w:szCs w:val="18"/>
              </w:rPr>
              <w:t>9.笔画智能评价时，可自动将作业中的每个笔画与原帖的笔画进行图片对比。</w:t>
            </w:r>
            <w:r>
              <w:rPr>
                <w:rFonts w:hint="eastAsia" w:ascii="宋体" w:hAnsi="宋体" w:cs="宋体"/>
                <w:color w:val="auto"/>
                <w:sz w:val="18"/>
                <w:szCs w:val="18"/>
              </w:rPr>
              <w:br w:type="textWrapping" w:clear="all"/>
            </w:r>
            <w:r>
              <w:rPr>
                <w:rFonts w:hint="eastAsia" w:ascii="宋体" w:hAnsi="宋体" w:cs="宋体"/>
                <w:color w:val="auto"/>
                <w:sz w:val="18"/>
                <w:szCs w:val="18"/>
              </w:rPr>
              <w:t>10.笔画智能评价时，对书写出现问题的每一个笔画都自动描述书写问题，并自动给出指导意见。</w:t>
            </w:r>
            <w:r>
              <w:rPr>
                <w:rFonts w:hint="eastAsia" w:ascii="宋体" w:hAnsi="宋体" w:cs="宋体"/>
                <w:color w:val="auto"/>
                <w:sz w:val="18"/>
                <w:szCs w:val="18"/>
              </w:rPr>
              <w:br w:type="textWrapping" w:clear="all"/>
            </w:r>
            <w:r>
              <w:rPr>
                <w:rFonts w:hint="eastAsia" w:ascii="宋体" w:hAnsi="宋体" w:cs="宋体"/>
                <w:color w:val="auto"/>
                <w:sz w:val="18"/>
                <w:szCs w:val="18"/>
              </w:rPr>
              <w:t>11.支持对智能评价结果自动生成整体评测报告。</w:t>
            </w:r>
          </w:p>
        </w:tc>
        <w:tc>
          <w:tcPr>
            <w:tcW w:w="675" w:type="dxa"/>
            <w:vAlign w:val="center"/>
          </w:tcPr>
          <w:p w14:paraId="0849037E">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74179EFC">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493B1BD0">
            <w:pPr>
              <w:widowControl/>
              <w:jc w:val="center"/>
              <w:rPr>
                <w:rFonts w:hint="eastAsia" w:ascii="宋体" w:hAnsi="宋体" w:cs="宋体"/>
                <w:color w:val="auto"/>
                <w:sz w:val="18"/>
                <w:szCs w:val="18"/>
              </w:rPr>
            </w:pPr>
          </w:p>
        </w:tc>
        <w:tc>
          <w:tcPr>
            <w:tcW w:w="637" w:type="dxa"/>
            <w:vAlign w:val="center"/>
          </w:tcPr>
          <w:p w14:paraId="7BA6D48C">
            <w:pPr>
              <w:widowControl/>
              <w:jc w:val="center"/>
              <w:rPr>
                <w:rFonts w:hint="eastAsia" w:ascii="宋体" w:hAnsi="宋体" w:cs="宋体"/>
                <w:color w:val="auto"/>
                <w:sz w:val="18"/>
                <w:szCs w:val="18"/>
              </w:rPr>
            </w:pPr>
          </w:p>
        </w:tc>
      </w:tr>
      <w:tr w14:paraId="46667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67" w:type="dxa"/>
            <w:vAlign w:val="center"/>
          </w:tcPr>
          <w:p w14:paraId="6F073086">
            <w:pPr>
              <w:widowControl/>
              <w:jc w:val="center"/>
              <w:rPr>
                <w:rFonts w:hint="eastAsia" w:ascii="宋体" w:hAnsi="宋体" w:cs="宋体"/>
                <w:color w:val="auto"/>
                <w:sz w:val="18"/>
                <w:szCs w:val="18"/>
              </w:rPr>
            </w:pPr>
            <w:r>
              <w:rPr>
                <w:rFonts w:hint="eastAsia" w:ascii="宋体" w:hAnsi="宋体" w:cs="宋体"/>
                <w:color w:val="auto"/>
                <w:sz w:val="18"/>
                <w:szCs w:val="18"/>
              </w:rPr>
              <w:t>18</w:t>
            </w:r>
          </w:p>
        </w:tc>
        <w:tc>
          <w:tcPr>
            <w:tcW w:w="1087" w:type="dxa"/>
            <w:vAlign w:val="center"/>
          </w:tcPr>
          <w:p w14:paraId="01DD7A06">
            <w:pPr>
              <w:widowControl/>
              <w:jc w:val="center"/>
              <w:rPr>
                <w:rFonts w:hint="eastAsia" w:ascii="宋体" w:hAnsi="宋体" w:cs="宋体"/>
                <w:color w:val="auto"/>
                <w:sz w:val="18"/>
                <w:szCs w:val="18"/>
              </w:rPr>
            </w:pPr>
            <w:r>
              <w:rPr>
                <w:rFonts w:hint="eastAsia" w:ascii="宋体" w:hAnsi="宋体" w:cs="宋体"/>
                <w:color w:val="auto"/>
                <w:sz w:val="18"/>
                <w:szCs w:val="18"/>
              </w:rPr>
              <w:t>作品虚拟展馆展示套件</w:t>
            </w:r>
          </w:p>
        </w:tc>
        <w:tc>
          <w:tcPr>
            <w:tcW w:w="5539" w:type="dxa"/>
            <w:vAlign w:val="center"/>
          </w:tcPr>
          <w:p w14:paraId="289ED6AD">
            <w:pPr>
              <w:widowControl/>
              <w:jc w:val="left"/>
              <w:rPr>
                <w:rFonts w:hint="eastAsia" w:ascii="宋体" w:hAnsi="宋体" w:cs="宋体"/>
                <w:color w:val="auto"/>
                <w:sz w:val="18"/>
                <w:szCs w:val="18"/>
              </w:rPr>
            </w:pPr>
            <w:r>
              <w:rPr>
                <w:rFonts w:hint="eastAsia" w:ascii="宋体" w:hAnsi="宋体" w:cs="宋体"/>
                <w:color w:val="auto"/>
                <w:sz w:val="18"/>
                <w:szCs w:val="18"/>
              </w:rPr>
              <w:t>一、展示参观</w:t>
            </w:r>
            <w:r>
              <w:rPr>
                <w:rFonts w:hint="eastAsia" w:ascii="宋体" w:hAnsi="宋体" w:cs="宋体"/>
                <w:color w:val="auto"/>
                <w:sz w:val="18"/>
                <w:szCs w:val="18"/>
              </w:rPr>
              <w:br w:type="textWrapping" w:clear="all"/>
            </w:r>
            <w:r>
              <w:rPr>
                <w:rFonts w:hint="eastAsia" w:ascii="宋体" w:hAnsi="宋体" w:cs="宋体"/>
                <w:color w:val="auto"/>
                <w:sz w:val="18"/>
                <w:szCs w:val="18"/>
              </w:rPr>
              <w:t>1.虚拟展馆入口支持学校真实场景融入。</w:t>
            </w:r>
            <w:r>
              <w:rPr>
                <w:rFonts w:hint="eastAsia" w:ascii="宋体" w:hAnsi="宋体" w:cs="宋体"/>
                <w:color w:val="auto"/>
                <w:sz w:val="18"/>
                <w:szCs w:val="18"/>
              </w:rPr>
              <w:br w:type="textWrapping" w:clear="all"/>
            </w:r>
            <w:r>
              <w:rPr>
                <w:rFonts w:hint="eastAsia" w:ascii="宋体" w:hAnsi="宋体" w:cs="宋体"/>
                <w:color w:val="auto"/>
                <w:sz w:val="18"/>
                <w:szCs w:val="18"/>
              </w:rPr>
              <w:t>2.支持展示特定场所的3D实景，支持展示虚拟3D展馆。虚拟展馆设有路径点用于3D漫游。</w:t>
            </w:r>
            <w:r>
              <w:rPr>
                <w:rFonts w:hint="eastAsia" w:ascii="宋体" w:hAnsi="宋体" w:cs="宋体"/>
                <w:color w:val="auto"/>
                <w:sz w:val="18"/>
                <w:szCs w:val="18"/>
              </w:rPr>
              <w:br w:type="textWrapping" w:clear="all"/>
            </w:r>
            <w:r>
              <w:rPr>
                <w:rFonts w:hint="eastAsia" w:ascii="宋体" w:hAnsi="宋体" w:cs="宋体"/>
                <w:color w:val="auto"/>
                <w:sz w:val="18"/>
                <w:szCs w:val="18"/>
              </w:rPr>
              <w:t>3.虚拟展馆可展示书法作品、美术作品、碑帖图，也可展示视频，视频支持自动播放和手动播放两种方式。</w:t>
            </w:r>
            <w:r>
              <w:rPr>
                <w:rFonts w:hint="eastAsia" w:ascii="宋体" w:hAnsi="宋体" w:cs="宋体"/>
                <w:color w:val="auto"/>
                <w:sz w:val="18"/>
                <w:szCs w:val="18"/>
              </w:rPr>
              <w:br w:type="textWrapping" w:clear="all"/>
            </w:r>
            <w:r>
              <w:rPr>
                <w:rFonts w:hint="eastAsia" w:ascii="宋体" w:hAnsi="宋体" w:cs="宋体"/>
                <w:color w:val="auto"/>
                <w:sz w:val="18"/>
                <w:szCs w:val="18"/>
              </w:rPr>
              <w:t>4.参观者可查看作品介绍、作者介绍，可对作品或视频进行点赞或留言。点击作品时，可对作品进行全幅画面欣赏，也可自由缩放展示。</w:t>
            </w:r>
            <w:r>
              <w:rPr>
                <w:rFonts w:hint="eastAsia" w:ascii="宋体" w:hAnsi="宋体" w:cs="宋体"/>
                <w:color w:val="auto"/>
                <w:sz w:val="18"/>
                <w:szCs w:val="18"/>
              </w:rPr>
              <w:br w:type="textWrapping" w:clear="all"/>
            </w:r>
            <w:r>
              <w:rPr>
                <w:rFonts w:hint="eastAsia" w:ascii="宋体" w:hAnsi="宋体" w:cs="宋体"/>
                <w:color w:val="auto"/>
                <w:sz w:val="18"/>
                <w:szCs w:val="18"/>
              </w:rPr>
              <w:t>5.在虚拟场景的房间内，支持参观者使用3D形象，不同参观者进入房间后可以看到其他参观者的实时位置以及走动过程，点击其他参观者，可进行互动交流。</w:t>
            </w:r>
            <w:r>
              <w:rPr>
                <w:rFonts w:hint="eastAsia" w:ascii="宋体" w:hAnsi="宋体" w:cs="宋体"/>
                <w:color w:val="auto"/>
                <w:sz w:val="18"/>
                <w:szCs w:val="18"/>
              </w:rPr>
              <w:br w:type="textWrapping" w:clear="all"/>
            </w:r>
            <w:r>
              <w:rPr>
                <w:rFonts w:hint="eastAsia" w:ascii="宋体" w:hAnsi="宋体" w:cs="宋体"/>
                <w:color w:val="auto"/>
                <w:sz w:val="18"/>
                <w:szCs w:val="18"/>
              </w:rPr>
              <w:t>6.在虚拟场景中 ，可以通过键盘控制进行平滑移动，也可通过预设的位置点进行快速移动，还可调出快速导航功能，进行房间切换或场景切换。</w:t>
            </w:r>
            <w:r>
              <w:rPr>
                <w:rFonts w:hint="eastAsia" w:ascii="宋体" w:hAnsi="宋体" w:cs="宋体"/>
                <w:color w:val="auto"/>
                <w:sz w:val="18"/>
                <w:szCs w:val="18"/>
              </w:rPr>
              <w:br w:type="textWrapping" w:clear="all"/>
            </w:r>
            <w:r>
              <w:rPr>
                <w:rFonts w:hint="eastAsia" w:ascii="宋体" w:hAnsi="宋体" w:cs="宋体"/>
                <w:color w:val="auto"/>
                <w:sz w:val="18"/>
                <w:szCs w:val="18"/>
              </w:rPr>
              <w:t>7.在虚拟场景模式下的房间内，可进行专注方式观赏。专注方式下，可打开或关闭房间灯光，可打开探照灯聚焦显示关键区域，也可打开灯光跟随效果，随时照明用户周围区域的作品。</w:t>
            </w:r>
            <w:r>
              <w:rPr>
                <w:rFonts w:hint="eastAsia" w:ascii="宋体" w:hAnsi="宋体" w:cs="宋体"/>
                <w:color w:val="auto"/>
                <w:sz w:val="18"/>
                <w:szCs w:val="18"/>
              </w:rPr>
              <w:br w:type="textWrapping" w:clear="all"/>
            </w:r>
            <w:r>
              <w:rPr>
                <w:rFonts w:hint="eastAsia" w:ascii="宋体" w:hAnsi="宋体" w:cs="宋体"/>
                <w:color w:val="auto"/>
                <w:sz w:val="18"/>
                <w:szCs w:val="18"/>
              </w:rPr>
              <w:t>二、展馆管理</w:t>
            </w:r>
            <w:r>
              <w:rPr>
                <w:rFonts w:hint="eastAsia" w:ascii="宋体" w:hAnsi="宋体" w:cs="宋体"/>
                <w:color w:val="auto"/>
                <w:sz w:val="18"/>
                <w:szCs w:val="18"/>
              </w:rPr>
              <w:br w:type="textWrapping" w:clear="all"/>
            </w:r>
            <w:r>
              <w:rPr>
                <w:rFonts w:hint="eastAsia" w:ascii="宋体" w:hAnsi="宋体" w:cs="宋体"/>
                <w:color w:val="auto"/>
                <w:sz w:val="18"/>
                <w:szCs w:val="18"/>
              </w:rPr>
              <w:t>8.可设置学校简介，学校简介包含文字描述以及封面图片。</w:t>
            </w:r>
            <w:r>
              <w:rPr>
                <w:rFonts w:hint="eastAsia" w:ascii="宋体" w:hAnsi="宋体" w:cs="宋体"/>
                <w:color w:val="auto"/>
                <w:sz w:val="18"/>
                <w:szCs w:val="18"/>
              </w:rPr>
              <w:br w:type="textWrapping" w:clear="all"/>
            </w:r>
            <w:r>
              <w:rPr>
                <w:rFonts w:hint="eastAsia" w:ascii="宋体" w:hAnsi="宋体" w:cs="宋体"/>
                <w:color w:val="auto"/>
                <w:sz w:val="18"/>
                <w:szCs w:val="18"/>
              </w:rPr>
              <w:t>9.可进行作品管理，作品可单独上传，也支持使用智慧书法教室的互动教学系统批量采集。可进行视频素材管理。</w:t>
            </w:r>
            <w:r>
              <w:rPr>
                <w:rFonts w:hint="eastAsia" w:ascii="宋体" w:hAnsi="宋体" w:cs="宋体"/>
                <w:color w:val="auto"/>
                <w:sz w:val="18"/>
                <w:szCs w:val="18"/>
              </w:rPr>
              <w:br w:type="textWrapping" w:clear="all"/>
            </w:r>
            <w:r>
              <w:rPr>
                <w:rFonts w:hint="eastAsia" w:ascii="宋体" w:hAnsi="宋体" w:cs="宋体"/>
                <w:color w:val="auto"/>
                <w:sz w:val="18"/>
                <w:szCs w:val="18"/>
              </w:rPr>
              <w:t>10.支持创建基于真实场景、虚拟场景或真实虚拟场景混合模式的展馆。系统内置不同风格的虚拟场景建筑设计方案，用户可使用不同方案进行自由组合，方案内的各种建筑还可自主设计布局。虚拟展馆搭建后，可将作品、视频布置到真实场景或虚拟场景中。</w:t>
            </w:r>
            <w:r>
              <w:rPr>
                <w:rFonts w:hint="eastAsia" w:ascii="宋体" w:hAnsi="宋体" w:cs="宋体"/>
                <w:color w:val="auto"/>
                <w:sz w:val="18"/>
                <w:szCs w:val="18"/>
              </w:rPr>
              <w:br w:type="textWrapping" w:clear="all"/>
            </w:r>
            <w:r>
              <w:rPr>
                <w:rFonts w:hint="eastAsia" w:ascii="宋体" w:hAnsi="宋体" w:cs="宋体"/>
                <w:color w:val="auto"/>
                <w:sz w:val="18"/>
                <w:szCs w:val="18"/>
              </w:rPr>
              <w:t>11.作品具备装裱功能，可使用中堂、斗方装裱形式。视频可加多种边框装饰效果。</w:t>
            </w:r>
            <w:r>
              <w:rPr>
                <w:rFonts w:hint="eastAsia" w:ascii="宋体" w:hAnsi="宋体" w:cs="宋体"/>
                <w:color w:val="auto"/>
                <w:sz w:val="18"/>
                <w:szCs w:val="18"/>
              </w:rPr>
              <w:br w:type="textWrapping" w:clear="all"/>
            </w:r>
            <w:r>
              <w:rPr>
                <w:rFonts w:hint="eastAsia" w:ascii="宋体" w:hAnsi="宋体" w:cs="宋体"/>
                <w:color w:val="auto"/>
                <w:sz w:val="18"/>
                <w:szCs w:val="18"/>
              </w:rPr>
              <w:t>12.可设置展馆的背景音乐，进入展馆后自动播放。</w:t>
            </w:r>
          </w:p>
        </w:tc>
        <w:tc>
          <w:tcPr>
            <w:tcW w:w="675" w:type="dxa"/>
            <w:vAlign w:val="center"/>
          </w:tcPr>
          <w:p w14:paraId="709E81EA">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0BEAE167">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4CD5D567">
            <w:pPr>
              <w:widowControl/>
              <w:jc w:val="center"/>
              <w:rPr>
                <w:rFonts w:hint="eastAsia" w:ascii="宋体" w:hAnsi="宋体" w:cs="宋体"/>
                <w:color w:val="auto"/>
                <w:sz w:val="18"/>
                <w:szCs w:val="18"/>
              </w:rPr>
            </w:pPr>
          </w:p>
        </w:tc>
        <w:tc>
          <w:tcPr>
            <w:tcW w:w="637" w:type="dxa"/>
            <w:vAlign w:val="center"/>
          </w:tcPr>
          <w:p w14:paraId="4268B7F8">
            <w:pPr>
              <w:widowControl/>
              <w:jc w:val="center"/>
              <w:rPr>
                <w:rFonts w:hint="eastAsia" w:ascii="宋体" w:hAnsi="宋体" w:cs="宋体"/>
                <w:color w:val="auto"/>
                <w:sz w:val="18"/>
                <w:szCs w:val="18"/>
              </w:rPr>
            </w:pPr>
          </w:p>
        </w:tc>
      </w:tr>
      <w:tr w14:paraId="3E182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967" w:type="dxa"/>
            <w:vAlign w:val="center"/>
          </w:tcPr>
          <w:p w14:paraId="6548A6AF">
            <w:pPr>
              <w:widowControl/>
              <w:jc w:val="center"/>
              <w:rPr>
                <w:rFonts w:hint="eastAsia" w:ascii="宋体" w:hAnsi="宋体" w:cs="宋体"/>
                <w:color w:val="auto"/>
                <w:sz w:val="18"/>
                <w:szCs w:val="18"/>
              </w:rPr>
            </w:pPr>
            <w:r>
              <w:rPr>
                <w:rFonts w:hint="eastAsia" w:ascii="宋体" w:hAnsi="宋体" w:cs="宋体"/>
                <w:color w:val="auto"/>
                <w:sz w:val="18"/>
                <w:szCs w:val="18"/>
              </w:rPr>
              <w:t>19</w:t>
            </w:r>
          </w:p>
        </w:tc>
        <w:tc>
          <w:tcPr>
            <w:tcW w:w="1087" w:type="dxa"/>
            <w:vAlign w:val="center"/>
          </w:tcPr>
          <w:p w14:paraId="2F2F73FF">
            <w:pPr>
              <w:widowControl/>
              <w:jc w:val="center"/>
              <w:rPr>
                <w:rFonts w:hint="eastAsia" w:ascii="宋体" w:hAnsi="宋体" w:cs="宋体"/>
                <w:color w:val="auto"/>
                <w:sz w:val="18"/>
                <w:szCs w:val="18"/>
              </w:rPr>
            </w:pPr>
            <w:r>
              <w:rPr>
                <w:rFonts w:hint="eastAsia" w:ascii="宋体" w:hAnsi="宋体" w:cs="宋体"/>
                <w:color w:val="auto"/>
                <w:sz w:val="18"/>
                <w:szCs w:val="18"/>
              </w:rPr>
              <w:t>中控</w:t>
            </w:r>
          </w:p>
        </w:tc>
        <w:tc>
          <w:tcPr>
            <w:tcW w:w="5539" w:type="dxa"/>
            <w:vAlign w:val="center"/>
          </w:tcPr>
          <w:p w14:paraId="4A81D11B">
            <w:pPr>
              <w:widowControl/>
              <w:numPr>
                <w:ilvl w:val="0"/>
                <w:numId w:val="7"/>
              </w:numPr>
              <w:jc w:val="left"/>
              <w:rPr>
                <w:color w:val="auto"/>
              </w:rPr>
            </w:pPr>
            <w:r>
              <w:rPr>
                <w:rFonts w:hint="eastAsia" w:ascii="宋体" w:hAnsi="宋体" w:cs="宋体"/>
                <w:color w:val="auto"/>
                <w:sz w:val="18"/>
                <w:szCs w:val="18"/>
              </w:rPr>
              <w:t>开机界面即是智慧书法教学系统平台界面，通过主机系统直接控制书法直播系统、大屏、软件等软硬件；</w:t>
            </w:r>
            <w:r>
              <w:rPr>
                <w:rFonts w:hint="eastAsia" w:ascii="宋体" w:hAnsi="宋体" w:cs="宋体"/>
                <w:color w:val="auto"/>
                <w:sz w:val="18"/>
                <w:szCs w:val="18"/>
              </w:rPr>
              <w:br w:type="textWrapping" w:clear="all"/>
            </w:r>
            <w:r>
              <w:rPr>
                <w:rFonts w:hint="eastAsia" w:ascii="宋体" w:hAnsi="宋体" w:cs="宋体"/>
                <w:color w:val="auto"/>
                <w:sz w:val="18"/>
                <w:szCs w:val="18"/>
              </w:rPr>
              <w:t>2.支持统一授课模式，把教师端软件直接同步到学生端交互式数字临摹台；</w:t>
            </w:r>
            <w:r>
              <w:rPr>
                <w:rFonts w:hint="eastAsia" w:ascii="宋体" w:hAnsi="宋体" w:cs="宋体"/>
                <w:color w:val="auto"/>
                <w:sz w:val="18"/>
                <w:szCs w:val="18"/>
              </w:rPr>
              <w:br w:type="textWrapping" w:clear="all"/>
            </w:r>
            <w:r>
              <w:rPr>
                <w:rFonts w:hint="eastAsia" w:ascii="宋体" w:hAnsi="宋体" w:cs="宋体"/>
                <w:color w:val="auto"/>
                <w:sz w:val="18"/>
                <w:szCs w:val="18"/>
              </w:rPr>
              <w:t>3.系统平台有独立的音乐背景模块软件；</w:t>
            </w:r>
          </w:p>
          <w:p w14:paraId="713FDFFB">
            <w:pPr>
              <w:widowControl/>
              <w:jc w:val="left"/>
              <w:rPr>
                <w:color w:val="auto"/>
              </w:rPr>
            </w:pPr>
            <w:r>
              <w:rPr>
                <w:rFonts w:hint="eastAsia" w:ascii="宋体" w:hAnsi="宋体" w:cs="宋体"/>
                <w:color w:val="auto"/>
                <w:sz w:val="18"/>
                <w:szCs w:val="18"/>
              </w:rPr>
              <w:t>4.室内综合布线，含预埋管线及安装</w:t>
            </w:r>
          </w:p>
        </w:tc>
        <w:tc>
          <w:tcPr>
            <w:tcW w:w="675" w:type="dxa"/>
            <w:vAlign w:val="center"/>
          </w:tcPr>
          <w:p w14:paraId="3A80A4F5">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74451FBF">
            <w:pPr>
              <w:widowControl/>
              <w:jc w:val="center"/>
              <w:rPr>
                <w:rFonts w:hint="eastAsia" w:ascii="宋体" w:hAnsi="宋体" w:cs="宋体"/>
                <w:color w:val="auto"/>
                <w:sz w:val="18"/>
                <w:szCs w:val="18"/>
              </w:rPr>
            </w:pPr>
            <w:r>
              <w:rPr>
                <w:rFonts w:hint="eastAsia" w:ascii="宋体" w:hAnsi="宋体" w:cs="宋体"/>
                <w:color w:val="auto"/>
                <w:sz w:val="18"/>
                <w:szCs w:val="18"/>
              </w:rPr>
              <w:t>台</w:t>
            </w:r>
          </w:p>
        </w:tc>
        <w:tc>
          <w:tcPr>
            <w:tcW w:w="945" w:type="dxa"/>
            <w:vAlign w:val="center"/>
          </w:tcPr>
          <w:p w14:paraId="1ADFCCF0">
            <w:pPr>
              <w:widowControl/>
              <w:jc w:val="center"/>
              <w:rPr>
                <w:rFonts w:hint="eastAsia" w:ascii="宋体" w:hAnsi="宋体" w:cs="宋体"/>
                <w:color w:val="auto"/>
                <w:sz w:val="18"/>
                <w:szCs w:val="18"/>
              </w:rPr>
            </w:pPr>
          </w:p>
        </w:tc>
        <w:tc>
          <w:tcPr>
            <w:tcW w:w="637" w:type="dxa"/>
            <w:vAlign w:val="center"/>
          </w:tcPr>
          <w:p w14:paraId="16C5D20E">
            <w:pPr>
              <w:widowControl/>
              <w:jc w:val="center"/>
              <w:rPr>
                <w:rFonts w:hint="eastAsia" w:ascii="宋体" w:hAnsi="宋体" w:cs="宋体"/>
                <w:color w:val="auto"/>
                <w:sz w:val="18"/>
                <w:szCs w:val="18"/>
              </w:rPr>
            </w:pPr>
          </w:p>
        </w:tc>
      </w:tr>
      <w:tr w14:paraId="6E958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3F6DE9BB">
            <w:pPr>
              <w:widowControl/>
              <w:jc w:val="center"/>
              <w:rPr>
                <w:rFonts w:hint="eastAsia" w:ascii="宋体" w:hAnsi="宋体" w:cs="宋体"/>
                <w:color w:val="auto"/>
                <w:sz w:val="18"/>
                <w:szCs w:val="18"/>
              </w:rPr>
            </w:pPr>
            <w:r>
              <w:rPr>
                <w:rFonts w:hint="eastAsia" w:ascii="宋体" w:hAnsi="宋体" w:cs="宋体"/>
                <w:color w:val="auto"/>
                <w:sz w:val="18"/>
                <w:szCs w:val="18"/>
              </w:rPr>
              <w:t>20</w:t>
            </w:r>
          </w:p>
        </w:tc>
        <w:tc>
          <w:tcPr>
            <w:tcW w:w="1087" w:type="dxa"/>
            <w:vAlign w:val="center"/>
          </w:tcPr>
          <w:p w14:paraId="76AC8BBD">
            <w:pPr>
              <w:widowControl/>
              <w:jc w:val="center"/>
              <w:rPr>
                <w:rFonts w:hint="eastAsia" w:ascii="宋体" w:hAnsi="宋体" w:cs="宋体"/>
                <w:color w:val="auto"/>
                <w:sz w:val="18"/>
                <w:szCs w:val="18"/>
              </w:rPr>
            </w:pPr>
            <w:r>
              <w:rPr>
                <w:rFonts w:hint="eastAsia" w:ascii="宋体" w:hAnsi="宋体" w:cs="宋体"/>
                <w:color w:val="auto"/>
                <w:sz w:val="18"/>
                <w:szCs w:val="18"/>
              </w:rPr>
              <w:t>学生镇尺</w:t>
            </w:r>
          </w:p>
        </w:tc>
        <w:tc>
          <w:tcPr>
            <w:tcW w:w="5539" w:type="dxa"/>
            <w:vAlign w:val="center"/>
          </w:tcPr>
          <w:p w14:paraId="5479C593">
            <w:pPr>
              <w:widowControl/>
              <w:jc w:val="left"/>
              <w:rPr>
                <w:rFonts w:hint="eastAsia" w:ascii="宋体" w:hAnsi="宋体" w:cs="宋体"/>
                <w:color w:val="auto"/>
                <w:sz w:val="18"/>
                <w:szCs w:val="18"/>
              </w:rPr>
            </w:pPr>
            <w:r>
              <w:rPr>
                <w:rFonts w:hint="eastAsia" w:ascii="宋体" w:hAnsi="宋体" w:cs="宋体"/>
                <w:color w:val="auto"/>
                <w:sz w:val="18"/>
                <w:szCs w:val="18"/>
              </w:rPr>
              <w:t>学生专用镇尺，材质：黑梓木；尺寸：≥18cm×4.2cm×2.3cm。</w:t>
            </w:r>
          </w:p>
        </w:tc>
        <w:tc>
          <w:tcPr>
            <w:tcW w:w="675" w:type="dxa"/>
            <w:vAlign w:val="center"/>
          </w:tcPr>
          <w:p w14:paraId="5E9D723D">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25" w:type="dxa"/>
            <w:vAlign w:val="center"/>
          </w:tcPr>
          <w:p w14:paraId="59348632">
            <w:pPr>
              <w:widowControl/>
              <w:jc w:val="center"/>
              <w:rPr>
                <w:rFonts w:hint="eastAsia" w:ascii="宋体" w:hAnsi="宋体" w:cs="宋体"/>
                <w:color w:val="auto"/>
                <w:sz w:val="18"/>
                <w:szCs w:val="18"/>
              </w:rPr>
            </w:pPr>
            <w:r>
              <w:rPr>
                <w:rFonts w:hint="eastAsia" w:ascii="宋体" w:hAnsi="宋体" w:cs="宋体"/>
                <w:color w:val="auto"/>
                <w:sz w:val="18"/>
                <w:szCs w:val="18"/>
              </w:rPr>
              <w:t>对</w:t>
            </w:r>
          </w:p>
        </w:tc>
        <w:tc>
          <w:tcPr>
            <w:tcW w:w="945" w:type="dxa"/>
            <w:vAlign w:val="center"/>
          </w:tcPr>
          <w:p w14:paraId="4F0D058E">
            <w:pPr>
              <w:widowControl/>
              <w:jc w:val="center"/>
              <w:rPr>
                <w:rFonts w:hint="eastAsia" w:ascii="宋体" w:hAnsi="宋体" w:cs="宋体"/>
                <w:color w:val="auto"/>
                <w:sz w:val="18"/>
                <w:szCs w:val="18"/>
              </w:rPr>
            </w:pPr>
          </w:p>
        </w:tc>
        <w:tc>
          <w:tcPr>
            <w:tcW w:w="637" w:type="dxa"/>
            <w:vAlign w:val="center"/>
          </w:tcPr>
          <w:p w14:paraId="419AE6D0">
            <w:pPr>
              <w:widowControl/>
              <w:jc w:val="center"/>
              <w:rPr>
                <w:rFonts w:hint="eastAsia" w:ascii="宋体" w:hAnsi="宋体" w:cs="宋体"/>
                <w:color w:val="auto"/>
                <w:sz w:val="18"/>
                <w:szCs w:val="18"/>
              </w:rPr>
            </w:pPr>
          </w:p>
        </w:tc>
      </w:tr>
      <w:tr w14:paraId="40A16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4" w:hRule="atLeast"/>
          <w:jc w:val="center"/>
        </w:trPr>
        <w:tc>
          <w:tcPr>
            <w:tcW w:w="967" w:type="dxa"/>
            <w:vAlign w:val="center"/>
          </w:tcPr>
          <w:p w14:paraId="79284066">
            <w:pPr>
              <w:widowControl/>
              <w:jc w:val="center"/>
              <w:rPr>
                <w:rFonts w:hint="eastAsia" w:ascii="宋体" w:hAnsi="宋体" w:cs="宋体"/>
                <w:color w:val="auto"/>
                <w:sz w:val="18"/>
                <w:szCs w:val="18"/>
              </w:rPr>
            </w:pPr>
            <w:r>
              <w:rPr>
                <w:rFonts w:hint="eastAsia" w:ascii="宋体" w:hAnsi="宋体" w:cs="宋体"/>
                <w:color w:val="auto"/>
                <w:sz w:val="18"/>
                <w:szCs w:val="18"/>
              </w:rPr>
              <w:t>21</w:t>
            </w:r>
          </w:p>
        </w:tc>
        <w:tc>
          <w:tcPr>
            <w:tcW w:w="1087" w:type="dxa"/>
            <w:vAlign w:val="center"/>
          </w:tcPr>
          <w:p w14:paraId="183B9074">
            <w:pPr>
              <w:widowControl/>
              <w:jc w:val="center"/>
              <w:rPr>
                <w:rFonts w:hint="eastAsia" w:ascii="宋体" w:hAnsi="宋体" w:cs="宋体"/>
                <w:color w:val="auto"/>
                <w:sz w:val="18"/>
                <w:szCs w:val="18"/>
              </w:rPr>
            </w:pPr>
            <w:r>
              <w:rPr>
                <w:rFonts w:hint="eastAsia" w:ascii="宋体" w:hAnsi="宋体" w:cs="宋体"/>
                <w:color w:val="auto"/>
                <w:sz w:val="18"/>
                <w:szCs w:val="18"/>
              </w:rPr>
              <w:t>学生毛笔</w:t>
            </w:r>
          </w:p>
        </w:tc>
        <w:tc>
          <w:tcPr>
            <w:tcW w:w="5539" w:type="dxa"/>
            <w:vAlign w:val="center"/>
          </w:tcPr>
          <w:p w14:paraId="40216E4F">
            <w:pPr>
              <w:widowControl/>
              <w:jc w:val="left"/>
              <w:rPr>
                <w:rFonts w:hint="eastAsia" w:ascii="宋体" w:hAnsi="宋体" w:cs="宋体"/>
                <w:color w:val="auto"/>
                <w:sz w:val="18"/>
                <w:szCs w:val="18"/>
              </w:rPr>
            </w:pPr>
            <w:r>
              <w:rPr>
                <w:rFonts w:hint="eastAsia" w:ascii="宋体" w:hAnsi="宋体" w:cs="宋体"/>
                <w:color w:val="auto"/>
                <w:sz w:val="18"/>
                <w:szCs w:val="18"/>
              </w:rPr>
              <w:t>学生练习专用毛笔；兼毫中锋，不小于全长27.3cm，出峰3.3cm，口径0.9cm。</w:t>
            </w:r>
          </w:p>
        </w:tc>
        <w:tc>
          <w:tcPr>
            <w:tcW w:w="675" w:type="dxa"/>
            <w:vAlign w:val="center"/>
          </w:tcPr>
          <w:p w14:paraId="5D91A111">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25" w:type="dxa"/>
            <w:vAlign w:val="center"/>
          </w:tcPr>
          <w:p w14:paraId="36DCF73F">
            <w:pPr>
              <w:widowControl/>
              <w:jc w:val="center"/>
              <w:rPr>
                <w:rFonts w:hint="eastAsia" w:ascii="宋体" w:hAnsi="宋体" w:cs="宋体"/>
                <w:color w:val="auto"/>
                <w:sz w:val="18"/>
                <w:szCs w:val="18"/>
              </w:rPr>
            </w:pPr>
            <w:r>
              <w:rPr>
                <w:rFonts w:hint="eastAsia" w:ascii="宋体" w:hAnsi="宋体" w:cs="宋体"/>
                <w:color w:val="auto"/>
                <w:sz w:val="18"/>
                <w:szCs w:val="18"/>
              </w:rPr>
              <w:t>支</w:t>
            </w:r>
          </w:p>
        </w:tc>
        <w:tc>
          <w:tcPr>
            <w:tcW w:w="945" w:type="dxa"/>
            <w:vAlign w:val="center"/>
          </w:tcPr>
          <w:p w14:paraId="5605FF35">
            <w:pPr>
              <w:widowControl/>
              <w:jc w:val="center"/>
              <w:rPr>
                <w:rFonts w:hint="eastAsia" w:ascii="宋体" w:hAnsi="宋体" w:cs="宋体"/>
                <w:color w:val="auto"/>
                <w:sz w:val="18"/>
                <w:szCs w:val="18"/>
              </w:rPr>
            </w:pPr>
          </w:p>
        </w:tc>
        <w:tc>
          <w:tcPr>
            <w:tcW w:w="637" w:type="dxa"/>
            <w:vAlign w:val="center"/>
          </w:tcPr>
          <w:p w14:paraId="3F1C6D7E">
            <w:pPr>
              <w:widowControl/>
              <w:jc w:val="center"/>
              <w:rPr>
                <w:rFonts w:hint="eastAsia" w:ascii="宋体" w:hAnsi="宋体" w:cs="宋体"/>
                <w:color w:val="auto"/>
                <w:sz w:val="18"/>
                <w:szCs w:val="18"/>
              </w:rPr>
            </w:pPr>
          </w:p>
        </w:tc>
      </w:tr>
      <w:tr w14:paraId="6D209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67" w:type="dxa"/>
            <w:vAlign w:val="center"/>
          </w:tcPr>
          <w:p w14:paraId="0A236699">
            <w:pPr>
              <w:widowControl/>
              <w:jc w:val="center"/>
              <w:rPr>
                <w:rFonts w:hint="eastAsia" w:ascii="宋体" w:hAnsi="宋体" w:cs="宋体"/>
                <w:color w:val="auto"/>
                <w:sz w:val="18"/>
                <w:szCs w:val="18"/>
              </w:rPr>
            </w:pPr>
            <w:r>
              <w:rPr>
                <w:rFonts w:hint="eastAsia" w:ascii="宋体" w:hAnsi="宋体" w:cs="宋体"/>
                <w:color w:val="auto"/>
                <w:sz w:val="18"/>
                <w:szCs w:val="18"/>
              </w:rPr>
              <w:t>22</w:t>
            </w:r>
          </w:p>
        </w:tc>
        <w:tc>
          <w:tcPr>
            <w:tcW w:w="1087" w:type="dxa"/>
            <w:vAlign w:val="center"/>
          </w:tcPr>
          <w:p w14:paraId="0B23A073">
            <w:pPr>
              <w:widowControl/>
              <w:jc w:val="center"/>
              <w:rPr>
                <w:rFonts w:hint="eastAsia" w:ascii="宋体" w:hAnsi="宋体" w:cs="宋体"/>
                <w:color w:val="auto"/>
                <w:sz w:val="18"/>
                <w:szCs w:val="18"/>
              </w:rPr>
            </w:pPr>
            <w:r>
              <w:rPr>
                <w:rFonts w:hint="eastAsia" w:ascii="宋体" w:hAnsi="宋体" w:cs="宋体"/>
                <w:color w:val="auto"/>
                <w:sz w:val="18"/>
                <w:szCs w:val="18"/>
              </w:rPr>
              <w:t>多功能墨盒</w:t>
            </w:r>
          </w:p>
        </w:tc>
        <w:tc>
          <w:tcPr>
            <w:tcW w:w="5539" w:type="dxa"/>
            <w:vAlign w:val="center"/>
          </w:tcPr>
          <w:p w14:paraId="70CF1D56">
            <w:pPr>
              <w:widowControl/>
              <w:jc w:val="left"/>
              <w:rPr>
                <w:rFonts w:hint="eastAsia" w:ascii="宋体" w:hAnsi="宋体" w:cs="宋体"/>
                <w:color w:val="auto"/>
                <w:sz w:val="18"/>
                <w:szCs w:val="18"/>
              </w:rPr>
            </w:pPr>
            <w:r>
              <w:rPr>
                <w:rFonts w:hint="eastAsia" w:ascii="宋体" w:hAnsi="宋体" w:cs="宋体"/>
                <w:color w:val="auto"/>
                <w:sz w:val="18"/>
                <w:szCs w:val="18"/>
              </w:rPr>
              <w:t>1.墨盒嵌入在桌面；材质：ABS；</w:t>
            </w:r>
            <w:r>
              <w:rPr>
                <w:rFonts w:hint="eastAsia" w:ascii="宋体" w:hAnsi="宋体" w:cs="宋体"/>
                <w:color w:val="auto"/>
                <w:sz w:val="18"/>
                <w:szCs w:val="18"/>
              </w:rPr>
              <w:br w:type="textWrapping" w:clear="all"/>
            </w:r>
            <w:r>
              <w:rPr>
                <w:rFonts w:hint="eastAsia" w:ascii="宋体" w:hAnsi="宋体" w:cs="宋体"/>
                <w:color w:val="auto"/>
                <w:sz w:val="18"/>
                <w:szCs w:val="18"/>
              </w:rPr>
              <w:t>2.外观尺寸：≤140×80×33mm；墨盒盖尺寸：≤140.mm×80.mm×6.5mm；墨盒右边水池：≤46×67mm，墨盒左上墨水池：≤33×56mm，左下舔笔台：≤33×56mm，左上角引流槽一个。</w:t>
            </w:r>
            <w:r>
              <w:rPr>
                <w:rFonts w:hint="eastAsia" w:ascii="宋体" w:hAnsi="宋体" w:cs="宋体"/>
                <w:color w:val="auto"/>
                <w:sz w:val="18"/>
                <w:szCs w:val="18"/>
              </w:rPr>
              <w:br w:type="textWrapping" w:clear="all"/>
            </w:r>
            <w:r>
              <w:rPr>
                <w:rFonts w:hint="eastAsia" w:ascii="宋体" w:hAnsi="宋体" w:cs="宋体"/>
                <w:color w:val="auto"/>
                <w:sz w:val="18"/>
                <w:szCs w:val="18"/>
              </w:rPr>
              <w:t>3.墨盒采用微倒扣防挥发设计，所盛墨汁可保持百日以上不干涸。墨盒集刮笔、舔笔、润笔功能于一体。</w:t>
            </w:r>
          </w:p>
        </w:tc>
        <w:tc>
          <w:tcPr>
            <w:tcW w:w="675" w:type="dxa"/>
            <w:vAlign w:val="center"/>
          </w:tcPr>
          <w:p w14:paraId="54A569F9">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25" w:type="dxa"/>
            <w:vAlign w:val="center"/>
          </w:tcPr>
          <w:p w14:paraId="68DF4780">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58C6F5BB">
            <w:pPr>
              <w:widowControl/>
              <w:jc w:val="center"/>
              <w:rPr>
                <w:rFonts w:hint="eastAsia" w:ascii="宋体" w:hAnsi="宋体" w:cs="宋体"/>
                <w:color w:val="auto"/>
                <w:sz w:val="18"/>
                <w:szCs w:val="18"/>
              </w:rPr>
            </w:pPr>
          </w:p>
        </w:tc>
        <w:tc>
          <w:tcPr>
            <w:tcW w:w="637" w:type="dxa"/>
            <w:vAlign w:val="center"/>
          </w:tcPr>
          <w:p w14:paraId="63CDE6EA">
            <w:pPr>
              <w:widowControl/>
              <w:jc w:val="center"/>
              <w:rPr>
                <w:rFonts w:hint="eastAsia" w:ascii="宋体" w:hAnsi="宋体" w:cs="宋体"/>
                <w:color w:val="auto"/>
                <w:sz w:val="18"/>
                <w:szCs w:val="18"/>
              </w:rPr>
            </w:pPr>
          </w:p>
        </w:tc>
      </w:tr>
      <w:tr w14:paraId="7198E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15B4215F">
            <w:pPr>
              <w:widowControl/>
              <w:jc w:val="center"/>
              <w:rPr>
                <w:rFonts w:hint="eastAsia" w:ascii="宋体" w:hAnsi="宋体" w:cs="宋体"/>
                <w:color w:val="auto"/>
                <w:sz w:val="18"/>
                <w:szCs w:val="18"/>
              </w:rPr>
            </w:pPr>
            <w:r>
              <w:rPr>
                <w:rFonts w:hint="eastAsia" w:ascii="宋体" w:hAnsi="宋体" w:cs="宋体"/>
                <w:color w:val="auto"/>
                <w:sz w:val="18"/>
                <w:szCs w:val="18"/>
              </w:rPr>
              <w:t>23</w:t>
            </w:r>
          </w:p>
        </w:tc>
        <w:tc>
          <w:tcPr>
            <w:tcW w:w="1087" w:type="dxa"/>
            <w:vAlign w:val="center"/>
          </w:tcPr>
          <w:p w14:paraId="3A71002B">
            <w:pPr>
              <w:widowControl/>
              <w:jc w:val="center"/>
              <w:rPr>
                <w:rFonts w:hint="eastAsia" w:ascii="宋体" w:hAnsi="宋体" w:cs="宋体"/>
                <w:color w:val="auto"/>
                <w:sz w:val="18"/>
                <w:szCs w:val="18"/>
              </w:rPr>
            </w:pPr>
            <w:r>
              <w:rPr>
                <w:rFonts w:hint="eastAsia" w:ascii="宋体" w:hAnsi="宋体" w:cs="宋体"/>
                <w:color w:val="auto"/>
                <w:sz w:val="18"/>
                <w:szCs w:val="18"/>
              </w:rPr>
              <w:t>临摹专用纸</w:t>
            </w:r>
          </w:p>
        </w:tc>
        <w:tc>
          <w:tcPr>
            <w:tcW w:w="5539" w:type="dxa"/>
            <w:vAlign w:val="center"/>
          </w:tcPr>
          <w:p w14:paraId="1C20567A">
            <w:pPr>
              <w:widowControl/>
              <w:jc w:val="left"/>
              <w:rPr>
                <w:rFonts w:hint="eastAsia" w:ascii="宋体" w:hAnsi="宋体" w:cs="宋体"/>
                <w:color w:val="auto"/>
                <w:sz w:val="18"/>
                <w:szCs w:val="18"/>
              </w:rPr>
            </w:pPr>
            <w:r>
              <w:rPr>
                <w:rFonts w:hint="eastAsia" w:ascii="宋体" w:hAnsi="宋体" w:cs="宋体"/>
                <w:color w:val="auto"/>
                <w:sz w:val="18"/>
                <w:szCs w:val="18"/>
              </w:rPr>
              <w:t>书法专用临摹纸，100张/包。</w:t>
            </w:r>
            <w:r>
              <w:rPr>
                <w:rFonts w:hint="eastAsia" w:ascii="宋体" w:hAnsi="宋体" w:cs="宋体"/>
                <w:color w:val="auto"/>
                <w:sz w:val="18"/>
                <w:szCs w:val="18"/>
              </w:rPr>
              <w:br w:type="textWrapping" w:clear="all"/>
            </w:r>
            <w:r>
              <w:rPr>
                <w:rFonts w:hint="eastAsia" w:ascii="宋体" w:hAnsi="宋体" w:cs="宋体"/>
                <w:color w:val="auto"/>
                <w:sz w:val="18"/>
                <w:szCs w:val="18"/>
              </w:rPr>
              <w:t>吸墨性好，且不透墨。</w:t>
            </w:r>
          </w:p>
        </w:tc>
        <w:tc>
          <w:tcPr>
            <w:tcW w:w="675" w:type="dxa"/>
            <w:vAlign w:val="center"/>
          </w:tcPr>
          <w:p w14:paraId="1FA24C88">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25" w:type="dxa"/>
            <w:vAlign w:val="center"/>
          </w:tcPr>
          <w:p w14:paraId="305EB873">
            <w:pPr>
              <w:widowControl/>
              <w:jc w:val="center"/>
              <w:rPr>
                <w:rFonts w:hint="eastAsia" w:ascii="宋体" w:hAnsi="宋体" w:cs="宋体"/>
                <w:color w:val="auto"/>
                <w:sz w:val="18"/>
                <w:szCs w:val="18"/>
              </w:rPr>
            </w:pPr>
            <w:r>
              <w:rPr>
                <w:rFonts w:hint="eastAsia" w:ascii="宋体" w:hAnsi="宋体" w:cs="宋体"/>
                <w:color w:val="auto"/>
                <w:sz w:val="18"/>
                <w:szCs w:val="18"/>
              </w:rPr>
              <w:t>包</w:t>
            </w:r>
          </w:p>
        </w:tc>
        <w:tc>
          <w:tcPr>
            <w:tcW w:w="945" w:type="dxa"/>
            <w:vAlign w:val="center"/>
          </w:tcPr>
          <w:p w14:paraId="3CD6F2B6">
            <w:pPr>
              <w:widowControl/>
              <w:jc w:val="center"/>
              <w:rPr>
                <w:rFonts w:hint="eastAsia" w:ascii="宋体" w:hAnsi="宋体" w:cs="宋体"/>
                <w:color w:val="auto"/>
                <w:sz w:val="18"/>
                <w:szCs w:val="18"/>
              </w:rPr>
            </w:pPr>
          </w:p>
        </w:tc>
        <w:tc>
          <w:tcPr>
            <w:tcW w:w="637" w:type="dxa"/>
            <w:vAlign w:val="center"/>
          </w:tcPr>
          <w:p w14:paraId="1D2A0F47">
            <w:pPr>
              <w:widowControl/>
              <w:jc w:val="center"/>
              <w:rPr>
                <w:rFonts w:hint="eastAsia" w:ascii="宋体" w:hAnsi="宋体" w:cs="宋体"/>
                <w:color w:val="auto"/>
                <w:sz w:val="18"/>
                <w:szCs w:val="18"/>
              </w:rPr>
            </w:pPr>
          </w:p>
        </w:tc>
      </w:tr>
      <w:tr w14:paraId="45CB5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11829D7A">
            <w:pPr>
              <w:widowControl/>
              <w:jc w:val="center"/>
              <w:rPr>
                <w:rFonts w:hint="eastAsia" w:ascii="宋体" w:hAnsi="宋体" w:cs="宋体"/>
                <w:color w:val="auto"/>
                <w:sz w:val="18"/>
                <w:szCs w:val="18"/>
              </w:rPr>
            </w:pPr>
            <w:r>
              <w:rPr>
                <w:rFonts w:hint="eastAsia" w:ascii="宋体" w:hAnsi="宋体" w:cs="宋体"/>
                <w:color w:val="auto"/>
                <w:sz w:val="18"/>
                <w:szCs w:val="18"/>
              </w:rPr>
              <w:t>24</w:t>
            </w:r>
          </w:p>
        </w:tc>
        <w:tc>
          <w:tcPr>
            <w:tcW w:w="1087" w:type="dxa"/>
            <w:vAlign w:val="center"/>
          </w:tcPr>
          <w:p w14:paraId="5AE013C8">
            <w:pPr>
              <w:widowControl/>
              <w:jc w:val="center"/>
              <w:rPr>
                <w:rFonts w:hint="eastAsia" w:ascii="宋体" w:hAnsi="宋体" w:cs="宋体"/>
                <w:color w:val="auto"/>
                <w:sz w:val="18"/>
                <w:szCs w:val="18"/>
              </w:rPr>
            </w:pPr>
            <w:r>
              <w:rPr>
                <w:rFonts w:hint="eastAsia" w:ascii="宋体" w:hAnsi="宋体" w:cs="宋体"/>
                <w:color w:val="auto"/>
                <w:sz w:val="18"/>
                <w:szCs w:val="18"/>
              </w:rPr>
              <w:t>毛毡</w:t>
            </w:r>
          </w:p>
        </w:tc>
        <w:tc>
          <w:tcPr>
            <w:tcW w:w="5539" w:type="dxa"/>
            <w:vAlign w:val="center"/>
          </w:tcPr>
          <w:p w14:paraId="6163BDEA">
            <w:pPr>
              <w:widowControl/>
              <w:jc w:val="left"/>
              <w:rPr>
                <w:rFonts w:hint="eastAsia" w:ascii="宋体" w:hAnsi="宋体" w:cs="宋体"/>
                <w:color w:val="auto"/>
                <w:sz w:val="18"/>
                <w:szCs w:val="18"/>
              </w:rPr>
            </w:pPr>
            <w:r>
              <w:rPr>
                <w:rFonts w:hint="eastAsia" w:ascii="宋体" w:hAnsi="宋体" w:cs="宋体"/>
                <w:color w:val="auto"/>
                <w:sz w:val="18"/>
                <w:szCs w:val="18"/>
              </w:rPr>
              <w:t>1.材质：书画毛毡</w:t>
            </w:r>
            <w:r>
              <w:rPr>
                <w:rFonts w:hint="eastAsia" w:ascii="宋体" w:hAnsi="宋体" w:cs="宋体"/>
                <w:color w:val="auto"/>
                <w:sz w:val="18"/>
                <w:szCs w:val="18"/>
              </w:rPr>
              <w:br w:type="textWrapping" w:clear="all"/>
            </w:r>
            <w:r>
              <w:rPr>
                <w:rFonts w:hint="eastAsia" w:ascii="宋体" w:hAnsi="宋体" w:cs="宋体"/>
                <w:color w:val="auto"/>
                <w:sz w:val="18"/>
                <w:szCs w:val="18"/>
              </w:rPr>
              <w:t>2.规格:50*30cm</w:t>
            </w:r>
          </w:p>
        </w:tc>
        <w:tc>
          <w:tcPr>
            <w:tcW w:w="675" w:type="dxa"/>
            <w:vAlign w:val="center"/>
          </w:tcPr>
          <w:p w14:paraId="4A79A72E">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25" w:type="dxa"/>
            <w:vAlign w:val="center"/>
          </w:tcPr>
          <w:p w14:paraId="380F5C23">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45" w:type="dxa"/>
            <w:vAlign w:val="center"/>
          </w:tcPr>
          <w:p w14:paraId="404E8F0B">
            <w:pPr>
              <w:widowControl/>
              <w:jc w:val="center"/>
              <w:rPr>
                <w:rFonts w:hint="eastAsia" w:ascii="宋体" w:hAnsi="宋体" w:cs="宋体"/>
                <w:color w:val="auto"/>
                <w:sz w:val="18"/>
                <w:szCs w:val="18"/>
              </w:rPr>
            </w:pPr>
          </w:p>
        </w:tc>
        <w:tc>
          <w:tcPr>
            <w:tcW w:w="637" w:type="dxa"/>
            <w:vAlign w:val="center"/>
          </w:tcPr>
          <w:p w14:paraId="20D27B28">
            <w:pPr>
              <w:widowControl/>
              <w:jc w:val="center"/>
              <w:rPr>
                <w:rFonts w:hint="eastAsia" w:ascii="宋体" w:hAnsi="宋体" w:cs="宋体"/>
                <w:color w:val="auto"/>
                <w:sz w:val="18"/>
                <w:szCs w:val="18"/>
              </w:rPr>
            </w:pPr>
          </w:p>
        </w:tc>
      </w:tr>
      <w:tr w14:paraId="63AB0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260A9EC3">
            <w:pPr>
              <w:widowControl/>
              <w:jc w:val="center"/>
              <w:rPr>
                <w:rFonts w:hint="eastAsia" w:ascii="宋体" w:hAnsi="宋体" w:cs="宋体"/>
                <w:color w:val="auto"/>
                <w:sz w:val="18"/>
                <w:szCs w:val="18"/>
              </w:rPr>
            </w:pPr>
            <w:r>
              <w:rPr>
                <w:rFonts w:hint="eastAsia" w:ascii="宋体" w:hAnsi="宋体" w:cs="宋体"/>
                <w:color w:val="auto"/>
                <w:sz w:val="18"/>
                <w:szCs w:val="18"/>
              </w:rPr>
              <w:t>25</w:t>
            </w:r>
          </w:p>
        </w:tc>
        <w:tc>
          <w:tcPr>
            <w:tcW w:w="1087" w:type="dxa"/>
            <w:vAlign w:val="center"/>
          </w:tcPr>
          <w:p w14:paraId="0079704B">
            <w:pPr>
              <w:widowControl/>
              <w:jc w:val="center"/>
              <w:rPr>
                <w:rFonts w:hint="eastAsia" w:ascii="宋体" w:hAnsi="宋体" w:cs="宋体"/>
                <w:color w:val="auto"/>
                <w:sz w:val="18"/>
                <w:szCs w:val="18"/>
              </w:rPr>
            </w:pPr>
            <w:r>
              <w:rPr>
                <w:rFonts w:hint="eastAsia" w:ascii="宋体" w:hAnsi="宋体" w:cs="宋体"/>
                <w:color w:val="auto"/>
                <w:sz w:val="18"/>
                <w:szCs w:val="18"/>
              </w:rPr>
              <w:t>墨汁</w:t>
            </w:r>
          </w:p>
        </w:tc>
        <w:tc>
          <w:tcPr>
            <w:tcW w:w="5539" w:type="dxa"/>
            <w:vAlign w:val="center"/>
          </w:tcPr>
          <w:p w14:paraId="4DD58B5E">
            <w:pPr>
              <w:widowControl/>
              <w:jc w:val="left"/>
              <w:rPr>
                <w:rFonts w:hint="eastAsia" w:ascii="宋体" w:hAnsi="宋体" w:cs="宋体"/>
                <w:color w:val="auto"/>
                <w:sz w:val="18"/>
                <w:szCs w:val="18"/>
              </w:rPr>
            </w:pPr>
            <w:r>
              <w:rPr>
                <w:rFonts w:hint="eastAsia" w:ascii="宋体" w:hAnsi="宋体" w:cs="宋体"/>
                <w:color w:val="auto"/>
                <w:sz w:val="18"/>
                <w:szCs w:val="18"/>
              </w:rPr>
              <w:t>墨迹黑亮，不褪色，写后易干，不洇纸，扩散均匀，不易糊，规格：250g</w:t>
            </w:r>
          </w:p>
        </w:tc>
        <w:tc>
          <w:tcPr>
            <w:tcW w:w="675" w:type="dxa"/>
            <w:vAlign w:val="center"/>
          </w:tcPr>
          <w:p w14:paraId="14506FBE">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25" w:type="dxa"/>
            <w:vAlign w:val="center"/>
          </w:tcPr>
          <w:p w14:paraId="6CDB7BC0">
            <w:pPr>
              <w:widowControl/>
              <w:jc w:val="center"/>
              <w:rPr>
                <w:rFonts w:hint="eastAsia" w:ascii="宋体" w:hAnsi="宋体" w:cs="宋体"/>
                <w:color w:val="auto"/>
                <w:sz w:val="18"/>
                <w:szCs w:val="18"/>
              </w:rPr>
            </w:pPr>
            <w:r>
              <w:rPr>
                <w:rFonts w:hint="eastAsia" w:ascii="宋体" w:hAnsi="宋体" w:cs="宋体"/>
                <w:color w:val="auto"/>
                <w:sz w:val="18"/>
                <w:szCs w:val="18"/>
              </w:rPr>
              <w:t>瓶</w:t>
            </w:r>
          </w:p>
        </w:tc>
        <w:tc>
          <w:tcPr>
            <w:tcW w:w="945" w:type="dxa"/>
            <w:vAlign w:val="center"/>
          </w:tcPr>
          <w:p w14:paraId="3B2769A4">
            <w:pPr>
              <w:widowControl/>
              <w:jc w:val="center"/>
              <w:rPr>
                <w:rFonts w:hint="eastAsia" w:ascii="宋体" w:hAnsi="宋体" w:cs="宋体"/>
                <w:color w:val="auto"/>
                <w:sz w:val="18"/>
                <w:szCs w:val="18"/>
              </w:rPr>
            </w:pPr>
          </w:p>
        </w:tc>
        <w:tc>
          <w:tcPr>
            <w:tcW w:w="637" w:type="dxa"/>
            <w:vAlign w:val="center"/>
          </w:tcPr>
          <w:p w14:paraId="720C79D7">
            <w:pPr>
              <w:widowControl/>
              <w:jc w:val="center"/>
              <w:rPr>
                <w:rFonts w:hint="eastAsia" w:ascii="宋体" w:hAnsi="宋体" w:cs="宋体"/>
                <w:color w:val="auto"/>
                <w:sz w:val="18"/>
                <w:szCs w:val="18"/>
              </w:rPr>
            </w:pPr>
          </w:p>
        </w:tc>
      </w:tr>
      <w:tr w14:paraId="678BB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3469D5E6">
            <w:pPr>
              <w:widowControl/>
              <w:jc w:val="center"/>
              <w:rPr>
                <w:rFonts w:hint="eastAsia" w:ascii="宋体" w:hAnsi="宋体" w:cs="宋体"/>
                <w:color w:val="auto"/>
                <w:sz w:val="18"/>
                <w:szCs w:val="18"/>
              </w:rPr>
            </w:pPr>
          </w:p>
        </w:tc>
        <w:tc>
          <w:tcPr>
            <w:tcW w:w="1087" w:type="dxa"/>
            <w:vAlign w:val="center"/>
          </w:tcPr>
          <w:p w14:paraId="5B3FACEC">
            <w:pPr>
              <w:widowControl/>
              <w:jc w:val="center"/>
              <w:rPr>
                <w:rFonts w:hint="eastAsia" w:ascii="宋体" w:hAnsi="宋体" w:cs="宋体"/>
                <w:color w:val="auto"/>
                <w:sz w:val="18"/>
                <w:szCs w:val="18"/>
              </w:rPr>
            </w:pPr>
            <w:r>
              <w:rPr>
                <w:rFonts w:hint="eastAsia" w:ascii="宋体" w:hAnsi="宋体" w:cs="宋体"/>
                <w:color w:val="auto"/>
                <w:sz w:val="18"/>
                <w:szCs w:val="18"/>
              </w:rPr>
              <w:t>小计</w:t>
            </w:r>
          </w:p>
        </w:tc>
        <w:tc>
          <w:tcPr>
            <w:tcW w:w="5539" w:type="dxa"/>
            <w:vAlign w:val="center"/>
          </w:tcPr>
          <w:p w14:paraId="34D9C7CE">
            <w:pPr>
              <w:widowControl/>
              <w:jc w:val="left"/>
              <w:rPr>
                <w:rFonts w:hint="eastAsia" w:ascii="宋体" w:hAnsi="宋体" w:cs="宋体"/>
                <w:color w:val="auto"/>
                <w:sz w:val="18"/>
                <w:szCs w:val="18"/>
              </w:rPr>
            </w:pPr>
          </w:p>
        </w:tc>
        <w:tc>
          <w:tcPr>
            <w:tcW w:w="675" w:type="dxa"/>
            <w:vAlign w:val="center"/>
          </w:tcPr>
          <w:p w14:paraId="21D2FD29">
            <w:pPr>
              <w:widowControl/>
              <w:jc w:val="center"/>
              <w:rPr>
                <w:rFonts w:hint="eastAsia" w:ascii="宋体" w:hAnsi="宋体" w:cs="宋体"/>
                <w:color w:val="auto"/>
                <w:sz w:val="18"/>
                <w:szCs w:val="18"/>
              </w:rPr>
            </w:pPr>
          </w:p>
        </w:tc>
        <w:tc>
          <w:tcPr>
            <w:tcW w:w="625" w:type="dxa"/>
            <w:vAlign w:val="center"/>
          </w:tcPr>
          <w:p w14:paraId="3646C0C6">
            <w:pPr>
              <w:widowControl/>
              <w:jc w:val="center"/>
              <w:rPr>
                <w:rFonts w:hint="eastAsia" w:ascii="宋体" w:hAnsi="宋体" w:cs="宋体"/>
                <w:color w:val="auto"/>
                <w:sz w:val="18"/>
                <w:szCs w:val="18"/>
              </w:rPr>
            </w:pPr>
          </w:p>
        </w:tc>
        <w:tc>
          <w:tcPr>
            <w:tcW w:w="945" w:type="dxa"/>
            <w:vAlign w:val="center"/>
          </w:tcPr>
          <w:p w14:paraId="535E2C38">
            <w:pPr>
              <w:widowControl/>
              <w:jc w:val="center"/>
              <w:rPr>
                <w:rFonts w:hint="eastAsia" w:ascii="宋体" w:hAnsi="宋体" w:cs="宋体"/>
                <w:color w:val="auto"/>
                <w:sz w:val="18"/>
                <w:szCs w:val="18"/>
              </w:rPr>
            </w:pPr>
          </w:p>
        </w:tc>
        <w:tc>
          <w:tcPr>
            <w:tcW w:w="637" w:type="dxa"/>
            <w:vAlign w:val="center"/>
          </w:tcPr>
          <w:p w14:paraId="5ED33456">
            <w:pPr>
              <w:widowControl/>
              <w:jc w:val="center"/>
              <w:rPr>
                <w:rFonts w:hint="eastAsia" w:ascii="宋体" w:hAnsi="宋体" w:cs="宋体"/>
                <w:color w:val="auto"/>
                <w:sz w:val="18"/>
                <w:szCs w:val="18"/>
              </w:rPr>
            </w:pPr>
          </w:p>
        </w:tc>
      </w:tr>
      <w:tr w14:paraId="5D3EA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475" w:type="dxa"/>
            <w:gridSpan w:val="7"/>
            <w:vAlign w:val="center"/>
          </w:tcPr>
          <w:p w14:paraId="763EAB4D">
            <w:pPr>
              <w:widowControl/>
              <w:jc w:val="center"/>
              <w:rPr>
                <w:rFonts w:hint="eastAsia" w:ascii="宋体" w:hAnsi="宋体" w:cs="宋体"/>
                <w:color w:val="auto"/>
                <w:sz w:val="18"/>
                <w:szCs w:val="18"/>
              </w:rPr>
            </w:pPr>
            <w:r>
              <w:rPr>
                <w:rFonts w:hint="eastAsia" w:ascii="宋体" w:hAnsi="宋体" w:cs="宋体"/>
                <w:b/>
                <w:bCs/>
                <w:color w:val="auto"/>
                <w:sz w:val="18"/>
                <w:szCs w:val="18"/>
              </w:rPr>
              <w:t>【四】舞蹈室</w:t>
            </w:r>
          </w:p>
        </w:tc>
      </w:tr>
      <w:tr w14:paraId="26FBD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478E1970">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87" w:type="dxa"/>
            <w:vAlign w:val="center"/>
          </w:tcPr>
          <w:p w14:paraId="3172B38E">
            <w:pPr>
              <w:widowControl/>
              <w:jc w:val="center"/>
              <w:rPr>
                <w:rFonts w:hint="eastAsia" w:ascii="宋体" w:hAnsi="宋体" w:cs="宋体"/>
                <w:color w:val="auto"/>
                <w:sz w:val="18"/>
                <w:szCs w:val="18"/>
              </w:rPr>
            </w:pPr>
            <w:r>
              <w:rPr>
                <w:rFonts w:hint="eastAsia" w:ascii="宋体" w:hAnsi="宋体" w:cs="宋体"/>
                <w:color w:val="auto"/>
                <w:sz w:val="18"/>
                <w:szCs w:val="18"/>
              </w:rPr>
              <w:t>把杆</w:t>
            </w:r>
          </w:p>
        </w:tc>
        <w:tc>
          <w:tcPr>
            <w:tcW w:w="5539" w:type="dxa"/>
            <w:vAlign w:val="center"/>
          </w:tcPr>
          <w:p w14:paraId="185F2E92">
            <w:pPr>
              <w:widowControl/>
              <w:jc w:val="left"/>
              <w:rPr>
                <w:rFonts w:hint="eastAsia" w:ascii="宋体" w:hAnsi="宋体" w:cs="宋体"/>
                <w:color w:val="auto"/>
                <w:sz w:val="18"/>
                <w:szCs w:val="18"/>
              </w:rPr>
            </w:pPr>
            <w:r>
              <w:rPr>
                <w:rFonts w:hint="eastAsia" w:ascii="宋体" w:hAnsi="宋体" w:cs="宋体"/>
                <w:color w:val="auto"/>
                <w:sz w:val="18"/>
                <w:szCs w:val="18"/>
              </w:rPr>
              <w:t>舞蹈把杆：水曲柳材质，长4m,直径50mm，内芯直径20mm实心锰钢贯穿，表面UV油漆处理。移动式支架：外管采用直径为48mm的钢管，表面喷塑处理，升降杆采用直径32毫米电镀圆管升降芯，高度调节采用弹簧插销方式调节范围80cm—120cm。底座为大直径40cm圆盘配重。</w:t>
            </w:r>
          </w:p>
        </w:tc>
        <w:tc>
          <w:tcPr>
            <w:tcW w:w="675" w:type="dxa"/>
            <w:vAlign w:val="center"/>
          </w:tcPr>
          <w:p w14:paraId="168A64AB">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625" w:type="dxa"/>
            <w:vAlign w:val="center"/>
          </w:tcPr>
          <w:p w14:paraId="5644AE7D">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23E6DE5C">
            <w:pPr>
              <w:widowControl/>
              <w:jc w:val="center"/>
              <w:rPr>
                <w:rFonts w:hint="eastAsia" w:ascii="宋体" w:hAnsi="宋体" w:cs="宋体"/>
                <w:color w:val="auto"/>
                <w:sz w:val="18"/>
                <w:szCs w:val="18"/>
              </w:rPr>
            </w:pPr>
          </w:p>
        </w:tc>
        <w:tc>
          <w:tcPr>
            <w:tcW w:w="637" w:type="dxa"/>
            <w:vAlign w:val="center"/>
          </w:tcPr>
          <w:p w14:paraId="6AED26F1">
            <w:pPr>
              <w:widowControl/>
              <w:jc w:val="center"/>
              <w:rPr>
                <w:rFonts w:hint="eastAsia" w:ascii="宋体" w:hAnsi="宋体" w:cs="宋体"/>
                <w:color w:val="auto"/>
                <w:sz w:val="18"/>
                <w:szCs w:val="18"/>
              </w:rPr>
            </w:pPr>
          </w:p>
        </w:tc>
      </w:tr>
      <w:tr w14:paraId="5726E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7FD1F668">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87" w:type="dxa"/>
            <w:vAlign w:val="center"/>
          </w:tcPr>
          <w:p w14:paraId="34E6F7E1">
            <w:pPr>
              <w:widowControl/>
              <w:jc w:val="center"/>
              <w:rPr>
                <w:rFonts w:hint="eastAsia" w:ascii="宋体" w:hAnsi="宋体" w:cs="宋体"/>
                <w:color w:val="auto"/>
                <w:sz w:val="18"/>
                <w:szCs w:val="18"/>
              </w:rPr>
            </w:pPr>
            <w:r>
              <w:rPr>
                <w:rFonts w:hint="eastAsia" w:ascii="宋体" w:hAnsi="宋体" w:cs="宋体"/>
                <w:color w:val="auto"/>
                <w:sz w:val="18"/>
                <w:szCs w:val="18"/>
              </w:rPr>
              <w:t>舞蹈垫</w:t>
            </w:r>
          </w:p>
        </w:tc>
        <w:tc>
          <w:tcPr>
            <w:tcW w:w="5539" w:type="dxa"/>
            <w:vAlign w:val="center"/>
          </w:tcPr>
          <w:p w14:paraId="1BC05592">
            <w:pPr>
              <w:widowControl/>
              <w:jc w:val="left"/>
              <w:rPr>
                <w:rFonts w:hint="eastAsia" w:ascii="宋体" w:hAnsi="宋体" w:cs="宋体"/>
                <w:color w:val="auto"/>
                <w:sz w:val="18"/>
                <w:szCs w:val="18"/>
              </w:rPr>
            </w:pPr>
            <w:r>
              <w:rPr>
                <w:rFonts w:hint="eastAsia" w:ascii="宋体" w:hAnsi="宋体" w:cs="宋体"/>
                <w:color w:val="auto"/>
                <w:sz w:val="18"/>
                <w:szCs w:val="18"/>
              </w:rPr>
              <w:t>规格：长1200mm宽600mm厚10mm，</w:t>
            </w:r>
            <w:r>
              <w:rPr>
                <w:rFonts w:hint="eastAsia" w:ascii="宋体" w:hAnsi="宋体" w:cs="宋体"/>
                <w:color w:val="auto"/>
                <w:sz w:val="18"/>
                <w:szCs w:val="18"/>
              </w:rPr>
              <w:br w:type="textWrapping" w:clear="all"/>
            </w:r>
            <w:r>
              <w:rPr>
                <w:rFonts w:hint="eastAsia" w:ascii="宋体" w:hAnsi="宋体" w:cs="宋体"/>
                <w:color w:val="auto"/>
                <w:sz w:val="18"/>
                <w:szCs w:val="18"/>
              </w:rPr>
              <w:t>材质：采用闭孔发泡技术，减缓冲击</w:t>
            </w:r>
          </w:p>
        </w:tc>
        <w:tc>
          <w:tcPr>
            <w:tcW w:w="675" w:type="dxa"/>
            <w:vAlign w:val="center"/>
          </w:tcPr>
          <w:p w14:paraId="3C9F8BEB">
            <w:pPr>
              <w:widowControl/>
              <w:jc w:val="center"/>
              <w:rPr>
                <w:rFonts w:hint="eastAsia" w:ascii="宋体" w:hAnsi="宋体" w:cs="宋体"/>
                <w:color w:val="auto"/>
                <w:sz w:val="18"/>
                <w:szCs w:val="18"/>
              </w:rPr>
            </w:pPr>
            <w:r>
              <w:rPr>
                <w:rFonts w:hint="eastAsia" w:ascii="宋体" w:hAnsi="宋体" w:cs="宋体"/>
                <w:color w:val="auto"/>
                <w:sz w:val="18"/>
                <w:szCs w:val="18"/>
              </w:rPr>
              <w:t>49</w:t>
            </w:r>
          </w:p>
        </w:tc>
        <w:tc>
          <w:tcPr>
            <w:tcW w:w="625" w:type="dxa"/>
            <w:vAlign w:val="center"/>
          </w:tcPr>
          <w:p w14:paraId="4FC793F5">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3683F2D3">
            <w:pPr>
              <w:widowControl/>
              <w:jc w:val="center"/>
              <w:rPr>
                <w:rFonts w:hint="eastAsia" w:ascii="宋体" w:hAnsi="宋体" w:cs="宋体"/>
                <w:color w:val="auto"/>
                <w:sz w:val="18"/>
                <w:szCs w:val="18"/>
              </w:rPr>
            </w:pPr>
          </w:p>
        </w:tc>
        <w:tc>
          <w:tcPr>
            <w:tcW w:w="637" w:type="dxa"/>
            <w:vAlign w:val="center"/>
          </w:tcPr>
          <w:p w14:paraId="7F0753CD">
            <w:pPr>
              <w:widowControl/>
              <w:jc w:val="center"/>
              <w:rPr>
                <w:rFonts w:hint="eastAsia" w:ascii="宋体" w:hAnsi="宋体" w:cs="宋体"/>
                <w:color w:val="auto"/>
                <w:sz w:val="18"/>
                <w:szCs w:val="18"/>
              </w:rPr>
            </w:pPr>
          </w:p>
        </w:tc>
      </w:tr>
      <w:tr w14:paraId="4F3E5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0A70D563">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87" w:type="dxa"/>
            <w:vAlign w:val="center"/>
          </w:tcPr>
          <w:p w14:paraId="25B6F010">
            <w:pPr>
              <w:widowControl/>
              <w:jc w:val="center"/>
              <w:rPr>
                <w:rFonts w:hint="eastAsia" w:ascii="宋体" w:hAnsi="宋体" w:cs="宋体"/>
                <w:color w:val="auto"/>
                <w:sz w:val="18"/>
                <w:szCs w:val="18"/>
              </w:rPr>
            </w:pPr>
            <w:r>
              <w:rPr>
                <w:rFonts w:hint="eastAsia" w:ascii="宋体" w:hAnsi="宋体" w:cs="宋体"/>
                <w:color w:val="auto"/>
                <w:sz w:val="18"/>
                <w:szCs w:val="18"/>
              </w:rPr>
              <w:t>鞋柜</w:t>
            </w:r>
          </w:p>
        </w:tc>
        <w:tc>
          <w:tcPr>
            <w:tcW w:w="5539" w:type="dxa"/>
            <w:vAlign w:val="center"/>
          </w:tcPr>
          <w:p w14:paraId="76245905">
            <w:pPr>
              <w:widowControl/>
              <w:jc w:val="left"/>
              <w:rPr>
                <w:rFonts w:hint="eastAsia" w:ascii="宋体" w:hAnsi="宋体" w:cs="宋体"/>
                <w:color w:val="auto"/>
                <w:sz w:val="18"/>
                <w:szCs w:val="18"/>
              </w:rPr>
            </w:pPr>
            <w:r>
              <w:rPr>
                <w:rFonts w:hint="eastAsia" w:ascii="宋体" w:hAnsi="宋体" w:cs="宋体"/>
                <w:color w:val="auto"/>
                <w:sz w:val="18"/>
                <w:szCs w:val="18"/>
              </w:rPr>
              <w:t>规格：宽60*深35*高96厘米；</w:t>
            </w:r>
            <w:r>
              <w:rPr>
                <w:rFonts w:hint="eastAsia" w:ascii="宋体" w:hAnsi="宋体" w:cs="宋体"/>
                <w:color w:val="auto"/>
                <w:sz w:val="18"/>
                <w:szCs w:val="18"/>
              </w:rPr>
              <w:br w:type="textWrapping" w:clear="all"/>
            </w:r>
            <w:r>
              <w:rPr>
                <w:rFonts w:hint="eastAsia" w:ascii="宋体" w:hAnsi="宋体" w:cs="宋体"/>
                <w:color w:val="auto"/>
                <w:sz w:val="18"/>
                <w:szCs w:val="18"/>
              </w:rPr>
              <w:t>材质：实木材质；</w:t>
            </w:r>
            <w:r>
              <w:rPr>
                <w:rFonts w:hint="eastAsia" w:ascii="宋体" w:hAnsi="宋体" w:cs="宋体"/>
                <w:color w:val="auto"/>
                <w:sz w:val="18"/>
                <w:szCs w:val="18"/>
              </w:rPr>
              <w:br w:type="textWrapping" w:clear="all"/>
            </w:r>
            <w:r>
              <w:rPr>
                <w:rFonts w:hint="eastAsia" w:ascii="宋体" w:hAnsi="宋体" w:cs="宋体"/>
                <w:color w:val="auto"/>
                <w:sz w:val="18"/>
                <w:szCs w:val="18"/>
              </w:rPr>
              <w:t>工艺：百叶门设计，透气效果好；</w:t>
            </w:r>
            <w:r>
              <w:rPr>
                <w:rFonts w:hint="eastAsia" w:ascii="宋体" w:hAnsi="宋体" w:cs="宋体"/>
                <w:color w:val="auto"/>
                <w:sz w:val="18"/>
                <w:szCs w:val="18"/>
              </w:rPr>
              <w:br w:type="textWrapping" w:clear="all"/>
            </w:r>
            <w:r>
              <w:rPr>
                <w:rFonts w:hint="eastAsia" w:ascii="宋体" w:hAnsi="宋体" w:cs="宋体"/>
                <w:color w:val="auto"/>
                <w:sz w:val="18"/>
                <w:szCs w:val="18"/>
              </w:rPr>
              <w:t>活动隔板：4层实木活动隔板，可拆可调节，根据鞋子的尺码来调节；</w:t>
            </w:r>
            <w:r>
              <w:rPr>
                <w:rFonts w:hint="eastAsia" w:ascii="宋体" w:hAnsi="宋体" w:cs="宋体"/>
                <w:color w:val="auto"/>
                <w:sz w:val="18"/>
                <w:szCs w:val="18"/>
              </w:rPr>
              <w:br w:type="textWrapping" w:clear="all"/>
            </w:r>
            <w:r>
              <w:rPr>
                <w:rFonts w:hint="eastAsia" w:ascii="宋体" w:hAnsi="宋体" w:cs="宋体"/>
                <w:color w:val="auto"/>
                <w:sz w:val="18"/>
                <w:szCs w:val="18"/>
              </w:rPr>
              <w:t>优质金属把手、合页，清漆表面光滑，易于打理。</w:t>
            </w:r>
          </w:p>
        </w:tc>
        <w:tc>
          <w:tcPr>
            <w:tcW w:w="675" w:type="dxa"/>
            <w:vAlign w:val="center"/>
          </w:tcPr>
          <w:p w14:paraId="6B781265">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625" w:type="dxa"/>
            <w:vAlign w:val="center"/>
          </w:tcPr>
          <w:p w14:paraId="78669703">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12BC44B4">
            <w:pPr>
              <w:widowControl/>
              <w:jc w:val="center"/>
              <w:rPr>
                <w:rFonts w:hint="eastAsia" w:ascii="宋体" w:hAnsi="宋体" w:cs="宋体"/>
                <w:color w:val="auto"/>
                <w:sz w:val="18"/>
                <w:szCs w:val="18"/>
              </w:rPr>
            </w:pPr>
          </w:p>
        </w:tc>
        <w:tc>
          <w:tcPr>
            <w:tcW w:w="637" w:type="dxa"/>
            <w:vAlign w:val="center"/>
          </w:tcPr>
          <w:p w14:paraId="5BA4758C">
            <w:pPr>
              <w:widowControl/>
              <w:jc w:val="center"/>
              <w:rPr>
                <w:rFonts w:hint="eastAsia" w:ascii="宋体" w:hAnsi="宋体" w:cs="宋体"/>
                <w:color w:val="auto"/>
                <w:sz w:val="18"/>
                <w:szCs w:val="18"/>
              </w:rPr>
            </w:pPr>
          </w:p>
        </w:tc>
      </w:tr>
      <w:tr w14:paraId="6DE7E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8" w:hRule="atLeast"/>
          <w:jc w:val="center"/>
        </w:trPr>
        <w:tc>
          <w:tcPr>
            <w:tcW w:w="967" w:type="dxa"/>
            <w:vAlign w:val="center"/>
          </w:tcPr>
          <w:p w14:paraId="24F4AB01">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87" w:type="dxa"/>
            <w:vAlign w:val="center"/>
          </w:tcPr>
          <w:p w14:paraId="595107E6">
            <w:pPr>
              <w:widowControl/>
              <w:jc w:val="center"/>
              <w:rPr>
                <w:rFonts w:hint="eastAsia" w:ascii="宋体" w:hAnsi="宋体" w:cs="宋体"/>
                <w:color w:val="auto"/>
                <w:sz w:val="18"/>
                <w:szCs w:val="18"/>
              </w:rPr>
            </w:pPr>
            <w:r>
              <w:rPr>
                <w:rFonts w:hint="eastAsia" w:ascii="宋体" w:hAnsi="宋体" w:cs="宋体"/>
                <w:color w:val="auto"/>
                <w:sz w:val="18"/>
                <w:szCs w:val="18"/>
              </w:rPr>
              <w:t>更衣柜</w:t>
            </w:r>
          </w:p>
        </w:tc>
        <w:tc>
          <w:tcPr>
            <w:tcW w:w="5539" w:type="dxa"/>
            <w:vAlign w:val="center"/>
          </w:tcPr>
          <w:p w14:paraId="14A8E7C9">
            <w:pPr>
              <w:widowControl/>
              <w:jc w:val="left"/>
              <w:rPr>
                <w:rFonts w:hint="eastAsia" w:ascii="宋体" w:hAnsi="宋体" w:cs="宋体"/>
                <w:color w:val="auto"/>
                <w:sz w:val="18"/>
                <w:szCs w:val="18"/>
              </w:rPr>
            </w:pPr>
            <w:r>
              <w:rPr>
                <w:rFonts w:hint="eastAsia" w:ascii="宋体" w:hAnsi="宋体" w:cs="宋体"/>
                <w:color w:val="auto"/>
                <w:sz w:val="18"/>
                <w:szCs w:val="18"/>
              </w:rPr>
              <w:t>材质：优质冷轧钢铁</w:t>
            </w:r>
            <w:r>
              <w:rPr>
                <w:rFonts w:hint="eastAsia" w:ascii="宋体" w:hAnsi="宋体" w:cs="宋体"/>
                <w:color w:val="auto"/>
                <w:sz w:val="18"/>
                <w:szCs w:val="18"/>
              </w:rPr>
              <w:br w:type="textWrapping" w:clear="all"/>
            </w:r>
            <w:r>
              <w:rPr>
                <w:rFonts w:hint="eastAsia" w:ascii="宋体" w:hAnsi="宋体" w:cs="宋体"/>
                <w:color w:val="auto"/>
                <w:sz w:val="18"/>
                <w:szCs w:val="18"/>
              </w:rPr>
              <w:t>尺寸：1800mm*900mm*390mm，12人一组</w:t>
            </w:r>
            <w:r>
              <w:rPr>
                <w:rFonts w:hint="eastAsia" w:ascii="宋体" w:hAnsi="宋体" w:cs="宋体"/>
                <w:color w:val="auto"/>
                <w:sz w:val="18"/>
                <w:szCs w:val="18"/>
              </w:rPr>
              <w:br w:type="textWrapping" w:clear="all"/>
            </w:r>
            <w:r>
              <w:rPr>
                <w:rFonts w:hint="eastAsia" w:ascii="宋体" w:hAnsi="宋体" w:cs="宋体"/>
                <w:color w:val="auto"/>
                <w:sz w:val="18"/>
                <w:szCs w:val="18"/>
              </w:rPr>
              <w:t>颜色：灰白色</w:t>
            </w:r>
            <w:r>
              <w:rPr>
                <w:rFonts w:hint="eastAsia" w:ascii="宋体" w:hAnsi="宋体" w:cs="宋体"/>
                <w:color w:val="auto"/>
                <w:sz w:val="18"/>
                <w:szCs w:val="18"/>
              </w:rPr>
              <w:br w:type="textWrapping" w:clear="all"/>
            </w:r>
            <w:r>
              <w:rPr>
                <w:rFonts w:hint="eastAsia" w:ascii="宋体" w:hAnsi="宋体" w:cs="宋体"/>
                <w:color w:val="auto"/>
                <w:sz w:val="18"/>
                <w:szCs w:val="18"/>
              </w:rPr>
              <w:t>先进的钢材表面处理技术，附着力、耐磨性和防锈性能更优异，可延长柜子的使用寿命，不出现喷漆流淌现象，美观度佳。</w:t>
            </w:r>
            <w:r>
              <w:rPr>
                <w:rFonts w:hint="eastAsia" w:ascii="宋体" w:hAnsi="宋体" w:cs="宋体"/>
                <w:color w:val="auto"/>
                <w:sz w:val="18"/>
                <w:szCs w:val="18"/>
              </w:rPr>
              <w:br w:type="textWrapping" w:clear="all"/>
            </w:r>
            <w:r>
              <w:rPr>
                <w:rFonts w:hint="eastAsia" w:ascii="宋体" w:hAnsi="宋体" w:cs="宋体"/>
                <w:color w:val="auto"/>
                <w:sz w:val="18"/>
                <w:szCs w:val="18"/>
              </w:rPr>
              <w:t>环保材质合金拉手，人性化设计，开合静音安全，使用更便捷。</w:t>
            </w:r>
            <w:r>
              <w:rPr>
                <w:rFonts w:hint="eastAsia" w:ascii="宋体" w:hAnsi="宋体" w:cs="宋体"/>
                <w:color w:val="auto"/>
                <w:sz w:val="18"/>
                <w:szCs w:val="18"/>
              </w:rPr>
              <w:br w:type="textWrapping" w:clear="all"/>
            </w:r>
            <w:r>
              <w:rPr>
                <w:rFonts w:hint="eastAsia" w:ascii="宋体" w:hAnsi="宋体" w:cs="宋体"/>
                <w:color w:val="auto"/>
                <w:sz w:val="18"/>
                <w:szCs w:val="18"/>
              </w:rPr>
              <w:t>采用高档柜体专用锁具，安全系数高，坚固耐磨，不易损坏，存放物品更安全。</w:t>
            </w:r>
            <w:r>
              <w:rPr>
                <w:rFonts w:hint="eastAsia" w:ascii="宋体" w:hAnsi="宋体" w:cs="宋体"/>
                <w:color w:val="auto"/>
                <w:sz w:val="18"/>
                <w:szCs w:val="18"/>
              </w:rPr>
              <w:br w:type="textWrapping" w:clear="all"/>
            </w:r>
            <w:r>
              <w:rPr>
                <w:rFonts w:hint="eastAsia" w:ascii="宋体" w:hAnsi="宋体" w:cs="宋体"/>
                <w:color w:val="auto"/>
                <w:sz w:val="18"/>
                <w:szCs w:val="18"/>
              </w:rPr>
              <w:t>柜门上有通风透气孔，可保持柜内与外界空气对流，减少异味和细菌。</w:t>
            </w:r>
            <w:r>
              <w:rPr>
                <w:rFonts w:hint="eastAsia" w:ascii="宋体" w:hAnsi="宋体" w:cs="宋体"/>
                <w:color w:val="auto"/>
                <w:sz w:val="18"/>
                <w:szCs w:val="18"/>
              </w:rPr>
              <w:br w:type="textWrapping" w:clear="all"/>
            </w:r>
            <w:r>
              <w:rPr>
                <w:rFonts w:hint="eastAsia" w:ascii="宋体" w:hAnsi="宋体" w:cs="宋体"/>
                <w:color w:val="auto"/>
                <w:sz w:val="18"/>
                <w:szCs w:val="18"/>
              </w:rPr>
              <w:t>锁栓加粗保障锁具的安全可靠性，有利于物品的安全储存。</w:t>
            </w:r>
            <w:r>
              <w:rPr>
                <w:rFonts w:hint="eastAsia" w:ascii="宋体" w:hAnsi="宋体" w:cs="宋体"/>
                <w:color w:val="auto"/>
                <w:sz w:val="18"/>
                <w:szCs w:val="18"/>
              </w:rPr>
              <w:br w:type="textWrapping" w:clear="all"/>
            </w:r>
            <w:r>
              <w:rPr>
                <w:rFonts w:hint="eastAsia" w:ascii="宋体" w:hAnsi="宋体" w:cs="宋体"/>
                <w:color w:val="auto"/>
                <w:sz w:val="18"/>
                <w:szCs w:val="18"/>
              </w:rPr>
              <w:t>防水防潮、防火防盗、高强承重、不易褪色。</w:t>
            </w:r>
          </w:p>
        </w:tc>
        <w:tc>
          <w:tcPr>
            <w:tcW w:w="675" w:type="dxa"/>
            <w:vAlign w:val="center"/>
          </w:tcPr>
          <w:p w14:paraId="2ED0CCB5">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625" w:type="dxa"/>
            <w:vAlign w:val="center"/>
          </w:tcPr>
          <w:p w14:paraId="1B4A088F">
            <w:pPr>
              <w:widowControl/>
              <w:jc w:val="center"/>
              <w:rPr>
                <w:rFonts w:hint="eastAsia" w:ascii="宋体" w:hAnsi="宋体" w:cs="宋体"/>
                <w:color w:val="auto"/>
                <w:sz w:val="18"/>
                <w:szCs w:val="18"/>
              </w:rPr>
            </w:pPr>
            <w:r>
              <w:rPr>
                <w:rFonts w:hint="eastAsia" w:ascii="宋体" w:hAnsi="宋体" w:cs="宋体"/>
                <w:color w:val="auto"/>
                <w:sz w:val="18"/>
                <w:szCs w:val="18"/>
              </w:rPr>
              <w:t>组</w:t>
            </w:r>
          </w:p>
        </w:tc>
        <w:tc>
          <w:tcPr>
            <w:tcW w:w="945" w:type="dxa"/>
            <w:vAlign w:val="center"/>
          </w:tcPr>
          <w:p w14:paraId="02371066">
            <w:pPr>
              <w:widowControl/>
              <w:jc w:val="center"/>
              <w:rPr>
                <w:rFonts w:hint="eastAsia" w:ascii="宋体" w:hAnsi="宋体" w:cs="宋体"/>
                <w:color w:val="auto"/>
                <w:sz w:val="18"/>
                <w:szCs w:val="18"/>
              </w:rPr>
            </w:pPr>
          </w:p>
        </w:tc>
        <w:tc>
          <w:tcPr>
            <w:tcW w:w="637" w:type="dxa"/>
            <w:vAlign w:val="center"/>
          </w:tcPr>
          <w:p w14:paraId="157CC03F">
            <w:pPr>
              <w:widowControl/>
              <w:jc w:val="center"/>
              <w:rPr>
                <w:rFonts w:hint="eastAsia" w:ascii="宋体" w:hAnsi="宋体" w:cs="宋体"/>
                <w:color w:val="auto"/>
                <w:sz w:val="18"/>
                <w:szCs w:val="18"/>
              </w:rPr>
            </w:pPr>
          </w:p>
        </w:tc>
      </w:tr>
      <w:tr w14:paraId="17533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67" w:type="dxa"/>
            <w:vAlign w:val="center"/>
          </w:tcPr>
          <w:p w14:paraId="742DCC96">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87" w:type="dxa"/>
            <w:vAlign w:val="center"/>
          </w:tcPr>
          <w:p w14:paraId="1C0E914D">
            <w:pPr>
              <w:widowControl/>
              <w:jc w:val="center"/>
              <w:rPr>
                <w:rFonts w:hint="eastAsia" w:ascii="宋体" w:hAnsi="宋体" w:cs="宋体"/>
                <w:color w:val="auto"/>
                <w:sz w:val="18"/>
                <w:szCs w:val="18"/>
              </w:rPr>
            </w:pPr>
            <w:r>
              <w:rPr>
                <w:rFonts w:hint="eastAsia" w:ascii="宋体" w:hAnsi="宋体" w:cs="宋体"/>
                <w:color w:val="auto"/>
                <w:sz w:val="18"/>
                <w:szCs w:val="18"/>
              </w:rPr>
              <w:t>器材柜</w:t>
            </w:r>
          </w:p>
        </w:tc>
        <w:tc>
          <w:tcPr>
            <w:tcW w:w="5539" w:type="dxa"/>
            <w:vAlign w:val="center"/>
          </w:tcPr>
          <w:p w14:paraId="75E905B8">
            <w:pPr>
              <w:widowControl/>
              <w:jc w:val="left"/>
              <w:rPr>
                <w:rFonts w:hint="eastAsia" w:ascii="宋体" w:hAnsi="宋体" w:cs="宋体"/>
                <w:color w:val="auto"/>
                <w:sz w:val="18"/>
                <w:szCs w:val="18"/>
              </w:rPr>
            </w:pPr>
            <w:r>
              <w:rPr>
                <w:rFonts w:hint="eastAsia" w:ascii="宋体" w:hAnsi="宋体" w:cs="宋体"/>
                <w:color w:val="auto"/>
                <w:sz w:val="18"/>
                <w:szCs w:val="18"/>
              </w:rPr>
              <w:t>规格：长800*宽400*高2000mm，实木柜子，采用环保橡胶木面板制作，无异味，耐高温，板材圆滑无毛刺，卫生安全。上部1100mm，隔板两层可调节，木质边框镶玻璃对开门，下部900mm，隔板二层可调节，木质对开门，隔板15mm以上，其它板材不低于16mm。结构牢固，外形美观，成品具有不透水，不变形，耐用性强等性能。使用灵活、方便、经久耐用。</w:t>
            </w:r>
          </w:p>
        </w:tc>
        <w:tc>
          <w:tcPr>
            <w:tcW w:w="675" w:type="dxa"/>
            <w:vAlign w:val="center"/>
          </w:tcPr>
          <w:p w14:paraId="078D6061">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625" w:type="dxa"/>
            <w:vAlign w:val="center"/>
          </w:tcPr>
          <w:p w14:paraId="55B71884">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6C347164">
            <w:pPr>
              <w:widowControl/>
              <w:jc w:val="center"/>
              <w:rPr>
                <w:rFonts w:hint="eastAsia" w:ascii="宋体" w:hAnsi="宋体" w:cs="宋体"/>
                <w:color w:val="auto"/>
                <w:sz w:val="18"/>
                <w:szCs w:val="18"/>
              </w:rPr>
            </w:pPr>
          </w:p>
        </w:tc>
        <w:tc>
          <w:tcPr>
            <w:tcW w:w="637" w:type="dxa"/>
            <w:vAlign w:val="center"/>
          </w:tcPr>
          <w:p w14:paraId="32EF09AE">
            <w:pPr>
              <w:widowControl/>
              <w:jc w:val="center"/>
              <w:rPr>
                <w:rFonts w:hint="eastAsia" w:ascii="宋体" w:hAnsi="宋体" w:cs="宋体"/>
                <w:color w:val="auto"/>
                <w:sz w:val="18"/>
                <w:szCs w:val="18"/>
              </w:rPr>
            </w:pPr>
          </w:p>
        </w:tc>
      </w:tr>
      <w:tr w14:paraId="79D17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67" w:type="dxa"/>
            <w:vAlign w:val="center"/>
          </w:tcPr>
          <w:p w14:paraId="6E94244E">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87" w:type="dxa"/>
            <w:vAlign w:val="center"/>
          </w:tcPr>
          <w:p w14:paraId="4441B58D">
            <w:pPr>
              <w:widowControl/>
              <w:jc w:val="center"/>
              <w:rPr>
                <w:rFonts w:hint="eastAsia" w:ascii="宋体" w:hAnsi="宋体" w:cs="宋体"/>
                <w:color w:val="auto"/>
                <w:sz w:val="18"/>
                <w:szCs w:val="18"/>
              </w:rPr>
            </w:pPr>
            <w:r>
              <w:rPr>
                <w:rFonts w:hint="eastAsia" w:ascii="宋体" w:hAnsi="宋体" w:cs="宋体"/>
                <w:color w:val="auto"/>
                <w:sz w:val="18"/>
                <w:szCs w:val="18"/>
              </w:rPr>
              <w:t>化妆台</w:t>
            </w:r>
          </w:p>
        </w:tc>
        <w:tc>
          <w:tcPr>
            <w:tcW w:w="5539" w:type="dxa"/>
            <w:vAlign w:val="center"/>
          </w:tcPr>
          <w:p w14:paraId="27DECDBF">
            <w:pPr>
              <w:widowControl/>
              <w:jc w:val="left"/>
              <w:rPr>
                <w:rFonts w:hint="eastAsia" w:ascii="宋体" w:hAnsi="宋体" w:cs="宋体"/>
                <w:color w:val="auto"/>
                <w:sz w:val="18"/>
                <w:szCs w:val="18"/>
              </w:rPr>
            </w:pPr>
            <w:r>
              <w:rPr>
                <w:rFonts w:hint="eastAsia" w:ascii="宋体" w:hAnsi="宋体" w:cs="宋体"/>
                <w:color w:val="auto"/>
                <w:sz w:val="18"/>
                <w:szCs w:val="18"/>
              </w:rPr>
              <w:t>规格：宽60厘米*深40厘米*高1.5米；</w:t>
            </w:r>
            <w:r>
              <w:rPr>
                <w:rFonts w:hint="eastAsia" w:ascii="宋体" w:hAnsi="宋体" w:cs="宋体"/>
                <w:color w:val="auto"/>
                <w:sz w:val="18"/>
                <w:szCs w:val="18"/>
              </w:rPr>
              <w:br w:type="textWrapping" w:clear="all"/>
            </w:r>
            <w:r>
              <w:rPr>
                <w:rFonts w:hint="eastAsia" w:ascii="宋体" w:hAnsi="宋体" w:cs="宋体"/>
                <w:color w:val="auto"/>
                <w:sz w:val="18"/>
                <w:szCs w:val="18"/>
              </w:rPr>
              <w:t>材质：人造板材质，厚度不小于15mm，三聚氰胺表面；</w:t>
            </w:r>
            <w:r>
              <w:rPr>
                <w:rFonts w:hint="eastAsia" w:ascii="宋体" w:hAnsi="宋体" w:cs="宋体"/>
                <w:color w:val="auto"/>
                <w:sz w:val="18"/>
                <w:szCs w:val="18"/>
              </w:rPr>
              <w:br w:type="textWrapping" w:clear="all"/>
            </w:r>
            <w:r>
              <w:rPr>
                <w:rFonts w:hint="eastAsia" w:ascii="宋体" w:hAnsi="宋体" w:cs="宋体"/>
                <w:color w:val="auto"/>
                <w:sz w:val="18"/>
                <w:szCs w:val="18"/>
              </w:rPr>
              <w:t>简约风格，外表上环保油漆，整体美观；优质导轨抽屉，储物空间充足；</w:t>
            </w:r>
            <w:r>
              <w:rPr>
                <w:rFonts w:hint="eastAsia" w:ascii="宋体" w:hAnsi="宋体" w:cs="宋体"/>
                <w:color w:val="auto"/>
                <w:sz w:val="18"/>
                <w:szCs w:val="18"/>
              </w:rPr>
              <w:br w:type="textWrapping" w:clear="all"/>
            </w:r>
            <w:r>
              <w:rPr>
                <w:rFonts w:hint="eastAsia" w:ascii="宋体" w:hAnsi="宋体" w:cs="宋体"/>
                <w:color w:val="auto"/>
                <w:sz w:val="18"/>
                <w:szCs w:val="18"/>
              </w:rPr>
              <w:t>化妆镜镜面明亮、清晰成像；采用水性背漆，健康环保，使用放心；</w:t>
            </w:r>
            <w:r>
              <w:rPr>
                <w:rFonts w:hint="eastAsia" w:ascii="宋体" w:hAnsi="宋体" w:cs="宋体"/>
                <w:color w:val="auto"/>
                <w:sz w:val="18"/>
                <w:szCs w:val="18"/>
              </w:rPr>
              <w:br w:type="textWrapping" w:clear="all"/>
            </w:r>
            <w:r>
              <w:rPr>
                <w:rFonts w:hint="eastAsia" w:ascii="宋体" w:hAnsi="宋体" w:cs="宋体"/>
                <w:color w:val="auto"/>
                <w:sz w:val="18"/>
                <w:szCs w:val="18"/>
              </w:rPr>
              <w:t>含化妆凳。</w:t>
            </w:r>
          </w:p>
        </w:tc>
        <w:tc>
          <w:tcPr>
            <w:tcW w:w="675" w:type="dxa"/>
            <w:vAlign w:val="center"/>
          </w:tcPr>
          <w:p w14:paraId="2987E4F7">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25" w:type="dxa"/>
            <w:vAlign w:val="center"/>
          </w:tcPr>
          <w:p w14:paraId="5D67A3A2">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6BFD57C3">
            <w:pPr>
              <w:widowControl/>
              <w:jc w:val="center"/>
              <w:rPr>
                <w:rFonts w:hint="eastAsia" w:ascii="宋体" w:hAnsi="宋体" w:cs="宋体"/>
                <w:color w:val="auto"/>
                <w:sz w:val="18"/>
                <w:szCs w:val="18"/>
              </w:rPr>
            </w:pPr>
          </w:p>
        </w:tc>
        <w:tc>
          <w:tcPr>
            <w:tcW w:w="637" w:type="dxa"/>
            <w:vAlign w:val="center"/>
          </w:tcPr>
          <w:p w14:paraId="711CD2D7">
            <w:pPr>
              <w:widowControl/>
              <w:jc w:val="center"/>
              <w:rPr>
                <w:rFonts w:hint="eastAsia" w:ascii="宋体" w:hAnsi="宋体" w:cs="宋体"/>
                <w:color w:val="auto"/>
                <w:sz w:val="18"/>
                <w:szCs w:val="18"/>
              </w:rPr>
            </w:pPr>
          </w:p>
        </w:tc>
      </w:tr>
      <w:tr w14:paraId="07FC3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67" w:type="dxa"/>
            <w:vAlign w:val="center"/>
          </w:tcPr>
          <w:p w14:paraId="74D46A34">
            <w:pPr>
              <w:widowControl/>
              <w:jc w:val="center"/>
              <w:rPr>
                <w:rFonts w:hint="eastAsia" w:ascii="宋体" w:hAnsi="宋体" w:cs="宋体"/>
                <w:color w:val="auto"/>
                <w:sz w:val="18"/>
                <w:szCs w:val="18"/>
              </w:rPr>
            </w:pPr>
          </w:p>
        </w:tc>
        <w:tc>
          <w:tcPr>
            <w:tcW w:w="1087" w:type="dxa"/>
            <w:vAlign w:val="center"/>
          </w:tcPr>
          <w:p w14:paraId="13FB3E69">
            <w:pPr>
              <w:widowControl/>
              <w:jc w:val="center"/>
              <w:rPr>
                <w:rFonts w:hint="eastAsia" w:ascii="宋体" w:hAnsi="宋体" w:cs="宋体"/>
                <w:color w:val="auto"/>
                <w:sz w:val="18"/>
                <w:szCs w:val="18"/>
              </w:rPr>
            </w:pPr>
            <w:r>
              <w:rPr>
                <w:rFonts w:hint="eastAsia" w:ascii="宋体" w:hAnsi="宋体" w:cs="宋体"/>
                <w:color w:val="auto"/>
                <w:sz w:val="18"/>
                <w:szCs w:val="18"/>
              </w:rPr>
              <w:t>小计</w:t>
            </w:r>
          </w:p>
        </w:tc>
        <w:tc>
          <w:tcPr>
            <w:tcW w:w="5539" w:type="dxa"/>
            <w:vAlign w:val="center"/>
          </w:tcPr>
          <w:p w14:paraId="2895FCD1">
            <w:pPr>
              <w:widowControl/>
              <w:jc w:val="left"/>
              <w:rPr>
                <w:rFonts w:hint="eastAsia" w:ascii="宋体" w:hAnsi="宋体" w:cs="宋体"/>
                <w:color w:val="auto"/>
                <w:sz w:val="18"/>
                <w:szCs w:val="18"/>
              </w:rPr>
            </w:pPr>
          </w:p>
        </w:tc>
        <w:tc>
          <w:tcPr>
            <w:tcW w:w="675" w:type="dxa"/>
            <w:vAlign w:val="center"/>
          </w:tcPr>
          <w:p w14:paraId="1D109A05">
            <w:pPr>
              <w:widowControl/>
              <w:jc w:val="center"/>
              <w:rPr>
                <w:rFonts w:hint="eastAsia" w:ascii="宋体" w:hAnsi="宋体" w:cs="宋体"/>
                <w:color w:val="auto"/>
                <w:sz w:val="18"/>
                <w:szCs w:val="18"/>
              </w:rPr>
            </w:pPr>
          </w:p>
        </w:tc>
        <w:tc>
          <w:tcPr>
            <w:tcW w:w="625" w:type="dxa"/>
            <w:vAlign w:val="center"/>
          </w:tcPr>
          <w:p w14:paraId="20F17F38">
            <w:pPr>
              <w:widowControl/>
              <w:jc w:val="center"/>
              <w:rPr>
                <w:rFonts w:hint="eastAsia" w:ascii="宋体" w:hAnsi="宋体" w:cs="宋体"/>
                <w:color w:val="auto"/>
                <w:sz w:val="18"/>
                <w:szCs w:val="18"/>
              </w:rPr>
            </w:pPr>
          </w:p>
        </w:tc>
        <w:tc>
          <w:tcPr>
            <w:tcW w:w="945" w:type="dxa"/>
            <w:vAlign w:val="center"/>
          </w:tcPr>
          <w:p w14:paraId="6BAA532B">
            <w:pPr>
              <w:widowControl/>
              <w:jc w:val="center"/>
              <w:rPr>
                <w:rFonts w:hint="eastAsia" w:ascii="宋体" w:hAnsi="宋体" w:cs="宋体"/>
                <w:color w:val="auto"/>
                <w:sz w:val="18"/>
                <w:szCs w:val="18"/>
              </w:rPr>
            </w:pPr>
          </w:p>
        </w:tc>
        <w:tc>
          <w:tcPr>
            <w:tcW w:w="637" w:type="dxa"/>
            <w:vAlign w:val="center"/>
          </w:tcPr>
          <w:p w14:paraId="004591EF">
            <w:pPr>
              <w:widowControl/>
              <w:jc w:val="center"/>
              <w:rPr>
                <w:rFonts w:hint="eastAsia" w:ascii="宋体" w:hAnsi="宋体" w:cs="宋体"/>
                <w:color w:val="auto"/>
                <w:sz w:val="18"/>
                <w:szCs w:val="18"/>
              </w:rPr>
            </w:pPr>
          </w:p>
        </w:tc>
      </w:tr>
      <w:tr w14:paraId="4FB0B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475" w:type="dxa"/>
            <w:gridSpan w:val="7"/>
            <w:vAlign w:val="center"/>
          </w:tcPr>
          <w:p w14:paraId="716F2378">
            <w:pPr>
              <w:widowControl/>
              <w:jc w:val="center"/>
              <w:rPr>
                <w:rFonts w:hint="eastAsia" w:ascii="宋体" w:hAnsi="宋体" w:cs="宋体"/>
                <w:color w:val="auto"/>
                <w:sz w:val="18"/>
                <w:szCs w:val="18"/>
              </w:rPr>
            </w:pPr>
            <w:r>
              <w:rPr>
                <w:rFonts w:hint="eastAsia" w:ascii="宋体" w:hAnsi="宋体" w:cs="宋体"/>
                <w:b/>
                <w:bCs/>
                <w:color w:val="auto"/>
                <w:sz w:val="18"/>
                <w:szCs w:val="18"/>
              </w:rPr>
              <w:t>【五】音乐室</w:t>
            </w:r>
          </w:p>
        </w:tc>
      </w:tr>
      <w:tr w14:paraId="78280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jc w:val="center"/>
        </w:trPr>
        <w:tc>
          <w:tcPr>
            <w:tcW w:w="967" w:type="dxa"/>
            <w:vAlign w:val="center"/>
          </w:tcPr>
          <w:p w14:paraId="49296D72">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87" w:type="dxa"/>
            <w:vAlign w:val="center"/>
          </w:tcPr>
          <w:p w14:paraId="55589A03">
            <w:pPr>
              <w:widowControl/>
              <w:jc w:val="center"/>
              <w:rPr>
                <w:rFonts w:hint="eastAsia" w:ascii="宋体" w:hAnsi="宋体" w:cs="宋体"/>
                <w:color w:val="auto"/>
                <w:sz w:val="18"/>
                <w:szCs w:val="18"/>
              </w:rPr>
            </w:pPr>
            <w:r>
              <w:rPr>
                <w:rFonts w:hint="eastAsia" w:ascii="宋体" w:hAnsi="宋体" w:cs="宋体"/>
                <w:color w:val="auto"/>
                <w:sz w:val="18"/>
                <w:szCs w:val="18"/>
              </w:rPr>
              <w:t>音乐凳</w:t>
            </w:r>
          </w:p>
        </w:tc>
        <w:tc>
          <w:tcPr>
            <w:tcW w:w="5539" w:type="dxa"/>
            <w:vAlign w:val="center"/>
          </w:tcPr>
          <w:p w14:paraId="431938A3">
            <w:pPr>
              <w:widowControl/>
              <w:jc w:val="left"/>
              <w:rPr>
                <w:rFonts w:hint="eastAsia" w:ascii="宋体" w:hAnsi="宋体" w:cs="宋体"/>
                <w:color w:val="auto"/>
                <w:sz w:val="18"/>
                <w:szCs w:val="18"/>
              </w:rPr>
            </w:pPr>
            <w:r>
              <w:rPr>
                <w:rFonts w:hint="eastAsia" w:ascii="宋体" w:hAnsi="宋体" w:cs="宋体"/>
                <w:color w:val="auto"/>
                <w:sz w:val="18"/>
                <w:szCs w:val="18"/>
              </w:rPr>
              <w:t>1、规格：300*250*400mm</w:t>
            </w:r>
            <w:r>
              <w:rPr>
                <w:rFonts w:hint="eastAsia" w:ascii="宋体" w:hAnsi="宋体" w:cs="宋体"/>
                <w:color w:val="auto"/>
                <w:sz w:val="18"/>
                <w:szCs w:val="18"/>
              </w:rPr>
              <w:br w:type="textWrapping" w:clear="all"/>
            </w:r>
            <w:r>
              <w:rPr>
                <w:rFonts w:hint="eastAsia" w:ascii="宋体" w:hAnsi="宋体" w:cs="宋体"/>
                <w:color w:val="auto"/>
                <w:sz w:val="18"/>
                <w:szCs w:val="18"/>
              </w:rPr>
              <w:t>2、结构：全木结构</w:t>
            </w:r>
            <w:r>
              <w:rPr>
                <w:rFonts w:hint="eastAsia" w:ascii="宋体" w:hAnsi="宋体" w:cs="宋体"/>
                <w:color w:val="auto"/>
                <w:sz w:val="18"/>
                <w:szCs w:val="18"/>
              </w:rPr>
              <w:br w:type="textWrapping" w:clear="all"/>
            </w:r>
            <w:r>
              <w:rPr>
                <w:rFonts w:hint="eastAsia" w:ascii="宋体" w:hAnsi="宋体" w:cs="宋体"/>
                <w:color w:val="auto"/>
                <w:sz w:val="18"/>
                <w:szCs w:val="18"/>
              </w:rPr>
              <w:t>3、材质：采用橡胶木指接板，表面环保漆混漆处理，凳箱一面为半开口</w:t>
            </w:r>
          </w:p>
        </w:tc>
        <w:tc>
          <w:tcPr>
            <w:tcW w:w="675" w:type="dxa"/>
            <w:vAlign w:val="center"/>
          </w:tcPr>
          <w:p w14:paraId="399E8CFF">
            <w:pPr>
              <w:widowControl/>
              <w:jc w:val="center"/>
              <w:rPr>
                <w:rFonts w:hint="eastAsia" w:ascii="宋体" w:hAnsi="宋体" w:cs="宋体"/>
                <w:color w:val="auto"/>
                <w:sz w:val="18"/>
                <w:szCs w:val="18"/>
              </w:rPr>
            </w:pPr>
            <w:r>
              <w:rPr>
                <w:rFonts w:hint="eastAsia" w:ascii="宋体" w:hAnsi="宋体"/>
                <w:color w:val="auto"/>
                <w:sz w:val="18"/>
                <w:szCs w:val="18"/>
              </w:rPr>
              <w:t>48</w:t>
            </w:r>
          </w:p>
        </w:tc>
        <w:tc>
          <w:tcPr>
            <w:tcW w:w="625" w:type="dxa"/>
            <w:vAlign w:val="center"/>
          </w:tcPr>
          <w:p w14:paraId="1293ECEE">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4FF51537">
            <w:pPr>
              <w:widowControl/>
              <w:jc w:val="center"/>
              <w:rPr>
                <w:rFonts w:hint="eastAsia" w:ascii="宋体" w:hAnsi="宋体" w:cs="宋体"/>
                <w:color w:val="auto"/>
                <w:sz w:val="18"/>
                <w:szCs w:val="18"/>
              </w:rPr>
            </w:pPr>
          </w:p>
        </w:tc>
        <w:tc>
          <w:tcPr>
            <w:tcW w:w="637" w:type="dxa"/>
            <w:vAlign w:val="center"/>
          </w:tcPr>
          <w:p w14:paraId="083BC603">
            <w:pPr>
              <w:widowControl/>
              <w:jc w:val="center"/>
              <w:rPr>
                <w:rFonts w:hint="eastAsia" w:ascii="宋体" w:hAnsi="宋体" w:cs="宋体"/>
                <w:color w:val="auto"/>
                <w:sz w:val="18"/>
                <w:szCs w:val="18"/>
              </w:rPr>
            </w:pPr>
          </w:p>
        </w:tc>
      </w:tr>
      <w:tr w14:paraId="784B4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7" w:type="dxa"/>
            <w:vAlign w:val="center"/>
          </w:tcPr>
          <w:p w14:paraId="33428084">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87" w:type="dxa"/>
            <w:vAlign w:val="center"/>
          </w:tcPr>
          <w:p w14:paraId="19490B77">
            <w:pPr>
              <w:widowControl/>
              <w:jc w:val="center"/>
              <w:rPr>
                <w:rFonts w:hint="eastAsia" w:ascii="宋体" w:hAnsi="宋体" w:cs="宋体"/>
                <w:color w:val="auto"/>
                <w:sz w:val="18"/>
                <w:szCs w:val="18"/>
              </w:rPr>
            </w:pPr>
            <w:r>
              <w:rPr>
                <w:rFonts w:hint="eastAsia" w:ascii="宋体" w:hAnsi="宋体" w:cs="宋体"/>
                <w:color w:val="auto"/>
                <w:sz w:val="18"/>
                <w:szCs w:val="18"/>
              </w:rPr>
              <w:t>音乐器材架</w:t>
            </w:r>
          </w:p>
        </w:tc>
        <w:tc>
          <w:tcPr>
            <w:tcW w:w="5539" w:type="dxa"/>
            <w:vAlign w:val="center"/>
          </w:tcPr>
          <w:p w14:paraId="2249A0F6">
            <w:pPr>
              <w:widowControl/>
              <w:jc w:val="left"/>
              <w:rPr>
                <w:rFonts w:hint="eastAsia" w:ascii="宋体" w:hAnsi="宋体" w:cs="宋体"/>
                <w:color w:val="auto"/>
                <w:sz w:val="18"/>
                <w:szCs w:val="18"/>
              </w:rPr>
            </w:pPr>
            <w:r>
              <w:rPr>
                <w:rFonts w:hint="eastAsia" w:ascii="宋体" w:hAnsi="宋体" w:cs="宋体"/>
                <w:color w:val="auto"/>
                <w:sz w:val="18"/>
                <w:szCs w:val="18"/>
              </w:rPr>
              <w:t>规格：2400×500×1500mm</w:t>
            </w:r>
            <w:r>
              <w:rPr>
                <w:rFonts w:hint="eastAsia" w:ascii="宋体" w:hAnsi="宋体" w:cs="宋体"/>
                <w:color w:val="auto"/>
                <w:sz w:val="18"/>
                <w:szCs w:val="18"/>
              </w:rPr>
              <w:br w:type="textWrapping" w:clear="all"/>
            </w:r>
            <w:r>
              <w:rPr>
                <w:rFonts w:hint="eastAsia" w:ascii="宋体" w:hAnsi="宋体" w:cs="宋体"/>
                <w:color w:val="auto"/>
                <w:sz w:val="18"/>
                <w:szCs w:val="18"/>
              </w:rPr>
              <w:t>1、产品结构和功能：钢木结构。货架分为三层，顶层不设置隔板，用于放置大号鼓。下面二层设置木质隔板，用于放置其他音乐器材。</w:t>
            </w:r>
            <w:r>
              <w:rPr>
                <w:rFonts w:hint="eastAsia" w:ascii="宋体" w:hAnsi="宋体" w:cs="宋体"/>
                <w:color w:val="auto"/>
                <w:sz w:val="18"/>
                <w:szCs w:val="18"/>
              </w:rPr>
              <w:br w:type="textWrapping" w:clear="all"/>
            </w:r>
            <w:r>
              <w:rPr>
                <w:rFonts w:hint="eastAsia" w:ascii="宋体" w:hAnsi="宋体" w:cs="宋体"/>
                <w:color w:val="auto"/>
                <w:sz w:val="18"/>
                <w:szCs w:val="18"/>
              </w:rPr>
              <w:t>2、材质：立柱采用40×40×1.2mm方钢管，横梁采用40×40×1.2mm方钢管。所有连接均为 3.0mm厚优质模具冲压钢制连接件。固定层板采用E1级16mm厚双面三聚氰胺饰面板，截面采用PVC封边条热熔封边。</w:t>
            </w:r>
            <w:r>
              <w:rPr>
                <w:rFonts w:hint="eastAsia" w:ascii="宋体" w:hAnsi="宋体" w:cs="宋体"/>
                <w:color w:val="auto"/>
                <w:sz w:val="18"/>
                <w:szCs w:val="18"/>
              </w:rPr>
              <w:br w:type="textWrapping" w:clear="all"/>
            </w:r>
            <w:r>
              <w:rPr>
                <w:rFonts w:hint="eastAsia" w:ascii="宋体" w:hAnsi="宋体" w:cs="宋体"/>
                <w:color w:val="auto"/>
                <w:sz w:val="18"/>
                <w:szCs w:val="18"/>
              </w:rPr>
              <w:t>4、工艺要求：钢制件表面环氧树脂喷涂。生产采用机器下料、钻孔、封边等工艺加工，专业人员安装。</w:t>
            </w:r>
          </w:p>
        </w:tc>
        <w:tc>
          <w:tcPr>
            <w:tcW w:w="675" w:type="dxa"/>
            <w:vAlign w:val="center"/>
          </w:tcPr>
          <w:p w14:paraId="7DB0B0D7">
            <w:pPr>
              <w:widowControl/>
              <w:jc w:val="center"/>
              <w:rPr>
                <w:rFonts w:hint="eastAsia" w:ascii="宋体" w:hAnsi="宋体" w:cs="宋体"/>
                <w:color w:val="auto"/>
                <w:sz w:val="18"/>
                <w:szCs w:val="18"/>
              </w:rPr>
            </w:pPr>
            <w:r>
              <w:rPr>
                <w:rFonts w:hint="eastAsia" w:ascii="宋体" w:hAnsi="宋体"/>
                <w:color w:val="auto"/>
                <w:sz w:val="18"/>
                <w:szCs w:val="18"/>
              </w:rPr>
              <w:t>5</w:t>
            </w:r>
          </w:p>
        </w:tc>
        <w:tc>
          <w:tcPr>
            <w:tcW w:w="625" w:type="dxa"/>
            <w:vAlign w:val="center"/>
          </w:tcPr>
          <w:p w14:paraId="7E7D2023">
            <w:pPr>
              <w:widowControl/>
              <w:jc w:val="center"/>
              <w:rPr>
                <w:rFonts w:hint="eastAsia" w:ascii="宋体" w:hAnsi="宋体" w:cs="宋体"/>
                <w:color w:val="auto"/>
                <w:sz w:val="18"/>
                <w:szCs w:val="18"/>
              </w:rPr>
            </w:pPr>
            <w:r>
              <w:rPr>
                <w:rFonts w:hint="eastAsia" w:ascii="宋体" w:hAnsi="宋体"/>
                <w:color w:val="auto"/>
                <w:sz w:val="18"/>
                <w:szCs w:val="18"/>
              </w:rPr>
              <w:t>组</w:t>
            </w:r>
          </w:p>
        </w:tc>
        <w:tc>
          <w:tcPr>
            <w:tcW w:w="945" w:type="dxa"/>
            <w:vAlign w:val="center"/>
          </w:tcPr>
          <w:p w14:paraId="2146DE9F">
            <w:pPr>
              <w:widowControl/>
              <w:jc w:val="center"/>
              <w:rPr>
                <w:rFonts w:hint="eastAsia" w:ascii="宋体" w:hAnsi="宋体" w:cs="宋体"/>
                <w:color w:val="auto"/>
                <w:sz w:val="18"/>
                <w:szCs w:val="18"/>
              </w:rPr>
            </w:pPr>
          </w:p>
        </w:tc>
        <w:tc>
          <w:tcPr>
            <w:tcW w:w="637" w:type="dxa"/>
            <w:vAlign w:val="center"/>
          </w:tcPr>
          <w:p w14:paraId="36D72FA3">
            <w:pPr>
              <w:widowControl/>
              <w:jc w:val="center"/>
              <w:rPr>
                <w:rFonts w:hint="eastAsia" w:ascii="宋体" w:hAnsi="宋体" w:cs="宋体"/>
                <w:color w:val="auto"/>
                <w:sz w:val="18"/>
                <w:szCs w:val="18"/>
              </w:rPr>
            </w:pPr>
          </w:p>
        </w:tc>
      </w:tr>
      <w:tr w14:paraId="6B5F3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 w:hRule="atLeast"/>
          <w:jc w:val="center"/>
        </w:trPr>
        <w:tc>
          <w:tcPr>
            <w:tcW w:w="967" w:type="dxa"/>
            <w:vAlign w:val="center"/>
          </w:tcPr>
          <w:p w14:paraId="7B7D5744">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87" w:type="dxa"/>
            <w:vAlign w:val="center"/>
          </w:tcPr>
          <w:p w14:paraId="1289CC5C">
            <w:pPr>
              <w:widowControl/>
              <w:jc w:val="center"/>
              <w:rPr>
                <w:rFonts w:hint="eastAsia" w:ascii="宋体" w:hAnsi="宋体" w:cs="宋体"/>
                <w:color w:val="auto"/>
                <w:sz w:val="18"/>
                <w:szCs w:val="18"/>
              </w:rPr>
            </w:pPr>
            <w:r>
              <w:rPr>
                <w:rFonts w:hint="eastAsia" w:ascii="宋体" w:hAnsi="宋体" w:cs="宋体"/>
                <w:color w:val="auto"/>
                <w:sz w:val="18"/>
                <w:szCs w:val="18"/>
              </w:rPr>
              <w:t>指挥台</w:t>
            </w:r>
            <w:r>
              <w:rPr>
                <w:rFonts w:hint="eastAsia" w:ascii="宋体" w:hAnsi="宋体" w:cs="宋体"/>
                <w:color w:val="auto"/>
                <w:sz w:val="18"/>
                <w:szCs w:val="18"/>
              </w:rPr>
              <w:br w:type="textWrapping" w:clear="all"/>
            </w:r>
            <w:r>
              <w:rPr>
                <w:rFonts w:hint="eastAsia" w:ascii="宋体" w:hAnsi="宋体" w:cs="宋体"/>
                <w:color w:val="auto"/>
                <w:sz w:val="18"/>
                <w:szCs w:val="18"/>
              </w:rPr>
              <w:t>（含指挥棒）</w:t>
            </w:r>
          </w:p>
        </w:tc>
        <w:tc>
          <w:tcPr>
            <w:tcW w:w="5539" w:type="dxa"/>
            <w:vAlign w:val="center"/>
          </w:tcPr>
          <w:p w14:paraId="4B719440">
            <w:pPr>
              <w:widowControl/>
              <w:jc w:val="left"/>
              <w:rPr>
                <w:rFonts w:hint="eastAsia" w:ascii="宋体" w:hAnsi="宋体" w:cs="宋体"/>
                <w:color w:val="auto"/>
                <w:sz w:val="18"/>
                <w:szCs w:val="18"/>
              </w:rPr>
            </w:pPr>
            <w:r>
              <w:rPr>
                <w:rFonts w:hint="eastAsia" w:ascii="宋体" w:hAnsi="宋体" w:cs="宋体"/>
                <w:color w:val="auto"/>
                <w:sz w:val="18"/>
                <w:szCs w:val="18"/>
              </w:rPr>
              <w:t>一.指挥台</w:t>
            </w:r>
            <w:r>
              <w:rPr>
                <w:rFonts w:hint="eastAsia" w:ascii="宋体" w:hAnsi="宋体" w:cs="宋体"/>
                <w:color w:val="auto"/>
                <w:sz w:val="18"/>
                <w:szCs w:val="18"/>
              </w:rPr>
              <w:br w:type="textWrapping" w:clear="all"/>
            </w:r>
            <w:r>
              <w:rPr>
                <w:rFonts w:hint="eastAsia" w:ascii="宋体" w:hAnsi="宋体" w:cs="宋体"/>
                <w:color w:val="auto"/>
                <w:sz w:val="18"/>
                <w:szCs w:val="18"/>
              </w:rPr>
              <w:t>1.产品拥有可折叠式设计,站台材质为橡木纯实木材质,站台表面铺有红地毯，内部为钢制结构，站台带有安全护栏，谱台与二层板台为橡木纯实木材质，可以自由调节倾斜度数，表面平整平滑无毛刺，不锈钢支架，各部件衔接牢固</w:t>
            </w:r>
            <w:r>
              <w:rPr>
                <w:rFonts w:hint="eastAsia" w:ascii="宋体" w:hAnsi="宋体" w:cs="宋体"/>
                <w:color w:val="auto"/>
                <w:sz w:val="18"/>
                <w:szCs w:val="18"/>
              </w:rPr>
              <w:br w:type="textWrapping" w:clear="all"/>
            </w:r>
            <w:r>
              <w:rPr>
                <w:rFonts w:hint="eastAsia" w:ascii="宋体" w:hAnsi="宋体" w:cs="宋体"/>
                <w:color w:val="auto"/>
                <w:sz w:val="18"/>
                <w:szCs w:val="18"/>
              </w:rPr>
              <w:t>2.二层台板尺寸:长度≥300mm，宽度≥400mm</w:t>
            </w:r>
            <w:r>
              <w:rPr>
                <w:rFonts w:hint="eastAsia" w:ascii="宋体" w:hAnsi="宋体" w:cs="宋体"/>
                <w:color w:val="auto"/>
                <w:sz w:val="18"/>
                <w:szCs w:val="18"/>
              </w:rPr>
              <w:br w:type="textWrapping" w:clear="all"/>
            </w:r>
            <w:r>
              <w:rPr>
                <w:rFonts w:hint="eastAsia" w:ascii="宋体" w:hAnsi="宋体" w:cs="宋体"/>
                <w:color w:val="auto"/>
                <w:sz w:val="18"/>
                <w:szCs w:val="18"/>
              </w:rPr>
              <w:t>3.谱台板尺寸:长度≥650mm，宽度≥400mm</w:t>
            </w:r>
            <w:r>
              <w:rPr>
                <w:rFonts w:hint="eastAsia" w:ascii="宋体" w:hAnsi="宋体" w:cs="宋体"/>
                <w:color w:val="auto"/>
                <w:sz w:val="18"/>
                <w:szCs w:val="18"/>
              </w:rPr>
              <w:br w:type="textWrapping" w:clear="all"/>
            </w:r>
            <w:r>
              <w:rPr>
                <w:rFonts w:hint="eastAsia" w:ascii="宋体" w:hAnsi="宋体" w:cs="宋体"/>
                <w:color w:val="auto"/>
                <w:sz w:val="18"/>
                <w:szCs w:val="18"/>
              </w:rPr>
              <w:t>4.护栏高度尺寸:宽度≥700mm，高度≥900mm</w:t>
            </w:r>
            <w:r>
              <w:rPr>
                <w:rFonts w:hint="eastAsia" w:ascii="宋体" w:hAnsi="宋体" w:cs="宋体"/>
                <w:color w:val="auto"/>
                <w:sz w:val="18"/>
                <w:szCs w:val="18"/>
              </w:rPr>
              <w:br w:type="textWrapping" w:clear="all"/>
            </w:r>
            <w:r>
              <w:rPr>
                <w:rFonts w:hint="eastAsia" w:ascii="宋体" w:hAnsi="宋体" w:cs="宋体"/>
                <w:color w:val="auto"/>
                <w:sz w:val="18"/>
                <w:szCs w:val="18"/>
              </w:rPr>
              <w:t>5.站台尺寸:长度≥1250mm，宽度≥1000mm，高度≥250mm</w:t>
            </w:r>
            <w:r>
              <w:rPr>
                <w:rFonts w:hint="eastAsia" w:ascii="宋体" w:hAnsi="宋体" w:cs="宋体"/>
                <w:color w:val="auto"/>
                <w:sz w:val="18"/>
                <w:szCs w:val="18"/>
              </w:rPr>
              <w:br w:type="textWrapping" w:clear="all"/>
            </w:r>
            <w:r>
              <w:rPr>
                <w:rFonts w:hint="eastAsia" w:ascii="宋体" w:hAnsi="宋体" w:cs="宋体"/>
                <w:color w:val="auto"/>
                <w:sz w:val="18"/>
                <w:szCs w:val="18"/>
              </w:rPr>
              <w:t>6.谱台板可调节高度：最小高度≥800mm，最大高度≥1200mm</w:t>
            </w:r>
            <w:r>
              <w:rPr>
                <w:rFonts w:hint="eastAsia" w:ascii="宋体" w:hAnsi="宋体" w:cs="宋体"/>
                <w:color w:val="auto"/>
                <w:sz w:val="18"/>
                <w:szCs w:val="18"/>
              </w:rPr>
              <w:br w:type="textWrapping" w:clear="all"/>
            </w:r>
            <w:r>
              <w:rPr>
                <w:rFonts w:hint="eastAsia" w:ascii="宋体" w:hAnsi="宋体" w:cs="宋体"/>
                <w:color w:val="auto"/>
                <w:sz w:val="18"/>
                <w:szCs w:val="18"/>
              </w:rPr>
              <w:t>二.指挥棒</w:t>
            </w:r>
            <w:r>
              <w:rPr>
                <w:rFonts w:hint="eastAsia" w:ascii="宋体" w:hAnsi="宋体" w:cs="宋体"/>
                <w:color w:val="auto"/>
                <w:sz w:val="18"/>
                <w:szCs w:val="18"/>
              </w:rPr>
              <w:br w:type="textWrapping" w:clear="all"/>
            </w:r>
            <w:r>
              <w:rPr>
                <w:rFonts w:hint="eastAsia" w:ascii="宋体" w:hAnsi="宋体" w:cs="宋体"/>
                <w:color w:val="auto"/>
                <w:sz w:val="18"/>
                <w:szCs w:val="18"/>
              </w:rPr>
              <w:t>1.材质：杆为玻璃钢纤维制作而成柔韧性极佳，手柄为精选仿翡翠树脂制作而成，精细抛光后略有透明感，不易开裂，质地硬度极高，不易磨损</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2.规格:全长≥370mm;直径≥2mm                                                              </w:t>
            </w:r>
            <w:r>
              <w:rPr>
                <w:rFonts w:hint="eastAsia" w:ascii="宋体" w:hAnsi="宋体" w:cs="宋体"/>
                <w:color w:val="auto"/>
                <w:sz w:val="18"/>
                <w:szCs w:val="18"/>
              </w:rPr>
              <w:br w:type="textWrapping" w:clear="all"/>
            </w:r>
            <w:r>
              <w:rPr>
                <w:rFonts w:hint="eastAsia" w:ascii="宋体" w:hAnsi="宋体" w:cs="宋体"/>
                <w:color w:val="auto"/>
                <w:sz w:val="18"/>
                <w:szCs w:val="18"/>
              </w:rPr>
              <w:t>3.工艺：仿翡翠树脂手柄，玻璃钢纤维制作而成</w:t>
            </w:r>
          </w:p>
        </w:tc>
        <w:tc>
          <w:tcPr>
            <w:tcW w:w="675" w:type="dxa"/>
            <w:vAlign w:val="center"/>
          </w:tcPr>
          <w:p w14:paraId="5F51493E">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4C73C23D">
            <w:pPr>
              <w:widowControl/>
              <w:jc w:val="center"/>
              <w:rPr>
                <w:rFonts w:hint="eastAsia" w:ascii="宋体" w:hAnsi="宋体" w:cs="宋体"/>
                <w:color w:val="auto"/>
                <w:sz w:val="18"/>
                <w:szCs w:val="18"/>
              </w:rPr>
            </w:pPr>
            <w:r>
              <w:rPr>
                <w:rFonts w:hint="eastAsia" w:ascii="宋体" w:hAnsi="宋体"/>
                <w:color w:val="auto"/>
                <w:sz w:val="18"/>
                <w:szCs w:val="18"/>
              </w:rPr>
              <w:t>组</w:t>
            </w:r>
          </w:p>
        </w:tc>
        <w:tc>
          <w:tcPr>
            <w:tcW w:w="945" w:type="dxa"/>
            <w:vAlign w:val="center"/>
          </w:tcPr>
          <w:p w14:paraId="0FEF7B86">
            <w:pPr>
              <w:widowControl/>
              <w:jc w:val="center"/>
              <w:rPr>
                <w:rFonts w:hint="eastAsia" w:ascii="宋体" w:hAnsi="宋体" w:cs="宋体"/>
                <w:color w:val="auto"/>
                <w:sz w:val="18"/>
                <w:szCs w:val="18"/>
              </w:rPr>
            </w:pPr>
          </w:p>
        </w:tc>
        <w:tc>
          <w:tcPr>
            <w:tcW w:w="637" w:type="dxa"/>
            <w:vAlign w:val="center"/>
          </w:tcPr>
          <w:p w14:paraId="71628397">
            <w:pPr>
              <w:widowControl/>
              <w:jc w:val="center"/>
              <w:rPr>
                <w:rFonts w:hint="eastAsia" w:ascii="宋体" w:hAnsi="宋体" w:cs="宋体"/>
                <w:color w:val="auto"/>
                <w:sz w:val="18"/>
                <w:szCs w:val="18"/>
              </w:rPr>
            </w:pPr>
          </w:p>
        </w:tc>
      </w:tr>
      <w:tr w14:paraId="22459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jc w:val="center"/>
        </w:trPr>
        <w:tc>
          <w:tcPr>
            <w:tcW w:w="967" w:type="dxa"/>
            <w:vAlign w:val="center"/>
          </w:tcPr>
          <w:p w14:paraId="3E9D4D21">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87" w:type="dxa"/>
            <w:vAlign w:val="center"/>
          </w:tcPr>
          <w:p w14:paraId="33A4D11E">
            <w:pPr>
              <w:widowControl/>
              <w:jc w:val="center"/>
              <w:rPr>
                <w:rFonts w:hint="eastAsia" w:ascii="宋体" w:hAnsi="宋体" w:cs="宋体"/>
                <w:color w:val="auto"/>
                <w:sz w:val="18"/>
                <w:szCs w:val="18"/>
              </w:rPr>
            </w:pPr>
            <w:r>
              <w:rPr>
                <w:rFonts w:hint="eastAsia" w:ascii="宋体" w:hAnsi="宋体" w:cs="宋体"/>
                <w:color w:val="auto"/>
                <w:sz w:val="18"/>
                <w:szCs w:val="18"/>
              </w:rPr>
              <w:t>合唱台</w:t>
            </w:r>
          </w:p>
        </w:tc>
        <w:tc>
          <w:tcPr>
            <w:tcW w:w="5539" w:type="dxa"/>
            <w:vAlign w:val="center"/>
          </w:tcPr>
          <w:p w14:paraId="54F7357A">
            <w:pPr>
              <w:widowControl/>
              <w:jc w:val="left"/>
              <w:rPr>
                <w:rFonts w:hint="eastAsia" w:ascii="宋体" w:hAnsi="宋体" w:cs="宋体"/>
                <w:color w:val="auto"/>
                <w:sz w:val="18"/>
                <w:szCs w:val="18"/>
              </w:rPr>
            </w:pPr>
            <w:r>
              <w:rPr>
                <w:rFonts w:hint="eastAsia" w:ascii="宋体" w:hAnsi="宋体" w:cs="宋体"/>
                <w:color w:val="auto"/>
                <w:sz w:val="18"/>
                <w:szCs w:val="18"/>
              </w:rPr>
              <w:t>1.整体尺寸1.2*1.2*0.6米，从左到右长1.2米，每层板宽0.4米，每层层高0.2米</w:t>
            </w:r>
            <w:r>
              <w:rPr>
                <w:rFonts w:hint="eastAsia" w:ascii="宋体" w:hAnsi="宋体" w:cs="宋体"/>
                <w:color w:val="auto"/>
                <w:sz w:val="18"/>
                <w:szCs w:val="18"/>
              </w:rPr>
              <w:br w:type="textWrapping" w:clear="all"/>
            </w:r>
            <w:r>
              <w:rPr>
                <w:rFonts w:hint="eastAsia" w:ascii="宋体" w:hAnsi="宋体" w:cs="宋体"/>
                <w:color w:val="auto"/>
                <w:sz w:val="18"/>
                <w:szCs w:val="18"/>
              </w:rPr>
              <w:t>2.材质：材料为1.8厘米橡木</w:t>
            </w:r>
            <w:r>
              <w:rPr>
                <w:rFonts w:hint="eastAsia" w:ascii="宋体" w:hAnsi="宋体" w:cs="宋体"/>
                <w:color w:val="auto"/>
                <w:sz w:val="18"/>
                <w:szCs w:val="18"/>
              </w:rPr>
              <w:br w:type="textWrapping" w:clear="all"/>
            </w:r>
            <w:r>
              <w:rPr>
                <w:rFonts w:hint="eastAsia" w:ascii="宋体" w:hAnsi="宋体" w:cs="宋体"/>
                <w:color w:val="auto"/>
                <w:sz w:val="18"/>
                <w:szCs w:val="18"/>
              </w:rPr>
              <w:t>3.结构：内部有木质龙骨，增强合唱台的隐定性还有承重能力。</w:t>
            </w:r>
            <w:r>
              <w:rPr>
                <w:rFonts w:hint="eastAsia" w:ascii="宋体" w:hAnsi="宋体" w:cs="宋体"/>
                <w:color w:val="auto"/>
                <w:sz w:val="18"/>
                <w:szCs w:val="18"/>
              </w:rPr>
              <w:br w:type="textWrapping" w:clear="all"/>
            </w:r>
            <w:r>
              <w:rPr>
                <w:rFonts w:hint="eastAsia" w:ascii="宋体" w:hAnsi="宋体" w:cs="宋体"/>
                <w:color w:val="auto"/>
                <w:sz w:val="18"/>
                <w:szCs w:val="18"/>
              </w:rPr>
              <w:t>4.工艺：漆面采用水性环保漆面，无污染，无异味。</w:t>
            </w:r>
          </w:p>
        </w:tc>
        <w:tc>
          <w:tcPr>
            <w:tcW w:w="675" w:type="dxa"/>
            <w:vAlign w:val="center"/>
          </w:tcPr>
          <w:p w14:paraId="2ACB7166">
            <w:pPr>
              <w:widowControl/>
              <w:jc w:val="center"/>
              <w:rPr>
                <w:rFonts w:hint="eastAsia" w:ascii="宋体" w:hAnsi="宋体" w:cs="宋体"/>
                <w:color w:val="auto"/>
                <w:sz w:val="18"/>
                <w:szCs w:val="18"/>
              </w:rPr>
            </w:pPr>
            <w:r>
              <w:rPr>
                <w:rFonts w:hint="eastAsia" w:ascii="宋体" w:hAnsi="宋体"/>
                <w:color w:val="auto"/>
                <w:sz w:val="18"/>
                <w:szCs w:val="18"/>
              </w:rPr>
              <w:t>5</w:t>
            </w:r>
          </w:p>
        </w:tc>
        <w:tc>
          <w:tcPr>
            <w:tcW w:w="625" w:type="dxa"/>
            <w:vAlign w:val="center"/>
          </w:tcPr>
          <w:p w14:paraId="59CA14FE">
            <w:pPr>
              <w:widowControl/>
              <w:jc w:val="center"/>
              <w:rPr>
                <w:rFonts w:hint="eastAsia" w:ascii="宋体" w:hAnsi="宋体" w:cs="宋体"/>
                <w:color w:val="auto"/>
                <w:sz w:val="18"/>
                <w:szCs w:val="18"/>
              </w:rPr>
            </w:pPr>
            <w:r>
              <w:rPr>
                <w:rFonts w:hint="eastAsia" w:ascii="宋体" w:hAnsi="宋体"/>
                <w:color w:val="auto"/>
                <w:sz w:val="18"/>
                <w:szCs w:val="18"/>
              </w:rPr>
              <w:t>组</w:t>
            </w:r>
          </w:p>
        </w:tc>
        <w:tc>
          <w:tcPr>
            <w:tcW w:w="945" w:type="dxa"/>
            <w:vAlign w:val="center"/>
          </w:tcPr>
          <w:p w14:paraId="3894444B">
            <w:pPr>
              <w:widowControl/>
              <w:jc w:val="center"/>
              <w:rPr>
                <w:rFonts w:hint="eastAsia" w:ascii="宋体" w:hAnsi="宋体" w:cs="宋体"/>
                <w:color w:val="auto"/>
                <w:sz w:val="18"/>
                <w:szCs w:val="18"/>
              </w:rPr>
            </w:pPr>
          </w:p>
        </w:tc>
        <w:tc>
          <w:tcPr>
            <w:tcW w:w="637" w:type="dxa"/>
            <w:vAlign w:val="center"/>
          </w:tcPr>
          <w:p w14:paraId="2B0CB9EE">
            <w:pPr>
              <w:widowControl/>
              <w:jc w:val="center"/>
              <w:rPr>
                <w:rFonts w:hint="eastAsia" w:ascii="宋体" w:hAnsi="宋体" w:cs="宋体"/>
                <w:color w:val="auto"/>
                <w:sz w:val="18"/>
                <w:szCs w:val="18"/>
              </w:rPr>
            </w:pPr>
          </w:p>
        </w:tc>
      </w:tr>
      <w:tr w14:paraId="1A595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25" w:hRule="atLeast"/>
          <w:jc w:val="center"/>
        </w:trPr>
        <w:tc>
          <w:tcPr>
            <w:tcW w:w="967" w:type="dxa"/>
            <w:vAlign w:val="center"/>
          </w:tcPr>
          <w:p w14:paraId="633C862F">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87" w:type="dxa"/>
            <w:vAlign w:val="center"/>
          </w:tcPr>
          <w:p w14:paraId="23F4A499">
            <w:pPr>
              <w:widowControl/>
              <w:jc w:val="center"/>
              <w:rPr>
                <w:rFonts w:hint="eastAsia" w:ascii="宋体" w:hAnsi="宋体" w:cs="宋体"/>
                <w:color w:val="auto"/>
                <w:sz w:val="18"/>
                <w:szCs w:val="18"/>
              </w:rPr>
            </w:pPr>
            <w:r>
              <w:rPr>
                <w:rFonts w:hint="eastAsia" w:ascii="宋体" w:hAnsi="宋体" w:cs="宋体"/>
                <w:color w:val="auto"/>
                <w:sz w:val="18"/>
                <w:szCs w:val="18"/>
              </w:rPr>
              <w:t>谱台</w:t>
            </w:r>
          </w:p>
        </w:tc>
        <w:tc>
          <w:tcPr>
            <w:tcW w:w="5539" w:type="dxa"/>
            <w:vAlign w:val="center"/>
          </w:tcPr>
          <w:p w14:paraId="7B5B4E28">
            <w:pPr>
              <w:widowControl/>
              <w:jc w:val="left"/>
              <w:rPr>
                <w:rFonts w:hint="eastAsia" w:ascii="宋体" w:hAnsi="宋体" w:cs="宋体"/>
                <w:color w:val="auto"/>
                <w:sz w:val="18"/>
                <w:szCs w:val="18"/>
              </w:rPr>
            </w:pPr>
            <w:r>
              <w:rPr>
                <w:rFonts w:hint="eastAsia" w:ascii="宋体" w:hAnsi="宋体" w:cs="宋体"/>
                <w:color w:val="auto"/>
                <w:sz w:val="18"/>
                <w:szCs w:val="18"/>
              </w:rPr>
              <w:t>1.材质：优质铁</w:t>
            </w:r>
            <w:r>
              <w:rPr>
                <w:rFonts w:hint="eastAsia" w:ascii="宋体" w:hAnsi="宋体" w:cs="宋体"/>
                <w:color w:val="auto"/>
                <w:sz w:val="18"/>
                <w:szCs w:val="18"/>
              </w:rPr>
              <w:br w:type="textWrapping" w:clear="all"/>
            </w:r>
            <w:r>
              <w:rPr>
                <w:rFonts w:hint="eastAsia" w:ascii="宋体" w:hAnsi="宋体" w:cs="宋体"/>
                <w:color w:val="auto"/>
                <w:sz w:val="18"/>
                <w:szCs w:val="18"/>
              </w:rPr>
              <w:t>2.规格:支架谱台面直径≧46cm，高度≧24cm，最大可升降到1.1-1.2米的高度，金属钢管支架中心钢管直径≧1cm</w:t>
            </w:r>
            <w:r>
              <w:rPr>
                <w:rFonts w:hint="eastAsia" w:ascii="宋体" w:hAnsi="宋体" w:cs="宋体"/>
                <w:color w:val="auto"/>
                <w:sz w:val="18"/>
                <w:szCs w:val="18"/>
              </w:rPr>
              <w:br w:type="textWrapping" w:clear="all"/>
            </w:r>
            <w:r>
              <w:rPr>
                <w:rFonts w:hint="eastAsia" w:ascii="宋体" w:hAnsi="宋体" w:cs="宋体"/>
                <w:color w:val="auto"/>
                <w:sz w:val="18"/>
                <w:szCs w:val="18"/>
              </w:rPr>
              <w:t>3.结构：由支架谱台面和金属钢管支架组成。金属钢管支架底部有3个支撑杆可收合， 脚底为防滑塑胶材质，所有旋钮为均高级ABS材质结实耐用</w:t>
            </w:r>
          </w:p>
        </w:tc>
        <w:tc>
          <w:tcPr>
            <w:tcW w:w="675" w:type="dxa"/>
            <w:vAlign w:val="center"/>
          </w:tcPr>
          <w:p w14:paraId="78D246CB">
            <w:pPr>
              <w:widowControl/>
              <w:jc w:val="center"/>
              <w:rPr>
                <w:rFonts w:hint="eastAsia" w:ascii="宋体" w:hAnsi="宋体" w:cs="宋体"/>
                <w:color w:val="auto"/>
                <w:sz w:val="18"/>
                <w:szCs w:val="18"/>
              </w:rPr>
            </w:pPr>
            <w:r>
              <w:rPr>
                <w:rFonts w:hint="eastAsia" w:ascii="宋体" w:hAnsi="宋体"/>
                <w:color w:val="auto"/>
                <w:sz w:val="18"/>
                <w:szCs w:val="18"/>
              </w:rPr>
              <w:t>48</w:t>
            </w:r>
          </w:p>
        </w:tc>
        <w:tc>
          <w:tcPr>
            <w:tcW w:w="625" w:type="dxa"/>
            <w:vAlign w:val="center"/>
          </w:tcPr>
          <w:p w14:paraId="35F2DA19">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40A5D0C4">
            <w:pPr>
              <w:widowControl/>
              <w:jc w:val="center"/>
              <w:rPr>
                <w:rFonts w:hint="eastAsia" w:ascii="宋体" w:hAnsi="宋体" w:cs="宋体"/>
                <w:color w:val="auto"/>
                <w:sz w:val="18"/>
                <w:szCs w:val="18"/>
              </w:rPr>
            </w:pPr>
          </w:p>
        </w:tc>
        <w:tc>
          <w:tcPr>
            <w:tcW w:w="637" w:type="dxa"/>
            <w:vAlign w:val="center"/>
          </w:tcPr>
          <w:p w14:paraId="3446C752">
            <w:pPr>
              <w:widowControl/>
              <w:jc w:val="center"/>
              <w:rPr>
                <w:rFonts w:hint="eastAsia" w:ascii="宋体" w:hAnsi="宋体" w:cs="宋体"/>
                <w:color w:val="auto"/>
                <w:sz w:val="18"/>
                <w:szCs w:val="18"/>
              </w:rPr>
            </w:pPr>
          </w:p>
        </w:tc>
      </w:tr>
      <w:tr w14:paraId="77E91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71B70206">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87" w:type="dxa"/>
            <w:vAlign w:val="center"/>
          </w:tcPr>
          <w:p w14:paraId="14D58C28">
            <w:pPr>
              <w:widowControl/>
              <w:jc w:val="center"/>
              <w:rPr>
                <w:rFonts w:hint="eastAsia" w:ascii="宋体" w:hAnsi="宋体" w:cs="宋体"/>
                <w:color w:val="auto"/>
                <w:sz w:val="18"/>
                <w:szCs w:val="18"/>
              </w:rPr>
            </w:pPr>
            <w:r>
              <w:rPr>
                <w:rFonts w:hint="eastAsia" w:ascii="宋体" w:hAnsi="宋体" w:cs="宋体"/>
                <w:color w:val="auto"/>
                <w:sz w:val="18"/>
                <w:szCs w:val="18"/>
              </w:rPr>
              <w:t>AI智慧音乐教学套件</w:t>
            </w:r>
          </w:p>
        </w:tc>
        <w:tc>
          <w:tcPr>
            <w:tcW w:w="5539" w:type="dxa"/>
            <w:vAlign w:val="center"/>
          </w:tcPr>
          <w:p w14:paraId="5F6E8444">
            <w:pPr>
              <w:widowControl/>
              <w:numPr>
                <w:ilvl w:val="0"/>
                <w:numId w:val="8"/>
              </w:numPr>
              <w:jc w:val="left"/>
              <w:rPr>
                <w:rFonts w:hint="eastAsia" w:ascii="宋体" w:hAnsi="宋体" w:cs="宋体"/>
                <w:color w:val="auto"/>
                <w:sz w:val="18"/>
                <w:szCs w:val="18"/>
              </w:rPr>
            </w:pPr>
            <w:r>
              <w:rPr>
                <w:rFonts w:hint="eastAsia" w:ascii="宋体" w:hAnsi="宋体" w:cs="宋体"/>
                <w:color w:val="auto"/>
                <w:sz w:val="18"/>
                <w:szCs w:val="18"/>
              </w:rPr>
              <w:t>教师备课与资源管理</w:t>
            </w:r>
          </w:p>
          <w:p w14:paraId="2DD50536">
            <w:pPr>
              <w:widowControl/>
              <w:jc w:val="left"/>
              <w:rPr>
                <w:rFonts w:hint="eastAsia" w:ascii="宋体" w:hAnsi="宋体" w:cs="宋体"/>
                <w:color w:val="auto"/>
                <w:sz w:val="18"/>
                <w:szCs w:val="18"/>
              </w:rPr>
            </w:pPr>
            <w:r>
              <w:rPr>
                <w:rFonts w:hint="eastAsia" w:ascii="宋体" w:hAnsi="宋体" w:cs="宋体"/>
                <w:color w:val="auto"/>
                <w:sz w:val="18"/>
                <w:szCs w:val="18"/>
              </w:rPr>
              <w:t>本系统集成智能化备课模块，支持教师基于教材资源进行多维度教学设计。备课内容可依据"赏.唱.奏.识.创.评"六大教学模块进行结构化组织，各模块支持嵌入文字教案.多媒体资源及预置功能组件。授课过程中可实现模块化调用，如选择"赏"模块即可快速获取相关教案.资源及功能界面，显著提升教学效率。系统内置开放式资源平台，支持教师自主编辑教材架构（含书本/章节/曲谱）、上传多媒体资源，并提供完整教材包导入与个性化编纂功能。</w:t>
            </w:r>
            <w:r>
              <w:rPr>
                <w:rFonts w:hint="eastAsia" w:ascii="宋体" w:hAnsi="宋体" w:cs="宋体"/>
                <w:color w:val="auto"/>
                <w:sz w:val="18"/>
                <w:szCs w:val="18"/>
              </w:rPr>
              <w:br w:type="textWrapping" w:clear="all"/>
            </w:r>
            <w:r>
              <w:rPr>
                <w:rFonts w:hint="eastAsia" w:ascii="宋体" w:hAnsi="宋体" w:cs="宋体"/>
                <w:color w:val="auto"/>
                <w:sz w:val="18"/>
                <w:szCs w:val="18"/>
              </w:rPr>
              <w:t>二.艺术鉴赏与声乐教学</w:t>
            </w:r>
            <w:r>
              <w:rPr>
                <w:rFonts w:hint="eastAsia" w:ascii="宋体" w:hAnsi="宋体" w:cs="宋体"/>
                <w:color w:val="auto"/>
                <w:sz w:val="18"/>
                <w:szCs w:val="18"/>
              </w:rPr>
              <w:br w:type="textWrapping" w:clear="all"/>
            </w:r>
            <w:r>
              <w:rPr>
                <w:rFonts w:hint="eastAsia" w:ascii="宋体" w:hAnsi="宋体" w:cs="宋体"/>
                <w:color w:val="auto"/>
                <w:sz w:val="18"/>
                <w:szCs w:val="18"/>
              </w:rPr>
              <w:t>1.音乐鉴赏模块</w:t>
            </w:r>
            <w:r>
              <w:rPr>
                <w:rFonts w:hint="eastAsia" w:ascii="宋体" w:hAnsi="宋体" w:cs="宋体"/>
                <w:color w:val="auto"/>
                <w:sz w:val="18"/>
                <w:szCs w:val="18"/>
              </w:rPr>
              <w:br w:type="textWrapping" w:clear="all"/>
            </w:r>
            <w:r>
              <w:rPr>
                <w:rFonts w:hint="eastAsia" w:ascii="宋体" w:hAnsi="宋体" w:cs="宋体"/>
                <w:color w:val="auto"/>
                <w:sz w:val="18"/>
                <w:szCs w:val="18"/>
              </w:rPr>
              <w:t>集成多模态鉴赏教学方案，包含：</w:t>
            </w:r>
            <w:r>
              <w:rPr>
                <w:rFonts w:hint="eastAsia" w:ascii="宋体" w:hAnsi="宋体" w:cs="宋体"/>
                <w:color w:val="auto"/>
                <w:sz w:val="18"/>
                <w:szCs w:val="18"/>
              </w:rPr>
              <w:br w:type="textWrapping" w:clear="all"/>
            </w:r>
            <w:r>
              <w:rPr>
                <w:rFonts w:hint="eastAsia" w:ascii="宋体" w:hAnsi="宋体" w:cs="宋体"/>
                <w:color w:val="auto"/>
                <w:sz w:val="18"/>
                <w:szCs w:val="18"/>
              </w:rPr>
              <w:t>音谱同步解析技术：实现音频播放与乐谱定位的精准对应，支持任意小节跳转播放</w:t>
            </w:r>
            <w:r>
              <w:rPr>
                <w:rFonts w:hint="eastAsia" w:ascii="宋体" w:hAnsi="宋体" w:cs="宋体"/>
                <w:color w:val="auto"/>
                <w:sz w:val="18"/>
                <w:szCs w:val="18"/>
              </w:rPr>
              <w:br w:type="textWrapping" w:clear="all"/>
            </w:r>
            <w:r>
              <w:rPr>
                <w:rFonts w:hint="eastAsia" w:ascii="宋体" w:hAnsi="宋体" w:cs="宋体"/>
                <w:color w:val="auto"/>
                <w:sz w:val="18"/>
                <w:szCs w:val="18"/>
              </w:rPr>
              <w:t>可视化曲式分析：采用图形化界面呈现乐曲结构层级（乐汇/乐句/乐段），支持教学标注与感受记录</w:t>
            </w:r>
            <w:r>
              <w:rPr>
                <w:rFonts w:hint="eastAsia" w:ascii="宋体" w:hAnsi="宋体" w:cs="宋体"/>
                <w:color w:val="auto"/>
                <w:sz w:val="18"/>
                <w:szCs w:val="18"/>
              </w:rPr>
              <w:br w:type="textWrapping" w:clear="all"/>
            </w:r>
            <w:r>
              <w:rPr>
                <w:rFonts w:hint="eastAsia" w:ascii="宋体" w:hAnsi="宋体" w:cs="宋体"/>
                <w:color w:val="auto"/>
                <w:sz w:val="18"/>
                <w:szCs w:val="18"/>
              </w:rPr>
              <w:t>拓展资源库：涵盖乐器认知.名家作品等教学资源，支持资料查阅与音视频同步播放功能</w:t>
            </w:r>
            <w:r>
              <w:rPr>
                <w:rFonts w:hint="eastAsia" w:ascii="宋体" w:hAnsi="宋体" w:cs="宋体"/>
                <w:color w:val="auto"/>
                <w:sz w:val="18"/>
                <w:szCs w:val="18"/>
              </w:rPr>
              <w:br w:type="textWrapping" w:clear="all"/>
            </w:r>
            <w:r>
              <w:rPr>
                <w:rFonts w:hint="eastAsia" w:ascii="宋体" w:hAnsi="宋体" w:cs="宋体"/>
                <w:color w:val="auto"/>
                <w:sz w:val="18"/>
                <w:szCs w:val="18"/>
              </w:rPr>
              <w:t>教学资源可编辑性：教师可自主扩充鉴赏素材库</w:t>
            </w:r>
            <w:r>
              <w:rPr>
                <w:rFonts w:hint="eastAsia" w:ascii="宋体" w:hAnsi="宋体" w:cs="宋体"/>
                <w:color w:val="auto"/>
                <w:sz w:val="18"/>
                <w:szCs w:val="18"/>
              </w:rPr>
              <w:br w:type="textWrapping" w:clear="all"/>
            </w:r>
            <w:r>
              <w:rPr>
                <w:rFonts w:hint="eastAsia" w:ascii="宋体" w:hAnsi="宋体" w:cs="宋体"/>
                <w:color w:val="auto"/>
                <w:sz w:val="18"/>
                <w:szCs w:val="18"/>
              </w:rPr>
              <w:t>2.声乐教学模块</w:t>
            </w:r>
            <w:r>
              <w:rPr>
                <w:rFonts w:hint="eastAsia" w:ascii="宋体" w:hAnsi="宋体" w:cs="宋体"/>
                <w:color w:val="auto"/>
                <w:sz w:val="18"/>
                <w:szCs w:val="18"/>
              </w:rPr>
              <w:br w:type="textWrapping" w:clear="all"/>
            </w:r>
            <w:r>
              <w:rPr>
                <w:rFonts w:hint="eastAsia" w:ascii="宋体" w:hAnsi="宋体" w:cs="宋体"/>
                <w:color w:val="auto"/>
                <w:sz w:val="18"/>
                <w:szCs w:val="18"/>
              </w:rPr>
              <w:t>提供全屏化歌谱展示界面，集成多维教学辅助功能：</w:t>
            </w:r>
            <w:r>
              <w:rPr>
                <w:rFonts w:hint="eastAsia" w:ascii="宋体" w:hAnsi="宋体" w:cs="宋体"/>
                <w:color w:val="auto"/>
                <w:sz w:val="18"/>
                <w:szCs w:val="18"/>
              </w:rPr>
              <w:br w:type="textWrapping" w:clear="all"/>
            </w:r>
            <w:r>
              <w:rPr>
                <w:rFonts w:hint="eastAsia" w:ascii="宋体" w:hAnsi="宋体" w:cs="宋体"/>
                <w:color w:val="auto"/>
                <w:sz w:val="18"/>
                <w:szCs w:val="18"/>
              </w:rPr>
              <w:t>多版本音频播放：支持原速/变速.原调/变调.范唱/伴奏/旋律分离播放</w:t>
            </w:r>
            <w:r>
              <w:rPr>
                <w:rFonts w:hint="eastAsia" w:ascii="宋体" w:hAnsi="宋体" w:cs="宋体"/>
                <w:color w:val="auto"/>
                <w:sz w:val="18"/>
                <w:szCs w:val="18"/>
              </w:rPr>
              <w:br w:type="textWrapping" w:clear="all"/>
            </w:r>
            <w:r>
              <w:rPr>
                <w:rFonts w:hint="eastAsia" w:ascii="宋体" w:hAnsi="宋体" w:cs="宋体"/>
                <w:color w:val="auto"/>
                <w:sz w:val="18"/>
                <w:szCs w:val="18"/>
              </w:rPr>
              <w:t>难点强化系统：可对指定乐段进行循环播放.速度调整及重点标注</w:t>
            </w:r>
            <w:r>
              <w:rPr>
                <w:rFonts w:hint="eastAsia" w:ascii="宋体" w:hAnsi="宋体" w:cs="宋体"/>
                <w:color w:val="auto"/>
                <w:sz w:val="18"/>
                <w:szCs w:val="18"/>
              </w:rPr>
              <w:br w:type="textWrapping" w:clear="all"/>
            </w:r>
            <w:r>
              <w:rPr>
                <w:rFonts w:hint="eastAsia" w:ascii="宋体" w:hAnsi="宋体" w:cs="宋体"/>
                <w:color w:val="auto"/>
                <w:sz w:val="18"/>
                <w:szCs w:val="18"/>
              </w:rPr>
              <w:t>智能标注存储：支持重难点乐句的参数设置与教学存档</w:t>
            </w:r>
            <w:r>
              <w:rPr>
                <w:rFonts w:hint="eastAsia" w:ascii="宋体" w:hAnsi="宋体" w:cs="宋体"/>
                <w:color w:val="auto"/>
                <w:sz w:val="18"/>
                <w:szCs w:val="18"/>
              </w:rPr>
              <w:br w:type="textWrapping" w:clear="all"/>
            </w:r>
            <w:r>
              <w:rPr>
                <w:rFonts w:hint="eastAsia" w:ascii="宋体" w:hAnsi="宋体" w:cs="宋体"/>
                <w:color w:val="auto"/>
                <w:sz w:val="18"/>
                <w:szCs w:val="18"/>
              </w:rPr>
              <w:t>三.器乐实践教学</w:t>
            </w:r>
            <w:r>
              <w:rPr>
                <w:rFonts w:hint="eastAsia" w:ascii="宋体" w:hAnsi="宋体" w:cs="宋体"/>
                <w:color w:val="auto"/>
                <w:sz w:val="18"/>
                <w:szCs w:val="18"/>
              </w:rPr>
              <w:br w:type="textWrapping" w:clear="all"/>
            </w:r>
            <w:r>
              <w:rPr>
                <w:rFonts w:hint="eastAsia" w:ascii="宋体" w:hAnsi="宋体" w:cs="宋体"/>
                <w:color w:val="auto"/>
                <w:sz w:val="18"/>
                <w:szCs w:val="18"/>
              </w:rPr>
              <w:t>构建虚拟乐器教学体系，包含：</w:t>
            </w:r>
            <w:r>
              <w:rPr>
                <w:rFonts w:hint="eastAsia" w:ascii="宋体" w:hAnsi="宋体" w:cs="宋体"/>
                <w:color w:val="auto"/>
                <w:sz w:val="18"/>
                <w:szCs w:val="18"/>
              </w:rPr>
              <w:br w:type="textWrapping" w:clear="all"/>
            </w:r>
            <w:r>
              <w:rPr>
                <w:rFonts w:hint="eastAsia" w:ascii="宋体" w:hAnsi="宋体" w:cs="宋体"/>
                <w:color w:val="auto"/>
                <w:sz w:val="18"/>
                <w:szCs w:val="18"/>
              </w:rPr>
              <w:t>真实乐器模拟：覆盖30+种常见乐器（含架子鼓.竖笛等），通过触控交互实现拟真演奏</w:t>
            </w:r>
            <w:r>
              <w:rPr>
                <w:rFonts w:hint="eastAsia" w:ascii="宋体" w:hAnsi="宋体" w:cs="宋体"/>
                <w:color w:val="auto"/>
                <w:sz w:val="18"/>
                <w:szCs w:val="18"/>
              </w:rPr>
              <w:br w:type="textWrapping" w:clear="all"/>
            </w:r>
            <w:r>
              <w:rPr>
                <w:rFonts w:hint="eastAsia" w:ascii="宋体" w:hAnsi="宋体" w:cs="宋体"/>
                <w:color w:val="auto"/>
                <w:sz w:val="18"/>
                <w:szCs w:val="18"/>
              </w:rPr>
              <w:t>高保真音源系统：采用VSTi音源与MIDI采样技术，确保音色真实度</w:t>
            </w:r>
            <w:r>
              <w:rPr>
                <w:rFonts w:hint="eastAsia" w:ascii="宋体" w:hAnsi="宋体" w:cs="宋体"/>
                <w:color w:val="auto"/>
                <w:sz w:val="18"/>
                <w:szCs w:val="18"/>
              </w:rPr>
              <w:br w:type="textWrapping" w:clear="all"/>
            </w:r>
            <w:r>
              <w:rPr>
                <w:rFonts w:hint="eastAsia" w:ascii="宋体" w:hAnsi="宋体" w:cs="宋体"/>
                <w:color w:val="auto"/>
                <w:sz w:val="18"/>
                <w:szCs w:val="18"/>
              </w:rPr>
              <w:t>三维可视化教学：提供360°可旋转3D乐器模型，支持细节观察与操作演示</w:t>
            </w:r>
            <w:r>
              <w:rPr>
                <w:rFonts w:hint="eastAsia" w:ascii="宋体" w:hAnsi="宋体" w:cs="宋体"/>
                <w:color w:val="auto"/>
                <w:sz w:val="18"/>
                <w:szCs w:val="18"/>
              </w:rPr>
              <w:br w:type="textWrapping" w:clear="all"/>
            </w:r>
            <w:r>
              <w:rPr>
                <w:rFonts w:hint="eastAsia" w:ascii="宋体" w:hAnsi="宋体" w:cs="宋体"/>
                <w:color w:val="auto"/>
                <w:sz w:val="18"/>
                <w:szCs w:val="18"/>
              </w:rPr>
              <w:t>跨平台适配：兼容MIDI设备.触控屏幕及传统外设操作</w:t>
            </w:r>
            <w:r>
              <w:rPr>
                <w:rFonts w:hint="eastAsia" w:ascii="宋体" w:hAnsi="宋体" w:cs="宋体"/>
                <w:color w:val="auto"/>
                <w:sz w:val="18"/>
                <w:szCs w:val="18"/>
              </w:rPr>
              <w:br w:type="textWrapping" w:clear="all"/>
            </w:r>
            <w:r>
              <w:rPr>
                <w:rFonts w:hint="eastAsia" w:ascii="宋体" w:hAnsi="宋体" w:cs="宋体"/>
                <w:color w:val="auto"/>
                <w:sz w:val="18"/>
                <w:szCs w:val="18"/>
              </w:rPr>
              <w:t>四.乐谱识读教学</w:t>
            </w:r>
          </w:p>
          <w:p w14:paraId="6035C0A8">
            <w:pPr>
              <w:widowControl/>
              <w:jc w:val="left"/>
              <w:rPr>
                <w:rFonts w:hint="eastAsia" w:ascii="宋体" w:hAnsi="宋体" w:cs="宋体"/>
                <w:color w:val="auto"/>
                <w:sz w:val="18"/>
                <w:szCs w:val="18"/>
              </w:rPr>
            </w:pPr>
            <w:r>
              <w:rPr>
                <w:rFonts w:hint="eastAsia" w:ascii="宋体" w:hAnsi="宋体" w:cs="宋体"/>
                <w:color w:val="auto"/>
                <w:sz w:val="18"/>
                <w:szCs w:val="18"/>
              </w:rPr>
              <w:t>1.双谱制教学平台</w:t>
            </w:r>
            <w:r>
              <w:rPr>
                <w:rFonts w:hint="eastAsia" w:ascii="宋体" w:hAnsi="宋体" w:cs="宋体"/>
                <w:color w:val="auto"/>
                <w:sz w:val="18"/>
                <w:szCs w:val="18"/>
              </w:rPr>
              <w:br w:type="textWrapping" w:clear="all"/>
            </w:r>
            <w:r>
              <w:rPr>
                <w:rFonts w:hint="eastAsia" w:ascii="宋体" w:hAnsi="宋体" w:cs="宋体"/>
                <w:color w:val="auto"/>
                <w:sz w:val="18"/>
                <w:szCs w:val="18"/>
              </w:rPr>
              <w:t>支持五线谱/简谱实时编辑</w:t>
            </w:r>
            <w:r>
              <w:rPr>
                <w:rFonts w:hint="eastAsia" w:ascii="宋体" w:hAnsi="宋体" w:cs="宋体"/>
                <w:color w:val="auto"/>
                <w:sz w:val="18"/>
                <w:szCs w:val="18"/>
              </w:rPr>
              <w:br w:type="textWrapping" w:clear="all"/>
            </w:r>
            <w:r>
              <w:rPr>
                <w:rFonts w:hint="eastAsia" w:ascii="宋体" w:hAnsi="宋体" w:cs="宋体"/>
                <w:color w:val="auto"/>
                <w:sz w:val="18"/>
                <w:szCs w:val="18"/>
              </w:rPr>
              <w:t>智能音符识别：实体键盘输入自动生成对应谱面符号</w:t>
            </w:r>
            <w:r>
              <w:rPr>
                <w:rFonts w:hint="eastAsia" w:ascii="宋体" w:hAnsi="宋体" w:cs="宋体"/>
                <w:color w:val="auto"/>
                <w:sz w:val="18"/>
                <w:szCs w:val="18"/>
              </w:rPr>
              <w:br w:type="textWrapping" w:clear="all"/>
            </w:r>
            <w:r>
              <w:rPr>
                <w:rFonts w:hint="eastAsia" w:ascii="宋体" w:hAnsi="宋体" w:cs="宋体"/>
                <w:color w:val="auto"/>
                <w:sz w:val="18"/>
                <w:szCs w:val="18"/>
              </w:rPr>
              <w:t>2.基础乐理教学组件</w:t>
            </w:r>
            <w:r>
              <w:rPr>
                <w:rFonts w:hint="eastAsia" w:ascii="宋体" w:hAnsi="宋体" w:cs="宋体"/>
                <w:color w:val="auto"/>
                <w:sz w:val="18"/>
                <w:szCs w:val="18"/>
              </w:rPr>
              <w:br w:type="textWrapping" w:clear="all"/>
            </w:r>
            <w:r>
              <w:rPr>
                <w:rFonts w:hint="eastAsia" w:ascii="宋体" w:hAnsi="宋体" w:cs="宋体"/>
                <w:color w:val="auto"/>
                <w:sz w:val="18"/>
                <w:szCs w:val="18"/>
              </w:rPr>
              <w:t>提供空白五线谱教学模板</w:t>
            </w:r>
            <w:r>
              <w:rPr>
                <w:rFonts w:hint="eastAsia" w:ascii="宋体" w:hAnsi="宋体" w:cs="宋体"/>
                <w:color w:val="auto"/>
                <w:sz w:val="18"/>
                <w:szCs w:val="18"/>
              </w:rPr>
              <w:br w:type="textWrapping" w:clear="all"/>
            </w:r>
            <w:r>
              <w:rPr>
                <w:rFonts w:hint="eastAsia" w:ascii="宋体" w:hAnsi="宋体" w:cs="宋体"/>
                <w:color w:val="auto"/>
                <w:sz w:val="18"/>
                <w:szCs w:val="18"/>
              </w:rPr>
              <w:t>符号拖拽系统：支持130+种乐理符号的自由组合教学</w:t>
            </w:r>
            <w:r>
              <w:rPr>
                <w:rFonts w:hint="eastAsia" w:ascii="宋体" w:hAnsi="宋体" w:cs="宋体"/>
                <w:color w:val="auto"/>
                <w:sz w:val="18"/>
                <w:szCs w:val="18"/>
              </w:rPr>
              <w:br w:type="textWrapping" w:clear="all"/>
            </w:r>
            <w:r>
              <w:rPr>
                <w:rFonts w:hint="eastAsia" w:ascii="宋体" w:hAnsi="宋体" w:cs="宋体"/>
                <w:color w:val="auto"/>
                <w:sz w:val="18"/>
                <w:szCs w:val="18"/>
              </w:rPr>
              <w:t>节拍控制模块：配备可调式高精度节拍器</w:t>
            </w:r>
            <w:r>
              <w:rPr>
                <w:rFonts w:hint="eastAsia" w:ascii="宋体" w:hAnsi="宋体" w:cs="宋体"/>
                <w:color w:val="auto"/>
                <w:sz w:val="18"/>
                <w:szCs w:val="18"/>
              </w:rPr>
              <w:br w:type="textWrapping" w:clear="all"/>
            </w:r>
            <w:r>
              <w:rPr>
                <w:rFonts w:hint="eastAsia" w:ascii="宋体" w:hAnsi="宋体" w:cs="宋体"/>
                <w:color w:val="auto"/>
                <w:sz w:val="18"/>
                <w:szCs w:val="18"/>
              </w:rPr>
              <w:t>结构化知识库：收录全学龄阶段完整乐理体系，支持教师二次编辑</w:t>
            </w:r>
          </w:p>
          <w:p w14:paraId="092CD749">
            <w:pPr>
              <w:widowControl/>
              <w:jc w:val="left"/>
              <w:rPr>
                <w:rFonts w:hint="eastAsia" w:ascii="宋体" w:hAnsi="宋体" w:cs="宋体"/>
                <w:color w:val="auto"/>
                <w:sz w:val="18"/>
                <w:szCs w:val="18"/>
              </w:rPr>
            </w:pPr>
            <w:r>
              <w:rPr>
                <w:rFonts w:hint="eastAsia" w:ascii="宋体" w:hAnsi="宋体" w:cs="宋体"/>
                <w:color w:val="auto"/>
                <w:sz w:val="18"/>
                <w:szCs w:val="18"/>
              </w:rPr>
              <w:t>五.创作教学支持</w:t>
            </w:r>
            <w:r>
              <w:rPr>
                <w:rFonts w:hint="eastAsia" w:ascii="宋体" w:hAnsi="宋体" w:cs="宋体"/>
                <w:color w:val="auto"/>
                <w:sz w:val="18"/>
                <w:szCs w:val="18"/>
              </w:rPr>
              <w:br w:type="textWrapping" w:clear="all"/>
            </w:r>
            <w:r>
              <w:rPr>
                <w:rFonts w:hint="eastAsia" w:ascii="宋体" w:hAnsi="宋体" w:cs="宋体"/>
                <w:color w:val="auto"/>
                <w:sz w:val="18"/>
                <w:szCs w:val="18"/>
              </w:rPr>
              <w:t>搭建标准化创编平台，主要功能包括：</w:t>
            </w:r>
            <w:r>
              <w:rPr>
                <w:rFonts w:hint="eastAsia" w:ascii="宋体" w:hAnsi="宋体" w:cs="宋体"/>
                <w:color w:val="auto"/>
                <w:sz w:val="18"/>
                <w:szCs w:val="18"/>
              </w:rPr>
              <w:br w:type="textWrapping" w:clear="all"/>
            </w:r>
            <w:r>
              <w:rPr>
                <w:rFonts w:hint="eastAsia" w:ascii="宋体" w:hAnsi="宋体" w:cs="宋体"/>
                <w:color w:val="auto"/>
                <w:sz w:val="18"/>
                <w:szCs w:val="18"/>
              </w:rPr>
              <w:t>多形态创作支持：兼容8小节基础创作与完整作品编创</w:t>
            </w:r>
            <w:r>
              <w:rPr>
                <w:rFonts w:hint="eastAsia" w:ascii="宋体" w:hAnsi="宋体" w:cs="宋体"/>
                <w:color w:val="auto"/>
                <w:sz w:val="18"/>
                <w:szCs w:val="18"/>
              </w:rPr>
              <w:br w:type="textWrapping" w:clear="all"/>
            </w:r>
            <w:r>
              <w:rPr>
                <w:rFonts w:hint="eastAsia" w:ascii="宋体" w:hAnsi="宋体" w:cs="宋体"/>
                <w:color w:val="auto"/>
                <w:sz w:val="18"/>
                <w:szCs w:val="18"/>
              </w:rPr>
              <w:t>专业级谱面编辑：提供全音符至三十二分音符体系及升降记号系统</w:t>
            </w:r>
            <w:r>
              <w:rPr>
                <w:rFonts w:hint="eastAsia" w:ascii="宋体" w:hAnsi="宋体" w:cs="宋体"/>
                <w:color w:val="auto"/>
                <w:sz w:val="18"/>
                <w:szCs w:val="18"/>
              </w:rPr>
              <w:br w:type="textWrapping" w:clear="all"/>
            </w:r>
            <w:r>
              <w:rPr>
                <w:rFonts w:hint="eastAsia" w:ascii="宋体" w:hAnsi="宋体" w:cs="宋体"/>
                <w:color w:val="auto"/>
                <w:sz w:val="18"/>
                <w:szCs w:val="18"/>
              </w:rPr>
              <w:t>多模式输入方案：支持触屏.虚拟键盘及实体MIDI设备协同操作</w:t>
            </w:r>
            <w:r>
              <w:rPr>
                <w:rFonts w:hint="eastAsia" w:ascii="宋体" w:hAnsi="宋体" w:cs="宋体"/>
                <w:color w:val="auto"/>
                <w:sz w:val="18"/>
                <w:szCs w:val="18"/>
              </w:rPr>
              <w:br w:type="textWrapping" w:clear="all"/>
            </w:r>
            <w:r>
              <w:rPr>
                <w:rFonts w:hint="eastAsia" w:ascii="宋体" w:hAnsi="宋体" w:cs="宋体"/>
                <w:color w:val="auto"/>
                <w:sz w:val="18"/>
                <w:szCs w:val="18"/>
              </w:rPr>
              <w:t>教学互动模块：支持师生接龙创作与实时成果展示</w:t>
            </w:r>
            <w:r>
              <w:rPr>
                <w:rFonts w:hint="eastAsia" w:ascii="宋体" w:hAnsi="宋体" w:cs="宋体"/>
                <w:color w:val="auto"/>
                <w:sz w:val="18"/>
                <w:szCs w:val="18"/>
              </w:rPr>
              <w:br w:type="textWrapping" w:clear="all"/>
            </w:r>
            <w:r>
              <w:rPr>
                <w:rFonts w:hint="eastAsia" w:ascii="宋体" w:hAnsi="宋体" w:cs="宋体"/>
                <w:color w:val="auto"/>
                <w:sz w:val="18"/>
                <w:szCs w:val="18"/>
              </w:rPr>
              <w:t>成果输出系统：可导出标准MIDI音频与PDF乐谱文档</w:t>
            </w:r>
            <w:r>
              <w:rPr>
                <w:rFonts w:hint="eastAsia" w:ascii="宋体" w:hAnsi="宋体" w:cs="宋体"/>
                <w:color w:val="auto"/>
                <w:sz w:val="18"/>
                <w:szCs w:val="18"/>
              </w:rPr>
              <w:br w:type="textWrapping" w:clear="all"/>
            </w:r>
            <w:r>
              <w:rPr>
                <w:rFonts w:hint="eastAsia" w:ascii="宋体" w:hAnsi="宋体" w:cs="宋体"/>
                <w:color w:val="auto"/>
                <w:sz w:val="18"/>
                <w:szCs w:val="18"/>
              </w:rPr>
              <w:t>本系统严格遵循国家音乐教育标准，通过模块化设计实现教学流程优化，为教师提供智能化教学解决方案，促进学生音乐素养的全面发展。</w:t>
            </w:r>
          </w:p>
        </w:tc>
        <w:tc>
          <w:tcPr>
            <w:tcW w:w="675" w:type="dxa"/>
            <w:vAlign w:val="center"/>
          </w:tcPr>
          <w:p w14:paraId="184BAE5D">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2A6CEB05">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2F80F25D">
            <w:pPr>
              <w:widowControl/>
              <w:jc w:val="center"/>
              <w:rPr>
                <w:rFonts w:hint="eastAsia" w:ascii="宋体" w:hAnsi="宋体" w:cs="宋体"/>
                <w:color w:val="auto"/>
                <w:sz w:val="18"/>
                <w:szCs w:val="18"/>
              </w:rPr>
            </w:pPr>
          </w:p>
        </w:tc>
        <w:tc>
          <w:tcPr>
            <w:tcW w:w="637" w:type="dxa"/>
            <w:vAlign w:val="center"/>
          </w:tcPr>
          <w:p w14:paraId="00DEA192">
            <w:pPr>
              <w:widowControl/>
              <w:jc w:val="center"/>
              <w:rPr>
                <w:rFonts w:hint="eastAsia" w:ascii="宋体" w:hAnsi="宋体" w:cs="宋体"/>
                <w:color w:val="auto"/>
                <w:sz w:val="18"/>
                <w:szCs w:val="18"/>
              </w:rPr>
            </w:pPr>
          </w:p>
        </w:tc>
      </w:tr>
      <w:tr w14:paraId="313F7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436305DA">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87" w:type="dxa"/>
            <w:vAlign w:val="center"/>
          </w:tcPr>
          <w:p w14:paraId="48E44866">
            <w:pPr>
              <w:widowControl/>
              <w:jc w:val="center"/>
              <w:rPr>
                <w:rFonts w:hint="eastAsia" w:ascii="宋体" w:hAnsi="宋体" w:cs="宋体"/>
                <w:color w:val="auto"/>
                <w:sz w:val="18"/>
                <w:szCs w:val="18"/>
              </w:rPr>
            </w:pPr>
            <w:r>
              <w:rPr>
                <w:rFonts w:hint="eastAsia" w:ascii="宋体" w:hAnsi="宋体" w:cs="宋体"/>
                <w:color w:val="auto"/>
                <w:sz w:val="18"/>
                <w:szCs w:val="18"/>
              </w:rPr>
              <w:t>音乐节拍器</w:t>
            </w:r>
          </w:p>
        </w:tc>
        <w:tc>
          <w:tcPr>
            <w:tcW w:w="5539" w:type="dxa"/>
            <w:vAlign w:val="center"/>
          </w:tcPr>
          <w:p w14:paraId="78BA407A">
            <w:pPr>
              <w:widowControl/>
              <w:jc w:val="left"/>
              <w:rPr>
                <w:rFonts w:hint="eastAsia" w:ascii="宋体" w:hAnsi="宋体" w:cs="宋体"/>
                <w:color w:val="auto"/>
                <w:sz w:val="18"/>
                <w:szCs w:val="18"/>
              </w:rPr>
            </w:pPr>
            <w:r>
              <w:rPr>
                <w:rFonts w:hint="eastAsia" w:ascii="宋体" w:hAnsi="宋体" w:cs="宋体"/>
                <w:color w:val="auto"/>
                <w:sz w:val="18"/>
                <w:szCs w:val="18"/>
              </w:rPr>
              <w:t>1.材质：注塑外壳 纯金属机芯</w:t>
            </w:r>
            <w:r>
              <w:rPr>
                <w:rFonts w:hint="eastAsia" w:ascii="宋体" w:hAnsi="宋体" w:cs="宋体"/>
                <w:color w:val="auto"/>
                <w:sz w:val="18"/>
                <w:szCs w:val="18"/>
              </w:rPr>
              <w:br w:type="textWrapping" w:clear="all"/>
            </w:r>
            <w:r>
              <w:rPr>
                <w:rFonts w:hint="eastAsia" w:ascii="宋体" w:hAnsi="宋体" w:cs="宋体"/>
                <w:color w:val="auto"/>
                <w:sz w:val="18"/>
                <w:szCs w:val="18"/>
              </w:rPr>
              <w:t>2.规格：20.2*9.3*10.2cm</w:t>
            </w:r>
            <w:r>
              <w:rPr>
                <w:rFonts w:hint="eastAsia" w:ascii="宋体" w:hAnsi="宋体" w:cs="宋体"/>
                <w:color w:val="auto"/>
                <w:sz w:val="18"/>
                <w:szCs w:val="18"/>
              </w:rPr>
              <w:br w:type="textWrapping" w:clear="all"/>
            </w:r>
            <w:r>
              <w:rPr>
                <w:rFonts w:hint="eastAsia" w:ascii="宋体" w:hAnsi="宋体" w:cs="宋体"/>
                <w:color w:val="auto"/>
                <w:sz w:val="18"/>
                <w:szCs w:val="18"/>
              </w:rPr>
              <w:t>3.结构：高档金属机芯+环保外壳，传统示拍模式，速度为40~208拍/分，节拍为0.2.3.4.6，速度误差&lt;1%</w:t>
            </w:r>
            <w:r>
              <w:rPr>
                <w:rFonts w:hint="eastAsia" w:ascii="宋体" w:hAnsi="宋体" w:cs="宋体"/>
                <w:color w:val="auto"/>
                <w:sz w:val="18"/>
                <w:szCs w:val="18"/>
              </w:rPr>
              <w:br w:type="textWrapping" w:clear="all"/>
            </w:r>
            <w:r>
              <w:rPr>
                <w:rFonts w:hint="eastAsia" w:ascii="宋体" w:hAnsi="宋体" w:cs="宋体"/>
                <w:color w:val="auto"/>
                <w:sz w:val="18"/>
                <w:szCs w:val="18"/>
              </w:rPr>
              <w:t>4.特色：无须电池 根据钟摆原理而制，内置发条驱动，摆杆上游码可上下调动，以调整速度，并和面板上的刻度相对照，可知每分钟来回摆动的次数。</w:t>
            </w:r>
          </w:p>
        </w:tc>
        <w:tc>
          <w:tcPr>
            <w:tcW w:w="675" w:type="dxa"/>
            <w:vAlign w:val="center"/>
          </w:tcPr>
          <w:p w14:paraId="1C4876D8">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2303ECF3">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68A5EDC2">
            <w:pPr>
              <w:widowControl/>
              <w:jc w:val="center"/>
              <w:rPr>
                <w:rFonts w:hint="eastAsia" w:ascii="宋体" w:hAnsi="宋体" w:cs="宋体"/>
                <w:color w:val="auto"/>
                <w:sz w:val="18"/>
                <w:szCs w:val="18"/>
              </w:rPr>
            </w:pPr>
          </w:p>
        </w:tc>
        <w:tc>
          <w:tcPr>
            <w:tcW w:w="637" w:type="dxa"/>
            <w:vAlign w:val="center"/>
          </w:tcPr>
          <w:p w14:paraId="409F1041">
            <w:pPr>
              <w:widowControl/>
              <w:jc w:val="center"/>
              <w:rPr>
                <w:rFonts w:hint="eastAsia" w:ascii="宋体" w:hAnsi="宋体" w:cs="宋体"/>
                <w:color w:val="auto"/>
                <w:sz w:val="18"/>
                <w:szCs w:val="18"/>
              </w:rPr>
            </w:pPr>
          </w:p>
        </w:tc>
      </w:tr>
      <w:tr w14:paraId="48C80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6A33EA82">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87" w:type="dxa"/>
            <w:vAlign w:val="center"/>
          </w:tcPr>
          <w:p w14:paraId="64B85BC9">
            <w:pPr>
              <w:widowControl/>
              <w:jc w:val="center"/>
              <w:rPr>
                <w:rFonts w:hint="eastAsia" w:ascii="宋体" w:hAnsi="宋体" w:cs="宋体"/>
                <w:color w:val="auto"/>
                <w:sz w:val="18"/>
                <w:szCs w:val="18"/>
              </w:rPr>
            </w:pPr>
            <w:r>
              <w:rPr>
                <w:rFonts w:hint="eastAsia" w:ascii="宋体" w:hAnsi="宋体" w:cs="宋体"/>
                <w:color w:val="auto"/>
                <w:sz w:val="18"/>
                <w:szCs w:val="18"/>
              </w:rPr>
              <w:t>音叉</w:t>
            </w:r>
          </w:p>
        </w:tc>
        <w:tc>
          <w:tcPr>
            <w:tcW w:w="5539" w:type="dxa"/>
            <w:vAlign w:val="center"/>
          </w:tcPr>
          <w:p w14:paraId="0FA610B4">
            <w:pPr>
              <w:widowControl/>
              <w:jc w:val="left"/>
              <w:rPr>
                <w:rFonts w:hint="eastAsia" w:ascii="宋体" w:hAnsi="宋体" w:cs="宋体"/>
                <w:color w:val="auto"/>
                <w:sz w:val="18"/>
                <w:szCs w:val="18"/>
              </w:rPr>
            </w:pPr>
            <w:r>
              <w:rPr>
                <w:rFonts w:hint="eastAsia" w:ascii="宋体" w:hAnsi="宋体" w:cs="宋体"/>
                <w:color w:val="auto"/>
                <w:sz w:val="18"/>
                <w:szCs w:val="18"/>
              </w:rPr>
              <w:t>1.材质：不锈钢</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2.规格：总长≧11.4cm，把手长度≧4cm，叉长≧7.2cm，叉厚：≧0.3cm，音叉直径：≧1.7cm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3.结构：呈“Y”形的钢质音叉，手柄上印有A-440钢印，标准音乐音叉，整块钢材经过车床，铣床，磨床等机械加工而成                                                                  </w:t>
            </w:r>
          </w:p>
        </w:tc>
        <w:tc>
          <w:tcPr>
            <w:tcW w:w="675" w:type="dxa"/>
            <w:vAlign w:val="center"/>
          </w:tcPr>
          <w:p w14:paraId="70DB8555">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3096F3B5">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2A103AE6">
            <w:pPr>
              <w:widowControl/>
              <w:jc w:val="center"/>
              <w:rPr>
                <w:rFonts w:hint="eastAsia" w:ascii="宋体" w:hAnsi="宋体" w:cs="宋体"/>
                <w:color w:val="auto"/>
                <w:sz w:val="18"/>
                <w:szCs w:val="18"/>
              </w:rPr>
            </w:pPr>
          </w:p>
        </w:tc>
        <w:tc>
          <w:tcPr>
            <w:tcW w:w="637" w:type="dxa"/>
            <w:vAlign w:val="center"/>
          </w:tcPr>
          <w:p w14:paraId="4BB062B8">
            <w:pPr>
              <w:widowControl/>
              <w:jc w:val="center"/>
              <w:rPr>
                <w:rFonts w:hint="eastAsia" w:ascii="宋体" w:hAnsi="宋体" w:cs="宋体"/>
                <w:color w:val="auto"/>
                <w:sz w:val="18"/>
                <w:szCs w:val="18"/>
              </w:rPr>
            </w:pPr>
          </w:p>
        </w:tc>
      </w:tr>
      <w:tr w14:paraId="699FA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3D956F29">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87" w:type="dxa"/>
            <w:vAlign w:val="center"/>
          </w:tcPr>
          <w:p w14:paraId="28D642C0">
            <w:pPr>
              <w:widowControl/>
              <w:jc w:val="center"/>
              <w:rPr>
                <w:rFonts w:hint="eastAsia" w:ascii="宋体" w:hAnsi="宋体" w:cs="宋体"/>
                <w:color w:val="auto"/>
                <w:sz w:val="18"/>
                <w:szCs w:val="18"/>
              </w:rPr>
            </w:pPr>
            <w:r>
              <w:rPr>
                <w:rFonts w:hint="eastAsia" w:ascii="宋体" w:hAnsi="宋体" w:cs="宋体"/>
                <w:color w:val="auto"/>
                <w:sz w:val="18"/>
                <w:szCs w:val="18"/>
              </w:rPr>
              <w:t>音筒</w:t>
            </w:r>
          </w:p>
        </w:tc>
        <w:tc>
          <w:tcPr>
            <w:tcW w:w="5539" w:type="dxa"/>
            <w:vAlign w:val="center"/>
          </w:tcPr>
          <w:p w14:paraId="3ECB84D6">
            <w:pPr>
              <w:widowControl/>
              <w:jc w:val="left"/>
              <w:rPr>
                <w:rFonts w:hint="eastAsia" w:ascii="宋体" w:hAnsi="宋体" w:cs="宋体"/>
                <w:color w:val="auto"/>
                <w:sz w:val="18"/>
                <w:szCs w:val="18"/>
              </w:rPr>
            </w:pPr>
            <w:r>
              <w:rPr>
                <w:rFonts w:hint="eastAsia" w:ascii="宋体" w:hAnsi="宋体" w:cs="宋体"/>
                <w:color w:val="auto"/>
                <w:sz w:val="18"/>
                <w:szCs w:val="18"/>
              </w:rPr>
              <w:t>1.材质:环保塑料</w:t>
            </w:r>
            <w:r>
              <w:rPr>
                <w:rFonts w:hint="eastAsia" w:ascii="宋体" w:hAnsi="宋体" w:cs="宋体"/>
                <w:color w:val="auto"/>
                <w:sz w:val="18"/>
                <w:szCs w:val="18"/>
              </w:rPr>
              <w:br w:type="textWrapping" w:clear="all"/>
            </w:r>
            <w:r>
              <w:rPr>
                <w:rFonts w:hint="eastAsia" w:ascii="宋体" w:hAnsi="宋体" w:cs="宋体"/>
                <w:color w:val="auto"/>
                <w:sz w:val="18"/>
                <w:szCs w:val="18"/>
              </w:rPr>
              <w:t>2.规格：直径约40mm，长度：C=285±2mm.B=305±2mm.A=345±2mm .G=395±2mm.F=445±2mm.E=475±2mm. D=545±2mm.C=615±2mm。（尺寸±5mm）</w:t>
            </w:r>
            <w:r>
              <w:rPr>
                <w:rFonts w:hint="eastAsia" w:ascii="宋体" w:hAnsi="宋体" w:cs="宋体"/>
                <w:color w:val="auto"/>
                <w:sz w:val="18"/>
                <w:szCs w:val="18"/>
              </w:rPr>
              <w:br w:type="textWrapping" w:clear="all"/>
            </w:r>
            <w:r>
              <w:rPr>
                <w:rFonts w:hint="eastAsia" w:ascii="宋体" w:hAnsi="宋体" w:cs="宋体"/>
                <w:color w:val="auto"/>
                <w:sz w:val="18"/>
                <w:szCs w:val="18"/>
              </w:rPr>
              <w:t>3.结构：由八种颜色音筒组成，色泽均匀.光滑，没有劈裂，与人体接触部位没有锐利边角及毛刺，无变形。</w:t>
            </w:r>
          </w:p>
        </w:tc>
        <w:tc>
          <w:tcPr>
            <w:tcW w:w="675" w:type="dxa"/>
            <w:vAlign w:val="center"/>
          </w:tcPr>
          <w:p w14:paraId="20B3CB5A">
            <w:pPr>
              <w:widowControl/>
              <w:jc w:val="center"/>
              <w:rPr>
                <w:rFonts w:hint="eastAsia" w:ascii="宋体" w:hAnsi="宋体" w:cs="宋体"/>
                <w:color w:val="auto"/>
                <w:sz w:val="18"/>
                <w:szCs w:val="18"/>
              </w:rPr>
            </w:pPr>
            <w:r>
              <w:rPr>
                <w:rFonts w:hint="eastAsia" w:ascii="宋体" w:hAnsi="宋体"/>
                <w:color w:val="auto"/>
                <w:sz w:val="18"/>
                <w:szCs w:val="18"/>
              </w:rPr>
              <w:t>4</w:t>
            </w:r>
          </w:p>
        </w:tc>
        <w:tc>
          <w:tcPr>
            <w:tcW w:w="625" w:type="dxa"/>
            <w:vAlign w:val="center"/>
          </w:tcPr>
          <w:p w14:paraId="2C8D0BB8">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3A076B62">
            <w:pPr>
              <w:widowControl/>
              <w:jc w:val="center"/>
              <w:rPr>
                <w:rFonts w:hint="eastAsia" w:ascii="宋体" w:hAnsi="宋体" w:cs="宋体"/>
                <w:color w:val="auto"/>
                <w:sz w:val="18"/>
                <w:szCs w:val="18"/>
              </w:rPr>
            </w:pPr>
          </w:p>
        </w:tc>
        <w:tc>
          <w:tcPr>
            <w:tcW w:w="637" w:type="dxa"/>
            <w:vAlign w:val="center"/>
          </w:tcPr>
          <w:p w14:paraId="49AF6AC3">
            <w:pPr>
              <w:widowControl/>
              <w:jc w:val="center"/>
              <w:rPr>
                <w:rFonts w:hint="eastAsia" w:ascii="宋体" w:hAnsi="宋体" w:cs="宋体"/>
                <w:color w:val="auto"/>
                <w:sz w:val="18"/>
                <w:szCs w:val="18"/>
              </w:rPr>
            </w:pPr>
          </w:p>
        </w:tc>
      </w:tr>
      <w:tr w14:paraId="21002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2C7ECD35">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87" w:type="dxa"/>
            <w:vAlign w:val="center"/>
          </w:tcPr>
          <w:p w14:paraId="17934419">
            <w:pPr>
              <w:widowControl/>
              <w:jc w:val="center"/>
              <w:rPr>
                <w:rFonts w:hint="eastAsia" w:ascii="宋体" w:hAnsi="宋体" w:cs="宋体"/>
                <w:color w:val="auto"/>
                <w:sz w:val="18"/>
                <w:szCs w:val="18"/>
              </w:rPr>
            </w:pPr>
            <w:r>
              <w:rPr>
                <w:rFonts w:hint="eastAsia" w:ascii="宋体" w:hAnsi="宋体" w:cs="宋体"/>
                <w:color w:val="auto"/>
                <w:sz w:val="18"/>
                <w:szCs w:val="18"/>
              </w:rPr>
              <w:t>音条</w:t>
            </w:r>
          </w:p>
        </w:tc>
        <w:tc>
          <w:tcPr>
            <w:tcW w:w="5539" w:type="dxa"/>
            <w:vAlign w:val="center"/>
          </w:tcPr>
          <w:p w14:paraId="07A81E65">
            <w:pPr>
              <w:widowControl/>
              <w:jc w:val="left"/>
              <w:rPr>
                <w:rFonts w:hint="eastAsia" w:ascii="宋体" w:hAnsi="宋体" w:cs="宋体"/>
                <w:color w:val="auto"/>
                <w:sz w:val="18"/>
                <w:szCs w:val="18"/>
              </w:rPr>
            </w:pPr>
            <w:r>
              <w:rPr>
                <w:rFonts w:hint="eastAsia" w:ascii="宋体" w:hAnsi="宋体" w:cs="宋体"/>
                <w:color w:val="auto"/>
                <w:sz w:val="18"/>
                <w:szCs w:val="18"/>
              </w:rPr>
              <w:t>1.材质:铝制，实木</w:t>
            </w:r>
            <w:r>
              <w:rPr>
                <w:rFonts w:hint="eastAsia" w:ascii="宋体" w:hAnsi="宋体" w:cs="宋体"/>
                <w:color w:val="auto"/>
                <w:sz w:val="18"/>
                <w:szCs w:val="18"/>
              </w:rPr>
              <w:br w:type="textWrapping" w:clear="all"/>
            </w:r>
            <w:r>
              <w:rPr>
                <w:rFonts w:hint="eastAsia" w:ascii="宋体" w:hAnsi="宋体" w:cs="宋体"/>
                <w:color w:val="auto"/>
                <w:sz w:val="18"/>
                <w:szCs w:val="18"/>
              </w:rPr>
              <w:t>2.规格：铝制，17音最长：19~22 cm.最短：11~14cm。高度4cm  每个依次递减0．8cm</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3.结构：由实木制木条和铝片构成，带有便携带木盒 </w:t>
            </w:r>
          </w:p>
        </w:tc>
        <w:tc>
          <w:tcPr>
            <w:tcW w:w="675" w:type="dxa"/>
            <w:vAlign w:val="center"/>
          </w:tcPr>
          <w:p w14:paraId="57A2BBB7">
            <w:pPr>
              <w:widowControl/>
              <w:jc w:val="center"/>
              <w:rPr>
                <w:rFonts w:hint="eastAsia" w:ascii="宋体" w:hAnsi="宋体" w:cs="宋体"/>
                <w:color w:val="auto"/>
                <w:sz w:val="18"/>
                <w:szCs w:val="18"/>
              </w:rPr>
            </w:pPr>
            <w:r>
              <w:rPr>
                <w:rFonts w:hint="eastAsia" w:ascii="宋体" w:hAnsi="宋体"/>
                <w:color w:val="auto"/>
                <w:sz w:val="18"/>
                <w:szCs w:val="18"/>
              </w:rPr>
              <w:t>4</w:t>
            </w:r>
          </w:p>
        </w:tc>
        <w:tc>
          <w:tcPr>
            <w:tcW w:w="625" w:type="dxa"/>
            <w:vAlign w:val="center"/>
          </w:tcPr>
          <w:p w14:paraId="19085012">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EF48E4A">
            <w:pPr>
              <w:widowControl/>
              <w:jc w:val="center"/>
              <w:rPr>
                <w:rFonts w:hint="eastAsia" w:ascii="宋体" w:hAnsi="宋体" w:cs="宋体"/>
                <w:color w:val="auto"/>
                <w:sz w:val="18"/>
                <w:szCs w:val="18"/>
              </w:rPr>
            </w:pPr>
          </w:p>
        </w:tc>
        <w:tc>
          <w:tcPr>
            <w:tcW w:w="637" w:type="dxa"/>
            <w:vAlign w:val="center"/>
          </w:tcPr>
          <w:p w14:paraId="37039F39">
            <w:pPr>
              <w:widowControl/>
              <w:jc w:val="center"/>
              <w:rPr>
                <w:rFonts w:hint="eastAsia" w:ascii="宋体" w:hAnsi="宋体" w:cs="宋体"/>
                <w:color w:val="auto"/>
                <w:sz w:val="18"/>
                <w:szCs w:val="18"/>
              </w:rPr>
            </w:pPr>
          </w:p>
        </w:tc>
      </w:tr>
      <w:tr w14:paraId="1896A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1F0DEB1E">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87" w:type="dxa"/>
            <w:vAlign w:val="center"/>
          </w:tcPr>
          <w:p w14:paraId="7401AB4C">
            <w:pPr>
              <w:widowControl/>
              <w:jc w:val="center"/>
              <w:rPr>
                <w:rFonts w:hint="eastAsia" w:ascii="宋体" w:hAnsi="宋体" w:cs="宋体"/>
                <w:color w:val="auto"/>
                <w:sz w:val="18"/>
                <w:szCs w:val="18"/>
              </w:rPr>
            </w:pPr>
            <w:r>
              <w:rPr>
                <w:rFonts w:hint="eastAsia" w:ascii="宋体" w:hAnsi="宋体" w:cs="宋体"/>
                <w:color w:val="auto"/>
                <w:sz w:val="18"/>
                <w:szCs w:val="18"/>
              </w:rPr>
              <w:t>沙锤</w:t>
            </w:r>
          </w:p>
        </w:tc>
        <w:tc>
          <w:tcPr>
            <w:tcW w:w="5539" w:type="dxa"/>
            <w:vAlign w:val="center"/>
          </w:tcPr>
          <w:p w14:paraId="7F1574CC">
            <w:pPr>
              <w:widowControl/>
              <w:jc w:val="left"/>
              <w:rPr>
                <w:rFonts w:hint="eastAsia" w:ascii="宋体" w:hAnsi="宋体" w:cs="宋体"/>
                <w:color w:val="auto"/>
                <w:sz w:val="18"/>
                <w:szCs w:val="18"/>
              </w:rPr>
            </w:pPr>
            <w:r>
              <w:rPr>
                <w:rFonts w:hint="eastAsia" w:ascii="宋体" w:hAnsi="宋体" w:cs="宋体"/>
                <w:color w:val="auto"/>
                <w:sz w:val="18"/>
                <w:szCs w:val="18"/>
              </w:rPr>
              <w:t>1.材质:桦木</w:t>
            </w:r>
            <w:r>
              <w:rPr>
                <w:rFonts w:hint="eastAsia" w:ascii="宋体" w:hAnsi="宋体" w:cs="宋体"/>
                <w:color w:val="auto"/>
                <w:sz w:val="18"/>
                <w:szCs w:val="18"/>
              </w:rPr>
              <w:br w:type="textWrapping" w:clear="all"/>
            </w:r>
            <w:r>
              <w:rPr>
                <w:rFonts w:hint="eastAsia" w:ascii="宋体" w:hAnsi="宋体" w:cs="宋体"/>
                <w:color w:val="auto"/>
                <w:sz w:val="18"/>
                <w:szCs w:val="18"/>
              </w:rPr>
              <w:t>2.规格：锤球直径≥70mm，锤头长≥110mm，手柄长度≥130mm，手柄直径≥23mm（尺寸±5mm）</w:t>
            </w:r>
            <w:r>
              <w:rPr>
                <w:rFonts w:hint="eastAsia" w:ascii="宋体" w:hAnsi="宋体" w:cs="宋体"/>
                <w:color w:val="auto"/>
                <w:sz w:val="18"/>
                <w:szCs w:val="18"/>
              </w:rPr>
              <w:br w:type="textWrapping" w:clear="all"/>
            </w:r>
            <w:r>
              <w:rPr>
                <w:rFonts w:hint="eastAsia" w:ascii="宋体" w:hAnsi="宋体" w:cs="宋体"/>
                <w:color w:val="auto"/>
                <w:sz w:val="18"/>
                <w:szCs w:val="18"/>
              </w:rPr>
              <w:t>3.结构：由2个椭圆带把彩色刻画沙锤组成，内装铁沙粒，两个为一付</w:t>
            </w:r>
          </w:p>
        </w:tc>
        <w:tc>
          <w:tcPr>
            <w:tcW w:w="675" w:type="dxa"/>
            <w:vAlign w:val="center"/>
          </w:tcPr>
          <w:p w14:paraId="752EAF6A">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25" w:type="dxa"/>
            <w:vAlign w:val="center"/>
          </w:tcPr>
          <w:p w14:paraId="1B0C78B6">
            <w:pPr>
              <w:widowControl/>
              <w:jc w:val="center"/>
              <w:rPr>
                <w:rFonts w:hint="eastAsia" w:ascii="宋体" w:hAnsi="宋体" w:cs="宋体"/>
                <w:color w:val="auto"/>
                <w:sz w:val="18"/>
                <w:szCs w:val="18"/>
              </w:rPr>
            </w:pPr>
            <w:r>
              <w:rPr>
                <w:rFonts w:hint="eastAsia" w:ascii="宋体" w:hAnsi="宋体"/>
                <w:color w:val="auto"/>
                <w:sz w:val="18"/>
                <w:szCs w:val="18"/>
              </w:rPr>
              <w:t>对</w:t>
            </w:r>
          </w:p>
        </w:tc>
        <w:tc>
          <w:tcPr>
            <w:tcW w:w="945" w:type="dxa"/>
            <w:vAlign w:val="center"/>
          </w:tcPr>
          <w:p w14:paraId="487F93B1">
            <w:pPr>
              <w:widowControl/>
              <w:jc w:val="center"/>
              <w:rPr>
                <w:rFonts w:hint="eastAsia" w:ascii="宋体" w:hAnsi="宋体" w:cs="宋体"/>
                <w:color w:val="auto"/>
                <w:sz w:val="18"/>
                <w:szCs w:val="18"/>
              </w:rPr>
            </w:pPr>
          </w:p>
        </w:tc>
        <w:tc>
          <w:tcPr>
            <w:tcW w:w="637" w:type="dxa"/>
            <w:vAlign w:val="center"/>
          </w:tcPr>
          <w:p w14:paraId="6151C245">
            <w:pPr>
              <w:widowControl/>
              <w:jc w:val="center"/>
              <w:rPr>
                <w:rFonts w:hint="eastAsia" w:ascii="宋体" w:hAnsi="宋体" w:cs="宋体"/>
                <w:color w:val="auto"/>
                <w:sz w:val="18"/>
                <w:szCs w:val="18"/>
              </w:rPr>
            </w:pPr>
          </w:p>
        </w:tc>
      </w:tr>
      <w:tr w14:paraId="14070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670A993F">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87" w:type="dxa"/>
            <w:vAlign w:val="center"/>
          </w:tcPr>
          <w:p w14:paraId="1CA5E220">
            <w:pPr>
              <w:widowControl/>
              <w:jc w:val="center"/>
              <w:rPr>
                <w:rFonts w:hint="eastAsia" w:ascii="宋体" w:hAnsi="宋体" w:cs="宋体"/>
                <w:color w:val="auto"/>
                <w:sz w:val="18"/>
                <w:szCs w:val="18"/>
              </w:rPr>
            </w:pPr>
            <w:r>
              <w:rPr>
                <w:rFonts w:hint="eastAsia" w:ascii="宋体" w:hAnsi="宋体" w:cs="宋体"/>
                <w:color w:val="auto"/>
                <w:sz w:val="18"/>
                <w:szCs w:val="18"/>
              </w:rPr>
              <w:t>棒铃</w:t>
            </w:r>
          </w:p>
        </w:tc>
        <w:tc>
          <w:tcPr>
            <w:tcW w:w="5539" w:type="dxa"/>
            <w:vAlign w:val="center"/>
          </w:tcPr>
          <w:p w14:paraId="22E0B01B">
            <w:pPr>
              <w:widowControl/>
              <w:jc w:val="left"/>
              <w:rPr>
                <w:rFonts w:hint="eastAsia" w:ascii="宋体" w:hAnsi="宋体" w:cs="宋体"/>
                <w:color w:val="auto"/>
                <w:sz w:val="18"/>
                <w:szCs w:val="18"/>
              </w:rPr>
            </w:pPr>
            <w:r>
              <w:rPr>
                <w:rFonts w:hint="eastAsia" w:ascii="宋体" w:hAnsi="宋体" w:cs="宋体"/>
                <w:color w:val="auto"/>
                <w:sz w:val="18"/>
                <w:szCs w:val="18"/>
              </w:rPr>
              <w:t>1.材质：木质.金属；</w:t>
            </w:r>
            <w:r>
              <w:rPr>
                <w:rFonts w:hint="eastAsia" w:ascii="宋体" w:hAnsi="宋体" w:cs="宋体"/>
                <w:color w:val="auto"/>
                <w:sz w:val="18"/>
                <w:szCs w:val="18"/>
              </w:rPr>
              <w:br w:type="textWrapping" w:clear="all"/>
            </w:r>
            <w:r>
              <w:rPr>
                <w:rFonts w:hint="eastAsia" w:ascii="宋体" w:hAnsi="宋体" w:cs="宋体"/>
                <w:color w:val="auto"/>
                <w:sz w:val="18"/>
                <w:szCs w:val="18"/>
              </w:rPr>
              <w:t>2.结构：产品由一个类似于棒球棍形状的木质棒体与6个金属铃铛组成；</w:t>
            </w:r>
            <w:r>
              <w:rPr>
                <w:rFonts w:hint="eastAsia" w:ascii="宋体" w:hAnsi="宋体" w:cs="宋体"/>
                <w:color w:val="auto"/>
                <w:sz w:val="18"/>
                <w:szCs w:val="18"/>
              </w:rPr>
              <w:br w:type="textWrapping" w:clear="all"/>
            </w:r>
            <w:r>
              <w:rPr>
                <w:rFonts w:hint="eastAsia" w:ascii="宋体" w:hAnsi="宋体" w:cs="宋体"/>
                <w:color w:val="auto"/>
                <w:sz w:val="18"/>
                <w:szCs w:val="18"/>
              </w:rPr>
              <w:t>3.规格：产品整体长度18 CM.宽度8 CM，木质棒体最大直径为3CM，铃铛直径为1 CM；</w:t>
            </w:r>
          </w:p>
        </w:tc>
        <w:tc>
          <w:tcPr>
            <w:tcW w:w="675" w:type="dxa"/>
            <w:vAlign w:val="center"/>
          </w:tcPr>
          <w:p w14:paraId="20D0C46B">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25" w:type="dxa"/>
            <w:vAlign w:val="center"/>
          </w:tcPr>
          <w:p w14:paraId="040BF0BA">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591EB75B">
            <w:pPr>
              <w:widowControl/>
              <w:jc w:val="center"/>
              <w:rPr>
                <w:rFonts w:hint="eastAsia" w:ascii="宋体" w:hAnsi="宋体" w:cs="宋体"/>
                <w:color w:val="auto"/>
                <w:sz w:val="18"/>
                <w:szCs w:val="18"/>
              </w:rPr>
            </w:pPr>
          </w:p>
        </w:tc>
        <w:tc>
          <w:tcPr>
            <w:tcW w:w="637" w:type="dxa"/>
            <w:vAlign w:val="center"/>
          </w:tcPr>
          <w:p w14:paraId="0A6D0936">
            <w:pPr>
              <w:widowControl/>
              <w:jc w:val="center"/>
              <w:rPr>
                <w:rFonts w:hint="eastAsia" w:ascii="宋体" w:hAnsi="宋体" w:cs="宋体"/>
                <w:color w:val="auto"/>
                <w:sz w:val="18"/>
                <w:szCs w:val="18"/>
              </w:rPr>
            </w:pPr>
          </w:p>
        </w:tc>
      </w:tr>
      <w:tr w14:paraId="6C3A5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6C8B8B33">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87" w:type="dxa"/>
            <w:vAlign w:val="center"/>
          </w:tcPr>
          <w:p w14:paraId="406821EF">
            <w:pPr>
              <w:widowControl/>
              <w:jc w:val="center"/>
              <w:rPr>
                <w:rFonts w:hint="eastAsia" w:ascii="宋体" w:hAnsi="宋体" w:cs="宋体"/>
                <w:color w:val="auto"/>
                <w:sz w:val="18"/>
                <w:szCs w:val="18"/>
              </w:rPr>
            </w:pPr>
            <w:r>
              <w:rPr>
                <w:rFonts w:hint="eastAsia" w:ascii="宋体" w:hAnsi="宋体" w:cs="宋体"/>
                <w:color w:val="auto"/>
                <w:sz w:val="18"/>
                <w:szCs w:val="18"/>
              </w:rPr>
              <w:t>卡巴萨</w:t>
            </w:r>
          </w:p>
        </w:tc>
        <w:tc>
          <w:tcPr>
            <w:tcW w:w="5539" w:type="dxa"/>
            <w:vAlign w:val="center"/>
          </w:tcPr>
          <w:p w14:paraId="75EA91C8">
            <w:pPr>
              <w:widowControl/>
              <w:jc w:val="left"/>
              <w:rPr>
                <w:rFonts w:hint="eastAsia" w:ascii="宋体" w:hAnsi="宋体" w:cs="宋体"/>
                <w:color w:val="auto"/>
                <w:sz w:val="18"/>
                <w:szCs w:val="18"/>
              </w:rPr>
            </w:pPr>
            <w:r>
              <w:rPr>
                <w:rFonts w:hint="eastAsia" w:ascii="宋体" w:hAnsi="宋体" w:cs="宋体"/>
                <w:color w:val="auto"/>
                <w:sz w:val="18"/>
                <w:szCs w:val="18"/>
              </w:rPr>
              <w:t>1.材质:松木盖板，电镀串珠</w:t>
            </w:r>
            <w:r>
              <w:rPr>
                <w:rFonts w:hint="eastAsia" w:ascii="宋体" w:hAnsi="宋体" w:cs="宋体"/>
                <w:color w:val="auto"/>
                <w:sz w:val="18"/>
                <w:szCs w:val="18"/>
              </w:rPr>
              <w:br w:type="textWrapping" w:clear="all"/>
            </w:r>
            <w:r>
              <w:rPr>
                <w:rFonts w:hint="eastAsia" w:ascii="宋体" w:hAnsi="宋体" w:cs="宋体"/>
                <w:color w:val="auto"/>
                <w:sz w:val="18"/>
                <w:szCs w:val="18"/>
              </w:rPr>
              <w:t>2.规格：直径：≥13cm，全长≥18cm</w:t>
            </w:r>
            <w:r>
              <w:rPr>
                <w:rFonts w:hint="eastAsia" w:ascii="宋体" w:hAnsi="宋体" w:cs="宋体"/>
                <w:color w:val="auto"/>
                <w:sz w:val="18"/>
                <w:szCs w:val="18"/>
              </w:rPr>
              <w:br w:type="textWrapping" w:clear="all"/>
            </w:r>
            <w:r>
              <w:rPr>
                <w:rFonts w:hint="eastAsia" w:ascii="宋体" w:hAnsi="宋体" w:cs="宋体"/>
                <w:color w:val="auto"/>
                <w:sz w:val="18"/>
                <w:szCs w:val="18"/>
              </w:rPr>
              <w:t>3.结构：优质松木盖板，电镀串珠</w:t>
            </w:r>
          </w:p>
        </w:tc>
        <w:tc>
          <w:tcPr>
            <w:tcW w:w="675" w:type="dxa"/>
            <w:vAlign w:val="center"/>
          </w:tcPr>
          <w:p w14:paraId="42E79C31">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25" w:type="dxa"/>
            <w:vAlign w:val="center"/>
          </w:tcPr>
          <w:p w14:paraId="4A5FEB6D">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5CD79674">
            <w:pPr>
              <w:widowControl/>
              <w:jc w:val="center"/>
              <w:rPr>
                <w:rFonts w:hint="eastAsia" w:ascii="宋体" w:hAnsi="宋体" w:cs="宋体"/>
                <w:color w:val="auto"/>
                <w:sz w:val="18"/>
                <w:szCs w:val="18"/>
              </w:rPr>
            </w:pPr>
          </w:p>
        </w:tc>
        <w:tc>
          <w:tcPr>
            <w:tcW w:w="637" w:type="dxa"/>
            <w:vAlign w:val="center"/>
          </w:tcPr>
          <w:p w14:paraId="55B3C285">
            <w:pPr>
              <w:widowControl/>
              <w:jc w:val="center"/>
              <w:rPr>
                <w:rFonts w:hint="eastAsia" w:ascii="宋体" w:hAnsi="宋体" w:cs="宋体"/>
                <w:color w:val="auto"/>
                <w:sz w:val="18"/>
                <w:szCs w:val="18"/>
              </w:rPr>
            </w:pPr>
          </w:p>
        </w:tc>
      </w:tr>
      <w:tr w14:paraId="1C46E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7" w:type="dxa"/>
            <w:vAlign w:val="center"/>
          </w:tcPr>
          <w:p w14:paraId="14E0097D">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87" w:type="dxa"/>
            <w:vAlign w:val="center"/>
          </w:tcPr>
          <w:p w14:paraId="71D8ACB1">
            <w:pPr>
              <w:widowControl/>
              <w:jc w:val="center"/>
              <w:rPr>
                <w:rFonts w:hint="eastAsia" w:ascii="宋体" w:hAnsi="宋体" w:cs="宋体"/>
                <w:color w:val="auto"/>
                <w:sz w:val="18"/>
                <w:szCs w:val="18"/>
              </w:rPr>
            </w:pPr>
            <w:r>
              <w:rPr>
                <w:rFonts w:hint="eastAsia" w:ascii="宋体" w:hAnsi="宋体" w:cs="宋体"/>
                <w:color w:val="auto"/>
                <w:sz w:val="18"/>
                <w:szCs w:val="18"/>
              </w:rPr>
              <w:t>双响筒</w:t>
            </w:r>
          </w:p>
        </w:tc>
        <w:tc>
          <w:tcPr>
            <w:tcW w:w="5539" w:type="dxa"/>
            <w:vAlign w:val="center"/>
          </w:tcPr>
          <w:p w14:paraId="2065E98E">
            <w:pPr>
              <w:widowControl/>
              <w:jc w:val="left"/>
              <w:rPr>
                <w:rFonts w:hint="eastAsia" w:ascii="宋体" w:hAnsi="宋体" w:cs="宋体"/>
                <w:color w:val="auto"/>
                <w:sz w:val="18"/>
                <w:szCs w:val="18"/>
              </w:rPr>
            </w:pPr>
            <w:r>
              <w:rPr>
                <w:rFonts w:hint="eastAsia" w:ascii="宋体" w:hAnsi="宋体" w:cs="宋体"/>
                <w:color w:val="auto"/>
                <w:sz w:val="18"/>
                <w:szCs w:val="18"/>
              </w:rPr>
              <w:t>1.材质：材质为桦木，原木色或竹制</w:t>
            </w:r>
            <w:r>
              <w:rPr>
                <w:rFonts w:hint="eastAsia" w:ascii="宋体" w:hAnsi="宋体" w:cs="宋体"/>
                <w:color w:val="auto"/>
                <w:sz w:val="18"/>
                <w:szCs w:val="18"/>
              </w:rPr>
              <w:br w:type="textWrapping" w:clear="all"/>
            </w:r>
            <w:r>
              <w:rPr>
                <w:rFonts w:hint="eastAsia" w:ascii="宋体" w:hAnsi="宋体" w:cs="宋体"/>
                <w:color w:val="auto"/>
                <w:sz w:val="18"/>
                <w:szCs w:val="18"/>
              </w:rPr>
              <w:t>2.规格：筒长度：≥180mm，打棒长：≥148mm。（尺寸±5mm）</w:t>
            </w:r>
            <w:r>
              <w:rPr>
                <w:rFonts w:hint="eastAsia" w:ascii="宋体" w:hAnsi="宋体" w:cs="宋体"/>
                <w:color w:val="auto"/>
                <w:sz w:val="18"/>
                <w:szCs w:val="18"/>
              </w:rPr>
              <w:br w:type="textWrapping" w:clear="all"/>
            </w:r>
            <w:r>
              <w:rPr>
                <w:rFonts w:hint="eastAsia" w:ascii="宋体" w:hAnsi="宋体" w:cs="宋体"/>
                <w:color w:val="auto"/>
                <w:sz w:val="18"/>
                <w:szCs w:val="18"/>
              </w:rPr>
              <w:t>3.结构：由筒体.手柄构成，双响筒两端有粗细均匀的螺纹状更加能体现音型，40-208拍/分；加沟凹槽都是经过紧密处理，使得发声标准清晰； 配敲棒一根；音色：发音清脆，无杂音</w:t>
            </w:r>
          </w:p>
        </w:tc>
        <w:tc>
          <w:tcPr>
            <w:tcW w:w="675" w:type="dxa"/>
            <w:vAlign w:val="center"/>
          </w:tcPr>
          <w:p w14:paraId="00BDABC1">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25" w:type="dxa"/>
            <w:vAlign w:val="center"/>
          </w:tcPr>
          <w:p w14:paraId="0772C350">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45" w:type="dxa"/>
            <w:vAlign w:val="center"/>
          </w:tcPr>
          <w:p w14:paraId="58BB9061">
            <w:pPr>
              <w:widowControl/>
              <w:jc w:val="center"/>
              <w:rPr>
                <w:rFonts w:hint="eastAsia" w:ascii="宋体" w:hAnsi="宋体" w:cs="宋体"/>
                <w:color w:val="auto"/>
                <w:sz w:val="18"/>
                <w:szCs w:val="18"/>
              </w:rPr>
            </w:pPr>
          </w:p>
        </w:tc>
        <w:tc>
          <w:tcPr>
            <w:tcW w:w="637" w:type="dxa"/>
            <w:vAlign w:val="center"/>
          </w:tcPr>
          <w:p w14:paraId="2E9EC70C">
            <w:pPr>
              <w:widowControl/>
              <w:jc w:val="center"/>
              <w:rPr>
                <w:rFonts w:hint="eastAsia" w:ascii="宋体" w:hAnsi="宋体" w:cs="宋体"/>
                <w:color w:val="auto"/>
                <w:sz w:val="18"/>
                <w:szCs w:val="18"/>
              </w:rPr>
            </w:pPr>
          </w:p>
        </w:tc>
      </w:tr>
      <w:tr w14:paraId="2F862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66DCB780">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87" w:type="dxa"/>
            <w:vAlign w:val="center"/>
          </w:tcPr>
          <w:p w14:paraId="3C78A415">
            <w:pPr>
              <w:widowControl/>
              <w:jc w:val="center"/>
              <w:rPr>
                <w:rFonts w:hint="eastAsia" w:ascii="宋体" w:hAnsi="宋体" w:cs="宋体"/>
                <w:color w:val="auto"/>
                <w:sz w:val="18"/>
                <w:szCs w:val="18"/>
              </w:rPr>
            </w:pPr>
            <w:r>
              <w:rPr>
                <w:rFonts w:hint="eastAsia" w:ascii="宋体" w:hAnsi="宋体" w:cs="宋体"/>
                <w:color w:val="auto"/>
                <w:sz w:val="18"/>
                <w:szCs w:val="18"/>
              </w:rPr>
              <w:t>响板</w:t>
            </w:r>
          </w:p>
        </w:tc>
        <w:tc>
          <w:tcPr>
            <w:tcW w:w="5539" w:type="dxa"/>
            <w:vAlign w:val="center"/>
          </w:tcPr>
          <w:p w14:paraId="7B3B99C2">
            <w:pPr>
              <w:widowControl/>
              <w:jc w:val="left"/>
              <w:rPr>
                <w:rFonts w:hint="eastAsia" w:ascii="宋体" w:hAnsi="宋体" w:cs="宋体"/>
                <w:color w:val="auto"/>
                <w:sz w:val="18"/>
                <w:szCs w:val="18"/>
              </w:rPr>
            </w:pPr>
            <w:r>
              <w:rPr>
                <w:rFonts w:hint="eastAsia" w:ascii="宋体" w:hAnsi="宋体" w:cs="宋体"/>
                <w:color w:val="auto"/>
                <w:sz w:val="18"/>
                <w:szCs w:val="18"/>
              </w:rPr>
              <w:t>1.材质:木质</w:t>
            </w:r>
            <w:r>
              <w:rPr>
                <w:rFonts w:hint="eastAsia" w:ascii="宋体" w:hAnsi="宋体" w:cs="宋体"/>
                <w:color w:val="auto"/>
                <w:sz w:val="18"/>
                <w:szCs w:val="18"/>
              </w:rPr>
              <w:br w:type="textWrapping" w:clear="all"/>
            </w:r>
            <w:r>
              <w:rPr>
                <w:rFonts w:hint="eastAsia" w:ascii="宋体" w:hAnsi="宋体" w:cs="宋体"/>
                <w:color w:val="auto"/>
                <w:sz w:val="18"/>
                <w:szCs w:val="18"/>
              </w:rPr>
              <w:t>2.规格：全长≧20cm</w:t>
            </w:r>
            <w:r>
              <w:rPr>
                <w:rFonts w:hint="eastAsia" w:ascii="宋体" w:hAnsi="宋体" w:cs="宋体"/>
                <w:color w:val="auto"/>
                <w:sz w:val="18"/>
                <w:szCs w:val="18"/>
              </w:rPr>
              <w:br w:type="textWrapping" w:clear="all"/>
            </w:r>
            <w:r>
              <w:rPr>
                <w:rFonts w:hint="eastAsia" w:ascii="宋体" w:hAnsi="宋体" w:cs="宋体"/>
                <w:color w:val="auto"/>
                <w:sz w:val="18"/>
                <w:szCs w:val="18"/>
              </w:rPr>
              <w:t>3.结构：由两块盖板及主木板构成，板头用细绳串联在一起，主板串联着手柄构成； 两个为一套；</w:t>
            </w:r>
          </w:p>
        </w:tc>
        <w:tc>
          <w:tcPr>
            <w:tcW w:w="675" w:type="dxa"/>
            <w:vAlign w:val="center"/>
          </w:tcPr>
          <w:p w14:paraId="3886A967">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25" w:type="dxa"/>
            <w:vAlign w:val="center"/>
          </w:tcPr>
          <w:p w14:paraId="211DAD0F">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0A84EDB9">
            <w:pPr>
              <w:widowControl/>
              <w:jc w:val="center"/>
              <w:rPr>
                <w:rFonts w:hint="eastAsia" w:ascii="宋体" w:hAnsi="宋体" w:cs="宋体"/>
                <w:color w:val="auto"/>
                <w:sz w:val="18"/>
                <w:szCs w:val="18"/>
              </w:rPr>
            </w:pPr>
          </w:p>
        </w:tc>
        <w:tc>
          <w:tcPr>
            <w:tcW w:w="637" w:type="dxa"/>
            <w:vAlign w:val="center"/>
          </w:tcPr>
          <w:p w14:paraId="28A07A72">
            <w:pPr>
              <w:widowControl/>
              <w:jc w:val="center"/>
              <w:rPr>
                <w:rFonts w:hint="eastAsia" w:ascii="宋体" w:hAnsi="宋体" w:cs="宋体"/>
                <w:color w:val="auto"/>
                <w:sz w:val="18"/>
                <w:szCs w:val="18"/>
              </w:rPr>
            </w:pPr>
          </w:p>
        </w:tc>
      </w:tr>
      <w:tr w14:paraId="53C7D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49DEAAAD">
            <w:pPr>
              <w:widowControl/>
              <w:jc w:val="center"/>
              <w:rPr>
                <w:rFonts w:hint="eastAsia" w:ascii="宋体" w:hAnsi="宋体" w:cs="宋体"/>
                <w:color w:val="auto"/>
                <w:sz w:val="18"/>
                <w:szCs w:val="18"/>
              </w:rPr>
            </w:pPr>
            <w:r>
              <w:rPr>
                <w:rFonts w:hint="eastAsia" w:ascii="宋体" w:hAnsi="宋体" w:cs="宋体"/>
                <w:color w:val="auto"/>
                <w:sz w:val="18"/>
                <w:szCs w:val="18"/>
              </w:rPr>
              <w:t>16</w:t>
            </w:r>
          </w:p>
        </w:tc>
        <w:tc>
          <w:tcPr>
            <w:tcW w:w="1087" w:type="dxa"/>
            <w:vAlign w:val="center"/>
          </w:tcPr>
          <w:p w14:paraId="7E46919A">
            <w:pPr>
              <w:widowControl/>
              <w:jc w:val="center"/>
              <w:rPr>
                <w:rFonts w:hint="eastAsia" w:ascii="宋体" w:hAnsi="宋体" w:cs="宋体"/>
                <w:color w:val="auto"/>
                <w:sz w:val="18"/>
                <w:szCs w:val="18"/>
              </w:rPr>
            </w:pPr>
            <w:r>
              <w:rPr>
                <w:rFonts w:hint="eastAsia" w:ascii="宋体" w:hAnsi="宋体" w:cs="宋体"/>
                <w:color w:val="auto"/>
                <w:sz w:val="18"/>
                <w:szCs w:val="18"/>
              </w:rPr>
              <w:t>响棒</w:t>
            </w:r>
          </w:p>
        </w:tc>
        <w:tc>
          <w:tcPr>
            <w:tcW w:w="5539" w:type="dxa"/>
            <w:vAlign w:val="center"/>
          </w:tcPr>
          <w:p w14:paraId="744CAA37">
            <w:pPr>
              <w:widowControl/>
              <w:jc w:val="left"/>
              <w:rPr>
                <w:rFonts w:hint="eastAsia" w:ascii="宋体" w:hAnsi="宋体" w:cs="宋体"/>
                <w:color w:val="auto"/>
                <w:sz w:val="18"/>
                <w:szCs w:val="18"/>
              </w:rPr>
            </w:pPr>
            <w:r>
              <w:rPr>
                <w:rFonts w:hint="eastAsia" w:ascii="宋体" w:hAnsi="宋体" w:cs="宋体"/>
                <w:color w:val="auto"/>
                <w:sz w:val="18"/>
                <w:szCs w:val="18"/>
              </w:rPr>
              <w:t>1.材质:橡胶木</w:t>
            </w:r>
            <w:r>
              <w:rPr>
                <w:rFonts w:hint="eastAsia" w:ascii="宋体" w:hAnsi="宋体" w:cs="宋体"/>
                <w:color w:val="auto"/>
                <w:sz w:val="18"/>
                <w:szCs w:val="18"/>
              </w:rPr>
              <w:br w:type="textWrapping" w:clear="all"/>
            </w:r>
            <w:r>
              <w:rPr>
                <w:rFonts w:hint="eastAsia" w:ascii="宋体" w:hAnsi="宋体" w:cs="宋体"/>
                <w:color w:val="auto"/>
                <w:sz w:val="18"/>
                <w:szCs w:val="18"/>
              </w:rPr>
              <w:t>2.规格：长≧245mm，直径≧2.4cm；（尺寸±5mm）</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3.结构：由两根圆柱体橡胶木棍构成，外观打磨光滑，边缘无毛刺，长短一致，粗细均匀，两根为一付； </w:t>
            </w:r>
          </w:p>
        </w:tc>
        <w:tc>
          <w:tcPr>
            <w:tcW w:w="675" w:type="dxa"/>
            <w:vAlign w:val="center"/>
          </w:tcPr>
          <w:p w14:paraId="3C2B0820">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25" w:type="dxa"/>
            <w:vAlign w:val="center"/>
          </w:tcPr>
          <w:p w14:paraId="59E38F1C">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45" w:type="dxa"/>
            <w:vAlign w:val="center"/>
          </w:tcPr>
          <w:p w14:paraId="09F61D10">
            <w:pPr>
              <w:widowControl/>
              <w:jc w:val="center"/>
              <w:rPr>
                <w:rFonts w:hint="eastAsia" w:ascii="宋体" w:hAnsi="宋体" w:cs="宋体"/>
                <w:color w:val="auto"/>
                <w:sz w:val="18"/>
                <w:szCs w:val="18"/>
              </w:rPr>
            </w:pPr>
          </w:p>
        </w:tc>
        <w:tc>
          <w:tcPr>
            <w:tcW w:w="637" w:type="dxa"/>
            <w:vAlign w:val="center"/>
          </w:tcPr>
          <w:p w14:paraId="41C593E7">
            <w:pPr>
              <w:widowControl/>
              <w:jc w:val="center"/>
              <w:rPr>
                <w:rFonts w:hint="eastAsia" w:ascii="宋体" w:hAnsi="宋体" w:cs="宋体"/>
                <w:color w:val="auto"/>
                <w:sz w:val="18"/>
                <w:szCs w:val="18"/>
              </w:rPr>
            </w:pPr>
          </w:p>
        </w:tc>
      </w:tr>
      <w:tr w14:paraId="69CF2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35382FF8">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1087" w:type="dxa"/>
            <w:vAlign w:val="center"/>
          </w:tcPr>
          <w:p w14:paraId="4795101D">
            <w:pPr>
              <w:widowControl/>
              <w:jc w:val="center"/>
              <w:rPr>
                <w:rFonts w:hint="eastAsia" w:ascii="宋体" w:hAnsi="宋体" w:cs="宋体"/>
                <w:color w:val="auto"/>
                <w:sz w:val="18"/>
                <w:szCs w:val="18"/>
              </w:rPr>
            </w:pPr>
            <w:r>
              <w:rPr>
                <w:rFonts w:hint="eastAsia" w:ascii="宋体" w:hAnsi="宋体" w:cs="宋体"/>
                <w:color w:val="auto"/>
                <w:sz w:val="18"/>
                <w:szCs w:val="18"/>
              </w:rPr>
              <w:t>刮棒</w:t>
            </w:r>
          </w:p>
        </w:tc>
        <w:tc>
          <w:tcPr>
            <w:tcW w:w="5539" w:type="dxa"/>
            <w:vAlign w:val="center"/>
          </w:tcPr>
          <w:p w14:paraId="3C980C44">
            <w:pPr>
              <w:widowControl/>
              <w:jc w:val="left"/>
              <w:rPr>
                <w:rFonts w:hint="eastAsia" w:ascii="宋体" w:hAnsi="宋体" w:cs="宋体"/>
                <w:color w:val="auto"/>
                <w:sz w:val="18"/>
                <w:szCs w:val="18"/>
              </w:rPr>
            </w:pPr>
            <w:r>
              <w:rPr>
                <w:rFonts w:hint="eastAsia" w:ascii="宋体" w:hAnsi="宋体" w:cs="宋体"/>
                <w:color w:val="auto"/>
                <w:sz w:val="18"/>
                <w:szCs w:val="18"/>
              </w:rPr>
              <w:t>1.材质：橡胶木</w:t>
            </w:r>
            <w:r>
              <w:rPr>
                <w:rFonts w:hint="eastAsia" w:ascii="宋体" w:hAnsi="宋体" w:cs="宋体"/>
                <w:color w:val="auto"/>
                <w:sz w:val="18"/>
                <w:szCs w:val="18"/>
              </w:rPr>
              <w:br w:type="textWrapping" w:clear="all"/>
            </w:r>
            <w:r>
              <w:rPr>
                <w:rFonts w:hint="eastAsia" w:ascii="宋体" w:hAnsi="宋体" w:cs="宋体"/>
                <w:color w:val="auto"/>
                <w:sz w:val="18"/>
                <w:szCs w:val="18"/>
              </w:rPr>
              <w:t>2.规格：全长≧24cm，棒长≧14cm；（尺寸±5mm）</w:t>
            </w:r>
            <w:r>
              <w:rPr>
                <w:rFonts w:hint="eastAsia" w:ascii="宋体" w:hAnsi="宋体" w:cs="宋体"/>
                <w:color w:val="auto"/>
                <w:sz w:val="18"/>
                <w:szCs w:val="18"/>
              </w:rPr>
              <w:br w:type="textWrapping" w:clear="all"/>
            </w:r>
            <w:r>
              <w:rPr>
                <w:rFonts w:hint="eastAsia" w:ascii="宋体" w:hAnsi="宋体" w:cs="宋体"/>
                <w:color w:val="auto"/>
                <w:sz w:val="18"/>
                <w:szCs w:val="18"/>
              </w:rPr>
              <w:t>3.结构：由一根粗细一致的橡胶木棒，用机械旋转掏空成均匀大小的螺纹制成，底端圆滑凸起部分为手柄，外观原木清漆，配敲棒一支</w:t>
            </w:r>
          </w:p>
        </w:tc>
        <w:tc>
          <w:tcPr>
            <w:tcW w:w="675" w:type="dxa"/>
            <w:vAlign w:val="center"/>
          </w:tcPr>
          <w:p w14:paraId="301B5D7A">
            <w:pPr>
              <w:widowControl/>
              <w:jc w:val="center"/>
              <w:rPr>
                <w:rFonts w:hint="eastAsia" w:ascii="宋体" w:hAnsi="宋体" w:cs="宋体"/>
                <w:color w:val="auto"/>
                <w:sz w:val="18"/>
                <w:szCs w:val="18"/>
              </w:rPr>
            </w:pPr>
            <w:r>
              <w:rPr>
                <w:rFonts w:hint="eastAsia" w:ascii="宋体" w:hAnsi="宋体"/>
                <w:color w:val="auto"/>
                <w:sz w:val="18"/>
                <w:szCs w:val="18"/>
              </w:rPr>
              <w:t>8</w:t>
            </w:r>
          </w:p>
        </w:tc>
        <w:tc>
          <w:tcPr>
            <w:tcW w:w="625" w:type="dxa"/>
            <w:vAlign w:val="center"/>
          </w:tcPr>
          <w:p w14:paraId="24DDE3D1">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45" w:type="dxa"/>
            <w:vAlign w:val="center"/>
          </w:tcPr>
          <w:p w14:paraId="6F79A23D">
            <w:pPr>
              <w:widowControl/>
              <w:jc w:val="center"/>
              <w:rPr>
                <w:rFonts w:hint="eastAsia" w:ascii="宋体" w:hAnsi="宋体" w:cs="宋体"/>
                <w:color w:val="auto"/>
                <w:sz w:val="18"/>
                <w:szCs w:val="18"/>
              </w:rPr>
            </w:pPr>
          </w:p>
        </w:tc>
        <w:tc>
          <w:tcPr>
            <w:tcW w:w="637" w:type="dxa"/>
            <w:vAlign w:val="center"/>
          </w:tcPr>
          <w:p w14:paraId="2851EBC8">
            <w:pPr>
              <w:widowControl/>
              <w:jc w:val="center"/>
              <w:rPr>
                <w:rFonts w:hint="eastAsia" w:ascii="宋体" w:hAnsi="宋体" w:cs="宋体"/>
                <w:color w:val="auto"/>
                <w:sz w:val="18"/>
                <w:szCs w:val="18"/>
              </w:rPr>
            </w:pPr>
          </w:p>
        </w:tc>
      </w:tr>
      <w:tr w14:paraId="515C8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4B2F37E1">
            <w:pPr>
              <w:widowControl/>
              <w:jc w:val="center"/>
              <w:rPr>
                <w:rFonts w:hint="eastAsia" w:ascii="宋体" w:hAnsi="宋体" w:cs="宋体"/>
                <w:color w:val="auto"/>
                <w:sz w:val="18"/>
                <w:szCs w:val="18"/>
              </w:rPr>
            </w:pPr>
            <w:r>
              <w:rPr>
                <w:rFonts w:hint="eastAsia" w:ascii="宋体" w:hAnsi="宋体" w:cs="宋体"/>
                <w:color w:val="auto"/>
                <w:sz w:val="18"/>
                <w:szCs w:val="18"/>
              </w:rPr>
              <w:t>18</w:t>
            </w:r>
          </w:p>
        </w:tc>
        <w:tc>
          <w:tcPr>
            <w:tcW w:w="1087" w:type="dxa"/>
            <w:vAlign w:val="center"/>
          </w:tcPr>
          <w:p w14:paraId="6D7F9305">
            <w:pPr>
              <w:widowControl/>
              <w:jc w:val="center"/>
              <w:rPr>
                <w:rFonts w:hint="eastAsia" w:ascii="宋体" w:hAnsi="宋体" w:cs="宋体"/>
                <w:color w:val="auto"/>
                <w:sz w:val="18"/>
                <w:szCs w:val="18"/>
              </w:rPr>
            </w:pPr>
            <w:r>
              <w:rPr>
                <w:rFonts w:hint="eastAsia" w:ascii="宋体" w:hAnsi="宋体" w:cs="宋体"/>
                <w:color w:val="auto"/>
                <w:sz w:val="18"/>
                <w:szCs w:val="18"/>
              </w:rPr>
              <w:t>铃圈</w:t>
            </w:r>
          </w:p>
        </w:tc>
        <w:tc>
          <w:tcPr>
            <w:tcW w:w="5539" w:type="dxa"/>
            <w:vAlign w:val="center"/>
          </w:tcPr>
          <w:p w14:paraId="52381051">
            <w:pPr>
              <w:widowControl/>
              <w:jc w:val="left"/>
              <w:rPr>
                <w:rFonts w:hint="eastAsia" w:ascii="宋体" w:hAnsi="宋体" w:cs="宋体"/>
                <w:color w:val="auto"/>
                <w:sz w:val="18"/>
                <w:szCs w:val="18"/>
              </w:rPr>
            </w:pPr>
            <w:r>
              <w:rPr>
                <w:rFonts w:hint="eastAsia" w:ascii="宋体" w:hAnsi="宋体" w:cs="宋体"/>
                <w:color w:val="auto"/>
                <w:sz w:val="18"/>
                <w:szCs w:val="18"/>
              </w:rPr>
              <w:t>1.材质：木质.金属.丝带等</w:t>
            </w:r>
            <w:r>
              <w:rPr>
                <w:rFonts w:hint="eastAsia" w:ascii="宋体" w:hAnsi="宋体" w:cs="宋体"/>
                <w:color w:val="auto"/>
                <w:sz w:val="18"/>
                <w:szCs w:val="18"/>
              </w:rPr>
              <w:br w:type="textWrapping" w:clear="all"/>
            </w:r>
            <w:r>
              <w:rPr>
                <w:rFonts w:hint="eastAsia" w:ascii="宋体" w:hAnsi="宋体" w:cs="宋体"/>
                <w:color w:val="auto"/>
                <w:sz w:val="18"/>
                <w:szCs w:val="18"/>
              </w:rPr>
              <w:t>2.结构：产品整体呈六芒星造型，辅以三色丝带点缀装饰，配有5对黄铜铃片组成</w:t>
            </w:r>
            <w:r>
              <w:rPr>
                <w:rFonts w:hint="eastAsia" w:ascii="宋体" w:hAnsi="宋体" w:cs="宋体"/>
                <w:color w:val="auto"/>
                <w:sz w:val="18"/>
                <w:szCs w:val="18"/>
              </w:rPr>
              <w:br w:type="textWrapping" w:clear="all"/>
            </w:r>
            <w:r>
              <w:rPr>
                <w:rFonts w:hint="eastAsia" w:ascii="宋体" w:hAnsi="宋体" w:cs="宋体"/>
                <w:color w:val="auto"/>
                <w:sz w:val="18"/>
                <w:szCs w:val="18"/>
              </w:rPr>
              <w:t>3.规格：产品整体对角直径≧35CM，整体厚度≧2CM</w:t>
            </w:r>
          </w:p>
        </w:tc>
        <w:tc>
          <w:tcPr>
            <w:tcW w:w="675" w:type="dxa"/>
            <w:vAlign w:val="center"/>
          </w:tcPr>
          <w:p w14:paraId="4BD6C3AC">
            <w:pPr>
              <w:widowControl/>
              <w:jc w:val="center"/>
              <w:rPr>
                <w:rFonts w:hint="eastAsia" w:ascii="宋体" w:hAnsi="宋体" w:cs="宋体"/>
                <w:color w:val="auto"/>
                <w:sz w:val="18"/>
                <w:szCs w:val="18"/>
              </w:rPr>
            </w:pPr>
            <w:r>
              <w:rPr>
                <w:rFonts w:hint="eastAsia" w:ascii="宋体" w:hAnsi="宋体"/>
                <w:color w:val="auto"/>
                <w:sz w:val="18"/>
                <w:szCs w:val="18"/>
              </w:rPr>
              <w:t>4</w:t>
            </w:r>
          </w:p>
        </w:tc>
        <w:tc>
          <w:tcPr>
            <w:tcW w:w="625" w:type="dxa"/>
            <w:vAlign w:val="center"/>
          </w:tcPr>
          <w:p w14:paraId="091D8BEF">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4D8DF942">
            <w:pPr>
              <w:widowControl/>
              <w:jc w:val="center"/>
              <w:rPr>
                <w:rFonts w:hint="eastAsia" w:ascii="宋体" w:hAnsi="宋体" w:cs="宋体"/>
                <w:color w:val="auto"/>
                <w:sz w:val="18"/>
                <w:szCs w:val="18"/>
              </w:rPr>
            </w:pPr>
          </w:p>
        </w:tc>
        <w:tc>
          <w:tcPr>
            <w:tcW w:w="637" w:type="dxa"/>
            <w:vAlign w:val="center"/>
          </w:tcPr>
          <w:p w14:paraId="5AA043F9">
            <w:pPr>
              <w:widowControl/>
              <w:jc w:val="center"/>
              <w:rPr>
                <w:rFonts w:hint="eastAsia" w:ascii="宋体" w:hAnsi="宋体" w:cs="宋体"/>
                <w:color w:val="auto"/>
                <w:sz w:val="18"/>
                <w:szCs w:val="18"/>
              </w:rPr>
            </w:pPr>
          </w:p>
        </w:tc>
      </w:tr>
      <w:tr w14:paraId="74DC2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670C78EE">
            <w:pPr>
              <w:widowControl/>
              <w:jc w:val="center"/>
              <w:rPr>
                <w:rFonts w:hint="eastAsia" w:ascii="宋体" w:hAnsi="宋体" w:cs="宋体"/>
                <w:color w:val="auto"/>
                <w:sz w:val="18"/>
                <w:szCs w:val="18"/>
              </w:rPr>
            </w:pPr>
            <w:r>
              <w:rPr>
                <w:rFonts w:hint="eastAsia" w:ascii="宋体" w:hAnsi="宋体" w:cs="宋体"/>
                <w:color w:val="auto"/>
                <w:sz w:val="18"/>
                <w:szCs w:val="18"/>
              </w:rPr>
              <w:t>19</w:t>
            </w:r>
          </w:p>
        </w:tc>
        <w:tc>
          <w:tcPr>
            <w:tcW w:w="1087" w:type="dxa"/>
            <w:vAlign w:val="center"/>
          </w:tcPr>
          <w:p w14:paraId="6488401D">
            <w:pPr>
              <w:widowControl/>
              <w:jc w:val="center"/>
              <w:rPr>
                <w:rFonts w:hint="eastAsia" w:ascii="宋体" w:hAnsi="宋体" w:cs="宋体"/>
                <w:color w:val="auto"/>
                <w:sz w:val="18"/>
                <w:szCs w:val="18"/>
              </w:rPr>
            </w:pPr>
            <w:r>
              <w:rPr>
                <w:rFonts w:hint="eastAsia" w:ascii="宋体" w:hAnsi="宋体" w:cs="宋体"/>
                <w:color w:val="auto"/>
                <w:sz w:val="18"/>
                <w:szCs w:val="18"/>
              </w:rPr>
              <w:t>北梆子</w:t>
            </w:r>
          </w:p>
        </w:tc>
        <w:tc>
          <w:tcPr>
            <w:tcW w:w="5539" w:type="dxa"/>
            <w:vAlign w:val="center"/>
          </w:tcPr>
          <w:p w14:paraId="5A1089D3">
            <w:pPr>
              <w:widowControl/>
              <w:jc w:val="left"/>
              <w:rPr>
                <w:rFonts w:hint="eastAsia" w:ascii="宋体" w:hAnsi="宋体" w:cs="宋体"/>
                <w:color w:val="auto"/>
                <w:sz w:val="18"/>
                <w:szCs w:val="18"/>
              </w:rPr>
            </w:pPr>
            <w:r>
              <w:rPr>
                <w:rFonts w:hint="eastAsia" w:ascii="宋体" w:hAnsi="宋体" w:cs="宋体"/>
                <w:color w:val="auto"/>
                <w:sz w:val="18"/>
                <w:szCs w:val="18"/>
              </w:rPr>
              <w:t>1.材质:枣木</w:t>
            </w:r>
            <w:r>
              <w:rPr>
                <w:rFonts w:hint="eastAsia" w:ascii="宋体" w:hAnsi="宋体" w:cs="宋体"/>
                <w:color w:val="auto"/>
                <w:sz w:val="18"/>
                <w:szCs w:val="18"/>
              </w:rPr>
              <w:br w:type="textWrapping" w:clear="all"/>
            </w:r>
            <w:r>
              <w:rPr>
                <w:rFonts w:hint="eastAsia" w:ascii="宋体" w:hAnsi="宋体" w:cs="宋体"/>
                <w:color w:val="auto"/>
                <w:sz w:val="18"/>
                <w:szCs w:val="18"/>
              </w:rPr>
              <w:t>2.规格：长≧19cm，宽≧4cm，高≧3cm；另一根尺寸≧18cm*2.4cm （尺寸±5mm）</w:t>
            </w:r>
            <w:r>
              <w:rPr>
                <w:rFonts w:hint="eastAsia" w:ascii="宋体" w:hAnsi="宋体" w:cs="宋体"/>
                <w:color w:val="auto"/>
                <w:sz w:val="18"/>
                <w:szCs w:val="18"/>
              </w:rPr>
              <w:br w:type="textWrapping" w:clear="all"/>
            </w:r>
            <w:r>
              <w:rPr>
                <w:rFonts w:hint="eastAsia" w:ascii="宋体" w:hAnsi="宋体" w:cs="宋体"/>
                <w:color w:val="auto"/>
                <w:sz w:val="18"/>
                <w:szCs w:val="18"/>
              </w:rPr>
              <w:t>3.结构：梆子：由两根长短不等.粗细不同的实心硬木棒组成，形状为圆柱形；材质为枣木，表面打磨光滑，适用于戏曲伴奏，配件：布袋包装</w:t>
            </w:r>
          </w:p>
        </w:tc>
        <w:tc>
          <w:tcPr>
            <w:tcW w:w="675" w:type="dxa"/>
            <w:vAlign w:val="center"/>
          </w:tcPr>
          <w:p w14:paraId="47845611">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3AE6B207">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45" w:type="dxa"/>
            <w:vAlign w:val="center"/>
          </w:tcPr>
          <w:p w14:paraId="3F4886F1">
            <w:pPr>
              <w:widowControl/>
              <w:jc w:val="center"/>
              <w:rPr>
                <w:rFonts w:hint="eastAsia" w:ascii="宋体" w:hAnsi="宋体" w:cs="宋体"/>
                <w:color w:val="auto"/>
                <w:sz w:val="18"/>
                <w:szCs w:val="18"/>
              </w:rPr>
            </w:pPr>
          </w:p>
        </w:tc>
        <w:tc>
          <w:tcPr>
            <w:tcW w:w="637" w:type="dxa"/>
            <w:vAlign w:val="center"/>
          </w:tcPr>
          <w:p w14:paraId="5C6DA191">
            <w:pPr>
              <w:widowControl/>
              <w:jc w:val="center"/>
              <w:rPr>
                <w:rFonts w:hint="eastAsia" w:ascii="宋体" w:hAnsi="宋体" w:cs="宋体"/>
                <w:color w:val="auto"/>
                <w:sz w:val="18"/>
                <w:szCs w:val="18"/>
              </w:rPr>
            </w:pPr>
          </w:p>
        </w:tc>
      </w:tr>
      <w:tr w14:paraId="25873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3C9B23F7">
            <w:pPr>
              <w:widowControl/>
              <w:jc w:val="center"/>
              <w:rPr>
                <w:rFonts w:hint="eastAsia" w:ascii="宋体" w:hAnsi="宋体" w:cs="宋体"/>
                <w:color w:val="auto"/>
                <w:sz w:val="18"/>
                <w:szCs w:val="18"/>
              </w:rPr>
            </w:pPr>
            <w:r>
              <w:rPr>
                <w:rFonts w:hint="eastAsia" w:ascii="宋体" w:hAnsi="宋体" w:cs="宋体"/>
                <w:color w:val="auto"/>
                <w:sz w:val="18"/>
                <w:szCs w:val="18"/>
              </w:rPr>
              <w:t>20</w:t>
            </w:r>
          </w:p>
        </w:tc>
        <w:tc>
          <w:tcPr>
            <w:tcW w:w="1087" w:type="dxa"/>
            <w:vAlign w:val="center"/>
          </w:tcPr>
          <w:p w14:paraId="26BF9C5D">
            <w:pPr>
              <w:widowControl/>
              <w:jc w:val="center"/>
              <w:rPr>
                <w:rFonts w:hint="eastAsia" w:ascii="宋体" w:hAnsi="宋体" w:cs="宋体"/>
                <w:color w:val="auto"/>
                <w:sz w:val="18"/>
                <w:szCs w:val="18"/>
              </w:rPr>
            </w:pPr>
            <w:r>
              <w:rPr>
                <w:rFonts w:hint="eastAsia" w:ascii="宋体" w:hAnsi="宋体" w:cs="宋体"/>
                <w:color w:val="auto"/>
                <w:sz w:val="18"/>
                <w:szCs w:val="18"/>
              </w:rPr>
              <w:t>南梆子</w:t>
            </w:r>
          </w:p>
        </w:tc>
        <w:tc>
          <w:tcPr>
            <w:tcW w:w="5539" w:type="dxa"/>
            <w:vAlign w:val="center"/>
          </w:tcPr>
          <w:p w14:paraId="1FDE6943">
            <w:pPr>
              <w:widowControl/>
              <w:jc w:val="left"/>
              <w:rPr>
                <w:rFonts w:hint="eastAsia" w:ascii="宋体" w:hAnsi="宋体" w:cs="宋体"/>
                <w:color w:val="auto"/>
                <w:sz w:val="18"/>
                <w:szCs w:val="18"/>
              </w:rPr>
            </w:pPr>
            <w:r>
              <w:rPr>
                <w:rFonts w:hint="eastAsia" w:ascii="宋体" w:hAnsi="宋体" w:cs="宋体"/>
                <w:color w:val="auto"/>
                <w:sz w:val="18"/>
                <w:szCs w:val="18"/>
              </w:rPr>
              <w:t>1.材质:木质</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2.规格：长≧19cm，宽≧3.8cm，高≧6.1cm；敲棒长≧18.5cm（尺寸±5mm） </w:t>
            </w:r>
            <w:r>
              <w:rPr>
                <w:rFonts w:hint="eastAsia" w:ascii="宋体" w:hAnsi="宋体" w:cs="宋体"/>
                <w:color w:val="auto"/>
                <w:sz w:val="18"/>
                <w:szCs w:val="18"/>
              </w:rPr>
              <w:br w:type="textWrapping" w:clear="all"/>
            </w:r>
            <w:r>
              <w:rPr>
                <w:rFonts w:hint="eastAsia" w:ascii="宋体" w:hAnsi="宋体" w:cs="宋体"/>
                <w:color w:val="auto"/>
                <w:sz w:val="18"/>
                <w:szCs w:val="18"/>
              </w:rPr>
              <w:t>3.结构：由木制中空长方体梆子和敲棒构成；材制为梨木或硬木，中间为一长方形音孔，内腔渐大，音孔镂空高≧0.4cm，配一支敲棒</w:t>
            </w:r>
          </w:p>
        </w:tc>
        <w:tc>
          <w:tcPr>
            <w:tcW w:w="675" w:type="dxa"/>
            <w:vAlign w:val="center"/>
          </w:tcPr>
          <w:p w14:paraId="32790223">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6753C78A">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45" w:type="dxa"/>
            <w:vAlign w:val="center"/>
          </w:tcPr>
          <w:p w14:paraId="141AD646">
            <w:pPr>
              <w:widowControl/>
              <w:jc w:val="center"/>
              <w:rPr>
                <w:rFonts w:hint="eastAsia" w:ascii="宋体" w:hAnsi="宋体" w:cs="宋体"/>
                <w:color w:val="auto"/>
                <w:sz w:val="18"/>
                <w:szCs w:val="18"/>
              </w:rPr>
            </w:pPr>
          </w:p>
        </w:tc>
        <w:tc>
          <w:tcPr>
            <w:tcW w:w="637" w:type="dxa"/>
            <w:vAlign w:val="center"/>
          </w:tcPr>
          <w:p w14:paraId="649AE670">
            <w:pPr>
              <w:widowControl/>
              <w:jc w:val="center"/>
              <w:rPr>
                <w:rFonts w:hint="eastAsia" w:ascii="宋体" w:hAnsi="宋体" w:cs="宋体"/>
                <w:color w:val="auto"/>
                <w:sz w:val="18"/>
                <w:szCs w:val="18"/>
              </w:rPr>
            </w:pPr>
          </w:p>
        </w:tc>
      </w:tr>
      <w:tr w14:paraId="11917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5" w:hRule="atLeast"/>
          <w:jc w:val="center"/>
        </w:trPr>
        <w:tc>
          <w:tcPr>
            <w:tcW w:w="967" w:type="dxa"/>
            <w:vAlign w:val="center"/>
          </w:tcPr>
          <w:p w14:paraId="4FDEAB62">
            <w:pPr>
              <w:widowControl/>
              <w:jc w:val="center"/>
              <w:rPr>
                <w:rFonts w:hint="eastAsia" w:ascii="宋体" w:hAnsi="宋体" w:cs="宋体"/>
                <w:color w:val="auto"/>
                <w:sz w:val="18"/>
                <w:szCs w:val="18"/>
              </w:rPr>
            </w:pPr>
            <w:r>
              <w:rPr>
                <w:rFonts w:hint="eastAsia" w:ascii="宋体" w:hAnsi="宋体" w:cs="宋体"/>
                <w:color w:val="auto"/>
                <w:sz w:val="18"/>
                <w:szCs w:val="18"/>
              </w:rPr>
              <w:t>21</w:t>
            </w:r>
          </w:p>
        </w:tc>
        <w:tc>
          <w:tcPr>
            <w:tcW w:w="1087" w:type="dxa"/>
            <w:vAlign w:val="center"/>
          </w:tcPr>
          <w:p w14:paraId="2C61BF38">
            <w:pPr>
              <w:widowControl/>
              <w:jc w:val="center"/>
              <w:rPr>
                <w:rFonts w:hint="eastAsia" w:ascii="宋体" w:hAnsi="宋体" w:cs="宋体"/>
                <w:color w:val="auto"/>
                <w:sz w:val="18"/>
                <w:szCs w:val="18"/>
              </w:rPr>
            </w:pPr>
            <w:r>
              <w:rPr>
                <w:rFonts w:hint="eastAsia" w:ascii="宋体" w:hAnsi="宋体" w:cs="宋体"/>
                <w:color w:val="auto"/>
                <w:sz w:val="18"/>
                <w:szCs w:val="18"/>
              </w:rPr>
              <w:t>木鱼</w:t>
            </w:r>
          </w:p>
        </w:tc>
        <w:tc>
          <w:tcPr>
            <w:tcW w:w="5539" w:type="dxa"/>
            <w:vAlign w:val="center"/>
          </w:tcPr>
          <w:p w14:paraId="3CF1A168">
            <w:pPr>
              <w:widowControl/>
              <w:jc w:val="left"/>
              <w:rPr>
                <w:rFonts w:hint="eastAsia" w:ascii="宋体" w:hAnsi="宋体" w:cs="宋体"/>
                <w:color w:val="auto"/>
                <w:sz w:val="18"/>
                <w:szCs w:val="18"/>
              </w:rPr>
            </w:pPr>
            <w:r>
              <w:rPr>
                <w:rFonts w:hint="eastAsia" w:ascii="宋体" w:hAnsi="宋体" w:cs="宋体"/>
                <w:color w:val="auto"/>
                <w:sz w:val="18"/>
                <w:szCs w:val="18"/>
              </w:rPr>
              <w:t>1.材质:椿木</w:t>
            </w:r>
            <w:r>
              <w:rPr>
                <w:rFonts w:hint="eastAsia" w:ascii="宋体" w:hAnsi="宋体" w:cs="宋体"/>
                <w:color w:val="auto"/>
                <w:sz w:val="18"/>
                <w:szCs w:val="18"/>
              </w:rPr>
              <w:br w:type="textWrapping" w:clear="all"/>
            </w:r>
            <w:r>
              <w:rPr>
                <w:rFonts w:hint="eastAsia" w:ascii="宋体" w:hAnsi="宋体" w:cs="宋体"/>
                <w:color w:val="auto"/>
                <w:sz w:val="18"/>
                <w:szCs w:val="18"/>
              </w:rPr>
              <w:t>2.规格：每个尺寸分别为（长±5mm×高±5mm）：89mm×69mm.84mm×69mm.79mm×64mm.74mm×59mm.69mm×54mm.60mm×50mm.59mm×49mm.50mm×40mm。正面方形，侧面三角形。颜色：红色.金色。手工制作，设有发音孔。附敲击槌1个，槌头1个；槌头直径为25mm，圆球形；把为圆柱形，直径为5mm，全长为190mm。</w:t>
            </w:r>
            <w:r>
              <w:rPr>
                <w:rFonts w:hint="eastAsia" w:ascii="宋体" w:hAnsi="宋体" w:cs="宋体"/>
                <w:color w:val="auto"/>
                <w:sz w:val="18"/>
                <w:szCs w:val="18"/>
              </w:rPr>
              <w:br w:type="textWrapping" w:clear="all"/>
            </w:r>
            <w:r>
              <w:rPr>
                <w:rFonts w:hint="eastAsia" w:ascii="宋体" w:hAnsi="宋体" w:cs="宋体"/>
                <w:color w:val="auto"/>
                <w:sz w:val="18"/>
                <w:szCs w:val="18"/>
              </w:rPr>
              <w:t>3.结构：椿木，环保红漆.金漆，音质：发音清脆，音高清晰可辨，没有杂音。八个为一组（8音）；</w:t>
            </w:r>
          </w:p>
        </w:tc>
        <w:tc>
          <w:tcPr>
            <w:tcW w:w="675" w:type="dxa"/>
            <w:vAlign w:val="center"/>
          </w:tcPr>
          <w:p w14:paraId="1CC9F95C">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0B700B74">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4740A20">
            <w:pPr>
              <w:widowControl/>
              <w:jc w:val="center"/>
              <w:rPr>
                <w:rFonts w:hint="eastAsia" w:ascii="宋体" w:hAnsi="宋体" w:cs="宋体"/>
                <w:color w:val="auto"/>
                <w:sz w:val="18"/>
                <w:szCs w:val="18"/>
              </w:rPr>
            </w:pPr>
          </w:p>
        </w:tc>
        <w:tc>
          <w:tcPr>
            <w:tcW w:w="637" w:type="dxa"/>
            <w:vAlign w:val="center"/>
          </w:tcPr>
          <w:p w14:paraId="52B5552D">
            <w:pPr>
              <w:widowControl/>
              <w:jc w:val="center"/>
              <w:rPr>
                <w:rFonts w:hint="eastAsia" w:ascii="宋体" w:hAnsi="宋体" w:cs="宋体"/>
                <w:color w:val="auto"/>
                <w:sz w:val="18"/>
                <w:szCs w:val="18"/>
              </w:rPr>
            </w:pPr>
          </w:p>
        </w:tc>
      </w:tr>
      <w:tr w14:paraId="7F8FE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5" w:hRule="atLeast"/>
          <w:jc w:val="center"/>
        </w:trPr>
        <w:tc>
          <w:tcPr>
            <w:tcW w:w="967" w:type="dxa"/>
            <w:vAlign w:val="center"/>
          </w:tcPr>
          <w:p w14:paraId="150B364D">
            <w:pPr>
              <w:widowControl/>
              <w:jc w:val="center"/>
              <w:rPr>
                <w:rFonts w:hint="eastAsia" w:ascii="宋体" w:hAnsi="宋体" w:cs="宋体"/>
                <w:color w:val="auto"/>
                <w:sz w:val="18"/>
                <w:szCs w:val="18"/>
              </w:rPr>
            </w:pPr>
            <w:r>
              <w:rPr>
                <w:rFonts w:hint="eastAsia" w:ascii="宋体" w:hAnsi="宋体" w:cs="宋体"/>
                <w:color w:val="auto"/>
                <w:sz w:val="18"/>
                <w:szCs w:val="18"/>
              </w:rPr>
              <w:t>22</w:t>
            </w:r>
          </w:p>
        </w:tc>
        <w:tc>
          <w:tcPr>
            <w:tcW w:w="1087" w:type="dxa"/>
            <w:vAlign w:val="center"/>
          </w:tcPr>
          <w:p w14:paraId="6A2EEE07">
            <w:pPr>
              <w:widowControl/>
              <w:jc w:val="center"/>
              <w:rPr>
                <w:rFonts w:hint="eastAsia" w:ascii="宋体" w:hAnsi="宋体" w:cs="宋体"/>
                <w:color w:val="auto"/>
                <w:sz w:val="18"/>
                <w:szCs w:val="18"/>
              </w:rPr>
            </w:pPr>
            <w:r>
              <w:rPr>
                <w:rFonts w:hint="eastAsia" w:ascii="宋体" w:hAnsi="宋体" w:cs="宋体"/>
                <w:color w:val="auto"/>
                <w:sz w:val="18"/>
                <w:szCs w:val="18"/>
              </w:rPr>
              <w:t>铃鼓</w:t>
            </w:r>
          </w:p>
        </w:tc>
        <w:tc>
          <w:tcPr>
            <w:tcW w:w="5539" w:type="dxa"/>
            <w:vAlign w:val="center"/>
          </w:tcPr>
          <w:p w14:paraId="256E7C61">
            <w:pPr>
              <w:widowControl/>
              <w:jc w:val="left"/>
              <w:rPr>
                <w:rFonts w:hint="eastAsia" w:ascii="宋体" w:hAnsi="宋体" w:cs="宋体"/>
                <w:color w:val="auto"/>
                <w:sz w:val="18"/>
                <w:szCs w:val="18"/>
              </w:rPr>
            </w:pPr>
            <w:r>
              <w:rPr>
                <w:rFonts w:hint="eastAsia" w:ascii="宋体" w:hAnsi="宋体" w:cs="宋体"/>
                <w:color w:val="auto"/>
                <w:sz w:val="18"/>
                <w:szCs w:val="18"/>
              </w:rPr>
              <w:t>1.规格：鼓面直径200≥mm，高度≥43mm；</w:t>
            </w:r>
            <w:r>
              <w:rPr>
                <w:rFonts w:hint="eastAsia" w:ascii="宋体" w:hAnsi="宋体" w:cs="宋体"/>
                <w:color w:val="auto"/>
                <w:sz w:val="18"/>
                <w:szCs w:val="18"/>
              </w:rPr>
              <w:br w:type="textWrapping" w:clear="all"/>
            </w:r>
            <w:r>
              <w:rPr>
                <w:rFonts w:hint="eastAsia" w:ascii="宋体" w:hAnsi="宋体" w:cs="宋体"/>
                <w:color w:val="auto"/>
                <w:sz w:val="18"/>
                <w:szCs w:val="18"/>
              </w:rPr>
              <w:t>2.材质：羊皮.木质板材.金属铃片</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3.结构：产品整体呈圆形。根据学校的要求，镲片的连接部分采用圆柱形设计，增强了其稳定性并延长使用寿命； </w:t>
            </w:r>
            <w:r>
              <w:rPr>
                <w:rFonts w:hint="eastAsia" w:ascii="宋体" w:hAnsi="宋体" w:cs="宋体"/>
                <w:color w:val="auto"/>
                <w:sz w:val="18"/>
                <w:szCs w:val="18"/>
              </w:rPr>
              <w:br w:type="textWrapping" w:clear="all"/>
            </w:r>
            <w:r>
              <w:rPr>
                <w:rFonts w:hint="eastAsia" w:ascii="宋体" w:hAnsi="宋体" w:cs="宋体"/>
                <w:color w:val="auto"/>
                <w:sz w:val="18"/>
                <w:szCs w:val="18"/>
              </w:rPr>
              <w:t>4.特点：鼓面标注了十六种常见节奏类型，并且一一对应的标注了节奏名称.五线谱记谱方法.简谱记谱方法.划拍以及节奏时值。例如：二八.小切分以及大附点等。大大方便了教师在音乐教学中，将音乐知识寓教于乐，帮助学生们更好地掌握音乐节奏知识。</w:t>
            </w:r>
          </w:p>
        </w:tc>
        <w:tc>
          <w:tcPr>
            <w:tcW w:w="675" w:type="dxa"/>
            <w:vAlign w:val="center"/>
          </w:tcPr>
          <w:p w14:paraId="1AA6560E">
            <w:pPr>
              <w:widowControl/>
              <w:jc w:val="center"/>
              <w:rPr>
                <w:rFonts w:hint="eastAsia" w:ascii="宋体" w:hAnsi="宋体" w:cs="宋体"/>
                <w:color w:val="auto"/>
                <w:sz w:val="18"/>
                <w:szCs w:val="18"/>
              </w:rPr>
            </w:pPr>
            <w:r>
              <w:rPr>
                <w:rFonts w:hint="eastAsia" w:ascii="宋体" w:hAnsi="宋体"/>
                <w:color w:val="auto"/>
                <w:sz w:val="18"/>
                <w:szCs w:val="18"/>
              </w:rPr>
              <w:t>4</w:t>
            </w:r>
          </w:p>
        </w:tc>
        <w:tc>
          <w:tcPr>
            <w:tcW w:w="625" w:type="dxa"/>
            <w:vAlign w:val="center"/>
          </w:tcPr>
          <w:p w14:paraId="7A400F21">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06916019">
            <w:pPr>
              <w:widowControl/>
              <w:jc w:val="center"/>
              <w:rPr>
                <w:rFonts w:hint="eastAsia" w:ascii="宋体" w:hAnsi="宋体" w:cs="宋体"/>
                <w:color w:val="auto"/>
                <w:sz w:val="18"/>
                <w:szCs w:val="18"/>
              </w:rPr>
            </w:pPr>
          </w:p>
        </w:tc>
        <w:tc>
          <w:tcPr>
            <w:tcW w:w="637" w:type="dxa"/>
            <w:vAlign w:val="center"/>
          </w:tcPr>
          <w:p w14:paraId="12206358">
            <w:pPr>
              <w:widowControl/>
              <w:jc w:val="center"/>
              <w:rPr>
                <w:rFonts w:hint="eastAsia" w:ascii="宋体" w:hAnsi="宋体" w:cs="宋体"/>
                <w:color w:val="auto"/>
                <w:sz w:val="18"/>
                <w:szCs w:val="18"/>
              </w:rPr>
            </w:pPr>
          </w:p>
        </w:tc>
      </w:tr>
      <w:tr w14:paraId="62B83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9" w:hRule="atLeast"/>
          <w:jc w:val="center"/>
        </w:trPr>
        <w:tc>
          <w:tcPr>
            <w:tcW w:w="967" w:type="dxa"/>
            <w:vAlign w:val="center"/>
          </w:tcPr>
          <w:p w14:paraId="4F7699A9">
            <w:pPr>
              <w:widowControl/>
              <w:jc w:val="center"/>
              <w:rPr>
                <w:rFonts w:hint="eastAsia" w:ascii="宋体" w:hAnsi="宋体" w:cs="宋体"/>
                <w:color w:val="auto"/>
                <w:sz w:val="18"/>
                <w:szCs w:val="18"/>
              </w:rPr>
            </w:pPr>
            <w:r>
              <w:rPr>
                <w:rFonts w:hint="eastAsia" w:ascii="宋体" w:hAnsi="宋体" w:cs="宋体"/>
                <w:color w:val="auto"/>
                <w:sz w:val="18"/>
                <w:szCs w:val="18"/>
              </w:rPr>
              <w:t>23</w:t>
            </w:r>
          </w:p>
        </w:tc>
        <w:tc>
          <w:tcPr>
            <w:tcW w:w="1087" w:type="dxa"/>
            <w:vAlign w:val="center"/>
          </w:tcPr>
          <w:p w14:paraId="13F1BDE4">
            <w:pPr>
              <w:widowControl/>
              <w:jc w:val="center"/>
              <w:rPr>
                <w:rFonts w:hint="eastAsia" w:ascii="宋体" w:hAnsi="宋体" w:cs="宋体"/>
                <w:color w:val="auto"/>
                <w:sz w:val="18"/>
                <w:szCs w:val="18"/>
              </w:rPr>
            </w:pPr>
            <w:r>
              <w:rPr>
                <w:rFonts w:hint="eastAsia" w:ascii="宋体" w:hAnsi="宋体" w:cs="宋体"/>
                <w:color w:val="auto"/>
                <w:sz w:val="18"/>
                <w:szCs w:val="18"/>
              </w:rPr>
              <w:t>扁鼓</w:t>
            </w:r>
          </w:p>
        </w:tc>
        <w:tc>
          <w:tcPr>
            <w:tcW w:w="5539" w:type="dxa"/>
            <w:vAlign w:val="center"/>
          </w:tcPr>
          <w:p w14:paraId="3C0E90F8">
            <w:pPr>
              <w:widowControl/>
              <w:jc w:val="left"/>
              <w:rPr>
                <w:rFonts w:hint="eastAsia" w:ascii="宋体" w:hAnsi="宋体" w:cs="宋体"/>
                <w:color w:val="auto"/>
                <w:sz w:val="18"/>
                <w:szCs w:val="18"/>
              </w:rPr>
            </w:pPr>
            <w:r>
              <w:rPr>
                <w:rFonts w:hint="eastAsia" w:ascii="宋体" w:hAnsi="宋体" w:cs="宋体"/>
                <w:color w:val="auto"/>
                <w:sz w:val="18"/>
                <w:szCs w:val="18"/>
              </w:rPr>
              <w:t>1.材质：木制.水牛皮鼓面.铁架</w:t>
            </w:r>
            <w:r>
              <w:rPr>
                <w:rFonts w:hint="eastAsia" w:ascii="宋体" w:hAnsi="宋体" w:cs="宋体"/>
                <w:color w:val="auto"/>
                <w:sz w:val="18"/>
                <w:szCs w:val="18"/>
              </w:rPr>
              <w:br w:type="textWrapping" w:clear="all"/>
            </w:r>
            <w:r>
              <w:rPr>
                <w:rFonts w:hint="eastAsia" w:ascii="宋体" w:hAnsi="宋体" w:cs="宋体"/>
                <w:color w:val="auto"/>
                <w:sz w:val="18"/>
                <w:szCs w:val="18"/>
              </w:rPr>
              <w:t>2.规格:鼓面直径≧38cm，高度≧22cm （尺寸±5mm）</w:t>
            </w:r>
            <w:r>
              <w:rPr>
                <w:rFonts w:hint="eastAsia" w:ascii="宋体" w:hAnsi="宋体" w:cs="宋体"/>
                <w:color w:val="auto"/>
                <w:sz w:val="18"/>
                <w:szCs w:val="18"/>
              </w:rPr>
              <w:br w:type="textWrapping" w:clear="all"/>
            </w:r>
            <w:r>
              <w:rPr>
                <w:rFonts w:hint="eastAsia" w:ascii="宋体" w:hAnsi="宋体" w:cs="宋体"/>
                <w:color w:val="auto"/>
                <w:sz w:val="18"/>
                <w:szCs w:val="18"/>
              </w:rPr>
              <w:t>3.结构：由木制鼓圈和水牛皮鼓面组成。鼓圈与鼓面连接处用锚钉固定。鼓圈喷油红色环保油漆，鼓的侧面两端镶有铝制挂钩，可以同时挂在鼓架上使用，鼓面上需印有品牌标识</w:t>
            </w:r>
          </w:p>
        </w:tc>
        <w:tc>
          <w:tcPr>
            <w:tcW w:w="675" w:type="dxa"/>
            <w:vAlign w:val="center"/>
          </w:tcPr>
          <w:p w14:paraId="15DC5C54">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41CEBB03">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32E93A48">
            <w:pPr>
              <w:widowControl/>
              <w:jc w:val="center"/>
              <w:rPr>
                <w:rFonts w:hint="eastAsia" w:ascii="宋体" w:hAnsi="宋体" w:cs="宋体"/>
                <w:color w:val="auto"/>
                <w:sz w:val="18"/>
                <w:szCs w:val="18"/>
              </w:rPr>
            </w:pPr>
          </w:p>
        </w:tc>
        <w:tc>
          <w:tcPr>
            <w:tcW w:w="637" w:type="dxa"/>
            <w:vAlign w:val="center"/>
          </w:tcPr>
          <w:p w14:paraId="386DADFB">
            <w:pPr>
              <w:widowControl/>
              <w:jc w:val="center"/>
              <w:rPr>
                <w:rFonts w:hint="eastAsia" w:ascii="宋体" w:hAnsi="宋体" w:cs="宋体"/>
                <w:color w:val="auto"/>
                <w:sz w:val="18"/>
                <w:szCs w:val="18"/>
              </w:rPr>
            </w:pPr>
          </w:p>
        </w:tc>
      </w:tr>
      <w:tr w14:paraId="7B162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502872C9">
            <w:pPr>
              <w:widowControl/>
              <w:jc w:val="center"/>
              <w:rPr>
                <w:rFonts w:hint="eastAsia" w:ascii="宋体" w:hAnsi="宋体" w:cs="宋体"/>
                <w:color w:val="auto"/>
                <w:sz w:val="18"/>
                <w:szCs w:val="18"/>
              </w:rPr>
            </w:pPr>
            <w:r>
              <w:rPr>
                <w:rFonts w:hint="eastAsia" w:ascii="宋体" w:hAnsi="宋体" w:cs="宋体"/>
                <w:color w:val="auto"/>
                <w:sz w:val="18"/>
                <w:szCs w:val="18"/>
              </w:rPr>
              <w:t>24</w:t>
            </w:r>
          </w:p>
        </w:tc>
        <w:tc>
          <w:tcPr>
            <w:tcW w:w="1087" w:type="dxa"/>
            <w:vAlign w:val="center"/>
          </w:tcPr>
          <w:p w14:paraId="3AC87BE3">
            <w:pPr>
              <w:widowControl/>
              <w:jc w:val="center"/>
              <w:rPr>
                <w:rFonts w:hint="eastAsia" w:ascii="宋体" w:hAnsi="宋体" w:cs="宋体"/>
                <w:color w:val="auto"/>
                <w:sz w:val="18"/>
                <w:szCs w:val="18"/>
              </w:rPr>
            </w:pPr>
            <w:r>
              <w:rPr>
                <w:rFonts w:hint="eastAsia" w:ascii="宋体" w:hAnsi="宋体" w:cs="宋体"/>
                <w:color w:val="auto"/>
                <w:sz w:val="18"/>
                <w:szCs w:val="18"/>
              </w:rPr>
              <w:t>堂鼓</w:t>
            </w:r>
          </w:p>
        </w:tc>
        <w:tc>
          <w:tcPr>
            <w:tcW w:w="5539" w:type="dxa"/>
            <w:vAlign w:val="center"/>
          </w:tcPr>
          <w:p w14:paraId="38457866">
            <w:pPr>
              <w:widowControl/>
              <w:jc w:val="left"/>
              <w:rPr>
                <w:rFonts w:hint="eastAsia" w:ascii="宋体" w:hAnsi="宋体" w:cs="宋体"/>
                <w:color w:val="auto"/>
                <w:sz w:val="18"/>
                <w:szCs w:val="18"/>
              </w:rPr>
            </w:pPr>
            <w:r>
              <w:rPr>
                <w:rFonts w:hint="eastAsia" w:ascii="宋体" w:hAnsi="宋体" w:cs="宋体"/>
                <w:color w:val="auto"/>
                <w:sz w:val="18"/>
                <w:szCs w:val="18"/>
              </w:rPr>
              <w:t>1.材质:胶木框，牛皮鼓面</w:t>
            </w:r>
            <w:r>
              <w:rPr>
                <w:rFonts w:hint="eastAsia" w:ascii="宋体" w:hAnsi="宋体" w:cs="宋体"/>
                <w:color w:val="auto"/>
                <w:sz w:val="18"/>
                <w:szCs w:val="18"/>
              </w:rPr>
              <w:br w:type="textWrapping" w:clear="all"/>
            </w:r>
            <w:r>
              <w:rPr>
                <w:rFonts w:hint="eastAsia" w:ascii="宋体" w:hAnsi="宋体" w:cs="宋体"/>
                <w:color w:val="auto"/>
                <w:sz w:val="18"/>
                <w:szCs w:val="18"/>
              </w:rPr>
              <w:t>2.规格：鼓面直径≧250mm 高≧165mm，击槌直径≧12mm,击槌长度≧210mm</w:t>
            </w:r>
            <w:r>
              <w:rPr>
                <w:rFonts w:hint="eastAsia" w:ascii="宋体" w:hAnsi="宋体" w:cs="宋体"/>
                <w:color w:val="auto"/>
                <w:sz w:val="18"/>
                <w:szCs w:val="18"/>
              </w:rPr>
              <w:br w:type="textWrapping" w:clear="all"/>
            </w:r>
            <w:r>
              <w:rPr>
                <w:rFonts w:hint="eastAsia" w:ascii="宋体" w:hAnsi="宋体" w:cs="宋体"/>
                <w:color w:val="auto"/>
                <w:sz w:val="18"/>
                <w:szCs w:val="18"/>
              </w:rPr>
              <w:t>3.结构：鼓腔木制红色，鼓面双面牛皮蒙面，光滑无毛刺，鼓棒 2 根</w:t>
            </w:r>
          </w:p>
        </w:tc>
        <w:tc>
          <w:tcPr>
            <w:tcW w:w="675" w:type="dxa"/>
            <w:vAlign w:val="center"/>
          </w:tcPr>
          <w:p w14:paraId="5C28BF17">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2237ADA0">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4D0C858D">
            <w:pPr>
              <w:widowControl/>
              <w:jc w:val="center"/>
              <w:rPr>
                <w:rFonts w:hint="eastAsia" w:ascii="宋体" w:hAnsi="宋体" w:cs="宋体"/>
                <w:color w:val="auto"/>
                <w:sz w:val="18"/>
                <w:szCs w:val="18"/>
              </w:rPr>
            </w:pPr>
          </w:p>
        </w:tc>
        <w:tc>
          <w:tcPr>
            <w:tcW w:w="637" w:type="dxa"/>
            <w:vAlign w:val="center"/>
          </w:tcPr>
          <w:p w14:paraId="746C556D">
            <w:pPr>
              <w:widowControl/>
              <w:jc w:val="center"/>
              <w:rPr>
                <w:rFonts w:hint="eastAsia" w:ascii="宋体" w:hAnsi="宋体" w:cs="宋体"/>
                <w:color w:val="auto"/>
                <w:sz w:val="18"/>
                <w:szCs w:val="18"/>
              </w:rPr>
            </w:pPr>
          </w:p>
        </w:tc>
      </w:tr>
      <w:tr w14:paraId="009C8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9" w:hRule="atLeast"/>
          <w:jc w:val="center"/>
        </w:trPr>
        <w:tc>
          <w:tcPr>
            <w:tcW w:w="967" w:type="dxa"/>
            <w:vAlign w:val="center"/>
          </w:tcPr>
          <w:p w14:paraId="1B55C9D9">
            <w:pPr>
              <w:widowControl/>
              <w:jc w:val="center"/>
              <w:rPr>
                <w:rFonts w:hint="eastAsia" w:ascii="宋体" w:hAnsi="宋体" w:cs="宋体"/>
                <w:color w:val="auto"/>
                <w:sz w:val="18"/>
                <w:szCs w:val="18"/>
              </w:rPr>
            </w:pPr>
            <w:r>
              <w:rPr>
                <w:rFonts w:hint="eastAsia" w:ascii="宋体" w:hAnsi="宋体" w:cs="宋体"/>
                <w:color w:val="auto"/>
                <w:sz w:val="18"/>
                <w:szCs w:val="18"/>
              </w:rPr>
              <w:t>25</w:t>
            </w:r>
          </w:p>
        </w:tc>
        <w:tc>
          <w:tcPr>
            <w:tcW w:w="1087" w:type="dxa"/>
            <w:vAlign w:val="center"/>
          </w:tcPr>
          <w:p w14:paraId="452D4134">
            <w:pPr>
              <w:widowControl/>
              <w:jc w:val="center"/>
              <w:rPr>
                <w:rFonts w:hint="eastAsia" w:ascii="宋体" w:hAnsi="宋体" w:cs="宋体"/>
                <w:color w:val="auto"/>
                <w:sz w:val="18"/>
                <w:szCs w:val="18"/>
              </w:rPr>
            </w:pPr>
            <w:r>
              <w:rPr>
                <w:rFonts w:hint="eastAsia" w:ascii="宋体" w:hAnsi="宋体" w:cs="宋体"/>
                <w:color w:val="auto"/>
                <w:sz w:val="18"/>
                <w:szCs w:val="18"/>
              </w:rPr>
              <w:t>大锣</w:t>
            </w:r>
          </w:p>
        </w:tc>
        <w:tc>
          <w:tcPr>
            <w:tcW w:w="5539" w:type="dxa"/>
            <w:vAlign w:val="center"/>
          </w:tcPr>
          <w:p w14:paraId="742B4AA5">
            <w:pPr>
              <w:widowControl/>
              <w:jc w:val="left"/>
              <w:rPr>
                <w:rFonts w:hint="eastAsia" w:ascii="宋体" w:hAnsi="宋体" w:cs="宋体"/>
                <w:color w:val="auto"/>
                <w:sz w:val="18"/>
                <w:szCs w:val="18"/>
              </w:rPr>
            </w:pPr>
            <w:r>
              <w:rPr>
                <w:rFonts w:hint="eastAsia" w:ascii="宋体" w:hAnsi="宋体" w:cs="宋体"/>
                <w:color w:val="auto"/>
                <w:sz w:val="18"/>
                <w:szCs w:val="18"/>
              </w:rPr>
              <w:t xml:space="preserve">1.材质：优质响铜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2.规格：锣直径≧29.7cm，壁厚≧0.18cm,敲槌长度≧24cm </w:t>
            </w:r>
            <w:r>
              <w:rPr>
                <w:rFonts w:hint="eastAsia" w:ascii="宋体" w:hAnsi="宋体" w:cs="宋体"/>
                <w:color w:val="auto"/>
                <w:sz w:val="18"/>
                <w:szCs w:val="18"/>
              </w:rPr>
              <w:br w:type="textWrapping" w:clear="all"/>
            </w:r>
            <w:r>
              <w:rPr>
                <w:rFonts w:hint="eastAsia" w:ascii="宋体" w:hAnsi="宋体" w:cs="宋体"/>
                <w:color w:val="auto"/>
                <w:sz w:val="18"/>
                <w:szCs w:val="18"/>
              </w:rPr>
              <w:t>3.结构：大锣身为一圆型弧面，响铜制,中心部稍凸起，大锣的内部中心位置印有商标，锣边缘开有两个小孔穿绳，方便使用</w:t>
            </w:r>
          </w:p>
        </w:tc>
        <w:tc>
          <w:tcPr>
            <w:tcW w:w="675" w:type="dxa"/>
            <w:vAlign w:val="center"/>
          </w:tcPr>
          <w:p w14:paraId="3BDB8537">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6F9270C2">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5FFCC440">
            <w:pPr>
              <w:widowControl/>
              <w:jc w:val="center"/>
              <w:rPr>
                <w:rFonts w:hint="eastAsia" w:ascii="宋体" w:hAnsi="宋体" w:cs="宋体"/>
                <w:color w:val="auto"/>
                <w:sz w:val="18"/>
                <w:szCs w:val="18"/>
              </w:rPr>
            </w:pPr>
          </w:p>
        </w:tc>
        <w:tc>
          <w:tcPr>
            <w:tcW w:w="637" w:type="dxa"/>
            <w:vAlign w:val="center"/>
          </w:tcPr>
          <w:p w14:paraId="7F01BC2A">
            <w:pPr>
              <w:widowControl/>
              <w:jc w:val="center"/>
              <w:rPr>
                <w:rFonts w:hint="eastAsia" w:ascii="宋体" w:hAnsi="宋体" w:cs="宋体"/>
                <w:color w:val="auto"/>
                <w:sz w:val="18"/>
                <w:szCs w:val="18"/>
              </w:rPr>
            </w:pPr>
          </w:p>
        </w:tc>
      </w:tr>
      <w:tr w14:paraId="5B617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10E18D69">
            <w:pPr>
              <w:widowControl/>
              <w:jc w:val="center"/>
              <w:rPr>
                <w:rFonts w:hint="eastAsia" w:ascii="宋体" w:hAnsi="宋体" w:cs="宋体"/>
                <w:color w:val="auto"/>
                <w:sz w:val="18"/>
                <w:szCs w:val="18"/>
              </w:rPr>
            </w:pPr>
            <w:r>
              <w:rPr>
                <w:rFonts w:hint="eastAsia" w:ascii="宋体" w:hAnsi="宋体" w:cs="宋体"/>
                <w:color w:val="auto"/>
                <w:sz w:val="18"/>
                <w:szCs w:val="18"/>
              </w:rPr>
              <w:t>26</w:t>
            </w:r>
          </w:p>
        </w:tc>
        <w:tc>
          <w:tcPr>
            <w:tcW w:w="1087" w:type="dxa"/>
            <w:vAlign w:val="center"/>
          </w:tcPr>
          <w:p w14:paraId="37FAAB3F">
            <w:pPr>
              <w:widowControl/>
              <w:jc w:val="center"/>
              <w:rPr>
                <w:rFonts w:hint="eastAsia" w:ascii="宋体" w:hAnsi="宋体" w:cs="宋体"/>
                <w:color w:val="auto"/>
                <w:sz w:val="18"/>
                <w:szCs w:val="18"/>
              </w:rPr>
            </w:pPr>
            <w:r>
              <w:rPr>
                <w:rFonts w:hint="eastAsia" w:ascii="宋体" w:hAnsi="宋体" w:cs="宋体"/>
                <w:color w:val="auto"/>
                <w:sz w:val="18"/>
                <w:szCs w:val="18"/>
              </w:rPr>
              <w:t>小锣</w:t>
            </w:r>
          </w:p>
        </w:tc>
        <w:tc>
          <w:tcPr>
            <w:tcW w:w="5539" w:type="dxa"/>
            <w:vAlign w:val="center"/>
          </w:tcPr>
          <w:p w14:paraId="26885469">
            <w:pPr>
              <w:widowControl/>
              <w:jc w:val="left"/>
              <w:rPr>
                <w:rFonts w:hint="eastAsia" w:ascii="宋体" w:hAnsi="宋体" w:cs="宋体"/>
                <w:color w:val="auto"/>
                <w:sz w:val="18"/>
                <w:szCs w:val="18"/>
              </w:rPr>
            </w:pPr>
            <w:r>
              <w:rPr>
                <w:rFonts w:hint="eastAsia" w:ascii="宋体" w:hAnsi="宋体" w:cs="宋体"/>
                <w:color w:val="auto"/>
                <w:sz w:val="18"/>
                <w:szCs w:val="18"/>
              </w:rPr>
              <w:t>1.材质：优质响铜</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2.规格：锣直径为≧21.5cm，壁厚≧0.16cm,木片长度≧26cm  </w:t>
            </w:r>
            <w:r>
              <w:rPr>
                <w:rFonts w:hint="eastAsia" w:ascii="宋体" w:hAnsi="宋体" w:cs="宋体"/>
                <w:color w:val="auto"/>
                <w:sz w:val="18"/>
                <w:szCs w:val="18"/>
              </w:rPr>
              <w:br w:type="textWrapping" w:clear="all"/>
            </w:r>
            <w:r>
              <w:rPr>
                <w:rFonts w:hint="eastAsia" w:ascii="宋体" w:hAnsi="宋体" w:cs="宋体"/>
                <w:color w:val="auto"/>
                <w:sz w:val="18"/>
                <w:szCs w:val="18"/>
              </w:rPr>
              <w:t>3.结构：小锣身为一圆型弧面，响铜制,中心部稍凸起，锣的内部中心位置印有商标，锣边缘开有两个小孔穿绳，方便使用</w:t>
            </w:r>
          </w:p>
        </w:tc>
        <w:tc>
          <w:tcPr>
            <w:tcW w:w="675" w:type="dxa"/>
            <w:vAlign w:val="center"/>
          </w:tcPr>
          <w:p w14:paraId="571B0B12">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4384A3F4">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5292AF7E">
            <w:pPr>
              <w:widowControl/>
              <w:jc w:val="center"/>
              <w:rPr>
                <w:rFonts w:hint="eastAsia" w:ascii="宋体" w:hAnsi="宋体" w:cs="宋体"/>
                <w:color w:val="auto"/>
                <w:sz w:val="18"/>
                <w:szCs w:val="18"/>
              </w:rPr>
            </w:pPr>
          </w:p>
        </w:tc>
        <w:tc>
          <w:tcPr>
            <w:tcW w:w="637" w:type="dxa"/>
            <w:vAlign w:val="center"/>
          </w:tcPr>
          <w:p w14:paraId="6063452B">
            <w:pPr>
              <w:widowControl/>
              <w:jc w:val="center"/>
              <w:rPr>
                <w:rFonts w:hint="eastAsia" w:ascii="宋体" w:hAnsi="宋体" w:cs="宋体"/>
                <w:color w:val="auto"/>
                <w:sz w:val="18"/>
                <w:szCs w:val="18"/>
              </w:rPr>
            </w:pPr>
          </w:p>
        </w:tc>
      </w:tr>
      <w:tr w14:paraId="5A994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7" w:type="dxa"/>
            <w:vAlign w:val="center"/>
          </w:tcPr>
          <w:p w14:paraId="465210EB">
            <w:pPr>
              <w:widowControl/>
              <w:jc w:val="center"/>
              <w:rPr>
                <w:rFonts w:hint="eastAsia" w:ascii="宋体" w:hAnsi="宋体" w:cs="宋体"/>
                <w:color w:val="auto"/>
                <w:sz w:val="18"/>
                <w:szCs w:val="18"/>
              </w:rPr>
            </w:pPr>
            <w:r>
              <w:rPr>
                <w:rFonts w:hint="eastAsia" w:ascii="宋体" w:hAnsi="宋体" w:cs="宋体"/>
                <w:color w:val="auto"/>
                <w:sz w:val="18"/>
                <w:szCs w:val="18"/>
              </w:rPr>
              <w:t>27</w:t>
            </w:r>
          </w:p>
        </w:tc>
        <w:tc>
          <w:tcPr>
            <w:tcW w:w="1087" w:type="dxa"/>
            <w:vAlign w:val="center"/>
          </w:tcPr>
          <w:p w14:paraId="555FF31E">
            <w:pPr>
              <w:widowControl/>
              <w:jc w:val="center"/>
              <w:rPr>
                <w:rFonts w:hint="eastAsia" w:ascii="宋体" w:hAnsi="宋体" w:cs="宋体"/>
                <w:color w:val="auto"/>
                <w:sz w:val="18"/>
                <w:szCs w:val="18"/>
              </w:rPr>
            </w:pPr>
            <w:r>
              <w:rPr>
                <w:rFonts w:hint="eastAsia" w:ascii="宋体" w:hAnsi="宋体" w:cs="宋体"/>
                <w:color w:val="auto"/>
                <w:sz w:val="18"/>
                <w:szCs w:val="18"/>
              </w:rPr>
              <w:t>大钹</w:t>
            </w:r>
          </w:p>
        </w:tc>
        <w:tc>
          <w:tcPr>
            <w:tcW w:w="5539" w:type="dxa"/>
            <w:vAlign w:val="center"/>
          </w:tcPr>
          <w:p w14:paraId="5CFEA761">
            <w:pPr>
              <w:widowControl/>
              <w:jc w:val="left"/>
              <w:rPr>
                <w:rFonts w:hint="eastAsia" w:ascii="宋体" w:hAnsi="宋体" w:cs="宋体"/>
                <w:color w:val="auto"/>
                <w:sz w:val="18"/>
                <w:szCs w:val="18"/>
              </w:rPr>
            </w:pPr>
            <w:r>
              <w:rPr>
                <w:rFonts w:hint="eastAsia" w:ascii="宋体" w:hAnsi="宋体" w:cs="宋体"/>
                <w:color w:val="auto"/>
                <w:sz w:val="18"/>
                <w:szCs w:val="18"/>
              </w:rPr>
              <w:t>1.材质：响铜</w:t>
            </w:r>
            <w:r>
              <w:rPr>
                <w:rFonts w:hint="eastAsia" w:ascii="宋体" w:hAnsi="宋体" w:cs="宋体"/>
                <w:color w:val="auto"/>
                <w:sz w:val="18"/>
                <w:szCs w:val="18"/>
              </w:rPr>
              <w:br w:type="textWrapping" w:clear="all"/>
            </w:r>
            <w:r>
              <w:rPr>
                <w:rFonts w:hint="eastAsia" w:ascii="宋体" w:hAnsi="宋体" w:cs="宋体"/>
                <w:color w:val="auto"/>
                <w:sz w:val="18"/>
                <w:szCs w:val="18"/>
              </w:rPr>
              <w:t>2.规格：直径≧27cm</w:t>
            </w:r>
            <w:r>
              <w:rPr>
                <w:rFonts w:hint="eastAsia" w:ascii="宋体" w:hAnsi="宋体" w:cs="宋体"/>
                <w:color w:val="auto"/>
                <w:sz w:val="18"/>
                <w:szCs w:val="18"/>
              </w:rPr>
              <w:br w:type="textWrapping" w:clear="all"/>
            </w:r>
            <w:r>
              <w:rPr>
                <w:rFonts w:hint="eastAsia" w:ascii="宋体" w:hAnsi="宋体" w:cs="宋体"/>
                <w:color w:val="auto"/>
                <w:sz w:val="18"/>
                <w:szCs w:val="18"/>
              </w:rPr>
              <w:t>3.结构：饶体为一圆形金属板，用“响铜”制成，中部隆起的半球形部分称“帽”，顶部钻有小孔，用粗绳栓系，两个为一付</w:t>
            </w:r>
          </w:p>
        </w:tc>
        <w:tc>
          <w:tcPr>
            <w:tcW w:w="675" w:type="dxa"/>
            <w:vAlign w:val="center"/>
          </w:tcPr>
          <w:p w14:paraId="30681A24">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24BFB21E">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45" w:type="dxa"/>
            <w:vAlign w:val="center"/>
          </w:tcPr>
          <w:p w14:paraId="6920F6F9">
            <w:pPr>
              <w:widowControl/>
              <w:jc w:val="center"/>
              <w:rPr>
                <w:rFonts w:hint="eastAsia" w:ascii="宋体" w:hAnsi="宋体" w:cs="宋体"/>
                <w:color w:val="auto"/>
                <w:sz w:val="18"/>
                <w:szCs w:val="18"/>
              </w:rPr>
            </w:pPr>
          </w:p>
        </w:tc>
        <w:tc>
          <w:tcPr>
            <w:tcW w:w="637" w:type="dxa"/>
            <w:vAlign w:val="center"/>
          </w:tcPr>
          <w:p w14:paraId="30AF92A3">
            <w:pPr>
              <w:widowControl/>
              <w:jc w:val="center"/>
              <w:rPr>
                <w:rFonts w:hint="eastAsia" w:ascii="宋体" w:hAnsi="宋体" w:cs="宋体"/>
                <w:color w:val="auto"/>
                <w:sz w:val="18"/>
                <w:szCs w:val="18"/>
              </w:rPr>
            </w:pPr>
          </w:p>
        </w:tc>
      </w:tr>
      <w:tr w14:paraId="01813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jc w:val="center"/>
        </w:trPr>
        <w:tc>
          <w:tcPr>
            <w:tcW w:w="967" w:type="dxa"/>
            <w:vAlign w:val="center"/>
          </w:tcPr>
          <w:p w14:paraId="45EFC175">
            <w:pPr>
              <w:widowControl/>
              <w:jc w:val="center"/>
              <w:rPr>
                <w:rFonts w:hint="eastAsia" w:ascii="宋体" w:hAnsi="宋体" w:cs="宋体"/>
                <w:color w:val="auto"/>
                <w:sz w:val="18"/>
                <w:szCs w:val="18"/>
              </w:rPr>
            </w:pPr>
            <w:r>
              <w:rPr>
                <w:rFonts w:hint="eastAsia" w:ascii="宋体" w:hAnsi="宋体" w:cs="宋体"/>
                <w:color w:val="auto"/>
                <w:sz w:val="18"/>
                <w:szCs w:val="18"/>
              </w:rPr>
              <w:t>28</w:t>
            </w:r>
          </w:p>
        </w:tc>
        <w:tc>
          <w:tcPr>
            <w:tcW w:w="1087" w:type="dxa"/>
            <w:vAlign w:val="center"/>
          </w:tcPr>
          <w:p w14:paraId="19DD8112">
            <w:pPr>
              <w:widowControl/>
              <w:jc w:val="center"/>
              <w:rPr>
                <w:rFonts w:hint="eastAsia" w:ascii="宋体" w:hAnsi="宋体" w:cs="宋体"/>
                <w:color w:val="auto"/>
                <w:sz w:val="18"/>
                <w:szCs w:val="18"/>
              </w:rPr>
            </w:pPr>
            <w:r>
              <w:rPr>
                <w:rFonts w:hint="eastAsia" w:ascii="宋体" w:hAnsi="宋体" w:cs="宋体"/>
                <w:color w:val="auto"/>
                <w:sz w:val="18"/>
                <w:szCs w:val="18"/>
              </w:rPr>
              <w:t>小钹</w:t>
            </w:r>
          </w:p>
        </w:tc>
        <w:tc>
          <w:tcPr>
            <w:tcW w:w="5539" w:type="dxa"/>
            <w:vAlign w:val="center"/>
          </w:tcPr>
          <w:p w14:paraId="61AD41AA">
            <w:pPr>
              <w:widowControl/>
              <w:jc w:val="left"/>
              <w:rPr>
                <w:rFonts w:hint="eastAsia" w:ascii="宋体" w:hAnsi="宋体" w:cs="宋体"/>
                <w:color w:val="auto"/>
                <w:sz w:val="18"/>
                <w:szCs w:val="18"/>
              </w:rPr>
            </w:pPr>
            <w:r>
              <w:rPr>
                <w:rFonts w:hint="eastAsia" w:ascii="宋体" w:hAnsi="宋体" w:cs="宋体"/>
                <w:color w:val="auto"/>
                <w:sz w:val="18"/>
                <w:szCs w:val="18"/>
              </w:rPr>
              <w:t>1.材质：优质响铜</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2.规格：小钹直径≧14.8cm，壁厚≧0.1cm，中心脐直径≧6.7cm；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3.结构：钹体为一圆形金属板，用“响铜”制成，中部隆起的半球形部分称“帽”，顶部钻有小孔，用粗绳栓系，两个为一付，小钹的边缘位置印有商标 </w:t>
            </w:r>
          </w:p>
        </w:tc>
        <w:tc>
          <w:tcPr>
            <w:tcW w:w="675" w:type="dxa"/>
            <w:vAlign w:val="center"/>
          </w:tcPr>
          <w:p w14:paraId="4EBD0474">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4460ACFC">
            <w:pPr>
              <w:widowControl/>
              <w:jc w:val="center"/>
              <w:rPr>
                <w:rFonts w:hint="eastAsia" w:ascii="宋体" w:hAnsi="宋体" w:cs="宋体"/>
                <w:color w:val="auto"/>
                <w:sz w:val="18"/>
                <w:szCs w:val="18"/>
              </w:rPr>
            </w:pPr>
            <w:r>
              <w:rPr>
                <w:rFonts w:hint="eastAsia" w:ascii="宋体" w:hAnsi="宋体"/>
                <w:color w:val="auto"/>
                <w:sz w:val="18"/>
                <w:szCs w:val="18"/>
              </w:rPr>
              <w:t>副</w:t>
            </w:r>
          </w:p>
        </w:tc>
        <w:tc>
          <w:tcPr>
            <w:tcW w:w="945" w:type="dxa"/>
            <w:vAlign w:val="center"/>
          </w:tcPr>
          <w:p w14:paraId="4BD90707">
            <w:pPr>
              <w:widowControl/>
              <w:jc w:val="center"/>
              <w:rPr>
                <w:rFonts w:hint="eastAsia" w:ascii="宋体" w:hAnsi="宋体" w:cs="宋体"/>
                <w:color w:val="auto"/>
                <w:sz w:val="18"/>
                <w:szCs w:val="18"/>
              </w:rPr>
            </w:pPr>
          </w:p>
        </w:tc>
        <w:tc>
          <w:tcPr>
            <w:tcW w:w="637" w:type="dxa"/>
            <w:vAlign w:val="center"/>
          </w:tcPr>
          <w:p w14:paraId="5FEF7C52">
            <w:pPr>
              <w:widowControl/>
              <w:jc w:val="center"/>
              <w:rPr>
                <w:rFonts w:hint="eastAsia" w:ascii="宋体" w:hAnsi="宋体" w:cs="宋体"/>
                <w:color w:val="auto"/>
                <w:sz w:val="18"/>
                <w:szCs w:val="18"/>
              </w:rPr>
            </w:pPr>
          </w:p>
        </w:tc>
      </w:tr>
      <w:tr w14:paraId="24897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08" w:hRule="atLeast"/>
          <w:jc w:val="center"/>
        </w:trPr>
        <w:tc>
          <w:tcPr>
            <w:tcW w:w="967" w:type="dxa"/>
            <w:vAlign w:val="center"/>
          </w:tcPr>
          <w:p w14:paraId="55D050DB">
            <w:pPr>
              <w:widowControl/>
              <w:jc w:val="center"/>
              <w:rPr>
                <w:rFonts w:hint="eastAsia" w:ascii="宋体" w:hAnsi="宋体" w:cs="宋体"/>
                <w:color w:val="auto"/>
                <w:sz w:val="18"/>
                <w:szCs w:val="18"/>
              </w:rPr>
            </w:pPr>
            <w:r>
              <w:rPr>
                <w:rFonts w:hint="eastAsia" w:ascii="宋体" w:hAnsi="宋体" w:cs="宋体"/>
                <w:color w:val="auto"/>
                <w:sz w:val="18"/>
                <w:szCs w:val="18"/>
              </w:rPr>
              <w:t>29</w:t>
            </w:r>
          </w:p>
        </w:tc>
        <w:tc>
          <w:tcPr>
            <w:tcW w:w="1087" w:type="dxa"/>
            <w:vAlign w:val="center"/>
          </w:tcPr>
          <w:p w14:paraId="33BAC01F">
            <w:pPr>
              <w:widowControl/>
              <w:jc w:val="center"/>
              <w:rPr>
                <w:rFonts w:hint="eastAsia" w:ascii="宋体" w:hAnsi="宋体" w:cs="宋体"/>
                <w:color w:val="auto"/>
                <w:sz w:val="18"/>
                <w:szCs w:val="18"/>
              </w:rPr>
            </w:pPr>
            <w:r>
              <w:rPr>
                <w:rFonts w:hint="eastAsia" w:ascii="宋体" w:hAnsi="宋体" w:cs="宋体"/>
                <w:color w:val="auto"/>
                <w:sz w:val="18"/>
                <w:szCs w:val="18"/>
              </w:rPr>
              <w:t>竖笛</w:t>
            </w:r>
          </w:p>
        </w:tc>
        <w:tc>
          <w:tcPr>
            <w:tcW w:w="5539" w:type="dxa"/>
            <w:vAlign w:val="center"/>
          </w:tcPr>
          <w:p w14:paraId="1E692D0C">
            <w:pPr>
              <w:widowControl/>
              <w:jc w:val="left"/>
              <w:rPr>
                <w:rFonts w:hint="eastAsia" w:ascii="宋体" w:hAnsi="宋体" w:cs="宋体"/>
                <w:color w:val="auto"/>
                <w:sz w:val="18"/>
                <w:szCs w:val="18"/>
              </w:rPr>
            </w:pPr>
            <w:r>
              <w:rPr>
                <w:rFonts w:hint="eastAsia" w:ascii="宋体" w:hAnsi="宋体" w:cs="宋体"/>
                <w:color w:val="auto"/>
                <w:sz w:val="18"/>
                <w:szCs w:val="18"/>
              </w:rPr>
              <w:t xml:space="preserve">1.材质：ABS树脂；八孔 </w:t>
            </w:r>
            <w:r>
              <w:rPr>
                <w:rFonts w:hint="eastAsia" w:ascii="宋体" w:hAnsi="宋体" w:cs="宋体"/>
                <w:color w:val="auto"/>
                <w:sz w:val="18"/>
                <w:szCs w:val="18"/>
              </w:rPr>
              <w:br w:type="textWrapping" w:clear="all"/>
            </w:r>
            <w:r>
              <w:rPr>
                <w:rFonts w:hint="eastAsia" w:ascii="宋体" w:hAnsi="宋体" w:cs="宋体"/>
                <w:color w:val="auto"/>
                <w:sz w:val="18"/>
                <w:szCs w:val="18"/>
              </w:rPr>
              <w:t>2.规格：全长≧32.3，直径≧2.7cm</w:t>
            </w:r>
            <w:r>
              <w:rPr>
                <w:rFonts w:hint="eastAsia" w:ascii="宋体" w:hAnsi="宋体" w:cs="宋体"/>
                <w:color w:val="auto"/>
                <w:sz w:val="18"/>
                <w:szCs w:val="18"/>
              </w:rPr>
              <w:br w:type="textWrapping" w:clear="all"/>
            </w:r>
            <w:r>
              <w:rPr>
                <w:rFonts w:hint="eastAsia" w:ascii="宋体" w:hAnsi="宋体" w:cs="宋体"/>
                <w:color w:val="auto"/>
                <w:sz w:val="18"/>
                <w:szCs w:val="18"/>
              </w:rPr>
              <w:t>3.调性：C调</w:t>
            </w:r>
            <w:r>
              <w:rPr>
                <w:rFonts w:hint="eastAsia" w:ascii="宋体" w:hAnsi="宋体" w:cs="宋体"/>
                <w:color w:val="auto"/>
                <w:sz w:val="18"/>
                <w:szCs w:val="18"/>
              </w:rPr>
              <w:br w:type="textWrapping" w:clear="all"/>
            </w:r>
            <w:r>
              <w:rPr>
                <w:rFonts w:hint="eastAsia" w:ascii="宋体" w:hAnsi="宋体" w:cs="宋体"/>
                <w:color w:val="auto"/>
                <w:sz w:val="18"/>
                <w:szCs w:val="18"/>
              </w:rPr>
              <w:t>4.结构：由安全无毒环保塑料制成的八孔竖笛一支，内附:一根清洁棒</w:t>
            </w:r>
            <w:r>
              <w:rPr>
                <w:rFonts w:hint="eastAsia" w:ascii="宋体" w:hAnsi="宋体" w:cs="宋体"/>
                <w:color w:val="auto"/>
                <w:sz w:val="18"/>
                <w:szCs w:val="18"/>
              </w:rPr>
              <w:br w:type="textWrapping" w:clear="all"/>
            </w:r>
            <w:r>
              <w:rPr>
                <w:rFonts w:hint="eastAsia" w:ascii="宋体" w:hAnsi="宋体" w:cs="宋体"/>
                <w:color w:val="auto"/>
                <w:sz w:val="18"/>
                <w:szCs w:val="18"/>
              </w:rPr>
              <w:t>5.产品具有竖笛说明书（含指法表），合格证，独立PVC包装袋</w:t>
            </w:r>
          </w:p>
        </w:tc>
        <w:tc>
          <w:tcPr>
            <w:tcW w:w="675" w:type="dxa"/>
            <w:vAlign w:val="center"/>
          </w:tcPr>
          <w:p w14:paraId="43F1D949">
            <w:pPr>
              <w:widowControl/>
              <w:jc w:val="center"/>
              <w:rPr>
                <w:rFonts w:hint="eastAsia" w:ascii="宋体" w:hAnsi="宋体" w:cs="宋体"/>
                <w:color w:val="auto"/>
                <w:sz w:val="18"/>
                <w:szCs w:val="18"/>
              </w:rPr>
            </w:pPr>
            <w:r>
              <w:rPr>
                <w:rFonts w:hint="eastAsia" w:ascii="宋体" w:hAnsi="宋体"/>
                <w:color w:val="auto"/>
                <w:sz w:val="18"/>
                <w:szCs w:val="18"/>
              </w:rPr>
              <w:t>48</w:t>
            </w:r>
          </w:p>
        </w:tc>
        <w:tc>
          <w:tcPr>
            <w:tcW w:w="625" w:type="dxa"/>
            <w:vAlign w:val="center"/>
          </w:tcPr>
          <w:p w14:paraId="30299AA4">
            <w:pPr>
              <w:widowControl/>
              <w:jc w:val="center"/>
              <w:rPr>
                <w:rFonts w:hint="eastAsia" w:ascii="宋体" w:hAnsi="宋体" w:cs="宋体"/>
                <w:color w:val="auto"/>
                <w:sz w:val="18"/>
                <w:szCs w:val="18"/>
              </w:rPr>
            </w:pPr>
            <w:r>
              <w:rPr>
                <w:rFonts w:hint="eastAsia" w:ascii="宋体" w:hAnsi="宋体"/>
                <w:color w:val="auto"/>
                <w:sz w:val="18"/>
                <w:szCs w:val="18"/>
              </w:rPr>
              <w:t>支</w:t>
            </w:r>
          </w:p>
        </w:tc>
        <w:tc>
          <w:tcPr>
            <w:tcW w:w="945" w:type="dxa"/>
            <w:vAlign w:val="center"/>
          </w:tcPr>
          <w:p w14:paraId="471E463E">
            <w:pPr>
              <w:widowControl/>
              <w:jc w:val="center"/>
              <w:rPr>
                <w:rFonts w:hint="eastAsia" w:ascii="宋体" w:hAnsi="宋体" w:cs="宋体"/>
                <w:color w:val="auto"/>
                <w:sz w:val="18"/>
                <w:szCs w:val="18"/>
              </w:rPr>
            </w:pPr>
          </w:p>
        </w:tc>
        <w:tc>
          <w:tcPr>
            <w:tcW w:w="637" w:type="dxa"/>
            <w:vAlign w:val="center"/>
          </w:tcPr>
          <w:p w14:paraId="6F7988FE">
            <w:pPr>
              <w:widowControl/>
              <w:jc w:val="center"/>
              <w:rPr>
                <w:rFonts w:hint="eastAsia" w:ascii="宋体" w:hAnsi="宋体" w:cs="宋体"/>
                <w:color w:val="auto"/>
                <w:sz w:val="18"/>
                <w:szCs w:val="18"/>
              </w:rPr>
            </w:pPr>
          </w:p>
        </w:tc>
      </w:tr>
      <w:tr w14:paraId="5F767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49586CA3">
            <w:pPr>
              <w:widowControl/>
              <w:jc w:val="center"/>
              <w:rPr>
                <w:rFonts w:hint="eastAsia" w:ascii="宋体" w:hAnsi="宋体" w:cs="宋体"/>
                <w:color w:val="auto"/>
                <w:sz w:val="18"/>
                <w:szCs w:val="18"/>
              </w:rPr>
            </w:pPr>
            <w:r>
              <w:rPr>
                <w:rFonts w:hint="eastAsia" w:ascii="宋体" w:hAnsi="宋体" w:cs="宋体"/>
                <w:color w:val="auto"/>
                <w:sz w:val="18"/>
                <w:szCs w:val="18"/>
              </w:rPr>
              <w:t>30</w:t>
            </w:r>
          </w:p>
        </w:tc>
        <w:tc>
          <w:tcPr>
            <w:tcW w:w="1087" w:type="dxa"/>
            <w:vAlign w:val="center"/>
          </w:tcPr>
          <w:p w14:paraId="604C75F1">
            <w:pPr>
              <w:widowControl/>
              <w:jc w:val="center"/>
              <w:rPr>
                <w:rFonts w:hint="eastAsia" w:ascii="宋体" w:hAnsi="宋体" w:cs="宋体"/>
                <w:color w:val="auto"/>
                <w:sz w:val="18"/>
                <w:szCs w:val="18"/>
              </w:rPr>
            </w:pPr>
            <w:r>
              <w:rPr>
                <w:rFonts w:hint="eastAsia" w:ascii="宋体" w:hAnsi="宋体" w:cs="宋体"/>
                <w:color w:val="auto"/>
                <w:sz w:val="18"/>
                <w:szCs w:val="18"/>
              </w:rPr>
              <w:t>葫芦丝</w:t>
            </w:r>
          </w:p>
        </w:tc>
        <w:tc>
          <w:tcPr>
            <w:tcW w:w="5539" w:type="dxa"/>
            <w:vAlign w:val="center"/>
          </w:tcPr>
          <w:p w14:paraId="70557863">
            <w:pPr>
              <w:widowControl/>
              <w:jc w:val="left"/>
              <w:rPr>
                <w:rFonts w:hint="eastAsia" w:ascii="宋体" w:hAnsi="宋体" w:cs="宋体"/>
                <w:color w:val="auto"/>
                <w:sz w:val="18"/>
                <w:szCs w:val="18"/>
              </w:rPr>
            </w:pPr>
            <w:r>
              <w:rPr>
                <w:rFonts w:hint="eastAsia" w:ascii="宋体" w:hAnsi="宋体" w:cs="宋体"/>
                <w:color w:val="auto"/>
                <w:sz w:val="18"/>
                <w:szCs w:val="18"/>
              </w:rPr>
              <w:t xml:space="preserve">1.材质：天然葫芦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2.规格：全长≧42.5cm；葫芦≧15cm；主音管≧25cm；主音管直径≧1.6cm；葫芦丝吹口≧1cm；（尺寸±5mm）  </w:t>
            </w:r>
            <w:r>
              <w:rPr>
                <w:rFonts w:hint="eastAsia" w:ascii="宋体" w:hAnsi="宋体" w:cs="宋体"/>
                <w:color w:val="auto"/>
                <w:sz w:val="18"/>
                <w:szCs w:val="18"/>
              </w:rPr>
              <w:br w:type="textWrapping" w:clear="all"/>
            </w:r>
            <w:r>
              <w:rPr>
                <w:rFonts w:hint="eastAsia" w:ascii="宋体" w:hAnsi="宋体" w:cs="宋体"/>
                <w:color w:val="auto"/>
                <w:sz w:val="18"/>
                <w:szCs w:val="18"/>
              </w:rPr>
              <w:t>3.调性：降B调</w:t>
            </w:r>
          </w:p>
        </w:tc>
        <w:tc>
          <w:tcPr>
            <w:tcW w:w="675" w:type="dxa"/>
            <w:vAlign w:val="center"/>
          </w:tcPr>
          <w:p w14:paraId="19F86601">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696DE789">
            <w:pPr>
              <w:widowControl/>
              <w:jc w:val="center"/>
              <w:rPr>
                <w:rFonts w:hint="eastAsia" w:ascii="宋体" w:hAnsi="宋体" w:cs="宋体"/>
                <w:color w:val="auto"/>
                <w:sz w:val="18"/>
                <w:szCs w:val="18"/>
              </w:rPr>
            </w:pPr>
            <w:r>
              <w:rPr>
                <w:rFonts w:hint="eastAsia" w:ascii="宋体" w:hAnsi="宋体"/>
                <w:color w:val="auto"/>
                <w:sz w:val="18"/>
                <w:szCs w:val="18"/>
              </w:rPr>
              <w:t>支</w:t>
            </w:r>
          </w:p>
        </w:tc>
        <w:tc>
          <w:tcPr>
            <w:tcW w:w="945" w:type="dxa"/>
            <w:vAlign w:val="center"/>
          </w:tcPr>
          <w:p w14:paraId="3858754C">
            <w:pPr>
              <w:widowControl/>
              <w:jc w:val="center"/>
              <w:rPr>
                <w:rFonts w:hint="eastAsia" w:ascii="宋体" w:hAnsi="宋体" w:cs="宋体"/>
                <w:color w:val="auto"/>
                <w:sz w:val="18"/>
                <w:szCs w:val="18"/>
              </w:rPr>
            </w:pPr>
          </w:p>
        </w:tc>
        <w:tc>
          <w:tcPr>
            <w:tcW w:w="637" w:type="dxa"/>
            <w:vAlign w:val="center"/>
          </w:tcPr>
          <w:p w14:paraId="3498A81F">
            <w:pPr>
              <w:widowControl/>
              <w:jc w:val="center"/>
              <w:rPr>
                <w:rFonts w:hint="eastAsia" w:ascii="宋体" w:hAnsi="宋体" w:cs="宋体"/>
                <w:color w:val="auto"/>
                <w:sz w:val="18"/>
                <w:szCs w:val="18"/>
              </w:rPr>
            </w:pPr>
          </w:p>
        </w:tc>
      </w:tr>
      <w:tr w14:paraId="701C9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5F32B8BF">
            <w:pPr>
              <w:widowControl/>
              <w:jc w:val="center"/>
              <w:rPr>
                <w:rFonts w:hint="eastAsia" w:ascii="宋体" w:hAnsi="宋体" w:cs="宋体"/>
                <w:color w:val="auto"/>
                <w:sz w:val="18"/>
                <w:szCs w:val="18"/>
              </w:rPr>
            </w:pPr>
            <w:r>
              <w:rPr>
                <w:rFonts w:hint="eastAsia" w:ascii="宋体" w:hAnsi="宋体" w:cs="宋体"/>
                <w:color w:val="auto"/>
                <w:sz w:val="18"/>
                <w:szCs w:val="18"/>
              </w:rPr>
              <w:t>31</w:t>
            </w:r>
          </w:p>
        </w:tc>
        <w:tc>
          <w:tcPr>
            <w:tcW w:w="1087" w:type="dxa"/>
            <w:vAlign w:val="center"/>
          </w:tcPr>
          <w:p w14:paraId="37E66F6C">
            <w:pPr>
              <w:widowControl/>
              <w:jc w:val="center"/>
              <w:rPr>
                <w:rFonts w:hint="eastAsia" w:ascii="宋体" w:hAnsi="宋体" w:cs="宋体"/>
                <w:color w:val="auto"/>
                <w:sz w:val="18"/>
                <w:szCs w:val="18"/>
              </w:rPr>
            </w:pPr>
            <w:r>
              <w:rPr>
                <w:rFonts w:hint="eastAsia" w:ascii="宋体" w:hAnsi="宋体" w:cs="宋体"/>
                <w:color w:val="auto"/>
                <w:sz w:val="18"/>
                <w:szCs w:val="18"/>
              </w:rPr>
              <w:t>吉他</w:t>
            </w:r>
          </w:p>
        </w:tc>
        <w:tc>
          <w:tcPr>
            <w:tcW w:w="5539" w:type="dxa"/>
            <w:vAlign w:val="center"/>
          </w:tcPr>
          <w:p w14:paraId="1E4D5BA0">
            <w:pPr>
              <w:widowControl/>
              <w:jc w:val="left"/>
              <w:rPr>
                <w:rFonts w:hint="eastAsia" w:ascii="宋体" w:hAnsi="宋体" w:cs="宋体"/>
                <w:color w:val="auto"/>
                <w:sz w:val="18"/>
                <w:szCs w:val="18"/>
              </w:rPr>
            </w:pPr>
            <w:r>
              <w:rPr>
                <w:rFonts w:hint="eastAsia" w:ascii="宋体" w:hAnsi="宋体" w:cs="宋体"/>
                <w:color w:val="auto"/>
                <w:sz w:val="18"/>
                <w:szCs w:val="18"/>
              </w:rPr>
              <w:t>1.41〞民谣缺角</w:t>
            </w:r>
            <w:r>
              <w:rPr>
                <w:rFonts w:hint="eastAsia" w:ascii="宋体" w:hAnsi="宋体" w:cs="宋体"/>
                <w:color w:val="auto"/>
                <w:sz w:val="18"/>
                <w:szCs w:val="18"/>
              </w:rPr>
              <w:br w:type="textWrapping" w:clear="all"/>
            </w:r>
            <w:r>
              <w:rPr>
                <w:rFonts w:hint="eastAsia" w:ascii="宋体" w:hAnsi="宋体" w:cs="宋体"/>
                <w:color w:val="auto"/>
                <w:sz w:val="18"/>
                <w:szCs w:val="18"/>
              </w:rPr>
              <w:t>2.材质：面板：南洋木； 背侧板：南洋木；琴颈：那都； 指板：玫瑰木； 琴码：玫瑰木</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3.全长：≧1000mm，有效弦长≧730mm，共鸣箱宽≧410mm 厚≧115mm </w:t>
            </w:r>
            <w:r>
              <w:rPr>
                <w:rFonts w:hint="eastAsia" w:ascii="宋体" w:hAnsi="宋体" w:cs="宋体"/>
                <w:color w:val="auto"/>
                <w:sz w:val="18"/>
                <w:szCs w:val="18"/>
              </w:rPr>
              <w:br w:type="textWrapping" w:clear="all"/>
            </w:r>
            <w:r>
              <w:rPr>
                <w:rFonts w:hint="eastAsia" w:ascii="宋体" w:hAnsi="宋体" w:cs="宋体"/>
                <w:color w:val="auto"/>
                <w:sz w:val="18"/>
                <w:szCs w:val="18"/>
              </w:rPr>
              <w:t>4.完成：哑光</w:t>
            </w:r>
          </w:p>
        </w:tc>
        <w:tc>
          <w:tcPr>
            <w:tcW w:w="675" w:type="dxa"/>
            <w:vAlign w:val="center"/>
          </w:tcPr>
          <w:p w14:paraId="18C0D75A">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39126373">
            <w:pPr>
              <w:widowControl/>
              <w:jc w:val="center"/>
              <w:rPr>
                <w:rFonts w:hint="eastAsia" w:ascii="宋体" w:hAnsi="宋体" w:cs="宋体"/>
                <w:color w:val="auto"/>
                <w:sz w:val="18"/>
                <w:szCs w:val="18"/>
              </w:rPr>
            </w:pPr>
            <w:r>
              <w:rPr>
                <w:rFonts w:hint="eastAsia" w:ascii="宋体" w:hAnsi="宋体"/>
                <w:color w:val="auto"/>
                <w:sz w:val="18"/>
                <w:szCs w:val="18"/>
              </w:rPr>
              <w:t>把</w:t>
            </w:r>
          </w:p>
        </w:tc>
        <w:tc>
          <w:tcPr>
            <w:tcW w:w="945" w:type="dxa"/>
            <w:vAlign w:val="center"/>
          </w:tcPr>
          <w:p w14:paraId="117DFEC2">
            <w:pPr>
              <w:widowControl/>
              <w:jc w:val="center"/>
              <w:rPr>
                <w:rFonts w:hint="eastAsia" w:ascii="宋体" w:hAnsi="宋体" w:cs="宋体"/>
                <w:color w:val="auto"/>
                <w:sz w:val="18"/>
                <w:szCs w:val="18"/>
              </w:rPr>
            </w:pPr>
          </w:p>
        </w:tc>
        <w:tc>
          <w:tcPr>
            <w:tcW w:w="637" w:type="dxa"/>
            <w:vAlign w:val="center"/>
          </w:tcPr>
          <w:p w14:paraId="29A312FF">
            <w:pPr>
              <w:widowControl/>
              <w:jc w:val="center"/>
              <w:rPr>
                <w:rFonts w:hint="eastAsia" w:ascii="宋体" w:hAnsi="宋体" w:cs="宋体"/>
                <w:color w:val="auto"/>
                <w:sz w:val="18"/>
                <w:szCs w:val="18"/>
              </w:rPr>
            </w:pPr>
          </w:p>
        </w:tc>
      </w:tr>
      <w:tr w14:paraId="49662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1392F52D">
            <w:pPr>
              <w:widowControl/>
              <w:jc w:val="center"/>
              <w:rPr>
                <w:rFonts w:hint="eastAsia" w:ascii="宋体" w:hAnsi="宋体" w:cs="宋体"/>
                <w:color w:val="auto"/>
                <w:sz w:val="18"/>
                <w:szCs w:val="18"/>
              </w:rPr>
            </w:pPr>
            <w:r>
              <w:rPr>
                <w:rFonts w:hint="eastAsia" w:ascii="宋体" w:hAnsi="宋体" w:cs="宋体"/>
                <w:color w:val="auto"/>
                <w:sz w:val="18"/>
                <w:szCs w:val="18"/>
              </w:rPr>
              <w:t>32</w:t>
            </w:r>
          </w:p>
        </w:tc>
        <w:tc>
          <w:tcPr>
            <w:tcW w:w="1087" w:type="dxa"/>
            <w:vAlign w:val="center"/>
          </w:tcPr>
          <w:p w14:paraId="07D48A81">
            <w:pPr>
              <w:widowControl/>
              <w:jc w:val="center"/>
              <w:rPr>
                <w:rFonts w:hint="eastAsia" w:ascii="宋体" w:hAnsi="宋体" w:cs="宋体"/>
                <w:color w:val="auto"/>
                <w:sz w:val="18"/>
                <w:szCs w:val="18"/>
              </w:rPr>
            </w:pPr>
            <w:r>
              <w:rPr>
                <w:rFonts w:hint="eastAsia" w:ascii="宋体" w:hAnsi="宋体" w:cs="宋体"/>
                <w:color w:val="auto"/>
                <w:sz w:val="18"/>
                <w:szCs w:val="18"/>
              </w:rPr>
              <w:t>大军鼓</w:t>
            </w:r>
          </w:p>
        </w:tc>
        <w:tc>
          <w:tcPr>
            <w:tcW w:w="5539" w:type="dxa"/>
            <w:vAlign w:val="center"/>
          </w:tcPr>
          <w:p w14:paraId="7FD23174">
            <w:pPr>
              <w:widowControl/>
              <w:jc w:val="left"/>
              <w:rPr>
                <w:rFonts w:hint="eastAsia" w:ascii="宋体" w:hAnsi="宋体" w:cs="宋体"/>
                <w:color w:val="auto"/>
                <w:sz w:val="18"/>
                <w:szCs w:val="18"/>
              </w:rPr>
            </w:pPr>
            <w:r>
              <w:rPr>
                <w:rFonts w:hint="eastAsia" w:ascii="宋体" w:hAnsi="宋体" w:cs="宋体"/>
                <w:color w:val="auto"/>
                <w:sz w:val="18"/>
                <w:szCs w:val="18"/>
              </w:rPr>
              <w:t>1.材质：PVC鼓圈</w:t>
            </w:r>
            <w:r>
              <w:rPr>
                <w:rFonts w:hint="eastAsia" w:ascii="宋体" w:hAnsi="宋体" w:cs="宋体"/>
                <w:color w:val="auto"/>
                <w:sz w:val="18"/>
                <w:szCs w:val="18"/>
              </w:rPr>
              <w:br w:type="textWrapping" w:clear="all"/>
            </w:r>
            <w:r>
              <w:rPr>
                <w:rFonts w:hint="eastAsia" w:ascii="宋体" w:hAnsi="宋体" w:cs="宋体"/>
                <w:color w:val="auto"/>
                <w:sz w:val="18"/>
                <w:szCs w:val="18"/>
              </w:rPr>
              <w:t>2.规格：24"×10" ，鼓面的直径≧62cm，鼓高直径≧27cm，鼓棒长≧35cm</w:t>
            </w:r>
            <w:r>
              <w:rPr>
                <w:rFonts w:hint="eastAsia" w:ascii="宋体" w:hAnsi="宋体" w:cs="宋体"/>
                <w:color w:val="auto"/>
                <w:sz w:val="18"/>
                <w:szCs w:val="18"/>
              </w:rPr>
              <w:br w:type="textWrapping" w:clear="all"/>
            </w:r>
            <w:r>
              <w:rPr>
                <w:rFonts w:hint="eastAsia" w:ascii="宋体" w:hAnsi="宋体" w:cs="宋体"/>
                <w:color w:val="auto"/>
                <w:sz w:val="18"/>
                <w:szCs w:val="18"/>
              </w:rPr>
              <w:t>3.内附:鼓棒.背带</w:t>
            </w:r>
          </w:p>
        </w:tc>
        <w:tc>
          <w:tcPr>
            <w:tcW w:w="675" w:type="dxa"/>
            <w:vAlign w:val="center"/>
          </w:tcPr>
          <w:p w14:paraId="3DC030FE">
            <w:pPr>
              <w:widowControl/>
              <w:jc w:val="center"/>
              <w:rPr>
                <w:rFonts w:hint="eastAsia" w:ascii="宋体" w:hAnsi="宋体" w:cs="宋体"/>
                <w:color w:val="auto"/>
                <w:sz w:val="18"/>
                <w:szCs w:val="18"/>
              </w:rPr>
            </w:pPr>
            <w:r>
              <w:rPr>
                <w:rFonts w:hint="eastAsia" w:ascii="宋体" w:hAnsi="宋体"/>
                <w:color w:val="auto"/>
                <w:sz w:val="18"/>
                <w:szCs w:val="18"/>
              </w:rPr>
              <w:t>4</w:t>
            </w:r>
          </w:p>
        </w:tc>
        <w:tc>
          <w:tcPr>
            <w:tcW w:w="625" w:type="dxa"/>
            <w:vAlign w:val="center"/>
          </w:tcPr>
          <w:p w14:paraId="112451E0">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3965AA6F">
            <w:pPr>
              <w:widowControl/>
              <w:jc w:val="center"/>
              <w:rPr>
                <w:rFonts w:hint="eastAsia" w:ascii="宋体" w:hAnsi="宋体" w:cs="宋体"/>
                <w:color w:val="auto"/>
                <w:sz w:val="18"/>
                <w:szCs w:val="18"/>
              </w:rPr>
            </w:pPr>
          </w:p>
        </w:tc>
        <w:tc>
          <w:tcPr>
            <w:tcW w:w="637" w:type="dxa"/>
            <w:vAlign w:val="center"/>
          </w:tcPr>
          <w:p w14:paraId="0C4836AD">
            <w:pPr>
              <w:widowControl/>
              <w:jc w:val="center"/>
              <w:rPr>
                <w:rFonts w:hint="eastAsia" w:ascii="宋体" w:hAnsi="宋体" w:cs="宋体"/>
                <w:color w:val="auto"/>
                <w:sz w:val="18"/>
                <w:szCs w:val="18"/>
              </w:rPr>
            </w:pPr>
          </w:p>
        </w:tc>
      </w:tr>
      <w:tr w14:paraId="2DF35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704700C8">
            <w:pPr>
              <w:widowControl/>
              <w:jc w:val="center"/>
              <w:rPr>
                <w:rFonts w:hint="eastAsia" w:ascii="宋体" w:hAnsi="宋体" w:cs="宋体"/>
                <w:color w:val="auto"/>
                <w:sz w:val="18"/>
                <w:szCs w:val="18"/>
              </w:rPr>
            </w:pPr>
            <w:r>
              <w:rPr>
                <w:rFonts w:hint="eastAsia" w:ascii="宋体" w:hAnsi="宋体" w:cs="宋体"/>
                <w:color w:val="auto"/>
                <w:sz w:val="18"/>
                <w:szCs w:val="18"/>
              </w:rPr>
              <w:t>33</w:t>
            </w:r>
          </w:p>
        </w:tc>
        <w:tc>
          <w:tcPr>
            <w:tcW w:w="1087" w:type="dxa"/>
            <w:vAlign w:val="center"/>
          </w:tcPr>
          <w:p w14:paraId="6EF5EE24">
            <w:pPr>
              <w:widowControl/>
              <w:jc w:val="center"/>
              <w:rPr>
                <w:rFonts w:hint="eastAsia" w:ascii="宋体" w:hAnsi="宋体" w:cs="宋体"/>
                <w:color w:val="auto"/>
                <w:sz w:val="18"/>
                <w:szCs w:val="18"/>
              </w:rPr>
            </w:pPr>
            <w:r>
              <w:rPr>
                <w:rFonts w:hint="eastAsia" w:ascii="宋体" w:hAnsi="宋体" w:cs="宋体"/>
                <w:color w:val="auto"/>
                <w:sz w:val="18"/>
                <w:szCs w:val="18"/>
              </w:rPr>
              <w:t>小军鼓</w:t>
            </w:r>
          </w:p>
        </w:tc>
        <w:tc>
          <w:tcPr>
            <w:tcW w:w="5539" w:type="dxa"/>
            <w:vAlign w:val="center"/>
          </w:tcPr>
          <w:p w14:paraId="6BBDD416">
            <w:pPr>
              <w:widowControl/>
              <w:jc w:val="left"/>
              <w:rPr>
                <w:rFonts w:hint="eastAsia" w:ascii="宋体" w:hAnsi="宋体" w:cs="宋体"/>
                <w:color w:val="auto"/>
                <w:sz w:val="18"/>
                <w:szCs w:val="18"/>
              </w:rPr>
            </w:pPr>
            <w:r>
              <w:rPr>
                <w:rFonts w:hint="eastAsia" w:ascii="宋体" w:hAnsi="宋体" w:cs="宋体"/>
                <w:color w:val="auto"/>
                <w:sz w:val="18"/>
                <w:szCs w:val="18"/>
              </w:rPr>
              <w:t>1.材质：PVC鼓圈</w:t>
            </w:r>
            <w:r>
              <w:rPr>
                <w:rFonts w:hint="eastAsia" w:ascii="宋体" w:hAnsi="宋体" w:cs="宋体"/>
                <w:color w:val="auto"/>
                <w:sz w:val="18"/>
                <w:szCs w:val="18"/>
              </w:rPr>
              <w:br w:type="textWrapping" w:clear="all"/>
            </w:r>
            <w:r>
              <w:rPr>
                <w:rFonts w:hint="eastAsia" w:ascii="宋体" w:hAnsi="宋体" w:cs="宋体"/>
                <w:color w:val="auto"/>
                <w:sz w:val="18"/>
                <w:szCs w:val="18"/>
              </w:rPr>
              <w:t>2.规格：14"×4" ，鼓面的直径≧36.5cm，鼓高直径≧11.5cm，鼓棒长≧30cm</w:t>
            </w:r>
            <w:r>
              <w:rPr>
                <w:rFonts w:hint="eastAsia" w:ascii="宋体" w:hAnsi="宋体" w:cs="宋体"/>
                <w:color w:val="auto"/>
                <w:sz w:val="18"/>
                <w:szCs w:val="18"/>
              </w:rPr>
              <w:br w:type="textWrapping" w:clear="all"/>
            </w:r>
            <w:r>
              <w:rPr>
                <w:rFonts w:hint="eastAsia" w:ascii="宋体" w:hAnsi="宋体" w:cs="宋体"/>
                <w:color w:val="auto"/>
                <w:sz w:val="18"/>
                <w:szCs w:val="18"/>
              </w:rPr>
              <w:t>3.内附:背带.鼓棒</w:t>
            </w:r>
          </w:p>
        </w:tc>
        <w:tc>
          <w:tcPr>
            <w:tcW w:w="675" w:type="dxa"/>
            <w:vAlign w:val="center"/>
          </w:tcPr>
          <w:p w14:paraId="6C7E3751">
            <w:pPr>
              <w:widowControl/>
              <w:jc w:val="center"/>
              <w:rPr>
                <w:rFonts w:hint="eastAsia" w:ascii="宋体" w:hAnsi="宋体" w:cs="宋体"/>
                <w:color w:val="auto"/>
                <w:sz w:val="18"/>
                <w:szCs w:val="18"/>
              </w:rPr>
            </w:pPr>
            <w:r>
              <w:rPr>
                <w:rFonts w:hint="eastAsia" w:ascii="宋体" w:hAnsi="宋体"/>
                <w:color w:val="auto"/>
                <w:sz w:val="18"/>
                <w:szCs w:val="18"/>
              </w:rPr>
              <w:t>16</w:t>
            </w:r>
          </w:p>
        </w:tc>
        <w:tc>
          <w:tcPr>
            <w:tcW w:w="625" w:type="dxa"/>
            <w:vAlign w:val="center"/>
          </w:tcPr>
          <w:p w14:paraId="411D0AD9">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1235FA61">
            <w:pPr>
              <w:widowControl/>
              <w:jc w:val="center"/>
              <w:rPr>
                <w:rFonts w:hint="eastAsia" w:ascii="宋体" w:hAnsi="宋体" w:cs="宋体"/>
                <w:color w:val="auto"/>
                <w:sz w:val="18"/>
                <w:szCs w:val="18"/>
              </w:rPr>
            </w:pPr>
          </w:p>
        </w:tc>
        <w:tc>
          <w:tcPr>
            <w:tcW w:w="637" w:type="dxa"/>
            <w:vAlign w:val="center"/>
          </w:tcPr>
          <w:p w14:paraId="3BD32305">
            <w:pPr>
              <w:widowControl/>
              <w:jc w:val="center"/>
              <w:rPr>
                <w:rFonts w:hint="eastAsia" w:ascii="宋体" w:hAnsi="宋体" w:cs="宋体"/>
                <w:color w:val="auto"/>
                <w:sz w:val="18"/>
                <w:szCs w:val="18"/>
              </w:rPr>
            </w:pPr>
          </w:p>
        </w:tc>
      </w:tr>
      <w:tr w14:paraId="14B3A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8" w:hRule="atLeast"/>
          <w:jc w:val="center"/>
        </w:trPr>
        <w:tc>
          <w:tcPr>
            <w:tcW w:w="967" w:type="dxa"/>
            <w:vAlign w:val="center"/>
          </w:tcPr>
          <w:p w14:paraId="6A7B4DED">
            <w:pPr>
              <w:widowControl/>
              <w:jc w:val="center"/>
              <w:rPr>
                <w:rFonts w:hint="eastAsia" w:ascii="宋体" w:hAnsi="宋体" w:cs="宋体"/>
                <w:color w:val="auto"/>
                <w:sz w:val="18"/>
                <w:szCs w:val="18"/>
              </w:rPr>
            </w:pPr>
            <w:r>
              <w:rPr>
                <w:rFonts w:hint="eastAsia" w:ascii="宋体" w:hAnsi="宋体" w:cs="宋体"/>
                <w:color w:val="auto"/>
                <w:sz w:val="18"/>
                <w:szCs w:val="18"/>
              </w:rPr>
              <w:t>34</w:t>
            </w:r>
          </w:p>
        </w:tc>
        <w:tc>
          <w:tcPr>
            <w:tcW w:w="1087" w:type="dxa"/>
            <w:vAlign w:val="center"/>
          </w:tcPr>
          <w:p w14:paraId="17696420">
            <w:pPr>
              <w:widowControl/>
              <w:jc w:val="center"/>
              <w:rPr>
                <w:rFonts w:hint="eastAsia" w:ascii="宋体" w:hAnsi="宋体" w:cs="宋体"/>
                <w:color w:val="auto"/>
                <w:sz w:val="18"/>
                <w:szCs w:val="18"/>
              </w:rPr>
            </w:pPr>
            <w:r>
              <w:rPr>
                <w:rFonts w:hint="eastAsia" w:ascii="宋体" w:hAnsi="宋体" w:cs="宋体"/>
                <w:color w:val="auto"/>
                <w:sz w:val="18"/>
                <w:szCs w:val="18"/>
              </w:rPr>
              <w:t>多音鼓</w:t>
            </w:r>
          </w:p>
        </w:tc>
        <w:tc>
          <w:tcPr>
            <w:tcW w:w="5539" w:type="dxa"/>
            <w:vAlign w:val="center"/>
          </w:tcPr>
          <w:p w14:paraId="4132F019">
            <w:pPr>
              <w:widowControl/>
              <w:jc w:val="left"/>
              <w:rPr>
                <w:rFonts w:hint="eastAsia" w:ascii="宋体" w:hAnsi="宋体" w:cs="宋体"/>
                <w:color w:val="auto"/>
                <w:sz w:val="18"/>
                <w:szCs w:val="18"/>
              </w:rPr>
            </w:pPr>
            <w:r>
              <w:rPr>
                <w:rFonts w:hint="eastAsia" w:ascii="宋体" w:hAnsi="宋体" w:cs="宋体"/>
                <w:color w:val="auto"/>
                <w:sz w:val="18"/>
                <w:szCs w:val="18"/>
              </w:rPr>
              <w:t>1.鼓皮：高强聚酯鼓皮</w:t>
            </w:r>
            <w:r>
              <w:rPr>
                <w:rFonts w:hint="eastAsia" w:ascii="宋体" w:hAnsi="宋体" w:cs="宋体"/>
                <w:color w:val="auto"/>
                <w:sz w:val="18"/>
                <w:szCs w:val="18"/>
              </w:rPr>
              <w:br w:type="textWrapping" w:clear="all"/>
            </w:r>
            <w:r>
              <w:rPr>
                <w:rFonts w:hint="eastAsia" w:ascii="宋体" w:hAnsi="宋体" w:cs="宋体"/>
                <w:color w:val="auto"/>
                <w:sz w:val="18"/>
                <w:szCs w:val="18"/>
              </w:rPr>
              <w:t>2.尺寸：10"12"13"（直径约26.5cm.31.5cm.33.5cm，高约23cm）</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3.鼓身：压铸锌合金壁鼓耳，高级桦木鼓腔 </w:t>
            </w:r>
            <w:r>
              <w:rPr>
                <w:rFonts w:hint="eastAsia" w:ascii="宋体" w:hAnsi="宋体" w:cs="宋体"/>
                <w:color w:val="auto"/>
                <w:sz w:val="18"/>
                <w:szCs w:val="18"/>
              </w:rPr>
              <w:br w:type="textWrapping" w:clear="all"/>
            </w:r>
            <w:r>
              <w:rPr>
                <w:rFonts w:hint="eastAsia" w:ascii="宋体" w:hAnsi="宋体" w:cs="宋体"/>
                <w:color w:val="auto"/>
                <w:sz w:val="18"/>
                <w:szCs w:val="18"/>
              </w:rPr>
              <w:t>4.鼓圈：1-1.6mm</w:t>
            </w:r>
            <w:r>
              <w:rPr>
                <w:rFonts w:hint="eastAsia" w:ascii="宋体" w:hAnsi="宋体" w:cs="宋体"/>
                <w:color w:val="auto"/>
                <w:sz w:val="18"/>
                <w:szCs w:val="18"/>
              </w:rPr>
              <w:br w:type="textWrapping" w:clear="all"/>
            </w:r>
            <w:r>
              <w:rPr>
                <w:rFonts w:hint="eastAsia" w:ascii="宋体" w:hAnsi="宋体" w:cs="宋体"/>
                <w:color w:val="auto"/>
                <w:sz w:val="18"/>
                <w:szCs w:val="18"/>
              </w:rPr>
              <w:t>5.背架：采用优质加粗钢板，内部采用加厚海绵，背架高度可调节</w:t>
            </w:r>
            <w:r>
              <w:rPr>
                <w:rFonts w:hint="eastAsia" w:ascii="宋体" w:hAnsi="宋体" w:cs="宋体"/>
                <w:color w:val="auto"/>
                <w:sz w:val="18"/>
                <w:szCs w:val="18"/>
              </w:rPr>
              <w:br w:type="textWrapping" w:clear="all"/>
            </w:r>
            <w:r>
              <w:rPr>
                <w:rFonts w:hint="eastAsia" w:ascii="宋体" w:hAnsi="宋体" w:cs="宋体"/>
                <w:color w:val="auto"/>
                <w:sz w:val="18"/>
                <w:szCs w:val="18"/>
              </w:rPr>
              <w:t>6.腹板：表面采用加厚海绵</w:t>
            </w:r>
            <w:r>
              <w:rPr>
                <w:rFonts w:hint="eastAsia" w:ascii="宋体" w:hAnsi="宋体" w:cs="宋体"/>
                <w:color w:val="auto"/>
                <w:sz w:val="18"/>
                <w:szCs w:val="18"/>
              </w:rPr>
              <w:br w:type="textWrapping" w:clear="all"/>
            </w:r>
            <w:r>
              <w:rPr>
                <w:rFonts w:hint="eastAsia" w:ascii="宋体" w:hAnsi="宋体" w:cs="宋体"/>
                <w:color w:val="auto"/>
                <w:sz w:val="18"/>
                <w:szCs w:val="18"/>
              </w:rPr>
              <w:t>7.外观工艺：喷沙氧化处理</w:t>
            </w:r>
          </w:p>
        </w:tc>
        <w:tc>
          <w:tcPr>
            <w:tcW w:w="675" w:type="dxa"/>
            <w:vAlign w:val="center"/>
          </w:tcPr>
          <w:p w14:paraId="5A31CC11">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436E91FA">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03E2E995">
            <w:pPr>
              <w:widowControl/>
              <w:jc w:val="center"/>
              <w:rPr>
                <w:rFonts w:hint="eastAsia" w:ascii="宋体" w:hAnsi="宋体" w:cs="宋体"/>
                <w:color w:val="auto"/>
                <w:sz w:val="18"/>
                <w:szCs w:val="18"/>
              </w:rPr>
            </w:pPr>
          </w:p>
        </w:tc>
        <w:tc>
          <w:tcPr>
            <w:tcW w:w="637" w:type="dxa"/>
            <w:vAlign w:val="center"/>
          </w:tcPr>
          <w:p w14:paraId="3327B0BA">
            <w:pPr>
              <w:widowControl/>
              <w:jc w:val="center"/>
              <w:rPr>
                <w:rFonts w:hint="eastAsia" w:ascii="宋体" w:hAnsi="宋体" w:cs="宋体"/>
                <w:color w:val="auto"/>
                <w:sz w:val="18"/>
                <w:szCs w:val="18"/>
              </w:rPr>
            </w:pPr>
          </w:p>
        </w:tc>
      </w:tr>
      <w:tr w14:paraId="4D1B9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jc w:val="center"/>
        </w:trPr>
        <w:tc>
          <w:tcPr>
            <w:tcW w:w="967" w:type="dxa"/>
            <w:vAlign w:val="center"/>
          </w:tcPr>
          <w:p w14:paraId="4A2F418F">
            <w:pPr>
              <w:widowControl/>
              <w:jc w:val="center"/>
              <w:rPr>
                <w:rFonts w:hint="eastAsia" w:ascii="宋体" w:hAnsi="宋体" w:cs="宋体"/>
                <w:color w:val="auto"/>
                <w:sz w:val="18"/>
                <w:szCs w:val="18"/>
              </w:rPr>
            </w:pPr>
          </w:p>
        </w:tc>
        <w:tc>
          <w:tcPr>
            <w:tcW w:w="1087" w:type="dxa"/>
            <w:vAlign w:val="center"/>
          </w:tcPr>
          <w:p w14:paraId="11F2EDC8">
            <w:pPr>
              <w:widowControl/>
              <w:jc w:val="center"/>
              <w:rPr>
                <w:rFonts w:hint="eastAsia" w:ascii="宋体" w:hAnsi="宋体" w:cs="宋体"/>
                <w:color w:val="auto"/>
                <w:sz w:val="18"/>
                <w:szCs w:val="18"/>
              </w:rPr>
            </w:pPr>
            <w:r>
              <w:rPr>
                <w:rFonts w:hint="eastAsia" w:ascii="宋体" w:hAnsi="宋体" w:cs="宋体"/>
                <w:color w:val="auto"/>
                <w:sz w:val="18"/>
                <w:szCs w:val="18"/>
              </w:rPr>
              <w:t>小计</w:t>
            </w:r>
          </w:p>
        </w:tc>
        <w:tc>
          <w:tcPr>
            <w:tcW w:w="5539" w:type="dxa"/>
            <w:vAlign w:val="center"/>
          </w:tcPr>
          <w:p w14:paraId="2F98DB89">
            <w:pPr>
              <w:widowControl/>
              <w:jc w:val="left"/>
              <w:rPr>
                <w:rFonts w:hint="eastAsia" w:ascii="宋体" w:hAnsi="宋体" w:cs="宋体"/>
                <w:color w:val="auto"/>
                <w:sz w:val="18"/>
                <w:szCs w:val="18"/>
              </w:rPr>
            </w:pPr>
          </w:p>
        </w:tc>
        <w:tc>
          <w:tcPr>
            <w:tcW w:w="675" w:type="dxa"/>
            <w:vAlign w:val="center"/>
          </w:tcPr>
          <w:p w14:paraId="162AF45C">
            <w:pPr>
              <w:widowControl/>
              <w:jc w:val="center"/>
              <w:rPr>
                <w:rFonts w:hint="eastAsia" w:ascii="宋体" w:hAnsi="宋体"/>
                <w:color w:val="auto"/>
                <w:sz w:val="18"/>
                <w:szCs w:val="18"/>
              </w:rPr>
            </w:pPr>
          </w:p>
        </w:tc>
        <w:tc>
          <w:tcPr>
            <w:tcW w:w="625" w:type="dxa"/>
            <w:vAlign w:val="center"/>
          </w:tcPr>
          <w:p w14:paraId="08ED1BE2">
            <w:pPr>
              <w:widowControl/>
              <w:jc w:val="center"/>
              <w:rPr>
                <w:rFonts w:hint="eastAsia" w:ascii="宋体" w:hAnsi="宋体"/>
                <w:color w:val="auto"/>
                <w:sz w:val="18"/>
                <w:szCs w:val="18"/>
              </w:rPr>
            </w:pPr>
          </w:p>
        </w:tc>
        <w:tc>
          <w:tcPr>
            <w:tcW w:w="945" w:type="dxa"/>
            <w:vAlign w:val="center"/>
          </w:tcPr>
          <w:p w14:paraId="0B5351E5">
            <w:pPr>
              <w:widowControl/>
              <w:jc w:val="center"/>
              <w:rPr>
                <w:rFonts w:hint="eastAsia" w:ascii="宋体" w:hAnsi="宋体" w:cs="宋体"/>
                <w:color w:val="auto"/>
                <w:sz w:val="18"/>
                <w:szCs w:val="18"/>
              </w:rPr>
            </w:pPr>
          </w:p>
        </w:tc>
        <w:tc>
          <w:tcPr>
            <w:tcW w:w="637" w:type="dxa"/>
            <w:vAlign w:val="center"/>
          </w:tcPr>
          <w:p w14:paraId="167978CA">
            <w:pPr>
              <w:widowControl/>
              <w:jc w:val="center"/>
              <w:rPr>
                <w:rFonts w:hint="eastAsia" w:ascii="宋体" w:hAnsi="宋体" w:cs="宋体"/>
                <w:color w:val="auto"/>
                <w:sz w:val="18"/>
                <w:szCs w:val="18"/>
              </w:rPr>
            </w:pPr>
          </w:p>
        </w:tc>
      </w:tr>
      <w:tr w14:paraId="149CC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475" w:type="dxa"/>
            <w:gridSpan w:val="7"/>
            <w:vAlign w:val="center"/>
          </w:tcPr>
          <w:p w14:paraId="35D056C0">
            <w:pPr>
              <w:widowControl/>
              <w:jc w:val="center"/>
              <w:rPr>
                <w:rFonts w:hint="eastAsia" w:ascii="宋体" w:hAnsi="宋体" w:cs="宋体"/>
                <w:color w:val="auto"/>
                <w:sz w:val="18"/>
                <w:szCs w:val="18"/>
              </w:rPr>
            </w:pPr>
            <w:r>
              <w:rPr>
                <w:rFonts w:hint="eastAsia" w:ascii="宋体" w:hAnsi="宋体" w:cs="宋体"/>
                <w:b/>
                <w:bCs/>
                <w:color w:val="auto"/>
                <w:sz w:val="18"/>
                <w:szCs w:val="18"/>
              </w:rPr>
              <w:t>【六】美术室一</w:t>
            </w:r>
          </w:p>
        </w:tc>
      </w:tr>
      <w:tr w14:paraId="4C7C2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5EC5D45B">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87" w:type="dxa"/>
            <w:vAlign w:val="center"/>
          </w:tcPr>
          <w:p w14:paraId="6670986C">
            <w:pPr>
              <w:widowControl/>
              <w:jc w:val="center"/>
              <w:rPr>
                <w:rFonts w:hint="eastAsia" w:ascii="宋体" w:hAnsi="宋体" w:cs="宋体"/>
                <w:color w:val="auto"/>
                <w:sz w:val="18"/>
                <w:szCs w:val="18"/>
              </w:rPr>
            </w:pPr>
            <w:r>
              <w:rPr>
                <w:rFonts w:hint="eastAsia" w:ascii="宋体" w:hAnsi="宋体" w:cs="宋体"/>
                <w:color w:val="auto"/>
                <w:sz w:val="18"/>
                <w:szCs w:val="18"/>
              </w:rPr>
              <w:t>教师美术桌</w:t>
            </w:r>
          </w:p>
        </w:tc>
        <w:tc>
          <w:tcPr>
            <w:tcW w:w="5539" w:type="dxa"/>
            <w:vAlign w:val="center"/>
          </w:tcPr>
          <w:p w14:paraId="0894609F">
            <w:pPr>
              <w:widowControl/>
              <w:jc w:val="left"/>
              <w:rPr>
                <w:rFonts w:hint="eastAsia" w:ascii="宋体" w:hAnsi="宋体" w:cs="宋体"/>
                <w:color w:val="auto"/>
                <w:sz w:val="18"/>
                <w:szCs w:val="18"/>
              </w:rPr>
            </w:pPr>
            <w:r>
              <w:rPr>
                <w:rFonts w:hint="eastAsia" w:ascii="宋体" w:hAnsi="宋体" w:cs="宋体"/>
                <w:color w:val="auto"/>
                <w:sz w:val="18"/>
                <w:szCs w:val="18"/>
              </w:rPr>
              <w:t>1.尺寸：1600*600*750mm；</w:t>
            </w:r>
            <w:r>
              <w:rPr>
                <w:rFonts w:hint="eastAsia" w:ascii="宋体" w:hAnsi="宋体" w:cs="宋体"/>
                <w:color w:val="auto"/>
                <w:sz w:val="18"/>
                <w:szCs w:val="18"/>
              </w:rPr>
              <w:br w:type="textWrapping" w:clear="all"/>
            </w:r>
            <w:r>
              <w:rPr>
                <w:rFonts w:hint="eastAsia" w:ascii="宋体" w:hAnsi="宋体" w:cs="宋体"/>
                <w:color w:val="auto"/>
                <w:sz w:val="18"/>
                <w:szCs w:val="18"/>
              </w:rPr>
              <w:t>2.材质：橡胶木；</w:t>
            </w:r>
            <w:r>
              <w:rPr>
                <w:rFonts w:hint="eastAsia" w:ascii="宋体" w:hAnsi="宋体" w:cs="宋体"/>
                <w:color w:val="auto"/>
                <w:sz w:val="18"/>
                <w:szCs w:val="18"/>
              </w:rPr>
              <w:br w:type="textWrapping" w:clear="all"/>
            </w:r>
            <w:r>
              <w:rPr>
                <w:rFonts w:hint="eastAsia" w:ascii="宋体" w:hAnsi="宋体" w:cs="宋体"/>
                <w:color w:val="auto"/>
                <w:sz w:val="18"/>
                <w:szCs w:val="18"/>
              </w:rPr>
              <w:t>3.工艺：现代工艺和传统工艺相结合，结构严谨，做工细腻；环保清漆。</w:t>
            </w:r>
            <w:r>
              <w:rPr>
                <w:rFonts w:hint="eastAsia" w:ascii="宋体" w:hAnsi="宋体" w:cs="宋体"/>
                <w:color w:val="auto"/>
                <w:sz w:val="18"/>
                <w:szCs w:val="18"/>
              </w:rPr>
              <w:br w:type="textWrapping" w:clear="all"/>
            </w:r>
            <w:r>
              <w:rPr>
                <w:rFonts w:hint="eastAsia" w:ascii="宋体" w:hAnsi="宋体" w:cs="宋体"/>
                <w:color w:val="auto"/>
                <w:sz w:val="18"/>
                <w:szCs w:val="18"/>
              </w:rPr>
              <w:t>4.结构：一侧桌体设置抽屉及储物柜，另一侧设置活动储物柜。</w:t>
            </w:r>
          </w:p>
        </w:tc>
        <w:tc>
          <w:tcPr>
            <w:tcW w:w="675" w:type="dxa"/>
            <w:vAlign w:val="center"/>
          </w:tcPr>
          <w:p w14:paraId="3F4B7121">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4C3FCFC3">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45" w:type="dxa"/>
            <w:vAlign w:val="center"/>
          </w:tcPr>
          <w:p w14:paraId="47123E56">
            <w:pPr>
              <w:widowControl/>
              <w:jc w:val="center"/>
              <w:rPr>
                <w:rFonts w:hint="eastAsia" w:ascii="宋体" w:hAnsi="宋体" w:cs="宋体"/>
                <w:color w:val="auto"/>
                <w:sz w:val="18"/>
                <w:szCs w:val="18"/>
              </w:rPr>
            </w:pPr>
          </w:p>
        </w:tc>
        <w:tc>
          <w:tcPr>
            <w:tcW w:w="637" w:type="dxa"/>
            <w:vAlign w:val="center"/>
          </w:tcPr>
          <w:p w14:paraId="21EE428F">
            <w:pPr>
              <w:widowControl/>
              <w:jc w:val="center"/>
              <w:rPr>
                <w:rFonts w:hint="eastAsia" w:ascii="宋体" w:hAnsi="宋体" w:cs="宋体"/>
                <w:color w:val="auto"/>
                <w:sz w:val="18"/>
                <w:szCs w:val="18"/>
              </w:rPr>
            </w:pPr>
          </w:p>
        </w:tc>
      </w:tr>
      <w:tr w14:paraId="1AEDF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67" w:type="dxa"/>
            <w:vAlign w:val="center"/>
          </w:tcPr>
          <w:p w14:paraId="532BD420">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87" w:type="dxa"/>
            <w:vAlign w:val="center"/>
          </w:tcPr>
          <w:p w14:paraId="5375C197">
            <w:pPr>
              <w:widowControl/>
              <w:jc w:val="center"/>
              <w:rPr>
                <w:rFonts w:hint="eastAsia" w:ascii="宋体" w:hAnsi="宋体" w:cs="宋体"/>
                <w:color w:val="auto"/>
                <w:sz w:val="18"/>
                <w:szCs w:val="18"/>
              </w:rPr>
            </w:pPr>
            <w:r>
              <w:rPr>
                <w:rFonts w:hint="eastAsia" w:ascii="宋体" w:hAnsi="宋体" w:cs="宋体"/>
                <w:color w:val="auto"/>
                <w:sz w:val="18"/>
                <w:szCs w:val="18"/>
              </w:rPr>
              <w:t>学生多人美术桌</w:t>
            </w:r>
          </w:p>
        </w:tc>
        <w:tc>
          <w:tcPr>
            <w:tcW w:w="5539" w:type="dxa"/>
            <w:vAlign w:val="center"/>
          </w:tcPr>
          <w:p w14:paraId="6790A242">
            <w:pPr>
              <w:widowControl/>
              <w:jc w:val="left"/>
              <w:rPr>
                <w:rFonts w:hint="eastAsia" w:ascii="宋体" w:hAnsi="宋体" w:cs="宋体"/>
                <w:color w:val="auto"/>
                <w:sz w:val="18"/>
                <w:szCs w:val="18"/>
              </w:rPr>
            </w:pPr>
            <w:r>
              <w:rPr>
                <w:rFonts w:hint="eastAsia" w:ascii="宋体" w:hAnsi="宋体" w:cs="宋体"/>
                <w:color w:val="auto"/>
                <w:sz w:val="18"/>
                <w:szCs w:val="18"/>
              </w:rPr>
              <w:t>1.尺寸：1800*900*730±10mm；</w:t>
            </w:r>
            <w:r>
              <w:rPr>
                <w:rFonts w:hint="eastAsia" w:ascii="宋体" w:hAnsi="宋体" w:cs="宋体"/>
                <w:color w:val="auto"/>
                <w:sz w:val="18"/>
                <w:szCs w:val="18"/>
              </w:rPr>
              <w:br w:type="textWrapping" w:clear="all"/>
            </w:r>
            <w:r>
              <w:rPr>
                <w:rFonts w:hint="eastAsia" w:ascii="宋体" w:hAnsi="宋体" w:cs="宋体"/>
                <w:color w:val="auto"/>
                <w:sz w:val="18"/>
                <w:szCs w:val="18"/>
              </w:rPr>
              <w:t>2.材质：环保板+钢架；</w:t>
            </w:r>
            <w:r>
              <w:rPr>
                <w:rFonts w:hint="eastAsia" w:ascii="宋体" w:hAnsi="宋体" w:cs="宋体"/>
                <w:color w:val="auto"/>
                <w:sz w:val="18"/>
                <w:szCs w:val="18"/>
              </w:rPr>
              <w:br w:type="textWrapping" w:clear="all"/>
            </w:r>
            <w:r>
              <w:rPr>
                <w:rFonts w:hint="eastAsia" w:ascii="宋体" w:hAnsi="宋体" w:cs="宋体"/>
                <w:color w:val="auto"/>
                <w:sz w:val="18"/>
                <w:szCs w:val="18"/>
              </w:rPr>
              <w:t>3.工艺：桌面采用E1级板材，厚度18mm,基材采用优质颗粒板，面贴优质三聚氰胺纸，断面采用厚度≧1.0mm优质PVC直封边制作。桌架采用优质钢架，桌腿采用锥形钢管，连接横杆采用50*30*厚1.2mm矩形管；满焊焊接而成，表面采用高温粉体烤漆，耐腐蚀，不易生锈；</w:t>
            </w:r>
          </w:p>
        </w:tc>
        <w:tc>
          <w:tcPr>
            <w:tcW w:w="675" w:type="dxa"/>
            <w:vAlign w:val="center"/>
          </w:tcPr>
          <w:p w14:paraId="32ADA71A">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625" w:type="dxa"/>
            <w:vAlign w:val="center"/>
          </w:tcPr>
          <w:p w14:paraId="4AF06437">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45" w:type="dxa"/>
            <w:vAlign w:val="center"/>
          </w:tcPr>
          <w:p w14:paraId="03416EAC">
            <w:pPr>
              <w:widowControl/>
              <w:jc w:val="center"/>
              <w:rPr>
                <w:rFonts w:hint="eastAsia" w:ascii="宋体" w:hAnsi="宋体" w:cs="宋体"/>
                <w:color w:val="auto"/>
                <w:sz w:val="18"/>
                <w:szCs w:val="18"/>
              </w:rPr>
            </w:pPr>
          </w:p>
        </w:tc>
        <w:tc>
          <w:tcPr>
            <w:tcW w:w="637" w:type="dxa"/>
            <w:vAlign w:val="center"/>
          </w:tcPr>
          <w:p w14:paraId="003F640D">
            <w:pPr>
              <w:widowControl/>
              <w:jc w:val="center"/>
              <w:rPr>
                <w:rFonts w:hint="eastAsia" w:ascii="宋体" w:hAnsi="宋体" w:cs="宋体"/>
                <w:color w:val="auto"/>
                <w:sz w:val="18"/>
                <w:szCs w:val="18"/>
              </w:rPr>
            </w:pPr>
          </w:p>
        </w:tc>
      </w:tr>
      <w:tr w14:paraId="49218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1" w:hRule="atLeast"/>
          <w:jc w:val="center"/>
        </w:trPr>
        <w:tc>
          <w:tcPr>
            <w:tcW w:w="967" w:type="dxa"/>
            <w:vAlign w:val="center"/>
          </w:tcPr>
          <w:p w14:paraId="361A6568">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87" w:type="dxa"/>
            <w:vAlign w:val="center"/>
          </w:tcPr>
          <w:p w14:paraId="2DB10CD7">
            <w:pPr>
              <w:widowControl/>
              <w:jc w:val="center"/>
              <w:rPr>
                <w:rFonts w:hint="eastAsia" w:ascii="宋体" w:hAnsi="宋体" w:cs="宋体"/>
                <w:color w:val="auto"/>
                <w:sz w:val="18"/>
                <w:szCs w:val="18"/>
              </w:rPr>
            </w:pPr>
            <w:r>
              <w:rPr>
                <w:rFonts w:hint="eastAsia" w:ascii="宋体" w:hAnsi="宋体" w:cs="宋体"/>
                <w:color w:val="auto"/>
                <w:sz w:val="18"/>
                <w:szCs w:val="18"/>
              </w:rPr>
              <w:t>学生凳</w:t>
            </w:r>
          </w:p>
        </w:tc>
        <w:tc>
          <w:tcPr>
            <w:tcW w:w="5539" w:type="dxa"/>
            <w:vAlign w:val="center"/>
          </w:tcPr>
          <w:p w14:paraId="7C466792">
            <w:pPr>
              <w:widowControl/>
              <w:jc w:val="left"/>
              <w:rPr>
                <w:rFonts w:hint="eastAsia" w:ascii="宋体" w:hAnsi="宋体" w:cs="宋体"/>
                <w:color w:val="auto"/>
                <w:sz w:val="18"/>
                <w:szCs w:val="18"/>
              </w:rPr>
            </w:pPr>
            <w:r>
              <w:rPr>
                <w:rFonts w:hint="eastAsia" w:ascii="宋体" w:hAnsi="宋体" w:cs="宋体"/>
                <w:color w:val="auto"/>
                <w:sz w:val="18"/>
                <w:szCs w:val="18"/>
              </w:rPr>
              <w:t>1.尺寸：</w:t>
            </w:r>
            <w:r>
              <w:rPr>
                <w:rFonts w:ascii="宋体" w:hAnsi="宋体" w:cs="Calibri"/>
                <w:color w:val="auto"/>
                <w:sz w:val="18"/>
                <w:szCs w:val="18"/>
              </w:rPr>
              <w:t>Φ</w:t>
            </w:r>
            <w:r>
              <w:rPr>
                <w:rFonts w:hint="eastAsia" w:ascii="宋体" w:hAnsi="宋体" w:cs="宋体"/>
                <w:color w:val="auto"/>
                <w:sz w:val="18"/>
                <w:szCs w:val="18"/>
              </w:rPr>
              <w:t>300*450mm±10mm；</w:t>
            </w:r>
            <w:r>
              <w:rPr>
                <w:rFonts w:hint="eastAsia" w:ascii="宋体" w:hAnsi="宋体" w:cs="宋体"/>
                <w:color w:val="auto"/>
                <w:sz w:val="18"/>
                <w:szCs w:val="18"/>
              </w:rPr>
              <w:br w:type="textWrapping" w:clear="all"/>
            </w:r>
            <w:r>
              <w:rPr>
                <w:rFonts w:hint="eastAsia" w:ascii="宋体" w:hAnsi="宋体" w:cs="宋体"/>
                <w:color w:val="auto"/>
                <w:sz w:val="18"/>
                <w:szCs w:val="18"/>
              </w:rPr>
              <w:t>2.材质：ABS+钢管；</w:t>
            </w:r>
            <w:r>
              <w:rPr>
                <w:rFonts w:hint="eastAsia" w:ascii="宋体" w:hAnsi="宋体" w:cs="宋体"/>
                <w:color w:val="auto"/>
                <w:sz w:val="18"/>
                <w:szCs w:val="18"/>
              </w:rPr>
              <w:br w:type="textWrapping" w:clear="all"/>
            </w:r>
            <w:r>
              <w:rPr>
                <w:rFonts w:hint="eastAsia" w:ascii="宋体" w:hAnsi="宋体" w:cs="宋体"/>
                <w:color w:val="auto"/>
                <w:sz w:val="18"/>
                <w:szCs w:val="18"/>
              </w:rPr>
              <w:t>3.工艺：面板采用ABS新料一体注塑成型，面板直径30cm±1cm。中间有内弧造型，深度为8mm。椅腿钢管尺寸：32*22*1.5mm，采用鱼眼管满焊焊接，表面采用高温粉体烤漆，耐腐蚀，不易生锈；脚垫采用PP纤维质塑胶一体成型，防滑、耐用、耐摩擦；凳子底部加黑色护垫，保护地板防止摩擦，所有零部件采用永久性固定方式，不会产生松散、脱落之情形。</w:t>
            </w:r>
          </w:p>
        </w:tc>
        <w:tc>
          <w:tcPr>
            <w:tcW w:w="675" w:type="dxa"/>
            <w:vAlign w:val="center"/>
          </w:tcPr>
          <w:p w14:paraId="34005994">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25" w:type="dxa"/>
            <w:vAlign w:val="center"/>
          </w:tcPr>
          <w:p w14:paraId="0C796141">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45" w:type="dxa"/>
            <w:vAlign w:val="center"/>
          </w:tcPr>
          <w:p w14:paraId="2794AFF7">
            <w:pPr>
              <w:widowControl/>
              <w:jc w:val="center"/>
              <w:rPr>
                <w:rFonts w:hint="eastAsia" w:ascii="宋体" w:hAnsi="宋体" w:cs="宋体"/>
                <w:color w:val="auto"/>
                <w:sz w:val="18"/>
                <w:szCs w:val="18"/>
              </w:rPr>
            </w:pPr>
          </w:p>
        </w:tc>
        <w:tc>
          <w:tcPr>
            <w:tcW w:w="637" w:type="dxa"/>
            <w:vAlign w:val="center"/>
          </w:tcPr>
          <w:p w14:paraId="0E2F56CC">
            <w:pPr>
              <w:widowControl/>
              <w:jc w:val="center"/>
              <w:rPr>
                <w:rFonts w:hint="eastAsia" w:ascii="宋体" w:hAnsi="宋体" w:cs="宋体"/>
                <w:color w:val="auto"/>
                <w:sz w:val="18"/>
                <w:szCs w:val="18"/>
              </w:rPr>
            </w:pPr>
          </w:p>
        </w:tc>
      </w:tr>
      <w:tr w14:paraId="6322D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277F6F1F">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87" w:type="dxa"/>
            <w:vAlign w:val="center"/>
          </w:tcPr>
          <w:p w14:paraId="5ED6B8B3">
            <w:pPr>
              <w:widowControl/>
              <w:jc w:val="center"/>
              <w:rPr>
                <w:rFonts w:hint="eastAsia" w:ascii="宋体" w:hAnsi="宋体" w:cs="宋体"/>
                <w:color w:val="auto"/>
                <w:sz w:val="18"/>
                <w:szCs w:val="18"/>
              </w:rPr>
            </w:pPr>
            <w:r>
              <w:rPr>
                <w:rFonts w:hint="eastAsia" w:ascii="宋体" w:hAnsi="宋体" w:cs="宋体"/>
                <w:color w:val="auto"/>
                <w:sz w:val="18"/>
                <w:szCs w:val="18"/>
              </w:rPr>
              <w:t>美术器材柜</w:t>
            </w:r>
          </w:p>
        </w:tc>
        <w:tc>
          <w:tcPr>
            <w:tcW w:w="5539" w:type="dxa"/>
            <w:vAlign w:val="center"/>
          </w:tcPr>
          <w:p w14:paraId="6E788CF5">
            <w:pPr>
              <w:widowControl/>
              <w:jc w:val="left"/>
              <w:rPr>
                <w:rFonts w:hint="eastAsia" w:ascii="宋体" w:hAnsi="宋体" w:cs="宋体"/>
                <w:color w:val="auto"/>
                <w:sz w:val="18"/>
                <w:szCs w:val="18"/>
              </w:rPr>
            </w:pPr>
            <w:r>
              <w:rPr>
                <w:rFonts w:hint="eastAsia" w:ascii="宋体" w:hAnsi="宋体" w:cs="宋体"/>
                <w:color w:val="auto"/>
                <w:sz w:val="18"/>
                <w:szCs w:val="18"/>
              </w:rPr>
              <w:t>不低于以下要求：</w:t>
            </w:r>
            <w:r>
              <w:rPr>
                <w:rFonts w:hint="eastAsia" w:ascii="宋体" w:hAnsi="宋体" w:cs="宋体"/>
                <w:color w:val="auto"/>
                <w:sz w:val="18"/>
                <w:szCs w:val="18"/>
              </w:rPr>
              <w:br w:type="textWrapping" w:clear="all"/>
            </w:r>
            <w:r>
              <w:rPr>
                <w:rFonts w:hint="eastAsia" w:ascii="宋体" w:hAnsi="宋体" w:cs="宋体"/>
                <w:color w:val="auto"/>
                <w:sz w:val="18"/>
                <w:szCs w:val="18"/>
              </w:rPr>
              <w:t>1.规格：W900×D450×H2200mm，踢脚高 50mm。</w:t>
            </w:r>
            <w:r>
              <w:rPr>
                <w:rFonts w:hint="eastAsia" w:ascii="宋体" w:hAnsi="宋体" w:cs="宋体"/>
                <w:color w:val="auto"/>
                <w:sz w:val="18"/>
                <w:szCs w:val="18"/>
              </w:rPr>
              <w:br w:type="textWrapping" w:clear="all"/>
            </w:r>
            <w:r>
              <w:rPr>
                <w:rFonts w:hint="eastAsia" w:ascii="宋体" w:hAnsi="宋体" w:cs="宋体"/>
                <w:color w:val="auto"/>
                <w:sz w:val="18"/>
                <w:szCs w:val="18"/>
              </w:rPr>
              <w:t>2.材质：≥18mm 厚 E1 级三聚氰胺板柜体，1.5mm 厚 PVC 同色封边条机器封边。</w:t>
            </w:r>
            <w:r>
              <w:rPr>
                <w:rFonts w:hint="eastAsia" w:ascii="宋体" w:hAnsi="宋体" w:cs="宋体"/>
                <w:color w:val="auto"/>
                <w:sz w:val="18"/>
                <w:szCs w:val="18"/>
              </w:rPr>
              <w:br w:type="textWrapping" w:clear="all"/>
            </w:r>
            <w:r>
              <w:rPr>
                <w:rFonts w:hint="eastAsia" w:ascii="宋体" w:hAnsi="宋体" w:cs="宋体"/>
                <w:color w:val="auto"/>
                <w:sz w:val="18"/>
                <w:szCs w:val="18"/>
              </w:rPr>
              <w:t>3.样式、颜色按学校要求。</w:t>
            </w:r>
            <w:r>
              <w:rPr>
                <w:rFonts w:hint="eastAsia" w:ascii="宋体" w:hAnsi="宋体" w:cs="宋体"/>
                <w:color w:val="auto"/>
                <w:sz w:val="18"/>
                <w:szCs w:val="18"/>
              </w:rPr>
              <w:br w:type="textWrapping" w:clear="all"/>
            </w:r>
            <w:r>
              <w:rPr>
                <w:rFonts w:hint="eastAsia" w:ascii="宋体" w:hAnsi="宋体" w:cs="宋体"/>
                <w:color w:val="auto"/>
                <w:sz w:val="18"/>
                <w:szCs w:val="18"/>
              </w:rPr>
              <w:t>4.其他：阻尼铰链.三节静音滑轨.五金件。</w:t>
            </w:r>
          </w:p>
        </w:tc>
        <w:tc>
          <w:tcPr>
            <w:tcW w:w="675" w:type="dxa"/>
            <w:vAlign w:val="center"/>
          </w:tcPr>
          <w:p w14:paraId="21C47C5B">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625" w:type="dxa"/>
            <w:vAlign w:val="center"/>
          </w:tcPr>
          <w:p w14:paraId="09E37186">
            <w:pPr>
              <w:widowControl/>
              <w:jc w:val="center"/>
              <w:rPr>
                <w:rFonts w:hint="eastAsia" w:ascii="宋体" w:hAnsi="宋体" w:cs="宋体"/>
                <w:color w:val="auto"/>
                <w:sz w:val="18"/>
                <w:szCs w:val="18"/>
              </w:rPr>
            </w:pPr>
            <w:r>
              <w:rPr>
                <w:rFonts w:hint="eastAsia" w:ascii="宋体" w:hAnsi="宋体" w:cs="宋体"/>
                <w:color w:val="auto"/>
                <w:sz w:val="18"/>
                <w:szCs w:val="18"/>
              </w:rPr>
              <w:t>组</w:t>
            </w:r>
          </w:p>
        </w:tc>
        <w:tc>
          <w:tcPr>
            <w:tcW w:w="945" w:type="dxa"/>
            <w:vAlign w:val="center"/>
          </w:tcPr>
          <w:p w14:paraId="7586D993">
            <w:pPr>
              <w:widowControl/>
              <w:jc w:val="center"/>
              <w:rPr>
                <w:rFonts w:hint="eastAsia" w:ascii="宋体" w:hAnsi="宋体" w:cs="宋体"/>
                <w:color w:val="auto"/>
                <w:sz w:val="18"/>
                <w:szCs w:val="18"/>
              </w:rPr>
            </w:pPr>
          </w:p>
        </w:tc>
        <w:tc>
          <w:tcPr>
            <w:tcW w:w="637" w:type="dxa"/>
            <w:vAlign w:val="center"/>
          </w:tcPr>
          <w:p w14:paraId="5155C992">
            <w:pPr>
              <w:widowControl/>
              <w:jc w:val="center"/>
              <w:rPr>
                <w:rFonts w:hint="eastAsia" w:ascii="宋体" w:hAnsi="宋体" w:cs="宋体"/>
                <w:color w:val="auto"/>
                <w:sz w:val="18"/>
                <w:szCs w:val="18"/>
              </w:rPr>
            </w:pPr>
          </w:p>
        </w:tc>
      </w:tr>
      <w:tr w14:paraId="59846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jc w:val="center"/>
        </w:trPr>
        <w:tc>
          <w:tcPr>
            <w:tcW w:w="967" w:type="dxa"/>
            <w:vAlign w:val="center"/>
          </w:tcPr>
          <w:p w14:paraId="4AE80137">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87" w:type="dxa"/>
            <w:vAlign w:val="center"/>
          </w:tcPr>
          <w:p w14:paraId="41837904">
            <w:pPr>
              <w:widowControl/>
              <w:jc w:val="center"/>
              <w:rPr>
                <w:rFonts w:hint="eastAsia" w:ascii="宋体" w:hAnsi="宋体" w:cs="宋体"/>
                <w:color w:val="auto"/>
                <w:sz w:val="18"/>
                <w:szCs w:val="18"/>
              </w:rPr>
            </w:pPr>
            <w:r>
              <w:rPr>
                <w:rFonts w:hint="eastAsia" w:ascii="宋体" w:hAnsi="宋体" w:cs="宋体"/>
                <w:color w:val="auto"/>
                <w:sz w:val="18"/>
                <w:szCs w:val="18"/>
              </w:rPr>
              <w:t>准备台</w:t>
            </w:r>
          </w:p>
        </w:tc>
        <w:tc>
          <w:tcPr>
            <w:tcW w:w="5539" w:type="dxa"/>
            <w:vAlign w:val="center"/>
          </w:tcPr>
          <w:p w14:paraId="6BC666B7">
            <w:pPr>
              <w:widowControl/>
              <w:jc w:val="left"/>
              <w:rPr>
                <w:rFonts w:hint="eastAsia" w:ascii="宋体" w:hAnsi="宋体" w:cs="宋体"/>
                <w:color w:val="auto"/>
                <w:sz w:val="18"/>
                <w:szCs w:val="18"/>
              </w:rPr>
            </w:pPr>
            <w:r>
              <w:rPr>
                <w:rFonts w:hint="eastAsia" w:ascii="宋体" w:hAnsi="宋体" w:cs="宋体"/>
                <w:color w:val="auto"/>
                <w:sz w:val="18"/>
                <w:szCs w:val="18"/>
              </w:rPr>
              <w:t>1.规格：1800×800×750mm。颜色：木纹枫木色+白色钢架。</w:t>
            </w:r>
            <w:r>
              <w:rPr>
                <w:rFonts w:hint="eastAsia" w:ascii="宋体" w:hAnsi="宋体" w:cs="宋体"/>
                <w:color w:val="auto"/>
                <w:sz w:val="18"/>
                <w:szCs w:val="18"/>
              </w:rPr>
              <w:br w:type="textWrapping" w:clear="all"/>
            </w:r>
            <w:r>
              <w:rPr>
                <w:rFonts w:hint="eastAsia" w:ascii="宋体" w:hAnsi="宋体" w:cs="宋体"/>
                <w:color w:val="auto"/>
                <w:sz w:val="18"/>
                <w:szCs w:val="18"/>
              </w:rPr>
              <w:t>2.板材：采用浸渍胶膜纸饰面刨花板，厚度≥25mm，甲醛释放量符合国家环保标准。</w:t>
            </w:r>
            <w:r>
              <w:rPr>
                <w:rFonts w:hint="eastAsia" w:ascii="宋体" w:hAnsi="宋体" w:cs="宋体"/>
                <w:color w:val="auto"/>
                <w:sz w:val="18"/>
                <w:szCs w:val="18"/>
              </w:rPr>
              <w:br w:type="textWrapping" w:clear="all"/>
            </w:r>
            <w:r>
              <w:rPr>
                <w:rFonts w:hint="eastAsia" w:ascii="宋体" w:hAnsi="宋体" w:cs="宋体"/>
                <w:color w:val="auto"/>
                <w:sz w:val="18"/>
                <w:szCs w:val="18"/>
              </w:rPr>
              <w:t>3.钢架：采用国产一级冷轧钢板，壁厚≥1.2MM，表面喷粉处理。</w:t>
            </w:r>
          </w:p>
        </w:tc>
        <w:tc>
          <w:tcPr>
            <w:tcW w:w="675" w:type="dxa"/>
            <w:vAlign w:val="center"/>
          </w:tcPr>
          <w:p w14:paraId="355F79A2">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2ACA1F22">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45" w:type="dxa"/>
            <w:vAlign w:val="center"/>
          </w:tcPr>
          <w:p w14:paraId="271928AE">
            <w:pPr>
              <w:widowControl/>
              <w:jc w:val="center"/>
              <w:rPr>
                <w:rFonts w:hint="eastAsia" w:ascii="宋体" w:hAnsi="宋体" w:cs="宋体"/>
                <w:color w:val="auto"/>
                <w:sz w:val="18"/>
                <w:szCs w:val="18"/>
              </w:rPr>
            </w:pPr>
          </w:p>
        </w:tc>
        <w:tc>
          <w:tcPr>
            <w:tcW w:w="637" w:type="dxa"/>
            <w:vAlign w:val="center"/>
          </w:tcPr>
          <w:p w14:paraId="0B3A6013">
            <w:pPr>
              <w:widowControl/>
              <w:jc w:val="center"/>
              <w:rPr>
                <w:rFonts w:hint="eastAsia" w:ascii="宋体" w:hAnsi="宋体" w:cs="宋体"/>
                <w:color w:val="auto"/>
                <w:sz w:val="18"/>
                <w:szCs w:val="18"/>
              </w:rPr>
            </w:pPr>
          </w:p>
        </w:tc>
      </w:tr>
      <w:tr w14:paraId="5523F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6C88F92F">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87" w:type="dxa"/>
            <w:vAlign w:val="center"/>
          </w:tcPr>
          <w:p w14:paraId="5DCC7A35">
            <w:pPr>
              <w:widowControl/>
              <w:jc w:val="center"/>
              <w:rPr>
                <w:rFonts w:hint="eastAsia" w:ascii="宋体" w:hAnsi="宋体" w:cs="宋体"/>
                <w:color w:val="auto"/>
                <w:sz w:val="18"/>
                <w:szCs w:val="18"/>
              </w:rPr>
            </w:pPr>
            <w:r>
              <w:rPr>
                <w:rFonts w:hint="eastAsia" w:ascii="宋体" w:hAnsi="宋体" w:cs="宋体"/>
                <w:color w:val="auto"/>
                <w:sz w:val="18"/>
                <w:szCs w:val="18"/>
              </w:rPr>
              <w:t>人体结构活动模型</w:t>
            </w:r>
          </w:p>
        </w:tc>
        <w:tc>
          <w:tcPr>
            <w:tcW w:w="5539" w:type="dxa"/>
            <w:vAlign w:val="center"/>
          </w:tcPr>
          <w:p w14:paraId="08792018">
            <w:pPr>
              <w:widowControl/>
              <w:jc w:val="left"/>
              <w:rPr>
                <w:rFonts w:hint="eastAsia" w:ascii="宋体" w:hAnsi="宋体" w:cs="宋体"/>
                <w:color w:val="auto"/>
                <w:sz w:val="18"/>
                <w:szCs w:val="18"/>
              </w:rPr>
            </w:pPr>
            <w:r>
              <w:rPr>
                <w:rFonts w:hint="eastAsia" w:ascii="宋体" w:hAnsi="宋体" w:cs="宋体"/>
                <w:color w:val="auto"/>
                <w:sz w:val="18"/>
                <w:szCs w:val="18"/>
              </w:rPr>
              <w:t>优适用范围：适用于小学、初中美术教学使用。技术要求：质椴木，造型灵活，40cm</w:t>
            </w:r>
          </w:p>
        </w:tc>
        <w:tc>
          <w:tcPr>
            <w:tcW w:w="675" w:type="dxa"/>
            <w:vAlign w:val="center"/>
          </w:tcPr>
          <w:p w14:paraId="29D0EE38">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25" w:type="dxa"/>
            <w:vAlign w:val="center"/>
          </w:tcPr>
          <w:p w14:paraId="4F4FA858">
            <w:pPr>
              <w:widowControl/>
              <w:jc w:val="center"/>
              <w:rPr>
                <w:rFonts w:hint="eastAsia" w:ascii="宋体" w:hAnsi="宋体" w:cs="宋体"/>
                <w:color w:val="auto"/>
                <w:sz w:val="18"/>
                <w:szCs w:val="18"/>
              </w:rPr>
            </w:pPr>
            <w:r>
              <w:rPr>
                <w:rFonts w:hint="eastAsia" w:ascii="宋体" w:hAnsi="宋体" w:cs="宋体"/>
                <w:color w:val="auto"/>
                <w:sz w:val="18"/>
                <w:szCs w:val="18"/>
              </w:rPr>
              <w:t>个</w:t>
            </w:r>
          </w:p>
        </w:tc>
        <w:tc>
          <w:tcPr>
            <w:tcW w:w="945" w:type="dxa"/>
            <w:vAlign w:val="center"/>
          </w:tcPr>
          <w:p w14:paraId="3DFA152E">
            <w:pPr>
              <w:widowControl/>
              <w:jc w:val="center"/>
              <w:rPr>
                <w:rFonts w:hint="eastAsia" w:ascii="宋体" w:hAnsi="宋体" w:cs="宋体"/>
                <w:color w:val="auto"/>
                <w:sz w:val="18"/>
                <w:szCs w:val="18"/>
              </w:rPr>
            </w:pPr>
          </w:p>
        </w:tc>
        <w:tc>
          <w:tcPr>
            <w:tcW w:w="637" w:type="dxa"/>
            <w:vAlign w:val="center"/>
          </w:tcPr>
          <w:p w14:paraId="3E0B5E0D">
            <w:pPr>
              <w:widowControl/>
              <w:jc w:val="center"/>
              <w:rPr>
                <w:rFonts w:hint="eastAsia" w:ascii="宋体" w:hAnsi="宋体" w:cs="宋体"/>
                <w:color w:val="auto"/>
                <w:sz w:val="18"/>
                <w:szCs w:val="18"/>
              </w:rPr>
            </w:pPr>
          </w:p>
        </w:tc>
      </w:tr>
      <w:tr w14:paraId="170AB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967" w:type="dxa"/>
            <w:vAlign w:val="center"/>
          </w:tcPr>
          <w:p w14:paraId="600065C4">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87" w:type="dxa"/>
            <w:vAlign w:val="center"/>
          </w:tcPr>
          <w:p w14:paraId="0A4CFD4D">
            <w:pPr>
              <w:widowControl/>
              <w:jc w:val="center"/>
              <w:rPr>
                <w:rFonts w:hint="eastAsia" w:ascii="宋体" w:hAnsi="宋体" w:cs="宋体"/>
                <w:color w:val="auto"/>
                <w:sz w:val="18"/>
                <w:szCs w:val="18"/>
              </w:rPr>
            </w:pPr>
            <w:r>
              <w:rPr>
                <w:rFonts w:hint="eastAsia" w:ascii="宋体" w:hAnsi="宋体" w:cs="宋体"/>
                <w:color w:val="auto"/>
                <w:sz w:val="18"/>
                <w:szCs w:val="18"/>
              </w:rPr>
              <w:t>静物台</w:t>
            </w:r>
          </w:p>
        </w:tc>
        <w:tc>
          <w:tcPr>
            <w:tcW w:w="5539" w:type="dxa"/>
            <w:vAlign w:val="center"/>
          </w:tcPr>
          <w:p w14:paraId="469E386E">
            <w:pPr>
              <w:widowControl/>
              <w:jc w:val="left"/>
              <w:rPr>
                <w:rFonts w:hint="eastAsia" w:ascii="宋体" w:hAnsi="宋体" w:cs="宋体"/>
                <w:color w:val="auto"/>
                <w:sz w:val="18"/>
                <w:szCs w:val="18"/>
              </w:rPr>
            </w:pPr>
            <w:r>
              <w:rPr>
                <w:rFonts w:hint="eastAsia" w:ascii="宋体" w:hAnsi="宋体" w:cs="宋体"/>
                <w:color w:val="auto"/>
                <w:sz w:val="18"/>
                <w:szCs w:val="18"/>
              </w:rPr>
              <w:t>技术参数及要求：60*60cm，材质优质樟子松，表面喷漆处理，高度可升降640-800mm，特点：可升降，可兼作雕塑台</w:t>
            </w:r>
          </w:p>
        </w:tc>
        <w:tc>
          <w:tcPr>
            <w:tcW w:w="675" w:type="dxa"/>
            <w:vAlign w:val="center"/>
          </w:tcPr>
          <w:p w14:paraId="3EE7BC69">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25" w:type="dxa"/>
            <w:vAlign w:val="center"/>
          </w:tcPr>
          <w:p w14:paraId="5B33E9ED">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45" w:type="dxa"/>
            <w:vAlign w:val="center"/>
          </w:tcPr>
          <w:p w14:paraId="71A20482">
            <w:pPr>
              <w:widowControl/>
              <w:jc w:val="center"/>
              <w:rPr>
                <w:rFonts w:hint="eastAsia" w:ascii="宋体" w:hAnsi="宋体" w:cs="宋体"/>
                <w:color w:val="auto"/>
                <w:sz w:val="18"/>
                <w:szCs w:val="18"/>
              </w:rPr>
            </w:pPr>
          </w:p>
        </w:tc>
        <w:tc>
          <w:tcPr>
            <w:tcW w:w="637" w:type="dxa"/>
            <w:vAlign w:val="center"/>
          </w:tcPr>
          <w:p w14:paraId="6F93E024">
            <w:pPr>
              <w:widowControl/>
              <w:jc w:val="center"/>
              <w:rPr>
                <w:rFonts w:hint="eastAsia" w:ascii="宋体" w:hAnsi="宋体" w:cs="宋体"/>
                <w:color w:val="auto"/>
                <w:sz w:val="18"/>
                <w:szCs w:val="18"/>
              </w:rPr>
            </w:pPr>
          </w:p>
        </w:tc>
      </w:tr>
      <w:tr w14:paraId="2A032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67" w:type="dxa"/>
            <w:vAlign w:val="center"/>
          </w:tcPr>
          <w:p w14:paraId="11B83E7F">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87" w:type="dxa"/>
            <w:vAlign w:val="center"/>
          </w:tcPr>
          <w:p w14:paraId="64423925">
            <w:pPr>
              <w:widowControl/>
              <w:jc w:val="center"/>
              <w:rPr>
                <w:rFonts w:hint="eastAsia" w:ascii="宋体" w:hAnsi="宋体" w:cs="宋体"/>
                <w:color w:val="auto"/>
                <w:sz w:val="18"/>
                <w:szCs w:val="18"/>
              </w:rPr>
            </w:pPr>
            <w:r>
              <w:rPr>
                <w:rFonts w:hint="eastAsia" w:ascii="宋体" w:hAnsi="宋体" w:cs="宋体"/>
                <w:color w:val="auto"/>
                <w:sz w:val="18"/>
                <w:szCs w:val="18"/>
              </w:rPr>
              <w:t>写生教具(1)</w:t>
            </w:r>
          </w:p>
        </w:tc>
        <w:tc>
          <w:tcPr>
            <w:tcW w:w="5539" w:type="dxa"/>
            <w:vAlign w:val="center"/>
          </w:tcPr>
          <w:p w14:paraId="5B972452">
            <w:pPr>
              <w:widowControl/>
              <w:jc w:val="left"/>
              <w:rPr>
                <w:rFonts w:hint="eastAsia" w:ascii="宋体" w:hAnsi="宋体" w:cs="宋体"/>
                <w:color w:val="auto"/>
                <w:sz w:val="18"/>
                <w:szCs w:val="18"/>
              </w:rPr>
            </w:pPr>
            <w:r>
              <w:rPr>
                <w:rFonts w:hint="eastAsia" w:ascii="宋体" w:hAnsi="宋体" w:cs="宋体"/>
                <w:color w:val="auto"/>
                <w:sz w:val="18"/>
                <w:szCs w:val="18"/>
              </w:rPr>
              <w:t>1、规格与数量：</w:t>
            </w:r>
            <w:r>
              <w:rPr>
                <w:rFonts w:hint="eastAsia" w:ascii="宋体" w:hAnsi="宋体" w:cs="宋体"/>
                <w:color w:val="auto"/>
                <w:sz w:val="18"/>
                <w:szCs w:val="18"/>
              </w:rPr>
              <w:br w:type="textWrapping" w:clear="all"/>
            </w:r>
            <w:r>
              <w:rPr>
                <w:rFonts w:hint="eastAsia" w:ascii="宋体" w:hAnsi="宋体" w:cs="宋体"/>
                <w:color w:val="auto"/>
                <w:sz w:val="18"/>
                <w:szCs w:val="18"/>
              </w:rPr>
              <w:t>阿格里巴头像1个不小于56cm、</w:t>
            </w:r>
            <w:r>
              <w:rPr>
                <w:rFonts w:hint="eastAsia" w:ascii="宋体" w:hAnsi="宋体" w:cs="宋体"/>
                <w:color w:val="auto"/>
                <w:sz w:val="18"/>
                <w:szCs w:val="18"/>
              </w:rPr>
              <w:br w:type="textWrapping" w:clear="all"/>
            </w:r>
            <w:r>
              <w:rPr>
                <w:rFonts w:hint="eastAsia" w:ascii="宋体" w:hAnsi="宋体" w:cs="宋体"/>
                <w:color w:val="auto"/>
                <w:sz w:val="18"/>
                <w:szCs w:val="18"/>
              </w:rPr>
              <w:t>腊空半面1个不小于33cm、</w:t>
            </w:r>
            <w:r>
              <w:rPr>
                <w:rFonts w:hint="eastAsia" w:ascii="宋体" w:hAnsi="宋体" w:cs="宋体"/>
                <w:color w:val="auto"/>
                <w:sz w:val="18"/>
                <w:szCs w:val="18"/>
              </w:rPr>
              <w:br w:type="textWrapping" w:clear="all"/>
            </w:r>
            <w:r>
              <w:rPr>
                <w:rFonts w:hint="eastAsia" w:ascii="宋体" w:hAnsi="宋体" w:cs="宋体"/>
                <w:color w:val="auto"/>
                <w:sz w:val="18"/>
                <w:szCs w:val="18"/>
              </w:rPr>
              <w:t>太阳神头像一个不小于40cm、</w:t>
            </w:r>
            <w:r>
              <w:rPr>
                <w:rFonts w:hint="eastAsia" w:ascii="宋体" w:hAnsi="宋体" w:cs="宋体"/>
                <w:color w:val="auto"/>
                <w:sz w:val="18"/>
                <w:szCs w:val="18"/>
              </w:rPr>
              <w:br w:type="textWrapping" w:clear="all"/>
            </w:r>
            <w:r>
              <w:rPr>
                <w:rFonts w:hint="eastAsia" w:ascii="宋体" w:hAnsi="宋体" w:cs="宋体"/>
                <w:color w:val="auto"/>
                <w:sz w:val="18"/>
                <w:szCs w:val="18"/>
              </w:rPr>
              <w:t>海盗头像1个不小于56cm、</w:t>
            </w:r>
            <w:r>
              <w:rPr>
                <w:rFonts w:hint="eastAsia" w:ascii="宋体" w:hAnsi="宋体" w:cs="宋体"/>
                <w:color w:val="auto"/>
                <w:sz w:val="18"/>
                <w:szCs w:val="18"/>
              </w:rPr>
              <w:br w:type="textWrapping" w:clear="all"/>
            </w:r>
            <w:r>
              <w:rPr>
                <w:rFonts w:hint="eastAsia" w:ascii="宋体" w:hAnsi="宋体" w:cs="宋体"/>
                <w:color w:val="auto"/>
                <w:sz w:val="18"/>
                <w:szCs w:val="18"/>
              </w:rPr>
              <w:t>大卫头像1个不小于70cm，</w:t>
            </w:r>
            <w:r>
              <w:rPr>
                <w:rFonts w:hint="eastAsia" w:ascii="宋体" w:hAnsi="宋体" w:cs="宋体"/>
                <w:color w:val="auto"/>
                <w:sz w:val="18"/>
                <w:szCs w:val="18"/>
              </w:rPr>
              <w:br w:type="textWrapping" w:clear="all"/>
            </w:r>
            <w:r>
              <w:rPr>
                <w:rFonts w:hint="eastAsia" w:ascii="宋体" w:hAnsi="宋体" w:cs="宋体"/>
                <w:color w:val="auto"/>
                <w:sz w:val="18"/>
                <w:szCs w:val="18"/>
              </w:rPr>
              <w:t>2、材质：为200目石膏粉。</w:t>
            </w:r>
            <w:r>
              <w:rPr>
                <w:rFonts w:hint="eastAsia" w:ascii="宋体" w:hAnsi="宋体" w:cs="宋体"/>
                <w:color w:val="auto"/>
                <w:sz w:val="18"/>
                <w:szCs w:val="18"/>
              </w:rPr>
              <w:br w:type="textWrapping" w:clear="all"/>
            </w:r>
            <w:r>
              <w:rPr>
                <w:rFonts w:hint="eastAsia" w:ascii="宋体" w:hAnsi="宋体" w:cs="宋体"/>
                <w:color w:val="auto"/>
                <w:sz w:val="18"/>
                <w:szCs w:val="18"/>
              </w:rPr>
              <w:t>3、要求：外表光滑。</w:t>
            </w:r>
          </w:p>
        </w:tc>
        <w:tc>
          <w:tcPr>
            <w:tcW w:w="675" w:type="dxa"/>
            <w:vAlign w:val="center"/>
          </w:tcPr>
          <w:p w14:paraId="50593C7F">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0A72C4C2">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6FF2FA2D">
            <w:pPr>
              <w:widowControl/>
              <w:jc w:val="center"/>
              <w:rPr>
                <w:rFonts w:hint="eastAsia" w:ascii="宋体" w:hAnsi="宋体" w:cs="宋体"/>
                <w:color w:val="auto"/>
                <w:sz w:val="18"/>
                <w:szCs w:val="18"/>
              </w:rPr>
            </w:pPr>
          </w:p>
        </w:tc>
        <w:tc>
          <w:tcPr>
            <w:tcW w:w="637" w:type="dxa"/>
            <w:vAlign w:val="center"/>
          </w:tcPr>
          <w:p w14:paraId="577476EC">
            <w:pPr>
              <w:widowControl/>
              <w:jc w:val="center"/>
              <w:rPr>
                <w:rFonts w:hint="eastAsia" w:ascii="宋体" w:hAnsi="宋体" w:cs="宋体"/>
                <w:color w:val="auto"/>
                <w:sz w:val="18"/>
                <w:szCs w:val="18"/>
              </w:rPr>
            </w:pPr>
          </w:p>
        </w:tc>
      </w:tr>
      <w:tr w14:paraId="4D655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7" w:type="dxa"/>
            <w:vAlign w:val="center"/>
          </w:tcPr>
          <w:p w14:paraId="57368DD8">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87" w:type="dxa"/>
            <w:vAlign w:val="center"/>
          </w:tcPr>
          <w:p w14:paraId="62EC7AE6">
            <w:pPr>
              <w:widowControl/>
              <w:jc w:val="center"/>
              <w:rPr>
                <w:rFonts w:hint="eastAsia" w:ascii="宋体" w:hAnsi="宋体" w:cs="宋体"/>
                <w:color w:val="auto"/>
                <w:sz w:val="18"/>
                <w:szCs w:val="18"/>
              </w:rPr>
            </w:pPr>
            <w:r>
              <w:rPr>
                <w:rFonts w:hint="eastAsia" w:ascii="宋体" w:hAnsi="宋体" w:cs="宋体"/>
                <w:color w:val="auto"/>
                <w:sz w:val="18"/>
                <w:szCs w:val="18"/>
              </w:rPr>
              <w:t>写生教具(2)</w:t>
            </w:r>
          </w:p>
        </w:tc>
        <w:tc>
          <w:tcPr>
            <w:tcW w:w="5539" w:type="dxa"/>
            <w:vAlign w:val="center"/>
          </w:tcPr>
          <w:p w14:paraId="2533A4D2">
            <w:pPr>
              <w:widowControl/>
              <w:jc w:val="left"/>
              <w:rPr>
                <w:rFonts w:hint="eastAsia" w:ascii="宋体" w:hAnsi="宋体" w:cs="宋体"/>
                <w:color w:val="auto"/>
                <w:sz w:val="18"/>
                <w:szCs w:val="18"/>
              </w:rPr>
            </w:pPr>
            <w:r>
              <w:rPr>
                <w:rFonts w:hint="eastAsia" w:ascii="宋体" w:hAnsi="宋体" w:cs="宋体"/>
                <w:color w:val="auto"/>
                <w:sz w:val="18"/>
                <w:szCs w:val="18"/>
              </w:rPr>
              <w:t>1．材质：优质石膏粉。2.几何形体15件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圆球：直径不小于205mm，                                            </w:t>
            </w:r>
            <w:r>
              <w:rPr>
                <w:rFonts w:hint="eastAsia" w:ascii="宋体" w:hAnsi="宋体" w:cs="宋体"/>
                <w:color w:val="auto"/>
                <w:sz w:val="18"/>
                <w:szCs w:val="18"/>
              </w:rPr>
              <w:br w:type="textWrapping" w:clear="all"/>
            </w:r>
            <w:r>
              <w:rPr>
                <w:rFonts w:hint="eastAsia" w:ascii="宋体" w:hAnsi="宋体" w:cs="宋体"/>
                <w:color w:val="auto"/>
                <w:sz w:val="18"/>
                <w:szCs w:val="18"/>
              </w:rPr>
              <w:t>圆锥：高不小于245mm，底面直径不小于170mm</w:t>
            </w:r>
            <w:r>
              <w:rPr>
                <w:rFonts w:hint="eastAsia" w:ascii="宋体" w:hAnsi="宋体" w:cs="宋体"/>
                <w:color w:val="auto"/>
                <w:sz w:val="18"/>
                <w:szCs w:val="18"/>
              </w:rPr>
              <w:br w:type="textWrapping" w:clear="all"/>
            </w:r>
            <w:r>
              <w:rPr>
                <w:rFonts w:hint="eastAsia" w:ascii="宋体" w:hAnsi="宋体" w:cs="宋体"/>
                <w:color w:val="auto"/>
                <w:sz w:val="18"/>
                <w:szCs w:val="18"/>
              </w:rPr>
              <w:t>长方体：长不小于105mm*宽不小于105mm*高不小于231mm</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正方体：边长不小于150mm；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四棱锥：高不小于235mm，底面棱长不小于133mm；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圆柱体：高不小于222mm，直径不小于120mm；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六棱柱：高不小于240mm，底面棱长不小于86mm；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方带方：高不小于211mm，底面棱长不小于90mm；带方柱长不小于210mm，带方柱棱长不小于100mm；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圆锥带圆：底面直径不小于160mm，高不小于244mm；带圆柱直径不小于60mm，长不小于210mm；                                                       方锥带方：高不小于211mm，底面棱长不小于148mm；带方柱长不小于210mm，带方柱底面棱长不小于70mm；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多面体：棱长不小于105mm；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八棱柱：高不小于230mm，底面棱长不小于50mm；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六棱锥：高不小于240mm，底面棱长不小于86mm；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圆切：高不小于225mm，底面直径不小于120mm，切面下缘高不小于137mm；                </w:t>
            </w:r>
            <w:r>
              <w:rPr>
                <w:rFonts w:hint="eastAsia" w:ascii="宋体" w:hAnsi="宋体" w:cs="宋体"/>
                <w:color w:val="auto"/>
                <w:sz w:val="18"/>
                <w:szCs w:val="18"/>
              </w:rPr>
              <w:br w:type="textWrapping" w:clear="all"/>
            </w:r>
            <w:r>
              <w:rPr>
                <w:rFonts w:hint="eastAsia" w:ascii="宋体" w:hAnsi="宋体" w:cs="宋体"/>
                <w:color w:val="auto"/>
                <w:sz w:val="18"/>
                <w:szCs w:val="18"/>
              </w:rPr>
              <w:t>十二面体：棱长不小于74mm</w:t>
            </w:r>
          </w:p>
        </w:tc>
        <w:tc>
          <w:tcPr>
            <w:tcW w:w="675" w:type="dxa"/>
            <w:vAlign w:val="center"/>
          </w:tcPr>
          <w:p w14:paraId="4946C8E8">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3B964419">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0EBF486E">
            <w:pPr>
              <w:widowControl/>
              <w:jc w:val="center"/>
              <w:rPr>
                <w:rFonts w:hint="eastAsia" w:ascii="宋体" w:hAnsi="宋体" w:cs="宋体"/>
                <w:color w:val="auto"/>
                <w:sz w:val="18"/>
                <w:szCs w:val="18"/>
              </w:rPr>
            </w:pPr>
          </w:p>
        </w:tc>
        <w:tc>
          <w:tcPr>
            <w:tcW w:w="637" w:type="dxa"/>
            <w:vAlign w:val="center"/>
          </w:tcPr>
          <w:p w14:paraId="5B4A532A">
            <w:pPr>
              <w:widowControl/>
              <w:jc w:val="center"/>
              <w:rPr>
                <w:rFonts w:hint="eastAsia" w:ascii="宋体" w:hAnsi="宋体" w:cs="宋体"/>
                <w:color w:val="auto"/>
                <w:sz w:val="18"/>
                <w:szCs w:val="18"/>
              </w:rPr>
            </w:pPr>
          </w:p>
        </w:tc>
      </w:tr>
      <w:tr w14:paraId="2F34F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44A3500B">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87" w:type="dxa"/>
            <w:vAlign w:val="center"/>
          </w:tcPr>
          <w:p w14:paraId="4842953B">
            <w:pPr>
              <w:widowControl/>
              <w:jc w:val="center"/>
              <w:rPr>
                <w:rFonts w:hint="eastAsia" w:ascii="宋体" w:hAnsi="宋体" w:cs="宋体"/>
                <w:color w:val="auto"/>
                <w:sz w:val="18"/>
                <w:szCs w:val="18"/>
              </w:rPr>
            </w:pPr>
            <w:r>
              <w:rPr>
                <w:rFonts w:hint="eastAsia" w:ascii="宋体" w:hAnsi="宋体" w:cs="宋体"/>
                <w:color w:val="auto"/>
                <w:sz w:val="18"/>
                <w:szCs w:val="18"/>
              </w:rPr>
              <w:t>绘画工具</w:t>
            </w:r>
          </w:p>
        </w:tc>
        <w:tc>
          <w:tcPr>
            <w:tcW w:w="5539" w:type="dxa"/>
            <w:vAlign w:val="center"/>
          </w:tcPr>
          <w:p w14:paraId="3D63CD1A">
            <w:pPr>
              <w:widowControl/>
              <w:jc w:val="left"/>
              <w:rPr>
                <w:rFonts w:hint="eastAsia" w:ascii="宋体" w:hAnsi="宋体" w:cs="宋体"/>
                <w:color w:val="auto"/>
                <w:sz w:val="18"/>
                <w:szCs w:val="18"/>
              </w:rPr>
            </w:pPr>
            <w:r>
              <w:rPr>
                <w:rFonts w:hint="eastAsia" w:ascii="宋体" w:hAnsi="宋体" w:cs="宋体"/>
                <w:color w:val="auto"/>
                <w:sz w:val="18"/>
                <w:szCs w:val="18"/>
              </w:rPr>
              <w:t>1．配置：⑴调色板1个，尺寸约260x200x10mm；⑵毛笔8支：大中小提斗、大中小白云、花枝俏、小依纹各1支；⑶水粉笔 1-12#各1支；⑷油画笔1-12#各1支；⑸24眼调色盒1件，尺寸约200x100x20mm。2．中空吹塑定位包装，所有产品均有卡槽定位于箱子内，不得串动，便于携带、存放。</w:t>
            </w:r>
          </w:p>
        </w:tc>
        <w:tc>
          <w:tcPr>
            <w:tcW w:w="675" w:type="dxa"/>
            <w:vAlign w:val="center"/>
          </w:tcPr>
          <w:p w14:paraId="38C04207">
            <w:pPr>
              <w:widowControl/>
              <w:jc w:val="center"/>
              <w:rPr>
                <w:rFonts w:hint="eastAsia" w:ascii="宋体" w:hAnsi="宋体" w:cs="宋体"/>
                <w:color w:val="auto"/>
                <w:sz w:val="18"/>
                <w:szCs w:val="18"/>
              </w:rPr>
            </w:pPr>
            <w:r>
              <w:rPr>
                <w:rFonts w:hint="eastAsia" w:ascii="宋体" w:hAnsi="宋体" w:cs="宋体"/>
                <w:color w:val="auto"/>
                <w:sz w:val="18"/>
                <w:szCs w:val="18"/>
              </w:rPr>
              <w:t>49</w:t>
            </w:r>
          </w:p>
        </w:tc>
        <w:tc>
          <w:tcPr>
            <w:tcW w:w="625" w:type="dxa"/>
            <w:vAlign w:val="center"/>
          </w:tcPr>
          <w:p w14:paraId="42B1C961">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398768FA">
            <w:pPr>
              <w:widowControl/>
              <w:jc w:val="center"/>
              <w:rPr>
                <w:rFonts w:hint="eastAsia" w:ascii="宋体" w:hAnsi="宋体" w:cs="宋体"/>
                <w:color w:val="auto"/>
                <w:sz w:val="18"/>
                <w:szCs w:val="18"/>
              </w:rPr>
            </w:pPr>
          </w:p>
        </w:tc>
        <w:tc>
          <w:tcPr>
            <w:tcW w:w="637" w:type="dxa"/>
            <w:vAlign w:val="center"/>
          </w:tcPr>
          <w:p w14:paraId="1AD31763">
            <w:pPr>
              <w:widowControl/>
              <w:jc w:val="center"/>
              <w:rPr>
                <w:rFonts w:hint="eastAsia" w:ascii="宋体" w:hAnsi="宋体" w:cs="宋体"/>
                <w:color w:val="auto"/>
                <w:sz w:val="18"/>
                <w:szCs w:val="18"/>
              </w:rPr>
            </w:pPr>
          </w:p>
        </w:tc>
      </w:tr>
      <w:tr w14:paraId="6B402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1F31A66D">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87" w:type="dxa"/>
            <w:vAlign w:val="center"/>
          </w:tcPr>
          <w:p w14:paraId="4ECA6B74">
            <w:pPr>
              <w:widowControl/>
              <w:jc w:val="center"/>
              <w:rPr>
                <w:rFonts w:hint="eastAsia" w:ascii="宋体" w:hAnsi="宋体" w:cs="宋体"/>
                <w:color w:val="auto"/>
                <w:sz w:val="18"/>
                <w:szCs w:val="18"/>
              </w:rPr>
            </w:pPr>
            <w:r>
              <w:rPr>
                <w:rFonts w:hint="eastAsia" w:ascii="宋体" w:hAnsi="宋体" w:cs="宋体"/>
                <w:color w:val="auto"/>
                <w:sz w:val="18"/>
                <w:szCs w:val="18"/>
              </w:rPr>
              <w:t>剪纸与拼贴工具</w:t>
            </w:r>
          </w:p>
        </w:tc>
        <w:tc>
          <w:tcPr>
            <w:tcW w:w="5539" w:type="dxa"/>
            <w:vAlign w:val="center"/>
          </w:tcPr>
          <w:p w14:paraId="46892266">
            <w:pPr>
              <w:widowControl/>
              <w:jc w:val="left"/>
              <w:rPr>
                <w:rFonts w:hint="eastAsia" w:ascii="宋体" w:hAnsi="宋体" w:cs="宋体"/>
                <w:color w:val="auto"/>
                <w:sz w:val="18"/>
                <w:szCs w:val="18"/>
              </w:rPr>
            </w:pPr>
            <w:r>
              <w:rPr>
                <w:rFonts w:hint="eastAsia" w:ascii="宋体" w:hAnsi="宋体" w:cs="宋体"/>
                <w:color w:val="auto"/>
                <w:sz w:val="18"/>
                <w:szCs w:val="18"/>
              </w:rPr>
              <w:t>小剪刀、刻纸刀、木垫板</w:t>
            </w:r>
          </w:p>
        </w:tc>
        <w:tc>
          <w:tcPr>
            <w:tcW w:w="675" w:type="dxa"/>
            <w:vAlign w:val="center"/>
          </w:tcPr>
          <w:p w14:paraId="15F9740E">
            <w:pPr>
              <w:widowControl/>
              <w:jc w:val="center"/>
              <w:rPr>
                <w:rFonts w:hint="eastAsia" w:ascii="宋体" w:hAnsi="宋体" w:cs="宋体"/>
                <w:color w:val="auto"/>
                <w:sz w:val="18"/>
                <w:szCs w:val="18"/>
              </w:rPr>
            </w:pPr>
            <w:r>
              <w:rPr>
                <w:rFonts w:hint="eastAsia" w:ascii="宋体" w:hAnsi="宋体" w:cs="宋体"/>
                <w:color w:val="auto"/>
                <w:sz w:val="18"/>
                <w:szCs w:val="18"/>
              </w:rPr>
              <w:t>49</w:t>
            </w:r>
          </w:p>
        </w:tc>
        <w:tc>
          <w:tcPr>
            <w:tcW w:w="625" w:type="dxa"/>
            <w:vAlign w:val="center"/>
          </w:tcPr>
          <w:p w14:paraId="1DE5FE20">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1B52DE94">
            <w:pPr>
              <w:widowControl/>
              <w:jc w:val="center"/>
              <w:rPr>
                <w:rFonts w:hint="eastAsia" w:ascii="宋体" w:hAnsi="宋体" w:cs="宋体"/>
                <w:color w:val="auto"/>
                <w:sz w:val="18"/>
                <w:szCs w:val="18"/>
              </w:rPr>
            </w:pPr>
          </w:p>
        </w:tc>
        <w:tc>
          <w:tcPr>
            <w:tcW w:w="637" w:type="dxa"/>
            <w:vAlign w:val="center"/>
          </w:tcPr>
          <w:p w14:paraId="55319C25">
            <w:pPr>
              <w:widowControl/>
              <w:jc w:val="center"/>
              <w:rPr>
                <w:rFonts w:hint="eastAsia" w:ascii="宋体" w:hAnsi="宋体" w:cs="宋体"/>
                <w:color w:val="auto"/>
                <w:sz w:val="18"/>
                <w:szCs w:val="18"/>
              </w:rPr>
            </w:pPr>
          </w:p>
        </w:tc>
      </w:tr>
      <w:tr w14:paraId="50500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168FEA0D">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87" w:type="dxa"/>
            <w:vAlign w:val="center"/>
          </w:tcPr>
          <w:p w14:paraId="2A12B862">
            <w:pPr>
              <w:widowControl/>
              <w:jc w:val="center"/>
              <w:rPr>
                <w:rFonts w:hint="eastAsia" w:ascii="宋体" w:hAnsi="宋体" w:cs="宋体"/>
                <w:color w:val="auto"/>
                <w:sz w:val="18"/>
                <w:szCs w:val="18"/>
              </w:rPr>
            </w:pPr>
            <w:r>
              <w:rPr>
                <w:rFonts w:hint="eastAsia" w:ascii="宋体" w:hAnsi="宋体" w:cs="宋体"/>
                <w:color w:val="auto"/>
                <w:sz w:val="18"/>
                <w:szCs w:val="18"/>
              </w:rPr>
              <w:t>剪纸与拼贴耗材</w:t>
            </w:r>
          </w:p>
        </w:tc>
        <w:tc>
          <w:tcPr>
            <w:tcW w:w="5539" w:type="dxa"/>
            <w:vAlign w:val="center"/>
          </w:tcPr>
          <w:p w14:paraId="2B386244">
            <w:pPr>
              <w:widowControl/>
              <w:jc w:val="left"/>
              <w:rPr>
                <w:rFonts w:hint="eastAsia" w:ascii="宋体" w:hAnsi="宋体" w:cs="宋体"/>
                <w:color w:val="auto"/>
                <w:sz w:val="18"/>
                <w:szCs w:val="18"/>
              </w:rPr>
            </w:pPr>
            <w:r>
              <w:rPr>
                <w:rFonts w:hint="eastAsia" w:ascii="宋体" w:hAnsi="宋体" w:cs="宋体"/>
                <w:color w:val="auto"/>
                <w:sz w:val="18"/>
                <w:szCs w:val="18"/>
              </w:rPr>
              <w:t>专用剪纸、各色彩纸、白板纸、卡纸、各色布料等</w:t>
            </w:r>
          </w:p>
        </w:tc>
        <w:tc>
          <w:tcPr>
            <w:tcW w:w="675" w:type="dxa"/>
            <w:vAlign w:val="center"/>
          </w:tcPr>
          <w:p w14:paraId="2D1E9C4D">
            <w:pPr>
              <w:widowControl/>
              <w:jc w:val="center"/>
              <w:rPr>
                <w:rFonts w:hint="eastAsia" w:ascii="宋体" w:hAnsi="宋体" w:cs="宋体"/>
                <w:color w:val="auto"/>
                <w:sz w:val="18"/>
                <w:szCs w:val="18"/>
              </w:rPr>
            </w:pPr>
            <w:r>
              <w:rPr>
                <w:rFonts w:hint="eastAsia" w:ascii="宋体" w:hAnsi="宋体" w:cs="宋体"/>
                <w:color w:val="auto"/>
                <w:sz w:val="18"/>
                <w:szCs w:val="18"/>
              </w:rPr>
              <w:t>49</w:t>
            </w:r>
          </w:p>
        </w:tc>
        <w:tc>
          <w:tcPr>
            <w:tcW w:w="625" w:type="dxa"/>
            <w:vAlign w:val="center"/>
          </w:tcPr>
          <w:p w14:paraId="0A5F0866">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7AD1DD09">
            <w:pPr>
              <w:widowControl/>
              <w:jc w:val="center"/>
              <w:rPr>
                <w:rFonts w:hint="eastAsia" w:ascii="宋体" w:hAnsi="宋体" w:cs="宋体"/>
                <w:color w:val="auto"/>
                <w:sz w:val="18"/>
                <w:szCs w:val="18"/>
              </w:rPr>
            </w:pPr>
          </w:p>
        </w:tc>
        <w:tc>
          <w:tcPr>
            <w:tcW w:w="637" w:type="dxa"/>
            <w:vAlign w:val="center"/>
          </w:tcPr>
          <w:p w14:paraId="60199402">
            <w:pPr>
              <w:widowControl/>
              <w:jc w:val="center"/>
              <w:rPr>
                <w:rFonts w:hint="eastAsia" w:ascii="宋体" w:hAnsi="宋体" w:cs="宋体"/>
                <w:color w:val="auto"/>
                <w:sz w:val="18"/>
                <w:szCs w:val="18"/>
              </w:rPr>
            </w:pPr>
          </w:p>
        </w:tc>
      </w:tr>
      <w:tr w14:paraId="42150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291F5DB9">
            <w:pPr>
              <w:widowControl/>
              <w:jc w:val="center"/>
              <w:rPr>
                <w:rFonts w:hint="eastAsia" w:ascii="宋体" w:hAnsi="宋体" w:cs="宋体"/>
                <w:color w:val="auto"/>
                <w:sz w:val="18"/>
                <w:szCs w:val="18"/>
              </w:rPr>
            </w:pPr>
          </w:p>
        </w:tc>
        <w:tc>
          <w:tcPr>
            <w:tcW w:w="1087" w:type="dxa"/>
            <w:vAlign w:val="center"/>
          </w:tcPr>
          <w:p w14:paraId="335B4C9D">
            <w:pPr>
              <w:widowControl/>
              <w:jc w:val="center"/>
              <w:rPr>
                <w:rFonts w:hint="eastAsia" w:ascii="宋体" w:hAnsi="宋体" w:cs="宋体"/>
                <w:color w:val="auto"/>
                <w:sz w:val="18"/>
                <w:szCs w:val="18"/>
              </w:rPr>
            </w:pPr>
            <w:r>
              <w:rPr>
                <w:rFonts w:hint="eastAsia" w:ascii="宋体" w:hAnsi="宋体" w:cs="宋体"/>
                <w:color w:val="auto"/>
                <w:sz w:val="18"/>
                <w:szCs w:val="18"/>
              </w:rPr>
              <w:t>小计</w:t>
            </w:r>
          </w:p>
        </w:tc>
        <w:tc>
          <w:tcPr>
            <w:tcW w:w="5539" w:type="dxa"/>
            <w:vAlign w:val="center"/>
          </w:tcPr>
          <w:p w14:paraId="5096E4AC">
            <w:pPr>
              <w:widowControl/>
              <w:jc w:val="left"/>
              <w:rPr>
                <w:rFonts w:hint="eastAsia" w:ascii="宋体" w:hAnsi="宋体" w:cs="宋体"/>
                <w:color w:val="auto"/>
                <w:sz w:val="18"/>
                <w:szCs w:val="18"/>
              </w:rPr>
            </w:pPr>
          </w:p>
        </w:tc>
        <w:tc>
          <w:tcPr>
            <w:tcW w:w="675" w:type="dxa"/>
            <w:vAlign w:val="center"/>
          </w:tcPr>
          <w:p w14:paraId="47CF78D2">
            <w:pPr>
              <w:widowControl/>
              <w:jc w:val="center"/>
              <w:rPr>
                <w:rFonts w:hint="eastAsia" w:ascii="宋体" w:hAnsi="宋体" w:cs="宋体"/>
                <w:color w:val="auto"/>
                <w:sz w:val="18"/>
                <w:szCs w:val="18"/>
              </w:rPr>
            </w:pPr>
          </w:p>
        </w:tc>
        <w:tc>
          <w:tcPr>
            <w:tcW w:w="625" w:type="dxa"/>
            <w:vAlign w:val="center"/>
          </w:tcPr>
          <w:p w14:paraId="7D5ADE10">
            <w:pPr>
              <w:widowControl/>
              <w:jc w:val="center"/>
              <w:rPr>
                <w:rFonts w:hint="eastAsia" w:ascii="宋体" w:hAnsi="宋体" w:cs="宋体"/>
                <w:color w:val="auto"/>
                <w:sz w:val="18"/>
                <w:szCs w:val="18"/>
              </w:rPr>
            </w:pPr>
          </w:p>
        </w:tc>
        <w:tc>
          <w:tcPr>
            <w:tcW w:w="945" w:type="dxa"/>
            <w:vAlign w:val="center"/>
          </w:tcPr>
          <w:p w14:paraId="2205FA7C">
            <w:pPr>
              <w:widowControl/>
              <w:jc w:val="center"/>
              <w:rPr>
                <w:rFonts w:hint="eastAsia" w:ascii="宋体" w:hAnsi="宋体" w:cs="宋体"/>
                <w:color w:val="auto"/>
                <w:sz w:val="18"/>
                <w:szCs w:val="18"/>
              </w:rPr>
            </w:pPr>
          </w:p>
        </w:tc>
        <w:tc>
          <w:tcPr>
            <w:tcW w:w="637" w:type="dxa"/>
            <w:vAlign w:val="center"/>
          </w:tcPr>
          <w:p w14:paraId="5A672576">
            <w:pPr>
              <w:widowControl/>
              <w:jc w:val="center"/>
              <w:rPr>
                <w:rFonts w:hint="eastAsia" w:ascii="宋体" w:hAnsi="宋体" w:cs="宋体"/>
                <w:color w:val="auto"/>
                <w:sz w:val="18"/>
                <w:szCs w:val="18"/>
              </w:rPr>
            </w:pPr>
          </w:p>
        </w:tc>
      </w:tr>
      <w:tr w14:paraId="2CE12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475" w:type="dxa"/>
            <w:gridSpan w:val="7"/>
            <w:vAlign w:val="center"/>
          </w:tcPr>
          <w:p w14:paraId="3B7FB21F">
            <w:pPr>
              <w:widowControl/>
              <w:jc w:val="center"/>
              <w:rPr>
                <w:rFonts w:hint="eastAsia" w:ascii="宋体" w:hAnsi="宋体" w:cs="宋体"/>
                <w:color w:val="auto"/>
                <w:sz w:val="18"/>
                <w:szCs w:val="18"/>
              </w:rPr>
            </w:pPr>
            <w:r>
              <w:rPr>
                <w:rFonts w:hint="eastAsia" w:ascii="宋体" w:hAnsi="宋体" w:cs="宋体"/>
                <w:b/>
                <w:bCs/>
                <w:color w:val="auto"/>
                <w:sz w:val="18"/>
                <w:szCs w:val="18"/>
              </w:rPr>
              <w:t>【七】美术室二（数字美术室）</w:t>
            </w:r>
          </w:p>
        </w:tc>
      </w:tr>
      <w:tr w14:paraId="113A1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55A7B3F8">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87" w:type="dxa"/>
            <w:vAlign w:val="center"/>
          </w:tcPr>
          <w:p w14:paraId="1DB01367">
            <w:pPr>
              <w:widowControl/>
              <w:jc w:val="center"/>
              <w:rPr>
                <w:rFonts w:hint="eastAsia" w:ascii="宋体" w:hAnsi="宋体" w:cs="宋体"/>
                <w:color w:val="auto"/>
                <w:sz w:val="18"/>
                <w:szCs w:val="18"/>
              </w:rPr>
            </w:pPr>
            <w:r>
              <w:rPr>
                <w:rFonts w:hint="eastAsia" w:ascii="宋体" w:hAnsi="宋体" w:cs="宋体"/>
                <w:color w:val="auto"/>
                <w:sz w:val="18"/>
                <w:szCs w:val="18"/>
              </w:rPr>
              <w:t>教师美术桌</w:t>
            </w:r>
          </w:p>
        </w:tc>
        <w:tc>
          <w:tcPr>
            <w:tcW w:w="5539" w:type="dxa"/>
            <w:vAlign w:val="center"/>
          </w:tcPr>
          <w:p w14:paraId="06E515E3">
            <w:pPr>
              <w:widowControl/>
              <w:jc w:val="left"/>
              <w:rPr>
                <w:rFonts w:hint="eastAsia" w:ascii="宋体" w:hAnsi="宋体" w:cs="宋体"/>
                <w:color w:val="auto"/>
                <w:sz w:val="18"/>
                <w:szCs w:val="18"/>
              </w:rPr>
            </w:pPr>
            <w:r>
              <w:rPr>
                <w:rFonts w:hint="eastAsia" w:ascii="宋体" w:hAnsi="宋体" w:cs="宋体"/>
                <w:color w:val="auto"/>
                <w:sz w:val="18"/>
                <w:szCs w:val="18"/>
              </w:rPr>
              <w:t>1.尺寸：1600*600*750mm；</w:t>
            </w:r>
            <w:r>
              <w:rPr>
                <w:rFonts w:hint="eastAsia" w:ascii="宋体" w:hAnsi="宋体" w:cs="宋体"/>
                <w:color w:val="auto"/>
                <w:sz w:val="18"/>
                <w:szCs w:val="18"/>
              </w:rPr>
              <w:br w:type="textWrapping" w:clear="all"/>
            </w:r>
            <w:r>
              <w:rPr>
                <w:rFonts w:hint="eastAsia" w:ascii="宋体" w:hAnsi="宋体" w:cs="宋体"/>
                <w:color w:val="auto"/>
                <w:sz w:val="18"/>
                <w:szCs w:val="18"/>
              </w:rPr>
              <w:t>2.材质：橡胶木；</w:t>
            </w:r>
            <w:r>
              <w:rPr>
                <w:rFonts w:hint="eastAsia" w:ascii="宋体" w:hAnsi="宋体" w:cs="宋体"/>
                <w:color w:val="auto"/>
                <w:sz w:val="18"/>
                <w:szCs w:val="18"/>
              </w:rPr>
              <w:br w:type="textWrapping" w:clear="all"/>
            </w:r>
            <w:r>
              <w:rPr>
                <w:rFonts w:hint="eastAsia" w:ascii="宋体" w:hAnsi="宋体" w:cs="宋体"/>
                <w:color w:val="auto"/>
                <w:sz w:val="18"/>
                <w:szCs w:val="18"/>
              </w:rPr>
              <w:t>3.工艺：现代工艺和传统工艺相结合，结构严谨，做工细腻；环保清漆。</w:t>
            </w:r>
            <w:r>
              <w:rPr>
                <w:rFonts w:hint="eastAsia" w:ascii="宋体" w:hAnsi="宋体" w:cs="宋体"/>
                <w:color w:val="auto"/>
                <w:sz w:val="18"/>
                <w:szCs w:val="18"/>
              </w:rPr>
              <w:br w:type="textWrapping" w:clear="all"/>
            </w:r>
            <w:r>
              <w:rPr>
                <w:rFonts w:hint="eastAsia" w:ascii="宋体" w:hAnsi="宋体" w:cs="宋体"/>
                <w:color w:val="auto"/>
                <w:sz w:val="18"/>
                <w:szCs w:val="18"/>
              </w:rPr>
              <w:t>4.结构：一侧桌体设置抽屉及储物柜，另一侧设置活动储物柜。</w:t>
            </w:r>
          </w:p>
        </w:tc>
        <w:tc>
          <w:tcPr>
            <w:tcW w:w="675" w:type="dxa"/>
            <w:vAlign w:val="center"/>
          </w:tcPr>
          <w:p w14:paraId="1D85532C">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1ED4912F">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45" w:type="dxa"/>
            <w:vAlign w:val="center"/>
          </w:tcPr>
          <w:p w14:paraId="5BD27584">
            <w:pPr>
              <w:widowControl/>
              <w:jc w:val="center"/>
              <w:rPr>
                <w:rFonts w:hint="eastAsia" w:ascii="宋体" w:hAnsi="宋体" w:cs="宋体"/>
                <w:color w:val="auto"/>
                <w:sz w:val="18"/>
                <w:szCs w:val="18"/>
              </w:rPr>
            </w:pPr>
          </w:p>
        </w:tc>
        <w:tc>
          <w:tcPr>
            <w:tcW w:w="637" w:type="dxa"/>
            <w:vAlign w:val="center"/>
          </w:tcPr>
          <w:p w14:paraId="33F320B2">
            <w:pPr>
              <w:widowControl/>
              <w:jc w:val="center"/>
              <w:rPr>
                <w:rFonts w:hint="eastAsia" w:ascii="宋体" w:hAnsi="宋体" w:cs="宋体"/>
                <w:color w:val="auto"/>
                <w:sz w:val="18"/>
                <w:szCs w:val="18"/>
              </w:rPr>
            </w:pPr>
          </w:p>
        </w:tc>
      </w:tr>
      <w:tr w14:paraId="466D7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67" w:type="dxa"/>
            <w:vAlign w:val="center"/>
          </w:tcPr>
          <w:p w14:paraId="7D2C2852">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87" w:type="dxa"/>
            <w:vAlign w:val="center"/>
          </w:tcPr>
          <w:p w14:paraId="2213BBE4">
            <w:pPr>
              <w:widowControl/>
              <w:jc w:val="center"/>
              <w:rPr>
                <w:rFonts w:hint="eastAsia" w:ascii="宋体" w:hAnsi="宋体" w:cs="宋体"/>
                <w:color w:val="auto"/>
                <w:sz w:val="18"/>
                <w:szCs w:val="18"/>
              </w:rPr>
            </w:pPr>
            <w:r>
              <w:rPr>
                <w:rFonts w:hint="eastAsia" w:ascii="宋体" w:hAnsi="宋体" w:cs="宋体"/>
                <w:color w:val="auto"/>
                <w:sz w:val="18"/>
                <w:szCs w:val="18"/>
              </w:rPr>
              <w:t>学生多人美术桌</w:t>
            </w:r>
          </w:p>
        </w:tc>
        <w:tc>
          <w:tcPr>
            <w:tcW w:w="5539" w:type="dxa"/>
            <w:vAlign w:val="center"/>
          </w:tcPr>
          <w:p w14:paraId="6A1BD518">
            <w:pPr>
              <w:widowControl/>
              <w:jc w:val="left"/>
              <w:rPr>
                <w:rFonts w:hint="eastAsia" w:ascii="宋体" w:hAnsi="宋体" w:cs="宋体"/>
                <w:color w:val="auto"/>
                <w:sz w:val="18"/>
                <w:szCs w:val="18"/>
              </w:rPr>
            </w:pPr>
            <w:r>
              <w:rPr>
                <w:rFonts w:hint="eastAsia" w:ascii="宋体" w:hAnsi="宋体" w:cs="宋体"/>
                <w:color w:val="auto"/>
                <w:sz w:val="18"/>
                <w:szCs w:val="18"/>
              </w:rPr>
              <w:t>1.尺寸：1800*900*730±10mm；</w:t>
            </w:r>
            <w:r>
              <w:rPr>
                <w:rFonts w:hint="eastAsia" w:ascii="宋体" w:hAnsi="宋体" w:cs="宋体"/>
                <w:color w:val="auto"/>
                <w:sz w:val="18"/>
                <w:szCs w:val="18"/>
              </w:rPr>
              <w:br w:type="textWrapping" w:clear="all"/>
            </w:r>
            <w:r>
              <w:rPr>
                <w:rFonts w:hint="eastAsia" w:ascii="宋体" w:hAnsi="宋体" w:cs="宋体"/>
                <w:color w:val="auto"/>
                <w:sz w:val="18"/>
                <w:szCs w:val="18"/>
              </w:rPr>
              <w:t>2.材质：环保板+钢架；</w:t>
            </w:r>
            <w:r>
              <w:rPr>
                <w:rFonts w:hint="eastAsia" w:ascii="宋体" w:hAnsi="宋体" w:cs="宋体"/>
                <w:color w:val="auto"/>
                <w:sz w:val="18"/>
                <w:szCs w:val="18"/>
              </w:rPr>
              <w:br w:type="textWrapping" w:clear="all"/>
            </w:r>
            <w:r>
              <w:rPr>
                <w:rFonts w:hint="eastAsia" w:ascii="宋体" w:hAnsi="宋体" w:cs="宋体"/>
                <w:color w:val="auto"/>
                <w:sz w:val="18"/>
                <w:szCs w:val="18"/>
              </w:rPr>
              <w:t>3.工艺：桌面采用E1级板材，厚度18mm,基材采用优质颗粒板，面贴优质三聚氰胺纸，断面采用厚度≧1.0mm优质PVC直封边制作。桌架采用优质钢架，桌腿采用锥形钢管，连接横杆采用50*30*厚1.2mm矩形管；满焊焊接而成，表面采用高温粉体烤漆，耐腐蚀，不易生锈；</w:t>
            </w:r>
          </w:p>
        </w:tc>
        <w:tc>
          <w:tcPr>
            <w:tcW w:w="675" w:type="dxa"/>
            <w:vAlign w:val="center"/>
          </w:tcPr>
          <w:p w14:paraId="48CAED8F">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625" w:type="dxa"/>
            <w:vAlign w:val="center"/>
          </w:tcPr>
          <w:p w14:paraId="2C0859BF">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45" w:type="dxa"/>
            <w:vAlign w:val="center"/>
          </w:tcPr>
          <w:p w14:paraId="5767C336">
            <w:pPr>
              <w:widowControl/>
              <w:jc w:val="center"/>
              <w:rPr>
                <w:rFonts w:hint="eastAsia" w:ascii="宋体" w:hAnsi="宋体" w:cs="宋体"/>
                <w:color w:val="auto"/>
                <w:sz w:val="18"/>
                <w:szCs w:val="18"/>
              </w:rPr>
            </w:pPr>
          </w:p>
        </w:tc>
        <w:tc>
          <w:tcPr>
            <w:tcW w:w="637" w:type="dxa"/>
            <w:vAlign w:val="center"/>
          </w:tcPr>
          <w:p w14:paraId="42B8CBC1">
            <w:pPr>
              <w:widowControl/>
              <w:jc w:val="center"/>
              <w:rPr>
                <w:rFonts w:hint="eastAsia" w:ascii="宋体" w:hAnsi="宋体" w:cs="宋体"/>
                <w:color w:val="auto"/>
                <w:sz w:val="18"/>
                <w:szCs w:val="18"/>
              </w:rPr>
            </w:pPr>
          </w:p>
        </w:tc>
      </w:tr>
      <w:tr w14:paraId="24EBD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4" w:hRule="atLeast"/>
          <w:jc w:val="center"/>
        </w:trPr>
        <w:tc>
          <w:tcPr>
            <w:tcW w:w="967" w:type="dxa"/>
            <w:vAlign w:val="center"/>
          </w:tcPr>
          <w:p w14:paraId="714D84EC">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87" w:type="dxa"/>
            <w:vAlign w:val="center"/>
          </w:tcPr>
          <w:p w14:paraId="45F156CF">
            <w:pPr>
              <w:widowControl/>
              <w:jc w:val="center"/>
              <w:rPr>
                <w:rFonts w:hint="eastAsia" w:ascii="宋体" w:hAnsi="宋体" w:cs="宋体"/>
                <w:color w:val="auto"/>
                <w:sz w:val="18"/>
                <w:szCs w:val="18"/>
              </w:rPr>
            </w:pPr>
            <w:r>
              <w:rPr>
                <w:rFonts w:hint="eastAsia" w:ascii="宋体" w:hAnsi="宋体" w:cs="宋体"/>
                <w:color w:val="auto"/>
                <w:sz w:val="18"/>
                <w:szCs w:val="18"/>
              </w:rPr>
              <w:t>学生凳</w:t>
            </w:r>
          </w:p>
        </w:tc>
        <w:tc>
          <w:tcPr>
            <w:tcW w:w="5539" w:type="dxa"/>
            <w:vAlign w:val="center"/>
          </w:tcPr>
          <w:p w14:paraId="569C0D74">
            <w:pPr>
              <w:widowControl/>
              <w:jc w:val="left"/>
              <w:rPr>
                <w:rFonts w:hint="eastAsia" w:ascii="宋体" w:hAnsi="宋体" w:cs="宋体"/>
                <w:color w:val="auto"/>
                <w:sz w:val="18"/>
                <w:szCs w:val="18"/>
              </w:rPr>
            </w:pPr>
            <w:r>
              <w:rPr>
                <w:rFonts w:hint="eastAsia" w:ascii="宋体" w:hAnsi="宋体" w:cs="宋体"/>
                <w:color w:val="auto"/>
                <w:sz w:val="18"/>
                <w:szCs w:val="18"/>
              </w:rPr>
              <w:t>1.尺寸：</w:t>
            </w:r>
            <w:r>
              <w:rPr>
                <w:rFonts w:ascii="宋体" w:hAnsi="宋体" w:cs="Calibri"/>
                <w:color w:val="auto"/>
                <w:sz w:val="18"/>
                <w:szCs w:val="18"/>
              </w:rPr>
              <w:t>Φ</w:t>
            </w:r>
            <w:r>
              <w:rPr>
                <w:rFonts w:hint="eastAsia" w:ascii="宋体" w:hAnsi="宋体" w:cs="宋体"/>
                <w:color w:val="auto"/>
                <w:sz w:val="18"/>
                <w:szCs w:val="18"/>
              </w:rPr>
              <w:t>300*450mm±10mm；</w:t>
            </w:r>
            <w:r>
              <w:rPr>
                <w:rFonts w:hint="eastAsia" w:ascii="宋体" w:hAnsi="宋体" w:cs="宋体"/>
                <w:color w:val="auto"/>
                <w:sz w:val="18"/>
                <w:szCs w:val="18"/>
              </w:rPr>
              <w:br w:type="textWrapping" w:clear="all"/>
            </w:r>
            <w:r>
              <w:rPr>
                <w:rFonts w:hint="eastAsia" w:ascii="宋体" w:hAnsi="宋体" w:cs="宋体"/>
                <w:color w:val="auto"/>
                <w:sz w:val="18"/>
                <w:szCs w:val="18"/>
              </w:rPr>
              <w:t>2.材质：ABS+钢管；</w:t>
            </w:r>
            <w:r>
              <w:rPr>
                <w:rFonts w:hint="eastAsia" w:ascii="宋体" w:hAnsi="宋体" w:cs="宋体"/>
                <w:color w:val="auto"/>
                <w:sz w:val="18"/>
                <w:szCs w:val="18"/>
              </w:rPr>
              <w:br w:type="textWrapping" w:clear="all"/>
            </w:r>
            <w:r>
              <w:rPr>
                <w:rFonts w:hint="eastAsia" w:ascii="宋体" w:hAnsi="宋体" w:cs="宋体"/>
                <w:color w:val="auto"/>
                <w:sz w:val="18"/>
                <w:szCs w:val="18"/>
              </w:rPr>
              <w:t>3.工艺：面板采用ABS新料一体注塑成型，面板直径30cm±1cm。中间有内弧造型，深度为8mm。椅腿钢管尺寸：32*22*1.5mm，采用鱼眼管满焊焊接，表面采用高温粉体烤漆，耐腐蚀，不易生锈；脚垫采用PP纤维质塑胶一体成型，防滑、耐用、耐摩擦；凳子底部加黑色护垫，保护地板防止摩擦，所有零部件采用永久性固定方式，不会产生松散、脱落之情形。</w:t>
            </w:r>
          </w:p>
        </w:tc>
        <w:tc>
          <w:tcPr>
            <w:tcW w:w="675" w:type="dxa"/>
            <w:vAlign w:val="center"/>
          </w:tcPr>
          <w:p w14:paraId="3BBCF534">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625" w:type="dxa"/>
            <w:vAlign w:val="center"/>
          </w:tcPr>
          <w:p w14:paraId="5B17B277">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45" w:type="dxa"/>
            <w:vAlign w:val="center"/>
          </w:tcPr>
          <w:p w14:paraId="3726729F">
            <w:pPr>
              <w:widowControl/>
              <w:jc w:val="center"/>
              <w:rPr>
                <w:rFonts w:hint="eastAsia" w:ascii="宋体" w:hAnsi="宋体" w:cs="宋体"/>
                <w:color w:val="auto"/>
                <w:sz w:val="18"/>
                <w:szCs w:val="18"/>
              </w:rPr>
            </w:pPr>
          </w:p>
        </w:tc>
        <w:tc>
          <w:tcPr>
            <w:tcW w:w="637" w:type="dxa"/>
            <w:vAlign w:val="center"/>
          </w:tcPr>
          <w:p w14:paraId="59080D1C">
            <w:pPr>
              <w:widowControl/>
              <w:jc w:val="center"/>
              <w:rPr>
                <w:rFonts w:hint="eastAsia" w:ascii="宋体" w:hAnsi="宋体" w:cs="宋体"/>
                <w:color w:val="auto"/>
                <w:sz w:val="18"/>
                <w:szCs w:val="18"/>
              </w:rPr>
            </w:pPr>
          </w:p>
        </w:tc>
      </w:tr>
      <w:tr w14:paraId="59FF7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9" w:hRule="atLeast"/>
          <w:jc w:val="center"/>
        </w:trPr>
        <w:tc>
          <w:tcPr>
            <w:tcW w:w="967" w:type="dxa"/>
            <w:vAlign w:val="center"/>
          </w:tcPr>
          <w:p w14:paraId="05FFDE19">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87" w:type="dxa"/>
            <w:vAlign w:val="center"/>
          </w:tcPr>
          <w:p w14:paraId="43F82539">
            <w:pPr>
              <w:widowControl/>
              <w:jc w:val="center"/>
              <w:rPr>
                <w:rFonts w:hint="eastAsia" w:ascii="宋体" w:hAnsi="宋体" w:cs="宋体"/>
                <w:color w:val="auto"/>
                <w:sz w:val="18"/>
                <w:szCs w:val="18"/>
              </w:rPr>
            </w:pPr>
            <w:r>
              <w:rPr>
                <w:rFonts w:hint="eastAsia" w:ascii="宋体" w:hAnsi="宋体" w:cs="宋体"/>
                <w:color w:val="auto"/>
                <w:sz w:val="18"/>
                <w:szCs w:val="18"/>
              </w:rPr>
              <w:t>创意动画制作套件</w:t>
            </w:r>
          </w:p>
        </w:tc>
        <w:tc>
          <w:tcPr>
            <w:tcW w:w="5539" w:type="dxa"/>
            <w:vAlign w:val="center"/>
          </w:tcPr>
          <w:p w14:paraId="21B8C1C4">
            <w:pPr>
              <w:widowControl/>
              <w:jc w:val="left"/>
              <w:rPr>
                <w:rFonts w:hint="eastAsia" w:ascii="宋体" w:hAnsi="宋体" w:cs="宋体"/>
                <w:color w:val="auto"/>
                <w:sz w:val="18"/>
                <w:szCs w:val="18"/>
              </w:rPr>
            </w:pPr>
            <w:r>
              <w:rPr>
                <w:rFonts w:hint="eastAsia" w:ascii="宋体" w:hAnsi="宋体" w:cs="宋体"/>
                <w:color w:val="auto"/>
                <w:sz w:val="18"/>
                <w:szCs w:val="18"/>
              </w:rPr>
              <w:t>1、能实现逐格拍摄动画，连续播放预览，能够设置拍摄播放帧率</w:t>
            </w:r>
            <w:r>
              <w:rPr>
                <w:rFonts w:hint="eastAsia" w:ascii="宋体" w:hAnsi="宋体" w:cs="宋体"/>
                <w:color w:val="auto"/>
                <w:sz w:val="18"/>
                <w:szCs w:val="18"/>
              </w:rPr>
              <w:br w:type="textWrapping" w:clear="all"/>
            </w:r>
            <w:r>
              <w:rPr>
                <w:rFonts w:hint="eastAsia" w:ascii="宋体" w:hAnsi="宋体" w:cs="宋体"/>
                <w:color w:val="auto"/>
                <w:sz w:val="18"/>
                <w:szCs w:val="18"/>
              </w:rPr>
              <w:t>2、适合触屏，鼠标，快捷键盘等多种操作方式，可全键盘快捷键操作拍摄编辑；</w:t>
            </w:r>
            <w:r>
              <w:rPr>
                <w:rFonts w:hint="eastAsia" w:ascii="宋体" w:hAnsi="宋体" w:cs="宋体"/>
                <w:color w:val="auto"/>
                <w:sz w:val="18"/>
                <w:szCs w:val="18"/>
              </w:rPr>
              <w:br w:type="textWrapping" w:clear="all"/>
            </w:r>
            <w:r>
              <w:rPr>
                <w:rFonts w:hint="eastAsia" w:ascii="宋体" w:hAnsi="宋体" w:cs="宋体"/>
                <w:color w:val="auto"/>
                <w:sz w:val="18"/>
                <w:szCs w:val="18"/>
              </w:rPr>
              <w:t>3、动画项目具有新建、复制、删除、导入等功能，可设置画幅尺寸、帧率、预览尺寸、动画名称、导演；</w:t>
            </w:r>
            <w:r>
              <w:rPr>
                <w:rFonts w:hint="eastAsia" w:ascii="宋体" w:hAnsi="宋体" w:cs="宋体"/>
                <w:color w:val="auto"/>
                <w:sz w:val="18"/>
                <w:szCs w:val="18"/>
              </w:rPr>
              <w:br w:type="textWrapping" w:clear="all"/>
            </w:r>
            <w:r>
              <w:rPr>
                <w:rFonts w:hint="eastAsia" w:ascii="宋体" w:hAnsi="宋体" w:cs="宋体"/>
                <w:color w:val="auto"/>
                <w:sz w:val="18"/>
                <w:szCs w:val="18"/>
              </w:rPr>
              <w:t>4、摄像头可设置选择摄像头曝光、白平衡等参数；</w:t>
            </w:r>
            <w:r>
              <w:rPr>
                <w:rFonts w:hint="eastAsia" w:ascii="宋体" w:hAnsi="宋体" w:cs="宋体"/>
                <w:color w:val="auto"/>
                <w:sz w:val="18"/>
                <w:szCs w:val="18"/>
              </w:rPr>
              <w:br w:type="textWrapping" w:clear="all"/>
            </w:r>
            <w:r>
              <w:rPr>
                <w:rFonts w:hint="eastAsia" w:ascii="宋体" w:hAnsi="宋体" w:cs="宋体"/>
                <w:color w:val="auto"/>
                <w:sz w:val="18"/>
                <w:szCs w:val="18"/>
              </w:rPr>
              <w:t>5、动画拍摄时可设置“洋葱皮”方便进行拍摄；</w:t>
            </w:r>
            <w:r>
              <w:rPr>
                <w:rFonts w:hint="eastAsia" w:ascii="宋体" w:hAnsi="宋体" w:cs="宋体"/>
                <w:color w:val="auto"/>
                <w:sz w:val="18"/>
                <w:szCs w:val="18"/>
              </w:rPr>
              <w:br w:type="textWrapping" w:clear="all"/>
            </w:r>
            <w:r>
              <w:rPr>
                <w:rFonts w:hint="eastAsia" w:ascii="宋体" w:hAnsi="宋体" w:cs="宋体"/>
                <w:color w:val="auto"/>
                <w:sz w:val="18"/>
                <w:szCs w:val="18"/>
              </w:rPr>
              <w:t>6、时间轴可多帧选择、复制、删除、剪切、粘贴、倒序编辑，可切换前帧、后帧、首帧、尾帧、拍摄帧，设置单次循环播放模式；</w:t>
            </w:r>
            <w:r>
              <w:rPr>
                <w:rFonts w:hint="eastAsia" w:ascii="宋体" w:hAnsi="宋体" w:cs="宋体"/>
                <w:color w:val="auto"/>
                <w:sz w:val="18"/>
                <w:szCs w:val="18"/>
              </w:rPr>
              <w:br w:type="textWrapping" w:clear="all"/>
            </w:r>
            <w:r>
              <w:rPr>
                <w:rFonts w:hint="eastAsia" w:ascii="宋体" w:hAnsi="宋体" w:cs="宋体"/>
                <w:color w:val="auto"/>
                <w:sz w:val="18"/>
                <w:szCs w:val="18"/>
              </w:rPr>
              <w:t>7、具有延时拍摄、录音、导入音频、选色抠像、合成底图等功能；一键合成导出视频文件。</w:t>
            </w:r>
            <w:r>
              <w:rPr>
                <w:rFonts w:hint="eastAsia" w:ascii="宋体" w:hAnsi="宋体" w:cs="宋体"/>
                <w:color w:val="auto"/>
                <w:sz w:val="18"/>
                <w:szCs w:val="18"/>
              </w:rPr>
              <w:br w:type="textWrapping" w:clear="all"/>
            </w:r>
            <w:r>
              <w:rPr>
                <w:rFonts w:hint="eastAsia" w:ascii="宋体" w:hAnsi="宋体" w:cs="宋体"/>
                <w:color w:val="auto"/>
                <w:sz w:val="18"/>
                <w:szCs w:val="18"/>
              </w:rPr>
              <w:t>8、遥控键盘或蓝牙键盘控制软件进行动画拍摄，全部操作运用遥控键盘进行拍摄。</w:t>
            </w:r>
            <w:r>
              <w:rPr>
                <w:rFonts w:hint="eastAsia" w:ascii="宋体" w:hAnsi="宋体" w:cs="宋体"/>
                <w:color w:val="auto"/>
                <w:sz w:val="18"/>
                <w:szCs w:val="18"/>
              </w:rPr>
              <w:br w:type="textWrapping" w:clear="all"/>
            </w:r>
            <w:r>
              <w:rPr>
                <w:rFonts w:hint="eastAsia" w:ascii="宋体" w:hAnsi="宋体" w:cs="宋体"/>
                <w:color w:val="auto"/>
                <w:sz w:val="18"/>
                <w:szCs w:val="18"/>
              </w:rPr>
              <w:t>9、可通过拍摄软件控制轨道步进与拍摄，连接轨道后拍摄轨道移动一步完成</w:t>
            </w:r>
            <w:r>
              <w:rPr>
                <w:rFonts w:hint="eastAsia" w:ascii="宋体" w:hAnsi="宋体" w:cs="宋体"/>
                <w:color w:val="auto"/>
                <w:sz w:val="18"/>
                <w:szCs w:val="18"/>
              </w:rPr>
              <w:br w:type="textWrapping" w:clear="all"/>
            </w:r>
            <w:r>
              <w:rPr>
                <w:rFonts w:hint="eastAsia" w:ascii="宋体" w:hAnsi="宋体" w:cs="宋体"/>
                <w:color w:val="auto"/>
                <w:sz w:val="18"/>
                <w:szCs w:val="18"/>
              </w:rPr>
              <w:t>10、台词录音转字幕，可将录制台词转换为字幕并导出外挂字幕文件</w:t>
            </w:r>
            <w:r>
              <w:rPr>
                <w:rFonts w:hint="eastAsia" w:ascii="宋体" w:hAnsi="宋体" w:cs="宋体"/>
                <w:color w:val="auto"/>
                <w:sz w:val="18"/>
                <w:szCs w:val="18"/>
              </w:rPr>
              <w:br w:type="textWrapping" w:clear="all"/>
            </w:r>
            <w:r>
              <w:rPr>
                <w:rFonts w:hint="eastAsia" w:ascii="宋体" w:hAnsi="宋体" w:cs="宋体"/>
                <w:color w:val="auto"/>
                <w:sz w:val="18"/>
                <w:szCs w:val="18"/>
              </w:rPr>
              <w:t>11、软件可以自定义设置项目保存目录，导入导出管理项目，拍摄中可以导入外部序列图素材</w:t>
            </w:r>
          </w:p>
        </w:tc>
        <w:tc>
          <w:tcPr>
            <w:tcW w:w="675" w:type="dxa"/>
            <w:vAlign w:val="center"/>
          </w:tcPr>
          <w:p w14:paraId="47EE4FAC">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1C7360AA">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115011CF">
            <w:pPr>
              <w:widowControl/>
              <w:jc w:val="center"/>
              <w:rPr>
                <w:rFonts w:hint="eastAsia" w:ascii="宋体" w:hAnsi="宋体" w:cs="宋体"/>
                <w:color w:val="auto"/>
                <w:sz w:val="18"/>
                <w:szCs w:val="18"/>
              </w:rPr>
            </w:pPr>
          </w:p>
        </w:tc>
        <w:tc>
          <w:tcPr>
            <w:tcW w:w="637" w:type="dxa"/>
            <w:vAlign w:val="center"/>
          </w:tcPr>
          <w:p w14:paraId="47C7E094">
            <w:pPr>
              <w:widowControl/>
              <w:jc w:val="center"/>
              <w:rPr>
                <w:rFonts w:hint="eastAsia" w:ascii="宋体" w:hAnsi="宋体" w:cs="宋体"/>
                <w:color w:val="auto"/>
                <w:sz w:val="18"/>
                <w:szCs w:val="18"/>
              </w:rPr>
            </w:pPr>
          </w:p>
        </w:tc>
      </w:tr>
      <w:tr w14:paraId="6D128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8" w:hRule="atLeast"/>
          <w:jc w:val="center"/>
        </w:trPr>
        <w:tc>
          <w:tcPr>
            <w:tcW w:w="967" w:type="dxa"/>
            <w:vAlign w:val="center"/>
          </w:tcPr>
          <w:p w14:paraId="38B77A24">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87" w:type="dxa"/>
            <w:vAlign w:val="center"/>
          </w:tcPr>
          <w:p w14:paraId="71D59230">
            <w:pPr>
              <w:widowControl/>
              <w:jc w:val="center"/>
              <w:rPr>
                <w:rFonts w:hint="eastAsia" w:ascii="宋体" w:hAnsi="宋体" w:cs="宋体"/>
                <w:color w:val="auto"/>
                <w:sz w:val="18"/>
                <w:szCs w:val="18"/>
              </w:rPr>
            </w:pPr>
            <w:r>
              <w:rPr>
                <w:rFonts w:hint="eastAsia" w:ascii="宋体" w:hAnsi="宋体" w:cs="宋体"/>
                <w:color w:val="auto"/>
                <w:sz w:val="18"/>
                <w:szCs w:val="18"/>
              </w:rPr>
              <w:t>创意动画制作系统配套资源库</w:t>
            </w:r>
          </w:p>
        </w:tc>
        <w:tc>
          <w:tcPr>
            <w:tcW w:w="5539" w:type="dxa"/>
            <w:vAlign w:val="center"/>
          </w:tcPr>
          <w:p w14:paraId="295636D9">
            <w:pPr>
              <w:widowControl/>
              <w:jc w:val="left"/>
              <w:rPr>
                <w:rFonts w:hint="eastAsia" w:ascii="宋体" w:hAnsi="宋体" w:cs="宋体"/>
                <w:color w:val="auto"/>
                <w:sz w:val="18"/>
                <w:szCs w:val="18"/>
              </w:rPr>
            </w:pPr>
            <w:r>
              <w:rPr>
                <w:rFonts w:hint="eastAsia" w:ascii="宋体" w:hAnsi="宋体" w:cs="宋体"/>
                <w:color w:val="auto"/>
                <w:sz w:val="18"/>
                <w:szCs w:val="18"/>
              </w:rPr>
              <w:t>1.包含100小时以上配套创意动画制作系统教学课程视频资源</w:t>
            </w:r>
            <w:r>
              <w:rPr>
                <w:rFonts w:hint="eastAsia" w:ascii="宋体" w:hAnsi="宋体" w:cs="宋体"/>
                <w:color w:val="auto"/>
                <w:sz w:val="18"/>
                <w:szCs w:val="18"/>
              </w:rPr>
              <w:br w:type="textWrapping" w:clear="all"/>
            </w:r>
            <w:r>
              <w:rPr>
                <w:rFonts w:hint="eastAsia" w:ascii="宋体" w:hAnsi="宋体" w:cs="宋体"/>
                <w:color w:val="auto"/>
                <w:sz w:val="18"/>
                <w:szCs w:val="18"/>
              </w:rPr>
              <w:t>2.包含100部以上优秀少儿动画获奖作品</w:t>
            </w:r>
            <w:r>
              <w:rPr>
                <w:rFonts w:hint="eastAsia" w:ascii="宋体" w:hAnsi="宋体" w:cs="宋体"/>
                <w:color w:val="auto"/>
                <w:sz w:val="18"/>
                <w:szCs w:val="18"/>
              </w:rPr>
              <w:br w:type="textWrapping" w:clear="all"/>
            </w:r>
            <w:r>
              <w:rPr>
                <w:rFonts w:hint="eastAsia" w:ascii="宋体" w:hAnsi="宋体" w:cs="宋体"/>
                <w:color w:val="auto"/>
                <w:sz w:val="18"/>
                <w:szCs w:val="18"/>
              </w:rPr>
              <w:t>3.基础教程视频包括：创意动画制作系统套装硬件安装，创意动画制作系统软件注册，创意动画制作系统基础操作，平面人偶的制作，人偶行走及抠像动画拍摄，延时纪录动画拍摄，运用数控轨道拍摄运动镜头</w:t>
            </w:r>
            <w:r>
              <w:rPr>
                <w:rFonts w:hint="eastAsia" w:ascii="宋体" w:hAnsi="宋体" w:cs="宋体"/>
                <w:color w:val="auto"/>
                <w:sz w:val="18"/>
                <w:szCs w:val="18"/>
              </w:rPr>
              <w:br w:type="textWrapping" w:clear="all"/>
            </w:r>
            <w:r>
              <w:rPr>
                <w:rFonts w:hint="eastAsia" w:ascii="宋体" w:hAnsi="宋体" w:cs="宋体"/>
                <w:color w:val="auto"/>
                <w:sz w:val="18"/>
                <w:szCs w:val="18"/>
              </w:rPr>
              <w:t>4.动画案例课程包含：动画创作概述、平面动画、玩偶动画、实物动画、课程直播技术方案介绍</w:t>
            </w:r>
            <w:r>
              <w:rPr>
                <w:rFonts w:hint="eastAsia" w:ascii="宋体" w:hAnsi="宋体" w:cs="宋体"/>
                <w:color w:val="auto"/>
                <w:sz w:val="18"/>
                <w:szCs w:val="18"/>
              </w:rPr>
              <w:br w:type="textWrapping" w:clear="all"/>
            </w:r>
            <w:r>
              <w:rPr>
                <w:rFonts w:hint="eastAsia" w:ascii="宋体" w:hAnsi="宋体" w:cs="宋体"/>
                <w:color w:val="auto"/>
                <w:sz w:val="18"/>
                <w:szCs w:val="18"/>
              </w:rPr>
              <w:t>5.人偶制作课程包含：1、人偶的制作、人偶设计、人偶骨架制作、人偶头部磁吸五官及手型制作、人偶身体造型、人偶服饰与装饰、人偶动作摆拍基础及表演设计</w:t>
            </w:r>
            <w:r>
              <w:rPr>
                <w:rFonts w:hint="eastAsia" w:ascii="宋体" w:hAnsi="宋体" w:cs="宋体"/>
                <w:color w:val="auto"/>
                <w:sz w:val="18"/>
                <w:szCs w:val="18"/>
              </w:rPr>
              <w:br w:type="textWrapping" w:clear="all"/>
            </w:r>
            <w:r>
              <w:rPr>
                <w:rFonts w:hint="eastAsia" w:ascii="宋体" w:hAnsi="宋体" w:cs="宋体"/>
                <w:color w:val="auto"/>
                <w:sz w:val="18"/>
                <w:szCs w:val="18"/>
              </w:rPr>
              <w:t>6.回放可设置0.5x，0.75x，1x，1.5x，2x五种倍速播放</w:t>
            </w:r>
            <w:r>
              <w:rPr>
                <w:rFonts w:hint="eastAsia" w:ascii="宋体" w:hAnsi="宋体" w:cs="宋体"/>
                <w:color w:val="auto"/>
                <w:sz w:val="18"/>
                <w:szCs w:val="18"/>
              </w:rPr>
              <w:br w:type="textWrapping" w:clear="all"/>
            </w:r>
            <w:r>
              <w:rPr>
                <w:rFonts w:hint="eastAsia" w:ascii="宋体" w:hAnsi="宋体" w:cs="宋体"/>
                <w:color w:val="auto"/>
                <w:sz w:val="18"/>
                <w:szCs w:val="18"/>
              </w:rPr>
              <w:t>7.学员跨平台教学视频在线登录观看，适用windows、安卓、IOS、MAC OS、Linux等全系统平台</w:t>
            </w:r>
          </w:p>
        </w:tc>
        <w:tc>
          <w:tcPr>
            <w:tcW w:w="675" w:type="dxa"/>
            <w:vAlign w:val="center"/>
          </w:tcPr>
          <w:p w14:paraId="6B82DC99">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1655DB83">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76D2E2DD">
            <w:pPr>
              <w:widowControl/>
              <w:jc w:val="center"/>
              <w:rPr>
                <w:rFonts w:hint="eastAsia" w:ascii="宋体" w:hAnsi="宋体" w:cs="宋体"/>
                <w:color w:val="auto"/>
                <w:sz w:val="18"/>
                <w:szCs w:val="18"/>
              </w:rPr>
            </w:pPr>
          </w:p>
        </w:tc>
        <w:tc>
          <w:tcPr>
            <w:tcW w:w="637" w:type="dxa"/>
            <w:vAlign w:val="center"/>
          </w:tcPr>
          <w:p w14:paraId="135633EB">
            <w:pPr>
              <w:widowControl/>
              <w:jc w:val="center"/>
              <w:rPr>
                <w:rFonts w:hint="eastAsia" w:ascii="宋体" w:hAnsi="宋体" w:cs="宋体"/>
                <w:color w:val="auto"/>
                <w:sz w:val="18"/>
                <w:szCs w:val="18"/>
              </w:rPr>
            </w:pPr>
          </w:p>
        </w:tc>
      </w:tr>
      <w:tr w14:paraId="54CAF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67" w:type="dxa"/>
            <w:vAlign w:val="center"/>
          </w:tcPr>
          <w:p w14:paraId="7BBCB46D">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87" w:type="dxa"/>
            <w:vAlign w:val="center"/>
          </w:tcPr>
          <w:p w14:paraId="1162B59B">
            <w:pPr>
              <w:widowControl/>
              <w:jc w:val="center"/>
              <w:rPr>
                <w:rFonts w:hint="eastAsia" w:ascii="宋体" w:hAnsi="宋体" w:cs="宋体"/>
                <w:color w:val="auto"/>
                <w:sz w:val="18"/>
                <w:szCs w:val="18"/>
              </w:rPr>
            </w:pPr>
            <w:r>
              <w:rPr>
                <w:rFonts w:hint="eastAsia" w:ascii="宋体" w:hAnsi="宋体" w:cs="宋体"/>
                <w:color w:val="auto"/>
                <w:sz w:val="18"/>
                <w:szCs w:val="18"/>
              </w:rPr>
              <w:t>配套课程</w:t>
            </w:r>
          </w:p>
        </w:tc>
        <w:tc>
          <w:tcPr>
            <w:tcW w:w="5539" w:type="dxa"/>
            <w:vAlign w:val="center"/>
          </w:tcPr>
          <w:p w14:paraId="12DDC677">
            <w:pPr>
              <w:widowControl/>
              <w:jc w:val="left"/>
              <w:rPr>
                <w:rFonts w:hint="eastAsia" w:ascii="宋体" w:hAnsi="宋体" w:cs="宋体"/>
                <w:color w:val="auto"/>
                <w:sz w:val="18"/>
                <w:szCs w:val="18"/>
              </w:rPr>
            </w:pPr>
            <w:r>
              <w:rPr>
                <w:rFonts w:hint="eastAsia" w:ascii="宋体" w:hAnsi="宋体" w:cs="宋体"/>
                <w:color w:val="auto"/>
                <w:sz w:val="18"/>
                <w:szCs w:val="18"/>
              </w:rPr>
              <w:t>定格基础教程视频：</w:t>
            </w:r>
            <w:r>
              <w:rPr>
                <w:rFonts w:hint="eastAsia" w:ascii="宋体" w:hAnsi="宋体" w:cs="宋体"/>
                <w:color w:val="auto"/>
                <w:sz w:val="18"/>
                <w:szCs w:val="18"/>
              </w:rPr>
              <w:br w:type="textWrapping" w:clear="all"/>
            </w:r>
            <w:r>
              <w:rPr>
                <w:rFonts w:hint="eastAsia" w:ascii="宋体" w:hAnsi="宋体" w:cs="宋体"/>
                <w:color w:val="auto"/>
                <w:sz w:val="18"/>
                <w:szCs w:val="18"/>
              </w:rPr>
              <w:t>1.定格教育套装硬件安装</w:t>
            </w:r>
            <w:r>
              <w:rPr>
                <w:rFonts w:hint="eastAsia" w:ascii="宋体" w:hAnsi="宋体" w:cs="宋体"/>
                <w:color w:val="auto"/>
                <w:sz w:val="18"/>
                <w:szCs w:val="18"/>
              </w:rPr>
              <w:br w:type="textWrapping" w:clear="all"/>
            </w:r>
            <w:r>
              <w:rPr>
                <w:rFonts w:hint="eastAsia" w:ascii="宋体" w:hAnsi="宋体" w:cs="宋体"/>
                <w:color w:val="auto"/>
                <w:sz w:val="18"/>
                <w:szCs w:val="18"/>
              </w:rPr>
              <w:t>2.定格动画软件注册</w:t>
            </w:r>
            <w:r>
              <w:rPr>
                <w:rFonts w:hint="eastAsia" w:ascii="宋体" w:hAnsi="宋体" w:cs="宋体"/>
                <w:color w:val="auto"/>
                <w:sz w:val="18"/>
                <w:szCs w:val="18"/>
              </w:rPr>
              <w:br w:type="textWrapping" w:clear="all"/>
            </w:r>
            <w:r>
              <w:rPr>
                <w:rFonts w:hint="eastAsia" w:ascii="宋体" w:hAnsi="宋体" w:cs="宋体"/>
                <w:color w:val="auto"/>
                <w:sz w:val="18"/>
                <w:szCs w:val="18"/>
              </w:rPr>
              <w:t>3.定格动画软件基础操作</w:t>
            </w:r>
            <w:r>
              <w:rPr>
                <w:rFonts w:hint="eastAsia" w:ascii="宋体" w:hAnsi="宋体" w:cs="宋体"/>
                <w:color w:val="auto"/>
                <w:sz w:val="18"/>
                <w:szCs w:val="18"/>
              </w:rPr>
              <w:br w:type="textWrapping" w:clear="all"/>
            </w:r>
            <w:r>
              <w:rPr>
                <w:rFonts w:hint="eastAsia" w:ascii="宋体" w:hAnsi="宋体" w:cs="宋体"/>
                <w:color w:val="auto"/>
                <w:sz w:val="18"/>
                <w:szCs w:val="18"/>
              </w:rPr>
              <w:t>4.平面定格人偶的制作</w:t>
            </w:r>
            <w:r>
              <w:rPr>
                <w:rFonts w:hint="eastAsia" w:ascii="宋体" w:hAnsi="宋体" w:cs="宋体"/>
                <w:color w:val="auto"/>
                <w:sz w:val="18"/>
                <w:szCs w:val="18"/>
              </w:rPr>
              <w:br w:type="textWrapping" w:clear="all"/>
            </w:r>
            <w:r>
              <w:rPr>
                <w:rFonts w:hint="eastAsia" w:ascii="宋体" w:hAnsi="宋体" w:cs="宋体"/>
                <w:color w:val="auto"/>
                <w:sz w:val="18"/>
                <w:szCs w:val="18"/>
              </w:rPr>
              <w:t>5.纸片人偶行走及抠像动画拍摄</w:t>
            </w:r>
            <w:r>
              <w:rPr>
                <w:rFonts w:hint="eastAsia" w:ascii="宋体" w:hAnsi="宋体" w:cs="宋体"/>
                <w:color w:val="auto"/>
                <w:sz w:val="18"/>
                <w:szCs w:val="18"/>
              </w:rPr>
              <w:br w:type="textWrapping" w:clear="all"/>
            </w:r>
            <w:r>
              <w:rPr>
                <w:rFonts w:hint="eastAsia" w:ascii="宋体" w:hAnsi="宋体" w:cs="宋体"/>
                <w:color w:val="auto"/>
                <w:sz w:val="18"/>
                <w:szCs w:val="18"/>
              </w:rPr>
              <w:t>6.延时纪录动画拍摄</w:t>
            </w:r>
            <w:r>
              <w:rPr>
                <w:rFonts w:hint="eastAsia" w:ascii="宋体" w:hAnsi="宋体" w:cs="宋体"/>
                <w:color w:val="auto"/>
                <w:sz w:val="18"/>
                <w:szCs w:val="18"/>
              </w:rPr>
              <w:br w:type="textWrapping" w:clear="all"/>
            </w:r>
            <w:r>
              <w:rPr>
                <w:rFonts w:hint="eastAsia" w:ascii="宋体" w:hAnsi="宋体" w:cs="宋体"/>
                <w:color w:val="auto"/>
                <w:sz w:val="18"/>
                <w:szCs w:val="18"/>
              </w:rPr>
              <w:t>7.运用数控轨道拍摄运动镜头</w:t>
            </w:r>
          </w:p>
        </w:tc>
        <w:tc>
          <w:tcPr>
            <w:tcW w:w="675" w:type="dxa"/>
            <w:vAlign w:val="center"/>
          </w:tcPr>
          <w:p w14:paraId="61137DD3">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43CEE324">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72ECAD99">
            <w:pPr>
              <w:widowControl/>
              <w:jc w:val="center"/>
              <w:rPr>
                <w:rFonts w:hint="eastAsia" w:ascii="宋体" w:hAnsi="宋体" w:cs="宋体"/>
                <w:color w:val="auto"/>
                <w:sz w:val="18"/>
                <w:szCs w:val="18"/>
              </w:rPr>
            </w:pPr>
          </w:p>
        </w:tc>
        <w:tc>
          <w:tcPr>
            <w:tcW w:w="637" w:type="dxa"/>
            <w:vAlign w:val="center"/>
          </w:tcPr>
          <w:p w14:paraId="7CCCB865">
            <w:pPr>
              <w:widowControl/>
              <w:jc w:val="center"/>
              <w:rPr>
                <w:rFonts w:hint="eastAsia" w:ascii="宋体" w:hAnsi="宋体" w:cs="宋体"/>
                <w:color w:val="auto"/>
                <w:sz w:val="18"/>
                <w:szCs w:val="18"/>
              </w:rPr>
            </w:pPr>
          </w:p>
        </w:tc>
      </w:tr>
      <w:tr w14:paraId="57DFA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67" w:type="dxa"/>
            <w:vAlign w:val="center"/>
          </w:tcPr>
          <w:p w14:paraId="41AB939B">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87" w:type="dxa"/>
            <w:vAlign w:val="center"/>
          </w:tcPr>
          <w:p w14:paraId="6E4A8868">
            <w:pPr>
              <w:widowControl/>
              <w:jc w:val="center"/>
              <w:rPr>
                <w:rFonts w:hint="eastAsia" w:ascii="宋体" w:hAnsi="宋体" w:cs="宋体"/>
                <w:color w:val="auto"/>
                <w:sz w:val="18"/>
                <w:szCs w:val="18"/>
              </w:rPr>
            </w:pPr>
            <w:r>
              <w:rPr>
                <w:rFonts w:hint="eastAsia" w:ascii="宋体" w:hAnsi="宋体" w:cs="宋体"/>
                <w:color w:val="auto"/>
                <w:sz w:val="18"/>
                <w:szCs w:val="18"/>
              </w:rPr>
              <w:t>定格拍摄工作台</w:t>
            </w:r>
          </w:p>
        </w:tc>
        <w:tc>
          <w:tcPr>
            <w:tcW w:w="5539" w:type="dxa"/>
            <w:vAlign w:val="center"/>
          </w:tcPr>
          <w:p w14:paraId="3C5FFB96">
            <w:pPr>
              <w:widowControl/>
              <w:jc w:val="left"/>
              <w:rPr>
                <w:rFonts w:hint="eastAsia" w:ascii="宋体" w:hAnsi="宋体" w:cs="宋体"/>
                <w:color w:val="auto"/>
                <w:sz w:val="18"/>
                <w:szCs w:val="18"/>
              </w:rPr>
            </w:pPr>
            <w:r>
              <w:rPr>
                <w:rFonts w:hint="eastAsia" w:ascii="宋体" w:hAnsi="宋体" w:cs="宋体"/>
                <w:color w:val="auto"/>
                <w:sz w:val="18"/>
                <w:szCs w:val="18"/>
              </w:rPr>
              <w:t>1.尺寸：1600*1200*750mm；</w:t>
            </w:r>
            <w:r>
              <w:rPr>
                <w:rFonts w:hint="eastAsia" w:ascii="宋体" w:hAnsi="宋体" w:cs="宋体"/>
                <w:color w:val="auto"/>
                <w:sz w:val="18"/>
                <w:szCs w:val="18"/>
              </w:rPr>
              <w:br w:type="textWrapping" w:clear="all"/>
            </w:r>
            <w:r>
              <w:rPr>
                <w:rFonts w:hint="eastAsia" w:ascii="宋体" w:hAnsi="宋体" w:cs="宋体"/>
                <w:color w:val="auto"/>
                <w:sz w:val="18"/>
                <w:szCs w:val="18"/>
              </w:rPr>
              <w:t>2.材质：环保板+钢架；</w:t>
            </w:r>
            <w:r>
              <w:rPr>
                <w:rFonts w:hint="eastAsia" w:ascii="宋体" w:hAnsi="宋体" w:cs="宋体"/>
                <w:color w:val="auto"/>
                <w:sz w:val="18"/>
                <w:szCs w:val="18"/>
              </w:rPr>
              <w:br w:type="textWrapping" w:clear="all"/>
            </w:r>
            <w:r>
              <w:rPr>
                <w:rFonts w:hint="eastAsia" w:ascii="宋体" w:hAnsi="宋体" w:cs="宋体"/>
                <w:color w:val="auto"/>
                <w:sz w:val="18"/>
                <w:szCs w:val="18"/>
              </w:rPr>
              <w:t>3.工艺：桌面采用E1级板材，厚度18mm,基材采用优质颗粒板，面贴优质三聚氰胺纸，断面采用厚度≧1.0mm优质PVC直封边制作。桌架采用优质钢架，桌腿采用锥形钢管，连接横杆采用50*30*厚1.2mm矩形管；满焊焊接而成，表面采用高温粉体烤漆，耐腐蚀，不易生锈；</w:t>
            </w:r>
          </w:p>
        </w:tc>
        <w:tc>
          <w:tcPr>
            <w:tcW w:w="675" w:type="dxa"/>
            <w:vAlign w:val="center"/>
          </w:tcPr>
          <w:p w14:paraId="4943826F">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625" w:type="dxa"/>
            <w:vAlign w:val="center"/>
          </w:tcPr>
          <w:p w14:paraId="3DEFA71A">
            <w:pPr>
              <w:widowControl/>
              <w:jc w:val="center"/>
              <w:rPr>
                <w:rFonts w:hint="eastAsia" w:ascii="宋体" w:hAnsi="宋体" w:cs="宋体"/>
                <w:color w:val="auto"/>
                <w:sz w:val="18"/>
                <w:szCs w:val="18"/>
              </w:rPr>
            </w:pPr>
            <w:r>
              <w:rPr>
                <w:rFonts w:hint="eastAsia" w:ascii="宋体" w:hAnsi="宋体" w:cs="宋体"/>
                <w:color w:val="auto"/>
                <w:sz w:val="18"/>
                <w:szCs w:val="18"/>
              </w:rPr>
              <w:t>张</w:t>
            </w:r>
          </w:p>
        </w:tc>
        <w:tc>
          <w:tcPr>
            <w:tcW w:w="945" w:type="dxa"/>
            <w:vAlign w:val="center"/>
          </w:tcPr>
          <w:p w14:paraId="2DEA74ED">
            <w:pPr>
              <w:widowControl/>
              <w:jc w:val="center"/>
              <w:rPr>
                <w:rFonts w:hint="eastAsia" w:ascii="宋体" w:hAnsi="宋体" w:cs="宋体"/>
                <w:color w:val="auto"/>
                <w:sz w:val="18"/>
                <w:szCs w:val="18"/>
              </w:rPr>
            </w:pPr>
          </w:p>
        </w:tc>
        <w:tc>
          <w:tcPr>
            <w:tcW w:w="637" w:type="dxa"/>
            <w:vAlign w:val="center"/>
          </w:tcPr>
          <w:p w14:paraId="169471D4">
            <w:pPr>
              <w:widowControl/>
              <w:jc w:val="center"/>
              <w:rPr>
                <w:rFonts w:hint="eastAsia" w:ascii="宋体" w:hAnsi="宋体" w:cs="宋体"/>
                <w:color w:val="auto"/>
                <w:sz w:val="18"/>
                <w:szCs w:val="18"/>
              </w:rPr>
            </w:pPr>
          </w:p>
        </w:tc>
      </w:tr>
      <w:tr w14:paraId="40D19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3" w:hRule="atLeast"/>
          <w:jc w:val="center"/>
        </w:trPr>
        <w:tc>
          <w:tcPr>
            <w:tcW w:w="967" w:type="dxa"/>
            <w:vAlign w:val="center"/>
          </w:tcPr>
          <w:p w14:paraId="3949D3D2">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87" w:type="dxa"/>
            <w:vAlign w:val="center"/>
          </w:tcPr>
          <w:p w14:paraId="604FE9B1">
            <w:pPr>
              <w:widowControl/>
              <w:jc w:val="center"/>
              <w:rPr>
                <w:rFonts w:hint="eastAsia" w:ascii="宋体" w:hAnsi="宋体" w:cs="宋体"/>
                <w:color w:val="auto"/>
                <w:sz w:val="18"/>
                <w:szCs w:val="18"/>
              </w:rPr>
            </w:pPr>
            <w:r>
              <w:rPr>
                <w:rFonts w:hint="eastAsia" w:ascii="宋体" w:hAnsi="宋体" w:cs="宋体"/>
                <w:color w:val="auto"/>
                <w:sz w:val="18"/>
                <w:szCs w:val="18"/>
              </w:rPr>
              <w:t>拍摄用素材包</w:t>
            </w:r>
          </w:p>
        </w:tc>
        <w:tc>
          <w:tcPr>
            <w:tcW w:w="5539" w:type="dxa"/>
            <w:vAlign w:val="center"/>
          </w:tcPr>
          <w:p w14:paraId="74C5134C">
            <w:pPr>
              <w:widowControl/>
              <w:jc w:val="left"/>
              <w:rPr>
                <w:rFonts w:hint="eastAsia" w:ascii="宋体" w:hAnsi="宋体" w:cs="宋体"/>
                <w:color w:val="auto"/>
                <w:sz w:val="18"/>
                <w:szCs w:val="18"/>
              </w:rPr>
            </w:pPr>
            <w:r>
              <w:rPr>
                <w:rFonts w:hint="eastAsia" w:ascii="宋体" w:hAnsi="宋体" w:cs="宋体"/>
                <w:color w:val="auto"/>
                <w:sz w:val="18"/>
                <w:szCs w:val="18"/>
              </w:rPr>
              <w:t>彩色羊毛12色每包10克</w:t>
            </w:r>
            <w:r>
              <w:rPr>
                <w:rFonts w:hint="eastAsia" w:ascii="宋体" w:hAnsi="宋体" w:cs="宋体"/>
                <w:color w:val="auto"/>
                <w:sz w:val="18"/>
                <w:szCs w:val="18"/>
              </w:rPr>
              <w:br w:type="textWrapping" w:clear="all"/>
            </w:r>
            <w:r>
              <w:rPr>
                <w:rFonts w:hint="eastAsia" w:ascii="宋体" w:hAnsi="宋体" w:cs="宋体"/>
                <w:color w:val="auto"/>
                <w:sz w:val="18"/>
                <w:szCs w:val="18"/>
              </w:rPr>
              <w:t>6支针戳+泡沫+手柄</w:t>
            </w:r>
            <w:r>
              <w:rPr>
                <w:rFonts w:hint="eastAsia" w:ascii="宋体" w:hAnsi="宋体" w:cs="宋体"/>
                <w:color w:val="auto"/>
                <w:sz w:val="18"/>
                <w:szCs w:val="18"/>
              </w:rPr>
              <w:br w:type="textWrapping" w:clear="all"/>
            </w:r>
            <w:r>
              <w:rPr>
                <w:rFonts w:hint="eastAsia" w:ascii="宋体" w:hAnsi="宋体" w:cs="宋体"/>
                <w:color w:val="auto"/>
                <w:sz w:val="18"/>
                <w:szCs w:val="18"/>
              </w:rPr>
              <w:t>彩色纽扣660颗（彩虹色）纽扣（样式不唯一）</w:t>
            </w:r>
            <w:r>
              <w:rPr>
                <w:rFonts w:hint="eastAsia" w:ascii="宋体" w:hAnsi="宋体" w:cs="宋体"/>
                <w:color w:val="auto"/>
                <w:sz w:val="18"/>
                <w:szCs w:val="18"/>
              </w:rPr>
              <w:br w:type="textWrapping" w:clear="all"/>
            </w:r>
            <w:r>
              <w:rPr>
                <w:rFonts w:hint="eastAsia" w:ascii="宋体" w:hAnsi="宋体" w:cs="宋体"/>
                <w:color w:val="auto"/>
                <w:sz w:val="18"/>
                <w:szCs w:val="18"/>
              </w:rPr>
              <w:t>飞机木块 巴沙木300mm*100mm*50mm（尺寸不唯一）</w:t>
            </w:r>
            <w:r>
              <w:rPr>
                <w:rFonts w:hint="eastAsia" w:ascii="宋体" w:hAnsi="宋体" w:cs="宋体"/>
                <w:color w:val="auto"/>
                <w:sz w:val="18"/>
                <w:szCs w:val="18"/>
              </w:rPr>
              <w:br w:type="textWrapping" w:clear="all"/>
            </w:r>
            <w:r>
              <w:rPr>
                <w:rFonts w:hint="eastAsia" w:ascii="宋体" w:hAnsi="宋体" w:cs="宋体"/>
                <w:color w:val="auto"/>
                <w:sz w:val="18"/>
                <w:szCs w:val="18"/>
              </w:rPr>
              <w:t>铝丝 直径1mm长20m*1、直径3mm长3m*2</w:t>
            </w:r>
            <w:r>
              <w:rPr>
                <w:rFonts w:hint="eastAsia" w:ascii="宋体" w:hAnsi="宋体" w:cs="宋体"/>
                <w:color w:val="auto"/>
                <w:sz w:val="18"/>
                <w:szCs w:val="18"/>
              </w:rPr>
              <w:br w:type="textWrapping" w:clear="all"/>
            </w:r>
            <w:r>
              <w:rPr>
                <w:rFonts w:hint="eastAsia" w:ascii="宋体" w:hAnsi="宋体" w:cs="宋体"/>
                <w:color w:val="auto"/>
                <w:sz w:val="18"/>
                <w:szCs w:val="18"/>
              </w:rPr>
              <w:t>小锯子 150mm*100mm</w:t>
            </w:r>
            <w:r>
              <w:rPr>
                <w:rFonts w:hint="eastAsia" w:ascii="宋体" w:hAnsi="宋体" w:cs="宋体"/>
                <w:color w:val="auto"/>
                <w:sz w:val="18"/>
                <w:szCs w:val="18"/>
              </w:rPr>
              <w:br w:type="textWrapping" w:clear="all"/>
            </w:r>
            <w:r>
              <w:rPr>
                <w:rFonts w:hint="eastAsia" w:ascii="宋体" w:hAnsi="宋体" w:cs="宋体"/>
                <w:color w:val="auto"/>
                <w:sz w:val="18"/>
                <w:szCs w:val="18"/>
              </w:rPr>
              <w:t>泡沫胶 宽1.8cm长3M</w:t>
            </w:r>
            <w:r>
              <w:rPr>
                <w:rFonts w:hint="eastAsia" w:ascii="宋体" w:hAnsi="宋体" w:cs="宋体"/>
                <w:color w:val="auto"/>
                <w:sz w:val="18"/>
                <w:szCs w:val="18"/>
              </w:rPr>
              <w:br w:type="textWrapping" w:clear="all"/>
            </w:r>
            <w:r>
              <w:rPr>
                <w:rFonts w:hint="eastAsia" w:ascii="宋体" w:hAnsi="宋体" w:cs="宋体"/>
                <w:color w:val="auto"/>
                <w:sz w:val="18"/>
                <w:szCs w:val="18"/>
              </w:rPr>
              <w:t>彩色+肤色布胶带 宽1cm长5m 混搭色6卷、宽1cm长5m 肤色3卷</w:t>
            </w:r>
            <w:r>
              <w:rPr>
                <w:rFonts w:hint="eastAsia" w:ascii="宋体" w:hAnsi="宋体" w:cs="宋体"/>
                <w:color w:val="auto"/>
                <w:sz w:val="18"/>
                <w:szCs w:val="18"/>
              </w:rPr>
              <w:br w:type="textWrapping" w:clear="all"/>
            </w:r>
            <w:r>
              <w:rPr>
                <w:rFonts w:hint="eastAsia" w:ascii="宋体" w:hAnsi="宋体" w:cs="宋体"/>
                <w:color w:val="auto"/>
                <w:sz w:val="18"/>
                <w:szCs w:val="18"/>
              </w:rPr>
              <w:t>彩色橡皮泥 11色每包300g</w:t>
            </w:r>
            <w:r>
              <w:rPr>
                <w:rFonts w:hint="eastAsia" w:ascii="宋体" w:hAnsi="宋体" w:cs="宋体"/>
                <w:color w:val="auto"/>
                <w:sz w:val="18"/>
                <w:szCs w:val="18"/>
              </w:rPr>
              <w:br w:type="textWrapping" w:clear="all"/>
            </w:r>
            <w:r>
              <w:rPr>
                <w:rFonts w:hint="eastAsia" w:ascii="宋体" w:hAnsi="宋体" w:cs="宋体"/>
                <w:color w:val="auto"/>
                <w:sz w:val="18"/>
                <w:szCs w:val="18"/>
              </w:rPr>
              <w:t>方块小磁铁(磁吸五官用) 3mm*2mm*1mm*5个/套*10套</w:t>
            </w:r>
            <w:r>
              <w:rPr>
                <w:rFonts w:hint="eastAsia" w:ascii="宋体" w:hAnsi="宋体" w:cs="宋体"/>
                <w:color w:val="auto"/>
                <w:sz w:val="18"/>
                <w:szCs w:val="18"/>
              </w:rPr>
              <w:br w:type="textWrapping" w:clear="all"/>
            </w:r>
            <w:r>
              <w:rPr>
                <w:rFonts w:hint="eastAsia" w:ascii="宋体" w:hAnsi="宋体" w:cs="宋体"/>
                <w:color w:val="auto"/>
                <w:sz w:val="18"/>
                <w:szCs w:val="18"/>
              </w:rPr>
              <w:t>磁性打印纸（A4) 210mm*297mm</w:t>
            </w:r>
            <w:r>
              <w:rPr>
                <w:rFonts w:hint="eastAsia" w:ascii="宋体" w:hAnsi="宋体" w:cs="宋体"/>
                <w:color w:val="auto"/>
                <w:sz w:val="18"/>
                <w:szCs w:val="18"/>
              </w:rPr>
              <w:br w:type="textWrapping" w:clear="all"/>
            </w:r>
            <w:r>
              <w:rPr>
                <w:rFonts w:hint="eastAsia" w:ascii="宋体" w:hAnsi="宋体" w:cs="宋体"/>
                <w:color w:val="auto"/>
                <w:sz w:val="18"/>
                <w:szCs w:val="18"/>
              </w:rPr>
              <w:t>模型AB固化硅胶 白色A100克+B50克（白色）+B50克（肤色）</w:t>
            </w:r>
            <w:r>
              <w:rPr>
                <w:rFonts w:hint="eastAsia" w:ascii="宋体" w:hAnsi="宋体" w:cs="宋体"/>
                <w:color w:val="auto"/>
                <w:sz w:val="18"/>
                <w:szCs w:val="18"/>
              </w:rPr>
              <w:br w:type="textWrapping" w:clear="all"/>
            </w:r>
            <w:r>
              <w:rPr>
                <w:rFonts w:hint="eastAsia" w:ascii="宋体" w:hAnsi="宋体" w:cs="宋体"/>
                <w:color w:val="auto"/>
                <w:sz w:val="18"/>
                <w:szCs w:val="18"/>
              </w:rPr>
              <w:t>水晶土可溶性树脂 袋装500g</w:t>
            </w:r>
            <w:r>
              <w:rPr>
                <w:rFonts w:hint="eastAsia" w:ascii="宋体" w:hAnsi="宋体" w:cs="宋体"/>
                <w:color w:val="auto"/>
                <w:sz w:val="18"/>
                <w:szCs w:val="18"/>
              </w:rPr>
              <w:br w:type="textWrapping" w:clear="all"/>
            </w:r>
            <w:r>
              <w:rPr>
                <w:rFonts w:hint="eastAsia" w:ascii="宋体" w:hAnsi="宋体" w:cs="宋体"/>
                <w:color w:val="auto"/>
                <w:sz w:val="18"/>
                <w:szCs w:val="18"/>
              </w:rPr>
              <w:t>热熔胶枪+128mm*110mm+30根热熔胶棒</w:t>
            </w:r>
            <w:r>
              <w:rPr>
                <w:rFonts w:hint="eastAsia" w:ascii="宋体" w:hAnsi="宋体" w:cs="宋体"/>
                <w:color w:val="auto"/>
                <w:sz w:val="18"/>
                <w:szCs w:val="18"/>
              </w:rPr>
              <w:br w:type="textWrapping" w:clear="all"/>
            </w:r>
            <w:r>
              <w:rPr>
                <w:rFonts w:hint="eastAsia" w:ascii="宋体" w:hAnsi="宋体" w:cs="宋体"/>
                <w:color w:val="auto"/>
                <w:sz w:val="18"/>
                <w:szCs w:val="18"/>
              </w:rPr>
              <w:t>组合雕刻刀 14件套</w:t>
            </w:r>
            <w:r>
              <w:rPr>
                <w:rFonts w:hint="eastAsia" w:ascii="宋体" w:hAnsi="宋体" w:cs="宋体"/>
                <w:color w:val="auto"/>
                <w:sz w:val="18"/>
                <w:szCs w:val="18"/>
              </w:rPr>
              <w:br w:type="textWrapping" w:clear="all"/>
            </w:r>
            <w:r>
              <w:rPr>
                <w:rFonts w:hint="eastAsia" w:ascii="宋体" w:hAnsi="宋体" w:cs="宋体"/>
                <w:color w:val="auto"/>
                <w:sz w:val="18"/>
                <w:szCs w:val="18"/>
              </w:rPr>
              <w:t>迷你尖嘴钳 130mm</w:t>
            </w:r>
            <w:r>
              <w:rPr>
                <w:rFonts w:hint="eastAsia" w:ascii="宋体" w:hAnsi="宋体" w:cs="宋体"/>
                <w:color w:val="auto"/>
                <w:sz w:val="18"/>
                <w:szCs w:val="18"/>
              </w:rPr>
              <w:br w:type="textWrapping" w:clear="all"/>
            </w:r>
            <w:r>
              <w:rPr>
                <w:rFonts w:hint="eastAsia" w:ascii="宋体" w:hAnsi="宋体" w:cs="宋体"/>
                <w:color w:val="auto"/>
                <w:sz w:val="18"/>
                <w:szCs w:val="18"/>
              </w:rPr>
              <w:t>圆角白卡纸 15*22cm*350g</w:t>
            </w:r>
            <w:r>
              <w:rPr>
                <w:rFonts w:hint="eastAsia" w:ascii="宋体" w:hAnsi="宋体" w:cs="宋体"/>
                <w:color w:val="auto"/>
                <w:sz w:val="18"/>
                <w:szCs w:val="18"/>
              </w:rPr>
              <w:br w:type="textWrapping" w:clear="all"/>
            </w:r>
            <w:r>
              <w:rPr>
                <w:rFonts w:hint="eastAsia" w:ascii="宋体" w:hAnsi="宋体" w:cs="宋体"/>
                <w:color w:val="auto"/>
                <w:sz w:val="18"/>
                <w:szCs w:val="18"/>
              </w:rPr>
              <w:t>100目砂纸 230mm*280mm*2张</w:t>
            </w:r>
            <w:r>
              <w:rPr>
                <w:rFonts w:hint="eastAsia" w:ascii="宋体" w:hAnsi="宋体" w:cs="宋体"/>
                <w:color w:val="auto"/>
                <w:sz w:val="18"/>
                <w:szCs w:val="18"/>
              </w:rPr>
              <w:br w:type="textWrapping" w:clear="all"/>
            </w:r>
            <w:r>
              <w:rPr>
                <w:rFonts w:hint="eastAsia" w:ascii="宋体" w:hAnsi="宋体" w:cs="宋体"/>
                <w:color w:val="auto"/>
                <w:sz w:val="18"/>
                <w:szCs w:val="18"/>
              </w:rPr>
              <w:t>500目砂纸230mm*280mm*2张</w:t>
            </w:r>
            <w:r>
              <w:rPr>
                <w:rFonts w:hint="eastAsia" w:ascii="宋体" w:hAnsi="宋体" w:cs="宋体"/>
                <w:color w:val="auto"/>
                <w:sz w:val="18"/>
                <w:szCs w:val="18"/>
              </w:rPr>
              <w:br w:type="textWrapping" w:clear="all"/>
            </w:r>
            <w:r>
              <w:rPr>
                <w:rFonts w:hint="eastAsia" w:ascii="宋体" w:hAnsi="宋体" w:cs="宋体"/>
                <w:color w:val="auto"/>
                <w:sz w:val="18"/>
                <w:szCs w:val="18"/>
              </w:rPr>
              <w:t>可塑性粘土胶 每包90小块50g(蓝色+白色）</w:t>
            </w:r>
            <w:r>
              <w:rPr>
                <w:rFonts w:hint="eastAsia" w:ascii="宋体" w:hAnsi="宋体" w:cs="宋体"/>
                <w:color w:val="auto"/>
                <w:sz w:val="18"/>
                <w:szCs w:val="18"/>
              </w:rPr>
              <w:br w:type="textWrapping" w:clear="all"/>
            </w:r>
            <w:r>
              <w:rPr>
                <w:rFonts w:hint="eastAsia" w:ascii="宋体" w:hAnsi="宋体" w:cs="宋体"/>
                <w:color w:val="auto"/>
                <w:sz w:val="18"/>
                <w:szCs w:val="18"/>
              </w:rPr>
              <w:t>布基胶带 50mm*10m(白色、黑色、黄色）</w:t>
            </w:r>
            <w:r>
              <w:rPr>
                <w:rFonts w:hint="eastAsia" w:ascii="宋体" w:hAnsi="宋体" w:cs="宋体"/>
                <w:color w:val="auto"/>
                <w:sz w:val="18"/>
                <w:szCs w:val="18"/>
              </w:rPr>
              <w:br w:type="textWrapping" w:clear="all"/>
            </w:r>
            <w:r>
              <w:rPr>
                <w:rFonts w:hint="eastAsia" w:ascii="宋体" w:hAnsi="宋体" w:cs="宋体"/>
                <w:color w:val="auto"/>
                <w:sz w:val="18"/>
                <w:szCs w:val="18"/>
              </w:rPr>
              <w:t>AB胶（10g+10g) AB一组20g每盒</w:t>
            </w:r>
            <w:r>
              <w:rPr>
                <w:rFonts w:hint="eastAsia" w:ascii="宋体" w:hAnsi="宋体" w:cs="宋体"/>
                <w:color w:val="auto"/>
                <w:sz w:val="18"/>
                <w:szCs w:val="18"/>
              </w:rPr>
              <w:br w:type="textWrapping" w:clear="all"/>
            </w:r>
            <w:r>
              <w:rPr>
                <w:rFonts w:hint="eastAsia" w:ascii="宋体" w:hAnsi="宋体" w:cs="宋体"/>
                <w:color w:val="auto"/>
                <w:sz w:val="18"/>
                <w:szCs w:val="18"/>
              </w:rPr>
              <w:t>肤色胶布带 5cm宽450cm长</w:t>
            </w:r>
            <w:r>
              <w:rPr>
                <w:rFonts w:hint="eastAsia" w:ascii="宋体" w:hAnsi="宋体" w:cs="宋体"/>
                <w:color w:val="auto"/>
                <w:sz w:val="18"/>
                <w:szCs w:val="18"/>
              </w:rPr>
              <w:br w:type="textWrapping" w:clear="all"/>
            </w:r>
            <w:r>
              <w:rPr>
                <w:rFonts w:hint="eastAsia" w:ascii="宋体" w:hAnsi="宋体" w:cs="宋体"/>
                <w:color w:val="auto"/>
                <w:sz w:val="18"/>
                <w:szCs w:val="18"/>
              </w:rPr>
              <w:t>人偶塑料盒290*90*70mm</w:t>
            </w:r>
            <w:r>
              <w:rPr>
                <w:rFonts w:hint="eastAsia" w:ascii="宋体" w:hAnsi="宋体" w:cs="宋体"/>
                <w:color w:val="auto"/>
                <w:sz w:val="18"/>
                <w:szCs w:val="18"/>
              </w:rPr>
              <w:br w:type="textWrapping" w:clear="all"/>
            </w:r>
            <w:r>
              <w:rPr>
                <w:rFonts w:hint="eastAsia" w:ascii="宋体" w:hAnsi="宋体" w:cs="宋体"/>
                <w:color w:val="auto"/>
                <w:sz w:val="18"/>
                <w:szCs w:val="18"/>
              </w:rPr>
              <w:t>工具箱400*305*230mm（含贴纸）</w:t>
            </w:r>
            <w:r>
              <w:rPr>
                <w:rFonts w:hint="eastAsia" w:ascii="宋体" w:hAnsi="宋体" w:cs="宋体"/>
                <w:color w:val="auto"/>
                <w:sz w:val="18"/>
                <w:szCs w:val="18"/>
              </w:rPr>
              <w:br w:type="textWrapping" w:clear="all"/>
            </w:r>
            <w:r>
              <w:rPr>
                <w:rFonts w:hint="eastAsia" w:ascii="宋体" w:hAnsi="宋体" w:cs="宋体"/>
                <w:color w:val="auto"/>
                <w:sz w:val="18"/>
                <w:szCs w:val="18"/>
              </w:rPr>
              <w:t>纸箱400*300*250mm</w:t>
            </w:r>
            <w:r>
              <w:rPr>
                <w:rFonts w:hint="eastAsia" w:ascii="宋体" w:hAnsi="宋体" w:cs="宋体"/>
                <w:color w:val="auto"/>
                <w:sz w:val="18"/>
                <w:szCs w:val="18"/>
              </w:rPr>
              <w:br w:type="textWrapping" w:clear="all"/>
            </w:r>
            <w:r>
              <w:rPr>
                <w:rFonts w:hint="eastAsia" w:ascii="宋体" w:hAnsi="宋体" w:cs="宋体"/>
                <w:color w:val="auto"/>
                <w:sz w:val="18"/>
                <w:szCs w:val="18"/>
              </w:rPr>
              <w:t>物品清单封套三折页285*195mm</w:t>
            </w:r>
            <w:r>
              <w:rPr>
                <w:rFonts w:hint="eastAsia" w:ascii="宋体" w:hAnsi="宋体" w:cs="宋体"/>
                <w:color w:val="auto"/>
                <w:sz w:val="18"/>
                <w:szCs w:val="18"/>
              </w:rPr>
              <w:br w:type="textWrapping" w:clear="all"/>
            </w:r>
            <w:r>
              <w:rPr>
                <w:rFonts w:hint="eastAsia" w:ascii="宋体" w:hAnsi="宋体" w:cs="宋体"/>
                <w:color w:val="auto"/>
                <w:sz w:val="18"/>
                <w:szCs w:val="18"/>
              </w:rPr>
              <w:t>物品说明书三折页285*195mm</w:t>
            </w:r>
          </w:p>
        </w:tc>
        <w:tc>
          <w:tcPr>
            <w:tcW w:w="675" w:type="dxa"/>
            <w:vAlign w:val="center"/>
          </w:tcPr>
          <w:p w14:paraId="47824F4F">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625" w:type="dxa"/>
            <w:vAlign w:val="center"/>
          </w:tcPr>
          <w:p w14:paraId="6D29578C">
            <w:pPr>
              <w:widowControl/>
              <w:jc w:val="center"/>
              <w:rPr>
                <w:rFonts w:hint="eastAsia" w:ascii="宋体" w:hAnsi="宋体" w:cs="宋体"/>
                <w:color w:val="auto"/>
                <w:sz w:val="18"/>
                <w:szCs w:val="18"/>
              </w:rPr>
            </w:pPr>
            <w:r>
              <w:rPr>
                <w:rFonts w:hint="eastAsia" w:ascii="宋体" w:hAnsi="宋体" w:cs="宋体"/>
                <w:color w:val="auto"/>
                <w:sz w:val="18"/>
                <w:szCs w:val="18"/>
              </w:rPr>
              <w:t>套</w:t>
            </w:r>
          </w:p>
        </w:tc>
        <w:tc>
          <w:tcPr>
            <w:tcW w:w="945" w:type="dxa"/>
            <w:vAlign w:val="center"/>
          </w:tcPr>
          <w:p w14:paraId="66108B7F">
            <w:pPr>
              <w:widowControl/>
              <w:jc w:val="center"/>
              <w:rPr>
                <w:rFonts w:hint="eastAsia" w:ascii="宋体" w:hAnsi="宋体" w:cs="宋体"/>
                <w:color w:val="auto"/>
                <w:sz w:val="18"/>
                <w:szCs w:val="18"/>
              </w:rPr>
            </w:pPr>
          </w:p>
        </w:tc>
        <w:tc>
          <w:tcPr>
            <w:tcW w:w="637" w:type="dxa"/>
            <w:vAlign w:val="center"/>
          </w:tcPr>
          <w:p w14:paraId="23C467DF">
            <w:pPr>
              <w:widowControl/>
              <w:jc w:val="center"/>
              <w:rPr>
                <w:rFonts w:hint="eastAsia" w:ascii="宋体" w:hAnsi="宋体" w:cs="宋体"/>
                <w:color w:val="auto"/>
                <w:sz w:val="18"/>
                <w:szCs w:val="18"/>
              </w:rPr>
            </w:pPr>
          </w:p>
        </w:tc>
      </w:tr>
      <w:tr w14:paraId="31D19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967" w:type="dxa"/>
            <w:vAlign w:val="center"/>
          </w:tcPr>
          <w:p w14:paraId="4471511B">
            <w:pPr>
              <w:widowControl/>
              <w:jc w:val="center"/>
              <w:rPr>
                <w:rFonts w:hint="eastAsia" w:ascii="宋体" w:hAnsi="宋体" w:cs="宋体"/>
                <w:color w:val="auto"/>
                <w:sz w:val="18"/>
                <w:szCs w:val="18"/>
              </w:rPr>
            </w:pPr>
          </w:p>
        </w:tc>
        <w:tc>
          <w:tcPr>
            <w:tcW w:w="1087" w:type="dxa"/>
            <w:vAlign w:val="center"/>
          </w:tcPr>
          <w:p w14:paraId="4A414323">
            <w:pPr>
              <w:widowControl/>
              <w:jc w:val="center"/>
              <w:rPr>
                <w:rFonts w:hint="eastAsia" w:ascii="宋体" w:hAnsi="宋体" w:cs="宋体"/>
                <w:color w:val="auto"/>
                <w:sz w:val="18"/>
                <w:szCs w:val="18"/>
              </w:rPr>
            </w:pPr>
            <w:r>
              <w:rPr>
                <w:rFonts w:hint="eastAsia" w:ascii="宋体" w:hAnsi="宋体" w:cs="宋体"/>
                <w:color w:val="auto"/>
                <w:sz w:val="18"/>
                <w:szCs w:val="18"/>
              </w:rPr>
              <w:t>小计</w:t>
            </w:r>
          </w:p>
        </w:tc>
        <w:tc>
          <w:tcPr>
            <w:tcW w:w="5539" w:type="dxa"/>
            <w:vAlign w:val="center"/>
          </w:tcPr>
          <w:p w14:paraId="44B976BF">
            <w:pPr>
              <w:widowControl/>
              <w:jc w:val="left"/>
              <w:rPr>
                <w:rFonts w:hint="eastAsia" w:ascii="宋体" w:hAnsi="宋体" w:cs="宋体"/>
                <w:color w:val="auto"/>
                <w:sz w:val="18"/>
                <w:szCs w:val="18"/>
              </w:rPr>
            </w:pPr>
          </w:p>
        </w:tc>
        <w:tc>
          <w:tcPr>
            <w:tcW w:w="675" w:type="dxa"/>
            <w:vAlign w:val="center"/>
          </w:tcPr>
          <w:p w14:paraId="1A0D5FD8">
            <w:pPr>
              <w:widowControl/>
              <w:jc w:val="center"/>
              <w:rPr>
                <w:rFonts w:hint="eastAsia" w:ascii="宋体" w:hAnsi="宋体" w:cs="宋体"/>
                <w:color w:val="auto"/>
                <w:sz w:val="18"/>
                <w:szCs w:val="18"/>
              </w:rPr>
            </w:pPr>
          </w:p>
        </w:tc>
        <w:tc>
          <w:tcPr>
            <w:tcW w:w="625" w:type="dxa"/>
            <w:vAlign w:val="center"/>
          </w:tcPr>
          <w:p w14:paraId="0E22AEDF">
            <w:pPr>
              <w:widowControl/>
              <w:jc w:val="center"/>
              <w:rPr>
                <w:rFonts w:hint="eastAsia" w:ascii="宋体" w:hAnsi="宋体" w:cs="宋体"/>
                <w:color w:val="auto"/>
                <w:sz w:val="18"/>
                <w:szCs w:val="18"/>
              </w:rPr>
            </w:pPr>
          </w:p>
        </w:tc>
        <w:tc>
          <w:tcPr>
            <w:tcW w:w="945" w:type="dxa"/>
            <w:vAlign w:val="center"/>
          </w:tcPr>
          <w:p w14:paraId="639B6CD6">
            <w:pPr>
              <w:widowControl/>
              <w:jc w:val="center"/>
              <w:rPr>
                <w:rFonts w:hint="eastAsia" w:ascii="宋体" w:hAnsi="宋体" w:cs="宋体"/>
                <w:color w:val="auto"/>
                <w:sz w:val="18"/>
                <w:szCs w:val="18"/>
              </w:rPr>
            </w:pPr>
          </w:p>
        </w:tc>
        <w:tc>
          <w:tcPr>
            <w:tcW w:w="637" w:type="dxa"/>
            <w:vAlign w:val="center"/>
          </w:tcPr>
          <w:p w14:paraId="5CAB470D">
            <w:pPr>
              <w:widowControl/>
              <w:jc w:val="center"/>
              <w:rPr>
                <w:rFonts w:hint="eastAsia" w:ascii="宋体" w:hAnsi="宋体" w:cs="宋体"/>
                <w:color w:val="auto"/>
                <w:sz w:val="18"/>
                <w:szCs w:val="18"/>
              </w:rPr>
            </w:pPr>
          </w:p>
        </w:tc>
      </w:tr>
      <w:tr w14:paraId="6173F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475" w:type="dxa"/>
            <w:gridSpan w:val="7"/>
            <w:vAlign w:val="center"/>
          </w:tcPr>
          <w:p w14:paraId="51205BF1">
            <w:pPr>
              <w:widowControl/>
              <w:jc w:val="center"/>
              <w:rPr>
                <w:rFonts w:hint="eastAsia" w:ascii="宋体" w:hAnsi="宋体" w:cs="宋体"/>
                <w:color w:val="auto"/>
                <w:sz w:val="18"/>
                <w:szCs w:val="18"/>
              </w:rPr>
            </w:pPr>
            <w:r>
              <w:rPr>
                <w:rFonts w:hint="eastAsia" w:ascii="宋体" w:hAnsi="宋体" w:cs="宋体"/>
                <w:b/>
                <w:bCs/>
                <w:color w:val="auto"/>
                <w:sz w:val="18"/>
                <w:szCs w:val="18"/>
              </w:rPr>
              <w:t>【八】科学室（数字化探究实验室）</w:t>
            </w:r>
          </w:p>
        </w:tc>
      </w:tr>
      <w:tr w14:paraId="633BB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67" w:type="dxa"/>
            <w:vAlign w:val="center"/>
          </w:tcPr>
          <w:p w14:paraId="39FDE952">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87" w:type="dxa"/>
            <w:vAlign w:val="center"/>
          </w:tcPr>
          <w:p w14:paraId="5CECCAA6">
            <w:pPr>
              <w:widowControl/>
              <w:jc w:val="center"/>
              <w:rPr>
                <w:rFonts w:hint="eastAsia" w:ascii="宋体" w:hAnsi="宋体" w:cs="宋体"/>
                <w:color w:val="auto"/>
                <w:sz w:val="18"/>
                <w:szCs w:val="18"/>
              </w:rPr>
            </w:pPr>
            <w:r>
              <w:rPr>
                <w:rFonts w:hint="eastAsia" w:ascii="宋体" w:hAnsi="宋体" w:cs="宋体"/>
                <w:color w:val="auto"/>
                <w:sz w:val="18"/>
                <w:szCs w:val="18"/>
              </w:rPr>
              <w:t>教师演示台</w:t>
            </w:r>
          </w:p>
        </w:tc>
        <w:tc>
          <w:tcPr>
            <w:tcW w:w="5539" w:type="dxa"/>
            <w:vAlign w:val="center"/>
          </w:tcPr>
          <w:p w14:paraId="032736AC">
            <w:pPr>
              <w:widowControl/>
              <w:jc w:val="left"/>
              <w:rPr>
                <w:rFonts w:hint="eastAsia" w:ascii="宋体" w:hAnsi="宋体" w:cs="宋体"/>
                <w:color w:val="auto"/>
                <w:sz w:val="18"/>
                <w:szCs w:val="18"/>
              </w:rPr>
            </w:pPr>
            <w:r>
              <w:rPr>
                <w:rFonts w:hint="eastAsia" w:ascii="宋体" w:hAnsi="宋体" w:cs="宋体"/>
                <w:color w:val="auto"/>
                <w:sz w:val="18"/>
                <w:szCs w:val="18"/>
              </w:rPr>
              <w:t>规格：2400×700×800mm</w:t>
            </w:r>
            <w:r>
              <w:rPr>
                <w:rFonts w:hint="eastAsia" w:ascii="宋体" w:hAnsi="宋体" w:cs="宋体"/>
                <w:color w:val="auto"/>
                <w:sz w:val="18"/>
                <w:szCs w:val="18"/>
              </w:rPr>
              <w:br w:type="textWrapping" w:clear="all"/>
            </w:r>
            <w:r>
              <w:rPr>
                <w:rFonts w:hint="eastAsia" w:ascii="宋体" w:hAnsi="宋体" w:cs="宋体"/>
                <w:color w:val="auto"/>
                <w:sz w:val="18"/>
                <w:szCs w:val="18"/>
              </w:rPr>
              <w:t>1.产品结构和功能：新型全钢柜体。演示台设有储物柜。中间为演示台,设置电源主控系统、多媒体设备（主机、显示器、中控、功放、交换机）的位置预留。</w:t>
            </w:r>
            <w:r>
              <w:rPr>
                <w:rFonts w:hint="eastAsia" w:ascii="宋体" w:hAnsi="宋体" w:cs="宋体"/>
                <w:color w:val="auto"/>
                <w:sz w:val="18"/>
                <w:szCs w:val="18"/>
              </w:rPr>
              <w:br w:type="textWrapping" w:clear="all"/>
            </w:r>
            <w:r>
              <w:rPr>
                <w:rFonts w:hint="eastAsia" w:ascii="宋体" w:hAnsi="宋体" w:cs="宋体"/>
                <w:color w:val="auto"/>
                <w:sz w:val="18"/>
                <w:szCs w:val="18"/>
              </w:rPr>
              <w:t>2、台面要求：采用国内知名品牌25mm厚实芯双面理化膜优抗板台面，由专业生产厂家用CNC机械加工而成。</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3.桌身：整体采用1.0mm厚优质冷轧钢板，全部钢制件纳米陶瓷镀膜防锈处理。 </w:t>
            </w:r>
          </w:p>
        </w:tc>
        <w:tc>
          <w:tcPr>
            <w:tcW w:w="675" w:type="dxa"/>
            <w:vAlign w:val="center"/>
          </w:tcPr>
          <w:p w14:paraId="12691B56">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654A6438">
            <w:pPr>
              <w:widowControl/>
              <w:jc w:val="center"/>
              <w:rPr>
                <w:rFonts w:hint="eastAsia" w:ascii="宋体" w:hAnsi="宋体" w:cs="宋体"/>
                <w:color w:val="auto"/>
                <w:sz w:val="18"/>
                <w:szCs w:val="18"/>
              </w:rPr>
            </w:pPr>
            <w:r>
              <w:rPr>
                <w:rFonts w:hint="eastAsia" w:ascii="宋体" w:hAnsi="宋体"/>
                <w:color w:val="auto"/>
                <w:sz w:val="18"/>
                <w:szCs w:val="18"/>
              </w:rPr>
              <w:t>张</w:t>
            </w:r>
          </w:p>
        </w:tc>
        <w:tc>
          <w:tcPr>
            <w:tcW w:w="945" w:type="dxa"/>
            <w:vAlign w:val="center"/>
          </w:tcPr>
          <w:p w14:paraId="71F3AF1A">
            <w:pPr>
              <w:widowControl/>
              <w:jc w:val="center"/>
              <w:rPr>
                <w:rFonts w:hint="eastAsia" w:ascii="宋体" w:hAnsi="宋体" w:cs="宋体"/>
                <w:color w:val="auto"/>
                <w:sz w:val="18"/>
                <w:szCs w:val="18"/>
              </w:rPr>
            </w:pPr>
          </w:p>
        </w:tc>
        <w:tc>
          <w:tcPr>
            <w:tcW w:w="637" w:type="dxa"/>
            <w:vAlign w:val="center"/>
          </w:tcPr>
          <w:p w14:paraId="2C9174D4">
            <w:pPr>
              <w:widowControl/>
              <w:jc w:val="center"/>
              <w:rPr>
                <w:rFonts w:hint="eastAsia" w:ascii="宋体" w:hAnsi="宋体" w:cs="宋体"/>
                <w:color w:val="auto"/>
                <w:sz w:val="18"/>
                <w:szCs w:val="18"/>
              </w:rPr>
            </w:pPr>
          </w:p>
        </w:tc>
      </w:tr>
      <w:tr w14:paraId="73488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37289D9C">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87" w:type="dxa"/>
            <w:vAlign w:val="center"/>
          </w:tcPr>
          <w:p w14:paraId="2C33422A">
            <w:pPr>
              <w:widowControl/>
              <w:jc w:val="center"/>
              <w:rPr>
                <w:rFonts w:hint="eastAsia" w:ascii="宋体" w:hAnsi="宋体" w:cs="宋体"/>
                <w:color w:val="auto"/>
                <w:sz w:val="18"/>
                <w:szCs w:val="18"/>
              </w:rPr>
            </w:pPr>
            <w:r>
              <w:rPr>
                <w:rFonts w:hint="eastAsia" w:ascii="宋体" w:hAnsi="宋体" w:cs="宋体"/>
                <w:color w:val="auto"/>
                <w:sz w:val="18"/>
                <w:szCs w:val="18"/>
              </w:rPr>
              <w:t>教师转椅</w:t>
            </w:r>
          </w:p>
        </w:tc>
        <w:tc>
          <w:tcPr>
            <w:tcW w:w="5539" w:type="dxa"/>
            <w:vAlign w:val="center"/>
          </w:tcPr>
          <w:p w14:paraId="457E0C97">
            <w:pPr>
              <w:widowControl/>
              <w:jc w:val="left"/>
              <w:rPr>
                <w:rFonts w:hint="eastAsia" w:ascii="宋体" w:hAnsi="宋体" w:cs="宋体"/>
                <w:color w:val="auto"/>
                <w:sz w:val="18"/>
                <w:szCs w:val="18"/>
              </w:rPr>
            </w:pPr>
            <w:r>
              <w:rPr>
                <w:rFonts w:hint="eastAsia" w:ascii="宋体" w:hAnsi="宋体" w:cs="宋体"/>
                <w:color w:val="auto"/>
                <w:sz w:val="18"/>
                <w:szCs w:val="18"/>
              </w:rPr>
              <w:t>依照人体工程学设计，面料为优质网布，下座采用高密度泡棉，阻燃、舒适、回弹性好；钢制五星脚电镀，气动升降、有扶手；</w:t>
            </w:r>
          </w:p>
        </w:tc>
        <w:tc>
          <w:tcPr>
            <w:tcW w:w="675" w:type="dxa"/>
            <w:vAlign w:val="center"/>
          </w:tcPr>
          <w:p w14:paraId="0FB5D3B3">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4D874182">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58E8FD01">
            <w:pPr>
              <w:widowControl/>
              <w:jc w:val="center"/>
              <w:rPr>
                <w:rFonts w:hint="eastAsia" w:ascii="宋体" w:hAnsi="宋体" w:cs="宋体"/>
                <w:color w:val="auto"/>
                <w:sz w:val="18"/>
                <w:szCs w:val="18"/>
              </w:rPr>
            </w:pPr>
          </w:p>
        </w:tc>
        <w:tc>
          <w:tcPr>
            <w:tcW w:w="637" w:type="dxa"/>
            <w:vAlign w:val="center"/>
          </w:tcPr>
          <w:p w14:paraId="7D3EF4F6">
            <w:pPr>
              <w:widowControl/>
              <w:jc w:val="center"/>
              <w:rPr>
                <w:rFonts w:hint="eastAsia" w:ascii="宋体" w:hAnsi="宋体" w:cs="宋体"/>
                <w:color w:val="auto"/>
                <w:sz w:val="18"/>
                <w:szCs w:val="18"/>
              </w:rPr>
            </w:pPr>
          </w:p>
        </w:tc>
      </w:tr>
      <w:tr w14:paraId="7479E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 w:hRule="atLeast"/>
          <w:jc w:val="center"/>
        </w:trPr>
        <w:tc>
          <w:tcPr>
            <w:tcW w:w="967" w:type="dxa"/>
            <w:vAlign w:val="center"/>
          </w:tcPr>
          <w:p w14:paraId="415FFB9C">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87" w:type="dxa"/>
            <w:vAlign w:val="center"/>
          </w:tcPr>
          <w:p w14:paraId="1A447966">
            <w:pPr>
              <w:widowControl/>
              <w:jc w:val="center"/>
              <w:rPr>
                <w:rFonts w:hint="eastAsia" w:ascii="宋体" w:hAnsi="宋体" w:cs="宋体"/>
                <w:color w:val="auto"/>
                <w:sz w:val="18"/>
                <w:szCs w:val="18"/>
              </w:rPr>
            </w:pPr>
            <w:r>
              <w:rPr>
                <w:rFonts w:hint="eastAsia" w:ascii="宋体" w:hAnsi="宋体" w:cs="宋体"/>
                <w:color w:val="auto"/>
                <w:sz w:val="18"/>
                <w:szCs w:val="18"/>
              </w:rPr>
              <w:t>学生实验桌</w:t>
            </w:r>
          </w:p>
        </w:tc>
        <w:tc>
          <w:tcPr>
            <w:tcW w:w="5539" w:type="dxa"/>
            <w:vAlign w:val="center"/>
          </w:tcPr>
          <w:p w14:paraId="4FF1FCD8">
            <w:pPr>
              <w:widowControl/>
              <w:jc w:val="left"/>
              <w:rPr>
                <w:rFonts w:hint="eastAsia" w:ascii="宋体" w:hAnsi="宋体" w:cs="宋体"/>
                <w:color w:val="auto"/>
                <w:sz w:val="18"/>
                <w:szCs w:val="18"/>
              </w:rPr>
            </w:pPr>
            <w:r>
              <w:rPr>
                <w:rFonts w:hint="eastAsia" w:ascii="宋体" w:hAnsi="宋体" w:cs="宋体"/>
                <w:color w:val="auto"/>
                <w:sz w:val="18"/>
                <w:szCs w:val="18"/>
              </w:rPr>
              <w:t>规格：2800×1200×780mm</w:t>
            </w:r>
            <w:r>
              <w:rPr>
                <w:rFonts w:hint="eastAsia" w:ascii="宋体" w:hAnsi="宋体" w:cs="宋体"/>
                <w:color w:val="auto"/>
                <w:sz w:val="18"/>
                <w:szCs w:val="18"/>
              </w:rPr>
              <w:br w:type="textWrapping" w:clear="all"/>
            </w:r>
            <w:r>
              <w:rPr>
                <w:rFonts w:hint="eastAsia" w:ascii="宋体" w:hAnsi="宋体" w:cs="宋体"/>
                <w:color w:val="auto"/>
                <w:sz w:val="18"/>
                <w:szCs w:val="18"/>
              </w:rPr>
              <w:t>1、产品结构：钢木结构。</w:t>
            </w:r>
            <w:r>
              <w:rPr>
                <w:rFonts w:hint="eastAsia" w:ascii="宋体" w:hAnsi="宋体" w:cs="宋体"/>
                <w:color w:val="auto"/>
                <w:sz w:val="18"/>
                <w:szCs w:val="18"/>
              </w:rPr>
              <w:br w:type="textWrapping" w:clear="all"/>
            </w:r>
            <w:r>
              <w:rPr>
                <w:rFonts w:hint="eastAsia" w:ascii="宋体" w:hAnsi="宋体" w:cs="宋体"/>
                <w:color w:val="auto"/>
                <w:sz w:val="18"/>
                <w:szCs w:val="18"/>
              </w:rPr>
              <w:t>2、台面要求：采用≥12.7mm厚实芯理化板（双面膜）台面.                               3、结构：单面4人位，桌面下设置书包斗。</w:t>
            </w:r>
            <w:r>
              <w:rPr>
                <w:rFonts w:hint="eastAsia" w:ascii="宋体" w:hAnsi="宋体" w:cs="宋体"/>
                <w:color w:val="auto"/>
                <w:sz w:val="18"/>
                <w:szCs w:val="18"/>
              </w:rPr>
              <w:br w:type="textWrapping" w:clear="all"/>
            </w:r>
            <w:r>
              <w:rPr>
                <w:rFonts w:hint="eastAsia" w:ascii="宋体" w:hAnsi="宋体" w:cs="宋体"/>
                <w:color w:val="auto"/>
                <w:sz w:val="18"/>
                <w:szCs w:val="18"/>
              </w:rPr>
              <w:t>3、由桌腿、前横梁、后横梁组成。桌腿采用工字型。顶底脚材质及规格：采用冷轧钢板模具冲压一次成型，壁厚2mm。顶脚长560mm宽44mm高60mm。底脚长560mm宽60mm高40mm，内加25×1.2mm方钢管加固，底脚为双色搭配，美观大方。立柱：采用80×40mm钢管，壁厚1.5mm。钢框架采用30*30*钢管，壁厚1.2mm。大横梁采用50×30mm钢管，壁厚1.2mm。顶底脚与立柱整体连接成工字型，牢固耐用。金属件表面经高压静电喷涂环氧树脂防护层，耐酸碱，耐腐蚀处理。</w:t>
            </w:r>
            <w:r>
              <w:rPr>
                <w:rFonts w:hint="eastAsia" w:ascii="宋体" w:hAnsi="宋体" w:cs="宋体"/>
                <w:color w:val="auto"/>
                <w:sz w:val="18"/>
                <w:szCs w:val="18"/>
              </w:rPr>
              <w:br w:type="textWrapping" w:clear="all"/>
            </w:r>
            <w:r>
              <w:rPr>
                <w:rFonts w:hint="eastAsia" w:ascii="宋体" w:hAnsi="宋体" w:cs="宋体"/>
                <w:color w:val="auto"/>
                <w:sz w:val="18"/>
                <w:szCs w:val="18"/>
              </w:rPr>
              <w:t>4、书包斗：采用PP材料，大型模具一次性注塑成型,上面设计有可悬挂凳子的圆形孔，简洁时尚。</w:t>
            </w:r>
          </w:p>
        </w:tc>
        <w:tc>
          <w:tcPr>
            <w:tcW w:w="675" w:type="dxa"/>
            <w:vAlign w:val="center"/>
          </w:tcPr>
          <w:p w14:paraId="117DCC8E">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221D0E26">
            <w:pPr>
              <w:widowControl/>
              <w:jc w:val="center"/>
              <w:rPr>
                <w:rFonts w:hint="eastAsia" w:ascii="宋体" w:hAnsi="宋体" w:cs="宋体"/>
                <w:color w:val="auto"/>
                <w:sz w:val="18"/>
                <w:szCs w:val="18"/>
              </w:rPr>
            </w:pPr>
            <w:r>
              <w:rPr>
                <w:rFonts w:hint="eastAsia" w:ascii="宋体" w:hAnsi="宋体"/>
                <w:color w:val="auto"/>
                <w:sz w:val="18"/>
                <w:szCs w:val="18"/>
              </w:rPr>
              <w:t>张</w:t>
            </w:r>
          </w:p>
        </w:tc>
        <w:tc>
          <w:tcPr>
            <w:tcW w:w="945" w:type="dxa"/>
            <w:vAlign w:val="center"/>
          </w:tcPr>
          <w:p w14:paraId="4FB481E0">
            <w:pPr>
              <w:widowControl/>
              <w:jc w:val="center"/>
              <w:rPr>
                <w:rFonts w:hint="eastAsia" w:ascii="宋体" w:hAnsi="宋体" w:cs="宋体"/>
                <w:color w:val="auto"/>
                <w:sz w:val="18"/>
                <w:szCs w:val="18"/>
              </w:rPr>
            </w:pPr>
          </w:p>
        </w:tc>
        <w:tc>
          <w:tcPr>
            <w:tcW w:w="637" w:type="dxa"/>
            <w:vAlign w:val="center"/>
          </w:tcPr>
          <w:p w14:paraId="5AE73F72">
            <w:pPr>
              <w:widowControl/>
              <w:jc w:val="center"/>
              <w:rPr>
                <w:rFonts w:hint="eastAsia" w:ascii="宋体" w:hAnsi="宋体" w:cs="宋体"/>
                <w:color w:val="auto"/>
                <w:sz w:val="18"/>
                <w:szCs w:val="18"/>
              </w:rPr>
            </w:pPr>
          </w:p>
        </w:tc>
      </w:tr>
      <w:tr w14:paraId="0315C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4" w:hRule="atLeast"/>
          <w:jc w:val="center"/>
        </w:trPr>
        <w:tc>
          <w:tcPr>
            <w:tcW w:w="967" w:type="dxa"/>
            <w:vAlign w:val="center"/>
          </w:tcPr>
          <w:p w14:paraId="039775DB">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87" w:type="dxa"/>
            <w:vAlign w:val="center"/>
          </w:tcPr>
          <w:p w14:paraId="6490F4F3">
            <w:pPr>
              <w:widowControl/>
              <w:jc w:val="center"/>
              <w:rPr>
                <w:rFonts w:hint="eastAsia" w:ascii="宋体" w:hAnsi="宋体" w:cs="宋体"/>
                <w:color w:val="auto"/>
                <w:sz w:val="18"/>
                <w:szCs w:val="18"/>
              </w:rPr>
            </w:pPr>
            <w:r>
              <w:rPr>
                <w:rFonts w:hint="eastAsia" w:ascii="宋体" w:hAnsi="宋体" w:cs="宋体"/>
                <w:color w:val="auto"/>
                <w:sz w:val="18"/>
                <w:szCs w:val="18"/>
              </w:rPr>
              <w:t>学生实验凳</w:t>
            </w:r>
          </w:p>
        </w:tc>
        <w:tc>
          <w:tcPr>
            <w:tcW w:w="5539" w:type="dxa"/>
            <w:vAlign w:val="center"/>
          </w:tcPr>
          <w:p w14:paraId="2811F66E">
            <w:pPr>
              <w:widowControl/>
              <w:jc w:val="left"/>
              <w:rPr>
                <w:rFonts w:hint="eastAsia" w:ascii="宋体" w:hAnsi="宋体" w:cs="宋体"/>
                <w:color w:val="auto"/>
                <w:sz w:val="18"/>
                <w:szCs w:val="18"/>
              </w:rPr>
            </w:pPr>
            <w:r>
              <w:rPr>
                <w:rFonts w:hint="eastAsia" w:ascii="宋体" w:hAnsi="宋体" w:cs="宋体"/>
                <w:color w:val="auto"/>
                <w:sz w:val="18"/>
                <w:szCs w:val="18"/>
              </w:rPr>
              <w:t>φ320×450，ABS 全新注塑凳面厚度6MM，凳面高亮度，光泽度好，美观大方，40*20*1.3mm无缝钢管一体折弯成型，钢制四脚，下带ABS防水脚垫。外喷环氧树脂涂层，耐腐蚀耐酸碱。</w:t>
            </w:r>
            <w:r>
              <w:rPr>
                <w:rFonts w:hint="eastAsia" w:ascii="宋体" w:hAnsi="宋体" w:cs="宋体"/>
                <w:color w:val="auto"/>
                <w:sz w:val="18"/>
                <w:szCs w:val="18"/>
              </w:rPr>
              <w:br w:type="textWrapping" w:clear="all"/>
            </w:r>
            <w:r>
              <w:rPr>
                <w:rFonts w:hint="eastAsia" w:ascii="宋体" w:hAnsi="宋体" w:cs="宋体"/>
                <w:color w:val="auto"/>
                <w:sz w:val="18"/>
                <w:szCs w:val="18"/>
              </w:rPr>
              <w:t>面板采用PP新料一体注塑成型，凳面加厚，高档仿生树木纹路。</w:t>
            </w:r>
            <w:r>
              <w:rPr>
                <w:rFonts w:hint="eastAsia" w:ascii="宋体" w:hAnsi="宋体" w:cs="宋体"/>
                <w:color w:val="auto"/>
                <w:sz w:val="18"/>
                <w:szCs w:val="18"/>
              </w:rPr>
              <w:br w:type="textWrapping" w:clear="all"/>
            </w:r>
            <w:r>
              <w:rPr>
                <w:rFonts w:hint="eastAsia" w:ascii="宋体" w:hAnsi="宋体" w:cs="宋体"/>
                <w:color w:val="auto"/>
                <w:sz w:val="18"/>
                <w:szCs w:val="18"/>
              </w:rPr>
              <w:t>安全防护：</w:t>
            </w:r>
            <w:r>
              <w:rPr>
                <w:rFonts w:hint="eastAsia" w:ascii="宋体" w:hAnsi="宋体" w:cs="宋体"/>
                <w:color w:val="auto"/>
                <w:sz w:val="18"/>
                <w:szCs w:val="18"/>
              </w:rPr>
              <w:br w:type="textWrapping" w:clear="all"/>
            </w:r>
            <w:r>
              <w:rPr>
                <w:rFonts w:hint="eastAsia" w:ascii="宋体" w:hAnsi="宋体" w:cs="宋体"/>
                <w:color w:val="auto"/>
                <w:sz w:val="18"/>
                <w:szCs w:val="18"/>
              </w:rPr>
              <w:t>托盘与螺杆为焊接连接，避免托盘掉出而造成使用者受伤。</w:t>
            </w:r>
            <w:r>
              <w:rPr>
                <w:rFonts w:hint="eastAsia" w:ascii="宋体" w:hAnsi="宋体" w:cs="宋体"/>
                <w:color w:val="auto"/>
                <w:sz w:val="18"/>
                <w:szCs w:val="18"/>
              </w:rPr>
              <w:br w:type="textWrapping" w:clear="all"/>
            </w:r>
            <w:r>
              <w:rPr>
                <w:rFonts w:hint="eastAsia" w:ascii="宋体" w:hAnsi="宋体" w:cs="宋体"/>
                <w:color w:val="auto"/>
                <w:sz w:val="18"/>
                <w:szCs w:val="18"/>
              </w:rPr>
              <w:t>螺杆下端通过加固处理，使螺杆在升降过程中，不会因升到最高点而脱落而造成使用者受伤。</w:t>
            </w:r>
            <w:r>
              <w:rPr>
                <w:rFonts w:hint="eastAsia" w:ascii="宋体" w:hAnsi="宋体" w:cs="宋体"/>
                <w:color w:val="auto"/>
                <w:sz w:val="18"/>
                <w:szCs w:val="18"/>
              </w:rPr>
              <w:br w:type="textWrapping" w:clear="all"/>
            </w:r>
            <w:r>
              <w:rPr>
                <w:rFonts w:hint="eastAsia" w:ascii="宋体" w:hAnsi="宋体" w:cs="宋体"/>
                <w:color w:val="auto"/>
                <w:sz w:val="18"/>
                <w:szCs w:val="18"/>
              </w:rPr>
              <w:t>螺杆整体包裹在套件内，并进行封闭处理，使螺杆不外露。</w:t>
            </w:r>
          </w:p>
        </w:tc>
        <w:tc>
          <w:tcPr>
            <w:tcW w:w="675" w:type="dxa"/>
            <w:vAlign w:val="center"/>
          </w:tcPr>
          <w:p w14:paraId="54279FDE">
            <w:pPr>
              <w:widowControl/>
              <w:jc w:val="center"/>
              <w:rPr>
                <w:rFonts w:hint="eastAsia" w:ascii="宋体" w:hAnsi="宋体" w:cs="宋体"/>
                <w:color w:val="auto"/>
                <w:sz w:val="18"/>
                <w:szCs w:val="18"/>
              </w:rPr>
            </w:pPr>
            <w:r>
              <w:rPr>
                <w:rFonts w:hint="eastAsia" w:ascii="宋体" w:hAnsi="宋体"/>
                <w:color w:val="auto"/>
                <w:sz w:val="18"/>
                <w:szCs w:val="18"/>
              </w:rPr>
              <w:t>48</w:t>
            </w:r>
          </w:p>
        </w:tc>
        <w:tc>
          <w:tcPr>
            <w:tcW w:w="625" w:type="dxa"/>
            <w:vAlign w:val="center"/>
          </w:tcPr>
          <w:p w14:paraId="0F2CF38C">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4A880AEA">
            <w:pPr>
              <w:widowControl/>
              <w:jc w:val="center"/>
              <w:rPr>
                <w:rFonts w:hint="eastAsia" w:ascii="宋体" w:hAnsi="宋体" w:cs="宋体"/>
                <w:color w:val="auto"/>
                <w:sz w:val="18"/>
                <w:szCs w:val="18"/>
              </w:rPr>
            </w:pPr>
          </w:p>
        </w:tc>
        <w:tc>
          <w:tcPr>
            <w:tcW w:w="637" w:type="dxa"/>
            <w:vAlign w:val="center"/>
          </w:tcPr>
          <w:p w14:paraId="601790AB">
            <w:pPr>
              <w:widowControl/>
              <w:jc w:val="center"/>
              <w:rPr>
                <w:rFonts w:hint="eastAsia" w:ascii="宋体" w:hAnsi="宋体" w:cs="宋体"/>
                <w:color w:val="auto"/>
                <w:sz w:val="18"/>
                <w:szCs w:val="18"/>
              </w:rPr>
            </w:pPr>
          </w:p>
        </w:tc>
      </w:tr>
      <w:tr w14:paraId="0DBDE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2" w:hRule="atLeast"/>
          <w:jc w:val="center"/>
        </w:trPr>
        <w:tc>
          <w:tcPr>
            <w:tcW w:w="967" w:type="dxa"/>
            <w:vAlign w:val="center"/>
          </w:tcPr>
          <w:p w14:paraId="763C70AC">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87" w:type="dxa"/>
            <w:vAlign w:val="center"/>
          </w:tcPr>
          <w:p w14:paraId="07BB7E30">
            <w:pPr>
              <w:widowControl/>
              <w:jc w:val="center"/>
              <w:rPr>
                <w:rFonts w:hint="eastAsia" w:ascii="宋体" w:hAnsi="宋体" w:cs="宋体"/>
                <w:color w:val="auto"/>
                <w:sz w:val="18"/>
                <w:szCs w:val="18"/>
              </w:rPr>
            </w:pPr>
            <w:r>
              <w:rPr>
                <w:rFonts w:hint="eastAsia" w:ascii="宋体" w:hAnsi="宋体" w:cs="宋体"/>
                <w:color w:val="auto"/>
                <w:sz w:val="18"/>
                <w:szCs w:val="18"/>
              </w:rPr>
              <w:t>功能柱</w:t>
            </w:r>
          </w:p>
        </w:tc>
        <w:tc>
          <w:tcPr>
            <w:tcW w:w="5539" w:type="dxa"/>
            <w:vAlign w:val="center"/>
          </w:tcPr>
          <w:p w14:paraId="3EE499AE">
            <w:pPr>
              <w:widowControl/>
              <w:jc w:val="left"/>
              <w:rPr>
                <w:rFonts w:hint="eastAsia" w:ascii="宋体" w:hAnsi="宋体" w:cs="宋体"/>
                <w:color w:val="auto"/>
                <w:sz w:val="18"/>
                <w:szCs w:val="18"/>
              </w:rPr>
            </w:pPr>
            <w:r>
              <w:rPr>
                <w:rFonts w:hint="eastAsia" w:ascii="宋体" w:hAnsi="宋体" w:cs="宋体"/>
                <w:color w:val="auto"/>
                <w:sz w:val="18"/>
                <w:szCs w:val="18"/>
              </w:rPr>
              <w:t>1、柱体：采用耐腐蚀高密度PP材质注塑成型，壁厚4mm，表面磨面与光面处理，以齿合槽配以螺丝连接，拆分组合方便，方便检修桶体内的风管或电线，上部设置散热孔。</w:t>
            </w:r>
            <w:r>
              <w:rPr>
                <w:rFonts w:hint="eastAsia" w:ascii="宋体" w:hAnsi="宋体" w:cs="宋体"/>
                <w:color w:val="auto"/>
                <w:sz w:val="18"/>
                <w:szCs w:val="18"/>
              </w:rPr>
              <w:br w:type="textWrapping" w:clear="all"/>
            </w:r>
            <w:r>
              <w:rPr>
                <w:rFonts w:hint="eastAsia" w:ascii="宋体" w:hAnsi="宋体" w:cs="宋体"/>
                <w:color w:val="auto"/>
                <w:sz w:val="18"/>
                <w:szCs w:val="18"/>
              </w:rPr>
              <w:t>2、底座：采用耐腐蚀高密度PP材质注塑成型，预留四个孔位，方便与地面固定。</w:t>
            </w:r>
          </w:p>
        </w:tc>
        <w:tc>
          <w:tcPr>
            <w:tcW w:w="675" w:type="dxa"/>
            <w:vAlign w:val="center"/>
          </w:tcPr>
          <w:p w14:paraId="62E8826C">
            <w:pPr>
              <w:widowControl/>
              <w:jc w:val="center"/>
              <w:rPr>
                <w:rFonts w:hint="eastAsia" w:ascii="宋体" w:hAnsi="宋体" w:cs="宋体"/>
                <w:color w:val="auto"/>
                <w:sz w:val="18"/>
                <w:szCs w:val="18"/>
              </w:rPr>
            </w:pPr>
            <w:r>
              <w:rPr>
                <w:rFonts w:hint="eastAsia" w:ascii="宋体" w:hAnsi="宋体"/>
                <w:color w:val="auto"/>
                <w:sz w:val="18"/>
                <w:szCs w:val="18"/>
              </w:rPr>
              <w:t>12</w:t>
            </w:r>
          </w:p>
        </w:tc>
        <w:tc>
          <w:tcPr>
            <w:tcW w:w="625" w:type="dxa"/>
            <w:vAlign w:val="center"/>
          </w:tcPr>
          <w:p w14:paraId="0CE05DC0">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16795389">
            <w:pPr>
              <w:widowControl/>
              <w:jc w:val="center"/>
              <w:rPr>
                <w:rFonts w:hint="eastAsia" w:ascii="宋体" w:hAnsi="宋体" w:cs="宋体"/>
                <w:color w:val="auto"/>
                <w:sz w:val="18"/>
                <w:szCs w:val="18"/>
              </w:rPr>
            </w:pPr>
          </w:p>
        </w:tc>
        <w:tc>
          <w:tcPr>
            <w:tcW w:w="637" w:type="dxa"/>
            <w:vAlign w:val="center"/>
          </w:tcPr>
          <w:p w14:paraId="47867EDE">
            <w:pPr>
              <w:widowControl/>
              <w:jc w:val="center"/>
              <w:rPr>
                <w:rFonts w:hint="eastAsia" w:ascii="宋体" w:hAnsi="宋体" w:cs="宋体"/>
                <w:color w:val="auto"/>
                <w:sz w:val="18"/>
                <w:szCs w:val="18"/>
              </w:rPr>
            </w:pPr>
          </w:p>
        </w:tc>
      </w:tr>
      <w:tr w14:paraId="21F80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35" w:hRule="atLeast"/>
          <w:jc w:val="center"/>
        </w:trPr>
        <w:tc>
          <w:tcPr>
            <w:tcW w:w="967" w:type="dxa"/>
            <w:vAlign w:val="center"/>
          </w:tcPr>
          <w:p w14:paraId="0B029137">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87" w:type="dxa"/>
            <w:vAlign w:val="center"/>
          </w:tcPr>
          <w:p w14:paraId="7C898F3E">
            <w:pPr>
              <w:widowControl/>
              <w:jc w:val="center"/>
              <w:rPr>
                <w:rFonts w:hint="eastAsia" w:ascii="宋体" w:hAnsi="宋体" w:cs="宋体"/>
                <w:color w:val="auto"/>
                <w:sz w:val="18"/>
                <w:szCs w:val="18"/>
              </w:rPr>
            </w:pPr>
            <w:r>
              <w:rPr>
                <w:rFonts w:hint="eastAsia" w:ascii="宋体" w:hAnsi="宋体" w:cs="宋体"/>
                <w:color w:val="auto"/>
                <w:sz w:val="18"/>
                <w:szCs w:val="18"/>
              </w:rPr>
              <w:t>数据显示/无线/存储模块</w:t>
            </w:r>
          </w:p>
        </w:tc>
        <w:tc>
          <w:tcPr>
            <w:tcW w:w="5539" w:type="dxa"/>
            <w:vAlign w:val="center"/>
          </w:tcPr>
          <w:p w14:paraId="44493A6E">
            <w:pPr>
              <w:widowControl/>
              <w:jc w:val="left"/>
              <w:rPr>
                <w:rFonts w:hint="eastAsia" w:ascii="宋体" w:hAnsi="宋体" w:cs="宋体"/>
                <w:color w:val="auto"/>
                <w:sz w:val="18"/>
                <w:szCs w:val="18"/>
              </w:rPr>
            </w:pPr>
            <w:r>
              <w:rPr>
                <w:rFonts w:hint="eastAsia" w:ascii="宋体" w:hAnsi="宋体" w:cs="宋体"/>
                <w:color w:val="auto"/>
                <w:sz w:val="18"/>
                <w:szCs w:val="18"/>
              </w:rPr>
              <w:t>1.通过与各种传感器组合，使之具备独立数据显示功能；</w:t>
            </w:r>
            <w:r>
              <w:rPr>
                <w:rFonts w:hint="eastAsia" w:ascii="宋体" w:hAnsi="宋体" w:cs="宋体"/>
                <w:color w:val="auto"/>
                <w:sz w:val="18"/>
                <w:szCs w:val="18"/>
              </w:rPr>
              <w:br w:type="textWrapping" w:clear="all"/>
            </w:r>
            <w:r>
              <w:rPr>
                <w:rFonts w:hint="eastAsia" w:ascii="宋体" w:hAnsi="宋体" w:cs="宋体"/>
                <w:color w:val="auto"/>
                <w:sz w:val="18"/>
                <w:szCs w:val="18"/>
              </w:rPr>
              <w:t>2.自锁接头，支持热插拔连接，接入任一可识别传感器，屏幕会显示该传感器的实时数据和单位并且显示数据应有变化；</w:t>
            </w:r>
            <w:r>
              <w:rPr>
                <w:rFonts w:hint="eastAsia" w:ascii="宋体" w:hAnsi="宋体" w:cs="宋体"/>
                <w:color w:val="auto"/>
                <w:sz w:val="18"/>
                <w:szCs w:val="18"/>
              </w:rPr>
              <w:br w:type="textWrapping" w:clear="all"/>
            </w:r>
            <w:r>
              <w:rPr>
                <w:rFonts w:hint="eastAsia" w:ascii="宋体" w:hAnsi="宋体" w:cs="宋体"/>
                <w:color w:val="auto"/>
                <w:sz w:val="18"/>
                <w:szCs w:val="18"/>
              </w:rPr>
              <w:t>3.配置不小于1.7寸彩屏，具备自锁功能防止传感器脱落，并且可与计算机直接通讯；</w:t>
            </w:r>
            <w:r>
              <w:rPr>
                <w:rFonts w:hint="eastAsia" w:ascii="宋体" w:hAnsi="宋体" w:cs="宋体"/>
                <w:color w:val="auto"/>
                <w:sz w:val="18"/>
                <w:szCs w:val="18"/>
              </w:rPr>
              <w:br w:type="textWrapping" w:clear="all"/>
            </w:r>
            <w:r>
              <w:rPr>
                <w:rFonts w:hint="eastAsia" w:ascii="宋体" w:hAnsi="宋体" w:cs="宋体"/>
                <w:color w:val="auto"/>
                <w:sz w:val="18"/>
                <w:szCs w:val="18"/>
              </w:rPr>
              <w:t>4.可充电锂电池供电，可充电电池（3.6V）供电；</w:t>
            </w:r>
            <w:r>
              <w:rPr>
                <w:rFonts w:hint="eastAsia" w:ascii="宋体" w:hAnsi="宋体" w:cs="宋体"/>
                <w:color w:val="auto"/>
                <w:sz w:val="18"/>
                <w:szCs w:val="18"/>
              </w:rPr>
              <w:br w:type="textWrapping" w:clear="all"/>
            </w:r>
            <w:r>
              <w:rPr>
                <w:rFonts w:hint="eastAsia" w:ascii="宋体" w:hAnsi="宋体" w:cs="宋体"/>
                <w:color w:val="auto"/>
                <w:sz w:val="18"/>
                <w:szCs w:val="18"/>
              </w:rPr>
              <w:t>5.模块具备保存至少7万组数据的功能，可对保存的实验数据进行导出到计算机内、查看和处理数据；</w:t>
            </w:r>
            <w:r>
              <w:rPr>
                <w:rFonts w:hint="eastAsia" w:ascii="宋体" w:hAnsi="宋体" w:cs="宋体"/>
                <w:color w:val="auto"/>
                <w:sz w:val="18"/>
                <w:szCs w:val="18"/>
              </w:rPr>
              <w:br w:type="textWrapping" w:clear="all"/>
            </w:r>
            <w:r>
              <w:rPr>
                <w:rFonts w:hint="eastAsia" w:ascii="宋体" w:hAnsi="宋体" w:cs="宋体"/>
                <w:color w:val="auto"/>
                <w:sz w:val="18"/>
                <w:szCs w:val="18"/>
              </w:rPr>
              <w:t>6.屏幕可显示二维码及对应的蓝牙ID，可通过无线与手机或平板无线数据传输，并可通过有线的方式将内部存储的测量数据上传至PC端。</w:t>
            </w:r>
          </w:p>
        </w:tc>
        <w:tc>
          <w:tcPr>
            <w:tcW w:w="675" w:type="dxa"/>
            <w:vAlign w:val="center"/>
          </w:tcPr>
          <w:p w14:paraId="48536002">
            <w:pPr>
              <w:widowControl/>
              <w:jc w:val="center"/>
              <w:rPr>
                <w:rFonts w:hint="eastAsia" w:ascii="宋体" w:hAnsi="宋体" w:cs="宋体"/>
                <w:color w:val="auto"/>
                <w:sz w:val="18"/>
                <w:szCs w:val="18"/>
              </w:rPr>
            </w:pPr>
            <w:r>
              <w:rPr>
                <w:rFonts w:hint="eastAsia" w:ascii="宋体" w:hAnsi="宋体"/>
                <w:color w:val="auto"/>
                <w:sz w:val="18"/>
                <w:szCs w:val="18"/>
              </w:rPr>
              <w:t>14</w:t>
            </w:r>
          </w:p>
        </w:tc>
        <w:tc>
          <w:tcPr>
            <w:tcW w:w="625" w:type="dxa"/>
            <w:vAlign w:val="center"/>
          </w:tcPr>
          <w:p w14:paraId="41970298">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594B6133">
            <w:pPr>
              <w:widowControl/>
              <w:jc w:val="center"/>
              <w:rPr>
                <w:rFonts w:hint="eastAsia" w:ascii="宋体" w:hAnsi="宋体" w:cs="宋体"/>
                <w:color w:val="auto"/>
                <w:sz w:val="18"/>
                <w:szCs w:val="18"/>
              </w:rPr>
            </w:pPr>
          </w:p>
        </w:tc>
        <w:tc>
          <w:tcPr>
            <w:tcW w:w="637" w:type="dxa"/>
            <w:vAlign w:val="center"/>
          </w:tcPr>
          <w:p w14:paraId="3BDCD584">
            <w:pPr>
              <w:widowControl/>
              <w:jc w:val="center"/>
              <w:rPr>
                <w:rFonts w:hint="eastAsia" w:ascii="宋体" w:hAnsi="宋体" w:cs="宋体"/>
                <w:color w:val="auto"/>
                <w:sz w:val="18"/>
                <w:szCs w:val="18"/>
              </w:rPr>
            </w:pPr>
          </w:p>
        </w:tc>
      </w:tr>
      <w:tr w14:paraId="5C556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43986B85">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87" w:type="dxa"/>
            <w:vAlign w:val="center"/>
          </w:tcPr>
          <w:p w14:paraId="4961AB34">
            <w:pPr>
              <w:widowControl/>
              <w:jc w:val="center"/>
              <w:rPr>
                <w:rFonts w:hint="eastAsia" w:ascii="宋体" w:hAnsi="宋体" w:cs="宋体"/>
                <w:color w:val="auto"/>
                <w:sz w:val="18"/>
                <w:szCs w:val="18"/>
              </w:rPr>
            </w:pPr>
            <w:r>
              <w:rPr>
                <w:rFonts w:hint="eastAsia" w:ascii="宋体" w:hAnsi="宋体" w:cs="宋体"/>
                <w:color w:val="auto"/>
                <w:sz w:val="18"/>
                <w:szCs w:val="18"/>
              </w:rPr>
              <w:t>专用充电线</w:t>
            </w:r>
          </w:p>
        </w:tc>
        <w:tc>
          <w:tcPr>
            <w:tcW w:w="5539" w:type="dxa"/>
            <w:vAlign w:val="center"/>
          </w:tcPr>
          <w:p w14:paraId="42F1B438">
            <w:pPr>
              <w:widowControl/>
              <w:jc w:val="left"/>
              <w:rPr>
                <w:rFonts w:hint="eastAsia" w:ascii="宋体" w:hAnsi="宋体" w:cs="宋体"/>
                <w:color w:val="auto"/>
                <w:sz w:val="18"/>
                <w:szCs w:val="18"/>
              </w:rPr>
            </w:pPr>
            <w:r>
              <w:rPr>
                <w:rFonts w:hint="eastAsia" w:ascii="宋体" w:hAnsi="宋体" w:cs="宋体"/>
                <w:color w:val="auto"/>
                <w:sz w:val="18"/>
                <w:szCs w:val="18"/>
              </w:rPr>
              <w:t>可以连接传感器无线发射模块或显示模块进行充电。</w:t>
            </w:r>
          </w:p>
        </w:tc>
        <w:tc>
          <w:tcPr>
            <w:tcW w:w="675" w:type="dxa"/>
            <w:vAlign w:val="center"/>
          </w:tcPr>
          <w:p w14:paraId="4D9BA960">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67BDAA54">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723C4C47">
            <w:pPr>
              <w:widowControl/>
              <w:jc w:val="center"/>
              <w:rPr>
                <w:rFonts w:hint="eastAsia" w:ascii="宋体" w:hAnsi="宋体" w:cs="宋体"/>
                <w:color w:val="auto"/>
                <w:sz w:val="18"/>
                <w:szCs w:val="18"/>
              </w:rPr>
            </w:pPr>
          </w:p>
        </w:tc>
        <w:tc>
          <w:tcPr>
            <w:tcW w:w="637" w:type="dxa"/>
            <w:vAlign w:val="center"/>
          </w:tcPr>
          <w:p w14:paraId="0E4731FD">
            <w:pPr>
              <w:widowControl/>
              <w:jc w:val="center"/>
              <w:rPr>
                <w:rFonts w:hint="eastAsia" w:ascii="宋体" w:hAnsi="宋体" w:cs="宋体"/>
                <w:color w:val="auto"/>
                <w:sz w:val="18"/>
                <w:szCs w:val="18"/>
              </w:rPr>
            </w:pPr>
          </w:p>
        </w:tc>
      </w:tr>
      <w:tr w14:paraId="07FFA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52D6B589">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87" w:type="dxa"/>
            <w:vAlign w:val="center"/>
          </w:tcPr>
          <w:p w14:paraId="11FF1DAB">
            <w:pPr>
              <w:widowControl/>
              <w:jc w:val="center"/>
              <w:rPr>
                <w:rFonts w:hint="eastAsia" w:ascii="宋体" w:hAnsi="宋体" w:cs="宋体"/>
                <w:color w:val="auto"/>
                <w:sz w:val="18"/>
                <w:szCs w:val="18"/>
              </w:rPr>
            </w:pPr>
            <w:r>
              <w:rPr>
                <w:rFonts w:hint="eastAsia" w:ascii="宋体" w:hAnsi="宋体" w:cs="宋体"/>
                <w:color w:val="auto"/>
                <w:sz w:val="18"/>
                <w:szCs w:val="18"/>
              </w:rPr>
              <w:t>附件</w:t>
            </w:r>
          </w:p>
        </w:tc>
        <w:tc>
          <w:tcPr>
            <w:tcW w:w="5539" w:type="dxa"/>
            <w:vAlign w:val="center"/>
          </w:tcPr>
          <w:p w14:paraId="0321D4E2">
            <w:pPr>
              <w:widowControl/>
              <w:jc w:val="left"/>
              <w:rPr>
                <w:rFonts w:hint="eastAsia" w:ascii="宋体" w:hAnsi="宋体" w:cs="宋体"/>
                <w:color w:val="auto"/>
                <w:sz w:val="18"/>
                <w:szCs w:val="18"/>
              </w:rPr>
            </w:pPr>
            <w:r>
              <w:rPr>
                <w:rFonts w:hint="eastAsia" w:ascii="宋体" w:hAnsi="宋体" w:cs="宋体"/>
                <w:color w:val="auto"/>
                <w:sz w:val="18"/>
                <w:szCs w:val="18"/>
              </w:rPr>
              <w:t>参考配置如下：</w:t>
            </w:r>
            <w:r>
              <w:rPr>
                <w:rFonts w:hint="eastAsia" w:ascii="宋体" w:hAnsi="宋体" w:cs="宋体"/>
                <w:color w:val="auto"/>
                <w:sz w:val="18"/>
                <w:szCs w:val="18"/>
              </w:rPr>
              <w:br w:type="textWrapping" w:clear="all"/>
            </w:r>
            <w:r>
              <w:rPr>
                <w:rFonts w:hint="eastAsia" w:ascii="宋体" w:hAnsi="宋体" w:cs="宋体"/>
                <w:color w:val="auto"/>
                <w:sz w:val="18"/>
                <w:szCs w:val="18"/>
              </w:rPr>
              <w:t>1.含USB通讯线1条、传感器线4条、转接器4只、技术资料等；</w:t>
            </w:r>
            <w:r>
              <w:rPr>
                <w:rFonts w:hint="eastAsia" w:ascii="宋体" w:hAnsi="宋体" w:cs="宋体"/>
                <w:color w:val="auto"/>
                <w:sz w:val="18"/>
                <w:szCs w:val="18"/>
              </w:rPr>
              <w:br w:type="textWrapping" w:clear="all"/>
            </w:r>
            <w:r>
              <w:rPr>
                <w:rFonts w:hint="eastAsia" w:ascii="宋体" w:hAnsi="宋体" w:cs="宋体"/>
                <w:color w:val="auto"/>
                <w:sz w:val="18"/>
                <w:szCs w:val="18"/>
              </w:rPr>
              <w:t>2.传感器线两端为BT接口，具有自锁功能，可防止传感器脱落保证数据传输稳定。</w:t>
            </w:r>
          </w:p>
        </w:tc>
        <w:tc>
          <w:tcPr>
            <w:tcW w:w="675" w:type="dxa"/>
            <w:vAlign w:val="center"/>
          </w:tcPr>
          <w:p w14:paraId="43F09893">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001A1B45">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0494E4B6">
            <w:pPr>
              <w:widowControl/>
              <w:jc w:val="center"/>
              <w:rPr>
                <w:rFonts w:hint="eastAsia" w:ascii="宋体" w:hAnsi="宋体" w:cs="宋体"/>
                <w:color w:val="auto"/>
                <w:sz w:val="18"/>
                <w:szCs w:val="18"/>
              </w:rPr>
            </w:pPr>
          </w:p>
        </w:tc>
        <w:tc>
          <w:tcPr>
            <w:tcW w:w="637" w:type="dxa"/>
            <w:vAlign w:val="center"/>
          </w:tcPr>
          <w:p w14:paraId="5F16C7E6">
            <w:pPr>
              <w:widowControl/>
              <w:jc w:val="center"/>
              <w:rPr>
                <w:rFonts w:hint="eastAsia" w:ascii="宋体" w:hAnsi="宋体" w:cs="宋体"/>
                <w:color w:val="auto"/>
                <w:sz w:val="18"/>
                <w:szCs w:val="18"/>
              </w:rPr>
            </w:pPr>
          </w:p>
        </w:tc>
      </w:tr>
      <w:tr w14:paraId="22F25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762D1EC0">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87" w:type="dxa"/>
            <w:vAlign w:val="center"/>
          </w:tcPr>
          <w:p w14:paraId="3C01A941">
            <w:pPr>
              <w:widowControl/>
              <w:jc w:val="center"/>
              <w:rPr>
                <w:rFonts w:hint="eastAsia" w:ascii="宋体" w:hAnsi="宋体" w:cs="宋体"/>
                <w:color w:val="auto"/>
                <w:sz w:val="18"/>
                <w:szCs w:val="18"/>
              </w:rPr>
            </w:pPr>
            <w:r>
              <w:rPr>
                <w:rFonts w:hint="eastAsia" w:ascii="宋体" w:hAnsi="宋体" w:cs="宋体"/>
                <w:color w:val="auto"/>
                <w:sz w:val="18"/>
                <w:szCs w:val="18"/>
              </w:rPr>
              <w:t>小学科学实验系统套件</w:t>
            </w:r>
          </w:p>
        </w:tc>
        <w:tc>
          <w:tcPr>
            <w:tcW w:w="5539" w:type="dxa"/>
            <w:vAlign w:val="center"/>
          </w:tcPr>
          <w:p w14:paraId="26C7060C">
            <w:pPr>
              <w:widowControl/>
              <w:jc w:val="left"/>
              <w:rPr>
                <w:rFonts w:hint="eastAsia" w:ascii="宋体" w:hAnsi="宋体" w:cs="宋体"/>
                <w:color w:val="auto"/>
                <w:sz w:val="18"/>
                <w:szCs w:val="18"/>
              </w:rPr>
            </w:pPr>
            <w:r>
              <w:rPr>
                <w:rFonts w:hint="eastAsia" w:ascii="宋体" w:hAnsi="宋体" w:cs="宋体"/>
                <w:color w:val="auto"/>
                <w:sz w:val="18"/>
                <w:szCs w:val="18"/>
              </w:rPr>
              <w:t>1.包含教材通用软件、教材专用软件。专用软件为了易于教师和学生使用，可以采用菜单式构造，按照小学科学教材的要求，至少分为八个大类。教材通用软件应为中文简体界面；接入传感器后能自动识别和运行；数字、图线、表格三种显示方式：实时显示实验数据或曲线；具备多种实验数据的分析工具；采集频率可调；数据表格、实验数据可以导出为文本格式；实验曲线可导出为图片格式，可根据教师创新想法针对性修改软件。</w:t>
            </w:r>
          </w:p>
        </w:tc>
        <w:tc>
          <w:tcPr>
            <w:tcW w:w="675" w:type="dxa"/>
            <w:vAlign w:val="center"/>
          </w:tcPr>
          <w:p w14:paraId="3C3FAF42">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723359F4">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370EE3D2">
            <w:pPr>
              <w:widowControl/>
              <w:jc w:val="center"/>
              <w:rPr>
                <w:rFonts w:hint="eastAsia" w:ascii="宋体" w:hAnsi="宋体" w:cs="宋体"/>
                <w:color w:val="auto"/>
                <w:sz w:val="18"/>
                <w:szCs w:val="18"/>
              </w:rPr>
            </w:pPr>
          </w:p>
        </w:tc>
        <w:tc>
          <w:tcPr>
            <w:tcW w:w="637" w:type="dxa"/>
            <w:vAlign w:val="center"/>
          </w:tcPr>
          <w:p w14:paraId="5146C4A2">
            <w:pPr>
              <w:widowControl/>
              <w:jc w:val="center"/>
              <w:rPr>
                <w:rFonts w:hint="eastAsia" w:ascii="宋体" w:hAnsi="宋体" w:cs="宋体"/>
                <w:color w:val="auto"/>
                <w:sz w:val="18"/>
                <w:szCs w:val="18"/>
              </w:rPr>
            </w:pPr>
          </w:p>
        </w:tc>
      </w:tr>
      <w:tr w14:paraId="53C13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45040358">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87" w:type="dxa"/>
            <w:vAlign w:val="center"/>
          </w:tcPr>
          <w:p w14:paraId="46012514">
            <w:pPr>
              <w:widowControl/>
              <w:jc w:val="center"/>
              <w:rPr>
                <w:rFonts w:hint="eastAsia" w:ascii="宋体" w:hAnsi="宋体" w:cs="宋体"/>
                <w:color w:val="auto"/>
                <w:sz w:val="18"/>
                <w:szCs w:val="18"/>
              </w:rPr>
            </w:pPr>
            <w:r>
              <w:rPr>
                <w:rFonts w:hint="eastAsia" w:ascii="宋体" w:hAnsi="宋体" w:cs="宋体"/>
                <w:color w:val="auto"/>
                <w:sz w:val="18"/>
                <w:szCs w:val="18"/>
              </w:rPr>
              <w:t>铝合金箱</w:t>
            </w:r>
          </w:p>
        </w:tc>
        <w:tc>
          <w:tcPr>
            <w:tcW w:w="5539" w:type="dxa"/>
            <w:vAlign w:val="center"/>
          </w:tcPr>
          <w:p w14:paraId="34F84F80">
            <w:pPr>
              <w:widowControl/>
              <w:jc w:val="left"/>
              <w:rPr>
                <w:rFonts w:hint="eastAsia" w:ascii="宋体" w:hAnsi="宋体" w:cs="宋体"/>
                <w:color w:val="auto"/>
                <w:sz w:val="18"/>
                <w:szCs w:val="18"/>
              </w:rPr>
            </w:pPr>
            <w:r>
              <w:rPr>
                <w:rFonts w:hint="eastAsia" w:ascii="宋体" w:hAnsi="宋体" w:cs="宋体"/>
                <w:color w:val="auto"/>
                <w:sz w:val="18"/>
                <w:szCs w:val="18"/>
              </w:rPr>
              <w:t>尺寸：</w:t>
            </w:r>
            <w:r>
              <w:rPr>
                <w:rFonts w:ascii="宋体" w:hAnsi="宋体"/>
                <w:color w:val="auto"/>
                <w:sz w:val="18"/>
                <w:szCs w:val="18"/>
              </w:rPr>
              <w:t>410*282*180</w:t>
            </w:r>
            <w:r>
              <w:rPr>
                <w:rFonts w:hint="eastAsia" w:ascii="宋体" w:hAnsi="宋体" w:cs="宋体"/>
                <w:color w:val="auto"/>
                <w:sz w:val="18"/>
                <w:szCs w:val="18"/>
              </w:rPr>
              <w:t>（</w:t>
            </w:r>
            <w:r>
              <w:rPr>
                <w:rFonts w:ascii="宋体" w:hAnsi="宋体"/>
                <w:color w:val="auto"/>
                <w:sz w:val="18"/>
                <w:szCs w:val="18"/>
              </w:rPr>
              <w:t>mm</w:t>
            </w:r>
            <w:r>
              <w:rPr>
                <w:rFonts w:hint="eastAsia" w:ascii="宋体" w:hAnsi="宋体" w:cs="宋体"/>
                <w:color w:val="auto"/>
                <w:sz w:val="18"/>
                <w:szCs w:val="18"/>
              </w:rPr>
              <w:t>），由铝合金主架、铝塑板面构成，内设隔断海棉内衬</w:t>
            </w:r>
          </w:p>
        </w:tc>
        <w:tc>
          <w:tcPr>
            <w:tcW w:w="675" w:type="dxa"/>
            <w:vAlign w:val="center"/>
          </w:tcPr>
          <w:p w14:paraId="350EB62C">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106F7334">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1EA354BB">
            <w:pPr>
              <w:widowControl/>
              <w:jc w:val="center"/>
              <w:rPr>
                <w:rFonts w:hint="eastAsia" w:ascii="宋体" w:hAnsi="宋体" w:cs="宋体"/>
                <w:color w:val="auto"/>
                <w:sz w:val="18"/>
                <w:szCs w:val="18"/>
              </w:rPr>
            </w:pPr>
          </w:p>
        </w:tc>
        <w:tc>
          <w:tcPr>
            <w:tcW w:w="637" w:type="dxa"/>
            <w:vAlign w:val="center"/>
          </w:tcPr>
          <w:p w14:paraId="7AF63E4E">
            <w:pPr>
              <w:widowControl/>
              <w:jc w:val="center"/>
              <w:rPr>
                <w:rFonts w:hint="eastAsia" w:ascii="宋体" w:hAnsi="宋体" w:cs="宋体"/>
                <w:color w:val="auto"/>
                <w:sz w:val="18"/>
                <w:szCs w:val="18"/>
              </w:rPr>
            </w:pPr>
          </w:p>
        </w:tc>
      </w:tr>
      <w:tr w14:paraId="44809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33" w:hRule="atLeast"/>
          <w:jc w:val="center"/>
        </w:trPr>
        <w:tc>
          <w:tcPr>
            <w:tcW w:w="967" w:type="dxa"/>
            <w:vAlign w:val="center"/>
          </w:tcPr>
          <w:p w14:paraId="36254027">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87" w:type="dxa"/>
            <w:vAlign w:val="center"/>
          </w:tcPr>
          <w:p w14:paraId="4E1AF8D3">
            <w:pPr>
              <w:widowControl/>
              <w:jc w:val="center"/>
              <w:rPr>
                <w:rFonts w:hint="eastAsia" w:ascii="宋体" w:hAnsi="宋体" w:cs="宋体"/>
                <w:color w:val="auto"/>
                <w:sz w:val="18"/>
                <w:szCs w:val="18"/>
              </w:rPr>
            </w:pPr>
            <w:r>
              <w:rPr>
                <w:rFonts w:hint="eastAsia" w:ascii="宋体" w:hAnsi="宋体" w:cs="宋体"/>
                <w:color w:val="auto"/>
                <w:sz w:val="18"/>
                <w:szCs w:val="18"/>
              </w:rPr>
              <w:t>力传感器</w:t>
            </w:r>
          </w:p>
        </w:tc>
        <w:tc>
          <w:tcPr>
            <w:tcW w:w="5539" w:type="dxa"/>
            <w:vAlign w:val="center"/>
          </w:tcPr>
          <w:p w14:paraId="7BC89CA0">
            <w:pPr>
              <w:widowControl/>
              <w:jc w:val="left"/>
              <w:rPr>
                <w:rFonts w:hint="eastAsia" w:ascii="宋体" w:hAnsi="宋体" w:cs="宋体"/>
                <w:color w:val="auto"/>
                <w:sz w:val="18"/>
                <w:szCs w:val="18"/>
              </w:rPr>
            </w:pPr>
            <w:r>
              <w:rPr>
                <w:rFonts w:hint="eastAsia" w:ascii="宋体" w:hAnsi="宋体" w:cs="宋体"/>
                <w:color w:val="auto"/>
                <w:sz w:val="18"/>
                <w:szCs w:val="18"/>
              </w:rPr>
              <w:t>1.量程≥-20N~+20N；分度≤0.01N；</w:t>
            </w:r>
            <w:r>
              <w:rPr>
                <w:rFonts w:hint="eastAsia" w:ascii="宋体" w:hAnsi="宋体" w:cs="宋体"/>
                <w:color w:val="auto"/>
                <w:sz w:val="18"/>
                <w:szCs w:val="18"/>
              </w:rPr>
              <w:br w:type="textWrapping" w:clear="all"/>
            </w:r>
            <w:r>
              <w:rPr>
                <w:rFonts w:hint="eastAsia" w:ascii="宋体" w:hAnsi="宋体" w:cs="宋体"/>
                <w:color w:val="auto"/>
                <w:sz w:val="18"/>
                <w:szCs w:val="18"/>
              </w:rPr>
              <w:t>2.传感器手柄式结构，可用于测拉力（显示正值）和压力（显示负值）；</w:t>
            </w:r>
            <w:r>
              <w:rPr>
                <w:rFonts w:hint="eastAsia" w:ascii="宋体" w:hAnsi="宋体" w:cs="宋体"/>
                <w:color w:val="auto"/>
                <w:sz w:val="18"/>
                <w:szCs w:val="18"/>
              </w:rPr>
              <w:br w:type="textWrapping" w:clear="all"/>
            </w:r>
            <w:r>
              <w:rPr>
                <w:rFonts w:hint="eastAsia" w:ascii="宋体" w:hAnsi="宋体" w:cs="宋体"/>
                <w:color w:val="auto"/>
                <w:sz w:val="18"/>
                <w:szCs w:val="18"/>
              </w:rPr>
              <w:t>3.传感器支持与采集器的有线通讯、无线通讯和独立数据显示三种工作方式；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4.传感器自带硬件调零按钮并支持硬件调零功能，支持硬件调零和软件调零；</w:t>
            </w:r>
            <w:r>
              <w:rPr>
                <w:rFonts w:hint="eastAsia" w:ascii="宋体" w:hAnsi="宋体" w:cs="宋体"/>
                <w:color w:val="auto"/>
                <w:sz w:val="18"/>
                <w:szCs w:val="18"/>
              </w:rPr>
              <w:br w:type="textWrapping" w:clear="all"/>
            </w:r>
            <w:r>
              <w:rPr>
                <w:rFonts w:hint="eastAsia" w:ascii="宋体" w:hAnsi="宋体" w:cs="宋体"/>
                <w:color w:val="auto"/>
                <w:sz w:val="18"/>
                <w:szCs w:val="18"/>
              </w:rPr>
              <w:t>5.传感器自带M6螺纹孔，轻松实现与多种实验装置的组装固定；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6.传感器连接线插口具有方向性和自锁功能，可以防止传感器脱落保证数据传输稳定；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5A2DAE7E">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258C0818">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081F3EEA">
            <w:pPr>
              <w:widowControl/>
              <w:jc w:val="center"/>
              <w:rPr>
                <w:rFonts w:hint="eastAsia" w:ascii="宋体" w:hAnsi="宋体" w:cs="宋体"/>
                <w:color w:val="auto"/>
                <w:sz w:val="18"/>
                <w:szCs w:val="18"/>
              </w:rPr>
            </w:pPr>
          </w:p>
        </w:tc>
        <w:tc>
          <w:tcPr>
            <w:tcW w:w="637" w:type="dxa"/>
            <w:vAlign w:val="center"/>
          </w:tcPr>
          <w:p w14:paraId="31BD4158">
            <w:pPr>
              <w:widowControl/>
              <w:jc w:val="center"/>
              <w:rPr>
                <w:rFonts w:hint="eastAsia" w:ascii="宋体" w:hAnsi="宋体" w:cs="宋体"/>
                <w:color w:val="auto"/>
                <w:sz w:val="18"/>
                <w:szCs w:val="18"/>
              </w:rPr>
            </w:pPr>
          </w:p>
        </w:tc>
      </w:tr>
      <w:tr w14:paraId="7159E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0" w:hRule="atLeast"/>
          <w:jc w:val="center"/>
        </w:trPr>
        <w:tc>
          <w:tcPr>
            <w:tcW w:w="967" w:type="dxa"/>
            <w:vAlign w:val="center"/>
          </w:tcPr>
          <w:p w14:paraId="14671D93">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87" w:type="dxa"/>
            <w:vAlign w:val="center"/>
          </w:tcPr>
          <w:p w14:paraId="52E65749">
            <w:pPr>
              <w:widowControl/>
              <w:jc w:val="center"/>
              <w:rPr>
                <w:rFonts w:hint="eastAsia" w:ascii="宋体" w:hAnsi="宋体" w:cs="宋体"/>
                <w:color w:val="auto"/>
                <w:sz w:val="18"/>
                <w:szCs w:val="18"/>
              </w:rPr>
            </w:pPr>
            <w:r>
              <w:rPr>
                <w:rFonts w:hint="eastAsia" w:ascii="宋体" w:hAnsi="宋体" w:cs="宋体"/>
                <w:color w:val="auto"/>
                <w:sz w:val="18"/>
                <w:szCs w:val="18"/>
              </w:rPr>
              <w:t>分体式位移传感器</w:t>
            </w:r>
          </w:p>
        </w:tc>
        <w:tc>
          <w:tcPr>
            <w:tcW w:w="5539" w:type="dxa"/>
            <w:vAlign w:val="center"/>
          </w:tcPr>
          <w:p w14:paraId="69AF5EEA">
            <w:pPr>
              <w:widowControl/>
              <w:jc w:val="left"/>
              <w:rPr>
                <w:rFonts w:hint="eastAsia" w:ascii="宋体" w:hAnsi="宋体" w:cs="宋体"/>
                <w:color w:val="auto"/>
                <w:sz w:val="18"/>
                <w:szCs w:val="18"/>
              </w:rPr>
            </w:pPr>
            <w:r>
              <w:rPr>
                <w:rFonts w:hint="eastAsia" w:ascii="宋体" w:hAnsi="宋体" w:cs="宋体"/>
                <w:color w:val="auto"/>
                <w:sz w:val="18"/>
                <w:szCs w:val="18"/>
              </w:rPr>
              <w:t>1.量程≥0cm~200cm，分度≤1mm，无测量盲区；</w:t>
            </w:r>
            <w:r>
              <w:rPr>
                <w:rFonts w:hint="eastAsia" w:ascii="宋体" w:hAnsi="宋体" w:cs="宋体"/>
                <w:color w:val="auto"/>
                <w:sz w:val="18"/>
                <w:szCs w:val="18"/>
              </w:rPr>
              <w:br w:type="textWrapping" w:clear="all"/>
            </w:r>
            <w:r>
              <w:rPr>
                <w:rFonts w:hint="eastAsia" w:ascii="宋体" w:hAnsi="宋体" w:cs="宋体"/>
                <w:color w:val="auto"/>
                <w:sz w:val="18"/>
                <w:szCs w:val="18"/>
              </w:rPr>
              <w:t>2.由发射器和接收器构成，接收器与采集器连接，发射器由电池供电；</w:t>
            </w:r>
            <w:r>
              <w:rPr>
                <w:rFonts w:hint="eastAsia" w:ascii="宋体" w:hAnsi="宋体" w:cs="宋体"/>
                <w:color w:val="auto"/>
                <w:sz w:val="18"/>
                <w:szCs w:val="18"/>
              </w:rPr>
              <w:br w:type="textWrapping" w:clear="all"/>
            </w:r>
            <w:r>
              <w:rPr>
                <w:rFonts w:hint="eastAsia" w:ascii="宋体" w:hAnsi="宋体" w:cs="宋体"/>
                <w:color w:val="auto"/>
                <w:sz w:val="18"/>
                <w:szCs w:val="18"/>
              </w:rPr>
              <w:t>3.传感器易与现有实验装置（运动小车、弹簧振子等）组合；</w:t>
            </w:r>
            <w:r>
              <w:rPr>
                <w:rFonts w:hint="eastAsia" w:ascii="宋体" w:hAnsi="宋体" w:cs="宋体"/>
                <w:color w:val="auto"/>
                <w:sz w:val="18"/>
                <w:szCs w:val="18"/>
              </w:rPr>
              <w:br w:type="textWrapping" w:clear="all"/>
            </w:r>
            <w:r>
              <w:rPr>
                <w:rFonts w:hint="eastAsia" w:ascii="宋体" w:hAnsi="宋体" w:cs="宋体"/>
                <w:color w:val="auto"/>
                <w:sz w:val="18"/>
                <w:szCs w:val="18"/>
              </w:rPr>
              <w:t>4.传感器支持与采集器的有线通讯、无线通讯和独立数据显示三种工作方式；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5.传感器自带M6螺纹孔，轻松实现与多种实验装置的组装固定；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6.传感器连接线插口具有方向性和自锁功能，可以防止传感器脱落保证数据传输稳定；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07D91738">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2E5C7B83">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2CFB24F6">
            <w:pPr>
              <w:widowControl/>
              <w:jc w:val="center"/>
              <w:rPr>
                <w:rFonts w:hint="eastAsia" w:ascii="宋体" w:hAnsi="宋体" w:cs="宋体"/>
                <w:color w:val="auto"/>
                <w:sz w:val="18"/>
                <w:szCs w:val="18"/>
              </w:rPr>
            </w:pPr>
          </w:p>
        </w:tc>
        <w:tc>
          <w:tcPr>
            <w:tcW w:w="637" w:type="dxa"/>
            <w:vAlign w:val="center"/>
          </w:tcPr>
          <w:p w14:paraId="39C5B913">
            <w:pPr>
              <w:widowControl/>
              <w:jc w:val="center"/>
              <w:rPr>
                <w:rFonts w:hint="eastAsia" w:ascii="宋体" w:hAnsi="宋体" w:cs="宋体"/>
                <w:color w:val="auto"/>
                <w:sz w:val="18"/>
                <w:szCs w:val="18"/>
              </w:rPr>
            </w:pPr>
          </w:p>
        </w:tc>
      </w:tr>
      <w:tr w14:paraId="59B15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8" w:hRule="atLeast"/>
          <w:jc w:val="center"/>
        </w:trPr>
        <w:tc>
          <w:tcPr>
            <w:tcW w:w="967" w:type="dxa"/>
            <w:vAlign w:val="center"/>
          </w:tcPr>
          <w:p w14:paraId="202220F3">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87" w:type="dxa"/>
            <w:vAlign w:val="center"/>
          </w:tcPr>
          <w:p w14:paraId="5856CAA4">
            <w:pPr>
              <w:widowControl/>
              <w:jc w:val="center"/>
              <w:rPr>
                <w:rFonts w:hint="eastAsia" w:ascii="宋体" w:hAnsi="宋体" w:cs="宋体"/>
                <w:color w:val="auto"/>
                <w:sz w:val="18"/>
                <w:szCs w:val="18"/>
              </w:rPr>
            </w:pPr>
            <w:r>
              <w:rPr>
                <w:rFonts w:hint="eastAsia" w:ascii="宋体" w:hAnsi="宋体" w:cs="宋体"/>
                <w:color w:val="auto"/>
                <w:sz w:val="18"/>
                <w:szCs w:val="18"/>
              </w:rPr>
              <w:t>光电门传感器</w:t>
            </w:r>
          </w:p>
        </w:tc>
        <w:tc>
          <w:tcPr>
            <w:tcW w:w="5539" w:type="dxa"/>
            <w:vAlign w:val="center"/>
          </w:tcPr>
          <w:p w14:paraId="14A8D08B">
            <w:pPr>
              <w:widowControl/>
              <w:jc w:val="left"/>
              <w:rPr>
                <w:rFonts w:hint="eastAsia" w:ascii="宋体" w:hAnsi="宋体" w:cs="宋体"/>
                <w:color w:val="auto"/>
                <w:sz w:val="18"/>
                <w:szCs w:val="18"/>
              </w:rPr>
            </w:pPr>
            <w:r>
              <w:rPr>
                <w:rFonts w:hint="eastAsia" w:ascii="宋体" w:hAnsi="宋体" w:cs="宋体"/>
                <w:color w:val="auto"/>
                <w:sz w:val="18"/>
                <w:szCs w:val="18"/>
              </w:rPr>
              <w:t>1.分度≤2μs，用于测量挡光片（U型、I型）的挡光时间；</w:t>
            </w:r>
            <w:r>
              <w:rPr>
                <w:rFonts w:hint="eastAsia" w:ascii="宋体" w:hAnsi="宋体" w:cs="宋体"/>
                <w:color w:val="auto"/>
                <w:sz w:val="18"/>
                <w:szCs w:val="18"/>
              </w:rPr>
              <w:br w:type="textWrapping" w:clear="all"/>
            </w:r>
            <w:r>
              <w:rPr>
                <w:rFonts w:hint="eastAsia" w:ascii="宋体" w:hAnsi="宋体" w:cs="宋体"/>
                <w:color w:val="auto"/>
                <w:sz w:val="18"/>
                <w:szCs w:val="18"/>
              </w:rPr>
              <w:t>2.支持与采集器的有线通讯、无线通讯工作方式；</w:t>
            </w:r>
            <w:r>
              <w:rPr>
                <w:rFonts w:hint="eastAsia" w:ascii="宋体" w:hAnsi="宋体" w:cs="宋体"/>
                <w:color w:val="auto"/>
                <w:sz w:val="18"/>
                <w:szCs w:val="18"/>
              </w:rPr>
              <w:br w:type="textWrapping" w:clear="all"/>
            </w:r>
            <w:r>
              <w:rPr>
                <w:rFonts w:hint="eastAsia" w:ascii="宋体" w:hAnsi="宋体" w:cs="宋体"/>
                <w:color w:val="auto"/>
                <w:sz w:val="18"/>
                <w:szCs w:val="18"/>
              </w:rPr>
              <w:t>3.传感器自带M6螺纹孔，轻松实现与多种实验装置的组装固定；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4.传感器连接线插口具有方向性和自锁功能，可以防止传感器脱落保证数据传输稳定；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5.传感器支持麒麟、统信、鸿蒙等国产系统，兼容Windows、Android、iOS等常规系统。</w:t>
            </w:r>
          </w:p>
        </w:tc>
        <w:tc>
          <w:tcPr>
            <w:tcW w:w="675" w:type="dxa"/>
            <w:vAlign w:val="center"/>
          </w:tcPr>
          <w:p w14:paraId="2B552B9B">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7D769B3E">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4A2E93BB">
            <w:pPr>
              <w:widowControl/>
              <w:jc w:val="center"/>
              <w:rPr>
                <w:rFonts w:hint="eastAsia" w:ascii="宋体" w:hAnsi="宋体" w:cs="宋体"/>
                <w:color w:val="auto"/>
                <w:sz w:val="18"/>
                <w:szCs w:val="18"/>
              </w:rPr>
            </w:pPr>
          </w:p>
        </w:tc>
        <w:tc>
          <w:tcPr>
            <w:tcW w:w="637" w:type="dxa"/>
            <w:vAlign w:val="center"/>
          </w:tcPr>
          <w:p w14:paraId="77E650A9">
            <w:pPr>
              <w:widowControl/>
              <w:jc w:val="center"/>
              <w:rPr>
                <w:rFonts w:hint="eastAsia" w:ascii="宋体" w:hAnsi="宋体" w:cs="宋体"/>
                <w:color w:val="auto"/>
                <w:sz w:val="18"/>
                <w:szCs w:val="18"/>
              </w:rPr>
            </w:pPr>
          </w:p>
        </w:tc>
      </w:tr>
      <w:tr w14:paraId="3C0B3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67" w:hRule="atLeast"/>
          <w:jc w:val="center"/>
        </w:trPr>
        <w:tc>
          <w:tcPr>
            <w:tcW w:w="967" w:type="dxa"/>
            <w:vAlign w:val="center"/>
          </w:tcPr>
          <w:p w14:paraId="03EAE60E">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87" w:type="dxa"/>
            <w:vAlign w:val="center"/>
          </w:tcPr>
          <w:p w14:paraId="658867F9">
            <w:pPr>
              <w:widowControl/>
              <w:jc w:val="center"/>
              <w:rPr>
                <w:rFonts w:hint="eastAsia" w:ascii="宋体" w:hAnsi="宋体" w:cs="宋体"/>
                <w:color w:val="auto"/>
                <w:sz w:val="18"/>
                <w:szCs w:val="18"/>
              </w:rPr>
            </w:pPr>
            <w:r>
              <w:rPr>
                <w:rFonts w:hint="eastAsia" w:ascii="宋体" w:hAnsi="宋体" w:cs="宋体"/>
                <w:color w:val="auto"/>
                <w:sz w:val="18"/>
                <w:szCs w:val="18"/>
              </w:rPr>
              <w:t>多用力学轨道</w:t>
            </w:r>
          </w:p>
        </w:tc>
        <w:tc>
          <w:tcPr>
            <w:tcW w:w="5539" w:type="dxa"/>
            <w:vAlign w:val="center"/>
          </w:tcPr>
          <w:p w14:paraId="3D09A0D6">
            <w:pPr>
              <w:widowControl/>
              <w:jc w:val="left"/>
              <w:rPr>
                <w:rFonts w:hint="eastAsia" w:ascii="宋体" w:hAnsi="宋体" w:cs="宋体"/>
                <w:color w:val="auto"/>
                <w:sz w:val="18"/>
                <w:szCs w:val="18"/>
              </w:rPr>
            </w:pPr>
            <w:r>
              <w:rPr>
                <w:rFonts w:hint="eastAsia" w:ascii="宋体" w:hAnsi="宋体" w:cs="宋体"/>
                <w:color w:val="auto"/>
                <w:sz w:val="18"/>
                <w:szCs w:val="18"/>
              </w:rPr>
              <w:t>1.配置不低于：</w:t>
            </w:r>
            <w:r>
              <w:rPr>
                <w:rFonts w:hint="eastAsia" w:ascii="宋体" w:hAnsi="宋体" w:cs="宋体"/>
                <w:color w:val="auto"/>
                <w:sz w:val="18"/>
                <w:szCs w:val="18"/>
              </w:rPr>
              <w:br w:type="textWrapping" w:clear="all"/>
            </w:r>
            <w:r>
              <w:rPr>
                <w:rFonts w:hint="eastAsia" w:ascii="宋体" w:hAnsi="宋体" w:cs="宋体"/>
                <w:color w:val="auto"/>
                <w:sz w:val="18"/>
                <w:szCs w:val="18"/>
              </w:rPr>
              <w:t>标准配置：含0.8m铝合金轨道一条、轨道小车1辆、固定柱2只、50克配重片4片、挡光片5片（20×2、40、60、80毫米）、小车收纳器1套、轨道倾角调节器1套、T型支撑架1只、L型挂架2只、铝合金I型支架4只、塑料I型支架2只、紧固件一宗，与两只光电门传感器配合使用可完成小车快慢，与力传感器配合使用可完成斜面省力实验；</w:t>
            </w:r>
          </w:p>
        </w:tc>
        <w:tc>
          <w:tcPr>
            <w:tcW w:w="675" w:type="dxa"/>
            <w:vAlign w:val="center"/>
          </w:tcPr>
          <w:p w14:paraId="356C025E">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0BA394B6">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1D8CC550">
            <w:pPr>
              <w:widowControl/>
              <w:jc w:val="center"/>
              <w:rPr>
                <w:rFonts w:hint="eastAsia" w:ascii="宋体" w:hAnsi="宋体" w:cs="宋体"/>
                <w:color w:val="auto"/>
                <w:sz w:val="18"/>
                <w:szCs w:val="18"/>
              </w:rPr>
            </w:pPr>
          </w:p>
        </w:tc>
        <w:tc>
          <w:tcPr>
            <w:tcW w:w="637" w:type="dxa"/>
            <w:vAlign w:val="center"/>
          </w:tcPr>
          <w:p w14:paraId="3C7A5492">
            <w:pPr>
              <w:widowControl/>
              <w:jc w:val="center"/>
              <w:rPr>
                <w:rFonts w:hint="eastAsia" w:ascii="宋体" w:hAnsi="宋体" w:cs="宋体"/>
                <w:color w:val="auto"/>
                <w:sz w:val="18"/>
                <w:szCs w:val="18"/>
              </w:rPr>
            </w:pPr>
          </w:p>
        </w:tc>
      </w:tr>
      <w:tr w14:paraId="133D2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1607F475">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87" w:type="dxa"/>
            <w:vAlign w:val="center"/>
          </w:tcPr>
          <w:p w14:paraId="4A39E6CC">
            <w:pPr>
              <w:widowControl/>
              <w:jc w:val="center"/>
              <w:rPr>
                <w:rFonts w:hint="eastAsia" w:ascii="宋体" w:hAnsi="宋体" w:cs="宋体"/>
                <w:color w:val="auto"/>
                <w:sz w:val="18"/>
                <w:szCs w:val="18"/>
              </w:rPr>
            </w:pPr>
            <w:r>
              <w:rPr>
                <w:rFonts w:hint="eastAsia" w:ascii="宋体" w:hAnsi="宋体" w:cs="宋体"/>
                <w:color w:val="auto"/>
                <w:sz w:val="18"/>
                <w:szCs w:val="18"/>
              </w:rPr>
              <w:t>浮力定律实验器</w:t>
            </w:r>
          </w:p>
        </w:tc>
        <w:tc>
          <w:tcPr>
            <w:tcW w:w="5539" w:type="dxa"/>
            <w:vAlign w:val="center"/>
          </w:tcPr>
          <w:p w14:paraId="2A580617">
            <w:pPr>
              <w:widowControl/>
              <w:jc w:val="left"/>
              <w:rPr>
                <w:rFonts w:hint="eastAsia" w:ascii="宋体" w:hAnsi="宋体" w:cs="宋体"/>
                <w:color w:val="auto"/>
                <w:sz w:val="18"/>
                <w:szCs w:val="18"/>
              </w:rPr>
            </w:pPr>
            <w:r>
              <w:rPr>
                <w:rFonts w:hint="eastAsia" w:ascii="宋体" w:hAnsi="宋体" w:cs="宋体"/>
                <w:color w:val="auto"/>
                <w:sz w:val="18"/>
                <w:szCs w:val="18"/>
              </w:rPr>
              <w:t>1.由无级调节升降台、塑料烧杯、专用物块、水平杆、十字转接器及塑帽螺栓构成。</w:t>
            </w:r>
            <w:r>
              <w:rPr>
                <w:rFonts w:hint="eastAsia" w:ascii="宋体" w:hAnsi="宋体" w:cs="宋体"/>
                <w:color w:val="auto"/>
                <w:sz w:val="18"/>
                <w:szCs w:val="18"/>
              </w:rPr>
              <w:br w:type="textWrapping" w:clear="all"/>
            </w:r>
            <w:r>
              <w:rPr>
                <w:rFonts w:hint="eastAsia" w:ascii="宋体" w:hAnsi="宋体" w:cs="宋体"/>
                <w:color w:val="auto"/>
                <w:sz w:val="18"/>
                <w:szCs w:val="18"/>
              </w:rPr>
              <w:t>2.专用物块由5只体积为15cm³的小物块用细杆连接而成。</w:t>
            </w:r>
            <w:r>
              <w:rPr>
                <w:rFonts w:hint="eastAsia" w:ascii="宋体" w:hAnsi="宋体" w:cs="宋体"/>
                <w:color w:val="auto"/>
                <w:sz w:val="18"/>
                <w:szCs w:val="18"/>
              </w:rPr>
              <w:br w:type="textWrapping" w:clear="all"/>
            </w:r>
            <w:r>
              <w:rPr>
                <w:rFonts w:hint="eastAsia" w:ascii="宋体" w:hAnsi="宋体" w:cs="宋体"/>
                <w:color w:val="auto"/>
                <w:sz w:val="18"/>
                <w:szCs w:val="18"/>
              </w:rPr>
              <w:t>3.配合铁架台及力传感器使用，验证浮力定律。</w:t>
            </w:r>
          </w:p>
        </w:tc>
        <w:tc>
          <w:tcPr>
            <w:tcW w:w="675" w:type="dxa"/>
            <w:vAlign w:val="center"/>
          </w:tcPr>
          <w:p w14:paraId="0DEE5C00">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0C4C35F5">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2BEB631">
            <w:pPr>
              <w:widowControl/>
              <w:jc w:val="center"/>
              <w:rPr>
                <w:rFonts w:hint="eastAsia" w:ascii="宋体" w:hAnsi="宋体" w:cs="宋体"/>
                <w:color w:val="auto"/>
                <w:sz w:val="18"/>
                <w:szCs w:val="18"/>
              </w:rPr>
            </w:pPr>
          </w:p>
        </w:tc>
        <w:tc>
          <w:tcPr>
            <w:tcW w:w="637" w:type="dxa"/>
            <w:vAlign w:val="center"/>
          </w:tcPr>
          <w:p w14:paraId="49606CDD">
            <w:pPr>
              <w:widowControl/>
              <w:jc w:val="center"/>
              <w:rPr>
                <w:rFonts w:hint="eastAsia" w:ascii="宋体" w:hAnsi="宋体" w:cs="宋体"/>
                <w:color w:val="auto"/>
                <w:sz w:val="18"/>
                <w:szCs w:val="18"/>
              </w:rPr>
            </w:pPr>
          </w:p>
        </w:tc>
      </w:tr>
      <w:tr w14:paraId="7D541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2BE07A00">
            <w:pPr>
              <w:widowControl/>
              <w:jc w:val="center"/>
              <w:rPr>
                <w:rFonts w:hint="eastAsia" w:ascii="宋体" w:hAnsi="宋体" w:cs="宋体"/>
                <w:color w:val="auto"/>
                <w:sz w:val="18"/>
                <w:szCs w:val="18"/>
              </w:rPr>
            </w:pPr>
            <w:r>
              <w:rPr>
                <w:rFonts w:hint="eastAsia" w:ascii="宋体" w:hAnsi="宋体" w:cs="宋体"/>
                <w:color w:val="auto"/>
                <w:sz w:val="18"/>
                <w:szCs w:val="18"/>
              </w:rPr>
              <w:t>16</w:t>
            </w:r>
          </w:p>
        </w:tc>
        <w:tc>
          <w:tcPr>
            <w:tcW w:w="1087" w:type="dxa"/>
            <w:vAlign w:val="center"/>
          </w:tcPr>
          <w:p w14:paraId="5DB518E1">
            <w:pPr>
              <w:widowControl/>
              <w:jc w:val="center"/>
              <w:rPr>
                <w:rFonts w:hint="eastAsia" w:ascii="宋体" w:hAnsi="宋体" w:cs="宋体"/>
                <w:color w:val="auto"/>
                <w:sz w:val="18"/>
                <w:szCs w:val="18"/>
              </w:rPr>
            </w:pPr>
            <w:r>
              <w:rPr>
                <w:rFonts w:hint="eastAsia" w:ascii="宋体" w:hAnsi="宋体" w:cs="宋体"/>
                <w:color w:val="auto"/>
                <w:sz w:val="18"/>
                <w:szCs w:val="18"/>
              </w:rPr>
              <w:t>数字化摩擦力实验器</w:t>
            </w:r>
          </w:p>
        </w:tc>
        <w:tc>
          <w:tcPr>
            <w:tcW w:w="5539" w:type="dxa"/>
            <w:vAlign w:val="center"/>
          </w:tcPr>
          <w:p w14:paraId="07886980">
            <w:pPr>
              <w:widowControl/>
              <w:jc w:val="left"/>
              <w:rPr>
                <w:rFonts w:hint="eastAsia" w:ascii="宋体" w:hAnsi="宋体" w:cs="宋体"/>
                <w:color w:val="auto"/>
                <w:sz w:val="18"/>
                <w:szCs w:val="18"/>
              </w:rPr>
            </w:pPr>
            <w:r>
              <w:rPr>
                <w:rFonts w:hint="eastAsia" w:ascii="宋体" w:hAnsi="宋体" w:cs="宋体"/>
                <w:color w:val="auto"/>
                <w:sz w:val="18"/>
                <w:szCs w:val="18"/>
              </w:rPr>
              <w:t>1.由60cm铝合金轨道、摩擦台底座、多种摩擦块、匀速电机组成（无需外接电源）。</w:t>
            </w:r>
            <w:r>
              <w:rPr>
                <w:rFonts w:hint="eastAsia" w:ascii="宋体" w:hAnsi="宋体" w:cs="宋体"/>
                <w:color w:val="auto"/>
                <w:sz w:val="18"/>
                <w:szCs w:val="18"/>
              </w:rPr>
              <w:br w:type="textWrapping" w:clear="all"/>
            </w:r>
            <w:r>
              <w:rPr>
                <w:rFonts w:hint="eastAsia" w:ascii="宋体" w:hAnsi="宋体" w:cs="宋体"/>
                <w:color w:val="auto"/>
                <w:sz w:val="18"/>
                <w:szCs w:val="18"/>
              </w:rPr>
              <w:t>2.与力传感器配合使用，可实现探究摩擦面、物体重量、运动速度、接触面积等因素对摩擦力大小的影响，配合力传感器可实现有线方式、无线方式、数据独立显示模式。</w:t>
            </w:r>
          </w:p>
        </w:tc>
        <w:tc>
          <w:tcPr>
            <w:tcW w:w="675" w:type="dxa"/>
            <w:vAlign w:val="center"/>
          </w:tcPr>
          <w:p w14:paraId="17440D59">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28C0CB80">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074BC1DF">
            <w:pPr>
              <w:widowControl/>
              <w:jc w:val="center"/>
              <w:rPr>
                <w:rFonts w:hint="eastAsia" w:ascii="宋体" w:hAnsi="宋体" w:cs="宋体"/>
                <w:color w:val="auto"/>
                <w:sz w:val="18"/>
                <w:szCs w:val="18"/>
              </w:rPr>
            </w:pPr>
          </w:p>
        </w:tc>
        <w:tc>
          <w:tcPr>
            <w:tcW w:w="637" w:type="dxa"/>
            <w:vAlign w:val="center"/>
          </w:tcPr>
          <w:p w14:paraId="00594FB9">
            <w:pPr>
              <w:widowControl/>
              <w:jc w:val="center"/>
              <w:rPr>
                <w:rFonts w:hint="eastAsia" w:ascii="宋体" w:hAnsi="宋体" w:cs="宋体"/>
                <w:color w:val="auto"/>
                <w:sz w:val="18"/>
                <w:szCs w:val="18"/>
              </w:rPr>
            </w:pPr>
          </w:p>
        </w:tc>
      </w:tr>
      <w:tr w14:paraId="7FD9C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1E563980">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1087" w:type="dxa"/>
            <w:vAlign w:val="center"/>
          </w:tcPr>
          <w:p w14:paraId="6CE8B23F">
            <w:pPr>
              <w:widowControl/>
              <w:jc w:val="center"/>
              <w:rPr>
                <w:rFonts w:hint="eastAsia" w:ascii="宋体" w:hAnsi="宋体" w:cs="宋体"/>
                <w:color w:val="auto"/>
                <w:sz w:val="18"/>
                <w:szCs w:val="18"/>
              </w:rPr>
            </w:pPr>
            <w:r>
              <w:rPr>
                <w:rFonts w:hint="eastAsia" w:ascii="宋体" w:hAnsi="宋体" w:cs="宋体"/>
                <w:color w:val="auto"/>
                <w:sz w:val="18"/>
                <w:szCs w:val="18"/>
              </w:rPr>
              <w:t>小型材料试验机</w:t>
            </w:r>
          </w:p>
        </w:tc>
        <w:tc>
          <w:tcPr>
            <w:tcW w:w="5539" w:type="dxa"/>
            <w:vAlign w:val="center"/>
          </w:tcPr>
          <w:p w14:paraId="360B176B">
            <w:pPr>
              <w:widowControl/>
              <w:jc w:val="left"/>
              <w:rPr>
                <w:rFonts w:hint="eastAsia" w:ascii="宋体" w:hAnsi="宋体" w:cs="宋体"/>
                <w:color w:val="auto"/>
                <w:sz w:val="18"/>
                <w:szCs w:val="18"/>
              </w:rPr>
            </w:pPr>
            <w:r>
              <w:rPr>
                <w:rFonts w:hint="eastAsia" w:ascii="宋体" w:hAnsi="宋体" w:cs="宋体"/>
                <w:color w:val="auto"/>
                <w:sz w:val="18"/>
                <w:szCs w:val="18"/>
              </w:rPr>
              <w:t>由底座、拉紧旋钮、螺杆、螺杆夹具、传感器夹具和力传感器C构成。用于测量比较不同材料（如纸张、丝毛、叶片等）或同种材料不同形状的抗拉强度。</w:t>
            </w:r>
          </w:p>
        </w:tc>
        <w:tc>
          <w:tcPr>
            <w:tcW w:w="675" w:type="dxa"/>
            <w:vAlign w:val="center"/>
          </w:tcPr>
          <w:p w14:paraId="628E3983">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05414809">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347534E5">
            <w:pPr>
              <w:widowControl/>
              <w:jc w:val="center"/>
              <w:rPr>
                <w:rFonts w:hint="eastAsia" w:ascii="宋体" w:hAnsi="宋体" w:cs="宋体"/>
                <w:color w:val="auto"/>
                <w:sz w:val="18"/>
                <w:szCs w:val="18"/>
              </w:rPr>
            </w:pPr>
          </w:p>
        </w:tc>
        <w:tc>
          <w:tcPr>
            <w:tcW w:w="637" w:type="dxa"/>
            <w:vAlign w:val="center"/>
          </w:tcPr>
          <w:p w14:paraId="0F7B14CE">
            <w:pPr>
              <w:widowControl/>
              <w:jc w:val="center"/>
              <w:rPr>
                <w:rFonts w:hint="eastAsia" w:ascii="宋体" w:hAnsi="宋体" w:cs="宋体"/>
                <w:color w:val="auto"/>
                <w:sz w:val="18"/>
                <w:szCs w:val="18"/>
              </w:rPr>
            </w:pPr>
          </w:p>
        </w:tc>
      </w:tr>
      <w:tr w14:paraId="40BF6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61B21BBC">
            <w:pPr>
              <w:widowControl/>
              <w:jc w:val="center"/>
              <w:rPr>
                <w:rFonts w:hint="eastAsia" w:ascii="宋体" w:hAnsi="宋体" w:cs="宋体"/>
                <w:color w:val="auto"/>
                <w:sz w:val="18"/>
                <w:szCs w:val="18"/>
              </w:rPr>
            </w:pPr>
            <w:r>
              <w:rPr>
                <w:rFonts w:hint="eastAsia" w:ascii="宋体" w:hAnsi="宋体" w:cs="宋体"/>
                <w:color w:val="auto"/>
                <w:sz w:val="18"/>
                <w:szCs w:val="18"/>
              </w:rPr>
              <w:t>18</w:t>
            </w:r>
          </w:p>
        </w:tc>
        <w:tc>
          <w:tcPr>
            <w:tcW w:w="1087" w:type="dxa"/>
            <w:vAlign w:val="center"/>
          </w:tcPr>
          <w:p w14:paraId="08DEE686">
            <w:pPr>
              <w:widowControl/>
              <w:jc w:val="center"/>
              <w:rPr>
                <w:rFonts w:hint="eastAsia" w:ascii="宋体" w:hAnsi="宋体" w:cs="宋体"/>
                <w:color w:val="auto"/>
                <w:sz w:val="18"/>
                <w:szCs w:val="18"/>
              </w:rPr>
            </w:pPr>
            <w:r>
              <w:rPr>
                <w:rFonts w:hint="eastAsia" w:ascii="宋体" w:hAnsi="宋体" w:cs="宋体"/>
                <w:color w:val="auto"/>
                <w:sz w:val="18"/>
                <w:szCs w:val="18"/>
              </w:rPr>
              <w:t>斜面的作用实验器</w:t>
            </w:r>
          </w:p>
        </w:tc>
        <w:tc>
          <w:tcPr>
            <w:tcW w:w="5539" w:type="dxa"/>
            <w:vAlign w:val="center"/>
          </w:tcPr>
          <w:p w14:paraId="6A3E5361">
            <w:pPr>
              <w:widowControl/>
              <w:jc w:val="left"/>
              <w:rPr>
                <w:rFonts w:hint="eastAsia" w:ascii="宋体" w:hAnsi="宋体" w:cs="宋体"/>
                <w:color w:val="auto"/>
                <w:sz w:val="18"/>
                <w:szCs w:val="18"/>
              </w:rPr>
            </w:pPr>
            <w:r>
              <w:rPr>
                <w:rFonts w:hint="eastAsia" w:ascii="宋体" w:hAnsi="宋体" w:cs="宋体"/>
                <w:color w:val="auto"/>
                <w:sz w:val="18"/>
                <w:szCs w:val="18"/>
              </w:rPr>
              <w:t>1.产品包括底座、角度板、轨道、重物、转轴、力倾角传感器、紧固螺栓、防夹手垫、轨道连接件、传感器连接件等组成。配合上位机软件使用，可在软件界面上实时显示测量的角度与力的数据。产品至少支持无线、有线两种数据传输方式。</w:t>
            </w:r>
          </w:p>
        </w:tc>
        <w:tc>
          <w:tcPr>
            <w:tcW w:w="675" w:type="dxa"/>
            <w:vAlign w:val="center"/>
          </w:tcPr>
          <w:p w14:paraId="7411B2FC">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660C6C53">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05A492E2">
            <w:pPr>
              <w:widowControl/>
              <w:jc w:val="center"/>
              <w:rPr>
                <w:rFonts w:hint="eastAsia" w:ascii="宋体" w:hAnsi="宋体" w:cs="宋体"/>
                <w:color w:val="auto"/>
                <w:sz w:val="18"/>
                <w:szCs w:val="18"/>
              </w:rPr>
            </w:pPr>
          </w:p>
        </w:tc>
        <w:tc>
          <w:tcPr>
            <w:tcW w:w="637" w:type="dxa"/>
            <w:vAlign w:val="center"/>
          </w:tcPr>
          <w:p w14:paraId="15A39CB4">
            <w:pPr>
              <w:widowControl/>
              <w:jc w:val="center"/>
              <w:rPr>
                <w:rFonts w:hint="eastAsia" w:ascii="宋体" w:hAnsi="宋体" w:cs="宋体"/>
                <w:color w:val="auto"/>
                <w:sz w:val="18"/>
                <w:szCs w:val="18"/>
              </w:rPr>
            </w:pPr>
          </w:p>
        </w:tc>
      </w:tr>
      <w:tr w14:paraId="17000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1" w:hRule="atLeast"/>
          <w:jc w:val="center"/>
        </w:trPr>
        <w:tc>
          <w:tcPr>
            <w:tcW w:w="967" w:type="dxa"/>
            <w:vAlign w:val="center"/>
          </w:tcPr>
          <w:p w14:paraId="0AB22C71">
            <w:pPr>
              <w:widowControl/>
              <w:jc w:val="center"/>
              <w:rPr>
                <w:rFonts w:hint="eastAsia" w:ascii="宋体" w:hAnsi="宋体" w:cs="宋体"/>
                <w:color w:val="auto"/>
                <w:sz w:val="18"/>
                <w:szCs w:val="18"/>
              </w:rPr>
            </w:pPr>
            <w:r>
              <w:rPr>
                <w:rFonts w:hint="eastAsia" w:ascii="宋体" w:hAnsi="宋体" w:cs="宋体"/>
                <w:color w:val="auto"/>
                <w:sz w:val="18"/>
                <w:szCs w:val="18"/>
              </w:rPr>
              <w:t>19</w:t>
            </w:r>
          </w:p>
        </w:tc>
        <w:tc>
          <w:tcPr>
            <w:tcW w:w="1087" w:type="dxa"/>
            <w:vAlign w:val="center"/>
          </w:tcPr>
          <w:p w14:paraId="705F9888">
            <w:pPr>
              <w:widowControl/>
              <w:jc w:val="center"/>
              <w:rPr>
                <w:rFonts w:hint="eastAsia" w:ascii="宋体" w:hAnsi="宋体" w:cs="宋体"/>
                <w:color w:val="auto"/>
                <w:sz w:val="18"/>
                <w:szCs w:val="18"/>
              </w:rPr>
            </w:pPr>
            <w:r>
              <w:rPr>
                <w:rFonts w:hint="eastAsia" w:ascii="宋体" w:hAnsi="宋体" w:cs="宋体"/>
                <w:color w:val="auto"/>
                <w:sz w:val="18"/>
                <w:szCs w:val="18"/>
              </w:rPr>
              <w:t>车轮式摩擦力实验器</w:t>
            </w:r>
          </w:p>
        </w:tc>
        <w:tc>
          <w:tcPr>
            <w:tcW w:w="5539" w:type="dxa"/>
            <w:vAlign w:val="center"/>
          </w:tcPr>
          <w:p w14:paraId="1E6B7D10">
            <w:pPr>
              <w:widowControl/>
              <w:jc w:val="left"/>
              <w:rPr>
                <w:rFonts w:hint="eastAsia" w:ascii="宋体" w:hAnsi="宋体" w:cs="宋体"/>
                <w:color w:val="auto"/>
                <w:sz w:val="18"/>
                <w:szCs w:val="18"/>
              </w:rPr>
            </w:pPr>
            <w:r>
              <w:rPr>
                <w:rFonts w:hint="eastAsia" w:ascii="宋体" w:hAnsi="宋体" w:cs="宋体"/>
                <w:color w:val="auto"/>
                <w:sz w:val="18"/>
                <w:szCs w:val="18"/>
              </w:rPr>
              <w:t>1.器材结构：由摩擦小车、支撑座、摩擦板车、紧固件及铝合金底座构成。外设显示屏幕：≥38×32mm。摩擦小车部分：≥400×187×215mm。摩擦小车及外设力传感器：≥400×187×227mm。支持物理按键调零和软件调零。测量范围： -50N~+50N；分度：0.01N；力的正值和负值代表摩擦力不同方向。</w:t>
            </w:r>
          </w:p>
          <w:p w14:paraId="1CA998C5">
            <w:pPr>
              <w:widowControl/>
              <w:jc w:val="left"/>
              <w:rPr>
                <w:rFonts w:hint="eastAsia" w:ascii="宋体" w:hAnsi="宋体" w:cs="宋体"/>
                <w:color w:val="auto"/>
                <w:sz w:val="18"/>
                <w:szCs w:val="18"/>
              </w:rPr>
            </w:pPr>
            <w:r>
              <w:rPr>
                <w:rFonts w:hint="eastAsia" w:ascii="宋体" w:hAnsi="宋体" w:cs="宋体"/>
                <w:color w:val="auto"/>
                <w:sz w:val="18"/>
                <w:szCs w:val="18"/>
              </w:rPr>
              <w:t>2.连接方式：可通过数据显示模块实时显示测量数据，有线或无线方式与计算机通讯，能够实现软件和硬件联动，支持蓝牙无线数据传输；有线传输频率：20KHz；无线传输频率：200Hz。</w:t>
            </w:r>
          </w:p>
          <w:p w14:paraId="31567BC2">
            <w:pPr>
              <w:widowControl/>
              <w:jc w:val="left"/>
              <w:rPr>
                <w:rFonts w:hint="eastAsia" w:ascii="宋体" w:hAnsi="宋体" w:cs="宋体"/>
                <w:color w:val="auto"/>
                <w:sz w:val="18"/>
                <w:szCs w:val="18"/>
              </w:rPr>
            </w:pPr>
            <w:r>
              <w:rPr>
                <w:rFonts w:hint="eastAsia" w:ascii="宋体" w:hAnsi="宋体" w:cs="宋体"/>
                <w:color w:val="auto"/>
                <w:sz w:val="18"/>
                <w:szCs w:val="18"/>
              </w:rPr>
              <w:t>3.应用系统：可应用于Windows、Android、Linux、iOS、麒麟、统信、鸿蒙等操作系统平台。定性分析：可直接观察主动轮与从动轮在前进和后退过程中摩擦力的方向，无需连接计算机进行软件模拟。定量分析：探究主动轮摩擦力方向与大小，软件系统自动显示主动轮摩擦力的方向和大小以及主动轮和从动轮的实验现象图。</w:t>
            </w:r>
          </w:p>
        </w:tc>
        <w:tc>
          <w:tcPr>
            <w:tcW w:w="675" w:type="dxa"/>
            <w:vAlign w:val="center"/>
          </w:tcPr>
          <w:p w14:paraId="5DD6922C">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0BB293E1">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5CDFD5CF">
            <w:pPr>
              <w:widowControl/>
              <w:jc w:val="center"/>
              <w:rPr>
                <w:rFonts w:hint="eastAsia" w:ascii="宋体" w:hAnsi="宋体" w:cs="宋体"/>
                <w:color w:val="auto"/>
                <w:sz w:val="18"/>
                <w:szCs w:val="18"/>
              </w:rPr>
            </w:pPr>
          </w:p>
        </w:tc>
        <w:tc>
          <w:tcPr>
            <w:tcW w:w="637" w:type="dxa"/>
            <w:vAlign w:val="center"/>
          </w:tcPr>
          <w:p w14:paraId="121A5373">
            <w:pPr>
              <w:widowControl/>
              <w:jc w:val="center"/>
              <w:rPr>
                <w:rFonts w:hint="eastAsia" w:ascii="宋体" w:hAnsi="宋体" w:cs="宋体"/>
                <w:color w:val="auto"/>
                <w:sz w:val="18"/>
                <w:szCs w:val="18"/>
              </w:rPr>
            </w:pPr>
          </w:p>
        </w:tc>
      </w:tr>
      <w:tr w14:paraId="2CA9A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967" w:type="dxa"/>
            <w:vAlign w:val="center"/>
          </w:tcPr>
          <w:p w14:paraId="786B5867">
            <w:pPr>
              <w:widowControl/>
              <w:jc w:val="center"/>
              <w:rPr>
                <w:rFonts w:hint="eastAsia" w:ascii="宋体" w:hAnsi="宋体" w:cs="宋体"/>
                <w:color w:val="auto"/>
                <w:sz w:val="18"/>
                <w:szCs w:val="18"/>
              </w:rPr>
            </w:pPr>
            <w:r>
              <w:rPr>
                <w:rFonts w:hint="eastAsia" w:ascii="宋体" w:hAnsi="宋体" w:cs="宋体"/>
                <w:color w:val="auto"/>
                <w:sz w:val="18"/>
                <w:szCs w:val="18"/>
              </w:rPr>
              <w:t>20</w:t>
            </w:r>
          </w:p>
        </w:tc>
        <w:tc>
          <w:tcPr>
            <w:tcW w:w="1087" w:type="dxa"/>
            <w:vAlign w:val="center"/>
          </w:tcPr>
          <w:p w14:paraId="492B7050">
            <w:pPr>
              <w:widowControl/>
              <w:jc w:val="center"/>
              <w:rPr>
                <w:rFonts w:hint="eastAsia" w:ascii="宋体" w:hAnsi="宋体" w:cs="宋体"/>
                <w:color w:val="auto"/>
                <w:sz w:val="18"/>
                <w:szCs w:val="18"/>
              </w:rPr>
            </w:pPr>
            <w:r>
              <w:rPr>
                <w:rFonts w:hint="eastAsia" w:ascii="宋体" w:hAnsi="宋体" w:cs="宋体"/>
                <w:color w:val="auto"/>
                <w:sz w:val="18"/>
                <w:szCs w:val="18"/>
              </w:rPr>
              <w:t>摆的秘密实验器</w:t>
            </w:r>
          </w:p>
        </w:tc>
        <w:tc>
          <w:tcPr>
            <w:tcW w:w="5539" w:type="dxa"/>
            <w:vAlign w:val="center"/>
          </w:tcPr>
          <w:p w14:paraId="22808182">
            <w:pPr>
              <w:widowControl/>
              <w:jc w:val="left"/>
              <w:rPr>
                <w:rFonts w:hint="eastAsia" w:ascii="宋体" w:hAnsi="宋体" w:cs="宋体"/>
                <w:color w:val="auto"/>
                <w:sz w:val="18"/>
                <w:szCs w:val="18"/>
              </w:rPr>
            </w:pPr>
            <w:r>
              <w:rPr>
                <w:rFonts w:hint="eastAsia" w:ascii="宋体" w:hAnsi="宋体" w:cs="宋体"/>
                <w:color w:val="auto"/>
                <w:sz w:val="18"/>
                <w:szCs w:val="18"/>
              </w:rPr>
              <w:t>由直径相同，材质不同；材质相同，直径不同的三组摆球、摆线、支架、刻度盘、转接器等部分组成，与铁架台、光电门传感器配合使用，完成测量摆的摆动次数实验。</w:t>
            </w:r>
          </w:p>
        </w:tc>
        <w:tc>
          <w:tcPr>
            <w:tcW w:w="675" w:type="dxa"/>
            <w:vAlign w:val="center"/>
          </w:tcPr>
          <w:p w14:paraId="36F526E7">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75E23B1D">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0302C784">
            <w:pPr>
              <w:widowControl/>
              <w:jc w:val="center"/>
              <w:rPr>
                <w:rFonts w:hint="eastAsia" w:ascii="宋体" w:hAnsi="宋体" w:cs="宋体"/>
                <w:color w:val="auto"/>
                <w:sz w:val="18"/>
                <w:szCs w:val="18"/>
              </w:rPr>
            </w:pPr>
          </w:p>
        </w:tc>
        <w:tc>
          <w:tcPr>
            <w:tcW w:w="637" w:type="dxa"/>
            <w:vAlign w:val="center"/>
          </w:tcPr>
          <w:p w14:paraId="1CACCFB9">
            <w:pPr>
              <w:widowControl/>
              <w:jc w:val="center"/>
              <w:rPr>
                <w:rFonts w:hint="eastAsia" w:ascii="宋体" w:hAnsi="宋体" w:cs="宋体"/>
                <w:color w:val="auto"/>
                <w:sz w:val="18"/>
                <w:szCs w:val="18"/>
              </w:rPr>
            </w:pPr>
          </w:p>
        </w:tc>
      </w:tr>
      <w:tr w14:paraId="7DC9F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5" w:hRule="atLeast"/>
          <w:jc w:val="center"/>
        </w:trPr>
        <w:tc>
          <w:tcPr>
            <w:tcW w:w="967" w:type="dxa"/>
            <w:vAlign w:val="center"/>
          </w:tcPr>
          <w:p w14:paraId="0428F0B1">
            <w:pPr>
              <w:widowControl/>
              <w:jc w:val="center"/>
              <w:rPr>
                <w:rFonts w:hint="eastAsia" w:ascii="宋体" w:hAnsi="宋体" w:cs="宋体"/>
                <w:color w:val="auto"/>
                <w:sz w:val="18"/>
                <w:szCs w:val="18"/>
              </w:rPr>
            </w:pPr>
            <w:r>
              <w:rPr>
                <w:rFonts w:hint="eastAsia" w:ascii="宋体" w:hAnsi="宋体" w:cs="宋体"/>
                <w:color w:val="auto"/>
                <w:sz w:val="18"/>
                <w:szCs w:val="18"/>
              </w:rPr>
              <w:t>21</w:t>
            </w:r>
          </w:p>
        </w:tc>
        <w:tc>
          <w:tcPr>
            <w:tcW w:w="1087" w:type="dxa"/>
            <w:vAlign w:val="center"/>
          </w:tcPr>
          <w:p w14:paraId="31A65D31">
            <w:pPr>
              <w:widowControl/>
              <w:jc w:val="center"/>
              <w:rPr>
                <w:rFonts w:hint="eastAsia" w:ascii="宋体" w:hAnsi="宋体" w:cs="宋体"/>
                <w:color w:val="auto"/>
                <w:sz w:val="18"/>
                <w:szCs w:val="18"/>
              </w:rPr>
            </w:pPr>
            <w:r>
              <w:rPr>
                <w:rFonts w:hint="eastAsia" w:ascii="宋体" w:hAnsi="宋体" w:cs="宋体"/>
                <w:color w:val="auto"/>
                <w:sz w:val="18"/>
                <w:szCs w:val="18"/>
              </w:rPr>
              <w:t>温度传感器</w:t>
            </w:r>
          </w:p>
        </w:tc>
        <w:tc>
          <w:tcPr>
            <w:tcW w:w="5539" w:type="dxa"/>
            <w:vAlign w:val="center"/>
          </w:tcPr>
          <w:p w14:paraId="5651DEB1">
            <w:pPr>
              <w:widowControl/>
              <w:jc w:val="left"/>
              <w:rPr>
                <w:rFonts w:hint="eastAsia" w:ascii="宋体" w:hAnsi="宋体" w:cs="宋体"/>
                <w:color w:val="auto"/>
                <w:sz w:val="18"/>
                <w:szCs w:val="18"/>
              </w:rPr>
            </w:pPr>
            <w:r>
              <w:rPr>
                <w:rFonts w:hint="eastAsia" w:ascii="宋体" w:hAnsi="宋体" w:cs="宋体"/>
                <w:color w:val="auto"/>
                <w:sz w:val="18"/>
                <w:szCs w:val="18"/>
              </w:rPr>
              <w:t>1.量程≥-50℃~+200℃；分度≤0.1℃；</w:t>
            </w:r>
            <w:r>
              <w:rPr>
                <w:rFonts w:hint="eastAsia" w:ascii="宋体" w:hAnsi="宋体" w:cs="宋体"/>
                <w:color w:val="auto"/>
                <w:sz w:val="18"/>
                <w:szCs w:val="18"/>
              </w:rPr>
              <w:br w:type="textWrapping" w:clear="all"/>
            </w:r>
            <w:r>
              <w:rPr>
                <w:rFonts w:hint="eastAsia" w:ascii="宋体" w:hAnsi="宋体" w:cs="宋体"/>
                <w:color w:val="auto"/>
                <w:sz w:val="18"/>
                <w:szCs w:val="18"/>
              </w:rPr>
              <w:t>2.不锈钢探针，可测各种物体或溶液的温度；</w:t>
            </w:r>
            <w:r>
              <w:rPr>
                <w:rFonts w:hint="eastAsia" w:ascii="宋体" w:hAnsi="宋体" w:cs="宋体"/>
                <w:color w:val="auto"/>
                <w:sz w:val="18"/>
                <w:szCs w:val="18"/>
              </w:rPr>
              <w:br w:type="textWrapping" w:clear="all"/>
            </w:r>
            <w:r>
              <w:rPr>
                <w:rFonts w:hint="eastAsia" w:ascii="宋体" w:hAnsi="宋体" w:cs="宋体"/>
                <w:color w:val="auto"/>
                <w:sz w:val="18"/>
                <w:szCs w:val="18"/>
              </w:rPr>
              <w:t>3.传感器支持与采集器的有线通讯、无线通讯和独立数据显示三种工作方式；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5.传感器连接线插口具有方向性和自锁功能，可以防止传感器脱落保证数据传输稳定；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6.传感器支持麒麟、统信、鸿蒙等国产系统，兼容Windows、Android、iOS等常规系统。</w:t>
            </w:r>
          </w:p>
        </w:tc>
        <w:tc>
          <w:tcPr>
            <w:tcW w:w="675" w:type="dxa"/>
            <w:vAlign w:val="center"/>
          </w:tcPr>
          <w:p w14:paraId="1DD9077E">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2A01226C">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0892652D">
            <w:pPr>
              <w:widowControl/>
              <w:jc w:val="center"/>
              <w:rPr>
                <w:rFonts w:hint="eastAsia" w:ascii="宋体" w:hAnsi="宋体" w:cs="宋体"/>
                <w:color w:val="auto"/>
                <w:sz w:val="18"/>
                <w:szCs w:val="18"/>
              </w:rPr>
            </w:pPr>
          </w:p>
        </w:tc>
        <w:tc>
          <w:tcPr>
            <w:tcW w:w="637" w:type="dxa"/>
            <w:vAlign w:val="center"/>
          </w:tcPr>
          <w:p w14:paraId="73401DF3">
            <w:pPr>
              <w:widowControl/>
              <w:jc w:val="center"/>
              <w:rPr>
                <w:rFonts w:hint="eastAsia" w:ascii="宋体" w:hAnsi="宋体" w:cs="宋体"/>
                <w:color w:val="auto"/>
                <w:sz w:val="18"/>
                <w:szCs w:val="18"/>
              </w:rPr>
            </w:pPr>
          </w:p>
        </w:tc>
      </w:tr>
      <w:tr w14:paraId="294FF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67" w:type="dxa"/>
            <w:vAlign w:val="center"/>
          </w:tcPr>
          <w:p w14:paraId="4771C8B9">
            <w:pPr>
              <w:widowControl/>
              <w:jc w:val="center"/>
              <w:rPr>
                <w:rFonts w:hint="eastAsia" w:ascii="宋体" w:hAnsi="宋体" w:cs="宋体"/>
                <w:color w:val="auto"/>
                <w:sz w:val="18"/>
                <w:szCs w:val="18"/>
              </w:rPr>
            </w:pPr>
            <w:r>
              <w:rPr>
                <w:rFonts w:hint="eastAsia" w:ascii="宋体" w:hAnsi="宋体" w:cs="宋体"/>
                <w:color w:val="auto"/>
                <w:sz w:val="18"/>
                <w:szCs w:val="18"/>
              </w:rPr>
              <w:t>22</w:t>
            </w:r>
          </w:p>
        </w:tc>
        <w:tc>
          <w:tcPr>
            <w:tcW w:w="1087" w:type="dxa"/>
            <w:vAlign w:val="center"/>
          </w:tcPr>
          <w:p w14:paraId="732E447C">
            <w:pPr>
              <w:widowControl/>
              <w:jc w:val="center"/>
              <w:rPr>
                <w:rFonts w:hint="eastAsia" w:ascii="宋体" w:hAnsi="宋体" w:cs="宋体"/>
                <w:color w:val="auto"/>
                <w:sz w:val="18"/>
                <w:szCs w:val="18"/>
              </w:rPr>
            </w:pPr>
            <w:r>
              <w:rPr>
                <w:rFonts w:hint="eastAsia" w:ascii="宋体" w:hAnsi="宋体" w:cs="宋体"/>
                <w:color w:val="auto"/>
                <w:sz w:val="18"/>
                <w:szCs w:val="18"/>
              </w:rPr>
              <w:t>高温传感器</w:t>
            </w:r>
          </w:p>
        </w:tc>
        <w:tc>
          <w:tcPr>
            <w:tcW w:w="5539" w:type="dxa"/>
            <w:vAlign w:val="center"/>
          </w:tcPr>
          <w:p w14:paraId="51063CBC">
            <w:pPr>
              <w:widowControl/>
              <w:jc w:val="left"/>
              <w:rPr>
                <w:rFonts w:hint="eastAsia" w:ascii="宋体" w:hAnsi="宋体" w:cs="宋体"/>
                <w:color w:val="auto"/>
                <w:sz w:val="18"/>
                <w:szCs w:val="18"/>
              </w:rPr>
            </w:pPr>
            <w:r>
              <w:rPr>
                <w:rFonts w:hint="eastAsia" w:ascii="宋体" w:hAnsi="宋体" w:cs="宋体"/>
                <w:color w:val="auto"/>
                <w:sz w:val="18"/>
                <w:szCs w:val="18"/>
              </w:rPr>
              <w:t>1.测量范围≥0℃~1200℃；分度≤1℃；不锈钢探针，可测高温物体或火焰的温度；</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3.接线插口具有方向性和自锁功能，支持热插拔；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4.支持与采集器的有线通讯和无线通讯，支持屏幕数据显示或独立显示数据；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7754E384">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0EA93C63">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0D7E5824">
            <w:pPr>
              <w:widowControl/>
              <w:jc w:val="center"/>
              <w:rPr>
                <w:rFonts w:hint="eastAsia" w:ascii="宋体" w:hAnsi="宋体" w:cs="宋体"/>
                <w:color w:val="auto"/>
                <w:sz w:val="18"/>
                <w:szCs w:val="18"/>
              </w:rPr>
            </w:pPr>
          </w:p>
        </w:tc>
        <w:tc>
          <w:tcPr>
            <w:tcW w:w="637" w:type="dxa"/>
            <w:vAlign w:val="center"/>
          </w:tcPr>
          <w:p w14:paraId="43081D11">
            <w:pPr>
              <w:widowControl/>
              <w:jc w:val="center"/>
              <w:rPr>
                <w:rFonts w:hint="eastAsia" w:ascii="宋体" w:hAnsi="宋体" w:cs="宋体"/>
                <w:color w:val="auto"/>
                <w:sz w:val="18"/>
                <w:szCs w:val="18"/>
              </w:rPr>
            </w:pPr>
          </w:p>
        </w:tc>
      </w:tr>
      <w:tr w14:paraId="1E456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67" w:type="dxa"/>
            <w:vAlign w:val="center"/>
          </w:tcPr>
          <w:p w14:paraId="7B43761A">
            <w:pPr>
              <w:widowControl/>
              <w:jc w:val="center"/>
              <w:rPr>
                <w:rFonts w:hint="eastAsia" w:ascii="宋体" w:hAnsi="宋体" w:cs="宋体"/>
                <w:color w:val="auto"/>
                <w:sz w:val="18"/>
                <w:szCs w:val="18"/>
              </w:rPr>
            </w:pPr>
            <w:r>
              <w:rPr>
                <w:rFonts w:hint="eastAsia" w:ascii="宋体" w:hAnsi="宋体" w:cs="宋体"/>
                <w:color w:val="auto"/>
                <w:sz w:val="18"/>
                <w:szCs w:val="18"/>
              </w:rPr>
              <w:t>23</w:t>
            </w:r>
          </w:p>
        </w:tc>
        <w:tc>
          <w:tcPr>
            <w:tcW w:w="1087" w:type="dxa"/>
            <w:vAlign w:val="center"/>
          </w:tcPr>
          <w:p w14:paraId="6616D03C">
            <w:pPr>
              <w:widowControl/>
              <w:jc w:val="center"/>
              <w:rPr>
                <w:rFonts w:hint="eastAsia" w:ascii="宋体" w:hAnsi="宋体" w:cs="宋体"/>
                <w:color w:val="auto"/>
                <w:sz w:val="18"/>
                <w:szCs w:val="18"/>
              </w:rPr>
            </w:pPr>
            <w:r>
              <w:rPr>
                <w:rFonts w:hint="eastAsia" w:ascii="宋体" w:hAnsi="宋体" w:cs="宋体"/>
                <w:color w:val="auto"/>
                <w:sz w:val="18"/>
                <w:szCs w:val="18"/>
              </w:rPr>
              <w:t>压强传感器</w:t>
            </w:r>
          </w:p>
        </w:tc>
        <w:tc>
          <w:tcPr>
            <w:tcW w:w="5539" w:type="dxa"/>
            <w:vAlign w:val="center"/>
          </w:tcPr>
          <w:p w14:paraId="143F7354">
            <w:pPr>
              <w:widowControl/>
              <w:jc w:val="left"/>
              <w:rPr>
                <w:rFonts w:hint="eastAsia" w:ascii="宋体" w:hAnsi="宋体" w:cs="宋体"/>
                <w:color w:val="auto"/>
                <w:sz w:val="18"/>
                <w:szCs w:val="18"/>
              </w:rPr>
            </w:pPr>
            <w:r>
              <w:rPr>
                <w:rFonts w:hint="eastAsia" w:ascii="宋体" w:hAnsi="宋体" w:cs="宋体"/>
                <w:color w:val="auto"/>
                <w:sz w:val="18"/>
                <w:szCs w:val="18"/>
              </w:rPr>
              <w:t>1、测量范围：0 kPa ~300 kPa；分度：0.1 kPa；</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3、采用BT通讯接口，具有方向性和自锁功能，支持热插拔；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613815B6">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3FA5C9CC">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563B796A">
            <w:pPr>
              <w:widowControl/>
              <w:jc w:val="center"/>
              <w:rPr>
                <w:rFonts w:hint="eastAsia" w:ascii="宋体" w:hAnsi="宋体" w:cs="宋体"/>
                <w:color w:val="auto"/>
                <w:sz w:val="18"/>
                <w:szCs w:val="18"/>
              </w:rPr>
            </w:pPr>
          </w:p>
        </w:tc>
        <w:tc>
          <w:tcPr>
            <w:tcW w:w="637" w:type="dxa"/>
            <w:vAlign w:val="center"/>
          </w:tcPr>
          <w:p w14:paraId="42ADBD56">
            <w:pPr>
              <w:widowControl/>
              <w:jc w:val="center"/>
              <w:rPr>
                <w:rFonts w:hint="eastAsia" w:ascii="宋体" w:hAnsi="宋体" w:cs="宋体"/>
                <w:color w:val="auto"/>
                <w:sz w:val="18"/>
                <w:szCs w:val="18"/>
              </w:rPr>
            </w:pPr>
          </w:p>
        </w:tc>
      </w:tr>
      <w:tr w14:paraId="3A2D9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668CAF42">
            <w:pPr>
              <w:widowControl/>
              <w:jc w:val="center"/>
              <w:rPr>
                <w:rFonts w:hint="eastAsia" w:ascii="宋体" w:hAnsi="宋体" w:cs="宋体"/>
                <w:color w:val="auto"/>
                <w:sz w:val="18"/>
                <w:szCs w:val="18"/>
              </w:rPr>
            </w:pPr>
            <w:r>
              <w:rPr>
                <w:rFonts w:hint="eastAsia" w:ascii="宋体" w:hAnsi="宋体" w:cs="宋体"/>
                <w:color w:val="auto"/>
                <w:sz w:val="18"/>
                <w:szCs w:val="18"/>
              </w:rPr>
              <w:t>24</w:t>
            </w:r>
          </w:p>
        </w:tc>
        <w:tc>
          <w:tcPr>
            <w:tcW w:w="1087" w:type="dxa"/>
            <w:vAlign w:val="center"/>
          </w:tcPr>
          <w:p w14:paraId="3E2C5AC8">
            <w:pPr>
              <w:widowControl/>
              <w:jc w:val="center"/>
              <w:rPr>
                <w:rFonts w:hint="eastAsia" w:ascii="宋体" w:hAnsi="宋体" w:cs="宋体"/>
                <w:color w:val="auto"/>
                <w:sz w:val="18"/>
                <w:szCs w:val="18"/>
              </w:rPr>
            </w:pPr>
            <w:r>
              <w:rPr>
                <w:rFonts w:hint="eastAsia" w:ascii="宋体" w:hAnsi="宋体" w:cs="宋体"/>
                <w:color w:val="auto"/>
                <w:sz w:val="18"/>
                <w:szCs w:val="18"/>
              </w:rPr>
              <w:t>传热比赛实验器</w:t>
            </w:r>
          </w:p>
        </w:tc>
        <w:tc>
          <w:tcPr>
            <w:tcW w:w="5539" w:type="dxa"/>
            <w:vAlign w:val="center"/>
          </w:tcPr>
          <w:p w14:paraId="46A38266">
            <w:pPr>
              <w:widowControl/>
              <w:jc w:val="left"/>
              <w:rPr>
                <w:rFonts w:hint="eastAsia" w:ascii="宋体" w:hAnsi="宋体" w:cs="宋体"/>
                <w:color w:val="auto"/>
                <w:sz w:val="18"/>
                <w:szCs w:val="18"/>
              </w:rPr>
            </w:pPr>
            <w:r>
              <w:rPr>
                <w:rFonts w:hint="eastAsia" w:ascii="宋体" w:hAnsi="宋体" w:cs="宋体"/>
                <w:color w:val="auto"/>
                <w:sz w:val="18"/>
                <w:szCs w:val="18"/>
              </w:rPr>
              <w:t>热传导实验器由受热块（含铜质、铁质、铝质三根导热棒）、连杆、温度传感器支架及紧固件构成。 与三只温度传感器、酒精灯、铁架台等配合使用，通过温度传感器测量温度，支持有线、蓝牙无线两种数据传输方式，可研究比较不同金属的导热性能及热传导的方向，探究不同金属传热快慢规律，金属种类不少于3种常见金属。</w:t>
            </w:r>
          </w:p>
        </w:tc>
        <w:tc>
          <w:tcPr>
            <w:tcW w:w="675" w:type="dxa"/>
            <w:vAlign w:val="center"/>
          </w:tcPr>
          <w:p w14:paraId="09CE516F">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4B16C2A6">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43364467">
            <w:pPr>
              <w:widowControl/>
              <w:jc w:val="center"/>
              <w:rPr>
                <w:rFonts w:hint="eastAsia" w:ascii="宋体" w:hAnsi="宋体" w:cs="宋体"/>
                <w:color w:val="auto"/>
                <w:sz w:val="18"/>
                <w:szCs w:val="18"/>
              </w:rPr>
            </w:pPr>
          </w:p>
        </w:tc>
        <w:tc>
          <w:tcPr>
            <w:tcW w:w="637" w:type="dxa"/>
            <w:vAlign w:val="center"/>
          </w:tcPr>
          <w:p w14:paraId="13EB050D">
            <w:pPr>
              <w:widowControl/>
              <w:jc w:val="center"/>
              <w:rPr>
                <w:rFonts w:hint="eastAsia" w:ascii="宋体" w:hAnsi="宋体" w:cs="宋体"/>
                <w:color w:val="auto"/>
                <w:sz w:val="18"/>
                <w:szCs w:val="18"/>
              </w:rPr>
            </w:pPr>
          </w:p>
        </w:tc>
      </w:tr>
      <w:tr w14:paraId="083EA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01282454">
            <w:pPr>
              <w:widowControl/>
              <w:jc w:val="center"/>
              <w:rPr>
                <w:rFonts w:hint="eastAsia" w:ascii="宋体" w:hAnsi="宋体" w:cs="宋体"/>
                <w:color w:val="auto"/>
                <w:sz w:val="18"/>
                <w:szCs w:val="18"/>
              </w:rPr>
            </w:pPr>
            <w:r>
              <w:rPr>
                <w:rFonts w:hint="eastAsia" w:ascii="宋体" w:hAnsi="宋体" w:cs="宋体"/>
                <w:color w:val="auto"/>
                <w:sz w:val="18"/>
                <w:szCs w:val="18"/>
              </w:rPr>
              <w:t>25</w:t>
            </w:r>
          </w:p>
        </w:tc>
        <w:tc>
          <w:tcPr>
            <w:tcW w:w="1087" w:type="dxa"/>
            <w:vAlign w:val="center"/>
          </w:tcPr>
          <w:p w14:paraId="7C0652F9">
            <w:pPr>
              <w:widowControl/>
              <w:jc w:val="center"/>
              <w:rPr>
                <w:rFonts w:hint="eastAsia" w:ascii="宋体" w:hAnsi="宋体" w:cs="宋体"/>
                <w:color w:val="auto"/>
                <w:sz w:val="18"/>
                <w:szCs w:val="18"/>
              </w:rPr>
            </w:pPr>
            <w:r>
              <w:rPr>
                <w:rFonts w:hint="eastAsia" w:ascii="宋体" w:hAnsi="宋体" w:cs="宋体"/>
                <w:color w:val="auto"/>
                <w:sz w:val="18"/>
                <w:szCs w:val="18"/>
              </w:rPr>
              <w:t>热辐射的吸收实验器</w:t>
            </w:r>
          </w:p>
        </w:tc>
        <w:tc>
          <w:tcPr>
            <w:tcW w:w="5539" w:type="dxa"/>
            <w:vAlign w:val="center"/>
          </w:tcPr>
          <w:p w14:paraId="19AA1DF6">
            <w:pPr>
              <w:widowControl/>
              <w:jc w:val="left"/>
              <w:rPr>
                <w:rFonts w:hint="eastAsia" w:ascii="宋体" w:hAnsi="宋体" w:cs="宋体"/>
                <w:color w:val="auto"/>
                <w:sz w:val="18"/>
                <w:szCs w:val="18"/>
              </w:rPr>
            </w:pPr>
            <w:r>
              <w:rPr>
                <w:rFonts w:hint="eastAsia" w:ascii="宋体" w:hAnsi="宋体" w:cs="宋体"/>
                <w:color w:val="auto"/>
                <w:sz w:val="18"/>
                <w:szCs w:val="18"/>
              </w:rPr>
              <w:t>由三种相同材料不同颜色物块及支架组成，与三只温度传感器配合使用，观察在同种照射条件下，不同颜色的吸热本领。</w:t>
            </w:r>
          </w:p>
        </w:tc>
        <w:tc>
          <w:tcPr>
            <w:tcW w:w="675" w:type="dxa"/>
            <w:vAlign w:val="center"/>
          </w:tcPr>
          <w:p w14:paraId="2E4C1CFE">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3900FFB6">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765EAEDF">
            <w:pPr>
              <w:widowControl/>
              <w:jc w:val="center"/>
              <w:rPr>
                <w:rFonts w:hint="eastAsia" w:ascii="宋体" w:hAnsi="宋体" w:cs="宋体"/>
                <w:color w:val="auto"/>
                <w:sz w:val="18"/>
                <w:szCs w:val="18"/>
              </w:rPr>
            </w:pPr>
          </w:p>
        </w:tc>
        <w:tc>
          <w:tcPr>
            <w:tcW w:w="637" w:type="dxa"/>
            <w:vAlign w:val="center"/>
          </w:tcPr>
          <w:p w14:paraId="2967A556">
            <w:pPr>
              <w:widowControl/>
              <w:jc w:val="center"/>
              <w:rPr>
                <w:rFonts w:hint="eastAsia" w:ascii="宋体" w:hAnsi="宋体" w:cs="宋体"/>
                <w:color w:val="auto"/>
                <w:sz w:val="18"/>
                <w:szCs w:val="18"/>
              </w:rPr>
            </w:pPr>
          </w:p>
        </w:tc>
      </w:tr>
      <w:tr w14:paraId="59933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66673BC9">
            <w:pPr>
              <w:widowControl/>
              <w:jc w:val="center"/>
              <w:rPr>
                <w:rFonts w:hint="eastAsia" w:ascii="宋体" w:hAnsi="宋体" w:cs="宋体"/>
                <w:color w:val="auto"/>
                <w:sz w:val="18"/>
                <w:szCs w:val="18"/>
              </w:rPr>
            </w:pPr>
            <w:r>
              <w:rPr>
                <w:rFonts w:hint="eastAsia" w:ascii="宋体" w:hAnsi="宋体" w:cs="宋体"/>
                <w:color w:val="auto"/>
                <w:sz w:val="18"/>
                <w:szCs w:val="18"/>
              </w:rPr>
              <w:t>26</w:t>
            </w:r>
          </w:p>
        </w:tc>
        <w:tc>
          <w:tcPr>
            <w:tcW w:w="1087" w:type="dxa"/>
            <w:vAlign w:val="center"/>
          </w:tcPr>
          <w:p w14:paraId="216D689C">
            <w:pPr>
              <w:widowControl/>
              <w:jc w:val="center"/>
              <w:rPr>
                <w:rFonts w:hint="eastAsia" w:ascii="宋体" w:hAnsi="宋体" w:cs="宋体"/>
                <w:color w:val="auto"/>
                <w:sz w:val="18"/>
                <w:szCs w:val="18"/>
              </w:rPr>
            </w:pPr>
            <w:r>
              <w:rPr>
                <w:rFonts w:hint="eastAsia" w:ascii="宋体" w:hAnsi="宋体" w:cs="宋体"/>
                <w:color w:val="auto"/>
                <w:sz w:val="18"/>
                <w:szCs w:val="18"/>
              </w:rPr>
              <w:t>摩擦做功实验器</w:t>
            </w:r>
          </w:p>
        </w:tc>
        <w:tc>
          <w:tcPr>
            <w:tcW w:w="5539" w:type="dxa"/>
            <w:vAlign w:val="center"/>
          </w:tcPr>
          <w:p w14:paraId="7D52F34C">
            <w:pPr>
              <w:widowControl/>
              <w:jc w:val="left"/>
              <w:rPr>
                <w:rFonts w:hint="eastAsia" w:ascii="宋体" w:hAnsi="宋体" w:cs="宋体"/>
                <w:color w:val="auto"/>
                <w:sz w:val="18"/>
                <w:szCs w:val="18"/>
              </w:rPr>
            </w:pPr>
            <w:r>
              <w:rPr>
                <w:rFonts w:hint="eastAsia" w:ascii="宋体" w:hAnsi="宋体" w:cs="宋体"/>
                <w:color w:val="auto"/>
                <w:sz w:val="18"/>
                <w:szCs w:val="18"/>
              </w:rPr>
              <w:t>由铜管、支架、摩擦绳组成，与温度传感器配合使用，可完成摩擦做功使温度升高实验</w:t>
            </w:r>
          </w:p>
        </w:tc>
        <w:tc>
          <w:tcPr>
            <w:tcW w:w="675" w:type="dxa"/>
            <w:vAlign w:val="center"/>
          </w:tcPr>
          <w:p w14:paraId="724CA783">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01C34501">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3B3AE6F2">
            <w:pPr>
              <w:widowControl/>
              <w:jc w:val="center"/>
              <w:rPr>
                <w:rFonts w:hint="eastAsia" w:ascii="宋体" w:hAnsi="宋体" w:cs="宋体"/>
                <w:color w:val="auto"/>
                <w:sz w:val="18"/>
                <w:szCs w:val="18"/>
              </w:rPr>
            </w:pPr>
          </w:p>
        </w:tc>
        <w:tc>
          <w:tcPr>
            <w:tcW w:w="637" w:type="dxa"/>
            <w:vAlign w:val="center"/>
          </w:tcPr>
          <w:p w14:paraId="5DBA9281">
            <w:pPr>
              <w:widowControl/>
              <w:jc w:val="center"/>
              <w:rPr>
                <w:rFonts w:hint="eastAsia" w:ascii="宋体" w:hAnsi="宋体" w:cs="宋体"/>
                <w:color w:val="auto"/>
                <w:sz w:val="18"/>
                <w:szCs w:val="18"/>
              </w:rPr>
            </w:pPr>
          </w:p>
        </w:tc>
      </w:tr>
      <w:tr w14:paraId="48682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00F2F78E">
            <w:pPr>
              <w:widowControl/>
              <w:jc w:val="center"/>
              <w:rPr>
                <w:rFonts w:hint="eastAsia" w:ascii="宋体" w:hAnsi="宋体" w:cs="宋体"/>
                <w:color w:val="auto"/>
                <w:sz w:val="18"/>
                <w:szCs w:val="18"/>
              </w:rPr>
            </w:pPr>
            <w:r>
              <w:rPr>
                <w:rFonts w:hint="eastAsia" w:ascii="宋体" w:hAnsi="宋体" w:cs="宋体"/>
                <w:color w:val="auto"/>
                <w:sz w:val="18"/>
                <w:szCs w:val="18"/>
              </w:rPr>
              <w:t>27</w:t>
            </w:r>
          </w:p>
        </w:tc>
        <w:tc>
          <w:tcPr>
            <w:tcW w:w="1087" w:type="dxa"/>
            <w:vAlign w:val="center"/>
          </w:tcPr>
          <w:p w14:paraId="040FC67A">
            <w:pPr>
              <w:widowControl/>
              <w:jc w:val="center"/>
              <w:rPr>
                <w:rFonts w:hint="eastAsia" w:ascii="宋体" w:hAnsi="宋体" w:cs="宋体"/>
                <w:color w:val="auto"/>
                <w:sz w:val="18"/>
                <w:szCs w:val="18"/>
              </w:rPr>
            </w:pPr>
            <w:r>
              <w:rPr>
                <w:rFonts w:hint="eastAsia" w:ascii="宋体" w:hAnsi="宋体" w:cs="宋体"/>
                <w:color w:val="auto"/>
                <w:sz w:val="18"/>
                <w:szCs w:val="18"/>
              </w:rPr>
              <w:t>热胀冷缩实验器</w:t>
            </w:r>
          </w:p>
        </w:tc>
        <w:tc>
          <w:tcPr>
            <w:tcW w:w="5539" w:type="dxa"/>
            <w:vAlign w:val="center"/>
          </w:tcPr>
          <w:p w14:paraId="6C3DD929">
            <w:pPr>
              <w:widowControl/>
              <w:jc w:val="left"/>
              <w:rPr>
                <w:rFonts w:hint="eastAsia" w:ascii="宋体" w:hAnsi="宋体" w:cs="宋体"/>
                <w:color w:val="auto"/>
                <w:sz w:val="18"/>
                <w:szCs w:val="18"/>
              </w:rPr>
            </w:pPr>
            <w:r>
              <w:rPr>
                <w:rFonts w:hint="eastAsia" w:ascii="宋体" w:hAnsi="宋体" w:cs="宋体"/>
                <w:color w:val="auto"/>
                <w:sz w:val="18"/>
                <w:szCs w:val="18"/>
              </w:rPr>
              <w:t>由铝合金底座1个、立柱2个、不同材质金属棒2根和调节螺丝组成，与力传感器配合使用。</w:t>
            </w:r>
          </w:p>
        </w:tc>
        <w:tc>
          <w:tcPr>
            <w:tcW w:w="675" w:type="dxa"/>
            <w:vAlign w:val="center"/>
          </w:tcPr>
          <w:p w14:paraId="1BC0F0FE">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53E9F47F">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51559D21">
            <w:pPr>
              <w:widowControl/>
              <w:jc w:val="center"/>
              <w:rPr>
                <w:rFonts w:hint="eastAsia" w:ascii="宋体" w:hAnsi="宋体" w:cs="宋体"/>
                <w:color w:val="auto"/>
                <w:sz w:val="18"/>
                <w:szCs w:val="18"/>
              </w:rPr>
            </w:pPr>
          </w:p>
        </w:tc>
        <w:tc>
          <w:tcPr>
            <w:tcW w:w="637" w:type="dxa"/>
            <w:vAlign w:val="center"/>
          </w:tcPr>
          <w:p w14:paraId="5C79D187">
            <w:pPr>
              <w:widowControl/>
              <w:jc w:val="center"/>
              <w:rPr>
                <w:rFonts w:hint="eastAsia" w:ascii="宋体" w:hAnsi="宋体" w:cs="宋体"/>
                <w:color w:val="auto"/>
                <w:sz w:val="18"/>
                <w:szCs w:val="18"/>
              </w:rPr>
            </w:pPr>
          </w:p>
        </w:tc>
      </w:tr>
      <w:tr w14:paraId="68946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7" w:hRule="atLeast"/>
          <w:jc w:val="center"/>
        </w:trPr>
        <w:tc>
          <w:tcPr>
            <w:tcW w:w="967" w:type="dxa"/>
            <w:vAlign w:val="center"/>
          </w:tcPr>
          <w:p w14:paraId="5DAEF823">
            <w:pPr>
              <w:widowControl/>
              <w:jc w:val="center"/>
              <w:rPr>
                <w:rFonts w:hint="eastAsia" w:ascii="宋体" w:hAnsi="宋体" w:cs="宋体"/>
                <w:color w:val="auto"/>
                <w:sz w:val="18"/>
                <w:szCs w:val="18"/>
              </w:rPr>
            </w:pPr>
            <w:r>
              <w:rPr>
                <w:rFonts w:hint="eastAsia" w:ascii="宋体" w:hAnsi="宋体" w:cs="宋体"/>
                <w:color w:val="auto"/>
                <w:sz w:val="18"/>
                <w:szCs w:val="18"/>
              </w:rPr>
              <w:t>28</w:t>
            </w:r>
          </w:p>
        </w:tc>
        <w:tc>
          <w:tcPr>
            <w:tcW w:w="1087" w:type="dxa"/>
            <w:vAlign w:val="center"/>
          </w:tcPr>
          <w:p w14:paraId="1C723AD2">
            <w:pPr>
              <w:widowControl/>
              <w:jc w:val="center"/>
              <w:rPr>
                <w:rFonts w:hint="eastAsia" w:ascii="宋体" w:hAnsi="宋体" w:cs="宋体"/>
                <w:color w:val="auto"/>
                <w:sz w:val="18"/>
                <w:szCs w:val="18"/>
              </w:rPr>
            </w:pPr>
            <w:r>
              <w:rPr>
                <w:rFonts w:hint="eastAsia" w:ascii="宋体" w:hAnsi="宋体" w:cs="宋体"/>
                <w:color w:val="auto"/>
                <w:sz w:val="18"/>
                <w:szCs w:val="18"/>
              </w:rPr>
              <w:t>液体内部压强实验器</w:t>
            </w:r>
          </w:p>
        </w:tc>
        <w:tc>
          <w:tcPr>
            <w:tcW w:w="5539" w:type="dxa"/>
            <w:vAlign w:val="center"/>
          </w:tcPr>
          <w:p w14:paraId="6547578A">
            <w:pPr>
              <w:widowControl/>
              <w:jc w:val="left"/>
              <w:rPr>
                <w:rFonts w:hint="eastAsia" w:ascii="宋体" w:hAnsi="宋体" w:cs="宋体"/>
                <w:color w:val="auto"/>
                <w:sz w:val="18"/>
                <w:szCs w:val="18"/>
              </w:rPr>
            </w:pPr>
            <w:r>
              <w:rPr>
                <w:rFonts w:hint="eastAsia" w:ascii="宋体" w:hAnsi="宋体" w:cs="宋体"/>
                <w:color w:val="auto"/>
                <w:sz w:val="18"/>
                <w:szCs w:val="18"/>
              </w:rPr>
              <w:t xml:space="preserve">1.由压强测量组件（包括压强探头、旋转器、标尺、探头线）、标尺固定夹、控制器、盛液桶、USB Type-C数据线构成；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2.压强测量范围：-20kPa~+20kPa；分度：0.01kPa；角度旋转范围：0°~180°；分度：10°；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3.压强探头自带防水功能，可直接将压强探头放入水中；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4.无需数据采集器，实验器可与App软件或计算机软件配套使用，实验数据可无线传输到移动端，也可有线传输到计算机软件；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5.自带控制器，可在0°~180°内调节压强探头，用于测量不同方向压强，研究液体内部压强与方向的关系；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6.自带标尺，可用于观测浸入液体深度，完成液体内部压强与深度关系的实验；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7.自带数据显示功能，可同时显示压强大小和旋转角度两个数据；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8.支持压强硬件调零和软件调零； 可自动生成电子二维码，用于蓝牙数据无线传输； </w:t>
            </w:r>
            <w:r>
              <w:rPr>
                <w:rFonts w:hint="eastAsia" w:ascii="宋体" w:hAnsi="宋体" w:cs="宋体"/>
                <w:color w:val="auto"/>
                <w:sz w:val="18"/>
                <w:szCs w:val="18"/>
              </w:rPr>
              <w:br w:type="textWrapping" w:clear="all"/>
            </w:r>
            <w:r>
              <w:rPr>
                <w:rFonts w:hint="eastAsia" w:ascii="宋体" w:hAnsi="宋体" w:cs="宋体"/>
                <w:color w:val="auto"/>
                <w:sz w:val="18"/>
                <w:szCs w:val="18"/>
              </w:rPr>
              <w:t>9.自带可充电锂电池，无需外接电源。</w:t>
            </w:r>
          </w:p>
        </w:tc>
        <w:tc>
          <w:tcPr>
            <w:tcW w:w="675" w:type="dxa"/>
            <w:vAlign w:val="center"/>
          </w:tcPr>
          <w:p w14:paraId="7CF62D62">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0B380A28">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7FEA5640">
            <w:pPr>
              <w:widowControl/>
              <w:jc w:val="center"/>
              <w:rPr>
                <w:rFonts w:hint="eastAsia" w:ascii="宋体" w:hAnsi="宋体" w:cs="宋体"/>
                <w:color w:val="auto"/>
                <w:sz w:val="18"/>
                <w:szCs w:val="18"/>
              </w:rPr>
            </w:pPr>
          </w:p>
        </w:tc>
        <w:tc>
          <w:tcPr>
            <w:tcW w:w="637" w:type="dxa"/>
            <w:vAlign w:val="center"/>
          </w:tcPr>
          <w:p w14:paraId="5BFBDE84">
            <w:pPr>
              <w:widowControl/>
              <w:jc w:val="center"/>
              <w:rPr>
                <w:rFonts w:hint="eastAsia" w:ascii="宋体" w:hAnsi="宋体" w:cs="宋体"/>
                <w:color w:val="auto"/>
                <w:sz w:val="18"/>
                <w:szCs w:val="18"/>
              </w:rPr>
            </w:pPr>
          </w:p>
        </w:tc>
      </w:tr>
      <w:tr w14:paraId="2BFE6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5" w:hRule="atLeast"/>
          <w:jc w:val="center"/>
        </w:trPr>
        <w:tc>
          <w:tcPr>
            <w:tcW w:w="967" w:type="dxa"/>
            <w:vAlign w:val="center"/>
          </w:tcPr>
          <w:p w14:paraId="1FF9D5B9">
            <w:pPr>
              <w:widowControl/>
              <w:jc w:val="center"/>
              <w:rPr>
                <w:rFonts w:hint="eastAsia" w:ascii="宋体" w:hAnsi="宋体" w:cs="宋体"/>
                <w:color w:val="auto"/>
                <w:sz w:val="18"/>
                <w:szCs w:val="18"/>
              </w:rPr>
            </w:pPr>
            <w:r>
              <w:rPr>
                <w:rFonts w:hint="eastAsia" w:ascii="宋体" w:hAnsi="宋体" w:cs="宋体"/>
                <w:color w:val="auto"/>
                <w:sz w:val="18"/>
                <w:szCs w:val="18"/>
              </w:rPr>
              <w:t>29</w:t>
            </w:r>
          </w:p>
        </w:tc>
        <w:tc>
          <w:tcPr>
            <w:tcW w:w="1087" w:type="dxa"/>
            <w:vAlign w:val="center"/>
          </w:tcPr>
          <w:p w14:paraId="4E88EF66">
            <w:pPr>
              <w:widowControl/>
              <w:jc w:val="center"/>
              <w:rPr>
                <w:rFonts w:hint="eastAsia" w:ascii="宋体" w:hAnsi="宋体" w:cs="宋体"/>
                <w:color w:val="auto"/>
                <w:sz w:val="18"/>
                <w:szCs w:val="18"/>
              </w:rPr>
            </w:pPr>
            <w:r>
              <w:rPr>
                <w:rFonts w:hint="eastAsia" w:ascii="宋体" w:hAnsi="宋体" w:cs="宋体"/>
                <w:color w:val="auto"/>
                <w:sz w:val="18"/>
                <w:szCs w:val="18"/>
              </w:rPr>
              <w:t>马德堡实验器</w:t>
            </w:r>
          </w:p>
        </w:tc>
        <w:tc>
          <w:tcPr>
            <w:tcW w:w="5539" w:type="dxa"/>
            <w:vAlign w:val="center"/>
          </w:tcPr>
          <w:p w14:paraId="76550A0C">
            <w:pPr>
              <w:widowControl/>
              <w:jc w:val="left"/>
              <w:rPr>
                <w:rFonts w:hint="eastAsia" w:ascii="宋体" w:hAnsi="宋体" w:cs="宋体"/>
                <w:color w:val="auto"/>
                <w:sz w:val="18"/>
                <w:szCs w:val="18"/>
              </w:rPr>
            </w:pPr>
            <w:r>
              <w:rPr>
                <w:rFonts w:hint="eastAsia" w:ascii="宋体" w:hAnsi="宋体" w:cs="宋体"/>
                <w:color w:val="auto"/>
                <w:sz w:val="18"/>
                <w:szCs w:val="18"/>
              </w:rPr>
              <w:t xml:space="preserve">1.由马德堡实验装置（包含透明上下壳、带数据显示和数据传输功能的微型压强传感器、吊环、阀门）、Micro USB 数据线、抽气装置构成。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2.按压上壳内部微型压强传感器上的“开关”键，屏幕显示当前当地大气压强值；屏幕可显示电量信息，根据电池图标所示的电量状况决定是否需要充电。充电时，将Micro USB 数据线一端接入USB口，另一端接入USB电源，红色指示灯亮起，充满后蓝色指示灯为常亮状态。 </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3.可通过显示屏实时显示压强数据，也可采用蓝牙无线的方式将数据传输到计算机或移动端，用于验证大气压强存在。 </w:t>
            </w:r>
            <w:r>
              <w:rPr>
                <w:rFonts w:hint="eastAsia" w:ascii="宋体" w:hAnsi="宋体" w:cs="宋体"/>
                <w:color w:val="auto"/>
                <w:sz w:val="18"/>
                <w:szCs w:val="18"/>
              </w:rPr>
              <w:br w:type="textWrapping" w:clear="all"/>
            </w:r>
            <w:r>
              <w:rPr>
                <w:rFonts w:hint="eastAsia" w:ascii="宋体" w:hAnsi="宋体" w:cs="宋体"/>
                <w:color w:val="auto"/>
                <w:sz w:val="18"/>
                <w:szCs w:val="18"/>
              </w:rPr>
              <w:t>4.可将抽气后的马德堡实验装置通过绳索悬挂在支架上，下方悬挂盛满水的水桶，简易模拟“马德堡半球”实验，也将马德堡实验装置上的吊环更换为拉环，在抽气后用于两人对拉操作等。。</w:t>
            </w:r>
          </w:p>
        </w:tc>
        <w:tc>
          <w:tcPr>
            <w:tcW w:w="675" w:type="dxa"/>
            <w:vAlign w:val="center"/>
          </w:tcPr>
          <w:p w14:paraId="376F6113">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46EBF356">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4E3177C">
            <w:pPr>
              <w:widowControl/>
              <w:jc w:val="center"/>
              <w:rPr>
                <w:rFonts w:hint="eastAsia" w:ascii="宋体" w:hAnsi="宋体" w:cs="宋体"/>
                <w:color w:val="auto"/>
                <w:sz w:val="18"/>
                <w:szCs w:val="18"/>
              </w:rPr>
            </w:pPr>
          </w:p>
        </w:tc>
        <w:tc>
          <w:tcPr>
            <w:tcW w:w="637" w:type="dxa"/>
            <w:vAlign w:val="center"/>
          </w:tcPr>
          <w:p w14:paraId="7708E9CD">
            <w:pPr>
              <w:widowControl/>
              <w:jc w:val="center"/>
              <w:rPr>
                <w:rFonts w:hint="eastAsia" w:ascii="宋体" w:hAnsi="宋体" w:cs="宋体"/>
                <w:color w:val="auto"/>
                <w:sz w:val="18"/>
                <w:szCs w:val="18"/>
              </w:rPr>
            </w:pPr>
          </w:p>
        </w:tc>
      </w:tr>
      <w:tr w14:paraId="530AF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67" w:type="dxa"/>
            <w:vAlign w:val="center"/>
          </w:tcPr>
          <w:p w14:paraId="5950DC87">
            <w:pPr>
              <w:widowControl/>
              <w:jc w:val="center"/>
              <w:rPr>
                <w:rFonts w:hint="eastAsia" w:ascii="宋体" w:hAnsi="宋体" w:cs="宋体"/>
                <w:color w:val="auto"/>
                <w:sz w:val="18"/>
                <w:szCs w:val="18"/>
              </w:rPr>
            </w:pPr>
            <w:r>
              <w:rPr>
                <w:rFonts w:hint="eastAsia" w:ascii="宋体" w:hAnsi="宋体" w:cs="宋体"/>
                <w:color w:val="auto"/>
                <w:sz w:val="18"/>
                <w:szCs w:val="18"/>
              </w:rPr>
              <w:t>30</w:t>
            </w:r>
          </w:p>
        </w:tc>
        <w:tc>
          <w:tcPr>
            <w:tcW w:w="1087" w:type="dxa"/>
            <w:vAlign w:val="center"/>
          </w:tcPr>
          <w:p w14:paraId="0E28FB6A">
            <w:pPr>
              <w:widowControl/>
              <w:jc w:val="center"/>
              <w:rPr>
                <w:rFonts w:hint="eastAsia" w:ascii="宋体" w:hAnsi="宋体" w:cs="宋体"/>
                <w:color w:val="auto"/>
                <w:sz w:val="18"/>
                <w:szCs w:val="18"/>
              </w:rPr>
            </w:pPr>
            <w:r>
              <w:rPr>
                <w:rFonts w:hint="eastAsia" w:ascii="宋体" w:hAnsi="宋体" w:cs="宋体"/>
                <w:color w:val="auto"/>
                <w:sz w:val="18"/>
                <w:szCs w:val="18"/>
              </w:rPr>
              <w:t>声波/声级传感器</w:t>
            </w:r>
          </w:p>
        </w:tc>
        <w:tc>
          <w:tcPr>
            <w:tcW w:w="5539" w:type="dxa"/>
            <w:vAlign w:val="center"/>
          </w:tcPr>
          <w:p w14:paraId="5541D937">
            <w:pPr>
              <w:widowControl/>
              <w:jc w:val="left"/>
              <w:rPr>
                <w:rFonts w:hint="eastAsia" w:ascii="宋体" w:hAnsi="宋体" w:cs="宋体"/>
                <w:color w:val="auto"/>
                <w:sz w:val="18"/>
                <w:szCs w:val="18"/>
              </w:rPr>
            </w:pPr>
            <w:r>
              <w:rPr>
                <w:rFonts w:hint="eastAsia" w:ascii="宋体" w:hAnsi="宋体" w:cs="宋体"/>
                <w:color w:val="auto"/>
                <w:sz w:val="18"/>
                <w:szCs w:val="18"/>
              </w:rPr>
              <w:t>1.声波频率量程≥20Hz~20kHz；</w:t>
            </w:r>
            <w:r>
              <w:rPr>
                <w:rFonts w:hint="eastAsia" w:ascii="宋体" w:hAnsi="宋体" w:cs="宋体"/>
                <w:color w:val="auto"/>
                <w:sz w:val="18"/>
                <w:szCs w:val="18"/>
              </w:rPr>
              <w:br w:type="textWrapping" w:clear="all"/>
            </w:r>
            <w:r>
              <w:rPr>
                <w:rFonts w:hint="eastAsia" w:ascii="宋体" w:hAnsi="宋体" w:cs="宋体"/>
                <w:color w:val="auto"/>
                <w:sz w:val="18"/>
                <w:szCs w:val="18"/>
              </w:rPr>
              <w:t>2.声级量程≥20dB ~120dB，分度≤0.1dB；</w:t>
            </w:r>
            <w:r>
              <w:rPr>
                <w:rFonts w:hint="eastAsia" w:ascii="宋体" w:hAnsi="宋体" w:cs="宋体"/>
                <w:color w:val="auto"/>
                <w:sz w:val="18"/>
                <w:szCs w:val="18"/>
              </w:rPr>
              <w:br w:type="textWrapping" w:clear="all"/>
            </w:r>
            <w:r>
              <w:rPr>
                <w:rFonts w:hint="eastAsia" w:ascii="宋体" w:hAnsi="宋体" w:cs="宋体"/>
                <w:color w:val="auto"/>
                <w:sz w:val="18"/>
                <w:szCs w:val="18"/>
              </w:rPr>
              <w:t>3.传感器通过自带硬件，按钮切换测量声音的波形和强度，研究声音的频率、周期、振幅等特征；</w:t>
            </w:r>
            <w:r>
              <w:rPr>
                <w:rFonts w:hint="eastAsia" w:ascii="宋体" w:hAnsi="宋体" w:cs="宋体"/>
                <w:color w:val="auto"/>
                <w:sz w:val="18"/>
                <w:szCs w:val="18"/>
              </w:rPr>
              <w:br w:type="textWrapping" w:clear="all"/>
            </w:r>
            <w:r>
              <w:rPr>
                <w:rFonts w:hint="eastAsia" w:ascii="宋体" w:hAnsi="宋体" w:cs="宋体"/>
                <w:color w:val="auto"/>
                <w:sz w:val="18"/>
                <w:szCs w:val="18"/>
              </w:rPr>
              <w:t>4.支持与采集器的有线通讯、无线通讯等工作方式；</w:t>
            </w:r>
            <w:r>
              <w:rPr>
                <w:rFonts w:hint="eastAsia" w:ascii="宋体" w:hAnsi="宋体" w:cs="宋体"/>
                <w:color w:val="auto"/>
                <w:sz w:val="18"/>
                <w:szCs w:val="18"/>
              </w:rPr>
              <w:br w:type="textWrapping" w:clear="all"/>
            </w:r>
            <w:r>
              <w:rPr>
                <w:rFonts w:hint="eastAsia" w:ascii="宋体" w:hAnsi="宋体" w:cs="宋体"/>
                <w:color w:val="auto"/>
                <w:sz w:val="18"/>
                <w:szCs w:val="18"/>
              </w:rPr>
              <w:t>5.同时无线接入≥4只声波传感器，可观察到≥4路声音波形，同步采集无延迟；</w:t>
            </w:r>
            <w:r>
              <w:rPr>
                <w:rFonts w:hint="eastAsia" w:ascii="宋体" w:hAnsi="宋体" w:cs="宋体"/>
                <w:color w:val="auto"/>
                <w:sz w:val="18"/>
                <w:szCs w:val="18"/>
              </w:rPr>
              <w:br w:type="textWrapping" w:clear="all"/>
            </w:r>
            <w:r>
              <w:rPr>
                <w:rFonts w:hint="eastAsia" w:ascii="宋体" w:hAnsi="宋体" w:cs="宋体"/>
                <w:color w:val="auto"/>
                <w:sz w:val="18"/>
                <w:szCs w:val="18"/>
              </w:rPr>
              <w:t>6.传感器自带M6螺纹孔，轻松实现与多种实验装置的组装固定；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7.传感器支持Windows、苹果等系统。</w:t>
            </w:r>
          </w:p>
        </w:tc>
        <w:tc>
          <w:tcPr>
            <w:tcW w:w="675" w:type="dxa"/>
            <w:vAlign w:val="center"/>
          </w:tcPr>
          <w:p w14:paraId="5A36E64D">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072DF137">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088B8B46">
            <w:pPr>
              <w:widowControl/>
              <w:jc w:val="center"/>
              <w:rPr>
                <w:rFonts w:hint="eastAsia" w:ascii="宋体" w:hAnsi="宋体" w:cs="宋体"/>
                <w:color w:val="auto"/>
                <w:sz w:val="18"/>
                <w:szCs w:val="18"/>
              </w:rPr>
            </w:pPr>
          </w:p>
        </w:tc>
        <w:tc>
          <w:tcPr>
            <w:tcW w:w="637" w:type="dxa"/>
            <w:vAlign w:val="center"/>
          </w:tcPr>
          <w:p w14:paraId="6C6AAA0F">
            <w:pPr>
              <w:widowControl/>
              <w:jc w:val="center"/>
              <w:rPr>
                <w:rFonts w:hint="eastAsia" w:ascii="宋体" w:hAnsi="宋体" w:cs="宋体"/>
                <w:color w:val="auto"/>
                <w:sz w:val="18"/>
                <w:szCs w:val="18"/>
              </w:rPr>
            </w:pPr>
          </w:p>
        </w:tc>
      </w:tr>
      <w:tr w14:paraId="1CEE1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67" w:type="dxa"/>
            <w:vAlign w:val="center"/>
          </w:tcPr>
          <w:p w14:paraId="661AAE8E">
            <w:pPr>
              <w:widowControl/>
              <w:jc w:val="center"/>
              <w:rPr>
                <w:rFonts w:hint="eastAsia" w:ascii="宋体" w:hAnsi="宋体" w:cs="宋体"/>
                <w:color w:val="auto"/>
                <w:sz w:val="18"/>
                <w:szCs w:val="18"/>
              </w:rPr>
            </w:pPr>
            <w:r>
              <w:rPr>
                <w:rFonts w:hint="eastAsia" w:ascii="宋体" w:hAnsi="宋体" w:cs="宋体"/>
                <w:color w:val="auto"/>
                <w:sz w:val="18"/>
                <w:szCs w:val="18"/>
              </w:rPr>
              <w:t>31</w:t>
            </w:r>
          </w:p>
        </w:tc>
        <w:tc>
          <w:tcPr>
            <w:tcW w:w="1087" w:type="dxa"/>
            <w:vAlign w:val="center"/>
          </w:tcPr>
          <w:p w14:paraId="28A77B51">
            <w:pPr>
              <w:widowControl/>
              <w:jc w:val="center"/>
              <w:rPr>
                <w:rFonts w:hint="eastAsia" w:ascii="宋体" w:hAnsi="宋体" w:cs="宋体"/>
                <w:color w:val="auto"/>
                <w:sz w:val="18"/>
                <w:szCs w:val="18"/>
              </w:rPr>
            </w:pPr>
            <w:r>
              <w:rPr>
                <w:rFonts w:hint="eastAsia" w:ascii="宋体" w:hAnsi="宋体" w:cs="宋体"/>
                <w:color w:val="auto"/>
                <w:sz w:val="18"/>
                <w:szCs w:val="18"/>
              </w:rPr>
              <w:t>真空铃实验器</w:t>
            </w:r>
          </w:p>
        </w:tc>
        <w:tc>
          <w:tcPr>
            <w:tcW w:w="5539" w:type="dxa"/>
            <w:vAlign w:val="center"/>
          </w:tcPr>
          <w:p w14:paraId="3C32A453">
            <w:pPr>
              <w:widowControl/>
              <w:jc w:val="left"/>
              <w:rPr>
                <w:rFonts w:hint="eastAsia" w:ascii="宋体" w:hAnsi="宋体" w:cs="宋体"/>
                <w:color w:val="auto"/>
                <w:sz w:val="18"/>
                <w:szCs w:val="18"/>
              </w:rPr>
            </w:pPr>
            <w:r>
              <w:rPr>
                <w:rFonts w:hint="eastAsia" w:ascii="宋体" w:hAnsi="宋体" w:cs="宋体"/>
                <w:color w:val="auto"/>
                <w:sz w:val="18"/>
                <w:szCs w:val="18"/>
              </w:rPr>
              <w:t xml:space="preserve">由真空铃罐体、抽气装置、蓝牙音箱、发泡球、隔音膜等构成。 硅胶垫置于罐体上开口的边缘，调整位置可确保该硅胶垫能够与罐体上开口边缘正对且完全贴合；摁下真空铃罐体的阀门外缘的弹性锁口，放松锁口，将压强传感器和数据显示模块接入实验器；使用抽气装置进行抽气，随着压强的降低，发泡球仍随音乐的节奏跳动，真空铃往外传播的声音逐渐消失，可总结出：空气是声音传播的介质，而介质的减少则影响了声音传播的效果。 轻轻转动阀门上面的旋钮，使空气缓慢进入罐体。随着罐体内空气的增加，数据显示模块显示的压强数据逐渐升高，音箱发出的声音又能被听到。 该实验器与压强传感器配合使用，支持有线、蓝牙无线两种数据传输方式，让师生既能听到声音又能看到声音的振动，近似真空中能看到振动听不到声音，突破教学难点验证“声音的传播需要介质”这一物理规律。 </w:t>
            </w:r>
          </w:p>
        </w:tc>
        <w:tc>
          <w:tcPr>
            <w:tcW w:w="675" w:type="dxa"/>
            <w:vAlign w:val="center"/>
          </w:tcPr>
          <w:p w14:paraId="7DD6CC14">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346029DB">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8328382">
            <w:pPr>
              <w:widowControl/>
              <w:jc w:val="center"/>
              <w:rPr>
                <w:rFonts w:hint="eastAsia" w:ascii="宋体" w:hAnsi="宋体" w:cs="宋体"/>
                <w:color w:val="auto"/>
                <w:sz w:val="18"/>
                <w:szCs w:val="18"/>
              </w:rPr>
            </w:pPr>
          </w:p>
        </w:tc>
        <w:tc>
          <w:tcPr>
            <w:tcW w:w="637" w:type="dxa"/>
            <w:vAlign w:val="center"/>
          </w:tcPr>
          <w:p w14:paraId="74EC00F8">
            <w:pPr>
              <w:widowControl/>
              <w:jc w:val="center"/>
              <w:rPr>
                <w:rFonts w:hint="eastAsia" w:ascii="宋体" w:hAnsi="宋体" w:cs="宋体"/>
                <w:color w:val="auto"/>
                <w:sz w:val="18"/>
                <w:szCs w:val="18"/>
              </w:rPr>
            </w:pPr>
          </w:p>
        </w:tc>
      </w:tr>
      <w:tr w14:paraId="33913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67" w:type="dxa"/>
            <w:vAlign w:val="center"/>
          </w:tcPr>
          <w:p w14:paraId="74C5DACA">
            <w:pPr>
              <w:widowControl/>
              <w:jc w:val="center"/>
              <w:rPr>
                <w:rFonts w:hint="eastAsia" w:ascii="宋体" w:hAnsi="宋体" w:cs="宋体"/>
                <w:color w:val="auto"/>
                <w:sz w:val="18"/>
                <w:szCs w:val="18"/>
              </w:rPr>
            </w:pPr>
            <w:r>
              <w:rPr>
                <w:rFonts w:hint="eastAsia" w:ascii="宋体" w:hAnsi="宋体" w:cs="宋体"/>
                <w:color w:val="auto"/>
                <w:sz w:val="18"/>
                <w:szCs w:val="18"/>
              </w:rPr>
              <w:t>32</w:t>
            </w:r>
          </w:p>
        </w:tc>
        <w:tc>
          <w:tcPr>
            <w:tcW w:w="1087" w:type="dxa"/>
            <w:vAlign w:val="center"/>
          </w:tcPr>
          <w:p w14:paraId="6567685F">
            <w:pPr>
              <w:widowControl/>
              <w:jc w:val="center"/>
              <w:rPr>
                <w:rFonts w:hint="eastAsia" w:ascii="宋体" w:hAnsi="宋体" w:cs="宋体"/>
                <w:color w:val="auto"/>
                <w:sz w:val="18"/>
                <w:szCs w:val="18"/>
              </w:rPr>
            </w:pPr>
            <w:r>
              <w:rPr>
                <w:rFonts w:hint="eastAsia" w:ascii="宋体" w:hAnsi="宋体" w:cs="宋体"/>
                <w:color w:val="auto"/>
                <w:sz w:val="18"/>
                <w:szCs w:val="18"/>
              </w:rPr>
              <w:t>光照度传感器</w:t>
            </w:r>
          </w:p>
        </w:tc>
        <w:tc>
          <w:tcPr>
            <w:tcW w:w="5539" w:type="dxa"/>
            <w:vAlign w:val="center"/>
          </w:tcPr>
          <w:p w14:paraId="4B1C016B">
            <w:pPr>
              <w:widowControl/>
              <w:jc w:val="left"/>
              <w:rPr>
                <w:rFonts w:hint="eastAsia" w:ascii="宋体" w:hAnsi="宋体" w:cs="宋体"/>
                <w:color w:val="auto"/>
                <w:sz w:val="18"/>
                <w:szCs w:val="18"/>
              </w:rPr>
            </w:pPr>
            <w:r>
              <w:rPr>
                <w:rFonts w:hint="eastAsia" w:ascii="宋体" w:hAnsi="宋体" w:cs="宋体"/>
                <w:color w:val="auto"/>
                <w:sz w:val="18"/>
                <w:szCs w:val="18"/>
              </w:rPr>
              <w:t>1.量程≥0 lx~5000 lx~50000 lx，分度≤1 lx；</w:t>
            </w:r>
            <w:r>
              <w:rPr>
                <w:rFonts w:hint="eastAsia" w:ascii="宋体" w:hAnsi="宋体" w:cs="宋体"/>
                <w:color w:val="auto"/>
                <w:sz w:val="18"/>
                <w:szCs w:val="18"/>
              </w:rPr>
              <w:br w:type="textWrapping" w:clear="all"/>
            </w:r>
            <w:r>
              <w:rPr>
                <w:rFonts w:hint="eastAsia" w:ascii="宋体" w:hAnsi="宋体" w:cs="宋体"/>
                <w:color w:val="auto"/>
                <w:sz w:val="18"/>
                <w:szCs w:val="18"/>
              </w:rPr>
              <w:t>2.传感器通过自带硬件，按钮切换量程；</w:t>
            </w:r>
            <w:r>
              <w:rPr>
                <w:rFonts w:hint="eastAsia" w:ascii="宋体" w:hAnsi="宋体" w:cs="宋体"/>
                <w:color w:val="auto"/>
                <w:sz w:val="18"/>
                <w:szCs w:val="18"/>
              </w:rPr>
              <w:br w:type="textWrapping" w:clear="all"/>
            </w:r>
            <w:r>
              <w:rPr>
                <w:rFonts w:hint="eastAsia" w:ascii="宋体" w:hAnsi="宋体" w:cs="宋体"/>
                <w:color w:val="auto"/>
                <w:sz w:val="18"/>
                <w:szCs w:val="18"/>
              </w:rPr>
              <w:t>3.传感器支持与采集器的有线通讯、无线通讯和独立数据显示三种工作方式；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5.传感器连接线插口具有方向性和自锁功能，可以防止传感器脱落保证数据传输稳定；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6.传感器支持麒麟、统信、鸿蒙等国产系统，兼容Windows、Android、iOS等常规系统。</w:t>
            </w:r>
          </w:p>
        </w:tc>
        <w:tc>
          <w:tcPr>
            <w:tcW w:w="675" w:type="dxa"/>
            <w:vAlign w:val="center"/>
          </w:tcPr>
          <w:p w14:paraId="0C6F37D9">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21BE285F">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171F8241">
            <w:pPr>
              <w:widowControl/>
              <w:jc w:val="center"/>
              <w:rPr>
                <w:rFonts w:hint="eastAsia" w:ascii="宋体" w:hAnsi="宋体" w:cs="宋体"/>
                <w:color w:val="auto"/>
                <w:sz w:val="18"/>
                <w:szCs w:val="18"/>
              </w:rPr>
            </w:pPr>
          </w:p>
        </w:tc>
        <w:tc>
          <w:tcPr>
            <w:tcW w:w="637" w:type="dxa"/>
            <w:vAlign w:val="center"/>
          </w:tcPr>
          <w:p w14:paraId="2ED4C4DE">
            <w:pPr>
              <w:widowControl/>
              <w:jc w:val="center"/>
              <w:rPr>
                <w:rFonts w:hint="eastAsia" w:ascii="宋体" w:hAnsi="宋体" w:cs="宋体"/>
                <w:color w:val="auto"/>
                <w:sz w:val="18"/>
                <w:szCs w:val="18"/>
              </w:rPr>
            </w:pPr>
          </w:p>
        </w:tc>
      </w:tr>
      <w:tr w14:paraId="55107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64E62752">
            <w:pPr>
              <w:widowControl/>
              <w:jc w:val="center"/>
              <w:rPr>
                <w:rFonts w:hint="eastAsia" w:ascii="宋体" w:hAnsi="宋体" w:cs="宋体"/>
                <w:color w:val="auto"/>
                <w:sz w:val="18"/>
                <w:szCs w:val="18"/>
              </w:rPr>
            </w:pPr>
            <w:r>
              <w:rPr>
                <w:rFonts w:hint="eastAsia" w:ascii="宋体" w:hAnsi="宋体" w:cs="宋体"/>
                <w:color w:val="auto"/>
                <w:sz w:val="18"/>
                <w:szCs w:val="18"/>
              </w:rPr>
              <w:t>33</w:t>
            </w:r>
          </w:p>
        </w:tc>
        <w:tc>
          <w:tcPr>
            <w:tcW w:w="1087" w:type="dxa"/>
            <w:vAlign w:val="center"/>
          </w:tcPr>
          <w:p w14:paraId="6C7F50CC">
            <w:pPr>
              <w:widowControl/>
              <w:jc w:val="center"/>
              <w:rPr>
                <w:rFonts w:hint="eastAsia" w:ascii="宋体" w:hAnsi="宋体" w:cs="宋体"/>
                <w:color w:val="auto"/>
                <w:sz w:val="18"/>
                <w:szCs w:val="18"/>
              </w:rPr>
            </w:pPr>
            <w:r>
              <w:rPr>
                <w:rFonts w:hint="eastAsia" w:ascii="宋体" w:hAnsi="宋体" w:cs="宋体"/>
                <w:color w:val="auto"/>
                <w:sz w:val="18"/>
                <w:szCs w:val="18"/>
              </w:rPr>
              <w:t>光的直线传播实验器</w:t>
            </w:r>
          </w:p>
        </w:tc>
        <w:tc>
          <w:tcPr>
            <w:tcW w:w="5539" w:type="dxa"/>
            <w:vAlign w:val="center"/>
          </w:tcPr>
          <w:p w14:paraId="6B4BA468">
            <w:pPr>
              <w:widowControl/>
              <w:jc w:val="left"/>
              <w:rPr>
                <w:rFonts w:hint="eastAsia" w:ascii="宋体" w:hAnsi="宋体" w:cs="宋体"/>
                <w:color w:val="auto"/>
                <w:sz w:val="18"/>
                <w:szCs w:val="18"/>
              </w:rPr>
            </w:pPr>
            <w:r>
              <w:rPr>
                <w:rFonts w:hint="eastAsia" w:ascii="宋体" w:hAnsi="宋体" w:cs="宋体"/>
                <w:color w:val="auto"/>
                <w:sz w:val="18"/>
                <w:szCs w:val="18"/>
              </w:rPr>
              <w:t>光的直线传播实验器由底座（包含光屏板、光孔板）、指针件、LED灯源、转动手柄、光通道物块、控制电路板构成，其中光通道物块设有直线、折线、弧线三种光通道。可采用有线或无线方式与计算机通讯，或无线方式与移动设备（PAD或手机）通讯。配套软件与硬件联动，实时显示三种光路的传播路径。</w:t>
            </w:r>
          </w:p>
        </w:tc>
        <w:tc>
          <w:tcPr>
            <w:tcW w:w="675" w:type="dxa"/>
            <w:vAlign w:val="center"/>
          </w:tcPr>
          <w:p w14:paraId="4FEF2530">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24728293">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5807F69A">
            <w:pPr>
              <w:widowControl/>
              <w:jc w:val="center"/>
              <w:rPr>
                <w:rFonts w:hint="eastAsia" w:ascii="宋体" w:hAnsi="宋体" w:cs="宋体"/>
                <w:color w:val="auto"/>
                <w:sz w:val="18"/>
                <w:szCs w:val="18"/>
              </w:rPr>
            </w:pPr>
          </w:p>
        </w:tc>
        <w:tc>
          <w:tcPr>
            <w:tcW w:w="637" w:type="dxa"/>
            <w:vAlign w:val="center"/>
          </w:tcPr>
          <w:p w14:paraId="448C4A70">
            <w:pPr>
              <w:widowControl/>
              <w:jc w:val="center"/>
              <w:rPr>
                <w:rFonts w:hint="eastAsia" w:ascii="宋体" w:hAnsi="宋体" w:cs="宋体"/>
                <w:color w:val="auto"/>
                <w:sz w:val="18"/>
                <w:szCs w:val="18"/>
              </w:rPr>
            </w:pPr>
          </w:p>
        </w:tc>
      </w:tr>
      <w:tr w14:paraId="5EFAA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7" w:hRule="atLeast"/>
          <w:jc w:val="center"/>
        </w:trPr>
        <w:tc>
          <w:tcPr>
            <w:tcW w:w="967" w:type="dxa"/>
            <w:vAlign w:val="center"/>
          </w:tcPr>
          <w:p w14:paraId="72F300A8">
            <w:pPr>
              <w:widowControl/>
              <w:jc w:val="center"/>
              <w:rPr>
                <w:rFonts w:hint="eastAsia" w:ascii="宋体" w:hAnsi="宋体" w:cs="宋体"/>
                <w:color w:val="auto"/>
                <w:sz w:val="18"/>
                <w:szCs w:val="18"/>
              </w:rPr>
            </w:pPr>
            <w:r>
              <w:rPr>
                <w:rFonts w:hint="eastAsia" w:ascii="宋体" w:hAnsi="宋体" w:cs="宋体"/>
                <w:color w:val="auto"/>
                <w:sz w:val="18"/>
                <w:szCs w:val="18"/>
              </w:rPr>
              <w:t>34</w:t>
            </w:r>
          </w:p>
        </w:tc>
        <w:tc>
          <w:tcPr>
            <w:tcW w:w="1087" w:type="dxa"/>
            <w:vAlign w:val="center"/>
          </w:tcPr>
          <w:p w14:paraId="6F6D1AE0">
            <w:pPr>
              <w:widowControl/>
              <w:jc w:val="center"/>
              <w:rPr>
                <w:rFonts w:hint="eastAsia" w:ascii="宋体" w:hAnsi="宋体" w:cs="宋体"/>
                <w:color w:val="auto"/>
                <w:sz w:val="18"/>
                <w:szCs w:val="18"/>
              </w:rPr>
            </w:pPr>
            <w:r>
              <w:rPr>
                <w:rFonts w:hint="eastAsia" w:ascii="宋体" w:hAnsi="宋体" w:cs="宋体"/>
                <w:color w:val="auto"/>
                <w:sz w:val="18"/>
                <w:szCs w:val="18"/>
              </w:rPr>
              <w:t>光热效应与四季成因实验器</w:t>
            </w:r>
          </w:p>
        </w:tc>
        <w:tc>
          <w:tcPr>
            <w:tcW w:w="5539" w:type="dxa"/>
            <w:vAlign w:val="center"/>
          </w:tcPr>
          <w:p w14:paraId="47ACE84E">
            <w:pPr>
              <w:widowControl/>
              <w:jc w:val="left"/>
              <w:rPr>
                <w:rFonts w:hint="eastAsia" w:ascii="宋体" w:hAnsi="宋体" w:cs="宋体"/>
                <w:color w:val="auto"/>
                <w:sz w:val="18"/>
                <w:szCs w:val="18"/>
              </w:rPr>
            </w:pPr>
            <w:r>
              <w:rPr>
                <w:rFonts w:hint="eastAsia" w:ascii="宋体" w:hAnsi="宋体" w:cs="宋体"/>
                <w:color w:val="auto"/>
                <w:sz w:val="18"/>
                <w:szCs w:val="18"/>
              </w:rPr>
              <w:t>1.由光热效应与四季成因实验器主机、三路光源、三合一温度传感器（测量电路部分）、电源线等构成；</w:t>
            </w:r>
            <w:r>
              <w:rPr>
                <w:rFonts w:hint="eastAsia" w:ascii="宋体" w:hAnsi="宋体" w:cs="宋体"/>
                <w:color w:val="auto"/>
                <w:sz w:val="18"/>
                <w:szCs w:val="18"/>
              </w:rPr>
              <w:br w:type="textWrapping" w:clear="all"/>
            </w:r>
            <w:r>
              <w:rPr>
                <w:rFonts w:hint="eastAsia" w:ascii="宋体" w:hAnsi="宋体" w:cs="宋体"/>
                <w:color w:val="auto"/>
                <w:sz w:val="18"/>
                <w:szCs w:val="18"/>
              </w:rPr>
              <w:t>2.实验器主机：包含受光板、指针、手拧螺栓、受光板手柄、温度传感器引线等。参考规格：长261mm*宽190mm*高300mm。供电要求：AC220V；</w:t>
            </w:r>
            <w:r>
              <w:rPr>
                <w:rFonts w:hint="eastAsia" w:ascii="宋体" w:hAnsi="宋体" w:cs="宋体"/>
                <w:color w:val="auto"/>
                <w:sz w:val="18"/>
                <w:szCs w:val="18"/>
              </w:rPr>
              <w:br w:type="textWrapping" w:clear="all"/>
            </w:r>
            <w:r>
              <w:rPr>
                <w:rFonts w:hint="eastAsia" w:ascii="宋体" w:hAnsi="宋体" w:cs="宋体"/>
                <w:color w:val="auto"/>
                <w:sz w:val="18"/>
                <w:szCs w:val="18"/>
              </w:rPr>
              <w:t>3.内置不少于三路光源，均为白色卤素灯，功率≥35W；</w:t>
            </w:r>
            <w:r>
              <w:rPr>
                <w:rFonts w:hint="eastAsia" w:ascii="宋体" w:hAnsi="宋体" w:cs="宋体"/>
                <w:color w:val="auto"/>
                <w:sz w:val="18"/>
                <w:szCs w:val="18"/>
              </w:rPr>
              <w:br w:type="textWrapping" w:clear="all"/>
            </w:r>
            <w:r>
              <w:rPr>
                <w:rFonts w:hint="eastAsia" w:ascii="宋体" w:hAnsi="宋体" w:cs="宋体"/>
                <w:color w:val="auto"/>
                <w:sz w:val="18"/>
                <w:szCs w:val="18"/>
              </w:rPr>
              <w:t>4.三合一温度传感器探头测量范围≥-50℃~+200℃；分度≤0.1℃；</w:t>
            </w:r>
            <w:r>
              <w:rPr>
                <w:rFonts w:hint="eastAsia" w:ascii="宋体" w:hAnsi="宋体" w:cs="宋体"/>
                <w:color w:val="auto"/>
                <w:sz w:val="18"/>
                <w:szCs w:val="18"/>
              </w:rPr>
              <w:br w:type="textWrapping" w:clear="all"/>
            </w:r>
            <w:r>
              <w:rPr>
                <w:rFonts w:hint="eastAsia" w:ascii="宋体" w:hAnsi="宋体" w:cs="宋体"/>
                <w:color w:val="auto"/>
                <w:sz w:val="18"/>
                <w:szCs w:val="18"/>
              </w:rPr>
              <w:t>5.与数据采集器配合使用，可验证不同季节气温与太阳照射角度的关系；</w:t>
            </w:r>
            <w:r>
              <w:rPr>
                <w:rFonts w:hint="eastAsia" w:ascii="宋体" w:hAnsi="宋体" w:cs="宋体"/>
                <w:color w:val="auto"/>
                <w:sz w:val="18"/>
                <w:szCs w:val="18"/>
              </w:rPr>
              <w:br w:type="textWrapping" w:clear="all"/>
            </w:r>
            <w:r>
              <w:rPr>
                <w:rFonts w:hint="eastAsia" w:ascii="宋体" w:hAnsi="宋体" w:cs="宋体"/>
                <w:color w:val="auto"/>
                <w:sz w:val="18"/>
                <w:szCs w:val="18"/>
              </w:rPr>
              <w:t>6.配套软件与光热效应、四季成因实验器配合使用，可采集、记录、展示，不同角度下温度变化的数据；同时具有相关课程的引入、讲解、展示等教学环节。</w:t>
            </w:r>
          </w:p>
        </w:tc>
        <w:tc>
          <w:tcPr>
            <w:tcW w:w="675" w:type="dxa"/>
            <w:vAlign w:val="center"/>
          </w:tcPr>
          <w:p w14:paraId="4F58C596">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1BA0EFC0">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081A4D94">
            <w:pPr>
              <w:widowControl/>
              <w:jc w:val="center"/>
              <w:rPr>
                <w:rFonts w:hint="eastAsia" w:ascii="宋体" w:hAnsi="宋体" w:cs="宋体"/>
                <w:color w:val="auto"/>
                <w:sz w:val="18"/>
                <w:szCs w:val="18"/>
              </w:rPr>
            </w:pPr>
          </w:p>
        </w:tc>
        <w:tc>
          <w:tcPr>
            <w:tcW w:w="637" w:type="dxa"/>
            <w:vAlign w:val="center"/>
          </w:tcPr>
          <w:p w14:paraId="741EDC69">
            <w:pPr>
              <w:widowControl/>
              <w:jc w:val="center"/>
              <w:rPr>
                <w:rFonts w:hint="eastAsia" w:ascii="宋体" w:hAnsi="宋体" w:cs="宋体"/>
                <w:color w:val="auto"/>
                <w:sz w:val="18"/>
                <w:szCs w:val="18"/>
              </w:rPr>
            </w:pPr>
          </w:p>
        </w:tc>
      </w:tr>
      <w:tr w14:paraId="6AE38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7" w:hRule="atLeast"/>
          <w:jc w:val="center"/>
        </w:trPr>
        <w:tc>
          <w:tcPr>
            <w:tcW w:w="967" w:type="dxa"/>
            <w:vAlign w:val="center"/>
          </w:tcPr>
          <w:p w14:paraId="5169AC75">
            <w:pPr>
              <w:widowControl/>
              <w:jc w:val="center"/>
              <w:rPr>
                <w:rFonts w:hint="eastAsia" w:ascii="宋体" w:hAnsi="宋体" w:cs="宋体"/>
                <w:color w:val="auto"/>
                <w:sz w:val="18"/>
                <w:szCs w:val="18"/>
              </w:rPr>
            </w:pPr>
            <w:r>
              <w:rPr>
                <w:rFonts w:hint="eastAsia" w:ascii="宋体" w:hAnsi="宋体" w:cs="宋体"/>
                <w:color w:val="auto"/>
                <w:sz w:val="18"/>
                <w:szCs w:val="18"/>
              </w:rPr>
              <w:t>35</w:t>
            </w:r>
          </w:p>
        </w:tc>
        <w:tc>
          <w:tcPr>
            <w:tcW w:w="1087" w:type="dxa"/>
            <w:vAlign w:val="center"/>
          </w:tcPr>
          <w:p w14:paraId="5E09E48F">
            <w:pPr>
              <w:widowControl/>
              <w:jc w:val="center"/>
              <w:rPr>
                <w:rFonts w:hint="eastAsia" w:ascii="宋体" w:hAnsi="宋体" w:cs="宋体"/>
                <w:color w:val="auto"/>
                <w:sz w:val="18"/>
                <w:szCs w:val="18"/>
              </w:rPr>
            </w:pPr>
            <w:r>
              <w:rPr>
                <w:rFonts w:hint="eastAsia" w:ascii="宋体" w:hAnsi="宋体" w:cs="宋体"/>
                <w:color w:val="auto"/>
                <w:sz w:val="18"/>
                <w:szCs w:val="18"/>
              </w:rPr>
              <w:t>多量程电流传感器</w:t>
            </w:r>
          </w:p>
        </w:tc>
        <w:tc>
          <w:tcPr>
            <w:tcW w:w="5539" w:type="dxa"/>
            <w:vAlign w:val="center"/>
          </w:tcPr>
          <w:p w14:paraId="3C923CE8">
            <w:pPr>
              <w:widowControl/>
              <w:jc w:val="left"/>
              <w:rPr>
                <w:rFonts w:hint="eastAsia" w:ascii="宋体" w:hAnsi="宋体" w:cs="宋体"/>
                <w:color w:val="auto"/>
                <w:sz w:val="18"/>
                <w:szCs w:val="18"/>
              </w:rPr>
            </w:pPr>
            <w:r>
              <w:rPr>
                <w:rFonts w:hint="eastAsia" w:ascii="宋体" w:hAnsi="宋体" w:cs="宋体"/>
                <w:color w:val="auto"/>
                <w:sz w:val="18"/>
                <w:szCs w:val="18"/>
              </w:rPr>
              <w:t>1.测量范围≥-3A~+3A，分度≤0.01A；测量范围≥-300mA~+300mA，分度≤1mA；测量范围≥-30mA ~+30mA，分度≤0.1mA；</w:t>
            </w:r>
            <w:r>
              <w:rPr>
                <w:rFonts w:hint="eastAsia" w:ascii="宋体" w:hAnsi="宋体" w:cs="宋体"/>
                <w:color w:val="auto"/>
                <w:sz w:val="18"/>
                <w:szCs w:val="18"/>
              </w:rPr>
              <w:br w:type="textWrapping" w:clear="all"/>
            </w:r>
            <w:r>
              <w:rPr>
                <w:rFonts w:hint="eastAsia" w:ascii="宋体" w:hAnsi="宋体" w:cs="宋体"/>
                <w:color w:val="auto"/>
                <w:sz w:val="18"/>
                <w:szCs w:val="18"/>
              </w:rPr>
              <w:t>2.传感器自带硬件选择档位，按钮切换量程；</w:t>
            </w:r>
            <w:r>
              <w:rPr>
                <w:rFonts w:hint="eastAsia" w:ascii="宋体" w:hAnsi="宋体" w:cs="宋体"/>
                <w:color w:val="auto"/>
                <w:sz w:val="18"/>
                <w:szCs w:val="18"/>
              </w:rPr>
              <w:br w:type="textWrapping" w:clear="all"/>
            </w:r>
            <w:r>
              <w:rPr>
                <w:rFonts w:hint="eastAsia" w:ascii="宋体" w:hAnsi="宋体" w:cs="宋体"/>
                <w:color w:val="auto"/>
                <w:sz w:val="18"/>
                <w:szCs w:val="18"/>
              </w:rPr>
              <w:t>3.支持与采集器的有线通讯、无线通讯和独立数据显示三种工作方式；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4.传感器自带硬件调零按钮并支持硬件调零功能；</w:t>
            </w:r>
            <w:r>
              <w:rPr>
                <w:rFonts w:hint="eastAsia" w:ascii="宋体" w:hAnsi="宋体" w:cs="宋体"/>
                <w:color w:val="auto"/>
                <w:sz w:val="18"/>
                <w:szCs w:val="18"/>
              </w:rPr>
              <w:br w:type="textWrapping" w:clear="all"/>
            </w:r>
            <w:r>
              <w:rPr>
                <w:rFonts w:hint="eastAsia" w:ascii="宋体" w:hAnsi="宋体" w:cs="宋体"/>
                <w:color w:val="auto"/>
                <w:sz w:val="18"/>
                <w:szCs w:val="18"/>
              </w:rPr>
              <w:t>5.传感器自带约M6螺纹孔，轻松实现与多种实验装置的组装固定；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6.传感器连接线插口具有方向性和自锁功能，可以防止传感器脱落保证数据传输稳定；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51376CE4">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56595426">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3BFE102B">
            <w:pPr>
              <w:widowControl/>
              <w:jc w:val="center"/>
              <w:rPr>
                <w:rFonts w:hint="eastAsia" w:ascii="宋体" w:hAnsi="宋体" w:cs="宋体"/>
                <w:color w:val="auto"/>
                <w:sz w:val="18"/>
                <w:szCs w:val="18"/>
              </w:rPr>
            </w:pPr>
          </w:p>
        </w:tc>
        <w:tc>
          <w:tcPr>
            <w:tcW w:w="637" w:type="dxa"/>
            <w:vAlign w:val="center"/>
          </w:tcPr>
          <w:p w14:paraId="1CBF1DB6">
            <w:pPr>
              <w:widowControl/>
              <w:jc w:val="center"/>
              <w:rPr>
                <w:rFonts w:hint="eastAsia" w:ascii="宋体" w:hAnsi="宋体" w:cs="宋体"/>
                <w:color w:val="auto"/>
                <w:sz w:val="18"/>
                <w:szCs w:val="18"/>
              </w:rPr>
            </w:pPr>
          </w:p>
        </w:tc>
      </w:tr>
      <w:tr w14:paraId="6E71D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3671A33E">
            <w:pPr>
              <w:widowControl/>
              <w:jc w:val="center"/>
              <w:rPr>
                <w:rFonts w:hint="eastAsia" w:ascii="宋体" w:hAnsi="宋体" w:cs="宋体"/>
                <w:color w:val="auto"/>
                <w:sz w:val="18"/>
                <w:szCs w:val="18"/>
              </w:rPr>
            </w:pPr>
            <w:r>
              <w:rPr>
                <w:rFonts w:hint="eastAsia" w:ascii="宋体" w:hAnsi="宋体" w:cs="宋体"/>
                <w:color w:val="auto"/>
                <w:sz w:val="18"/>
                <w:szCs w:val="18"/>
              </w:rPr>
              <w:t>36</w:t>
            </w:r>
          </w:p>
        </w:tc>
        <w:tc>
          <w:tcPr>
            <w:tcW w:w="1087" w:type="dxa"/>
            <w:vAlign w:val="center"/>
          </w:tcPr>
          <w:p w14:paraId="40905B10">
            <w:pPr>
              <w:widowControl/>
              <w:jc w:val="center"/>
              <w:rPr>
                <w:rFonts w:hint="eastAsia" w:ascii="宋体" w:hAnsi="宋体" w:cs="宋体"/>
                <w:color w:val="auto"/>
                <w:sz w:val="18"/>
                <w:szCs w:val="18"/>
              </w:rPr>
            </w:pPr>
            <w:r>
              <w:rPr>
                <w:rFonts w:hint="eastAsia" w:ascii="宋体" w:hAnsi="宋体" w:cs="宋体"/>
                <w:color w:val="auto"/>
                <w:sz w:val="18"/>
                <w:szCs w:val="18"/>
              </w:rPr>
              <w:t>多量程电压传感器</w:t>
            </w:r>
          </w:p>
        </w:tc>
        <w:tc>
          <w:tcPr>
            <w:tcW w:w="5539" w:type="dxa"/>
            <w:vAlign w:val="center"/>
          </w:tcPr>
          <w:p w14:paraId="7D0250F9">
            <w:pPr>
              <w:widowControl/>
              <w:jc w:val="left"/>
              <w:rPr>
                <w:rFonts w:hint="eastAsia" w:ascii="宋体" w:hAnsi="宋体" w:cs="宋体"/>
                <w:color w:val="auto"/>
                <w:sz w:val="18"/>
                <w:szCs w:val="18"/>
              </w:rPr>
            </w:pPr>
            <w:r>
              <w:rPr>
                <w:rFonts w:hint="eastAsia" w:ascii="宋体" w:hAnsi="宋体" w:cs="宋体"/>
                <w:color w:val="auto"/>
                <w:sz w:val="18"/>
                <w:szCs w:val="18"/>
              </w:rPr>
              <w:t>1.量程1≥-20V~+20V，分度≤0.01V；量程2≥-2V~+2V，分度≤0.001V；量程3≥-0.2V~+0.2V，分度≤0.0001V；</w:t>
            </w:r>
            <w:r>
              <w:rPr>
                <w:rFonts w:hint="eastAsia" w:ascii="宋体" w:hAnsi="宋体" w:cs="宋体"/>
                <w:color w:val="auto"/>
                <w:sz w:val="18"/>
                <w:szCs w:val="18"/>
              </w:rPr>
              <w:br w:type="textWrapping" w:clear="all"/>
            </w:r>
            <w:r>
              <w:rPr>
                <w:rFonts w:hint="eastAsia" w:ascii="宋体" w:hAnsi="宋体" w:cs="宋体"/>
                <w:color w:val="auto"/>
                <w:sz w:val="18"/>
                <w:szCs w:val="18"/>
              </w:rPr>
              <w:t>2.传感器自带硬件选择档位，按钮切换量程；</w:t>
            </w:r>
            <w:r>
              <w:rPr>
                <w:rFonts w:hint="eastAsia" w:ascii="宋体" w:hAnsi="宋体" w:cs="宋体"/>
                <w:color w:val="auto"/>
                <w:sz w:val="18"/>
                <w:szCs w:val="18"/>
              </w:rPr>
              <w:br w:type="textWrapping" w:clear="all"/>
            </w:r>
            <w:r>
              <w:rPr>
                <w:rFonts w:hint="eastAsia" w:ascii="宋体" w:hAnsi="宋体" w:cs="宋体"/>
                <w:color w:val="auto"/>
                <w:sz w:val="18"/>
                <w:szCs w:val="18"/>
              </w:rPr>
              <w:t>3.支持与采集器的有线通讯、无线通讯和独立数据显示三种工作方式；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4.传感器自带硬件调零按钮并支持硬件调零功能；</w:t>
            </w:r>
            <w:r>
              <w:rPr>
                <w:rFonts w:hint="eastAsia" w:ascii="宋体" w:hAnsi="宋体" w:cs="宋体"/>
                <w:color w:val="auto"/>
                <w:sz w:val="18"/>
                <w:szCs w:val="18"/>
              </w:rPr>
              <w:br w:type="textWrapping" w:clear="all"/>
            </w:r>
            <w:r>
              <w:rPr>
                <w:rFonts w:hint="eastAsia" w:ascii="宋体" w:hAnsi="宋体" w:cs="宋体"/>
                <w:color w:val="auto"/>
                <w:sz w:val="18"/>
                <w:szCs w:val="18"/>
              </w:rPr>
              <w:t>5.传感器自带约M6螺纹孔，轻松实现与多种实验装置的组装固定；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6.传感器连接线插口具有方向性和自锁功能，可以防止传感器脱落保证数据传输稳定；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5CE94A54">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7CD56BAD">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2290D305">
            <w:pPr>
              <w:widowControl/>
              <w:jc w:val="center"/>
              <w:rPr>
                <w:rFonts w:hint="eastAsia" w:ascii="宋体" w:hAnsi="宋体" w:cs="宋体"/>
                <w:color w:val="auto"/>
                <w:sz w:val="18"/>
                <w:szCs w:val="18"/>
              </w:rPr>
            </w:pPr>
          </w:p>
        </w:tc>
        <w:tc>
          <w:tcPr>
            <w:tcW w:w="637" w:type="dxa"/>
            <w:vAlign w:val="center"/>
          </w:tcPr>
          <w:p w14:paraId="28FC345E">
            <w:pPr>
              <w:widowControl/>
              <w:jc w:val="center"/>
              <w:rPr>
                <w:rFonts w:hint="eastAsia" w:ascii="宋体" w:hAnsi="宋体" w:cs="宋体"/>
                <w:color w:val="auto"/>
                <w:sz w:val="18"/>
                <w:szCs w:val="18"/>
              </w:rPr>
            </w:pPr>
          </w:p>
        </w:tc>
      </w:tr>
      <w:tr w14:paraId="2A77B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67" w:type="dxa"/>
            <w:vAlign w:val="center"/>
          </w:tcPr>
          <w:p w14:paraId="1FDB82B7">
            <w:pPr>
              <w:widowControl/>
              <w:jc w:val="center"/>
              <w:rPr>
                <w:rFonts w:hint="eastAsia" w:ascii="宋体" w:hAnsi="宋体" w:cs="宋体"/>
                <w:color w:val="auto"/>
                <w:sz w:val="18"/>
                <w:szCs w:val="18"/>
              </w:rPr>
            </w:pPr>
            <w:r>
              <w:rPr>
                <w:rFonts w:hint="eastAsia" w:ascii="宋体" w:hAnsi="宋体" w:cs="宋体"/>
                <w:color w:val="auto"/>
                <w:sz w:val="18"/>
                <w:szCs w:val="18"/>
              </w:rPr>
              <w:t>37</w:t>
            </w:r>
          </w:p>
        </w:tc>
        <w:tc>
          <w:tcPr>
            <w:tcW w:w="1087" w:type="dxa"/>
            <w:vAlign w:val="center"/>
          </w:tcPr>
          <w:p w14:paraId="43325DB4">
            <w:pPr>
              <w:widowControl/>
              <w:jc w:val="center"/>
              <w:rPr>
                <w:rFonts w:hint="eastAsia" w:ascii="宋体" w:hAnsi="宋体" w:cs="宋体"/>
                <w:color w:val="auto"/>
                <w:sz w:val="18"/>
                <w:szCs w:val="18"/>
              </w:rPr>
            </w:pPr>
            <w:r>
              <w:rPr>
                <w:rFonts w:hint="eastAsia" w:ascii="宋体" w:hAnsi="宋体" w:cs="宋体"/>
                <w:color w:val="auto"/>
                <w:sz w:val="18"/>
                <w:szCs w:val="18"/>
              </w:rPr>
              <w:t>微电流传感器</w:t>
            </w:r>
          </w:p>
        </w:tc>
        <w:tc>
          <w:tcPr>
            <w:tcW w:w="5539" w:type="dxa"/>
            <w:vAlign w:val="center"/>
          </w:tcPr>
          <w:p w14:paraId="7E419735">
            <w:pPr>
              <w:widowControl/>
              <w:jc w:val="left"/>
              <w:rPr>
                <w:rFonts w:hint="eastAsia" w:ascii="宋体" w:hAnsi="宋体" w:cs="宋体"/>
                <w:color w:val="auto"/>
                <w:sz w:val="18"/>
                <w:szCs w:val="18"/>
              </w:rPr>
            </w:pPr>
            <w:r>
              <w:rPr>
                <w:rFonts w:hint="eastAsia" w:ascii="宋体" w:hAnsi="宋体" w:cs="宋体"/>
                <w:color w:val="auto"/>
                <w:sz w:val="18"/>
                <w:szCs w:val="18"/>
              </w:rPr>
              <w:t>1.量程≥-5μA~+5μA；分度≤0.01μA；</w:t>
            </w:r>
            <w:r>
              <w:rPr>
                <w:rFonts w:hint="eastAsia" w:ascii="宋体" w:hAnsi="宋体" w:cs="宋体"/>
                <w:color w:val="auto"/>
                <w:sz w:val="18"/>
                <w:szCs w:val="18"/>
              </w:rPr>
              <w:br w:type="textWrapping" w:clear="all"/>
            </w:r>
            <w:r>
              <w:rPr>
                <w:rFonts w:hint="eastAsia" w:ascii="宋体" w:hAnsi="宋体" w:cs="宋体"/>
                <w:color w:val="auto"/>
                <w:sz w:val="18"/>
                <w:szCs w:val="18"/>
              </w:rPr>
              <w:t>2.传感器支持与采集器的有线通讯、无线通讯和独立数据显示三种工作方式；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3.传感器自带硬件调零按钮并支持硬件调零功能；</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5.传感器连接线插口具有方向性和自锁功能，可以防止传感器脱落保证数据传输稳定；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6.传感器支持麒麟、统信、鸿蒙等国产系统，兼容Windows、Android、iOS等常规系统。</w:t>
            </w:r>
          </w:p>
        </w:tc>
        <w:tc>
          <w:tcPr>
            <w:tcW w:w="675" w:type="dxa"/>
            <w:vAlign w:val="center"/>
          </w:tcPr>
          <w:p w14:paraId="3552BDC5">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42470F99">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3B2E430A">
            <w:pPr>
              <w:widowControl/>
              <w:jc w:val="center"/>
              <w:rPr>
                <w:rFonts w:hint="eastAsia" w:ascii="宋体" w:hAnsi="宋体" w:cs="宋体"/>
                <w:color w:val="auto"/>
                <w:sz w:val="18"/>
                <w:szCs w:val="18"/>
              </w:rPr>
            </w:pPr>
          </w:p>
        </w:tc>
        <w:tc>
          <w:tcPr>
            <w:tcW w:w="637" w:type="dxa"/>
            <w:vAlign w:val="center"/>
          </w:tcPr>
          <w:p w14:paraId="78CEA408">
            <w:pPr>
              <w:widowControl/>
              <w:jc w:val="center"/>
              <w:rPr>
                <w:rFonts w:hint="eastAsia" w:ascii="宋体" w:hAnsi="宋体" w:cs="宋体"/>
                <w:color w:val="auto"/>
                <w:sz w:val="18"/>
                <w:szCs w:val="18"/>
              </w:rPr>
            </w:pPr>
          </w:p>
        </w:tc>
      </w:tr>
      <w:tr w14:paraId="043EC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4E04C707">
            <w:pPr>
              <w:widowControl/>
              <w:jc w:val="center"/>
              <w:rPr>
                <w:rFonts w:hint="eastAsia" w:ascii="宋体" w:hAnsi="宋体" w:cs="宋体"/>
                <w:color w:val="auto"/>
                <w:sz w:val="18"/>
                <w:szCs w:val="18"/>
              </w:rPr>
            </w:pPr>
            <w:r>
              <w:rPr>
                <w:rFonts w:hint="eastAsia" w:ascii="宋体" w:hAnsi="宋体" w:cs="宋体"/>
                <w:color w:val="auto"/>
                <w:sz w:val="18"/>
                <w:szCs w:val="18"/>
              </w:rPr>
              <w:t>38</w:t>
            </w:r>
          </w:p>
        </w:tc>
        <w:tc>
          <w:tcPr>
            <w:tcW w:w="1087" w:type="dxa"/>
            <w:vAlign w:val="center"/>
          </w:tcPr>
          <w:p w14:paraId="2854344E">
            <w:pPr>
              <w:widowControl/>
              <w:jc w:val="center"/>
              <w:rPr>
                <w:rFonts w:hint="eastAsia" w:ascii="宋体" w:hAnsi="宋体" w:cs="宋体"/>
                <w:color w:val="auto"/>
                <w:sz w:val="18"/>
                <w:szCs w:val="18"/>
              </w:rPr>
            </w:pPr>
            <w:r>
              <w:rPr>
                <w:rFonts w:hint="eastAsia" w:ascii="宋体" w:hAnsi="宋体" w:cs="宋体"/>
                <w:color w:val="auto"/>
                <w:sz w:val="18"/>
                <w:szCs w:val="18"/>
              </w:rPr>
              <w:t>玻璃导电实验器</w:t>
            </w:r>
          </w:p>
        </w:tc>
        <w:tc>
          <w:tcPr>
            <w:tcW w:w="5539" w:type="dxa"/>
            <w:vAlign w:val="center"/>
          </w:tcPr>
          <w:p w14:paraId="4167693B">
            <w:pPr>
              <w:widowControl/>
              <w:jc w:val="left"/>
              <w:rPr>
                <w:rFonts w:hint="eastAsia" w:ascii="宋体" w:hAnsi="宋体" w:cs="宋体"/>
                <w:color w:val="auto"/>
                <w:sz w:val="18"/>
                <w:szCs w:val="18"/>
              </w:rPr>
            </w:pPr>
            <w:r>
              <w:rPr>
                <w:rFonts w:hint="eastAsia" w:ascii="宋体" w:hAnsi="宋体" w:cs="宋体"/>
                <w:color w:val="auto"/>
                <w:sz w:val="18"/>
                <w:szCs w:val="18"/>
              </w:rPr>
              <w:t>由底座、专用实验板、玻璃等组成，与微电流传感器配合使用。</w:t>
            </w:r>
          </w:p>
        </w:tc>
        <w:tc>
          <w:tcPr>
            <w:tcW w:w="675" w:type="dxa"/>
            <w:vAlign w:val="center"/>
          </w:tcPr>
          <w:p w14:paraId="373CCE8E">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32CCFA6C">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7CAFDD18">
            <w:pPr>
              <w:widowControl/>
              <w:jc w:val="center"/>
              <w:rPr>
                <w:rFonts w:hint="eastAsia" w:ascii="宋体" w:hAnsi="宋体" w:cs="宋体"/>
                <w:color w:val="auto"/>
                <w:sz w:val="18"/>
                <w:szCs w:val="18"/>
              </w:rPr>
            </w:pPr>
          </w:p>
        </w:tc>
        <w:tc>
          <w:tcPr>
            <w:tcW w:w="637" w:type="dxa"/>
            <w:vAlign w:val="center"/>
          </w:tcPr>
          <w:p w14:paraId="01C1D616">
            <w:pPr>
              <w:widowControl/>
              <w:jc w:val="center"/>
              <w:rPr>
                <w:rFonts w:hint="eastAsia" w:ascii="宋体" w:hAnsi="宋体" w:cs="宋体"/>
                <w:color w:val="auto"/>
                <w:sz w:val="18"/>
                <w:szCs w:val="18"/>
              </w:rPr>
            </w:pPr>
          </w:p>
        </w:tc>
      </w:tr>
      <w:tr w14:paraId="2573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767BB051">
            <w:pPr>
              <w:widowControl/>
              <w:jc w:val="center"/>
              <w:rPr>
                <w:rFonts w:hint="eastAsia" w:ascii="宋体" w:hAnsi="宋体" w:cs="宋体"/>
                <w:color w:val="auto"/>
                <w:sz w:val="18"/>
                <w:szCs w:val="18"/>
              </w:rPr>
            </w:pPr>
            <w:r>
              <w:rPr>
                <w:rFonts w:hint="eastAsia" w:ascii="宋体" w:hAnsi="宋体" w:cs="宋体"/>
                <w:color w:val="auto"/>
                <w:sz w:val="18"/>
                <w:szCs w:val="18"/>
              </w:rPr>
              <w:t>39</w:t>
            </w:r>
          </w:p>
        </w:tc>
        <w:tc>
          <w:tcPr>
            <w:tcW w:w="1087" w:type="dxa"/>
            <w:vAlign w:val="center"/>
          </w:tcPr>
          <w:p w14:paraId="02280610">
            <w:pPr>
              <w:widowControl/>
              <w:jc w:val="center"/>
              <w:rPr>
                <w:rFonts w:hint="eastAsia" w:ascii="宋体" w:hAnsi="宋体" w:cs="宋体"/>
                <w:color w:val="auto"/>
                <w:sz w:val="18"/>
                <w:szCs w:val="18"/>
              </w:rPr>
            </w:pPr>
            <w:r>
              <w:rPr>
                <w:rFonts w:hint="eastAsia" w:ascii="宋体" w:hAnsi="宋体" w:cs="宋体"/>
                <w:color w:val="auto"/>
                <w:sz w:val="18"/>
                <w:szCs w:val="18"/>
              </w:rPr>
              <w:t>地磁场发电机</w:t>
            </w:r>
          </w:p>
        </w:tc>
        <w:tc>
          <w:tcPr>
            <w:tcW w:w="5539" w:type="dxa"/>
            <w:vAlign w:val="center"/>
          </w:tcPr>
          <w:p w14:paraId="547D34B5">
            <w:pPr>
              <w:widowControl/>
              <w:jc w:val="left"/>
              <w:rPr>
                <w:rFonts w:hint="eastAsia" w:ascii="宋体" w:hAnsi="宋体" w:cs="宋体"/>
                <w:color w:val="auto"/>
                <w:sz w:val="18"/>
                <w:szCs w:val="18"/>
              </w:rPr>
            </w:pPr>
            <w:r>
              <w:rPr>
                <w:rFonts w:hint="eastAsia" w:ascii="宋体" w:hAnsi="宋体" w:cs="宋体"/>
                <w:color w:val="auto"/>
                <w:sz w:val="18"/>
                <w:szCs w:val="18"/>
              </w:rPr>
              <w:t>由专用铝合金底座、矩形线圈、连接轴承组成，线圈可自由旋转，与微电流传感器配合使用，测量线圈旋转时产生的交流电</w:t>
            </w:r>
          </w:p>
        </w:tc>
        <w:tc>
          <w:tcPr>
            <w:tcW w:w="675" w:type="dxa"/>
            <w:vAlign w:val="center"/>
          </w:tcPr>
          <w:p w14:paraId="625BD3A1">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77D2AA17">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7D4360E">
            <w:pPr>
              <w:widowControl/>
              <w:jc w:val="center"/>
              <w:rPr>
                <w:rFonts w:hint="eastAsia" w:ascii="宋体" w:hAnsi="宋体" w:cs="宋体"/>
                <w:color w:val="auto"/>
                <w:sz w:val="18"/>
                <w:szCs w:val="18"/>
              </w:rPr>
            </w:pPr>
          </w:p>
        </w:tc>
        <w:tc>
          <w:tcPr>
            <w:tcW w:w="637" w:type="dxa"/>
            <w:vAlign w:val="center"/>
          </w:tcPr>
          <w:p w14:paraId="532AA11C">
            <w:pPr>
              <w:widowControl/>
              <w:jc w:val="center"/>
              <w:rPr>
                <w:rFonts w:hint="eastAsia" w:ascii="宋体" w:hAnsi="宋体" w:cs="宋体"/>
                <w:color w:val="auto"/>
                <w:sz w:val="18"/>
                <w:szCs w:val="18"/>
              </w:rPr>
            </w:pPr>
          </w:p>
        </w:tc>
      </w:tr>
      <w:tr w14:paraId="02575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5" w:hRule="atLeast"/>
          <w:jc w:val="center"/>
        </w:trPr>
        <w:tc>
          <w:tcPr>
            <w:tcW w:w="967" w:type="dxa"/>
            <w:vAlign w:val="center"/>
          </w:tcPr>
          <w:p w14:paraId="5C7BA856">
            <w:pPr>
              <w:widowControl/>
              <w:jc w:val="center"/>
              <w:rPr>
                <w:rFonts w:hint="eastAsia" w:ascii="宋体" w:hAnsi="宋体" w:cs="宋体"/>
                <w:color w:val="auto"/>
                <w:sz w:val="18"/>
                <w:szCs w:val="18"/>
              </w:rPr>
            </w:pPr>
            <w:r>
              <w:rPr>
                <w:rFonts w:hint="eastAsia" w:ascii="宋体" w:hAnsi="宋体" w:cs="宋体"/>
                <w:color w:val="auto"/>
                <w:sz w:val="18"/>
                <w:szCs w:val="18"/>
              </w:rPr>
              <w:t>40</w:t>
            </w:r>
          </w:p>
        </w:tc>
        <w:tc>
          <w:tcPr>
            <w:tcW w:w="1087" w:type="dxa"/>
            <w:vAlign w:val="center"/>
          </w:tcPr>
          <w:p w14:paraId="0EF5E408">
            <w:pPr>
              <w:widowControl/>
              <w:jc w:val="center"/>
              <w:rPr>
                <w:rFonts w:hint="eastAsia" w:ascii="宋体" w:hAnsi="宋体" w:cs="宋体"/>
                <w:color w:val="auto"/>
                <w:sz w:val="18"/>
                <w:szCs w:val="18"/>
              </w:rPr>
            </w:pPr>
            <w:r>
              <w:rPr>
                <w:rFonts w:hint="eastAsia" w:ascii="宋体" w:hAnsi="宋体" w:cs="宋体"/>
                <w:color w:val="auto"/>
                <w:sz w:val="18"/>
                <w:szCs w:val="18"/>
              </w:rPr>
              <w:t>导体和绝缘体实验器</w:t>
            </w:r>
          </w:p>
        </w:tc>
        <w:tc>
          <w:tcPr>
            <w:tcW w:w="5539" w:type="dxa"/>
            <w:vAlign w:val="center"/>
          </w:tcPr>
          <w:p w14:paraId="0A39B2E5">
            <w:pPr>
              <w:widowControl/>
              <w:jc w:val="left"/>
              <w:rPr>
                <w:rFonts w:hint="eastAsia" w:ascii="宋体" w:hAnsi="宋体" w:cs="宋体"/>
                <w:color w:val="auto"/>
                <w:sz w:val="18"/>
                <w:szCs w:val="18"/>
              </w:rPr>
            </w:pPr>
            <w:r>
              <w:rPr>
                <w:rFonts w:hint="eastAsia" w:ascii="宋体" w:hAnsi="宋体" w:cs="宋体"/>
                <w:color w:val="auto"/>
                <w:sz w:val="18"/>
                <w:szCs w:val="18"/>
              </w:rPr>
              <w:t>1.实验器用于探究不同物质的导电性，认识导体和绝缘体；</w:t>
            </w:r>
            <w:r>
              <w:rPr>
                <w:rFonts w:hint="eastAsia" w:ascii="宋体" w:hAnsi="宋体" w:cs="宋体"/>
                <w:color w:val="auto"/>
                <w:sz w:val="18"/>
                <w:szCs w:val="18"/>
              </w:rPr>
              <w:br w:type="textWrapping" w:clear="all"/>
            </w:r>
            <w:r>
              <w:rPr>
                <w:rFonts w:hint="eastAsia" w:ascii="宋体" w:hAnsi="宋体" w:cs="宋体"/>
                <w:color w:val="auto"/>
                <w:sz w:val="18"/>
                <w:szCs w:val="18"/>
              </w:rPr>
              <w:t>2.由PCB板嵌入干电池、小灯泡等电学元器件组成；</w:t>
            </w:r>
            <w:r>
              <w:rPr>
                <w:rFonts w:hint="eastAsia" w:ascii="宋体" w:hAnsi="宋体" w:cs="宋体"/>
                <w:color w:val="auto"/>
                <w:sz w:val="18"/>
                <w:szCs w:val="18"/>
              </w:rPr>
              <w:br w:type="textWrapping" w:clear="all"/>
            </w:r>
            <w:r>
              <w:rPr>
                <w:rFonts w:hint="eastAsia" w:ascii="宋体" w:hAnsi="宋体" w:cs="宋体"/>
                <w:color w:val="auto"/>
                <w:sz w:val="18"/>
                <w:szCs w:val="18"/>
              </w:rPr>
              <w:t>3.可配合多量程电流传感器或小灯泡判断导体和绝缘体（金属、非金属、液体），并且能够判断物质的导电性能。</w:t>
            </w:r>
          </w:p>
        </w:tc>
        <w:tc>
          <w:tcPr>
            <w:tcW w:w="675" w:type="dxa"/>
            <w:vAlign w:val="center"/>
          </w:tcPr>
          <w:p w14:paraId="6290A034">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615EE0C0">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0FE11B3E">
            <w:pPr>
              <w:widowControl/>
              <w:jc w:val="center"/>
              <w:rPr>
                <w:rFonts w:hint="eastAsia" w:ascii="宋体" w:hAnsi="宋体" w:cs="宋体"/>
                <w:color w:val="auto"/>
                <w:sz w:val="18"/>
                <w:szCs w:val="18"/>
              </w:rPr>
            </w:pPr>
          </w:p>
        </w:tc>
        <w:tc>
          <w:tcPr>
            <w:tcW w:w="637" w:type="dxa"/>
            <w:vAlign w:val="center"/>
          </w:tcPr>
          <w:p w14:paraId="49DEC5CE">
            <w:pPr>
              <w:widowControl/>
              <w:jc w:val="center"/>
              <w:rPr>
                <w:rFonts w:hint="eastAsia" w:ascii="宋体" w:hAnsi="宋体" w:cs="宋体"/>
                <w:color w:val="auto"/>
                <w:sz w:val="18"/>
                <w:szCs w:val="18"/>
              </w:rPr>
            </w:pPr>
          </w:p>
        </w:tc>
      </w:tr>
      <w:tr w14:paraId="413C3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36" w:hRule="atLeast"/>
          <w:jc w:val="center"/>
        </w:trPr>
        <w:tc>
          <w:tcPr>
            <w:tcW w:w="967" w:type="dxa"/>
            <w:vAlign w:val="center"/>
          </w:tcPr>
          <w:p w14:paraId="6BB4CC5E">
            <w:pPr>
              <w:widowControl/>
              <w:jc w:val="center"/>
              <w:rPr>
                <w:rFonts w:hint="eastAsia" w:ascii="宋体" w:hAnsi="宋体" w:cs="宋体"/>
                <w:color w:val="auto"/>
                <w:sz w:val="18"/>
                <w:szCs w:val="18"/>
              </w:rPr>
            </w:pPr>
            <w:r>
              <w:rPr>
                <w:rFonts w:hint="eastAsia" w:ascii="宋体" w:hAnsi="宋体" w:cs="宋体"/>
                <w:color w:val="auto"/>
                <w:sz w:val="18"/>
                <w:szCs w:val="18"/>
              </w:rPr>
              <w:t>41</w:t>
            </w:r>
          </w:p>
        </w:tc>
        <w:tc>
          <w:tcPr>
            <w:tcW w:w="1087" w:type="dxa"/>
            <w:vAlign w:val="center"/>
          </w:tcPr>
          <w:p w14:paraId="12112924">
            <w:pPr>
              <w:widowControl/>
              <w:jc w:val="center"/>
              <w:rPr>
                <w:rFonts w:hint="eastAsia" w:ascii="宋体" w:hAnsi="宋体" w:cs="宋体"/>
                <w:color w:val="auto"/>
                <w:sz w:val="18"/>
                <w:szCs w:val="18"/>
              </w:rPr>
            </w:pPr>
            <w:r>
              <w:rPr>
                <w:rFonts w:hint="eastAsia" w:ascii="宋体" w:hAnsi="宋体" w:cs="宋体"/>
                <w:color w:val="auto"/>
                <w:sz w:val="18"/>
                <w:szCs w:val="18"/>
              </w:rPr>
              <w:t>三维磁感应强度传感器</w:t>
            </w:r>
          </w:p>
        </w:tc>
        <w:tc>
          <w:tcPr>
            <w:tcW w:w="5539" w:type="dxa"/>
            <w:vAlign w:val="center"/>
          </w:tcPr>
          <w:p w14:paraId="3763FF5A">
            <w:pPr>
              <w:widowControl/>
              <w:jc w:val="left"/>
              <w:rPr>
                <w:rFonts w:hint="eastAsia" w:ascii="宋体" w:hAnsi="宋体" w:cs="宋体"/>
                <w:color w:val="auto"/>
                <w:sz w:val="18"/>
                <w:szCs w:val="18"/>
              </w:rPr>
            </w:pPr>
            <w:r>
              <w:rPr>
                <w:rFonts w:hint="eastAsia" w:ascii="宋体" w:hAnsi="宋体" w:cs="宋体"/>
                <w:color w:val="auto"/>
                <w:sz w:val="18"/>
                <w:szCs w:val="18"/>
              </w:rPr>
              <w:t>1.量程：-50mT~+50 mT；分度：0.01 mT。</w:t>
            </w:r>
            <w:r>
              <w:rPr>
                <w:rFonts w:hint="eastAsia" w:ascii="宋体" w:hAnsi="宋体" w:cs="宋体"/>
                <w:color w:val="auto"/>
                <w:sz w:val="18"/>
                <w:szCs w:val="18"/>
              </w:rPr>
              <w:br w:type="textWrapping" w:clear="all"/>
            </w:r>
            <w:r>
              <w:rPr>
                <w:rFonts w:hint="eastAsia" w:ascii="宋体" w:hAnsi="宋体" w:cs="宋体"/>
                <w:color w:val="auto"/>
                <w:sz w:val="18"/>
                <w:szCs w:val="18"/>
              </w:rPr>
              <w:t>2.可测量三个方向磁感应强度大小，可显示分值和合值。</w:t>
            </w:r>
            <w:r>
              <w:rPr>
                <w:rFonts w:hint="eastAsia" w:ascii="宋体" w:hAnsi="宋体" w:cs="宋体"/>
                <w:color w:val="auto"/>
                <w:sz w:val="18"/>
                <w:szCs w:val="18"/>
              </w:rPr>
              <w:br w:type="textWrapping" w:clear="all"/>
            </w:r>
            <w:r>
              <w:rPr>
                <w:rFonts w:hint="eastAsia" w:ascii="宋体" w:hAnsi="宋体" w:cs="宋体"/>
                <w:color w:val="auto"/>
                <w:sz w:val="18"/>
                <w:szCs w:val="18"/>
              </w:rPr>
              <w:t>3.传感器支持与采集器的有线通讯、无线通讯和独立数据显示三种工作方式。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4.传感器自带硬件调零按钮并支持硬件调零功能。</w:t>
            </w:r>
            <w:r>
              <w:rPr>
                <w:rFonts w:hint="eastAsia" w:ascii="宋体" w:hAnsi="宋体" w:cs="宋体"/>
                <w:color w:val="auto"/>
                <w:sz w:val="18"/>
                <w:szCs w:val="18"/>
              </w:rPr>
              <w:br w:type="textWrapping" w:clear="all"/>
            </w:r>
            <w:r>
              <w:rPr>
                <w:rFonts w:hint="eastAsia" w:ascii="宋体" w:hAnsi="宋体" w:cs="宋体"/>
                <w:color w:val="auto"/>
                <w:sz w:val="18"/>
                <w:szCs w:val="18"/>
              </w:rPr>
              <w:t>5.传感器自带M6螺纹孔，轻松实现与多种实验装置的组装固定。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6.传感器连接线插口具有方向性和自锁功能，可以防止传感器脱落保证数据传输稳定。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1247FF28">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6F1464BD">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7C69A43D">
            <w:pPr>
              <w:widowControl/>
              <w:jc w:val="center"/>
              <w:rPr>
                <w:rFonts w:hint="eastAsia" w:ascii="宋体" w:hAnsi="宋体" w:cs="宋体"/>
                <w:color w:val="auto"/>
                <w:sz w:val="18"/>
                <w:szCs w:val="18"/>
              </w:rPr>
            </w:pPr>
          </w:p>
        </w:tc>
        <w:tc>
          <w:tcPr>
            <w:tcW w:w="637" w:type="dxa"/>
            <w:vAlign w:val="center"/>
          </w:tcPr>
          <w:p w14:paraId="7BCEA27B">
            <w:pPr>
              <w:widowControl/>
              <w:jc w:val="center"/>
              <w:rPr>
                <w:rFonts w:hint="eastAsia" w:ascii="宋体" w:hAnsi="宋体" w:cs="宋体"/>
                <w:color w:val="auto"/>
                <w:sz w:val="18"/>
                <w:szCs w:val="18"/>
              </w:rPr>
            </w:pPr>
          </w:p>
        </w:tc>
      </w:tr>
      <w:tr w14:paraId="42FBE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67" w:type="dxa"/>
            <w:vAlign w:val="center"/>
          </w:tcPr>
          <w:p w14:paraId="3F550EC4">
            <w:pPr>
              <w:widowControl/>
              <w:jc w:val="center"/>
              <w:rPr>
                <w:rFonts w:hint="eastAsia" w:ascii="宋体" w:hAnsi="宋体" w:cs="宋体"/>
                <w:color w:val="auto"/>
                <w:sz w:val="18"/>
                <w:szCs w:val="18"/>
              </w:rPr>
            </w:pPr>
            <w:r>
              <w:rPr>
                <w:rFonts w:hint="eastAsia" w:ascii="宋体" w:hAnsi="宋体" w:cs="宋体"/>
                <w:color w:val="auto"/>
                <w:sz w:val="18"/>
                <w:szCs w:val="18"/>
              </w:rPr>
              <w:t>42</w:t>
            </w:r>
          </w:p>
        </w:tc>
        <w:tc>
          <w:tcPr>
            <w:tcW w:w="1087" w:type="dxa"/>
            <w:vAlign w:val="center"/>
          </w:tcPr>
          <w:p w14:paraId="3D244BF8">
            <w:pPr>
              <w:widowControl/>
              <w:jc w:val="center"/>
              <w:rPr>
                <w:rFonts w:hint="eastAsia" w:ascii="宋体" w:hAnsi="宋体" w:cs="宋体"/>
                <w:color w:val="auto"/>
                <w:sz w:val="18"/>
                <w:szCs w:val="18"/>
              </w:rPr>
            </w:pPr>
            <w:r>
              <w:rPr>
                <w:rFonts w:hint="eastAsia" w:ascii="宋体" w:hAnsi="宋体" w:cs="宋体"/>
                <w:color w:val="auto"/>
                <w:sz w:val="18"/>
                <w:szCs w:val="18"/>
              </w:rPr>
              <w:t>电磁铁实验器</w:t>
            </w:r>
          </w:p>
        </w:tc>
        <w:tc>
          <w:tcPr>
            <w:tcW w:w="5539" w:type="dxa"/>
            <w:vAlign w:val="center"/>
          </w:tcPr>
          <w:p w14:paraId="34834FF9">
            <w:pPr>
              <w:widowControl/>
              <w:jc w:val="left"/>
              <w:rPr>
                <w:rFonts w:hint="eastAsia" w:ascii="宋体" w:hAnsi="宋体" w:cs="宋体"/>
                <w:color w:val="auto"/>
                <w:sz w:val="18"/>
                <w:szCs w:val="18"/>
              </w:rPr>
            </w:pPr>
            <w:r>
              <w:rPr>
                <w:rFonts w:hint="eastAsia" w:ascii="宋体" w:hAnsi="宋体" w:cs="宋体"/>
                <w:color w:val="auto"/>
                <w:sz w:val="18"/>
                <w:szCs w:val="18"/>
              </w:rPr>
              <w:t>由不同匝数线圈、铁芯、电池组成，与磁传感器配合使用，可测量不同匝数相同电流或同一线圈不同电流时线圈产生磁感强度</w:t>
            </w:r>
          </w:p>
        </w:tc>
        <w:tc>
          <w:tcPr>
            <w:tcW w:w="675" w:type="dxa"/>
            <w:vAlign w:val="center"/>
          </w:tcPr>
          <w:p w14:paraId="2C9FC5FF">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087B8681">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05E3C58E">
            <w:pPr>
              <w:widowControl/>
              <w:jc w:val="center"/>
              <w:rPr>
                <w:rFonts w:hint="eastAsia" w:ascii="宋体" w:hAnsi="宋体" w:cs="宋体"/>
                <w:color w:val="auto"/>
                <w:sz w:val="18"/>
                <w:szCs w:val="18"/>
              </w:rPr>
            </w:pPr>
          </w:p>
        </w:tc>
        <w:tc>
          <w:tcPr>
            <w:tcW w:w="637" w:type="dxa"/>
            <w:vAlign w:val="center"/>
          </w:tcPr>
          <w:p w14:paraId="0E1E7F07">
            <w:pPr>
              <w:widowControl/>
              <w:jc w:val="center"/>
              <w:rPr>
                <w:rFonts w:hint="eastAsia" w:ascii="宋体" w:hAnsi="宋体" w:cs="宋体"/>
                <w:color w:val="auto"/>
                <w:sz w:val="18"/>
                <w:szCs w:val="18"/>
              </w:rPr>
            </w:pPr>
          </w:p>
        </w:tc>
      </w:tr>
      <w:tr w14:paraId="6FB0C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67" w:type="dxa"/>
            <w:vAlign w:val="center"/>
          </w:tcPr>
          <w:p w14:paraId="554C5C76">
            <w:pPr>
              <w:widowControl/>
              <w:jc w:val="center"/>
              <w:rPr>
                <w:rFonts w:hint="eastAsia" w:ascii="宋体" w:hAnsi="宋体" w:cs="宋体"/>
                <w:color w:val="auto"/>
                <w:sz w:val="18"/>
                <w:szCs w:val="18"/>
              </w:rPr>
            </w:pPr>
            <w:r>
              <w:rPr>
                <w:rFonts w:hint="eastAsia" w:ascii="宋体" w:hAnsi="宋体" w:cs="宋体"/>
                <w:color w:val="auto"/>
                <w:sz w:val="18"/>
                <w:szCs w:val="18"/>
              </w:rPr>
              <w:t>43</w:t>
            </w:r>
          </w:p>
        </w:tc>
        <w:tc>
          <w:tcPr>
            <w:tcW w:w="1087" w:type="dxa"/>
            <w:vAlign w:val="center"/>
          </w:tcPr>
          <w:p w14:paraId="6D83F4A1">
            <w:pPr>
              <w:widowControl/>
              <w:jc w:val="center"/>
              <w:rPr>
                <w:rFonts w:hint="eastAsia" w:ascii="宋体" w:hAnsi="宋体" w:cs="宋体"/>
                <w:color w:val="auto"/>
                <w:sz w:val="18"/>
                <w:szCs w:val="18"/>
              </w:rPr>
            </w:pPr>
            <w:r>
              <w:rPr>
                <w:rFonts w:hint="eastAsia" w:ascii="宋体" w:hAnsi="宋体" w:cs="宋体"/>
                <w:color w:val="auto"/>
                <w:sz w:val="18"/>
                <w:szCs w:val="18"/>
              </w:rPr>
              <w:t>pH传感器</w:t>
            </w:r>
          </w:p>
        </w:tc>
        <w:tc>
          <w:tcPr>
            <w:tcW w:w="5539" w:type="dxa"/>
            <w:vAlign w:val="center"/>
          </w:tcPr>
          <w:p w14:paraId="7A4CB58D">
            <w:pPr>
              <w:widowControl/>
              <w:jc w:val="left"/>
              <w:rPr>
                <w:rFonts w:hint="eastAsia" w:ascii="宋体" w:hAnsi="宋体" w:cs="宋体"/>
                <w:color w:val="auto"/>
                <w:sz w:val="18"/>
                <w:szCs w:val="18"/>
              </w:rPr>
            </w:pPr>
            <w:r>
              <w:rPr>
                <w:rFonts w:hint="eastAsia" w:ascii="宋体" w:hAnsi="宋体" w:cs="宋体"/>
                <w:color w:val="auto"/>
                <w:sz w:val="18"/>
                <w:szCs w:val="18"/>
              </w:rPr>
              <w:t>1.测量范围≥0~14；分度≤0.01；</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3.接线插口具有方向性和自锁功能，支持热插拔；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4.支持与采集器的有线通讯和无线通讯，支持屏幕数据显示或独立显示数据；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5.可在windows、iOS和安卓等平台进行使用；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6.传感器自带开孔或螺丝孔，可用于固定传感器。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6BDDE62B">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3AD3FAE1">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714C5BEF">
            <w:pPr>
              <w:widowControl/>
              <w:jc w:val="center"/>
              <w:rPr>
                <w:rFonts w:hint="eastAsia" w:ascii="宋体" w:hAnsi="宋体" w:cs="宋体"/>
                <w:color w:val="auto"/>
                <w:sz w:val="18"/>
                <w:szCs w:val="18"/>
              </w:rPr>
            </w:pPr>
          </w:p>
        </w:tc>
        <w:tc>
          <w:tcPr>
            <w:tcW w:w="637" w:type="dxa"/>
            <w:vAlign w:val="center"/>
          </w:tcPr>
          <w:p w14:paraId="196FC3A2">
            <w:pPr>
              <w:widowControl/>
              <w:jc w:val="center"/>
              <w:rPr>
                <w:rFonts w:hint="eastAsia" w:ascii="宋体" w:hAnsi="宋体" w:cs="宋体"/>
                <w:color w:val="auto"/>
                <w:sz w:val="18"/>
                <w:szCs w:val="18"/>
              </w:rPr>
            </w:pPr>
          </w:p>
        </w:tc>
      </w:tr>
      <w:tr w14:paraId="6377E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6D0AD8CE">
            <w:pPr>
              <w:widowControl/>
              <w:jc w:val="center"/>
              <w:rPr>
                <w:rFonts w:hint="eastAsia" w:ascii="宋体" w:hAnsi="宋体" w:cs="宋体"/>
                <w:color w:val="auto"/>
                <w:sz w:val="18"/>
                <w:szCs w:val="18"/>
              </w:rPr>
            </w:pPr>
            <w:r>
              <w:rPr>
                <w:rFonts w:hint="eastAsia" w:ascii="宋体" w:hAnsi="宋体" w:cs="宋体"/>
                <w:color w:val="auto"/>
                <w:sz w:val="18"/>
                <w:szCs w:val="18"/>
              </w:rPr>
              <w:t>44</w:t>
            </w:r>
          </w:p>
        </w:tc>
        <w:tc>
          <w:tcPr>
            <w:tcW w:w="1087" w:type="dxa"/>
            <w:vAlign w:val="center"/>
          </w:tcPr>
          <w:p w14:paraId="542C570A">
            <w:pPr>
              <w:widowControl/>
              <w:jc w:val="center"/>
              <w:rPr>
                <w:rFonts w:hint="eastAsia" w:ascii="宋体" w:hAnsi="宋体" w:cs="宋体"/>
                <w:color w:val="auto"/>
                <w:sz w:val="18"/>
                <w:szCs w:val="18"/>
              </w:rPr>
            </w:pPr>
            <w:r>
              <w:rPr>
                <w:rFonts w:hint="eastAsia" w:ascii="宋体" w:hAnsi="宋体" w:cs="宋体"/>
                <w:color w:val="auto"/>
                <w:sz w:val="18"/>
                <w:szCs w:val="18"/>
              </w:rPr>
              <w:t>电导率传感器</w:t>
            </w:r>
          </w:p>
        </w:tc>
        <w:tc>
          <w:tcPr>
            <w:tcW w:w="5539" w:type="dxa"/>
            <w:vAlign w:val="center"/>
          </w:tcPr>
          <w:p w14:paraId="4413EC61">
            <w:pPr>
              <w:widowControl/>
              <w:jc w:val="left"/>
              <w:rPr>
                <w:rFonts w:hint="eastAsia" w:ascii="宋体" w:hAnsi="宋体" w:cs="宋体"/>
                <w:color w:val="auto"/>
                <w:sz w:val="18"/>
                <w:szCs w:val="18"/>
              </w:rPr>
            </w:pPr>
            <w:r>
              <w:rPr>
                <w:rFonts w:hint="eastAsia" w:ascii="宋体" w:hAnsi="宋体" w:cs="宋体"/>
                <w:color w:val="auto"/>
                <w:sz w:val="18"/>
                <w:szCs w:val="18"/>
              </w:rPr>
              <w:t>1.测量范围≥0mS/cm~20mS/cm；分度≤0.001mS/cm；</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3.接线插口具有方向性和自锁功能，支持热插拔；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4.支持与采集器的有线通讯和无线通讯，支持屏幕数据显示或独立显示数据；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5.可在windows、iOS和安卓等平台进行使用；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4B602598">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428F28B0">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0918B411">
            <w:pPr>
              <w:widowControl/>
              <w:jc w:val="center"/>
              <w:rPr>
                <w:rFonts w:hint="eastAsia" w:ascii="宋体" w:hAnsi="宋体" w:cs="宋体"/>
                <w:color w:val="auto"/>
                <w:sz w:val="18"/>
                <w:szCs w:val="18"/>
              </w:rPr>
            </w:pPr>
          </w:p>
        </w:tc>
        <w:tc>
          <w:tcPr>
            <w:tcW w:w="637" w:type="dxa"/>
            <w:vAlign w:val="center"/>
          </w:tcPr>
          <w:p w14:paraId="13C0B8A2">
            <w:pPr>
              <w:widowControl/>
              <w:jc w:val="center"/>
              <w:rPr>
                <w:rFonts w:hint="eastAsia" w:ascii="宋体" w:hAnsi="宋体" w:cs="宋体"/>
                <w:color w:val="auto"/>
                <w:sz w:val="18"/>
                <w:szCs w:val="18"/>
              </w:rPr>
            </w:pPr>
          </w:p>
        </w:tc>
      </w:tr>
      <w:tr w14:paraId="560D1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67" w:type="dxa"/>
            <w:vAlign w:val="center"/>
          </w:tcPr>
          <w:p w14:paraId="0A842762">
            <w:pPr>
              <w:widowControl/>
              <w:jc w:val="center"/>
              <w:rPr>
                <w:rFonts w:hint="eastAsia" w:ascii="宋体" w:hAnsi="宋体" w:cs="宋体"/>
                <w:color w:val="auto"/>
                <w:sz w:val="18"/>
                <w:szCs w:val="18"/>
              </w:rPr>
            </w:pPr>
            <w:r>
              <w:rPr>
                <w:rFonts w:hint="eastAsia" w:ascii="宋体" w:hAnsi="宋体" w:cs="宋体"/>
                <w:color w:val="auto"/>
                <w:sz w:val="18"/>
                <w:szCs w:val="18"/>
              </w:rPr>
              <w:t>45</w:t>
            </w:r>
          </w:p>
        </w:tc>
        <w:tc>
          <w:tcPr>
            <w:tcW w:w="1087" w:type="dxa"/>
            <w:vAlign w:val="center"/>
          </w:tcPr>
          <w:p w14:paraId="0AE79EA4">
            <w:pPr>
              <w:widowControl/>
              <w:jc w:val="center"/>
              <w:rPr>
                <w:rFonts w:hint="eastAsia" w:ascii="宋体" w:hAnsi="宋体" w:cs="宋体"/>
                <w:color w:val="auto"/>
                <w:sz w:val="18"/>
                <w:szCs w:val="18"/>
              </w:rPr>
            </w:pPr>
            <w:r>
              <w:rPr>
                <w:rFonts w:hint="eastAsia" w:ascii="宋体" w:hAnsi="宋体" w:cs="宋体"/>
                <w:color w:val="auto"/>
                <w:sz w:val="18"/>
                <w:szCs w:val="18"/>
              </w:rPr>
              <w:t>氧气传感器</w:t>
            </w:r>
          </w:p>
        </w:tc>
        <w:tc>
          <w:tcPr>
            <w:tcW w:w="5539" w:type="dxa"/>
            <w:vAlign w:val="center"/>
          </w:tcPr>
          <w:p w14:paraId="72BDAA5B">
            <w:pPr>
              <w:widowControl/>
              <w:jc w:val="left"/>
              <w:rPr>
                <w:rFonts w:hint="eastAsia" w:ascii="宋体" w:hAnsi="宋体" w:cs="宋体"/>
                <w:color w:val="auto"/>
                <w:sz w:val="18"/>
                <w:szCs w:val="18"/>
              </w:rPr>
            </w:pPr>
            <w:r>
              <w:rPr>
                <w:rFonts w:hint="eastAsia" w:ascii="宋体" w:hAnsi="宋体" w:cs="宋体"/>
                <w:color w:val="auto"/>
                <w:sz w:val="18"/>
                <w:szCs w:val="18"/>
              </w:rPr>
              <w:t>1.量程≥0~100％，分度≤0.1％；</w:t>
            </w:r>
            <w:r>
              <w:rPr>
                <w:rFonts w:hint="eastAsia" w:ascii="宋体" w:hAnsi="宋体" w:cs="宋体"/>
                <w:color w:val="auto"/>
                <w:sz w:val="18"/>
                <w:szCs w:val="18"/>
              </w:rPr>
              <w:br w:type="textWrapping" w:clear="all"/>
            </w:r>
            <w:r>
              <w:rPr>
                <w:rFonts w:hint="eastAsia" w:ascii="宋体" w:hAnsi="宋体" w:cs="宋体"/>
                <w:color w:val="auto"/>
                <w:sz w:val="18"/>
                <w:szCs w:val="18"/>
              </w:rPr>
              <w:t>2.传感器支持与采集器的有线通讯、无线通讯和独立数据显示三种工作方式；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3.传感器自带硬件校准按钮并支持硬件校准功能；</w:t>
            </w:r>
            <w:r>
              <w:rPr>
                <w:rFonts w:hint="eastAsia" w:ascii="宋体" w:hAnsi="宋体" w:cs="宋体"/>
                <w:color w:val="auto"/>
                <w:sz w:val="18"/>
                <w:szCs w:val="18"/>
              </w:rPr>
              <w:br w:type="textWrapping" w:clear="all"/>
            </w:r>
            <w:r>
              <w:rPr>
                <w:rFonts w:hint="eastAsia" w:ascii="宋体" w:hAnsi="宋体" w:cs="宋体"/>
                <w:color w:val="auto"/>
                <w:sz w:val="18"/>
                <w:szCs w:val="18"/>
              </w:rPr>
              <w:t>4.传感器自带M6螺纹孔，轻松实现与多种实验装置的组装固定；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5.传感器连接线插口具有方向性和自锁功能，可以防止传感器脱落保证数据传输稳定；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6.传感器支持麒麟、统信、鸿蒙等国产系统，兼容Windows、Android、iOS等常规系统。</w:t>
            </w:r>
          </w:p>
        </w:tc>
        <w:tc>
          <w:tcPr>
            <w:tcW w:w="675" w:type="dxa"/>
            <w:vAlign w:val="center"/>
          </w:tcPr>
          <w:p w14:paraId="713D4869">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570FDEF3">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16E90565">
            <w:pPr>
              <w:widowControl/>
              <w:jc w:val="center"/>
              <w:rPr>
                <w:rFonts w:hint="eastAsia" w:ascii="宋体" w:hAnsi="宋体" w:cs="宋体"/>
                <w:color w:val="auto"/>
                <w:sz w:val="18"/>
                <w:szCs w:val="18"/>
              </w:rPr>
            </w:pPr>
          </w:p>
        </w:tc>
        <w:tc>
          <w:tcPr>
            <w:tcW w:w="637" w:type="dxa"/>
            <w:vAlign w:val="center"/>
          </w:tcPr>
          <w:p w14:paraId="0480A380">
            <w:pPr>
              <w:widowControl/>
              <w:jc w:val="center"/>
              <w:rPr>
                <w:rFonts w:hint="eastAsia" w:ascii="宋体" w:hAnsi="宋体" w:cs="宋体"/>
                <w:color w:val="auto"/>
                <w:sz w:val="18"/>
                <w:szCs w:val="18"/>
              </w:rPr>
            </w:pPr>
          </w:p>
        </w:tc>
      </w:tr>
      <w:tr w14:paraId="09385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67" w:type="dxa"/>
            <w:vAlign w:val="center"/>
          </w:tcPr>
          <w:p w14:paraId="4EDD47FE">
            <w:pPr>
              <w:widowControl/>
              <w:jc w:val="center"/>
              <w:rPr>
                <w:rFonts w:hint="eastAsia" w:ascii="宋体" w:hAnsi="宋体" w:cs="宋体"/>
                <w:color w:val="auto"/>
                <w:sz w:val="18"/>
                <w:szCs w:val="18"/>
              </w:rPr>
            </w:pPr>
            <w:r>
              <w:rPr>
                <w:rFonts w:hint="eastAsia" w:ascii="宋体" w:hAnsi="宋体" w:cs="宋体"/>
                <w:color w:val="auto"/>
                <w:sz w:val="18"/>
                <w:szCs w:val="18"/>
              </w:rPr>
              <w:t>46</w:t>
            </w:r>
          </w:p>
        </w:tc>
        <w:tc>
          <w:tcPr>
            <w:tcW w:w="1087" w:type="dxa"/>
            <w:vAlign w:val="center"/>
          </w:tcPr>
          <w:p w14:paraId="1A1FBD82">
            <w:pPr>
              <w:widowControl/>
              <w:jc w:val="center"/>
              <w:rPr>
                <w:rFonts w:hint="eastAsia" w:ascii="宋体" w:hAnsi="宋体" w:cs="宋体"/>
                <w:color w:val="auto"/>
                <w:sz w:val="18"/>
                <w:szCs w:val="18"/>
              </w:rPr>
            </w:pPr>
            <w:r>
              <w:rPr>
                <w:rFonts w:hint="eastAsia" w:ascii="宋体" w:hAnsi="宋体" w:cs="宋体"/>
                <w:color w:val="auto"/>
                <w:sz w:val="18"/>
                <w:szCs w:val="18"/>
              </w:rPr>
              <w:t>扩散式二氧化碳传感器</w:t>
            </w:r>
          </w:p>
        </w:tc>
        <w:tc>
          <w:tcPr>
            <w:tcW w:w="5539" w:type="dxa"/>
            <w:vAlign w:val="center"/>
          </w:tcPr>
          <w:p w14:paraId="4EB5DCB9">
            <w:pPr>
              <w:widowControl/>
              <w:jc w:val="left"/>
              <w:rPr>
                <w:rFonts w:hint="eastAsia" w:ascii="宋体" w:hAnsi="宋体" w:cs="宋体"/>
                <w:color w:val="auto"/>
                <w:sz w:val="18"/>
                <w:szCs w:val="18"/>
              </w:rPr>
            </w:pPr>
            <w:r>
              <w:rPr>
                <w:rFonts w:hint="eastAsia" w:ascii="宋体" w:hAnsi="宋体" w:cs="宋体"/>
                <w:color w:val="auto"/>
                <w:sz w:val="18"/>
                <w:szCs w:val="18"/>
              </w:rPr>
              <w:t>1.量程：0 ppm～100000ppm，分度10 ppm。</w:t>
            </w:r>
            <w:r>
              <w:rPr>
                <w:rFonts w:hint="eastAsia" w:ascii="宋体" w:hAnsi="宋体" w:cs="宋体"/>
                <w:color w:val="auto"/>
                <w:sz w:val="18"/>
                <w:szCs w:val="18"/>
              </w:rPr>
              <w:br w:type="textWrapping" w:clear="all"/>
            </w:r>
            <w:r>
              <w:rPr>
                <w:rFonts w:hint="eastAsia" w:ascii="宋体" w:hAnsi="宋体" w:cs="宋体"/>
                <w:color w:val="auto"/>
                <w:sz w:val="18"/>
                <w:szCs w:val="18"/>
              </w:rPr>
              <w:t>2.传感器支持与采集器的有线通讯、无线通讯和独立数据显示工作方式。</w:t>
            </w:r>
            <w:r>
              <w:rPr>
                <w:rFonts w:hint="eastAsia" w:ascii="宋体" w:hAnsi="宋体" w:cs="宋体"/>
                <w:color w:val="auto"/>
                <w:sz w:val="18"/>
                <w:szCs w:val="18"/>
              </w:rPr>
              <w:br w:type="textWrapping" w:clear="all"/>
            </w:r>
            <w:r>
              <w:rPr>
                <w:rFonts w:hint="eastAsia" w:ascii="宋体" w:hAnsi="宋体" w:cs="宋体"/>
                <w:color w:val="auto"/>
                <w:sz w:val="18"/>
                <w:szCs w:val="18"/>
              </w:rPr>
              <w:t>3.传感器自带螺纹孔，实现与多种实验装置的组装固定。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4.传感器连接线插口具有方向性和自锁功能，可以防止传感器脱落保证数据传输稳定。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5.传感器支持麒麟、统信、鸿蒙等国产系统，兼容Windows、Android、iOS等常规系统。</w:t>
            </w:r>
          </w:p>
        </w:tc>
        <w:tc>
          <w:tcPr>
            <w:tcW w:w="675" w:type="dxa"/>
            <w:vAlign w:val="center"/>
          </w:tcPr>
          <w:p w14:paraId="31E17D66">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329483E1">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06940FB4">
            <w:pPr>
              <w:widowControl/>
              <w:jc w:val="center"/>
              <w:rPr>
                <w:rFonts w:hint="eastAsia" w:ascii="宋体" w:hAnsi="宋体" w:cs="宋体"/>
                <w:color w:val="auto"/>
                <w:sz w:val="18"/>
                <w:szCs w:val="18"/>
              </w:rPr>
            </w:pPr>
          </w:p>
        </w:tc>
        <w:tc>
          <w:tcPr>
            <w:tcW w:w="637" w:type="dxa"/>
            <w:vAlign w:val="center"/>
          </w:tcPr>
          <w:p w14:paraId="792B325F">
            <w:pPr>
              <w:widowControl/>
              <w:jc w:val="center"/>
              <w:rPr>
                <w:rFonts w:hint="eastAsia" w:ascii="宋体" w:hAnsi="宋体" w:cs="宋体"/>
                <w:color w:val="auto"/>
                <w:sz w:val="18"/>
                <w:szCs w:val="18"/>
              </w:rPr>
            </w:pPr>
          </w:p>
        </w:tc>
      </w:tr>
      <w:tr w14:paraId="10DD4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67" w:type="dxa"/>
            <w:vAlign w:val="center"/>
          </w:tcPr>
          <w:p w14:paraId="51C9A33F">
            <w:pPr>
              <w:widowControl/>
              <w:jc w:val="center"/>
              <w:rPr>
                <w:rFonts w:hint="eastAsia" w:ascii="宋体" w:hAnsi="宋体" w:cs="宋体"/>
                <w:color w:val="auto"/>
                <w:sz w:val="18"/>
                <w:szCs w:val="18"/>
              </w:rPr>
            </w:pPr>
            <w:r>
              <w:rPr>
                <w:rFonts w:hint="eastAsia" w:ascii="宋体" w:hAnsi="宋体" w:cs="宋体"/>
                <w:color w:val="auto"/>
                <w:sz w:val="18"/>
                <w:szCs w:val="18"/>
              </w:rPr>
              <w:t>47</w:t>
            </w:r>
          </w:p>
        </w:tc>
        <w:tc>
          <w:tcPr>
            <w:tcW w:w="1087" w:type="dxa"/>
            <w:vAlign w:val="center"/>
          </w:tcPr>
          <w:p w14:paraId="3F888CE4">
            <w:pPr>
              <w:widowControl/>
              <w:jc w:val="center"/>
              <w:rPr>
                <w:rFonts w:hint="eastAsia" w:ascii="宋体" w:hAnsi="宋体" w:cs="宋体"/>
                <w:color w:val="auto"/>
                <w:sz w:val="18"/>
                <w:szCs w:val="18"/>
              </w:rPr>
            </w:pPr>
            <w:r>
              <w:rPr>
                <w:rFonts w:hint="eastAsia" w:ascii="宋体" w:hAnsi="宋体" w:cs="宋体"/>
                <w:color w:val="auto"/>
                <w:sz w:val="18"/>
                <w:szCs w:val="18"/>
              </w:rPr>
              <w:t>相对湿度传感器</w:t>
            </w:r>
          </w:p>
        </w:tc>
        <w:tc>
          <w:tcPr>
            <w:tcW w:w="5539" w:type="dxa"/>
            <w:vAlign w:val="center"/>
          </w:tcPr>
          <w:p w14:paraId="7491DAF8">
            <w:pPr>
              <w:widowControl/>
              <w:jc w:val="left"/>
              <w:rPr>
                <w:rFonts w:hint="eastAsia" w:ascii="宋体" w:hAnsi="宋体" w:cs="宋体"/>
                <w:color w:val="auto"/>
                <w:sz w:val="18"/>
                <w:szCs w:val="18"/>
              </w:rPr>
            </w:pPr>
            <w:r>
              <w:rPr>
                <w:rFonts w:hint="eastAsia" w:ascii="宋体" w:hAnsi="宋体" w:cs="宋体"/>
                <w:color w:val="auto"/>
                <w:sz w:val="18"/>
                <w:szCs w:val="18"/>
              </w:rPr>
              <w:t>1.测量范围≥0~100%，分度≤0.1％；</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3.接线插口具有方向性和自锁功能，支持热插拔；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4.支持与采集器的有线通讯和无线通讯，支持屏幕数据显示或独立显示数据；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5.可在windows、iOS和安卓等平台进行使用；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1A8A5BA0">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48E9C298">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4ADB2745">
            <w:pPr>
              <w:widowControl/>
              <w:jc w:val="center"/>
              <w:rPr>
                <w:rFonts w:hint="eastAsia" w:ascii="宋体" w:hAnsi="宋体" w:cs="宋体"/>
                <w:color w:val="auto"/>
                <w:sz w:val="18"/>
                <w:szCs w:val="18"/>
              </w:rPr>
            </w:pPr>
          </w:p>
        </w:tc>
        <w:tc>
          <w:tcPr>
            <w:tcW w:w="637" w:type="dxa"/>
            <w:vAlign w:val="center"/>
          </w:tcPr>
          <w:p w14:paraId="547E6B0A">
            <w:pPr>
              <w:widowControl/>
              <w:jc w:val="center"/>
              <w:rPr>
                <w:rFonts w:hint="eastAsia" w:ascii="宋体" w:hAnsi="宋体" w:cs="宋体"/>
                <w:color w:val="auto"/>
                <w:sz w:val="18"/>
                <w:szCs w:val="18"/>
              </w:rPr>
            </w:pPr>
          </w:p>
        </w:tc>
      </w:tr>
      <w:tr w14:paraId="516B2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67" w:type="dxa"/>
            <w:vAlign w:val="center"/>
          </w:tcPr>
          <w:p w14:paraId="148C8BF2">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1087" w:type="dxa"/>
            <w:vAlign w:val="center"/>
          </w:tcPr>
          <w:p w14:paraId="6EE19016">
            <w:pPr>
              <w:widowControl/>
              <w:jc w:val="center"/>
              <w:rPr>
                <w:rFonts w:hint="eastAsia" w:ascii="宋体" w:hAnsi="宋体" w:cs="宋体"/>
                <w:color w:val="auto"/>
                <w:sz w:val="18"/>
                <w:szCs w:val="18"/>
              </w:rPr>
            </w:pPr>
            <w:r>
              <w:rPr>
                <w:rFonts w:hint="eastAsia" w:ascii="宋体" w:hAnsi="宋体" w:cs="宋体"/>
                <w:color w:val="auto"/>
                <w:sz w:val="18"/>
                <w:szCs w:val="18"/>
              </w:rPr>
              <w:t>心率传感器</w:t>
            </w:r>
          </w:p>
        </w:tc>
        <w:tc>
          <w:tcPr>
            <w:tcW w:w="5539" w:type="dxa"/>
            <w:vAlign w:val="center"/>
          </w:tcPr>
          <w:p w14:paraId="5E619FA4">
            <w:pPr>
              <w:widowControl/>
              <w:jc w:val="left"/>
              <w:rPr>
                <w:rFonts w:hint="eastAsia" w:ascii="宋体" w:hAnsi="宋体" w:cs="宋体"/>
                <w:color w:val="auto"/>
                <w:sz w:val="18"/>
                <w:szCs w:val="18"/>
              </w:rPr>
            </w:pPr>
            <w:r>
              <w:rPr>
                <w:rFonts w:hint="eastAsia" w:ascii="宋体" w:hAnsi="宋体" w:cs="宋体"/>
                <w:color w:val="auto"/>
                <w:sz w:val="18"/>
                <w:szCs w:val="18"/>
              </w:rPr>
              <w:t>1.测量范围≤0次~200次，可通过专用软件实时显示心率大小以及心跳脉动波形；</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3.接线插口具有方向性和自锁功能，支持热插拔；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4.支持与采集器的有线通讯和无线通讯，支持屏幕数据显示或独立显示数据；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5.可在windows、iOS和安卓等平台进行使用；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623635F6">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54C100F9">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0B4F2BCC">
            <w:pPr>
              <w:widowControl/>
              <w:jc w:val="center"/>
              <w:rPr>
                <w:rFonts w:hint="eastAsia" w:ascii="宋体" w:hAnsi="宋体" w:cs="宋体"/>
                <w:color w:val="auto"/>
                <w:sz w:val="18"/>
                <w:szCs w:val="18"/>
              </w:rPr>
            </w:pPr>
          </w:p>
        </w:tc>
        <w:tc>
          <w:tcPr>
            <w:tcW w:w="637" w:type="dxa"/>
            <w:vAlign w:val="center"/>
          </w:tcPr>
          <w:p w14:paraId="774FF4B1">
            <w:pPr>
              <w:widowControl/>
              <w:jc w:val="center"/>
              <w:rPr>
                <w:rFonts w:hint="eastAsia" w:ascii="宋体" w:hAnsi="宋体" w:cs="宋体"/>
                <w:color w:val="auto"/>
                <w:sz w:val="18"/>
                <w:szCs w:val="18"/>
              </w:rPr>
            </w:pPr>
          </w:p>
        </w:tc>
      </w:tr>
      <w:tr w14:paraId="71746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4" w:hRule="atLeast"/>
          <w:jc w:val="center"/>
        </w:trPr>
        <w:tc>
          <w:tcPr>
            <w:tcW w:w="967" w:type="dxa"/>
            <w:vAlign w:val="center"/>
          </w:tcPr>
          <w:p w14:paraId="165EB338">
            <w:pPr>
              <w:widowControl/>
              <w:jc w:val="center"/>
              <w:rPr>
                <w:rFonts w:hint="eastAsia" w:ascii="宋体" w:hAnsi="宋体" w:cs="宋体"/>
                <w:color w:val="auto"/>
                <w:sz w:val="18"/>
                <w:szCs w:val="18"/>
              </w:rPr>
            </w:pPr>
            <w:r>
              <w:rPr>
                <w:rFonts w:hint="eastAsia" w:ascii="宋体" w:hAnsi="宋体" w:cs="宋体"/>
                <w:color w:val="auto"/>
                <w:sz w:val="18"/>
                <w:szCs w:val="18"/>
              </w:rPr>
              <w:t>49</w:t>
            </w:r>
          </w:p>
        </w:tc>
        <w:tc>
          <w:tcPr>
            <w:tcW w:w="1087" w:type="dxa"/>
            <w:vAlign w:val="center"/>
          </w:tcPr>
          <w:p w14:paraId="4A0E1DFF">
            <w:pPr>
              <w:widowControl/>
              <w:jc w:val="center"/>
              <w:rPr>
                <w:rFonts w:hint="eastAsia" w:ascii="宋体" w:hAnsi="宋体" w:cs="宋体"/>
                <w:color w:val="auto"/>
                <w:sz w:val="18"/>
                <w:szCs w:val="18"/>
              </w:rPr>
            </w:pPr>
            <w:r>
              <w:rPr>
                <w:rFonts w:hint="eastAsia" w:ascii="宋体" w:hAnsi="宋体" w:cs="宋体"/>
                <w:color w:val="auto"/>
                <w:sz w:val="18"/>
                <w:szCs w:val="18"/>
              </w:rPr>
              <w:t>溶解氧传感器</w:t>
            </w:r>
          </w:p>
        </w:tc>
        <w:tc>
          <w:tcPr>
            <w:tcW w:w="5539" w:type="dxa"/>
            <w:vAlign w:val="center"/>
          </w:tcPr>
          <w:p w14:paraId="1AA19163">
            <w:pPr>
              <w:widowControl/>
              <w:jc w:val="left"/>
              <w:rPr>
                <w:rFonts w:hint="eastAsia" w:ascii="宋体" w:hAnsi="宋体" w:cs="宋体"/>
                <w:color w:val="auto"/>
                <w:sz w:val="18"/>
                <w:szCs w:val="18"/>
              </w:rPr>
            </w:pPr>
            <w:r>
              <w:rPr>
                <w:rFonts w:hint="eastAsia" w:ascii="宋体" w:hAnsi="宋体" w:cs="宋体"/>
                <w:color w:val="auto"/>
                <w:sz w:val="18"/>
                <w:szCs w:val="18"/>
              </w:rPr>
              <w:t>1.量程：0 mg/L～20mg/L，分度：0.01mg/L；带有温补功能。</w:t>
            </w:r>
            <w:r>
              <w:rPr>
                <w:rFonts w:hint="eastAsia" w:ascii="宋体" w:hAnsi="宋体" w:cs="宋体"/>
                <w:color w:val="auto"/>
                <w:sz w:val="18"/>
                <w:szCs w:val="18"/>
              </w:rPr>
              <w:br w:type="textWrapping" w:clear="all"/>
            </w:r>
            <w:r>
              <w:rPr>
                <w:rFonts w:hint="eastAsia" w:ascii="宋体" w:hAnsi="宋体" w:cs="宋体"/>
                <w:color w:val="auto"/>
                <w:sz w:val="18"/>
                <w:szCs w:val="18"/>
              </w:rPr>
              <w:t>2.传感器支持与采集器的有线通讯、无线通讯和独立数据显示三种工作方式。</w:t>
            </w:r>
            <w:r>
              <w:rPr>
                <w:rFonts w:hint="eastAsia" w:ascii="宋体" w:hAnsi="宋体" w:cs="宋体"/>
                <w:color w:val="auto"/>
                <w:sz w:val="18"/>
                <w:szCs w:val="18"/>
              </w:rPr>
              <w:br w:type="textWrapping" w:clear="all"/>
            </w:r>
            <w:r>
              <w:rPr>
                <w:rFonts w:hint="eastAsia" w:ascii="宋体" w:hAnsi="宋体" w:cs="宋体"/>
                <w:color w:val="auto"/>
                <w:sz w:val="18"/>
                <w:szCs w:val="18"/>
              </w:rPr>
              <w:t>3.传感器自带M6螺纹孔，轻松实现与多种实验装置的组装固定。</w:t>
            </w:r>
            <w:r>
              <w:rPr>
                <w:rFonts w:hint="eastAsia" w:ascii="宋体" w:hAnsi="宋体" w:cs="宋体"/>
                <w:color w:val="auto"/>
                <w:sz w:val="18"/>
                <w:szCs w:val="18"/>
              </w:rPr>
              <w:br w:type="textWrapping" w:clear="all"/>
            </w:r>
            <w:r>
              <w:rPr>
                <w:rFonts w:hint="eastAsia" w:ascii="宋体" w:hAnsi="宋体" w:cs="宋体"/>
                <w:color w:val="auto"/>
                <w:sz w:val="18"/>
                <w:szCs w:val="18"/>
              </w:rPr>
              <w:t>4.传感器连接线插口具有方向性和自锁功能，可以防止传感器脱落保证数据传输稳定。</w:t>
            </w:r>
            <w:r>
              <w:rPr>
                <w:rFonts w:hint="eastAsia" w:ascii="宋体" w:hAnsi="宋体" w:cs="宋体"/>
                <w:color w:val="auto"/>
                <w:sz w:val="18"/>
                <w:szCs w:val="18"/>
              </w:rPr>
              <w:br w:type="textWrapping" w:clear="all"/>
            </w:r>
            <w:r>
              <w:rPr>
                <w:rFonts w:hint="eastAsia" w:ascii="宋体" w:hAnsi="宋体" w:cs="宋体"/>
                <w:color w:val="auto"/>
                <w:sz w:val="18"/>
                <w:szCs w:val="18"/>
              </w:rPr>
              <w:t>5.传感器支持麒麟、统信、鸿蒙等国产系统，兼容Windows、Android、iOS等常规系统。</w:t>
            </w:r>
          </w:p>
        </w:tc>
        <w:tc>
          <w:tcPr>
            <w:tcW w:w="675" w:type="dxa"/>
            <w:vAlign w:val="center"/>
          </w:tcPr>
          <w:p w14:paraId="43533CF6">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6B567378">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6E98B515">
            <w:pPr>
              <w:widowControl/>
              <w:jc w:val="center"/>
              <w:rPr>
                <w:rFonts w:hint="eastAsia" w:ascii="宋体" w:hAnsi="宋体" w:cs="宋体"/>
                <w:color w:val="auto"/>
                <w:sz w:val="18"/>
                <w:szCs w:val="18"/>
              </w:rPr>
            </w:pPr>
          </w:p>
        </w:tc>
        <w:tc>
          <w:tcPr>
            <w:tcW w:w="637" w:type="dxa"/>
            <w:vAlign w:val="center"/>
          </w:tcPr>
          <w:p w14:paraId="7367D572">
            <w:pPr>
              <w:widowControl/>
              <w:jc w:val="center"/>
              <w:rPr>
                <w:rFonts w:hint="eastAsia" w:ascii="宋体" w:hAnsi="宋体" w:cs="宋体"/>
                <w:color w:val="auto"/>
                <w:sz w:val="18"/>
                <w:szCs w:val="18"/>
              </w:rPr>
            </w:pPr>
          </w:p>
        </w:tc>
      </w:tr>
      <w:tr w14:paraId="1D613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19F1F46D">
            <w:pPr>
              <w:widowControl/>
              <w:jc w:val="center"/>
              <w:rPr>
                <w:rFonts w:hint="eastAsia" w:ascii="宋体" w:hAnsi="宋体" w:cs="宋体"/>
                <w:color w:val="auto"/>
                <w:sz w:val="18"/>
                <w:szCs w:val="18"/>
              </w:rPr>
            </w:pPr>
            <w:r>
              <w:rPr>
                <w:rFonts w:hint="eastAsia" w:ascii="宋体" w:hAnsi="宋体" w:cs="宋体"/>
                <w:color w:val="auto"/>
                <w:sz w:val="18"/>
                <w:szCs w:val="18"/>
              </w:rPr>
              <w:t>50</w:t>
            </w:r>
          </w:p>
        </w:tc>
        <w:tc>
          <w:tcPr>
            <w:tcW w:w="1087" w:type="dxa"/>
            <w:vAlign w:val="center"/>
          </w:tcPr>
          <w:p w14:paraId="723AC08D">
            <w:pPr>
              <w:widowControl/>
              <w:jc w:val="center"/>
              <w:rPr>
                <w:rFonts w:hint="eastAsia" w:ascii="宋体" w:hAnsi="宋体" w:cs="宋体"/>
                <w:color w:val="auto"/>
                <w:sz w:val="18"/>
                <w:szCs w:val="18"/>
              </w:rPr>
            </w:pPr>
            <w:r>
              <w:rPr>
                <w:rFonts w:hint="eastAsia" w:ascii="宋体" w:hAnsi="宋体" w:cs="宋体"/>
                <w:color w:val="auto"/>
                <w:sz w:val="18"/>
                <w:szCs w:val="18"/>
              </w:rPr>
              <w:t>气液相密封实验器</w:t>
            </w:r>
          </w:p>
        </w:tc>
        <w:tc>
          <w:tcPr>
            <w:tcW w:w="5539" w:type="dxa"/>
            <w:vAlign w:val="center"/>
          </w:tcPr>
          <w:p w14:paraId="52F9E1F3">
            <w:pPr>
              <w:widowControl/>
              <w:jc w:val="left"/>
              <w:rPr>
                <w:rFonts w:hint="eastAsia" w:ascii="宋体" w:hAnsi="宋体" w:cs="宋体"/>
                <w:color w:val="auto"/>
                <w:sz w:val="18"/>
                <w:szCs w:val="18"/>
              </w:rPr>
            </w:pPr>
            <w:r>
              <w:rPr>
                <w:rFonts w:hint="eastAsia" w:ascii="宋体" w:hAnsi="宋体" w:cs="宋体"/>
                <w:color w:val="auto"/>
                <w:sz w:val="18"/>
                <w:szCs w:val="18"/>
              </w:rPr>
              <w:t>1、与温度、湿度、氧气、二氧化碳等传感器密闭连接；</w:t>
            </w:r>
            <w:r>
              <w:rPr>
                <w:rFonts w:hint="eastAsia" w:ascii="宋体" w:hAnsi="宋体" w:cs="宋体"/>
                <w:color w:val="auto"/>
                <w:sz w:val="18"/>
                <w:szCs w:val="18"/>
              </w:rPr>
              <w:br w:type="textWrapping" w:clear="all"/>
            </w:r>
            <w:r>
              <w:rPr>
                <w:rFonts w:hint="eastAsia" w:ascii="宋体" w:hAnsi="宋体" w:cs="宋体"/>
                <w:color w:val="auto"/>
                <w:sz w:val="18"/>
                <w:szCs w:val="18"/>
              </w:rPr>
              <w:t>2、配置专用密封塞</w:t>
            </w:r>
            <w:r>
              <w:rPr>
                <w:rFonts w:hint="eastAsia" w:ascii="宋体" w:hAnsi="宋体" w:cs="宋体"/>
                <w:color w:val="auto"/>
                <w:sz w:val="18"/>
                <w:szCs w:val="18"/>
              </w:rPr>
              <w:br w:type="textWrapping" w:clear="all"/>
            </w:r>
            <w:r>
              <w:rPr>
                <w:rFonts w:hint="eastAsia" w:ascii="宋体" w:hAnsi="宋体" w:cs="宋体"/>
                <w:color w:val="auto"/>
                <w:sz w:val="18"/>
                <w:szCs w:val="18"/>
              </w:rPr>
              <w:t>3、可完成陆水生植物光合作用、种子萌发、呼吸作用、生态瓶、探究蜡烛燃烧的产物等实验.</w:t>
            </w:r>
          </w:p>
        </w:tc>
        <w:tc>
          <w:tcPr>
            <w:tcW w:w="675" w:type="dxa"/>
            <w:vAlign w:val="center"/>
          </w:tcPr>
          <w:p w14:paraId="575E0383">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4CB9A96E">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09A5CFEF">
            <w:pPr>
              <w:widowControl/>
              <w:jc w:val="center"/>
              <w:rPr>
                <w:rFonts w:hint="eastAsia" w:ascii="宋体" w:hAnsi="宋体" w:cs="宋体"/>
                <w:color w:val="auto"/>
                <w:sz w:val="18"/>
                <w:szCs w:val="18"/>
              </w:rPr>
            </w:pPr>
          </w:p>
        </w:tc>
        <w:tc>
          <w:tcPr>
            <w:tcW w:w="637" w:type="dxa"/>
            <w:vAlign w:val="center"/>
          </w:tcPr>
          <w:p w14:paraId="3926B7AD">
            <w:pPr>
              <w:widowControl/>
              <w:jc w:val="center"/>
              <w:rPr>
                <w:rFonts w:hint="eastAsia" w:ascii="宋体" w:hAnsi="宋体" w:cs="宋体"/>
                <w:color w:val="auto"/>
                <w:sz w:val="18"/>
                <w:szCs w:val="18"/>
              </w:rPr>
            </w:pPr>
          </w:p>
        </w:tc>
      </w:tr>
      <w:tr w14:paraId="45358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356162C9">
            <w:pPr>
              <w:widowControl/>
              <w:jc w:val="center"/>
              <w:rPr>
                <w:rFonts w:hint="eastAsia" w:ascii="宋体" w:hAnsi="宋体" w:cs="宋体"/>
                <w:color w:val="auto"/>
                <w:sz w:val="18"/>
                <w:szCs w:val="18"/>
              </w:rPr>
            </w:pPr>
            <w:r>
              <w:rPr>
                <w:rFonts w:hint="eastAsia" w:ascii="宋体" w:hAnsi="宋体" w:cs="宋体"/>
                <w:color w:val="auto"/>
                <w:sz w:val="18"/>
                <w:szCs w:val="18"/>
              </w:rPr>
              <w:t>51</w:t>
            </w:r>
          </w:p>
        </w:tc>
        <w:tc>
          <w:tcPr>
            <w:tcW w:w="1087" w:type="dxa"/>
            <w:vAlign w:val="center"/>
          </w:tcPr>
          <w:p w14:paraId="7417891D">
            <w:pPr>
              <w:widowControl/>
              <w:jc w:val="center"/>
              <w:rPr>
                <w:rFonts w:hint="eastAsia" w:ascii="宋体" w:hAnsi="宋体" w:cs="宋体"/>
                <w:color w:val="auto"/>
                <w:sz w:val="18"/>
                <w:szCs w:val="18"/>
              </w:rPr>
            </w:pPr>
            <w:r>
              <w:rPr>
                <w:rFonts w:hint="eastAsia" w:ascii="宋体" w:hAnsi="宋体" w:cs="宋体"/>
                <w:color w:val="auto"/>
                <w:sz w:val="18"/>
                <w:szCs w:val="18"/>
              </w:rPr>
              <w:t>密封实验套件</w:t>
            </w:r>
          </w:p>
        </w:tc>
        <w:tc>
          <w:tcPr>
            <w:tcW w:w="5539" w:type="dxa"/>
            <w:vAlign w:val="center"/>
          </w:tcPr>
          <w:p w14:paraId="45F42468">
            <w:pPr>
              <w:widowControl/>
              <w:jc w:val="left"/>
              <w:rPr>
                <w:rFonts w:hint="eastAsia" w:ascii="宋体" w:hAnsi="宋体" w:cs="宋体"/>
                <w:color w:val="auto"/>
                <w:sz w:val="18"/>
                <w:szCs w:val="18"/>
              </w:rPr>
            </w:pPr>
            <w:r>
              <w:rPr>
                <w:rFonts w:hint="eastAsia" w:ascii="宋体" w:hAnsi="宋体" w:cs="宋体"/>
                <w:color w:val="auto"/>
                <w:sz w:val="18"/>
                <w:szCs w:val="18"/>
              </w:rPr>
              <w:t>密封实验套件由5只5号橡胶塞（配5种孔径：单孔φ3、φ4、φ12、φ18；双孔φ4）、4只硅胶塞（配4种孔径：单孔φ4、φ12、φ18；双孔φ4）、1只150mL反应瓶、2只硅胶环、2只等径气管快速接头、2只变径气管快速接头、3条外径φ4mm软管组成。与生化传感器及常用实验室器皿配套使用，完成中学相关实验及探究活动。</w:t>
            </w:r>
          </w:p>
        </w:tc>
        <w:tc>
          <w:tcPr>
            <w:tcW w:w="675" w:type="dxa"/>
            <w:vAlign w:val="center"/>
          </w:tcPr>
          <w:p w14:paraId="422581D2">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33F23F8A">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F7C5A56">
            <w:pPr>
              <w:widowControl/>
              <w:jc w:val="center"/>
              <w:rPr>
                <w:rFonts w:hint="eastAsia" w:ascii="宋体" w:hAnsi="宋体" w:cs="宋体"/>
                <w:color w:val="auto"/>
                <w:sz w:val="18"/>
                <w:szCs w:val="18"/>
              </w:rPr>
            </w:pPr>
          </w:p>
        </w:tc>
        <w:tc>
          <w:tcPr>
            <w:tcW w:w="637" w:type="dxa"/>
            <w:vAlign w:val="center"/>
          </w:tcPr>
          <w:p w14:paraId="10A280D8">
            <w:pPr>
              <w:widowControl/>
              <w:jc w:val="center"/>
              <w:rPr>
                <w:rFonts w:hint="eastAsia" w:ascii="宋体" w:hAnsi="宋体" w:cs="宋体"/>
                <w:color w:val="auto"/>
                <w:sz w:val="18"/>
                <w:szCs w:val="18"/>
              </w:rPr>
            </w:pPr>
          </w:p>
        </w:tc>
      </w:tr>
      <w:tr w14:paraId="34865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85" w:hRule="atLeast"/>
          <w:jc w:val="center"/>
        </w:trPr>
        <w:tc>
          <w:tcPr>
            <w:tcW w:w="967" w:type="dxa"/>
            <w:vAlign w:val="center"/>
          </w:tcPr>
          <w:p w14:paraId="323B4D73">
            <w:pPr>
              <w:widowControl/>
              <w:jc w:val="center"/>
              <w:rPr>
                <w:rFonts w:hint="eastAsia" w:ascii="宋体" w:hAnsi="宋体" w:cs="宋体"/>
                <w:color w:val="auto"/>
                <w:sz w:val="18"/>
                <w:szCs w:val="18"/>
              </w:rPr>
            </w:pPr>
            <w:r>
              <w:rPr>
                <w:rFonts w:hint="eastAsia" w:ascii="宋体" w:hAnsi="宋体" w:cs="宋体"/>
                <w:color w:val="auto"/>
                <w:sz w:val="18"/>
                <w:szCs w:val="18"/>
              </w:rPr>
              <w:t>52</w:t>
            </w:r>
          </w:p>
        </w:tc>
        <w:tc>
          <w:tcPr>
            <w:tcW w:w="1087" w:type="dxa"/>
            <w:vAlign w:val="center"/>
          </w:tcPr>
          <w:p w14:paraId="28170F11">
            <w:pPr>
              <w:widowControl/>
              <w:jc w:val="center"/>
              <w:rPr>
                <w:rFonts w:hint="eastAsia" w:ascii="宋体" w:hAnsi="宋体" w:cs="宋体"/>
                <w:color w:val="auto"/>
                <w:sz w:val="18"/>
                <w:szCs w:val="18"/>
              </w:rPr>
            </w:pPr>
            <w:r>
              <w:rPr>
                <w:rFonts w:hint="eastAsia" w:ascii="宋体" w:hAnsi="宋体" w:cs="宋体"/>
                <w:color w:val="auto"/>
                <w:sz w:val="18"/>
                <w:szCs w:val="18"/>
              </w:rPr>
              <w:t>风速传感器</w:t>
            </w:r>
          </w:p>
        </w:tc>
        <w:tc>
          <w:tcPr>
            <w:tcW w:w="5539" w:type="dxa"/>
            <w:vAlign w:val="center"/>
          </w:tcPr>
          <w:p w14:paraId="17A9D44C">
            <w:pPr>
              <w:widowControl/>
              <w:jc w:val="left"/>
              <w:rPr>
                <w:rFonts w:hint="eastAsia" w:ascii="宋体" w:hAnsi="宋体" w:cs="宋体"/>
                <w:color w:val="auto"/>
                <w:sz w:val="18"/>
                <w:szCs w:val="18"/>
              </w:rPr>
            </w:pPr>
            <w:r>
              <w:rPr>
                <w:rFonts w:hint="eastAsia" w:ascii="宋体" w:hAnsi="宋体" w:cs="宋体"/>
                <w:color w:val="auto"/>
                <w:sz w:val="18"/>
                <w:szCs w:val="18"/>
              </w:rPr>
              <w:t>1、测量范围：0.3m/s~45m/s；.起动风速：0.3m/s，分度：0.1m/s ；用于测量空气流动速度；</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3、采用BT通讯接口，具有方向性和自锁功能，支持热插拔；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69422845">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2A0FD5E8">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3C8DDBE8">
            <w:pPr>
              <w:widowControl/>
              <w:jc w:val="center"/>
              <w:rPr>
                <w:rFonts w:hint="eastAsia" w:ascii="宋体" w:hAnsi="宋体" w:cs="宋体"/>
                <w:color w:val="auto"/>
                <w:sz w:val="18"/>
                <w:szCs w:val="18"/>
              </w:rPr>
            </w:pPr>
          </w:p>
        </w:tc>
        <w:tc>
          <w:tcPr>
            <w:tcW w:w="637" w:type="dxa"/>
            <w:vAlign w:val="center"/>
          </w:tcPr>
          <w:p w14:paraId="293A16B8">
            <w:pPr>
              <w:widowControl/>
              <w:jc w:val="center"/>
              <w:rPr>
                <w:rFonts w:hint="eastAsia" w:ascii="宋体" w:hAnsi="宋体" w:cs="宋体"/>
                <w:color w:val="auto"/>
                <w:sz w:val="18"/>
                <w:szCs w:val="18"/>
              </w:rPr>
            </w:pPr>
          </w:p>
        </w:tc>
      </w:tr>
      <w:tr w14:paraId="272DF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19" w:hRule="atLeast"/>
          <w:jc w:val="center"/>
        </w:trPr>
        <w:tc>
          <w:tcPr>
            <w:tcW w:w="967" w:type="dxa"/>
            <w:vAlign w:val="center"/>
          </w:tcPr>
          <w:p w14:paraId="20B52FE8">
            <w:pPr>
              <w:widowControl/>
              <w:jc w:val="center"/>
              <w:rPr>
                <w:rFonts w:hint="eastAsia" w:ascii="宋体" w:hAnsi="宋体" w:cs="宋体"/>
                <w:color w:val="auto"/>
                <w:sz w:val="18"/>
                <w:szCs w:val="18"/>
              </w:rPr>
            </w:pPr>
            <w:r>
              <w:rPr>
                <w:rFonts w:hint="eastAsia" w:ascii="宋体" w:hAnsi="宋体" w:cs="宋体"/>
                <w:color w:val="auto"/>
                <w:sz w:val="18"/>
                <w:szCs w:val="18"/>
              </w:rPr>
              <w:t>53</w:t>
            </w:r>
          </w:p>
        </w:tc>
        <w:tc>
          <w:tcPr>
            <w:tcW w:w="1087" w:type="dxa"/>
            <w:vAlign w:val="center"/>
          </w:tcPr>
          <w:p w14:paraId="61FBA894">
            <w:pPr>
              <w:widowControl/>
              <w:jc w:val="center"/>
              <w:rPr>
                <w:rFonts w:hint="eastAsia" w:ascii="宋体" w:hAnsi="宋体" w:cs="宋体"/>
                <w:color w:val="auto"/>
                <w:sz w:val="18"/>
                <w:szCs w:val="18"/>
              </w:rPr>
            </w:pPr>
            <w:r>
              <w:rPr>
                <w:rFonts w:hint="eastAsia" w:ascii="宋体" w:hAnsi="宋体" w:cs="宋体"/>
                <w:color w:val="auto"/>
                <w:sz w:val="18"/>
                <w:szCs w:val="18"/>
              </w:rPr>
              <w:t>PM2.5/10传感器</w:t>
            </w:r>
          </w:p>
        </w:tc>
        <w:tc>
          <w:tcPr>
            <w:tcW w:w="5539" w:type="dxa"/>
            <w:vAlign w:val="center"/>
          </w:tcPr>
          <w:p w14:paraId="0E7F12AE">
            <w:pPr>
              <w:widowControl/>
              <w:jc w:val="left"/>
              <w:rPr>
                <w:rFonts w:hint="eastAsia" w:ascii="宋体" w:hAnsi="宋体" w:cs="宋体"/>
                <w:color w:val="auto"/>
                <w:sz w:val="18"/>
                <w:szCs w:val="18"/>
              </w:rPr>
            </w:pPr>
            <w:r>
              <w:rPr>
                <w:rFonts w:hint="eastAsia" w:ascii="宋体" w:hAnsi="宋体" w:cs="宋体"/>
                <w:color w:val="auto"/>
                <w:sz w:val="18"/>
                <w:szCs w:val="18"/>
              </w:rPr>
              <w:t>1、测量范围：0 ~500 ug/m3；分度：1ug/m3。用于检测空气中PM2.5与PM10浓度；</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3、采用BT通讯接口，具有方向性和自锁功能，支持热插拔；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3BFC59AE">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5B093217">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0AD379F2">
            <w:pPr>
              <w:widowControl/>
              <w:jc w:val="center"/>
              <w:rPr>
                <w:rFonts w:hint="eastAsia" w:ascii="宋体" w:hAnsi="宋体" w:cs="宋体"/>
                <w:color w:val="auto"/>
                <w:sz w:val="18"/>
                <w:szCs w:val="18"/>
              </w:rPr>
            </w:pPr>
          </w:p>
        </w:tc>
        <w:tc>
          <w:tcPr>
            <w:tcW w:w="637" w:type="dxa"/>
            <w:vAlign w:val="center"/>
          </w:tcPr>
          <w:p w14:paraId="6DF9E75E">
            <w:pPr>
              <w:widowControl/>
              <w:jc w:val="center"/>
              <w:rPr>
                <w:rFonts w:hint="eastAsia" w:ascii="宋体" w:hAnsi="宋体" w:cs="宋体"/>
                <w:color w:val="auto"/>
                <w:sz w:val="18"/>
                <w:szCs w:val="18"/>
              </w:rPr>
            </w:pPr>
          </w:p>
        </w:tc>
      </w:tr>
      <w:tr w14:paraId="65574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6" w:hRule="atLeast"/>
          <w:jc w:val="center"/>
        </w:trPr>
        <w:tc>
          <w:tcPr>
            <w:tcW w:w="967" w:type="dxa"/>
            <w:vAlign w:val="center"/>
          </w:tcPr>
          <w:p w14:paraId="28C344CB">
            <w:pPr>
              <w:widowControl/>
              <w:jc w:val="center"/>
              <w:rPr>
                <w:rFonts w:hint="eastAsia" w:ascii="宋体" w:hAnsi="宋体" w:cs="宋体"/>
                <w:color w:val="auto"/>
                <w:sz w:val="18"/>
                <w:szCs w:val="18"/>
              </w:rPr>
            </w:pPr>
            <w:r>
              <w:rPr>
                <w:rFonts w:hint="eastAsia" w:ascii="宋体" w:hAnsi="宋体" w:cs="宋体"/>
                <w:color w:val="auto"/>
                <w:sz w:val="18"/>
                <w:szCs w:val="18"/>
              </w:rPr>
              <w:t>54</w:t>
            </w:r>
          </w:p>
        </w:tc>
        <w:tc>
          <w:tcPr>
            <w:tcW w:w="1087" w:type="dxa"/>
            <w:vAlign w:val="center"/>
          </w:tcPr>
          <w:p w14:paraId="6632DBD6">
            <w:pPr>
              <w:widowControl/>
              <w:jc w:val="center"/>
              <w:rPr>
                <w:rFonts w:hint="eastAsia" w:ascii="宋体" w:hAnsi="宋体" w:cs="宋体"/>
                <w:color w:val="auto"/>
                <w:sz w:val="18"/>
                <w:szCs w:val="18"/>
              </w:rPr>
            </w:pPr>
            <w:r>
              <w:rPr>
                <w:rFonts w:hint="eastAsia" w:ascii="宋体" w:hAnsi="宋体" w:cs="宋体"/>
                <w:color w:val="auto"/>
                <w:sz w:val="18"/>
                <w:szCs w:val="18"/>
              </w:rPr>
              <w:t>日照辐射传感器</w:t>
            </w:r>
          </w:p>
        </w:tc>
        <w:tc>
          <w:tcPr>
            <w:tcW w:w="5539" w:type="dxa"/>
            <w:vAlign w:val="center"/>
          </w:tcPr>
          <w:p w14:paraId="48289482">
            <w:pPr>
              <w:widowControl/>
              <w:jc w:val="left"/>
              <w:rPr>
                <w:rFonts w:hint="eastAsia" w:ascii="宋体" w:hAnsi="宋体" w:cs="宋体"/>
                <w:color w:val="auto"/>
                <w:sz w:val="18"/>
                <w:szCs w:val="18"/>
              </w:rPr>
            </w:pPr>
            <w:r>
              <w:rPr>
                <w:rFonts w:hint="eastAsia" w:ascii="宋体" w:hAnsi="宋体" w:cs="宋体"/>
                <w:color w:val="auto"/>
                <w:sz w:val="18"/>
                <w:szCs w:val="18"/>
              </w:rPr>
              <w:t>1、测量范围：0W/m2~1500W/m2；分度：1W/m2。用于测量光谱在320nm~1100nm范围内的太阳辐射强度。</w:t>
            </w:r>
            <w:r>
              <w:rPr>
                <w:rFonts w:hint="eastAsia" w:ascii="宋体" w:hAnsi="宋体" w:cs="宋体"/>
                <w:color w:val="auto"/>
                <w:sz w:val="18"/>
                <w:szCs w:val="18"/>
              </w:rPr>
              <w:br w:type="textWrapping" w:clear="all"/>
            </w:r>
            <w:r>
              <w:rPr>
                <w:rFonts w:hint="eastAsia" w:ascii="宋体" w:hAnsi="宋体" w:cs="宋体"/>
                <w:color w:val="auto"/>
                <w:sz w:val="18"/>
                <w:szCs w:val="18"/>
              </w:rPr>
              <w:t>2、面板标有产品名称、型号标记</w:t>
            </w:r>
            <w:r>
              <w:rPr>
                <w:rFonts w:hint="eastAsia" w:ascii="宋体" w:hAnsi="宋体" w:cs="宋体"/>
                <w:color w:val="auto"/>
                <w:sz w:val="18"/>
                <w:szCs w:val="18"/>
              </w:rPr>
              <w:br w:type="textWrapping" w:clear="all"/>
            </w:r>
            <w:r>
              <w:rPr>
                <w:rFonts w:hint="eastAsia" w:ascii="宋体" w:hAnsi="宋体" w:cs="宋体"/>
                <w:color w:val="auto"/>
                <w:sz w:val="18"/>
                <w:szCs w:val="18"/>
              </w:rPr>
              <w:t>3、采用BT通讯接口，具有方向性和自锁功能，支持热插拔；</w:t>
            </w:r>
            <w:r>
              <w:rPr>
                <w:rFonts w:hint="eastAsia" w:ascii="宋体" w:hAnsi="宋体" w:cs="宋体"/>
                <w:color w:val="auto"/>
                <w:sz w:val="18"/>
                <w:szCs w:val="18"/>
              </w:rPr>
              <w:br w:type="textWrapping" w:clear="all"/>
            </w:r>
            <w:r>
              <w:rPr>
                <w:rFonts w:hint="eastAsia" w:ascii="宋体" w:hAnsi="宋体" w:cs="宋体"/>
                <w:color w:val="auto"/>
                <w:sz w:val="18"/>
                <w:szCs w:val="18"/>
              </w:rPr>
              <w:t>4、支持与有线通讯和无线通讯，支持屏幕数据显示或独立显示数据；</w:t>
            </w:r>
            <w:r>
              <w:rPr>
                <w:rFonts w:hint="eastAsia" w:ascii="宋体" w:hAnsi="宋体" w:cs="宋体"/>
                <w:color w:val="auto"/>
                <w:sz w:val="18"/>
                <w:szCs w:val="18"/>
              </w:rPr>
              <w:br w:type="textWrapping" w:clear="all"/>
            </w:r>
            <w:r>
              <w:rPr>
                <w:rFonts w:hint="eastAsia" w:ascii="宋体" w:hAnsi="宋体" w:cs="宋体"/>
                <w:color w:val="auto"/>
                <w:sz w:val="18"/>
                <w:szCs w:val="18"/>
              </w:rPr>
              <w:t>5、可在windows、iOS和安卓平台进行使用。</w:t>
            </w:r>
            <w:r>
              <w:rPr>
                <w:rFonts w:hint="eastAsia" w:ascii="宋体" w:hAnsi="宋体" w:cs="宋体"/>
                <w:color w:val="auto"/>
                <w:sz w:val="18"/>
                <w:szCs w:val="18"/>
              </w:rPr>
              <w:br w:type="textWrapping" w:clear="all"/>
            </w:r>
            <w:r>
              <w:rPr>
                <w:rFonts w:hint="eastAsia" w:ascii="宋体" w:hAnsi="宋体" w:cs="宋体"/>
                <w:color w:val="auto"/>
                <w:sz w:val="18"/>
                <w:szCs w:val="18"/>
              </w:rPr>
              <w:t>6、传感器预留开孔或螺丝孔，可用于固定传感器。</w:t>
            </w:r>
            <w:r>
              <w:rPr>
                <w:rFonts w:hint="eastAsia" w:ascii="宋体" w:hAnsi="宋体" w:cs="宋体"/>
                <w:color w:val="auto"/>
                <w:sz w:val="18"/>
                <w:szCs w:val="18"/>
              </w:rPr>
              <w:br w:type="textWrapping" w:clear="all"/>
            </w:r>
            <w:r>
              <w:rPr>
                <w:rFonts w:hint="eastAsia" w:ascii="宋体" w:hAnsi="宋体" w:cs="宋体"/>
                <w:color w:val="auto"/>
                <w:sz w:val="18"/>
                <w:szCs w:val="18"/>
              </w:rPr>
              <w:t>7.传感器支持麒麟、统信、鸿蒙等国产系统，兼容Windows、Android、iOS等常规系统。</w:t>
            </w:r>
          </w:p>
        </w:tc>
        <w:tc>
          <w:tcPr>
            <w:tcW w:w="675" w:type="dxa"/>
            <w:vAlign w:val="center"/>
          </w:tcPr>
          <w:p w14:paraId="57D60B0E">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4972EB08">
            <w:pPr>
              <w:widowControl/>
              <w:jc w:val="center"/>
              <w:rPr>
                <w:rFonts w:hint="eastAsia" w:ascii="宋体" w:hAnsi="宋体" w:cs="宋体"/>
                <w:color w:val="auto"/>
                <w:sz w:val="18"/>
                <w:szCs w:val="18"/>
              </w:rPr>
            </w:pPr>
            <w:r>
              <w:rPr>
                <w:rFonts w:hint="eastAsia" w:ascii="宋体" w:hAnsi="宋体"/>
                <w:color w:val="auto"/>
                <w:sz w:val="18"/>
                <w:szCs w:val="18"/>
              </w:rPr>
              <w:t>只</w:t>
            </w:r>
          </w:p>
        </w:tc>
        <w:tc>
          <w:tcPr>
            <w:tcW w:w="945" w:type="dxa"/>
            <w:vAlign w:val="center"/>
          </w:tcPr>
          <w:p w14:paraId="58AF6EAB">
            <w:pPr>
              <w:widowControl/>
              <w:jc w:val="center"/>
              <w:rPr>
                <w:rFonts w:hint="eastAsia" w:ascii="宋体" w:hAnsi="宋体" w:cs="宋体"/>
                <w:color w:val="auto"/>
                <w:sz w:val="18"/>
                <w:szCs w:val="18"/>
              </w:rPr>
            </w:pPr>
          </w:p>
        </w:tc>
        <w:tc>
          <w:tcPr>
            <w:tcW w:w="637" w:type="dxa"/>
            <w:vAlign w:val="center"/>
          </w:tcPr>
          <w:p w14:paraId="5D356B03">
            <w:pPr>
              <w:widowControl/>
              <w:jc w:val="center"/>
              <w:rPr>
                <w:rFonts w:hint="eastAsia" w:ascii="宋体" w:hAnsi="宋体" w:cs="宋体"/>
                <w:color w:val="auto"/>
                <w:sz w:val="18"/>
                <w:szCs w:val="18"/>
              </w:rPr>
            </w:pPr>
          </w:p>
        </w:tc>
      </w:tr>
      <w:tr w14:paraId="3B175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1" w:hRule="atLeast"/>
          <w:jc w:val="center"/>
        </w:trPr>
        <w:tc>
          <w:tcPr>
            <w:tcW w:w="967" w:type="dxa"/>
            <w:vAlign w:val="center"/>
          </w:tcPr>
          <w:p w14:paraId="60D4C63D">
            <w:pPr>
              <w:widowControl/>
              <w:jc w:val="center"/>
              <w:rPr>
                <w:rFonts w:hint="eastAsia" w:ascii="宋体" w:hAnsi="宋体" w:cs="宋体"/>
                <w:color w:val="auto"/>
                <w:sz w:val="18"/>
                <w:szCs w:val="18"/>
              </w:rPr>
            </w:pPr>
            <w:r>
              <w:rPr>
                <w:rFonts w:hint="eastAsia" w:ascii="宋体" w:hAnsi="宋体" w:cs="宋体"/>
                <w:color w:val="auto"/>
                <w:sz w:val="18"/>
                <w:szCs w:val="18"/>
              </w:rPr>
              <w:t>55</w:t>
            </w:r>
          </w:p>
        </w:tc>
        <w:tc>
          <w:tcPr>
            <w:tcW w:w="1087" w:type="dxa"/>
            <w:vAlign w:val="center"/>
          </w:tcPr>
          <w:p w14:paraId="5DC5EE05">
            <w:pPr>
              <w:widowControl/>
              <w:jc w:val="center"/>
              <w:rPr>
                <w:rFonts w:hint="eastAsia" w:ascii="宋体" w:hAnsi="宋体" w:cs="宋体"/>
                <w:color w:val="auto"/>
                <w:sz w:val="18"/>
                <w:szCs w:val="18"/>
              </w:rPr>
            </w:pPr>
            <w:r>
              <w:rPr>
                <w:rFonts w:hint="eastAsia" w:ascii="宋体" w:hAnsi="宋体" w:cs="宋体"/>
                <w:color w:val="auto"/>
                <w:sz w:val="18"/>
                <w:szCs w:val="18"/>
              </w:rPr>
              <w:t>地震模拟平台</w:t>
            </w:r>
          </w:p>
        </w:tc>
        <w:tc>
          <w:tcPr>
            <w:tcW w:w="5539" w:type="dxa"/>
            <w:vAlign w:val="center"/>
          </w:tcPr>
          <w:p w14:paraId="0D492A2F">
            <w:pPr>
              <w:widowControl/>
              <w:jc w:val="left"/>
              <w:rPr>
                <w:rFonts w:hint="eastAsia" w:ascii="宋体" w:hAnsi="宋体" w:cs="宋体"/>
                <w:color w:val="auto"/>
                <w:sz w:val="18"/>
                <w:szCs w:val="18"/>
              </w:rPr>
            </w:pPr>
            <w:r>
              <w:rPr>
                <w:rFonts w:hint="eastAsia" w:ascii="宋体" w:hAnsi="宋体" w:cs="宋体"/>
                <w:color w:val="auto"/>
                <w:sz w:val="18"/>
                <w:szCs w:val="18"/>
              </w:rPr>
              <w:t>地震模拟平台由底座总成（含底座、显示屏、控制旋钮、舵机、运动姿态传感器、电源开关、电源插座）、搭载平台总成（含运动连杆、搭载平台）、附件（含USB数据线、电源线、内六角扳手）构成。 器材内置运动姿态传感器，可进行地震模拟演示实验。 旋转旋钮可调整屏幕上的地震强度，按下旋钮即选择启动对应地震强度；也可调整显示“二维码”界面，按下旋钮即为“确认”，屏幕出现二维码图片。使用移动设备上的对应软件中的添加传感器扫描二维码，即可在移动设备上看到平台空间三轴加速度数据。实验器支持有线、蓝牙无线两种数据传输方式。学生可以使用“吸管”或积木等搭建“房屋”放置在平台上，用来观察不同等级地震的破坏能力，并可利用移动设备或计算机查看地震平台运动数据。</w:t>
            </w:r>
          </w:p>
        </w:tc>
        <w:tc>
          <w:tcPr>
            <w:tcW w:w="675" w:type="dxa"/>
            <w:vAlign w:val="center"/>
          </w:tcPr>
          <w:p w14:paraId="4AE403EC">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28774D14">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03D4B1AA">
            <w:pPr>
              <w:widowControl/>
              <w:jc w:val="center"/>
              <w:rPr>
                <w:rFonts w:hint="eastAsia" w:ascii="宋体" w:hAnsi="宋体" w:cs="宋体"/>
                <w:color w:val="auto"/>
                <w:sz w:val="18"/>
                <w:szCs w:val="18"/>
              </w:rPr>
            </w:pPr>
          </w:p>
        </w:tc>
        <w:tc>
          <w:tcPr>
            <w:tcW w:w="637" w:type="dxa"/>
            <w:vAlign w:val="center"/>
          </w:tcPr>
          <w:p w14:paraId="11B07F7B">
            <w:pPr>
              <w:widowControl/>
              <w:jc w:val="center"/>
              <w:rPr>
                <w:rFonts w:hint="eastAsia" w:ascii="宋体" w:hAnsi="宋体" w:cs="宋体"/>
                <w:color w:val="auto"/>
                <w:sz w:val="18"/>
                <w:szCs w:val="18"/>
              </w:rPr>
            </w:pPr>
          </w:p>
        </w:tc>
      </w:tr>
      <w:tr w14:paraId="1FD1F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5" w:hRule="atLeast"/>
          <w:jc w:val="center"/>
        </w:trPr>
        <w:tc>
          <w:tcPr>
            <w:tcW w:w="967" w:type="dxa"/>
            <w:vAlign w:val="center"/>
          </w:tcPr>
          <w:p w14:paraId="09A7C655">
            <w:pPr>
              <w:widowControl/>
              <w:jc w:val="center"/>
              <w:rPr>
                <w:rFonts w:hint="eastAsia" w:ascii="宋体" w:hAnsi="宋体" w:cs="宋体"/>
                <w:color w:val="auto"/>
                <w:sz w:val="18"/>
                <w:szCs w:val="18"/>
              </w:rPr>
            </w:pPr>
            <w:r>
              <w:rPr>
                <w:rFonts w:hint="eastAsia" w:ascii="宋体" w:hAnsi="宋体" w:cs="宋体"/>
                <w:color w:val="auto"/>
                <w:sz w:val="18"/>
                <w:szCs w:val="18"/>
              </w:rPr>
              <w:t>56</w:t>
            </w:r>
          </w:p>
        </w:tc>
        <w:tc>
          <w:tcPr>
            <w:tcW w:w="1087" w:type="dxa"/>
            <w:vAlign w:val="center"/>
          </w:tcPr>
          <w:p w14:paraId="04706CF8">
            <w:pPr>
              <w:widowControl/>
              <w:jc w:val="center"/>
              <w:rPr>
                <w:rFonts w:hint="eastAsia" w:ascii="宋体" w:hAnsi="宋体" w:cs="宋体"/>
                <w:color w:val="auto"/>
                <w:sz w:val="18"/>
                <w:szCs w:val="18"/>
              </w:rPr>
            </w:pPr>
            <w:r>
              <w:rPr>
                <w:rFonts w:hint="eastAsia" w:ascii="宋体" w:hAnsi="宋体" w:cs="宋体"/>
                <w:color w:val="auto"/>
                <w:sz w:val="18"/>
                <w:szCs w:val="18"/>
              </w:rPr>
              <w:t>准备台</w:t>
            </w:r>
          </w:p>
        </w:tc>
        <w:tc>
          <w:tcPr>
            <w:tcW w:w="5539" w:type="dxa"/>
            <w:vAlign w:val="center"/>
          </w:tcPr>
          <w:p w14:paraId="68112183">
            <w:pPr>
              <w:widowControl/>
              <w:jc w:val="left"/>
              <w:rPr>
                <w:rFonts w:hint="eastAsia" w:ascii="宋体" w:hAnsi="宋体" w:cs="宋体"/>
                <w:color w:val="auto"/>
                <w:sz w:val="18"/>
                <w:szCs w:val="18"/>
              </w:rPr>
            </w:pPr>
            <w:r>
              <w:rPr>
                <w:rFonts w:hint="eastAsia" w:ascii="宋体" w:hAnsi="宋体" w:cs="宋体"/>
                <w:color w:val="auto"/>
                <w:sz w:val="18"/>
                <w:szCs w:val="18"/>
              </w:rPr>
              <w:t>规格：2800*1200*760mm</w:t>
            </w:r>
            <w:r>
              <w:rPr>
                <w:rFonts w:hint="eastAsia" w:ascii="宋体" w:hAnsi="宋体" w:cs="宋体"/>
                <w:color w:val="auto"/>
                <w:sz w:val="18"/>
                <w:szCs w:val="18"/>
              </w:rPr>
              <w:br w:type="textWrapping" w:clear="all"/>
            </w:r>
            <w:r>
              <w:rPr>
                <w:rFonts w:hint="eastAsia" w:ascii="宋体" w:hAnsi="宋体" w:cs="宋体"/>
                <w:color w:val="auto"/>
                <w:sz w:val="18"/>
                <w:szCs w:val="18"/>
              </w:rPr>
              <w:t>1、台面:采用12.7实心理化板，四周修边倒角处理，边缘光滑无锐角。整体美观协调。</w:t>
            </w:r>
            <w:r>
              <w:rPr>
                <w:rFonts w:hint="eastAsia" w:ascii="宋体" w:hAnsi="宋体" w:cs="宋体"/>
                <w:color w:val="auto"/>
                <w:sz w:val="18"/>
                <w:szCs w:val="18"/>
              </w:rPr>
              <w:br w:type="textWrapping" w:clear="all"/>
            </w:r>
            <w:r>
              <w:rPr>
                <w:rFonts w:hint="eastAsia" w:ascii="宋体" w:hAnsi="宋体" w:cs="宋体"/>
                <w:color w:val="auto"/>
                <w:sz w:val="18"/>
                <w:szCs w:val="18"/>
              </w:rPr>
              <w:t>2、台身结构：新型钢塑结构，一端配置水柜。</w:t>
            </w:r>
            <w:r>
              <w:rPr>
                <w:rFonts w:hint="eastAsia" w:ascii="宋体" w:hAnsi="宋体" w:cs="宋体"/>
                <w:color w:val="auto"/>
                <w:sz w:val="18"/>
                <w:szCs w:val="18"/>
              </w:rPr>
              <w:br w:type="textWrapping" w:clear="all"/>
            </w:r>
            <w:r>
              <w:rPr>
                <w:rFonts w:hint="eastAsia" w:ascii="宋体" w:hAnsi="宋体" w:cs="宋体"/>
                <w:color w:val="auto"/>
                <w:sz w:val="18"/>
                <w:szCs w:val="18"/>
              </w:rPr>
              <w:t>3、桌身：由桌腿、前横梁、后横梁组成。桌腿：采用工字型，底脚采用冷轧钢板模具一体冲压成型，长560mm宽72mm高70mm，壁厚1.5mm。底脚采用冷轧钢板经CNC激光切割打孔折弯成型，长560mm×宽55mm×高70mm，壁厚3mm。立柱：采用80×40mm椭圆形钢管，壁厚1.5mm。顶底脚与立柱采用高强度内六角连接成工字型，牢固耐用。前后横梁采用28×28mm壁厚1mm铝合金方管，后横梁与后挡水一体拉伸成型，中横梁采用20*20mm壁厚1.2mm钢制方管。大横梁采用60×30mm钢管，壁厚1.2mm。钢制件表面经高压静电喷涂环氧树脂防护层，耐酸碱，耐腐蚀处理。</w:t>
            </w:r>
            <w:r>
              <w:rPr>
                <w:rFonts w:hint="eastAsia" w:ascii="宋体" w:hAnsi="宋体" w:cs="宋体"/>
                <w:color w:val="auto"/>
                <w:sz w:val="18"/>
                <w:szCs w:val="18"/>
              </w:rPr>
              <w:br w:type="textWrapping" w:clear="all"/>
            </w:r>
            <w:r>
              <w:rPr>
                <w:rFonts w:hint="eastAsia" w:ascii="宋体" w:hAnsi="宋体" w:cs="宋体"/>
                <w:color w:val="auto"/>
                <w:sz w:val="18"/>
                <w:szCs w:val="18"/>
              </w:rPr>
              <w:t>4、书包斗：采用PP材料，大型模具一次性注塑成型,上面设计有可悬挂凳子的圆形孔，简洁时尚。</w:t>
            </w:r>
            <w:r>
              <w:rPr>
                <w:rFonts w:hint="eastAsia" w:ascii="宋体" w:hAnsi="宋体" w:cs="宋体"/>
                <w:color w:val="auto"/>
                <w:sz w:val="18"/>
                <w:szCs w:val="18"/>
              </w:rPr>
              <w:br w:type="textWrapping" w:clear="all"/>
            </w:r>
            <w:r>
              <w:rPr>
                <w:rFonts w:hint="eastAsia" w:ascii="宋体" w:hAnsi="宋体" w:cs="宋体"/>
                <w:color w:val="auto"/>
                <w:sz w:val="18"/>
                <w:szCs w:val="18"/>
              </w:rPr>
              <w:t>5、功能柱：选用优质塑料一次性注塑成型，造型采用三段二色配置，配有专门底座与学生花纹装饰盖，其底座与装饰盖颜色与整体桌架颜色相同，营造更好的整体效果。电缆线、通风管等管线均布置于箱体内部，避免管线外露，确保使用的安全。</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6、整体结构：台面理化板一体成型，桌身由桌腿、立柱、前横梁、中横梁、后横梁及加强横支撑件组成。       </w:t>
            </w:r>
            <w:r>
              <w:rPr>
                <w:rFonts w:hint="eastAsia" w:ascii="宋体" w:hAnsi="宋体" w:cs="宋体"/>
                <w:color w:val="auto"/>
                <w:sz w:val="18"/>
                <w:szCs w:val="18"/>
              </w:rPr>
              <w:br w:type="textWrapping" w:clear="all"/>
            </w:r>
            <w:r>
              <w:rPr>
                <w:rFonts w:hint="eastAsia" w:ascii="宋体" w:hAnsi="宋体" w:cs="宋体"/>
                <w:color w:val="auto"/>
                <w:sz w:val="18"/>
                <w:szCs w:val="18"/>
              </w:rPr>
              <w:t>7、可调脚：高强度可调脚，下部采用环保型PP加耐磨纤维质塑料。</w:t>
            </w:r>
          </w:p>
        </w:tc>
        <w:tc>
          <w:tcPr>
            <w:tcW w:w="675" w:type="dxa"/>
            <w:vAlign w:val="center"/>
          </w:tcPr>
          <w:p w14:paraId="743F7A00">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423842EB">
            <w:pPr>
              <w:widowControl/>
              <w:jc w:val="center"/>
              <w:rPr>
                <w:rFonts w:hint="eastAsia" w:ascii="宋体" w:hAnsi="宋体" w:cs="宋体"/>
                <w:color w:val="auto"/>
                <w:sz w:val="18"/>
                <w:szCs w:val="18"/>
              </w:rPr>
            </w:pPr>
            <w:r>
              <w:rPr>
                <w:rFonts w:hint="eastAsia" w:ascii="宋体" w:hAnsi="宋体"/>
                <w:color w:val="auto"/>
                <w:sz w:val="18"/>
                <w:szCs w:val="18"/>
              </w:rPr>
              <w:t>张</w:t>
            </w:r>
          </w:p>
        </w:tc>
        <w:tc>
          <w:tcPr>
            <w:tcW w:w="945" w:type="dxa"/>
            <w:vAlign w:val="center"/>
          </w:tcPr>
          <w:p w14:paraId="036C0106">
            <w:pPr>
              <w:widowControl/>
              <w:jc w:val="center"/>
              <w:rPr>
                <w:rFonts w:hint="eastAsia" w:ascii="宋体" w:hAnsi="宋体" w:cs="宋体"/>
                <w:color w:val="auto"/>
                <w:sz w:val="18"/>
                <w:szCs w:val="18"/>
              </w:rPr>
            </w:pPr>
          </w:p>
        </w:tc>
        <w:tc>
          <w:tcPr>
            <w:tcW w:w="637" w:type="dxa"/>
            <w:vAlign w:val="center"/>
          </w:tcPr>
          <w:p w14:paraId="616FF9E0">
            <w:pPr>
              <w:widowControl/>
              <w:jc w:val="center"/>
              <w:rPr>
                <w:rFonts w:hint="eastAsia" w:ascii="宋体" w:hAnsi="宋体" w:cs="宋体"/>
                <w:color w:val="auto"/>
                <w:sz w:val="18"/>
                <w:szCs w:val="18"/>
              </w:rPr>
            </w:pPr>
          </w:p>
        </w:tc>
      </w:tr>
      <w:tr w14:paraId="4EA28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0" w:hRule="atLeast"/>
          <w:jc w:val="center"/>
        </w:trPr>
        <w:tc>
          <w:tcPr>
            <w:tcW w:w="967" w:type="dxa"/>
            <w:vAlign w:val="center"/>
          </w:tcPr>
          <w:p w14:paraId="55030814">
            <w:pPr>
              <w:widowControl/>
              <w:jc w:val="center"/>
              <w:rPr>
                <w:rFonts w:hint="eastAsia" w:ascii="宋体" w:hAnsi="宋体" w:cs="宋体"/>
                <w:color w:val="auto"/>
                <w:sz w:val="18"/>
                <w:szCs w:val="18"/>
              </w:rPr>
            </w:pPr>
            <w:r>
              <w:rPr>
                <w:rFonts w:hint="eastAsia" w:ascii="宋体" w:hAnsi="宋体" w:cs="宋体"/>
                <w:color w:val="auto"/>
                <w:sz w:val="18"/>
                <w:szCs w:val="18"/>
              </w:rPr>
              <w:t>57</w:t>
            </w:r>
          </w:p>
        </w:tc>
        <w:tc>
          <w:tcPr>
            <w:tcW w:w="1087" w:type="dxa"/>
            <w:vAlign w:val="center"/>
          </w:tcPr>
          <w:p w14:paraId="7059C599">
            <w:pPr>
              <w:widowControl/>
              <w:jc w:val="center"/>
              <w:rPr>
                <w:rFonts w:hint="eastAsia" w:ascii="宋体" w:hAnsi="宋体" w:cs="宋体"/>
                <w:color w:val="auto"/>
                <w:sz w:val="18"/>
                <w:szCs w:val="18"/>
              </w:rPr>
            </w:pPr>
            <w:r>
              <w:rPr>
                <w:rFonts w:hint="eastAsia" w:ascii="宋体" w:hAnsi="宋体" w:cs="宋体"/>
                <w:color w:val="auto"/>
                <w:sz w:val="18"/>
                <w:szCs w:val="18"/>
              </w:rPr>
              <w:t>仪器柜</w:t>
            </w:r>
          </w:p>
        </w:tc>
        <w:tc>
          <w:tcPr>
            <w:tcW w:w="5539" w:type="dxa"/>
            <w:vAlign w:val="center"/>
          </w:tcPr>
          <w:p w14:paraId="3EFE72B9">
            <w:pPr>
              <w:widowControl/>
              <w:jc w:val="left"/>
              <w:rPr>
                <w:rFonts w:hint="eastAsia" w:ascii="宋体" w:hAnsi="宋体" w:cs="宋体"/>
                <w:color w:val="auto"/>
                <w:sz w:val="18"/>
                <w:szCs w:val="18"/>
              </w:rPr>
            </w:pPr>
            <w:r>
              <w:rPr>
                <w:rFonts w:hint="eastAsia" w:ascii="宋体" w:hAnsi="宋体" w:cs="宋体"/>
                <w:color w:val="auto"/>
                <w:sz w:val="18"/>
                <w:szCs w:val="18"/>
              </w:rPr>
              <w:t>1、规格：1000*500*2000mm</w:t>
            </w:r>
            <w:r>
              <w:rPr>
                <w:rFonts w:hint="eastAsia" w:ascii="宋体" w:hAnsi="宋体" w:cs="宋体"/>
                <w:color w:val="auto"/>
                <w:sz w:val="18"/>
                <w:szCs w:val="18"/>
              </w:rPr>
              <w:br w:type="textWrapping" w:clear="all"/>
            </w:r>
            <w:r>
              <w:rPr>
                <w:rFonts w:hint="eastAsia" w:ascii="宋体" w:hAnsi="宋体" w:cs="宋体"/>
                <w:color w:val="auto"/>
                <w:sz w:val="18"/>
                <w:szCs w:val="18"/>
              </w:rPr>
              <w:t>2、材质：PP材质</w:t>
            </w:r>
            <w:r>
              <w:rPr>
                <w:rFonts w:hint="eastAsia" w:ascii="宋体" w:hAnsi="宋体" w:cs="宋体"/>
                <w:color w:val="auto"/>
                <w:sz w:val="18"/>
                <w:szCs w:val="18"/>
              </w:rPr>
              <w:br w:type="textWrapping" w:clear="all"/>
            </w:r>
            <w:r>
              <w:rPr>
                <w:rFonts w:hint="eastAsia" w:ascii="宋体" w:hAnsi="宋体" w:cs="宋体"/>
                <w:color w:val="auto"/>
                <w:sz w:val="18"/>
                <w:szCs w:val="18"/>
              </w:rPr>
              <w:t>3、柜体：侧板，顶板及底板采用增强型PP材质，一体注塑成型。表面做磨砂处理，结构紧密，耐腐蚀性强。</w:t>
            </w:r>
            <w:r>
              <w:rPr>
                <w:rFonts w:hint="eastAsia" w:ascii="宋体" w:hAnsi="宋体" w:cs="宋体"/>
                <w:color w:val="auto"/>
                <w:sz w:val="18"/>
                <w:szCs w:val="18"/>
              </w:rPr>
              <w:br w:type="textWrapping" w:clear="all"/>
            </w:r>
            <w:r>
              <w:rPr>
                <w:rFonts w:hint="eastAsia" w:ascii="宋体" w:hAnsi="宋体" w:cs="宋体"/>
                <w:color w:val="auto"/>
                <w:sz w:val="18"/>
                <w:szCs w:val="18"/>
              </w:rPr>
              <w:t>4、上柜门：采用增强型PP材质一体注塑成型，外嵌5mm钢化烤漆玻璃,中间玻璃做镂空处理，透明可视。</w:t>
            </w:r>
            <w:r>
              <w:rPr>
                <w:rFonts w:hint="eastAsia" w:ascii="宋体" w:hAnsi="宋体" w:cs="宋体"/>
                <w:color w:val="auto"/>
                <w:sz w:val="18"/>
                <w:szCs w:val="18"/>
              </w:rPr>
              <w:br w:type="textWrapping" w:clear="all"/>
            </w:r>
            <w:r>
              <w:rPr>
                <w:rFonts w:hint="eastAsia" w:ascii="宋体" w:hAnsi="宋体" w:cs="宋体"/>
                <w:color w:val="auto"/>
                <w:sz w:val="18"/>
                <w:szCs w:val="18"/>
              </w:rPr>
              <w:t>5、下柜门：采用增强型PP材质一体注塑成型，外嵌5mm钢化烤漆玻璃。</w:t>
            </w:r>
            <w:r>
              <w:rPr>
                <w:rFonts w:hint="eastAsia" w:ascii="宋体" w:hAnsi="宋体" w:cs="宋体"/>
                <w:color w:val="auto"/>
                <w:sz w:val="18"/>
                <w:szCs w:val="18"/>
              </w:rPr>
              <w:br w:type="textWrapping" w:clear="all"/>
            </w:r>
            <w:r>
              <w:rPr>
                <w:rFonts w:hint="eastAsia" w:ascii="宋体" w:hAnsi="宋体" w:cs="宋体"/>
                <w:color w:val="auto"/>
                <w:sz w:val="18"/>
                <w:szCs w:val="18"/>
              </w:rPr>
              <w:t>6、层板：配两块活动层板，层板为增强型PP材质一体注塑成型，承重不低于20公斤。美观耐用。层板可以抽取，自由组合各层空间。</w:t>
            </w:r>
            <w:r>
              <w:rPr>
                <w:rFonts w:hint="eastAsia" w:ascii="宋体" w:hAnsi="宋体" w:cs="宋体"/>
                <w:color w:val="auto"/>
                <w:sz w:val="18"/>
                <w:szCs w:val="18"/>
              </w:rPr>
              <w:br w:type="textWrapping" w:clear="all"/>
            </w:r>
            <w:r>
              <w:rPr>
                <w:rFonts w:hint="eastAsia" w:ascii="宋体" w:hAnsi="宋体" w:cs="宋体"/>
                <w:color w:val="auto"/>
                <w:sz w:val="18"/>
                <w:szCs w:val="18"/>
              </w:rPr>
              <w:t>7、门把手：采用增强型PP材质一体注塑成型，美观耐用。</w:t>
            </w:r>
            <w:r>
              <w:rPr>
                <w:rFonts w:hint="eastAsia" w:ascii="宋体" w:hAnsi="宋体" w:cs="宋体"/>
                <w:color w:val="auto"/>
                <w:sz w:val="18"/>
                <w:szCs w:val="18"/>
              </w:rPr>
              <w:br w:type="textWrapping" w:clear="all"/>
            </w:r>
            <w:r>
              <w:rPr>
                <w:rFonts w:hint="eastAsia" w:ascii="宋体" w:hAnsi="宋体" w:cs="宋体"/>
                <w:color w:val="auto"/>
                <w:sz w:val="18"/>
                <w:szCs w:val="18"/>
              </w:rPr>
              <w:t>8、门铰链：用增强型PP材质一体注塑成型，内嵌隐藏安装方便，耐腐蚀。</w:t>
            </w:r>
            <w:r>
              <w:rPr>
                <w:rFonts w:hint="eastAsia" w:ascii="宋体" w:hAnsi="宋体" w:cs="宋体"/>
                <w:color w:val="auto"/>
                <w:sz w:val="18"/>
                <w:szCs w:val="18"/>
              </w:rPr>
              <w:br w:type="textWrapping" w:clear="all"/>
            </w:r>
            <w:r>
              <w:rPr>
                <w:rFonts w:hint="eastAsia" w:ascii="宋体" w:hAnsi="宋体" w:cs="宋体"/>
                <w:color w:val="auto"/>
                <w:sz w:val="18"/>
                <w:szCs w:val="18"/>
              </w:rPr>
              <w:t>9、药品柜内部无可视金属材料，确保了药品柜的耐腐蚀性。</w:t>
            </w:r>
            <w:r>
              <w:rPr>
                <w:rFonts w:hint="eastAsia" w:ascii="宋体" w:hAnsi="宋体" w:cs="宋体"/>
                <w:color w:val="auto"/>
                <w:sz w:val="18"/>
                <w:szCs w:val="18"/>
              </w:rPr>
              <w:br w:type="textWrapping" w:clear="all"/>
            </w:r>
            <w:r>
              <w:rPr>
                <w:rFonts w:hint="eastAsia" w:ascii="宋体" w:hAnsi="宋体" w:cs="宋体"/>
                <w:color w:val="auto"/>
                <w:sz w:val="18"/>
                <w:szCs w:val="18"/>
              </w:rPr>
              <w:t>9、柜体预留通风系统，可以与通风管路连接。</w:t>
            </w:r>
          </w:p>
        </w:tc>
        <w:tc>
          <w:tcPr>
            <w:tcW w:w="675" w:type="dxa"/>
            <w:vAlign w:val="center"/>
          </w:tcPr>
          <w:p w14:paraId="4283EBAA">
            <w:pPr>
              <w:widowControl/>
              <w:jc w:val="center"/>
              <w:rPr>
                <w:rFonts w:hint="eastAsia" w:ascii="宋体" w:hAnsi="宋体" w:cs="宋体"/>
                <w:color w:val="auto"/>
                <w:sz w:val="18"/>
                <w:szCs w:val="18"/>
              </w:rPr>
            </w:pPr>
            <w:r>
              <w:rPr>
                <w:rFonts w:hint="eastAsia" w:ascii="宋体" w:hAnsi="宋体"/>
                <w:color w:val="auto"/>
                <w:sz w:val="18"/>
                <w:szCs w:val="18"/>
              </w:rPr>
              <w:t>12</w:t>
            </w:r>
          </w:p>
        </w:tc>
        <w:tc>
          <w:tcPr>
            <w:tcW w:w="625" w:type="dxa"/>
            <w:vAlign w:val="center"/>
          </w:tcPr>
          <w:p w14:paraId="59F4A509">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196C20AA">
            <w:pPr>
              <w:widowControl/>
              <w:jc w:val="center"/>
              <w:rPr>
                <w:rFonts w:hint="eastAsia" w:ascii="宋体" w:hAnsi="宋体" w:cs="宋体"/>
                <w:color w:val="auto"/>
                <w:sz w:val="18"/>
                <w:szCs w:val="18"/>
              </w:rPr>
            </w:pPr>
          </w:p>
        </w:tc>
        <w:tc>
          <w:tcPr>
            <w:tcW w:w="637" w:type="dxa"/>
            <w:vAlign w:val="center"/>
          </w:tcPr>
          <w:p w14:paraId="642DDDCA">
            <w:pPr>
              <w:widowControl/>
              <w:jc w:val="center"/>
              <w:rPr>
                <w:rFonts w:hint="eastAsia" w:ascii="宋体" w:hAnsi="宋体" w:cs="宋体"/>
                <w:color w:val="auto"/>
                <w:sz w:val="18"/>
                <w:szCs w:val="18"/>
              </w:rPr>
            </w:pPr>
          </w:p>
        </w:tc>
      </w:tr>
      <w:tr w14:paraId="4B3D6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3" w:hRule="atLeast"/>
          <w:jc w:val="center"/>
        </w:trPr>
        <w:tc>
          <w:tcPr>
            <w:tcW w:w="967" w:type="dxa"/>
            <w:vAlign w:val="center"/>
          </w:tcPr>
          <w:p w14:paraId="4CDD66D2">
            <w:pPr>
              <w:widowControl/>
              <w:jc w:val="center"/>
              <w:rPr>
                <w:rFonts w:hint="eastAsia" w:ascii="宋体" w:hAnsi="宋体" w:cs="宋体"/>
                <w:color w:val="auto"/>
                <w:sz w:val="18"/>
                <w:szCs w:val="18"/>
              </w:rPr>
            </w:pPr>
          </w:p>
        </w:tc>
        <w:tc>
          <w:tcPr>
            <w:tcW w:w="1087" w:type="dxa"/>
            <w:vAlign w:val="center"/>
          </w:tcPr>
          <w:p w14:paraId="64BE5A95">
            <w:pPr>
              <w:widowControl/>
              <w:jc w:val="center"/>
              <w:rPr>
                <w:rFonts w:hint="eastAsia" w:ascii="宋体" w:hAnsi="宋体" w:cs="宋体"/>
                <w:color w:val="auto"/>
                <w:sz w:val="18"/>
                <w:szCs w:val="18"/>
              </w:rPr>
            </w:pPr>
            <w:r>
              <w:rPr>
                <w:rFonts w:hint="eastAsia" w:ascii="宋体" w:hAnsi="宋体" w:cs="宋体"/>
                <w:color w:val="auto"/>
                <w:sz w:val="18"/>
                <w:szCs w:val="18"/>
              </w:rPr>
              <w:t>小计</w:t>
            </w:r>
          </w:p>
        </w:tc>
        <w:tc>
          <w:tcPr>
            <w:tcW w:w="5539" w:type="dxa"/>
            <w:vAlign w:val="center"/>
          </w:tcPr>
          <w:p w14:paraId="75A5ED3A">
            <w:pPr>
              <w:widowControl/>
              <w:jc w:val="left"/>
              <w:rPr>
                <w:rFonts w:hint="eastAsia" w:ascii="宋体" w:hAnsi="宋体" w:cs="宋体"/>
                <w:color w:val="auto"/>
                <w:sz w:val="18"/>
                <w:szCs w:val="18"/>
              </w:rPr>
            </w:pPr>
          </w:p>
        </w:tc>
        <w:tc>
          <w:tcPr>
            <w:tcW w:w="675" w:type="dxa"/>
            <w:vAlign w:val="center"/>
          </w:tcPr>
          <w:p w14:paraId="798AC7DF">
            <w:pPr>
              <w:widowControl/>
              <w:jc w:val="center"/>
              <w:rPr>
                <w:rFonts w:hint="eastAsia" w:ascii="宋体" w:hAnsi="宋体"/>
                <w:color w:val="auto"/>
                <w:sz w:val="18"/>
                <w:szCs w:val="18"/>
              </w:rPr>
            </w:pPr>
          </w:p>
        </w:tc>
        <w:tc>
          <w:tcPr>
            <w:tcW w:w="625" w:type="dxa"/>
            <w:vAlign w:val="center"/>
          </w:tcPr>
          <w:p w14:paraId="5C22B550">
            <w:pPr>
              <w:widowControl/>
              <w:jc w:val="center"/>
              <w:rPr>
                <w:rFonts w:hint="eastAsia" w:ascii="宋体" w:hAnsi="宋体"/>
                <w:color w:val="auto"/>
                <w:sz w:val="18"/>
                <w:szCs w:val="18"/>
              </w:rPr>
            </w:pPr>
          </w:p>
        </w:tc>
        <w:tc>
          <w:tcPr>
            <w:tcW w:w="945" w:type="dxa"/>
            <w:vAlign w:val="center"/>
          </w:tcPr>
          <w:p w14:paraId="3A92AF48">
            <w:pPr>
              <w:widowControl/>
              <w:jc w:val="center"/>
              <w:rPr>
                <w:rFonts w:hint="eastAsia" w:ascii="宋体" w:hAnsi="宋体" w:cs="宋体"/>
                <w:color w:val="auto"/>
                <w:sz w:val="18"/>
                <w:szCs w:val="18"/>
              </w:rPr>
            </w:pPr>
          </w:p>
        </w:tc>
        <w:tc>
          <w:tcPr>
            <w:tcW w:w="637" w:type="dxa"/>
            <w:vAlign w:val="center"/>
          </w:tcPr>
          <w:p w14:paraId="285B223E">
            <w:pPr>
              <w:widowControl/>
              <w:jc w:val="center"/>
              <w:rPr>
                <w:rFonts w:hint="eastAsia" w:ascii="宋体" w:hAnsi="宋体" w:cs="宋体"/>
                <w:color w:val="auto"/>
                <w:sz w:val="18"/>
                <w:szCs w:val="18"/>
              </w:rPr>
            </w:pPr>
          </w:p>
        </w:tc>
      </w:tr>
      <w:tr w14:paraId="1986B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475" w:type="dxa"/>
            <w:gridSpan w:val="7"/>
            <w:vAlign w:val="center"/>
          </w:tcPr>
          <w:p w14:paraId="0E1D6A61">
            <w:pPr>
              <w:widowControl/>
              <w:jc w:val="center"/>
              <w:rPr>
                <w:rFonts w:hint="eastAsia" w:ascii="宋体" w:hAnsi="宋体" w:cs="宋体"/>
                <w:color w:val="auto"/>
                <w:sz w:val="18"/>
                <w:szCs w:val="18"/>
              </w:rPr>
            </w:pPr>
            <w:r>
              <w:rPr>
                <w:rFonts w:hint="eastAsia" w:ascii="宋体" w:hAnsi="宋体" w:cs="宋体"/>
                <w:b/>
                <w:bCs/>
                <w:color w:val="auto"/>
                <w:sz w:val="18"/>
                <w:szCs w:val="18"/>
              </w:rPr>
              <w:t>【九】劳技室</w:t>
            </w:r>
          </w:p>
        </w:tc>
      </w:tr>
      <w:tr w14:paraId="1E6B5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2" w:hRule="atLeast"/>
          <w:jc w:val="center"/>
        </w:trPr>
        <w:tc>
          <w:tcPr>
            <w:tcW w:w="967" w:type="dxa"/>
            <w:vAlign w:val="center"/>
          </w:tcPr>
          <w:p w14:paraId="6143C4AB">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87" w:type="dxa"/>
            <w:vAlign w:val="center"/>
          </w:tcPr>
          <w:p w14:paraId="7FDCBDFE">
            <w:pPr>
              <w:widowControl/>
              <w:jc w:val="center"/>
              <w:rPr>
                <w:rFonts w:hint="eastAsia" w:ascii="宋体" w:hAnsi="宋体" w:cs="宋体"/>
                <w:color w:val="auto"/>
                <w:sz w:val="18"/>
                <w:szCs w:val="18"/>
              </w:rPr>
            </w:pPr>
            <w:r>
              <w:rPr>
                <w:rFonts w:hint="eastAsia" w:ascii="宋体" w:hAnsi="宋体" w:cs="宋体"/>
                <w:color w:val="auto"/>
                <w:sz w:val="18"/>
                <w:szCs w:val="18"/>
              </w:rPr>
              <w:t>教师演示台</w:t>
            </w:r>
          </w:p>
        </w:tc>
        <w:tc>
          <w:tcPr>
            <w:tcW w:w="5539" w:type="dxa"/>
            <w:vAlign w:val="center"/>
          </w:tcPr>
          <w:p w14:paraId="5271AC5D">
            <w:pPr>
              <w:widowControl/>
              <w:jc w:val="left"/>
              <w:rPr>
                <w:rFonts w:hint="eastAsia" w:ascii="宋体" w:hAnsi="宋体" w:cs="宋体"/>
                <w:color w:val="auto"/>
                <w:sz w:val="18"/>
                <w:szCs w:val="18"/>
              </w:rPr>
            </w:pPr>
            <w:r>
              <w:rPr>
                <w:rFonts w:hint="eastAsia" w:ascii="宋体" w:hAnsi="宋体" w:cs="宋体"/>
                <w:color w:val="auto"/>
                <w:sz w:val="18"/>
                <w:szCs w:val="18"/>
              </w:rPr>
              <w:t>1、尺寸：不小于 2400（长）×700（宽）×750mm（高）。</w:t>
            </w:r>
            <w:r>
              <w:rPr>
                <w:rFonts w:hint="eastAsia" w:ascii="宋体" w:hAnsi="宋体" w:cs="宋体"/>
                <w:color w:val="auto"/>
                <w:sz w:val="18"/>
                <w:szCs w:val="18"/>
              </w:rPr>
              <w:br w:type="textWrapping" w:clear="all"/>
            </w:r>
            <w:r>
              <w:rPr>
                <w:rFonts w:hint="eastAsia" w:ascii="宋体" w:hAnsi="宋体" w:cs="宋体"/>
                <w:color w:val="auto"/>
                <w:sz w:val="18"/>
                <w:szCs w:val="18"/>
              </w:rPr>
              <w:t>2、台面：不小于 40mm 厚橡胶木实木板， 四周边缘机械精打磨没有棱角，台面需刷三层环保透明油漆，使台面更加平整美观。</w:t>
            </w:r>
            <w:r>
              <w:rPr>
                <w:rFonts w:hint="eastAsia" w:ascii="宋体" w:hAnsi="宋体" w:cs="宋体"/>
                <w:color w:val="auto"/>
                <w:sz w:val="18"/>
                <w:szCs w:val="18"/>
              </w:rPr>
              <w:br w:type="textWrapping" w:clear="all"/>
            </w:r>
            <w:r>
              <w:rPr>
                <w:rFonts w:hint="eastAsia" w:ascii="宋体" w:hAnsi="宋体" w:cs="宋体"/>
                <w:color w:val="auto"/>
                <w:sz w:val="18"/>
                <w:szCs w:val="18"/>
              </w:rPr>
              <w:t>3、框架：（1）采用一次成型的铝型材制作，框架立柱为方管， 框架的横梁为方管，通过 ABS 专用连接件组装而成，应保证组装接缝严密，连接牢固，无松动现象。（2）立柱横截面的尺寸不小于 52mm×52mm，棱角为椭圆形。框架的横梁横截面的不小于 35mm×35mm，铝型材壁厚≥1.2mm。（3）连接件： 连接件与铝合金立柱紧紧扣牢，可防止直插式连接件在组装中忘记打螺丝或不打螺丝而使台体结构松动现象。（4）铝型材凹槽的宽度、深度应与所采用的柜体板材相匹配，接缝严密， 无晃动现象。（5）铝型材表面需经静电喷涂、高温固化成光滑表面。</w:t>
            </w:r>
            <w:r>
              <w:rPr>
                <w:rFonts w:hint="eastAsia" w:ascii="宋体" w:hAnsi="宋体" w:cs="宋体"/>
                <w:color w:val="auto"/>
                <w:sz w:val="18"/>
                <w:szCs w:val="18"/>
              </w:rPr>
              <w:br w:type="textWrapping" w:clear="all"/>
            </w:r>
            <w:r>
              <w:rPr>
                <w:rFonts w:hint="eastAsia" w:ascii="宋体" w:hAnsi="宋体" w:cs="宋体"/>
                <w:color w:val="auto"/>
                <w:sz w:val="18"/>
                <w:szCs w:val="18"/>
              </w:rPr>
              <w:t>4、桌体：采用不小于 16mm 厚优质环保三聚氰胺双饰面板制作，外露端面采用高质量 PVC 封边条，利用机械封边机配以热溶胶高温封边，粘贴牢固，不透水、不变形。</w:t>
            </w:r>
            <w:r>
              <w:rPr>
                <w:rFonts w:hint="eastAsia" w:ascii="宋体" w:hAnsi="宋体" w:cs="宋体"/>
                <w:color w:val="auto"/>
                <w:sz w:val="18"/>
                <w:szCs w:val="18"/>
              </w:rPr>
              <w:br w:type="textWrapping" w:clear="all"/>
            </w:r>
            <w:r>
              <w:rPr>
                <w:rFonts w:hint="eastAsia" w:ascii="宋体" w:hAnsi="宋体" w:cs="宋体"/>
                <w:color w:val="auto"/>
                <w:sz w:val="18"/>
                <w:szCs w:val="18"/>
              </w:rPr>
              <w:t>5、滑轨：三节重型滚珠滑轨，承重性强，滑动性能良好，无噪音，开合十万次不变形。</w:t>
            </w:r>
            <w:r>
              <w:rPr>
                <w:rFonts w:hint="eastAsia" w:ascii="宋体" w:hAnsi="宋体" w:cs="宋体"/>
                <w:color w:val="auto"/>
                <w:sz w:val="18"/>
                <w:szCs w:val="18"/>
              </w:rPr>
              <w:br w:type="textWrapping" w:clear="all"/>
            </w:r>
            <w:r>
              <w:rPr>
                <w:rFonts w:hint="eastAsia" w:ascii="宋体" w:hAnsi="宋体" w:cs="宋体"/>
                <w:color w:val="auto"/>
                <w:sz w:val="18"/>
                <w:szCs w:val="18"/>
              </w:rPr>
              <w:t>6、铰链：采用自动型 110°大伸展角度，锌合金铰链，开合五万次不变形。</w:t>
            </w:r>
            <w:r>
              <w:rPr>
                <w:rFonts w:hint="eastAsia" w:ascii="宋体" w:hAnsi="宋体" w:cs="宋体"/>
                <w:color w:val="auto"/>
                <w:sz w:val="18"/>
                <w:szCs w:val="18"/>
              </w:rPr>
              <w:br w:type="textWrapping" w:clear="all"/>
            </w:r>
            <w:r>
              <w:rPr>
                <w:rFonts w:hint="eastAsia" w:ascii="宋体" w:hAnsi="宋体" w:cs="宋体"/>
                <w:color w:val="auto"/>
                <w:sz w:val="18"/>
                <w:szCs w:val="18"/>
              </w:rPr>
              <w:t>7、拉手：采用 C 型不锈钢拉手，造型独特美观。</w:t>
            </w:r>
            <w:r>
              <w:rPr>
                <w:rFonts w:hint="eastAsia" w:ascii="宋体" w:hAnsi="宋体" w:cs="宋体"/>
                <w:color w:val="auto"/>
                <w:sz w:val="18"/>
                <w:szCs w:val="18"/>
              </w:rPr>
              <w:br w:type="textWrapping" w:clear="all"/>
            </w:r>
            <w:r>
              <w:rPr>
                <w:rFonts w:hint="eastAsia" w:ascii="宋体" w:hAnsi="宋体" w:cs="宋体"/>
                <w:color w:val="auto"/>
                <w:sz w:val="18"/>
                <w:szCs w:val="18"/>
              </w:rPr>
              <w:t>8、脚垫：规格</w:t>
            </w:r>
            <w:r>
              <w:rPr>
                <w:rFonts w:ascii="宋体" w:hAnsi="宋体" w:cs="Calibri"/>
                <w:color w:val="auto"/>
                <w:sz w:val="18"/>
                <w:szCs w:val="18"/>
              </w:rPr>
              <w:t>φ</w:t>
            </w:r>
            <w:r>
              <w:rPr>
                <w:rFonts w:hint="eastAsia" w:ascii="宋体" w:hAnsi="宋体" w:cs="宋体"/>
                <w:color w:val="auto"/>
                <w:sz w:val="18"/>
                <w:szCs w:val="18"/>
              </w:rPr>
              <w:t>42mm*H65mm，采用进口 ABS 工程塑料，模具注塑成形，可调节高低，防水及防潮，有效延长设备寿命</w:t>
            </w:r>
          </w:p>
        </w:tc>
        <w:tc>
          <w:tcPr>
            <w:tcW w:w="675" w:type="dxa"/>
            <w:vAlign w:val="center"/>
          </w:tcPr>
          <w:p w14:paraId="6DEE459F">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68F1DCCB">
            <w:pPr>
              <w:widowControl/>
              <w:jc w:val="center"/>
              <w:rPr>
                <w:rFonts w:hint="eastAsia" w:ascii="宋体" w:hAnsi="宋体" w:cs="宋体"/>
                <w:color w:val="auto"/>
                <w:sz w:val="18"/>
                <w:szCs w:val="18"/>
              </w:rPr>
            </w:pPr>
            <w:r>
              <w:rPr>
                <w:rFonts w:hint="eastAsia" w:ascii="宋体" w:hAnsi="宋体"/>
                <w:color w:val="auto"/>
                <w:sz w:val="18"/>
                <w:szCs w:val="18"/>
              </w:rPr>
              <w:t>张</w:t>
            </w:r>
          </w:p>
        </w:tc>
        <w:tc>
          <w:tcPr>
            <w:tcW w:w="945" w:type="dxa"/>
            <w:vAlign w:val="center"/>
          </w:tcPr>
          <w:p w14:paraId="21B057A7">
            <w:pPr>
              <w:widowControl/>
              <w:jc w:val="center"/>
              <w:rPr>
                <w:rFonts w:hint="eastAsia" w:ascii="宋体" w:hAnsi="宋体" w:cs="宋体"/>
                <w:color w:val="auto"/>
                <w:sz w:val="18"/>
                <w:szCs w:val="18"/>
              </w:rPr>
            </w:pPr>
          </w:p>
        </w:tc>
        <w:tc>
          <w:tcPr>
            <w:tcW w:w="637" w:type="dxa"/>
            <w:vAlign w:val="center"/>
          </w:tcPr>
          <w:p w14:paraId="051F5778">
            <w:pPr>
              <w:widowControl/>
              <w:jc w:val="center"/>
              <w:rPr>
                <w:rFonts w:hint="eastAsia" w:ascii="宋体" w:hAnsi="宋体" w:cs="宋体"/>
                <w:color w:val="auto"/>
                <w:sz w:val="18"/>
                <w:szCs w:val="18"/>
              </w:rPr>
            </w:pPr>
          </w:p>
        </w:tc>
      </w:tr>
      <w:tr w14:paraId="61EDA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176C8A8A">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87" w:type="dxa"/>
            <w:vAlign w:val="center"/>
          </w:tcPr>
          <w:p w14:paraId="3A0B839C">
            <w:pPr>
              <w:widowControl/>
              <w:jc w:val="center"/>
              <w:rPr>
                <w:rFonts w:hint="eastAsia" w:ascii="宋体" w:hAnsi="宋体" w:cs="宋体"/>
                <w:color w:val="auto"/>
                <w:sz w:val="18"/>
                <w:szCs w:val="18"/>
              </w:rPr>
            </w:pPr>
            <w:r>
              <w:rPr>
                <w:rFonts w:hint="eastAsia" w:ascii="宋体" w:hAnsi="宋体" w:cs="宋体"/>
                <w:color w:val="auto"/>
                <w:sz w:val="18"/>
                <w:szCs w:val="18"/>
              </w:rPr>
              <w:t>教师椅</w:t>
            </w:r>
          </w:p>
        </w:tc>
        <w:tc>
          <w:tcPr>
            <w:tcW w:w="5539" w:type="dxa"/>
            <w:vAlign w:val="center"/>
          </w:tcPr>
          <w:p w14:paraId="66C4C957">
            <w:pPr>
              <w:widowControl/>
              <w:jc w:val="left"/>
              <w:rPr>
                <w:rFonts w:hint="eastAsia" w:ascii="宋体" w:hAnsi="宋体" w:cs="宋体"/>
                <w:color w:val="auto"/>
                <w:sz w:val="18"/>
                <w:szCs w:val="18"/>
              </w:rPr>
            </w:pPr>
            <w:r>
              <w:rPr>
                <w:rFonts w:hint="eastAsia" w:ascii="宋体" w:hAnsi="宋体" w:cs="宋体"/>
                <w:color w:val="auto"/>
                <w:sz w:val="18"/>
                <w:szCs w:val="18"/>
              </w:rPr>
              <w:t>教师中板椅基本参数:尺寸：50*50*45;材质：黑网布及不锈钢</w:t>
            </w:r>
          </w:p>
        </w:tc>
        <w:tc>
          <w:tcPr>
            <w:tcW w:w="675" w:type="dxa"/>
            <w:vAlign w:val="center"/>
          </w:tcPr>
          <w:p w14:paraId="266D0E5C">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40CCADA6">
            <w:pPr>
              <w:widowControl/>
              <w:jc w:val="center"/>
              <w:rPr>
                <w:rFonts w:hint="eastAsia" w:ascii="宋体" w:hAnsi="宋体" w:cs="宋体"/>
                <w:color w:val="auto"/>
                <w:sz w:val="18"/>
                <w:szCs w:val="18"/>
              </w:rPr>
            </w:pPr>
            <w:r>
              <w:rPr>
                <w:rFonts w:hint="eastAsia" w:ascii="宋体" w:hAnsi="宋体"/>
                <w:color w:val="auto"/>
                <w:sz w:val="18"/>
                <w:szCs w:val="18"/>
              </w:rPr>
              <w:t>条</w:t>
            </w:r>
          </w:p>
        </w:tc>
        <w:tc>
          <w:tcPr>
            <w:tcW w:w="945" w:type="dxa"/>
            <w:vAlign w:val="center"/>
          </w:tcPr>
          <w:p w14:paraId="072E8510">
            <w:pPr>
              <w:widowControl/>
              <w:jc w:val="center"/>
              <w:rPr>
                <w:rFonts w:hint="eastAsia" w:ascii="宋体" w:hAnsi="宋体" w:cs="宋体"/>
                <w:color w:val="auto"/>
                <w:sz w:val="18"/>
                <w:szCs w:val="18"/>
              </w:rPr>
            </w:pPr>
          </w:p>
        </w:tc>
        <w:tc>
          <w:tcPr>
            <w:tcW w:w="637" w:type="dxa"/>
            <w:vAlign w:val="center"/>
          </w:tcPr>
          <w:p w14:paraId="1EB35C6E">
            <w:pPr>
              <w:widowControl/>
              <w:jc w:val="center"/>
              <w:rPr>
                <w:rFonts w:hint="eastAsia" w:ascii="宋体" w:hAnsi="宋体" w:cs="宋体"/>
                <w:color w:val="auto"/>
                <w:sz w:val="18"/>
                <w:szCs w:val="18"/>
              </w:rPr>
            </w:pPr>
          </w:p>
        </w:tc>
      </w:tr>
      <w:tr w14:paraId="5AAB4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8" w:hRule="atLeast"/>
          <w:jc w:val="center"/>
        </w:trPr>
        <w:tc>
          <w:tcPr>
            <w:tcW w:w="967" w:type="dxa"/>
            <w:vAlign w:val="center"/>
          </w:tcPr>
          <w:p w14:paraId="747F1D33">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87" w:type="dxa"/>
            <w:vAlign w:val="center"/>
          </w:tcPr>
          <w:p w14:paraId="4B902989">
            <w:pPr>
              <w:widowControl/>
              <w:jc w:val="center"/>
              <w:rPr>
                <w:rFonts w:hint="eastAsia" w:ascii="宋体" w:hAnsi="宋体" w:cs="宋体"/>
                <w:color w:val="auto"/>
                <w:sz w:val="18"/>
                <w:szCs w:val="18"/>
              </w:rPr>
            </w:pPr>
            <w:r>
              <w:rPr>
                <w:rFonts w:hint="eastAsia" w:ascii="宋体" w:hAnsi="宋体" w:cs="宋体"/>
                <w:color w:val="auto"/>
                <w:sz w:val="18"/>
                <w:szCs w:val="18"/>
              </w:rPr>
              <w:t>学生操作台</w:t>
            </w:r>
          </w:p>
        </w:tc>
        <w:tc>
          <w:tcPr>
            <w:tcW w:w="5539" w:type="dxa"/>
            <w:vAlign w:val="center"/>
          </w:tcPr>
          <w:p w14:paraId="749637EB">
            <w:pPr>
              <w:widowControl/>
              <w:jc w:val="left"/>
              <w:rPr>
                <w:rFonts w:hint="eastAsia" w:ascii="宋体" w:hAnsi="宋体" w:cs="宋体"/>
                <w:color w:val="auto"/>
                <w:sz w:val="18"/>
                <w:szCs w:val="18"/>
              </w:rPr>
            </w:pPr>
            <w:r>
              <w:rPr>
                <w:rFonts w:hint="eastAsia" w:ascii="宋体" w:hAnsi="宋体" w:cs="宋体"/>
                <w:color w:val="auto"/>
                <w:sz w:val="18"/>
                <w:szCs w:val="18"/>
              </w:rPr>
              <w:t>1、尺寸：不小于 2400（长）*1200（宽）*730mm（高）。</w:t>
            </w:r>
            <w:r>
              <w:rPr>
                <w:rFonts w:hint="eastAsia" w:ascii="宋体" w:hAnsi="宋体" w:cs="宋体"/>
                <w:color w:val="auto"/>
                <w:sz w:val="18"/>
                <w:szCs w:val="18"/>
              </w:rPr>
              <w:br w:type="textWrapping" w:clear="all"/>
            </w:r>
            <w:r>
              <w:rPr>
                <w:rFonts w:hint="eastAsia" w:ascii="宋体" w:hAnsi="宋体" w:cs="宋体"/>
                <w:color w:val="auto"/>
                <w:sz w:val="18"/>
                <w:szCs w:val="18"/>
              </w:rPr>
              <w:t>2、台面：40mm 厚橡胶木实木板， 四周边缘机械精打磨没有棱角，台面需刷三层环保透明油漆，使台面更加平整美观。 3、台身：采用不小于 16mm 环保三聚氰胺板，其截面由硬质PVC 利用进口封边机械高温热压封边。</w:t>
            </w:r>
            <w:r>
              <w:rPr>
                <w:rFonts w:hint="eastAsia" w:ascii="宋体" w:hAnsi="宋体" w:cs="宋体"/>
                <w:color w:val="auto"/>
                <w:sz w:val="18"/>
                <w:szCs w:val="18"/>
              </w:rPr>
              <w:br w:type="textWrapping" w:clear="all"/>
            </w:r>
            <w:r>
              <w:rPr>
                <w:rFonts w:hint="eastAsia" w:ascii="宋体" w:hAnsi="宋体" w:cs="宋体"/>
                <w:color w:val="auto"/>
                <w:sz w:val="18"/>
                <w:szCs w:val="18"/>
              </w:rPr>
              <w:t>4、结构：桌体采用钢架结构，桌腿立柱及斜立柱采用不小于</w:t>
            </w:r>
            <w:r>
              <w:rPr>
                <w:rFonts w:hint="eastAsia" w:ascii="宋体" w:hAnsi="宋体" w:cs="宋体"/>
                <w:color w:val="auto"/>
                <w:sz w:val="18"/>
                <w:szCs w:val="18"/>
              </w:rPr>
              <w:br w:type="textWrapping" w:clear="all"/>
            </w:r>
            <w:r>
              <w:rPr>
                <w:rFonts w:hint="eastAsia" w:ascii="宋体" w:hAnsi="宋体" w:cs="宋体"/>
                <w:color w:val="auto"/>
                <w:sz w:val="18"/>
                <w:szCs w:val="18"/>
              </w:rPr>
              <w:t>60*40 方钢钢管，壁厚约 1mm，上横梁为约 40*40 方钢钢管， 壁厚约 1mm，下横梁为约 40*20 方钢钢管，壁厚 1mm，斜立柱和下横梁采用子母锁扣方式连接，无须上螺丝，组装方便， 结构稳固。采用一体化台面，整体采用书包斗和储存柜合理分布，钢架中间设置学生实验电源。</w:t>
            </w:r>
            <w:r>
              <w:rPr>
                <w:rFonts w:hint="eastAsia" w:ascii="宋体" w:hAnsi="宋体" w:cs="宋体"/>
                <w:color w:val="auto"/>
                <w:sz w:val="18"/>
                <w:szCs w:val="18"/>
              </w:rPr>
              <w:br w:type="textWrapping" w:clear="all"/>
            </w:r>
            <w:r>
              <w:rPr>
                <w:rFonts w:hint="eastAsia" w:ascii="宋体" w:hAnsi="宋体" w:cs="宋体"/>
                <w:color w:val="auto"/>
                <w:sz w:val="18"/>
                <w:szCs w:val="18"/>
              </w:rPr>
              <w:t>5、铰链：采用自动型 110°大伸展角度，锌合金铰链，开合五万次不变形。</w:t>
            </w:r>
            <w:r>
              <w:rPr>
                <w:rFonts w:hint="eastAsia" w:ascii="宋体" w:hAnsi="宋体" w:cs="宋体"/>
                <w:color w:val="auto"/>
                <w:sz w:val="18"/>
                <w:szCs w:val="18"/>
              </w:rPr>
              <w:br w:type="textWrapping" w:clear="all"/>
            </w:r>
            <w:r>
              <w:rPr>
                <w:rFonts w:hint="eastAsia" w:ascii="宋体" w:hAnsi="宋体" w:cs="宋体"/>
                <w:color w:val="auto"/>
                <w:sz w:val="18"/>
                <w:szCs w:val="18"/>
              </w:rPr>
              <w:t>6、拉手：采用 C 型不锈钢拉手，造型独特美观。</w:t>
            </w:r>
            <w:r>
              <w:rPr>
                <w:rFonts w:hint="eastAsia" w:ascii="宋体" w:hAnsi="宋体" w:cs="宋体"/>
                <w:color w:val="auto"/>
                <w:sz w:val="18"/>
                <w:szCs w:val="18"/>
              </w:rPr>
              <w:br w:type="textWrapping" w:clear="all"/>
            </w:r>
            <w:r>
              <w:rPr>
                <w:rFonts w:hint="eastAsia" w:ascii="宋体" w:hAnsi="宋体" w:cs="宋体"/>
                <w:color w:val="auto"/>
                <w:sz w:val="18"/>
                <w:szCs w:val="18"/>
              </w:rPr>
              <w:t>7、脚垫：规格约</w:t>
            </w:r>
            <w:r>
              <w:rPr>
                <w:rFonts w:ascii="宋体" w:hAnsi="宋体" w:cs="Calibri"/>
                <w:color w:val="auto"/>
                <w:sz w:val="18"/>
                <w:szCs w:val="18"/>
              </w:rPr>
              <w:t>φ</w:t>
            </w:r>
            <w:r>
              <w:rPr>
                <w:rFonts w:hint="eastAsia" w:ascii="宋体" w:hAnsi="宋体" w:cs="宋体"/>
                <w:color w:val="auto"/>
                <w:sz w:val="18"/>
                <w:szCs w:val="18"/>
              </w:rPr>
              <w:t>42mm*H65mm，采用 ABS 工程塑料，模具</w:t>
            </w:r>
            <w:r>
              <w:rPr>
                <w:rFonts w:hint="eastAsia" w:ascii="宋体" w:hAnsi="宋体" w:cs="宋体"/>
                <w:color w:val="auto"/>
                <w:sz w:val="18"/>
                <w:szCs w:val="18"/>
              </w:rPr>
              <w:br w:type="textWrapping" w:clear="all"/>
            </w:r>
            <w:r>
              <w:rPr>
                <w:rFonts w:hint="eastAsia" w:ascii="宋体" w:hAnsi="宋体" w:cs="宋体"/>
                <w:color w:val="auto"/>
                <w:sz w:val="18"/>
                <w:szCs w:val="18"/>
              </w:rPr>
              <w:t>注塑成形，可调节高低，防水及防潮，有效延长设备寿命。</w:t>
            </w:r>
          </w:p>
        </w:tc>
        <w:tc>
          <w:tcPr>
            <w:tcW w:w="675" w:type="dxa"/>
            <w:vAlign w:val="center"/>
          </w:tcPr>
          <w:p w14:paraId="41EC39B1">
            <w:pPr>
              <w:widowControl/>
              <w:jc w:val="center"/>
              <w:rPr>
                <w:rFonts w:hint="eastAsia" w:ascii="宋体" w:hAnsi="宋体" w:cs="宋体"/>
                <w:color w:val="auto"/>
                <w:sz w:val="18"/>
                <w:szCs w:val="18"/>
              </w:rPr>
            </w:pPr>
            <w:r>
              <w:rPr>
                <w:rFonts w:hint="eastAsia" w:ascii="宋体" w:hAnsi="宋体"/>
                <w:color w:val="auto"/>
                <w:sz w:val="18"/>
                <w:szCs w:val="18"/>
              </w:rPr>
              <w:t>7</w:t>
            </w:r>
          </w:p>
        </w:tc>
        <w:tc>
          <w:tcPr>
            <w:tcW w:w="625" w:type="dxa"/>
            <w:vAlign w:val="center"/>
          </w:tcPr>
          <w:p w14:paraId="1E6E16F1">
            <w:pPr>
              <w:widowControl/>
              <w:jc w:val="center"/>
              <w:rPr>
                <w:rFonts w:hint="eastAsia" w:ascii="宋体" w:hAnsi="宋体" w:cs="宋体"/>
                <w:color w:val="auto"/>
                <w:sz w:val="18"/>
                <w:szCs w:val="18"/>
              </w:rPr>
            </w:pPr>
            <w:r>
              <w:rPr>
                <w:rFonts w:hint="eastAsia" w:ascii="宋体" w:hAnsi="宋体"/>
                <w:color w:val="auto"/>
                <w:sz w:val="18"/>
                <w:szCs w:val="18"/>
              </w:rPr>
              <w:t>张</w:t>
            </w:r>
          </w:p>
        </w:tc>
        <w:tc>
          <w:tcPr>
            <w:tcW w:w="945" w:type="dxa"/>
            <w:vAlign w:val="center"/>
          </w:tcPr>
          <w:p w14:paraId="0072D4A6">
            <w:pPr>
              <w:widowControl/>
              <w:jc w:val="center"/>
              <w:rPr>
                <w:rFonts w:hint="eastAsia" w:ascii="宋体" w:hAnsi="宋体" w:cs="宋体"/>
                <w:color w:val="auto"/>
                <w:sz w:val="18"/>
                <w:szCs w:val="18"/>
              </w:rPr>
            </w:pPr>
          </w:p>
        </w:tc>
        <w:tc>
          <w:tcPr>
            <w:tcW w:w="637" w:type="dxa"/>
            <w:vAlign w:val="center"/>
          </w:tcPr>
          <w:p w14:paraId="5054A784">
            <w:pPr>
              <w:widowControl/>
              <w:jc w:val="center"/>
              <w:rPr>
                <w:rFonts w:hint="eastAsia" w:ascii="宋体" w:hAnsi="宋体" w:cs="宋体"/>
                <w:color w:val="auto"/>
                <w:sz w:val="18"/>
                <w:szCs w:val="18"/>
              </w:rPr>
            </w:pPr>
          </w:p>
        </w:tc>
      </w:tr>
      <w:tr w14:paraId="14358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8" w:hRule="atLeast"/>
          <w:jc w:val="center"/>
        </w:trPr>
        <w:tc>
          <w:tcPr>
            <w:tcW w:w="967" w:type="dxa"/>
            <w:vAlign w:val="center"/>
          </w:tcPr>
          <w:p w14:paraId="78494968">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87" w:type="dxa"/>
            <w:vAlign w:val="center"/>
          </w:tcPr>
          <w:p w14:paraId="2E92094D">
            <w:pPr>
              <w:widowControl/>
              <w:jc w:val="center"/>
              <w:rPr>
                <w:rFonts w:hint="eastAsia" w:ascii="宋体" w:hAnsi="宋体" w:cs="宋体"/>
                <w:color w:val="auto"/>
                <w:sz w:val="18"/>
                <w:szCs w:val="18"/>
              </w:rPr>
            </w:pPr>
            <w:r>
              <w:rPr>
                <w:rFonts w:hint="eastAsia" w:ascii="宋体" w:hAnsi="宋体" w:cs="宋体"/>
                <w:color w:val="auto"/>
                <w:sz w:val="18"/>
                <w:szCs w:val="18"/>
              </w:rPr>
              <w:t>学生凳</w:t>
            </w:r>
          </w:p>
        </w:tc>
        <w:tc>
          <w:tcPr>
            <w:tcW w:w="5539" w:type="dxa"/>
            <w:vAlign w:val="center"/>
          </w:tcPr>
          <w:p w14:paraId="337BA5D1">
            <w:pPr>
              <w:widowControl/>
              <w:jc w:val="left"/>
              <w:rPr>
                <w:rFonts w:hint="eastAsia" w:ascii="宋体" w:hAnsi="宋体" w:cs="宋体"/>
                <w:color w:val="auto"/>
                <w:sz w:val="18"/>
                <w:szCs w:val="18"/>
              </w:rPr>
            </w:pPr>
            <w:r>
              <w:rPr>
                <w:rFonts w:hint="eastAsia" w:ascii="宋体" w:hAnsi="宋体" w:cs="宋体"/>
                <w:color w:val="auto"/>
                <w:sz w:val="18"/>
                <w:szCs w:val="18"/>
              </w:rPr>
              <w:t>凳面尺寸：直径不小于 320mm×30mm 采用环保型 ABS 改性塑料一次性注塑成型 ，表面细纹咬花，防滑不发光。 凳架采用不小于 20×40×1.2mm 椭圆形无缝钢管成型制作，全圆满焊接完成，结构牢固，经高温粉体烤漆处理，长时间使用也不会产生表面烤漆剥落现象，螺旋升降，托盘采用不小于160*160*1.5mm 钢板冲压而成，托盘与螺杆之间设有一个锥形盘加固，使凳子更加稳固。脚垫：采用 PP 加耐磨纤维质塑料， 实心倒勾式一体射出成型。凳面可通过旋转螺杆来升降凳子高度,可调高度≥500mm</w:t>
            </w:r>
          </w:p>
        </w:tc>
        <w:tc>
          <w:tcPr>
            <w:tcW w:w="675" w:type="dxa"/>
            <w:vAlign w:val="center"/>
          </w:tcPr>
          <w:p w14:paraId="29950A69">
            <w:pPr>
              <w:widowControl/>
              <w:jc w:val="center"/>
              <w:rPr>
                <w:rFonts w:hint="eastAsia" w:ascii="宋体" w:hAnsi="宋体" w:cs="宋体"/>
                <w:color w:val="auto"/>
                <w:sz w:val="18"/>
                <w:szCs w:val="18"/>
              </w:rPr>
            </w:pPr>
            <w:r>
              <w:rPr>
                <w:rFonts w:hint="eastAsia" w:ascii="宋体" w:hAnsi="宋体"/>
                <w:color w:val="auto"/>
                <w:sz w:val="18"/>
                <w:szCs w:val="18"/>
              </w:rPr>
              <w:t>48</w:t>
            </w:r>
          </w:p>
        </w:tc>
        <w:tc>
          <w:tcPr>
            <w:tcW w:w="625" w:type="dxa"/>
            <w:vAlign w:val="center"/>
          </w:tcPr>
          <w:p w14:paraId="55BD1C8F">
            <w:pPr>
              <w:widowControl/>
              <w:jc w:val="center"/>
              <w:rPr>
                <w:rFonts w:hint="eastAsia" w:ascii="宋体" w:hAnsi="宋体" w:cs="宋体"/>
                <w:color w:val="auto"/>
                <w:sz w:val="18"/>
                <w:szCs w:val="18"/>
              </w:rPr>
            </w:pPr>
            <w:r>
              <w:rPr>
                <w:rFonts w:hint="eastAsia" w:ascii="宋体" w:hAnsi="宋体"/>
                <w:color w:val="auto"/>
                <w:sz w:val="18"/>
                <w:szCs w:val="18"/>
              </w:rPr>
              <w:t>个</w:t>
            </w:r>
          </w:p>
        </w:tc>
        <w:tc>
          <w:tcPr>
            <w:tcW w:w="945" w:type="dxa"/>
            <w:vAlign w:val="center"/>
          </w:tcPr>
          <w:p w14:paraId="52FD7F8D">
            <w:pPr>
              <w:widowControl/>
              <w:jc w:val="center"/>
              <w:rPr>
                <w:rFonts w:hint="eastAsia" w:ascii="宋体" w:hAnsi="宋体" w:cs="宋体"/>
                <w:color w:val="auto"/>
                <w:sz w:val="18"/>
                <w:szCs w:val="18"/>
              </w:rPr>
            </w:pPr>
          </w:p>
        </w:tc>
        <w:tc>
          <w:tcPr>
            <w:tcW w:w="637" w:type="dxa"/>
            <w:vAlign w:val="center"/>
          </w:tcPr>
          <w:p w14:paraId="621329C0">
            <w:pPr>
              <w:widowControl/>
              <w:jc w:val="center"/>
              <w:rPr>
                <w:rFonts w:hint="eastAsia" w:ascii="宋体" w:hAnsi="宋体" w:cs="宋体"/>
                <w:color w:val="auto"/>
                <w:sz w:val="18"/>
                <w:szCs w:val="18"/>
              </w:rPr>
            </w:pPr>
          </w:p>
        </w:tc>
      </w:tr>
      <w:tr w14:paraId="2BEE1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64E17E61">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87" w:type="dxa"/>
            <w:vAlign w:val="center"/>
          </w:tcPr>
          <w:p w14:paraId="39BA318B">
            <w:pPr>
              <w:widowControl/>
              <w:jc w:val="center"/>
              <w:rPr>
                <w:rFonts w:hint="eastAsia" w:ascii="宋体" w:hAnsi="宋体" w:cs="宋体"/>
                <w:color w:val="auto"/>
                <w:sz w:val="18"/>
                <w:szCs w:val="18"/>
              </w:rPr>
            </w:pPr>
            <w:r>
              <w:rPr>
                <w:rFonts w:hint="eastAsia" w:ascii="宋体" w:hAnsi="宋体" w:cs="宋体"/>
                <w:color w:val="auto"/>
                <w:sz w:val="18"/>
                <w:szCs w:val="18"/>
              </w:rPr>
              <w:t>工作台</w:t>
            </w:r>
          </w:p>
        </w:tc>
        <w:tc>
          <w:tcPr>
            <w:tcW w:w="5539" w:type="dxa"/>
            <w:vAlign w:val="center"/>
          </w:tcPr>
          <w:p w14:paraId="370B8753">
            <w:pPr>
              <w:widowControl/>
              <w:jc w:val="left"/>
              <w:rPr>
                <w:rFonts w:hint="eastAsia" w:ascii="宋体" w:hAnsi="宋体" w:cs="宋体"/>
                <w:color w:val="auto"/>
                <w:sz w:val="18"/>
                <w:szCs w:val="18"/>
              </w:rPr>
            </w:pPr>
            <w:r>
              <w:rPr>
                <w:rFonts w:hint="eastAsia" w:ascii="宋体" w:hAnsi="宋体" w:cs="宋体"/>
                <w:color w:val="auto"/>
                <w:sz w:val="18"/>
                <w:szCs w:val="18"/>
              </w:rPr>
              <w:t>规格：不小于 2400*600*780；台面采用不小于 40mm 实木板， 台身钢木结构，（方钢 60*40），带抽屉，16mmE1 三聚氰胺饰面板。脚垫采用 ABS 工程塑料，模具注塑成形，防水及防潮，有效延长设备寿命。</w:t>
            </w:r>
          </w:p>
        </w:tc>
        <w:tc>
          <w:tcPr>
            <w:tcW w:w="675" w:type="dxa"/>
            <w:vAlign w:val="center"/>
          </w:tcPr>
          <w:p w14:paraId="50534F39">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27130FE8">
            <w:pPr>
              <w:widowControl/>
              <w:jc w:val="center"/>
              <w:rPr>
                <w:rFonts w:hint="eastAsia" w:ascii="宋体" w:hAnsi="宋体" w:cs="宋体"/>
                <w:color w:val="auto"/>
                <w:sz w:val="18"/>
                <w:szCs w:val="18"/>
              </w:rPr>
            </w:pPr>
            <w:r>
              <w:rPr>
                <w:rFonts w:hint="eastAsia" w:ascii="宋体" w:hAnsi="宋体"/>
                <w:color w:val="auto"/>
                <w:sz w:val="18"/>
                <w:szCs w:val="18"/>
              </w:rPr>
              <w:t>张</w:t>
            </w:r>
          </w:p>
        </w:tc>
        <w:tc>
          <w:tcPr>
            <w:tcW w:w="945" w:type="dxa"/>
            <w:vAlign w:val="center"/>
          </w:tcPr>
          <w:p w14:paraId="2155F4BA">
            <w:pPr>
              <w:widowControl/>
              <w:jc w:val="center"/>
              <w:rPr>
                <w:rFonts w:hint="eastAsia" w:ascii="宋体" w:hAnsi="宋体" w:cs="宋体"/>
                <w:color w:val="auto"/>
                <w:sz w:val="18"/>
                <w:szCs w:val="18"/>
              </w:rPr>
            </w:pPr>
          </w:p>
        </w:tc>
        <w:tc>
          <w:tcPr>
            <w:tcW w:w="637" w:type="dxa"/>
            <w:vAlign w:val="center"/>
          </w:tcPr>
          <w:p w14:paraId="799A34F2">
            <w:pPr>
              <w:widowControl/>
              <w:jc w:val="center"/>
              <w:rPr>
                <w:rFonts w:hint="eastAsia" w:ascii="宋体" w:hAnsi="宋体" w:cs="宋体"/>
                <w:color w:val="auto"/>
                <w:sz w:val="18"/>
                <w:szCs w:val="18"/>
              </w:rPr>
            </w:pPr>
          </w:p>
        </w:tc>
      </w:tr>
      <w:tr w14:paraId="1BB35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1" w:hRule="atLeast"/>
          <w:jc w:val="center"/>
        </w:trPr>
        <w:tc>
          <w:tcPr>
            <w:tcW w:w="967" w:type="dxa"/>
            <w:vAlign w:val="center"/>
          </w:tcPr>
          <w:p w14:paraId="68CE0C81">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87" w:type="dxa"/>
            <w:vAlign w:val="center"/>
          </w:tcPr>
          <w:p w14:paraId="43C2A8E6">
            <w:pPr>
              <w:widowControl/>
              <w:jc w:val="center"/>
              <w:rPr>
                <w:rFonts w:hint="eastAsia" w:ascii="宋体" w:hAnsi="宋体" w:cs="宋体"/>
                <w:color w:val="auto"/>
                <w:sz w:val="18"/>
                <w:szCs w:val="18"/>
              </w:rPr>
            </w:pPr>
            <w:r>
              <w:rPr>
                <w:rFonts w:hint="eastAsia" w:ascii="宋体" w:hAnsi="宋体" w:cs="宋体"/>
                <w:color w:val="auto"/>
                <w:sz w:val="18"/>
                <w:szCs w:val="18"/>
              </w:rPr>
              <w:t>工具墙柜</w:t>
            </w:r>
          </w:p>
        </w:tc>
        <w:tc>
          <w:tcPr>
            <w:tcW w:w="5539" w:type="dxa"/>
            <w:vAlign w:val="center"/>
          </w:tcPr>
          <w:p w14:paraId="1DD658F2">
            <w:pPr>
              <w:widowControl/>
              <w:jc w:val="left"/>
              <w:rPr>
                <w:rFonts w:hint="eastAsia" w:ascii="宋体" w:hAnsi="宋体" w:cs="宋体"/>
                <w:color w:val="auto"/>
                <w:sz w:val="18"/>
                <w:szCs w:val="18"/>
              </w:rPr>
            </w:pPr>
            <w:r>
              <w:rPr>
                <w:rFonts w:hint="eastAsia" w:ascii="宋体" w:hAnsi="宋体" w:cs="宋体"/>
                <w:color w:val="auto"/>
                <w:sz w:val="18"/>
                <w:szCs w:val="18"/>
              </w:rPr>
              <w:t>规格:不小于1000 mm×500 mm×2000 mm，柜身为不小于16mm厚刨花板，隔板采用 25mm 厚刨花板,所有裸露截面均采用优质 PVC 封边条，机械封边,  上部根据需要设置各种挂钩，定位挂放工具。下部为板式对开门，带拉手，内设活动隔板层。</w:t>
            </w:r>
          </w:p>
        </w:tc>
        <w:tc>
          <w:tcPr>
            <w:tcW w:w="675" w:type="dxa"/>
            <w:vAlign w:val="center"/>
          </w:tcPr>
          <w:p w14:paraId="431F0A24">
            <w:pPr>
              <w:widowControl/>
              <w:jc w:val="center"/>
              <w:rPr>
                <w:rFonts w:hint="eastAsia" w:ascii="宋体" w:hAnsi="宋体" w:cs="宋体"/>
                <w:color w:val="auto"/>
                <w:sz w:val="18"/>
                <w:szCs w:val="18"/>
              </w:rPr>
            </w:pPr>
            <w:r>
              <w:rPr>
                <w:rFonts w:hint="eastAsia" w:ascii="宋体" w:hAnsi="宋体"/>
                <w:color w:val="auto"/>
                <w:sz w:val="18"/>
                <w:szCs w:val="18"/>
              </w:rPr>
              <w:t>4</w:t>
            </w:r>
          </w:p>
        </w:tc>
        <w:tc>
          <w:tcPr>
            <w:tcW w:w="625" w:type="dxa"/>
            <w:vAlign w:val="center"/>
          </w:tcPr>
          <w:p w14:paraId="18D4D2D5">
            <w:pPr>
              <w:widowControl/>
              <w:jc w:val="center"/>
              <w:rPr>
                <w:rFonts w:hint="eastAsia" w:ascii="宋体" w:hAnsi="宋体" w:cs="宋体"/>
                <w:color w:val="auto"/>
                <w:sz w:val="18"/>
                <w:szCs w:val="18"/>
              </w:rPr>
            </w:pPr>
            <w:r>
              <w:rPr>
                <w:rFonts w:hint="eastAsia" w:ascii="宋体" w:hAnsi="宋体"/>
                <w:color w:val="auto"/>
                <w:sz w:val="18"/>
                <w:szCs w:val="18"/>
              </w:rPr>
              <w:t>组</w:t>
            </w:r>
          </w:p>
        </w:tc>
        <w:tc>
          <w:tcPr>
            <w:tcW w:w="945" w:type="dxa"/>
            <w:vAlign w:val="center"/>
          </w:tcPr>
          <w:p w14:paraId="37A9015B">
            <w:pPr>
              <w:widowControl/>
              <w:jc w:val="center"/>
              <w:rPr>
                <w:rFonts w:hint="eastAsia" w:ascii="宋体" w:hAnsi="宋体" w:cs="宋体"/>
                <w:color w:val="auto"/>
                <w:sz w:val="18"/>
                <w:szCs w:val="18"/>
              </w:rPr>
            </w:pPr>
          </w:p>
        </w:tc>
        <w:tc>
          <w:tcPr>
            <w:tcW w:w="637" w:type="dxa"/>
            <w:vAlign w:val="center"/>
          </w:tcPr>
          <w:p w14:paraId="69A5E0F0">
            <w:pPr>
              <w:widowControl/>
              <w:jc w:val="center"/>
              <w:rPr>
                <w:rFonts w:hint="eastAsia" w:ascii="宋体" w:hAnsi="宋体" w:cs="宋体"/>
                <w:color w:val="auto"/>
                <w:sz w:val="18"/>
                <w:szCs w:val="18"/>
              </w:rPr>
            </w:pPr>
          </w:p>
        </w:tc>
      </w:tr>
      <w:tr w14:paraId="67971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9" w:hRule="atLeast"/>
          <w:jc w:val="center"/>
        </w:trPr>
        <w:tc>
          <w:tcPr>
            <w:tcW w:w="967" w:type="dxa"/>
            <w:vAlign w:val="center"/>
          </w:tcPr>
          <w:p w14:paraId="4960522F">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87" w:type="dxa"/>
            <w:vAlign w:val="center"/>
          </w:tcPr>
          <w:p w14:paraId="0F3DA028">
            <w:pPr>
              <w:widowControl/>
              <w:jc w:val="center"/>
              <w:rPr>
                <w:rFonts w:hint="eastAsia" w:ascii="宋体" w:hAnsi="宋体" w:cs="宋体"/>
                <w:color w:val="auto"/>
                <w:sz w:val="18"/>
                <w:szCs w:val="18"/>
              </w:rPr>
            </w:pPr>
            <w:r>
              <w:rPr>
                <w:rFonts w:hint="eastAsia" w:ascii="宋体" w:hAnsi="宋体" w:cs="宋体"/>
                <w:color w:val="auto"/>
                <w:sz w:val="18"/>
                <w:szCs w:val="18"/>
              </w:rPr>
              <w:t>作品陈列柜</w:t>
            </w:r>
          </w:p>
        </w:tc>
        <w:tc>
          <w:tcPr>
            <w:tcW w:w="5539" w:type="dxa"/>
            <w:vAlign w:val="center"/>
          </w:tcPr>
          <w:p w14:paraId="4A35D228">
            <w:pPr>
              <w:widowControl/>
              <w:jc w:val="left"/>
              <w:rPr>
                <w:rFonts w:hint="eastAsia" w:ascii="宋体" w:hAnsi="宋体" w:cs="宋体"/>
                <w:color w:val="auto"/>
                <w:sz w:val="18"/>
                <w:szCs w:val="18"/>
              </w:rPr>
            </w:pPr>
            <w:r>
              <w:rPr>
                <w:rFonts w:hint="eastAsia" w:ascii="宋体" w:hAnsi="宋体" w:cs="宋体"/>
                <w:color w:val="auto"/>
                <w:sz w:val="18"/>
                <w:szCs w:val="18"/>
              </w:rPr>
              <w:t>铝木结构，基本要求如下：</w:t>
            </w:r>
            <w:r>
              <w:rPr>
                <w:rFonts w:hint="eastAsia" w:ascii="宋体" w:hAnsi="宋体" w:cs="宋体"/>
                <w:color w:val="auto"/>
                <w:sz w:val="18"/>
                <w:szCs w:val="18"/>
              </w:rPr>
              <w:br w:type="textWrapping" w:clear="all"/>
            </w:r>
            <w:r>
              <w:rPr>
                <w:rFonts w:hint="eastAsia" w:ascii="宋体" w:hAnsi="宋体" w:cs="宋体"/>
                <w:color w:val="auto"/>
                <w:sz w:val="18"/>
                <w:szCs w:val="18"/>
              </w:rPr>
              <w:t>1、柜体尺寸：不小于 1000（宽）×500（深）×2000mm（高）</w:t>
            </w:r>
            <w:r>
              <w:rPr>
                <w:rFonts w:hint="eastAsia" w:ascii="宋体" w:hAnsi="宋体" w:cs="宋体"/>
                <w:color w:val="auto"/>
                <w:sz w:val="18"/>
                <w:szCs w:val="18"/>
              </w:rPr>
              <w:br w:type="textWrapping" w:clear="all"/>
            </w:r>
            <w:r>
              <w:rPr>
                <w:rFonts w:hint="eastAsia" w:ascii="宋体" w:hAnsi="宋体" w:cs="宋体"/>
                <w:color w:val="auto"/>
                <w:sz w:val="18"/>
                <w:szCs w:val="18"/>
              </w:rPr>
              <w:t>2、柜体框架：采用模具成型的专用铝合金方管制作，通过 ABS 专用连接件组装而成，保证连接牢固。前立柱、前横梁外径不小于 25mm×30mm，后立柱、后横梁外径为不小于30mm×30mm，铝合金管材的壁厚≥1.0mm，铝合金型材表面需经静电粉沫喷涂处理，整体耐腐蚀、防火、防潮、稳固耐用。3、柜体衬板：采用约 16mm 厚防潮三聚氰胺双面贴面板，所有板材外露端面采用高质量 PVC 封边条，利用机械封边机配以热溶胶高温封边。</w:t>
            </w:r>
            <w:r>
              <w:rPr>
                <w:rFonts w:hint="eastAsia" w:ascii="宋体" w:hAnsi="宋体" w:cs="宋体"/>
                <w:color w:val="auto"/>
                <w:sz w:val="18"/>
                <w:szCs w:val="18"/>
              </w:rPr>
              <w:br w:type="textWrapping" w:clear="all"/>
            </w:r>
            <w:r>
              <w:rPr>
                <w:rFonts w:hint="eastAsia" w:ascii="宋体" w:hAnsi="宋体" w:cs="宋体"/>
                <w:color w:val="auto"/>
                <w:sz w:val="18"/>
                <w:szCs w:val="18"/>
              </w:rPr>
              <w:t>4、柜门：上部为推拉玻璃门，下部为整体木门，木框和木门材料与衬板相同。</w:t>
            </w:r>
            <w:r>
              <w:rPr>
                <w:rFonts w:hint="eastAsia" w:ascii="宋体" w:hAnsi="宋体" w:cs="宋体"/>
                <w:color w:val="auto"/>
                <w:sz w:val="18"/>
                <w:szCs w:val="18"/>
              </w:rPr>
              <w:br w:type="textWrapping" w:clear="all"/>
            </w:r>
            <w:r>
              <w:rPr>
                <w:rFonts w:hint="eastAsia" w:ascii="宋体" w:hAnsi="宋体" w:cs="宋体"/>
                <w:color w:val="auto"/>
                <w:sz w:val="18"/>
                <w:szCs w:val="18"/>
              </w:rPr>
              <w:t>5、搁板：上柜设置 2 块可上下升降调节活动搁板，材质为玻</w:t>
            </w:r>
            <w:r>
              <w:rPr>
                <w:rFonts w:hint="eastAsia" w:ascii="宋体" w:hAnsi="宋体" w:cs="宋体"/>
                <w:color w:val="auto"/>
                <w:sz w:val="18"/>
                <w:szCs w:val="18"/>
              </w:rPr>
              <w:br w:type="textWrapping" w:clear="all"/>
            </w:r>
            <w:r>
              <w:rPr>
                <w:rFonts w:hint="eastAsia" w:ascii="宋体" w:hAnsi="宋体" w:cs="宋体"/>
                <w:color w:val="auto"/>
                <w:sz w:val="18"/>
                <w:szCs w:val="18"/>
              </w:rPr>
              <w:t>璃，下柜设置 1 块活动搁板，材质同衬板。</w:t>
            </w:r>
            <w:r>
              <w:rPr>
                <w:rFonts w:hint="eastAsia" w:ascii="宋体" w:hAnsi="宋体" w:cs="宋体"/>
                <w:color w:val="auto"/>
                <w:sz w:val="18"/>
                <w:szCs w:val="18"/>
              </w:rPr>
              <w:br w:type="textWrapping" w:clear="all"/>
            </w:r>
            <w:r>
              <w:rPr>
                <w:rFonts w:hint="eastAsia" w:ascii="宋体" w:hAnsi="宋体" w:cs="宋体"/>
                <w:color w:val="auto"/>
                <w:sz w:val="18"/>
                <w:szCs w:val="18"/>
              </w:rPr>
              <w:t>6、高度升降条：上部柜体内侧均应安装高度升降条，每侧 2 根高度升降条表面应采用纯环氧树脂静电喷涂高温固化，具有较高耐蚀性能。支撑座采用 ABS 一次注塑成型。</w:t>
            </w:r>
            <w:r>
              <w:rPr>
                <w:rFonts w:hint="eastAsia" w:ascii="宋体" w:hAnsi="宋体" w:cs="宋体"/>
                <w:color w:val="auto"/>
                <w:sz w:val="18"/>
                <w:szCs w:val="18"/>
              </w:rPr>
              <w:br w:type="textWrapping" w:clear="all"/>
            </w:r>
            <w:r>
              <w:rPr>
                <w:rFonts w:hint="eastAsia" w:ascii="宋体" w:hAnsi="宋体" w:cs="宋体"/>
                <w:color w:val="auto"/>
                <w:sz w:val="18"/>
                <w:szCs w:val="18"/>
              </w:rPr>
              <w:t>7、柜脚：采用特制模具 ABS 注塑脚垫，高度可调。</w:t>
            </w:r>
          </w:p>
        </w:tc>
        <w:tc>
          <w:tcPr>
            <w:tcW w:w="675" w:type="dxa"/>
            <w:vAlign w:val="center"/>
          </w:tcPr>
          <w:p w14:paraId="0DCC2825">
            <w:pPr>
              <w:widowControl/>
              <w:jc w:val="center"/>
              <w:rPr>
                <w:rFonts w:hint="eastAsia" w:ascii="宋体" w:hAnsi="宋体" w:cs="宋体"/>
                <w:color w:val="auto"/>
                <w:sz w:val="18"/>
                <w:szCs w:val="18"/>
              </w:rPr>
            </w:pPr>
            <w:r>
              <w:rPr>
                <w:rFonts w:hint="eastAsia" w:ascii="宋体" w:hAnsi="宋体"/>
                <w:color w:val="auto"/>
                <w:sz w:val="18"/>
                <w:szCs w:val="18"/>
              </w:rPr>
              <w:t>12</w:t>
            </w:r>
          </w:p>
        </w:tc>
        <w:tc>
          <w:tcPr>
            <w:tcW w:w="625" w:type="dxa"/>
            <w:vAlign w:val="center"/>
          </w:tcPr>
          <w:p w14:paraId="6C2CBE39">
            <w:pPr>
              <w:widowControl/>
              <w:jc w:val="center"/>
              <w:rPr>
                <w:rFonts w:hint="eastAsia" w:ascii="宋体" w:hAnsi="宋体" w:cs="宋体"/>
                <w:color w:val="auto"/>
                <w:sz w:val="18"/>
                <w:szCs w:val="18"/>
              </w:rPr>
            </w:pPr>
            <w:r>
              <w:rPr>
                <w:rFonts w:hint="eastAsia" w:ascii="宋体" w:hAnsi="宋体"/>
                <w:color w:val="auto"/>
                <w:sz w:val="18"/>
                <w:szCs w:val="18"/>
              </w:rPr>
              <w:t>组</w:t>
            </w:r>
          </w:p>
        </w:tc>
        <w:tc>
          <w:tcPr>
            <w:tcW w:w="945" w:type="dxa"/>
            <w:vAlign w:val="center"/>
          </w:tcPr>
          <w:p w14:paraId="0B8A860C">
            <w:pPr>
              <w:widowControl/>
              <w:jc w:val="center"/>
              <w:rPr>
                <w:rFonts w:hint="eastAsia" w:ascii="宋体" w:hAnsi="宋体" w:cs="宋体"/>
                <w:color w:val="auto"/>
                <w:sz w:val="18"/>
                <w:szCs w:val="18"/>
              </w:rPr>
            </w:pPr>
          </w:p>
        </w:tc>
        <w:tc>
          <w:tcPr>
            <w:tcW w:w="637" w:type="dxa"/>
            <w:vAlign w:val="center"/>
          </w:tcPr>
          <w:p w14:paraId="5C453F38">
            <w:pPr>
              <w:widowControl/>
              <w:jc w:val="center"/>
              <w:rPr>
                <w:rFonts w:hint="eastAsia" w:ascii="宋体" w:hAnsi="宋体" w:cs="宋体"/>
                <w:color w:val="auto"/>
                <w:sz w:val="18"/>
                <w:szCs w:val="18"/>
              </w:rPr>
            </w:pPr>
          </w:p>
        </w:tc>
      </w:tr>
      <w:tr w14:paraId="1211E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67" w:type="dxa"/>
            <w:vAlign w:val="center"/>
          </w:tcPr>
          <w:p w14:paraId="2B767E88">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87" w:type="dxa"/>
            <w:vAlign w:val="center"/>
          </w:tcPr>
          <w:p w14:paraId="7BE0FFD1">
            <w:pPr>
              <w:widowControl/>
              <w:jc w:val="center"/>
              <w:rPr>
                <w:rFonts w:hint="eastAsia" w:ascii="宋体" w:hAnsi="宋体" w:cs="宋体"/>
                <w:color w:val="auto"/>
                <w:sz w:val="18"/>
                <w:szCs w:val="18"/>
              </w:rPr>
            </w:pPr>
            <w:r>
              <w:rPr>
                <w:rFonts w:hint="eastAsia" w:ascii="宋体" w:hAnsi="宋体" w:cs="宋体"/>
                <w:color w:val="auto"/>
                <w:sz w:val="18"/>
                <w:szCs w:val="18"/>
              </w:rPr>
              <w:t>防护套装</w:t>
            </w:r>
          </w:p>
        </w:tc>
        <w:tc>
          <w:tcPr>
            <w:tcW w:w="5539" w:type="dxa"/>
            <w:vAlign w:val="center"/>
          </w:tcPr>
          <w:p w14:paraId="01C30205">
            <w:pPr>
              <w:widowControl/>
              <w:jc w:val="left"/>
              <w:rPr>
                <w:rFonts w:hint="eastAsia" w:ascii="宋体" w:hAnsi="宋体" w:cs="宋体"/>
                <w:color w:val="auto"/>
                <w:sz w:val="18"/>
                <w:szCs w:val="18"/>
              </w:rPr>
            </w:pPr>
            <w:r>
              <w:rPr>
                <w:rFonts w:hint="eastAsia" w:ascii="宋体" w:hAnsi="宋体" w:cs="宋体"/>
                <w:color w:val="auto"/>
                <w:sz w:val="18"/>
                <w:szCs w:val="18"/>
              </w:rPr>
              <w:t>1、含围裙、护目镜、手套、套袖、工作帽等。</w:t>
            </w:r>
          </w:p>
        </w:tc>
        <w:tc>
          <w:tcPr>
            <w:tcW w:w="675" w:type="dxa"/>
            <w:vAlign w:val="center"/>
          </w:tcPr>
          <w:p w14:paraId="31312E7E">
            <w:pPr>
              <w:widowControl/>
              <w:jc w:val="center"/>
              <w:rPr>
                <w:rFonts w:hint="eastAsia" w:ascii="宋体" w:hAnsi="宋体" w:cs="宋体"/>
                <w:color w:val="auto"/>
                <w:sz w:val="18"/>
                <w:szCs w:val="18"/>
              </w:rPr>
            </w:pPr>
            <w:r>
              <w:rPr>
                <w:rFonts w:hint="eastAsia" w:ascii="宋体" w:hAnsi="宋体"/>
                <w:color w:val="auto"/>
                <w:sz w:val="18"/>
                <w:szCs w:val="18"/>
              </w:rPr>
              <w:t>48</w:t>
            </w:r>
          </w:p>
        </w:tc>
        <w:tc>
          <w:tcPr>
            <w:tcW w:w="625" w:type="dxa"/>
            <w:vAlign w:val="center"/>
          </w:tcPr>
          <w:p w14:paraId="46D165DA">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A3D3103">
            <w:pPr>
              <w:widowControl/>
              <w:jc w:val="center"/>
              <w:rPr>
                <w:rFonts w:hint="eastAsia" w:ascii="宋体" w:hAnsi="宋体" w:cs="宋体"/>
                <w:color w:val="auto"/>
                <w:sz w:val="18"/>
                <w:szCs w:val="18"/>
              </w:rPr>
            </w:pPr>
          </w:p>
        </w:tc>
        <w:tc>
          <w:tcPr>
            <w:tcW w:w="637" w:type="dxa"/>
            <w:vAlign w:val="center"/>
          </w:tcPr>
          <w:p w14:paraId="488E319B">
            <w:pPr>
              <w:widowControl/>
              <w:jc w:val="center"/>
              <w:rPr>
                <w:rFonts w:hint="eastAsia" w:ascii="宋体" w:hAnsi="宋体" w:cs="宋体"/>
                <w:color w:val="auto"/>
                <w:sz w:val="18"/>
                <w:szCs w:val="18"/>
              </w:rPr>
            </w:pPr>
          </w:p>
        </w:tc>
      </w:tr>
      <w:tr w14:paraId="4BF0B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67" w:type="dxa"/>
            <w:vAlign w:val="center"/>
          </w:tcPr>
          <w:p w14:paraId="54085431">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87" w:type="dxa"/>
            <w:vAlign w:val="center"/>
          </w:tcPr>
          <w:p w14:paraId="5E92AD52">
            <w:pPr>
              <w:widowControl/>
              <w:jc w:val="center"/>
              <w:rPr>
                <w:rFonts w:hint="eastAsia" w:ascii="宋体" w:hAnsi="宋体" w:cs="宋体"/>
                <w:color w:val="auto"/>
                <w:sz w:val="18"/>
                <w:szCs w:val="18"/>
              </w:rPr>
            </w:pPr>
            <w:r>
              <w:rPr>
                <w:rFonts w:hint="eastAsia" w:ascii="宋体" w:hAnsi="宋体" w:cs="宋体"/>
                <w:color w:val="auto"/>
                <w:sz w:val="18"/>
                <w:szCs w:val="18"/>
              </w:rPr>
              <w:t>防护套件</w:t>
            </w:r>
          </w:p>
        </w:tc>
        <w:tc>
          <w:tcPr>
            <w:tcW w:w="5539" w:type="dxa"/>
            <w:vAlign w:val="center"/>
          </w:tcPr>
          <w:p w14:paraId="3C10149B">
            <w:pPr>
              <w:widowControl/>
              <w:jc w:val="left"/>
              <w:rPr>
                <w:rFonts w:hint="eastAsia" w:ascii="宋体" w:hAnsi="宋体" w:cs="宋体"/>
                <w:color w:val="auto"/>
                <w:sz w:val="18"/>
                <w:szCs w:val="18"/>
              </w:rPr>
            </w:pPr>
            <w:r>
              <w:rPr>
                <w:rFonts w:hint="eastAsia" w:ascii="宋体" w:hAnsi="宋体" w:cs="宋体"/>
                <w:color w:val="auto"/>
                <w:sz w:val="18"/>
                <w:szCs w:val="18"/>
              </w:rPr>
              <w:t>1、铝合金材质，常用防护用品不少于8件。</w:t>
            </w:r>
          </w:p>
        </w:tc>
        <w:tc>
          <w:tcPr>
            <w:tcW w:w="675" w:type="dxa"/>
            <w:vAlign w:val="center"/>
          </w:tcPr>
          <w:p w14:paraId="4FF354C6">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4508214C">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3F233A1">
            <w:pPr>
              <w:widowControl/>
              <w:jc w:val="center"/>
              <w:rPr>
                <w:rFonts w:hint="eastAsia" w:ascii="宋体" w:hAnsi="宋体" w:cs="宋体"/>
                <w:color w:val="auto"/>
                <w:sz w:val="18"/>
                <w:szCs w:val="18"/>
              </w:rPr>
            </w:pPr>
          </w:p>
        </w:tc>
        <w:tc>
          <w:tcPr>
            <w:tcW w:w="637" w:type="dxa"/>
            <w:vAlign w:val="center"/>
          </w:tcPr>
          <w:p w14:paraId="5DB38B37">
            <w:pPr>
              <w:widowControl/>
              <w:jc w:val="center"/>
              <w:rPr>
                <w:rFonts w:hint="eastAsia" w:ascii="宋体" w:hAnsi="宋体" w:cs="宋体"/>
                <w:color w:val="auto"/>
                <w:sz w:val="18"/>
                <w:szCs w:val="18"/>
              </w:rPr>
            </w:pPr>
          </w:p>
        </w:tc>
      </w:tr>
      <w:tr w14:paraId="375ED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5" w:hRule="atLeast"/>
          <w:jc w:val="center"/>
        </w:trPr>
        <w:tc>
          <w:tcPr>
            <w:tcW w:w="967" w:type="dxa"/>
            <w:vAlign w:val="center"/>
          </w:tcPr>
          <w:p w14:paraId="6C3AB564">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87" w:type="dxa"/>
            <w:vAlign w:val="center"/>
          </w:tcPr>
          <w:p w14:paraId="234DBD02">
            <w:pPr>
              <w:widowControl/>
              <w:jc w:val="center"/>
              <w:rPr>
                <w:rFonts w:hint="eastAsia" w:ascii="宋体" w:hAnsi="宋体" w:cs="宋体"/>
                <w:color w:val="auto"/>
                <w:sz w:val="18"/>
                <w:szCs w:val="18"/>
              </w:rPr>
            </w:pPr>
            <w:r>
              <w:rPr>
                <w:rFonts w:hint="eastAsia" w:ascii="宋体" w:hAnsi="宋体" w:cs="宋体"/>
                <w:color w:val="auto"/>
                <w:sz w:val="18"/>
                <w:szCs w:val="18"/>
              </w:rPr>
              <w:t>劳动文化布置</w:t>
            </w:r>
          </w:p>
        </w:tc>
        <w:tc>
          <w:tcPr>
            <w:tcW w:w="5539" w:type="dxa"/>
            <w:vAlign w:val="center"/>
          </w:tcPr>
          <w:p w14:paraId="7858BCFB">
            <w:pPr>
              <w:widowControl/>
              <w:jc w:val="left"/>
              <w:rPr>
                <w:rFonts w:hint="eastAsia" w:ascii="宋体" w:hAnsi="宋体" w:cs="宋体"/>
                <w:color w:val="auto"/>
                <w:sz w:val="18"/>
                <w:szCs w:val="18"/>
              </w:rPr>
            </w:pPr>
            <w:r>
              <w:rPr>
                <w:rFonts w:hint="eastAsia" w:ascii="宋体" w:hAnsi="宋体" w:cs="宋体"/>
                <w:color w:val="auto"/>
                <w:sz w:val="18"/>
                <w:szCs w:val="18"/>
              </w:rPr>
              <w:t>1、外框美观大方，四角为弧度角，有效防止四角尖锐易刮伤人；</w:t>
            </w:r>
            <w:r>
              <w:rPr>
                <w:rFonts w:hint="eastAsia" w:ascii="宋体" w:hAnsi="宋体" w:cs="宋体"/>
                <w:color w:val="auto"/>
                <w:sz w:val="18"/>
                <w:szCs w:val="18"/>
              </w:rPr>
              <w:br w:type="textWrapping" w:clear="all"/>
            </w:r>
            <w:r>
              <w:rPr>
                <w:rFonts w:hint="eastAsia" w:ascii="宋体" w:hAnsi="宋体" w:cs="宋体"/>
                <w:color w:val="auto"/>
                <w:sz w:val="18"/>
                <w:szCs w:val="18"/>
              </w:rPr>
              <w:t>2、底板高级模具注塑而成，防水性能好，可用于室内外；</w:t>
            </w:r>
            <w:r>
              <w:rPr>
                <w:rFonts w:hint="eastAsia" w:ascii="宋体" w:hAnsi="宋体" w:cs="宋体"/>
                <w:color w:val="auto"/>
                <w:sz w:val="18"/>
                <w:szCs w:val="18"/>
              </w:rPr>
              <w:br w:type="textWrapping" w:clear="all"/>
            </w:r>
            <w:r>
              <w:rPr>
                <w:rFonts w:hint="eastAsia" w:ascii="宋体" w:hAnsi="宋体" w:cs="宋体"/>
                <w:color w:val="auto"/>
                <w:sz w:val="18"/>
                <w:szCs w:val="18"/>
              </w:rPr>
              <w:t>3、经最新专业设计，框身备有螺丝,安装、换画非常方便；</w:t>
            </w:r>
            <w:r>
              <w:rPr>
                <w:rFonts w:hint="eastAsia" w:ascii="宋体" w:hAnsi="宋体" w:cs="宋体"/>
                <w:color w:val="auto"/>
                <w:sz w:val="18"/>
                <w:szCs w:val="18"/>
              </w:rPr>
              <w:br w:type="textWrapping" w:clear="all"/>
            </w:r>
            <w:r>
              <w:rPr>
                <w:rFonts w:hint="eastAsia" w:ascii="宋体" w:hAnsi="宋体" w:cs="宋体"/>
                <w:color w:val="auto"/>
                <w:sz w:val="18"/>
                <w:szCs w:val="18"/>
              </w:rPr>
              <w:t>4、外框ABS注塑成型，无拼接；</w:t>
            </w:r>
            <w:r>
              <w:rPr>
                <w:rFonts w:hint="eastAsia" w:ascii="宋体" w:hAnsi="宋体" w:cs="宋体"/>
                <w:color w:val="auto"/>
                <w:sz w:val="18"/>
                <w:szCs w:val="18"/>
              </w:rPr>
              <w:br w:type="textWrapping" w:clear="all"/>
            </w:r>
            <w:r>
              <w:rPr>
                <w:rFonts w:hint="eastAsia" w:ascii="宋体" w:hAnsi="宋体" w:cs="宋体"/>
                <w:color w:val="auto"/>
                <w:sz w:val="18"/>
                <w:szCs w:val="18"/>
              </w:rPr>
              <w:t>5、材质：KT板；</w:t>
            </w:r>
            <w:r>
              <w:rPr>
                <w:rFonts w:hint="eastAsia" w:ascii="宋体" w:hAnsi="宋体" w:cs="宋体"/>
                <w:color w:val="auto"/>
                <w:sz w:val="18"/>
                <w:szCs w:val="18"/>
              </w:rPr>
              <w:br w:type="textWrapping" w:clear="all"/>
            </w:r>
            <w:r>
              <w:rPr>
                <w:rFonts w:hint="eastAsia" w:ascii="宋体" w:hAnsi="宋体" w:cs="宋体"/>
                <w:color w:val="auto"/>
                <w:sz w:val="18"/>
                <w:szCs w:val="18"/>
              </w:rPr>
              <w:t>6、规格尺寸：≥500mm×700mm；</w:t>
            </w:r>
            <w:r>
              <w:rPr>
                <w:rFonts w:hint="eastAsia" w:ascii="宋体" w:hAnsi="宋体" w:cs="宋体"/>
                <w:color w:val="auto"/>
                <w:sz w:val="18"/>
                <w:szCs w:val="18"/>
              </w:rPr>
              <w:br w:type="textWrapping" w:clear="all"/>
            </w:r>
            <w:r>
              <w:rPr>
                <w:rFonts w:hint="eastAsia" w:ascii="宋体" w:hAnsi="宋体" w:cs="宋体"/>
                <w:color w:val="auto"/>
                <w:sz w:val="18"/>
                <w:szCs w:val="18"/>
              </w:rPr>
              <w:t>7、定制环创文化包括：工艺历史、中国非遗文化、手工教学及注意事项等1套共6副。</w:t>
            </w:r>
          </w:p>
        </w:tc>
        <w:tc>
          <w:tcPr>
            <w:tcW w:w="675" w:type="dxa"/>
            <w:vAlign w:val="center"/>
          </w:tcPr>
          <w:p w14:paraId="7F56DF6B">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42C5FDFD">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40AD9EF6">
            <w:pPr>
              <w:widowControl/>
              <w:jc w:val="center"/>
              <w:rPr>
                <w:rFonts w:hint="eastAsia" w:ascii="宋体" w:hAnsi="宋体" w:cs="宋体"/>
                <w:color w:val="auto"/>
                <w:sz w:val="18"/>
                <w:szCs w:val="18"/>
              </w:rPr>
            </w:pPr>
          </w:p>
        </w:tc>
        <w:tc>
          <w:tcPr>
            <w:tcW w:w="637" w:type="dxa"/>
            <w:vAlign w:val="center"/>
          </w:tcPr>
          <w:p w14:paraId="5FB82B37">
            <w:pPr>
              <w:widowControl/>
              <w:jc w:val="center"/>
              <w:rPr>
                <w:rFonts w:hint="eastAsia" w:ascii="宋体" w:hAnsi="宋体" w:cs="宋体"/>
                <w:color w:val="auto"/>
                <w:sz w:val="18"/>
                <w:szCs w:val="18"/>
              </w:rPr>
            </w:pPr>
          </w:p>
        </w:tc>
      </w:tr>
      <w:tr w14:paraId="587B5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4BEDF60A">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87" w:type="dxa"/>
            <w:vAlign w:val="center"/>
          </w:tcPr>
          <w:p w14:paraId="0304CB8F">
            <w:pPr>
              <w:widowControl/>
              <w:jc w:val="center"/>
              <w:rPr>
                <w:rFonts w:hint="eastAsia" w:ascii="宋体" w:hAnsi="宋体" w:cs="宋体"/>
                <w:color w:val="auto"/>
                <w:sz w:val="18"/>
                <w:szCs w:val="18"/>
              </w:rPr>
            </w:pPr>
            <w:r>
              <w:rPr>
                <w:rFonts w:hint="eastAsia" w:ascii="宋体" w:hAnsi="宋体" w:cs="宋体"/>
                <w:color w:val="auto"/>
                <w:sz w:val="18"/>
                <w:szCs w:val="18"/>
              </w:rPr>
              <w:t>工具墙套件</w:t>
            </w:r>
          </w:p>
        </w:tc>
        <w:tc>
          <w:tcPr>
            <w:tcW w:w="5539" w:type="dxa"/>
            <w:vAlign w:val="center"/>
          </w:tcPr>
          <w:p w14:paraId="6A01CBF8">
            <w:pPr>
              <w:widowControl/>
              <w:jc w:val="left"/>
              <w:rPr>
                <w:rFonts w:hint="eastAsia" w:ascii="宋体" w:hAnsi="宋体" w:cs="宋体"/>
                <w:color w:val="auto"/>
                <w:sz w:val="18"/>
                <w:szCs w:val="18"/>
              </w:rPr>
            </w:pPr>
            <w:r>
              <w:rPr>
                <w:rFonts w:hint="eastAsia" w:ascii="宋体" w:hAnsi="宋体" w:cs="宋体"/>
                <w:color w:val="auto"/>
                <w:sz w:val="18"/>
                <w:szCs w:val="18"/>
              </w:rPr>
              <w:t>1、规格：≥4400*600mm；</w:t>
            </w:r>
            <w:r>
              <w:rPr>
                <w:rFonts w:hint="eastAsia" w:ascii="宋体" w:hAnsi="宋体" w:cs="宋体"/>
                <w:color w:val="auto"/>
                <w:sz w:val="18"/>
                <w:szCs w:val="18"/>
              </w:rPr>
              <w:br w:type="textWrapping" w:clear="all"/>
            </w:r>
            <w:r>
              <w:rPr>
                <w:rFonts w:hint="eastAsia" w:ascii="宋体" w:hAnsi="宋体" w:cs="宋体"/>
                <w:color w:val="auto"/>
                <w:sz w:val="18"/>
                <w:szCs w:val="18"/>
              </w:rPr>
              <w:t>2、材质：冷轧钢+喷塑烤漆；1.5mm加厚钢板；</w:t>
            </w:r>
            <w:r>
              <w:rPr>
                <w:rFonts w:hint="eastAsia" w:ascii="宋体" w:hAnsi="宋体" w:cs="宋体"/>
                <w:color w:val="auto"/>
                <w:sz w:val="18"/>
                <w:szCs w:val="18"/>
              </w:rPr>
              <w:br w:type="textWrapping" w:clear="all"/>
            </w:r>
            <w:r>
              <w:rPr>
                <w:rFonts w:hint="eastAsia" w:ascii="宋体" w:hAnsi="宋体" w:cs="宋体"/>
                <w:color w:val="auto"/>
                <w:sz w:val="18"/>
                <w:szCs w:val="18"/>
              </w:rPr>
              <w:t>3、配套单直挂钩40个，圆形挂钩3个，U型挂钩3个，螺丝刀架3个；零件盒组件8套，锯用挂钩3套，置物层板（钢制）6个。</w:t>
            </w:r>
          </w:p>
        </w:tc>
        <w:tc>
          <w:tcPr>
            <w:tcW w:w="675" w:type="dxa"/>
            <w:vAlign w:val="center"/>
          </w:tcPr>
          <w:p w14:paraId="61FACA93">
            <w:pPr>
              <w:widowControl/>
              <w:jc w:val="center"/>
              <w:rPr>
                <w:rFonts w:hint="eastAsia" w:ascii="宋体" w:hAnsi="宋体" w:cs="宋体"/>
                <w:color w:val="auto"/>
                <w:sz w:val="18"/>
                <w:szCs w:val="18"/>
              </w:rPr>
            </w:pPr>
            <w:r>
              <w:rPr>
                <w:rFonts w:hint="eastAsia" w:ascii="宋体" w:hAnsi="宋体"/>
                <w:color w:val="auto"/>
                <w:sz w:val="18"/>
                <w:szCs w:val="18"/>
              </w:rPr>
              <w:t>1</w:t>
            </w:r>
          </w:p>
        </w:tc>
        <w:tc>
          <w:tcPr>
            <w:tcW w:w="625" w:type="dxa"/>
            <w:vAlign w:val="center"/>
          </w:tcPr>
          <w:p w14:paraId="6D3A664E">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7473B6AB">
            <w:pPr>
              <w:widowControl/>
              <w:jc w:val="center"/>
              <w:rPr>
                <w:rFonts w:hint="eastAsia" w:ascii="宋体" w:hAnsi="宋体" w:cs="宋体"/>
                <w:color w:val="auto"/>
                <w:sz w:val="18"/>
                <w:szCs w:val="18"/>
              </w:rPr>
            </w:pPr>
          </w:p>
        </w:tc>
        <w:tc>
          <w:tcPr>
            <w:tcW w:w="637" w:type="dxa"/>
            <w:vAlign w:val="center"/>
          </w:tcPr>
          <w:p w14:paraId="1633B389">
            <w:pPr>
              <w:widowControl/>
              <w:jc w:val="center"/>
              <w:rPr>
                <w:rFonts w:hint="eastAsia" w:ascii="宋体" w:hAnsi="宋体" w:cs="宋体"/>
                <w:color w:val="auto"/>
                <w:sz w:val="18"/>
                <w:szCs w:val="18"/>
              </w:rPr>
            </w:pPr>
          </w:p>
        </w:tc>
      </w:tr>
      <w:tr w14:paraId="05460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2" w:hRule="atLeast"/>
          <w:jc w:val="center"/>
        </w:trPr>
        <w:tc>
          <w:tcPr>
            <w:tcW w:w="967" w:type="dxa"/>
            <w:vAlign w:val="center"/>
          </w:tcPr>
          <w:p w14:paraId="42C5F3C0">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87" w:type="dxa"/>
            <w:vAlign w:val="center"/>
          </w:tcPr>
          <w:p w14:paraId="3F24DA9A">
            <w:pPr>
              <w:widowControl/>
              <w:jc w:val="center"/>
              <w:rPr>
                <w:rFonts w:hint="eastAsia" w:ascii="宋体" w:hAnsi="宋体" w:cs="宋体"/>
                <w:color w:val="auto"/>
                <w:sz w:val="18"/>
                <w:szCs w:val="18"/>
              </w:rPr>
            </w:pPr>
            <w:r>
              <w:rPr>
                <w:rFonts w:hint="eastAsia" w:ascii="宋体" w:hAnsi="宋体" w:cs="宋体"/>
                <w:color w:val="auto"/>
                <w:sz w:val="18"/>
                <w:szCs w:val="18"/>
              </w:rPr>
              <w:t>木工工具箱</w:t>
            </w:r>
          </w:p>
        </w:tc>
        <w:tc>
          <w:tcPr>
            <w:tcW w:w="5539" w:type="dxa"/>
            <w:vAlign w:val="center"/>
          </w:tcPr>
          <w:p w14:paraId="03E31539">
            <w:pPr>
              <w:widowControl/>
              <w:jc w:val="left"/>
              <w:rPr>
                <w:rFonts w:hint="eastAsia" w:ascii="宋体" w:hAnsi="宋体" w:cs="宋体"/>
                <w:color w:val="auto"/>
                <w:sz w:val="18"/>
                <w:szCs w:val="18"/>
              </w:rPr>
            </w:pPr>
            <w:r>
              <w:rPr>
                <w:rFonts w:hint="eastAsia" w:ascii="宋体" w:hAnsi="宋体" w:cs="宋体"/>
                <w:color w:val="auto"/>
                <w:sz w:val="18"/>
                <w:szCs w:val="18"/>
              </w:rPr>
              <w:t>1、规格：≥450mm*360mm*110mm，注塑箱体，珍珠棉定位；</w:t>
            </w:r>
            <w:r>
              <w:rPr>
                <w:rFonts w:hint="eastAsia" w:ascii="宋体" w:hAnsi="宋体" w:cs="宋体"/>
                <w:color w:val="auto"/>
                <w:sz w:val="18"/>
                <w:szCs w:val="18"/>
              </w:rPr>
              <w:br w:type="textWrapping" w:clear="all"/>
            </w:r>
            <w:r>
              <w:rPr>
                <w:rFonts w:hint="eastAsia" w:ascii="宋体" w:hAnsi="宋体" w:cs="宋体"/>
                <w:color w:val="auto"/>
                <w:sz w:val="18"/>
                <w:szCs w:val="18"/>
              </w:rPr>
              <w:t>2、含18种必备常用工具。工具包括：木工凿子，3/4” ，1把；美工刀，包胶，1把；木工锉，8"半圆，1把；多用剪刀，1把；羊角锤，0.5KG铁柄，1把；鸟刨，1把；手推刨，1把；钢角尺300mm，1把，；螺丝刀，6*100+-铬钒钢，按摩柄，1把；老虎钳，6"黄黑双色柄，1把；卷尺，5m，1把；G形夹，3"，1把；有机玻璃钩刀，钩刀带两把刀片，1把；磨齿锯（锰钢三面齿），1把；木工铅笔，1支；小水平尺，S93型，塑料，三水泡，45°、90°、180°，1把；墨斗，新型迷你墨斗，1个；磨刀石1块。</w:t>
            </w:r>
          </w:p>
        </w:tc>
        <w:tc>
          <w:tcPr>
            <w:tcW w:w="675" w:type="dxa"/>
            <w:vAlign w:val="center"/>
          </w:tcPr>
          <w:p w14:paraId="39B1E5ED">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78CE941B">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2814B5F0">
            <w:pPr>
              <w:widowControl/>
              <w:jc w:val="center"/>
              <w:rPr>
                <w:rFonts w:hint="eastAsia" w:ascii="宋体" w:hAnsi="宋体" w:cs="宋体"/>
                <w:color w:val="auto"/>
                <w:sz w:val="18"/>
                <w:szCs w:val="18"/>
              </w:rPr>
            </w:pPr>
          </w:p>
        </w:tc>
        <w:tc>
          <w:tcPr>
            <w:tcW w:w="637" w:type="dxa"/>
            <w:vAlign w:val="center"/>
          </w:tcPr>
          <w:p w14:paraId="3D9481D8">
            <w:pPr>
              <w:widowControl/>
              <w:jc w:val="center"/>
              <w:rPr>
                <w:rFonts w:hint="eastAsia" w:ascii="宋体" w:hAnsi="宋体" w:cs="宋体"/>
                <w:color w:val="auto"/>
                <w:sz w:val="18"/>
                <w:szCs w:val="18"/>
              </w:rPr>
            </w:pPr>
          </w:p>
        </w:tc>
      </w:tr>
      <w:tr w14:paraId="4DEA1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5" w:hRule="atLeast"/>
          <w:jc w:val="center"/>
        </w:trPr>
        <w:tc>
          <w:tcPr>
            <w:tcW w:w="967" w:type="dxa"/>
            <w:vAlign w:val="center"/>
          </w:tcPr>
          <w:p w14:paraId="6A1A06FC">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87" w:type="dxa"/>
            <w:vAlign w:val="center"/>
          </w:tcPr>
          <w:p w14:paraId="038AE1F1">
            <w:pPr>
              <w:widowControl/>
              <w:jc w:val="center"/>
              <w:rPr>
                <w:rFonts w:hint="eastAsia" w:ascii="宋体" w:hAnsi="宋体" w:cs="宋体"/>
                <w:color w:val="auto"/>
                <w:sz w:val="18"/>
                <w:szCs w:val="18"/>
              </w:rPr>
            </w:pPr>
            <w:r>
              <w:rPr>
                <w:rFonts w:hint="eastAsia" w:ascii="宋体" w:hAnsi="宋体" w:cs="宋体"/>
                <w:color w:val="auto"/>
                <w:sz w:val="18"/>
                <w:szCs w:val="18"/>
              </w:rPr>
              <w:t>金工工具箱</w:t>
            </w:r>
          </w:p>
        </w:tc>
        <w:tc>
          <w:tcPr>
            <w:tcW w:w="5539" w:type="dxa"/>
            <w:vAlign w:val="center"/>
          </w:tcPr>
          <w:p w14:paraId="020A9FB7">
            <w:pPr>
              <w:widowControl/>
              <w:jc w:val="left"/>
              <w:rPr>
                <w:rFonts w:hint="eastAsia" w:ascii="宋体" w:hAnsi="宋体" w:cs="宋体"/>
                <w:color w:val="auto"/>
                <w:sz w:val="18"/>
                <w:szCs w:val="18"/>
              </w:rPr>
            </w:pPr>
            <w:r>
              <w:rPr>
                <w:rFonts w:hint="eastAsia" w:ascii="宋体" w:hAnsi="宋体" w:cs="宋体"/>
                <w:color w:val="auto"/>
                <w:sz w:val="18"/>
                <w:szCs w:val="18"/>
              </w:rPr>
              <w:t>1、规格：≥450mm*360mm*110mm，注塑箱体，珍珠棉定位；</w:t>
            </w:r>
            <w:r>
              <w:rPr>
                <w:rFonts w:hint="eastAsia" w:ascii="宋体" w:hAnsi="宋体" w:cs="宋体"/>
                <w:color w:val="auto"/>
                <w:sz w:val="18"/>
                <w:szCs w:val="18"/>
              </w:rPr>
              <w:br w:type="textWrapping" w:clear="all"/>
            </w:r>
            <w:r>
              <w:rPr>
                <w:rFonts w:hint="eastAsia" w:ascii="宋体" w:hAnsi="宋体" w:cs="宋体"/>
                <w:color w:val="auto"/>
                <w:sz w:val="18"/>
                <w:szCs w:val="18"/>
              </w:rPr>
              <w:t>2、含26种必备常用工具。工具包括：钢丝钳，6"，1把；尖嘴钳，6"，1把；钢直尺，300mm，1把；扁锉刀，200mm黄黑塑料柄，1把；半圆锉刀，200mm黄黑塑料柄，1把；三角锉，200mm黄黑塑料柄，1把；圆锉刀，200mm黄黑塑料柄，1把；划针，200mm，1把；划规，150mm，1把；样冲，1把；什锦锉，6件/套（轴承钢，半圆锉、三角锉、方锉、圆锉、尖头扁锉、齐头扁锉）；钳工锤，300g木柄，1把；圆头锤，1磅木柄圆头，1把；丝锤、扳牙扳手，12件/套；钢卷尺，5m，1把；两用扳手，4件/套；内六角扳手，1.5-10mm，9件/套；三叉扳手，1套；螺丝刀，6*100mm+-PH2，2把；螺丝刀，5*75mm+-PH1，2把；活动扳手，8，1把”；钢丝刷，6排木柄，1把；钢锯架，铁皮活动钢锯架，1把；铁皮剪，8”美式铁皮剪，1把；自行车钢丝扳手，1把；三角尺，20*40mm不锈钢，带数字1把。</w:t>
            </w:r>
          </w:p>
        </w:tc>
        <w:tc>
          <w:tcPr>
            <w:tcW w:w="675" w:type="dxa"/>
            <w:vAlign w:val="center"/>
          </w:tcPr>
          <w:p w14:paraId="6C9DD5B1">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7E1BD991">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0D768099">
            <w:pPr>
              <w:widowControl/>
              <w:jc w:val="center"/>
              <w:rPr>
                <w:rFonts w:hint="eastAsia" w:ascii="宋体" w:hAnsi="宋体" w:cs="宋体"/>
                <w:color w:val="auto"/>
                <w:sz w:val="18"/>
                <w:szCs w:val="18"/>
              </w:rPr>
            </w:pPr>
          </w:p>
        </w:tc>
        <w:tc>
          <w:tcPr>
            <w:tcW w:w="637" w:type="dxa"/>
            <w:vAlign w:val="center"/>
          </w:tcPr>
          <w:p w14:paraId="163016DF">
            <w:pPr>
              <w:widowControl/>
              <w:jc w:val="center"/>
              <w:rPr>
                <w:rFonts w:hint="eastAsia" w:ascii="宋体" w:hAnsi="宋体" w:cs="宋体"/>
                <w:color w:val="auto"/>
                <w:sz w:val="18"/>
                <w:szCs w:val="18"/>
              </w:rPr>
            </w:pPr>
          </w:p>
        </w:tc>
      </w:tr>
      <w:tr w14:paraId="185FC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1" w:hRule="atLeast"/>
          <w:jc w:val="center"/>
        </w:trPr>
        <w:tc>
          <w:tcPr>
            <w:tcW w:w="967" w:type="dxa"/>
            <w:vAlign w:val="center"/>
          </w:tcPr>
          <w:p w14:paraId="29CF5386">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87" w:type="dxa"/>
            <w:vAlign w:val="center"/>
          </w:tcPr>
          <w:p w14:paraId="11C3FD52">
            <w:pPr>
              <w:widowControl/>
              <w:jc w:val="center"/>
              <w:rPr>
                <w:rFonts w:hint="eastAsia" w:ascii="宋体" w:hAnsi="宋体" w:cs="宋体"/>
                <w:color w:val="auto"/>
                <w:sz w:val="18"/>
                <w:szCs w:val="18"/>
              </w:rPr>
            </w:pPr>
            <w:r>
              <w:rPr>
                <w:rFonts w:hint="eastAsia" w:ascii="宋体" w:hAnsi="宋体" w:cs="宋体"/>
                <w:color w:val="auto"/>
                <w:sz w:val="18"/>
                <w:szCs w:val="18"/>
              </w:rPr>
              <w:t>电工工具箱</w:t>
            </w:r>
          </w:p>
        </w:tc>
        <w:tc>
          <w:tcPr>
            <w:tcW w:w="5539" w:type="dxa"/>
            <w:vAlign w:val="center"/>
          </w:tcPr>
          <w:p w14:paraId="26D9EAC3">
            <w:pPr>
              <w:widowControl/>
              <w:jc w:val="left"/>
              <w:rPr>
                <w:rFonts w:hint="eastAsia" w:ascii="宋体" w:hAnsi="宋体" w:cs="宋体"/>
                <w:color w:val="auto"/>
                <w:sz w:val="18"/>
                <w:szCs w:val="18"/>
              </w:rPr>
            </w:pPr>
            <w:r>
              <w:rPr>
                <w:rFonts w:hint="eastAsia" w:ascii="宋体" w:hAnsi="宋体" w:cs="宋体"/>
                <w:color w:val="auto"/>
                <w:sz w:val="18"/>
                <w:szCs w:val="18"/>
              </w:rPr>
              <w:t>1、规格：≥450mm*360mm*110mm，注塑箱体，珍珠棉定位；</w:t>
            </w:r>
            <w:r>
              <w:rPr>
                <w:rFonts w:hint="eastAsia" w:ascii="宋体" w:hAnsi="宋体" w:cs="宋体"/>
                <w:color w:val="auto"/>
                <w:sz w:val="18"/>
                <w:szCs w:val="18"/>
              </w:rPr>
              <w:br w:type="textWrapping" w:clear="all"/>
            </w:r>
            <w:r>
              <w:rPr>
                <w:rFonts w:hint="eastAsia" w:ascii="宋体" w:hAnsi="宋体" w:cs="宋体"/>
                <w:color w:val="auto"/>
                <w:sz w:val="18"/>
                <w:szCs w:val="18"/>
              </w:rPr>
              <w:t>2、含22种必备常用工具。工具包括：电工胶布，5m，1卷；按摩柄螺丝批，6*100mmPH2# （十字一字各一），2把；按摩柄螺丝批，3*75mmPH1#，（十字一字各一），2把；按摩柄螺丝批，5*75mmPH0# （十字一字各一），2把；钢卷尺，5m，1把；吸锡器，铝塑吸锡泵，1个；剥线钳，磨齿剥线钳、剥线经0.6-2.6mm，1把；刷子，软毛刷，1把；焊锡丝，1.0mm FLNX 2.0%，1卷；迷你钢锯，1把；测电笔，氖管，1支；活动扳手，8” ，1把；羊角锤，0.25KG铁柄，1把；钢丝钳，6” ，1把；尖嘴钳，6"，1把；斜口钳，6"，1把；数显万用表，DT830B数字，1台；精密螺丝批，PH00 PH0 -3.0 -2.0 -1.2，6把/套；电烙铁，30W，1把；美工刀，包胶，1把；烙铁架，1付。</w:t>
            </w:r>
          </w:p>
        </w:tc>
        <w:tc>
          <w:tcPr>
            <w:tcW w:w="675" w:type="dxa"/>
            <w:vAlign w:val="center"/>
          </w:tcPr>
          <w:p w14:paraId="1110089E">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2F275DB5">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1442A719">
            <w:pPr>
              <w:widowControl/>
              <w:jc w:val="center"/>
              <w:rPr>
                <w:rFonts w:hint="eastAsia" w:ascii="宋体" w:hAnsi="宋体" w:cs="宋体"/>
                <w:color w:val="auto"/>
                <w:sz w:val="18"/>
                <w:szCs w:val="18"/>
              </w:rPr>
            </w:pPr>
          </w:p>
        </w:tc>
        <w:tc>
          <w:tcPr>
            <w:tcW w:w="637" w:type="dxa"/>
            <w:vAlign w:val="center"/>
          </w:tcPr>
          <w:p w14:paraId="5C11225A">
            <w:pPr>
              <w:widowControl/>
              <w:jc w:val="center"/>
              <w:rPr>
                <w:rFonts w:hint="eastAsia" w:ascii="宋体" w:hAnsi="宋体" w:cs="宋体"/>
                <w:color w:val="auto"/>
                <w:sz w:val="18"/>
                <w:szCs w:val="18"/>
              </w:rPr>
            </w:pPr>
          </w:p>
        </w:tc>
      </w:tr>
      <w:tr w14:paraId="0A5EC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6" w:hRule="atLeast"/>
          <w:jc w:val="center"/>
        </w:trPr>
        <w:tc>
          <w:tcPr>
            <w:tcW w:w="967" w:type="dxa"/>
            <w:vAlign w:val="center"/>
          </w:tcPr>
          <w:p w14:paraId="2C62CE28">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87" w:type="dxa"/>
            <w:vAlign w:val="center"/>
          </w:tcPr>
          <w:p w14:paraId="658B945E">
            <w:pPr>
              <w:widowControl/>
              <w:jc w:val="center"/>
              <w:rPr>
                <w:rFonts w:hint="eastAsia" w:ascii="宋体" w:hAnsi="宋体" w:cs="宋体"/>
                <w:color w:val="auto"/>
                <w:sz w:val="18"/>
                <w:szCs w:val="18"/>
              </w:rPr>
            </w:pPr>
            <w:r>
              <w:rPr>
                <w:rFonts w:hint="eastAsia" w:ascii="宋体" w:hAnsi="宋体" w:cs="宋体"/>
                <w:color w:val="auto"/>
                <w:sz w:val="18"/>
                <w:szCs w:val="18"/>
              </w:rPr>
              <w:t>全金属弓形臂微型安全锯床</w:t>
            </w:r>
          </w:p>
        </w:tc>
        <w:tc>
          <w:tcPr>
            <w:tcW w:w="5539" w:type="dxa"/>
            <w:vAlign w:val="center"/>
          </w:tcPr>
          <w:p w14:paraId="36C7D10F">
            <w:pPr>
              <w:widowControl/>
              <w:jc w:val="left"/>
              <w:rPr>
                <w:rFonts w:hint="eastAsia" w:ascii="宋体" w:hAnsi="宋体" w:cs="宋体"/>
                <w:color w:val="auto"/>
                <w:sz w:val="18"/>
                <w:szCs w:val="18"/>
              </w:rPr>
            </w:pPr>
            <w:r>
              <w:rPr>
                <w:rFonts w:hint="eastAsia" w:ascii="宋体" w:hAnsi="宋体" w:cs="宋体"/>
                <w:color w:val="auto"/>
                <w:sz w:val="18"/>
                <w:szCs w:val="18"/>
              </w:rPr>
              <w:t>1、规格：≥318*240*170mm；</w:t>
            </w:r>
            <w:r>
              <w:rPr>
                <w:rFonts w:hint="eastAsia" w:ascii="宋体" w:hAnsi="宋体" w:cs="宋体"/>
                <w:color w:val="auto"/>
                <w:sz w:val="18"/>
                <w:szCs w:val="18"/>
              </w:rPr>
              <w:br w:type="textWrapping" w:clear="all"/>
            </w:r>
            <w:r>
              <w:rPr>
                <w:rFonts w:hint="eastAsia" w:ascii="宋体" w:hAnsi="宋体" w:cs="宋体"/>
                <w:color w:val="auto"/>
                <w:sz w:val="18"/>
                <w:szCs w:val="18"/>
              </w:rPr>
              <w:t>2、材质：全金属，采用电镀工艺或喷墨阳极氧化双工序处理；</w:t>
            </w:r>
            <w:r>
              <w:rPr>
                <w:rFonts w:hint="eastAsia" w:ascii="宋体" w:hAnsi="宋体" w:cs="宋体"/>
                <w:color w:val="auto"/>
                <w:sz w:val="18"/>
                <w:szCs w:val="18"/>
              </w:rPr>
              <w:br w:type="textWrapping" w:clear="all"/>
            </w:r>
            <w:r>
              <w:rPr>
                <w:rFonts w:hint="eastAsia" w:ascii="宋体" w:hAnsi="宋体" w:cs="宋体"/>
                <w:color w:val="auto"/>
                <w:sz w:val="18"/>
                <w:szCs w:val="18"/>
              </w:rPr>
              <w:t>3、组成：由电机、线锯盒、基座、弓形臂、工作台等组成；</w:t>
            </w:r>
            <w:r>
              <w:rPr>
                <w:rFonts w:hint="eastAsia" w:ascii="宋体" w:hAnsi="宋体" w:cs="宋体"/>
                <w:color w:val="auto"/>
                <w:sz w:val="18"/>
                <w:szCs w:val="18"/>
              </w:rPr>
              <w:br w:type="textWrapping" w:clear="all"/>
            </w:r>
            <w:r>
              <w:rPr>
                <w:rFonts w:hint="eastAsia" w:ascii="宋体" w:hAnsi="宋体" w:cs="宋体"/>
                <w:color w:val="auto"/>
                <w:sz w:val="18"/>
                <w:szCs w:val="18"/>
              </w:rPr>
              <w:t>4、输入电压/电流/功率：≥12V/3A/36W，开关电源的转入电压为110V - 240V；</w:t>
            </w:r>
            <w:r>
              <w:rPr>
                <w:rFonts w:hint="eastAsia" w:ascii="宋体" w:hAnsi="宋体" w:cs="宋体"/>
                <w:color w:val="auto"/>
                <w:sz w:val="18"/>
                <w:szCs w:val="18"/>
              </w:rPr>
              <w:br w:type="textWrapping" w:clear="all"/>
            </w:r>
            <w:r>
              <w:rPr>
                <w:rFonts w:hint="eastAsia" w:ascii="宋体" w:hAnsi="宋体" w:cs="宋体"/>
                <w:color w:val="auto"/>
                <w:sz w:val="18"/>
                <w:szCs w:val="18"/>
              </w:rPr>
              <w:t>5、马达转速：≥20000转/分钟；</w:t>
            </w:r>
            <w:r>
              <w:rPr>
                <w:rFonts w:hint="eastAsia" w:ascii="宋体" w:hAnsi="宋体" w:cs="宋体"/>
                <w:color w:val="auto"/>
                <w:sz w:val="18"/>
                <w:szCs w:val="18"/>
              </w:rPr>
              <w:br w:type="textWrapping" w:clear="all"/>
            </w:r>
            <w:r>
              <w:rPr>
                <w:rFonts w:hint="eastAsia" w:ascii="宋体" w:hAnsi="宋体" w:cs="宋体"/>
                <w:color w:val="auto"/>
                <w:sz w:val="18"/>
                <w:szCs w:val="18"/>
              </w:rPr>
              <w:t>6、基座采用燕尾结构，每个横截面均有不小于11*6mm的T型槽，采用三联结构工字型锁紧块与滑块等锁紧，提高设备稳定性；</w:t>
            </w:r>
            <w:r>
              <w:rPr>
                <w:rFonts w:hint="eastAsia" w:ascii="宋体" w:hAnsi="宋体" w:cs="宋体"/>
                <w:color w:val="auto"/>
                <w:sz w:val="18"/>
                <w:szCs w:val="18"/>
              </w:rPr>
              <w:br w:type="textWrapping" w:clear="all"/>
            </w:r>
            <w:r>
              <w:rPr>
                <w:rFonts w:hint="eastAsia" w:ascii="宋体" w:hAnsi="宋体" w:cs="宋体"/>
                <w:color w:val="auto"/>
                <w:sz w:val="18"/>
                <w:szCs w:val="18"/>
              </w:rPr>
              <w:t>7、线距盒采用偏心结构，偏心轮转动促进锯条上下震动达到切割效果；</w:t>
            </w:r>
            <w:r>
              <w:rPr>
                <w:rFonts w:hint="eastAsia" w:ascii="宋体" w:hAnsi="宋体" w:cs="宋体"/>
                <w:color w:val="auto"/>
                <w:sz w:val="18"/>
                <w:szCs w:val="18"/>
              </w:rPr>
              <w:br w:type="textWrapping" w:clear="all"/>
            </w:r>
            <w:r>
              <w:rPr>
                <w:rFonts w:hint="eastAsia" w:ascii="宋体" w:hAnsi="宋体" w:cs="宋体"/>
                <w:color w:val="auto"/>
                <w:sz w:val="18"/>
                <w:szCs w:val="18"/>
              </w:rPr>
              <w:t>8、弓形臂采用高强度合金材质，表面氧化处理，（非钢管弯曲，不易变形），弓形臂与锯条的中心距离为240 mm，最大加工的板为240mm；</w:t>
            </w:r>
            <w:r>
              <w:rPr>
                <w:rFonts w:hint="eastAsia" w:ascii="宋体" w:hAnsi="宋体" w:cs="宋体"/>
                <w:color w:val="auto"/>
                <w:sz w:val="18"/>
                <w:szCs w:val="18"/>
              </w:rPr>
              <w:br w:type="textWrapping" w:clear="all"/>
            </w:r>
            <w:r>
              <w:rPr>
                <w:rFonts w:hint="eastAsia" w:ascii="宋体" w:hAnsi="宋体" w:cs="宋体"/>
                <w:color w:val="auto"/>
                <w:sz w:val="18"/>
                <w:szCs w:val="18"/>
              </w:rPr>
              <w:t>9、工作台规格：≥170X100X8mm，高精密度直线定位滑块，可进行直线切割；移动圆心定位柱，可进行圆形加工，半圆环加工，圆环加工，半圆加工；</w:t>
            </w:r>
            <w:r>
              <w:rPr>
                <w:rFonts w:hint="eastAsia" w:ascii="宋体" w:hAnsi="宋体" w:cs="宋体"/>
                <w:color w:val="auto"/>
                <w:sz w:val="18"/>
                <w:szCs w:val="18"/>
              </w:rPr>
              <w:br w:type="textWrapping" w:clear="all"/>
            </w:r>
            <w:r>
              <w:rPr>
                <w:rFonts w:hint="eastAsia" w:ascii="宋体" w:hAnsi="宋体" w:cs="宋体"/>
                <w:color w:val="auto"/>
                <w:sz w:val="18"/>
                <w:szCs w:val="18"/>
              </w:rPr>
              <w:t>10、能够完成直线，曲线切割的功能，弓形臂起到辅助按压木板的功能，锯条为不伤手设计，不会割伤学生的手；</w:t>
            </w:r>
            <w:r>
              <w:rPr>
                <w:rFonts w:hint="eastAsia" w:ascii="宋体" w:hAnsi="宋体" w:cs="宋体"/>
                <w:color w:val="auto"/>
                <w:sz w:val="18"/>
                <w:szCs w:val="18"/>
              </w:rPr>
              <w:br w:type="textWrapping" w:clear="all"/>
            </w:r>
            <w:r>
              <w:rPr>
                <w:rFonts w:hint="eastAsia" w:ascii="宋体" w:hAnsi="宋体" w:cs="宋体"/>
                <w:color w:val="auto"/>
                <w:sz w:val="18"/>
                <w:szCs w:val="18"/>
              </w:rPr>
              <w:t>11、功能：可进行切割操作；加工材料及深度：硬木4mm、三夹板7mm、软木18mm、薄铝片0.5mm、有机玻璃2mm。</w:t>
            </w:r>
          </w:p>
        </w:tc>
        <w:tc>
          <w:tcPr>
            <w:tcW w:w="675" w:type="dxa"/>
            <w:vAlign w:val="center"/>
          </w:tcPr>
          <w:p w14:paraId="2AAC1068">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25FE2519">
            <w:pPr>
              <w:widowControl/>
              <w:jc w:val="center"/>
              <w:rPr>
                <w:rFonts w:hint="eastAsia" w:ascii="宋体" w:hAnsi="宋体" w:cs="宋体"/>
                <w:color w:val="auto"/>
                <w:sz w:val="18"/>
                <w:szCs w:val="18"/>
              </w:rPr>
            </w:pPr>
            <w:r>
              <w:rPr>
                <w:rFonts w:hint="eastAsia" w:ascii="宋体" w:hAnsi="宋体"/>
                <w:color w:val="auto"/>
                <w:sz w:val="18"/>
                <w:szCs w:val="18"/>
              </w:rPr>
              <w:t>台</w:t>
            </w:r>
          </w:p>
        </w:tc>
        <w:tc>
          <w:tcPr>
            <w:tcW w:w="945" w:type="dxa"/>
            <w:vAlign w:val="center"/>
          </w:tcPr>
          <w:p w14:paraId="21E1F638">
            <w:pPr>
              <w:widowControl/>
              <w:jc w:val="center"/>
              <w:rPr>
                <w:rFonts w:hint="eastAsia" w:ascii="宋体" w:hAnsi="宋体" w:cs="宋体"/>
                <w:color w:val="auto"/>
                <w:sz w:val="18"/>
                <w:szCs w:val="18"/>
              </w:rPr>
            </w:pPr>
          </w:p>
        </w:tc>
        <w:tc>
          <w:tcPr>
            <w:tcW w:w="637" w:type="dxa"/>
            <w:vAlign w:val="center"/>
          </w:tcPr>
          <w:p w14:paraId="74AF766B">
            <w:pPr>
              <w:widowControl/>
              <w:jc w:val="center"/>
              <w:rPr>
                <w:rFonts w:hint="eastAsia" w:ascii="宋体" w:hAnsi="宋体" w:cs="宋体"/>
                <w:color w:val="auto"/>
                <w:sz w:val="18"/>
                <w:szCs w:val="18"/>
              </w:rPr>
            </w:pPr>
          </w:p>
        </w:tc>
      </w:tr>
      <w:tr w14:paraId="39591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7" w:hRule="atLeast"/>
          <w:jc w:val="center"/>
        </w:trPr>
        <w:tc>
          <w:tcPr>
            <w:tcW w:w="967" w:type="dxa"/>
            <w:vAlign w:val="center"/>
          </w:tcPr>
          <w:p w14:paraId="71756807">
            <w:pPr>
              <w:widowControl/>
              <w:jc w:val="center"/>
              <w:rPr>
                <w:rFonts w:hint="eastAsia" w:ascii="宋体" w:hAnsi="宋体" w:cs="宋体"/>
                <w:color w:val="auto"/>
                <w:sz w:val="18"/>
                <w:szCs w:val="18"/>
              </w:rPr>
            </w:pPr>
            <w:r>
              <w:rPr>
                <w:rFonts w:hint="eastAsia" w:ascii="宋体" w:hAnsi="宋体" w:cs="宋体"/>
                <w:color w:val="auto"/>
                <w:sz w:val="18"/>
                <w:szCs w:val="18"/>
              </w:rPr>
              <w:t>16</w:t>
            </w:r>
          </w:p>
        </w:tc>
        <w:tc>
          <w:tcPr>
            <w:tcW w:w="1087" w:type="dxa"/>
            <w:vAlign w:val="center"/>
          </w:tcPr>
          <w:p w14:paraId="4024DA11">
            <w:pPr>
              <w:widowControl/>
              <w:jc w:val="center"/>
              <w:rPr>
                <w:rFonts w:hint="eastAsia" w:ascii="宋体" w:hAnsi="宋体" w:cs="宋体"/>
                <w:color w:val="auto"/>
                <w:sz w:val="18"/>
                <w:szCs w:val="18"/>
              </w:rPr>
            </w:pPr>
            <w:r>
              <w:rPr>
                <w:rFonts w:hint="eastAsia" w:ascii="宋体" w:hAnsi="宋体" w:cs="宋体"/>
                <w:color w:val="auto"/>
                <w:sz w:val="18"/>
                <w:szCs w:val="18"/>
              </w:rPr>
              <w:t>全金属微型安全木工锣床</w:t>
            </w:r>
          </w:p>
        </w:tc>
        <w:tc>
          <w:tcPr>
            <w:tcW w:w="5539" w:type="dxa"/>
            <w:vAlign w:val="center"/>
          </w:tcPr>
          <w:p w14:paraId="60CE8C06">
            <w:pPr>
              <w:widowControl/>
              <w:jc w:val="left"/>
              <w:rPr>
                <w:rFonts w:hint="eastAsia" w:ascii="宋体" w:hAnsi="宋体" w:cs="宋体"/>
                <w:color w:val="auto"/>
                <w:sz w:val="18"/>
                <w:szCs w:val="18"/>
              </w:rPr>
            </w:pPr>
            <w:r>
              <w:rPr>
                <w:rFonts w:hint="eastAsia" w:ascii="宋体" w:hAnsi="宋体" w:cs="宋体"/>
                <w:color w:val="auto"/>
                <w:sz w:val="18"/>
                <w:szCs w:val="18"/>
              </w:rPr>
              <w:t>1、可加工材料范围：木材、软金属等；</w:t>
            </w:r>
            <w:r>
              <w:rPr>
                <w:rFonts w:hint="eastAsia" w:ascii="宋体" w:hAnsi="宋体" w:cs="宋体"/>
                <w:color w:val="auto"/>
                <w:sz w:val="18"/>
                <w:szCs w:val="18"/>
              </w:rPr>
              <w:br w:type="textWrapping" w:clear="all"/>
            </w:r>
            <w:r>
              <w:rPr>
                <w:rFonts w:hint="eastAsia" w:ascii="宋体" w:hAnsi="宋体" w:cs="宋体"/>
                <w:color w:val="auto"/>
                <w:sz w:val="18"/>
                <w:szCs w:val="18"/>
              </w:rPr>
              <w:t>2、电源电压：110V-220V接入，输入电压/电流/功率：≥12V/3A/36W，马达转速：≥20000转/分钟；</w:t>
            </w:r>
            <w:r>
              <w:rPr>
                <w:rFonts w:hint="eastAsia" w:ascii="宋体" w:hAnsi="宋体" w:cs="宋体"/>
                <w:color w:val="auto"/>
                <w:sz w:val="18"/>
                <w:szCs w:val="18"/>
              </w:rPr>
              <w:br w:type="textWrapping" w:clear="all"/>
            </w:r>
            <w:r>
              <w:rPr>
                <w:rFonts w:hint="eastAsia" w:ascii="宋体" w:hAnsi="宋体" w:cs="宋体"/>
                <w:color w:val="auto"/>
                <w:sz w:val="18"/>
                <w:szCs w:val="18"/>
              </w:rPr>
              <w:t>3、采用定制超静音高速内置散热风扇电机；</w:t>
            </w:r>
            <w:r>
              <w:rPr>
                <w:rFonts w:hint="eastAsia" w:ascii="宋体" w:hAnsi="宋体" w:cs="宋体"/>
                <w:color w:val="auto"/>
                <w:sz w:val="18"/>
                <w:szCs w:val="18"/>
              </w:rPr>
              <w:br w:type="textWrapping" w:clear="all"/>
            </w:r>
            <w:r>
              <w:rPr>
                <w:rFonts w:hint="eastAsia" w:ascii="宋体" w:hAnsi="宋体" w:cs="宋体"/>
                <w:color w:val="auto"/>
                <w:sz w:val="18"/>
                <w:szCs w:val="18"/>
              </w:rPr>
              <w:t>4、主轴中心通孔直径Φ：8mm，中心高25mm，加工尺寸L≥145mm，最大加工Φ≥45mm；</w:t>
            </w:r>
            <w:r>
              <w:rPr>
                <w:rFonts w:hint="eastAsia" w:ascii="宋体" w:hAnsi="宋体" w:cs="宋体"/>
                <w:color w:val="auto"/>
                <w:sz w:val="18"/>
                <w:szCs w:val="18"/>
              </w:rPr>
              <w:br w:type="textWrapping" w:clear="all"/>
            </w:r>
            <w:r>
              <w:rPr>
                <w:rFonts w:hint="eastAsia" w:ascii="宋体" w:hAnsi="宋体" w:cs="宋体"/>
                <w:color w:val="auto"/>
                <w:sz w:val="18"/>
                <w:szCs w:val="18"/>
              </w:rPr>
              <w:t>5、大滑块滑动范围≥140mm，配有微型木工车床专用刀架及专业木工车刀，方便材料加工；</w:t>
            </w:r>
            <w:r>
              <w:rPr>
                <w:rFonts w:hint="eastAsia" w:ascii="宋体" w:hAnsi="宋体" w:cs="宋体"/>
                <w:color w:val="auto"/>
                <w:sz w:val="18"/>
                <w:szCs w:val="18"/>
              </w:rPr>
              <w:br w:type="textWrapping" w:clear="all"/>
            </w:r>
            <w:r>
              <w:rPr>
                <w:rFonts w:hint="eastAsia" w:ascii="宋体" w:hAnsi="宋体" w:cs="宋体"/>
                <w:color w:val="auto"/>
                <w:sz w:val="18"/>
                <w:szCs w:val="18"/>
              </w:rPr>
              <w:t>6、为延长产品的使用寿命，机床主要部件均采用电镀工艺或喷墨阳极氧化双工序处理的金属件材料，机身无塑料件。</w:t>
            </w:r>
            <w:r>
              <w:rPr>
                <w:rFonts w:hint="eastAsia" w:ascii="宋体" w:hAnsi="宋体" w:cs="宋体"/>
                <w:color w:val="auto"/>
                <w:sz w:val="18"/>
                <w:szCs w:val="18"/>
              </w:rPr>
              <w:br w:type="textWrapping" w:clear="all"/>
            </w:r>
            <w:r>
              <w:rPr>
                <w:rFonts w:hint="eastAsia" w:ascii="宋体" w:hAnsi="宋体" w:cs="宋体"/>
                <w:color w:val="auto"/>
                <w:sz w:val="18"/>
                <w:szCs w:val="18"/>
              </w:rPr>
              <w:t>7、便捷手轮装置，3/4半圆结构和手轮组件结合，便于加工过程刀具的调整。</w:t>
            </w:r>
            <w:r>
              <w:rPr>
                <w:rFonts w:hint="eastAsia" w:ascii="宋体" w:hAnsi="宋体" w:cs="宋体"/>
                <w:color w:val="auto"/>
                <w:sz w:val="18"/>
                <w:szCs w:val="18"/>
              </w:rPr>
              <w:br w:type="textWrapping" w:clear="all"/>
            </w:r>
            <w:r>
              <w:rPr>
                <w:rFonts w:hint="eastAsia" w:ascii="宋体" w:hAnsi="宋体" w:cs="宋体"/>
                <w:color w:val="auto"/>
                <w:sz w:val="18"/>
                <w:szCs w:val="18"/>
              </w:rPr>
              <w:t>8、液晶数字显示器：测量范围：0 - [999.99] mm/in；分辨率：0.01mm/0.000 ½ in；工作温度：-10℃ - 50℃；采用纽扣电池，在正常使用频率下，电池寿命约为 600 小时，电池电量不足时，显示屏上会出现低电量提示符号，及时更换电池；按键四大功能：可清除数据为0，通过ZERO键在任意滑块位置设置零位及加工起点位置功能；可实时解除和锁定数据功能；可在公制（mm）与英制（inch）之间切换功能；可在绝对值与相对值之间切换功能；</w:t>
            </w:r>
          </w:p>
        </w:tc>
        <w:tc>
          <w:tcPr>
            <w:tcW w:w="675" w:type="dxa"/>
            <w:vAlign w:val="center"/>
          </w:tcPr>
          <w:p w14:paraId="6EDEB7D1">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713EAD81">
            <w:pPr>
              <w:widowControl/>
              <w:jc w:val="center"/>
              <w:rPr>
                <w:rFonts w:hint="eastAsia" w:ascii="宋体" w:hAnsi="宋体" w:cs="宋体"/>
                <w:color w:val="auto"/>
                <w:sz w:val="18"/>
                <w:szCs w:val="18"/>
              </w:rPr>
            </w:pPr>
            <w:r>
              <w:rPr>
                <w:rFonts w:hint="eastAsia" w:ascii="宋体" w:hAnsi="宋体"/>
                <w:color w:val="auto"/>
                <w:sz w:val="18"/>
                <w:szCs w:val="18"/>
              </w:rPr>
              <w:t>台</w:t>
            </w:r>
          </w:p>
        </w:tc>
        <w:tc>
          <w:tcPr>
            <w:tcW w:w="945" w:type="dxa"/>
            <w:vAlign w:val="center"/>
          </w:tcPr>
          <w:p w14:paraId="0C933350">
            <w:pPr>
              <w:widowControl/>
              <w:jc w:val="center"/>
              <w:rPr>
                <w:rFonts w:hint="eastAsia" w:ascii="宋体" w:hAnsi="宋体" w:cs="宋体"/>
                <w:color w:val="auto"/>
                <w:sz w:val="18"/>
                <w:szCs w:val="18"/>
              </w:rPr>
            </w:pPr>
          </w:p>
        </w:tc>
        <w:tc>
          <w:tcPr>
            <w:tcW w:w="637" w:type="dxa"/>
            <w:vAlign w:val="center"/>
          </w:tcPr>
          <w:p w14:paraId="06244AE0">
            <w:pPr>
              <w:widowControl/>
              <w:jc w:val="center"/>
              <w:rPr>
                <w:rFonts w:hint="eastAsia" w:ascii="宋体" w:hAnsi="宋体" w:cs="宋体"/>
                <w:color w:val="auto"/>
                <w:sz w:val="18"/>
                <w:szCs w:val="18"/>
              </w:rPr>
            </w:pPr>
          </w:p>
        </w:tc>
      </w:tr>
      <w:tr w14:paraId="16B97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11" w:hRule="atLeast"/>
          <w:jc w:val="center"/>
        </w:trPr>
        <w:tc>
          <w:tcPr>
            <w:tcW w:w="967" w:type="dxa"/>
            <w:vAlign w:val="center"/>
          </w:tcPr>
          <w:p w14:paraId="2A31C205">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1087" w:type="dxa"/>
            <w:vAlign w:val="center"/>
          </w:tcPr>
          <w:p w14:paraId="51ECF59C">
            <w:pPr>
              <w:widowControl/>
              <w:jc w:val="center"/>
              <w:rPr>
                <w:rFonts w:hint="eastAsia" w:ascii="宋体" w:hAnsi="宋体" w:cs="宋体"/>
                <w:color w:val="auto"/>
                <w:sz w:val="18"/>
                <w:szCs w:val="18"/>
              </w:rPr>
            </w:pPr>
            <w:r>
              <w:rPr>
                <w:rFonts w:hint="eastAsia" w:ascii="宋体" w:hAnsi="宋体" w:cs="宋体"/>
                <w:color w:val="auto"/>
                <w:sz w:val="18"/>
                <w:szCs w:val="18"/>
              </w:rPr>
              <w:t>全金属万能摇臂微型安全钻床</w:t>
            </w:r>
          </w:p>
        </w:tc>
        <w:tc>
          <w:tcPr>
            <w:tcW w:w="5539" w:type="dxa"/>
            <w:vAlign w:val="center"/>
          </w:tcPr>
          <w:p w14:paraId="0A973991">
            <w:pPr>
              <w:widowControl/>
              <w:jc w:val="left"/>
              <w:rPr>
                <w:rFonts w:hint="eastAsia" w:ascii="宋体" w:hAnsi="宋体" w:cs="宋体"/>
                <w:color w:val="auto"/>
                <w:sz w:val="18"/>
                <w:szCs w:val="18"/>
              </w:rPr>
            </w:pPr>
            <w:r>
              <w:rPr>
                <w:rFonts w:hint="eastAsia" w:ascii="宋体" w:hAnsi="宋体" w:cs="宋体"/>
                <w:color w:val="auto"/>
                <w:sz w:val="18"/>
                <w:szCs w:val="18"/>
              </w:rPr>
              <w:t>1、规格：≥318*215*315mm；</w:t>
            </w:r>
            <w:r>
              <w:rPr>
                <w:rFonts w:hint="eastAsia" w:ascii="宋体" w:hAnsi="宋体" w:cs="宋体"/>
                <w:color w:val="auto"/>
                <w:sz w:val="18"/>
                <w:szCs w:val="18"/>
              </w:rPr>
              <w:br w:type="textWrapping" w:clear="all"/>
            </w:r>
            <w:r>
              <w:rPr>
                <w:rFonts w:hint="eastAsia" w:ascii="宋体" w:hAnsi="宋体" w:cs="宋体"/>
                <w:color w:val="auto"/>
                <w:sz w:val="18"/>
                <w:szCs w:val="18"/>
              </w:rPr>
              <w:t>2、材质：全金属，采用电镀工艺或喷墨阳极氧化双工序处理；</w:t>
            </w:r>
            <w:r>
              <w:rPr>
                <w:rFonts w:hint="eastAsia" w:ascii="宋体" w:hAnsi="宋体" w:cs="宋体"/>
                <w:color w:val="auto"/>
                <w:sz w:val="18"/>
                <w:szCs w:val="18"/>
              </w:rPr>
              <w:br w:type="textWrapping" w:clear="all"/>
            </w:r>
            <w:r>
              <w:rPr>
                <w:rFonts w:hint="eastAsia" w:ascii="宋体" w:hAnsi="宋体" w:cs="宋体"/>
                <w:color w:val="auto"/>
                <w:sz w:val="18"/>
                <w:szCs w:val="18"/>
              </w:rPr>
              <w:t>3、组成：由电机、基座、立柱、大滑块、小滑块、工作台等部件组成；</w:t>
            </w:r>
            <w:r>
              <w:rPr>
                <w:rFonts w:hint="eastAsia" w:ascii="宋体" w:hAnsi="宋体" w:cs="宋体"/>
                <w:color w:val="auto"/>
                <w:sz w:val="18"/>
                <w:szCs w:val="18"/>
              </w:rPr>
              <w:br w:type="textWrapping" w:clear="all"/>
            </w:r>
            <w:r>
              <w:rPr>
                <w:rFonts w:hint="eastAsia" w:ascii="宋体" w:hAnsi="宋体" w:cs="宋体"/>
                <w:color w:val="auto"/>
                <w:sz w:val="18"/>
                <w:szCs w:val="18"/>
              </w:rPr>
              <w:t>4、输入电压/电流/功率：≥12V/3A/36W，开关电源的转入电压为110V - 240V；</w:t>
            </w:r>
            <w:r>
              <w:rPr>
                <w:rFonts w:hint="eastAsia" w:ascii="宋体" w:hAnsi="宋体" w:cs="宋体"/>
                <w:color w:val="auto"/>
                <w:sz w:val="18"/>
                <w:szCs w:val="18"/>
              </w:rPr>
              <w:br w:type="textWrapping" w:clear="all"/>
            </w:r>
            <w:r>
              <w:rPr>
                <w:rFonts w:hint="eastAsia" w:ascii="宋体" w:hAnsi="宋体" w:cs="宋体"/>
                <w:color w:val="auto"/>
                <w:sz w:val="18"/>
                <w:szCs w:val="18"/>
              </w:rPr>
              <w:t>5、马达转速：≥20000转/分钟；</w:t>
            </w:r>
            <w:r>
              <w:rPr>
                <w:rFonts w:hint="eastAsia" w:ascii="宋体" w:hAnsi="宋体" w:cs="宋体"/>
                <w:color w:val="auto"/>
                <w:sz w:val="18"/>
                <w:szCs w:val="18"/>
              </w:rPr>
              <w:br w:type="textWrapping" w:clear="all"/>
            </w:r>
            <w:r>
              <w:rPr>
                <w:rFonts w:hint="eastAsia" w:ascii="宋体" w:hAnsi="宋体" w:cs="宋体"/>
                <w:color w:val="auto"/>
                <w:sz w:val="18"/>
                <w:szCs w:val="18"/>
              </w:rPr>
              <w:t>6、基座、立柱等均采用燕尾结构，每个横截面均有不小于11*6mm的T型槽，采用三联结构工字型锁紧块与滑块等锁紧；</w:t>
            </w:r>
            <w:r>
              <w:rPr>
                <w:rFonts w:hint="eastAsia" w:ascii="宋体" w:hAnsi="宋体" w:cs="宋体"/>
                <w:color w:val="auto"/>
                <w:sz w:val="18"/>
                <w:szCs w:val="18"/>
              </w:rPr>
              <w:br w:type="textWrapping" w:clear="all"/>
            </w:r>
            <w:r>
              <w:rPr>
                <w:rFonts w:hint="eastAsia" w:ascii="宋体" w:hAnsi="宋体" w:cs="宋体"/>
                <w:color w:val="auto"/>
                <w:sz w:val="18"/>
                <w:szCs w:val="18"/>
              </w:rPr>
              <w:t>7、大滑块：燕尾结构，横截面有不小于11*6mm的T型槽，手轮（3/4半圆结构）以及丝杆结构设计，有0.02mm精度的刻度线，滑块行程≥145mm；</w:t>
            </w:r>
            <w:r>
              <w:rPr>
                <w:rFonts w:hint="eastAsia" w:ascii="宋体" w:hAnsi="宋体" w:cs="宋体"/>
                <w:color w:val="auto"/>
                <w:sz w:val="18"/>
                <w:szCs w:val="18"/>
              </w:rPr>
              <w:br w:type="textWrapping" w:clear="all"/>
            </w:r>
            <w:r>
              <w:rPr>
                <w:rFonts w:hint="eastAsia" w:ascii="宋体" w:hAnsi="宋体" w:cs="宋体"/>
                <w:color w:val="auto"/>
                <w:sz w:val="18"/>
                <w:szCs w:val="18"/>
              </w:rPr>
              <w:t>8、小滑块：滑块行程≥40mm，横截面有不小于11*6mm的T型槽，用于安装工作台以及电机锁紧；</w:t>
            </w:r>
            <w:r>
              <w:rPr>
                <w:rFonts w:hint="eastAsia" w:ascii="宋体" w:hAnsi="宋体" w:cs="宋体"/>
                <w:color w:val="auto"/>
                <w:sz w:val="18"/>
                <w:szCs w:val="18"/>
              </w:rPr>
              <w:br w:type="textWrapping" w:clear="all"/>
            </w:r>
            <w:r>
              <w:rPr>
                <w:rFonts w:hint="eastAsia" w:ascii="宋体" w:hAnsi="宋体" w:cs="宋体"/>
                <w:color w:val="auto"/>
                <w:sz w:val="18"/>
                <w:szCs w:val="18"/>
              </w:rPr>
              <w:t>9、夹头可夹持范围：1-6mm，钻头处有亚克力磁吸式可伸缩防护罩；</w:t>
            </w:r>
            <w:r>
              <w:rPr>
                <w:rFonts w:hint="eastAsia" w:ascii="宋体" w:hAnsi="宋体" w:cs="宋体"/>
                <w:color w:val="auto"/>
                <w:sz w:val="18"/>
                <w:szCs w:val="18"/>
              </w:rPr>
              <w:br w:type="textWrapping" w:clear="all"/>
            </w:r>
            <w:r>
              <w:rPr>
                <w:rFonts w:hint="eastAsia" w:ascii="宋体" w:hAnsi="宋体" w:cs="宋体"/>
                <w:color w:val="auto"/>
                <w:sz w:val="18"/>
                <w:szCs w:val="18"/>
              </w:rPr>
              <w:t>10、工作台规格：≥170X100X8mm，金属电镀钻台板，含有模具（非粘贴）一次成型的刻度定位线，有移动圆心定位柱，可进行同心圆形打孔；</w:t>
            </w:r>
            <w:r>
              <w:rPr>
                <w:rFonts w:hint="eastAsia" w:ascii="宋体" w:hAnsi="宋体" w:cs="宋体"/>
                <w:color w:val="auto"/>
                <w:sz w:val="18"/>
                <w:szCs w:val="18"/>
              </w:rPr>
              <w:br w:type="textWrapping" w:clear="all"/>
            </w:r>
            <w:r>
              <w:rPr>
                <w:rFonts w:hint="eastAsia" w:ascii="宋体" w:hAnsi="宋体" w:cs="宋体"/>
                <w:color w:val="auto"/>
                <w:sz w:val="18"/>
                <w:szCs w:val="18"/>
              </w:rPr>
              <w:t>11、五轴结构（X轴、Y轴、Z轴、A轴、B轴）：A轴、B轴为旋转轴，A轴的旋转范围为0度至360度且定位精度为2.5度，B轴的旋转范围为-120度至+120度，Z轴、X轴可以分别在A轴、B轴的配合下实现角度进给加工；</w:t>
            </w:r>
            <w:r>
              <w:rPr>
                <w:rFonts w:hint="eastAsia" w:ascii="宋体" w:hAnsi="宋体" w:cs="宋体"/>
                <w:color w:val="auto"/>
                <w:sz w:val="18"/>
                <w:szCs w:val="18"/>
              </w:rPr>
              <w:br w:type="textWrapping" w:clear="all"/>
            </w:r>
            <w:r>
              <w:rPr>
                <w:rFonts w:hint="eastAsia" w:ascii="宋体" w:hAnsi="宋体" w:cs="宋体"/>
                <w:color w:val="auto"/>
                <w:sz w:val="18"/>
                <w:szCs w:val="18"/>
              </w:rPr>
              <w:t>12、电镀金属中间块的右左两边具有安装机床摇臂的O型孔，中间块的中间有一个直径12mm深5mm的孔，孔下有一个直径8mm的通孔，这样的结构便于安装中间块固定块，中间块为一次成型压铸；</w:t>
            </w:r>
            <w:r>
              <w:rPr>
                <w:rFonts w:hint="eastAsia" w:ascii="宋体" w:hAnsi="宋体" w:cs="宋体"/>
                <w:color w:val="auto"/>
                <w:sz w:val="18"/>
                <w:szCs w:val="18"/>
              </w:rPr>
              <w:br w:type="textWrapping" w:clear="all"/>
            </w:r>
            <w:r>
              <w:rPr>
                <w:rFonts w:hint="eastAsia" w:ascii="宋体" w:hAnsi="宋体" w:cs="宋体"/>
                <w:color w:val="auto"/>
                <w:sz w:val="18"/>
                <w:szCs w:val="18"/>
              </w:rPr>
              <w:t>13、功能：多角度打孔；机床适用加工：木料、软金属（铜、铝等）、有机玻璃、塑胶等。</w:t>
            </w:r>
          </w:p>
        </w:tc>
        <w:tc>
          <w:tcPr>
            <w:tcW w:w="675" w:type="dxa"/>
            <w:vAlign w:val="center"/>
          </w:tcPr>
          <w:p w14:paraId="6688259F">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10183C93">
            <w:pPr>
              <w:widowControl/>
              <w:jc w:val="center"/>
              <w:rPr>
                <w:rFonts w:hint="eastAsia" w:ascii="宋体" w:hAnsi="宋体" w:cs="宋体"/>
                <w:color w:val="auto"/>
                <w:sz w:val="18"/>
                <w:szCs w:val="18"/>
              </w:rPr>
            </w:pPr>
            <w:r>
              <w:rPr>
                <w:rFonts w:hint="eastAsia" w:ascii="宋体" w:hAnsi="宋体"/>
                <w:color w:val="auto"/>
                <w:sz w:val="18"/>
                <w:szCs w:val="18"/>
              </w:rPr>
              <w:t>台</w:t>
            </w:r>
          </w:p>
        </w:tc>
        <w:tc>
          <w:tcPr>
            <w:tcW w:w="945" w:type="dxa"/>
            <w:vAlign w:val="center"/>
          </w:tcPr>
          <w:p w14:paraId="0CD897E4">
            <w:pPr>
              <w:widowControl/>
              <w:jc w:val="center"/>
              <w:rPr>
                <w:rFonts w:hint="eastAsia" w:ascii="宋体" w:hAnsi="宋体" w:cs="宋体"/>
                <w:color w:val="auto"/>
                <w:sz w:val="18"/>
                <w:szCs w:val="18"/>
              </w:rPr>
            </w:pPr>
          </w:p>
        </w:tc>
        <w:tc>
          <w:tcPr>
            <w:tcW w:w="637" w:type="dxa"/>
            <w:vAlign w:val="center"/>
          </w:tcPr>
          <w:p w14:paraId="6C47BA0D">
            <w:pPr>
              <w:widowControl/>
              <w:jc w:val="center"/>
              <w:rPr>
                <w:rFonts w:hint="eastAsia" w:ascii="宋体" w:hAnsi="宋体" w:cs="宋体"/>
                <w:color w:val="auto"/>
                <w:sz w:val="18"/>
                <w:szCs w:val="18"/>
              </w:rPr>
            </w:pPr>
          </w:p>
        </w:tc>
      </w:tr>
      <w:tr w14:paraId="51360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2" w:hRule="atLeast"/>
          <w:jc w:val="center"/>
        </w:trPr>
        <w:tc>
          <w:tcPr>
            <w:tcW w:w="967" w:type="dxa"/>
            <w:vAlign w:val="center"/>
          </w:tcPr>
          <w:p w14:paraId="63E5C405">
            <w:pPr>
              <w:widowControl/>
              <w:jc w:val="center"/>
              <w:rPr>
                <w:rFonts w:hint="eastAsia" w:ascii="宋体" w:hAnsi="宋体" w:cs="宋体"/>
                <w:color w:val="auto"/>
                <w:sz w:val="18"/>
                <w:szCs w:val="18"/>
              </w:rPr>
            </w:pPr>
            <w:r>
              <w:rPr>
                <w:rFonts w:hint="eastAsia" w:ascii="宋体" w:hAnsi="宋体" w:cs="宋体"/>
                <w:color w:val="auto"/>
                <w:sz w:val="18"/>
                <w:szCs w:val="18"/>
              </w:rPr>
              <w:t>18</w:t>
            </w:r>
          </w:p>
        </w:tc>
        <w:tc>
          <w:tcPr>
            <w:tcW w:w="1087" w:type="dxa"/>
            <w:vAlign w:val="center"/>
          </w:tcPr>
          <w:p w14:paraId="009DEC28">
            <w:pPr>
              <w:widowControl/>
              <w:jc w:val="center"/>
              <w:rPr>
                <w:rFonts w:hint="eastAsia" w:ascii="宋体" w:hAnsi="宋体" w:cs="宋体"/>
                <w:color w:val="auto"/>
                <w:sz w:val="18"/>
                <w:szCs w:val="18"/>
              </w:rPr>
            </w:pPr>
            <w:r>
              <w:rPr>
                <w:rFonts w:hint="eastAsia" w:ascii="宋体" w:hAnsi="宋体" w:cs="宋体"/>
                <w:color w:val="auto"/>
                <w:sz w:val="18"/>
                <w:szCs w:val="18"/>
              </w:rPr>
              <w:t>全金属微型安全磨床(多功能版）</w:t>
            </w:r>
          </w:p>
        </w:tc>
        <w:tc>
          <w:tcPr>
            <w:tcW w:w="5539" w:type="dxa"/>
            <w:vAlign w:val="center"/>
          </w:tcPr>
          <w:p w14:paraId="45796311">
            <w:pPr>
              <w:widowControl/>
              <w:jc w:val="left"/>
              <w:rPr>
                <w:rFonts w:hint="eastAsia" w:ascii="宋体" w:hAnsi="宋体" w:cs="宋体"/>
                <w:color w:val="auto"/>
                <w:sz w:val="18"/>
                <w:szCs w:val="18"/>
              </w:rPr>
            </w:pPr>
            <w:r>
              <w:rPr>
                <w:rFonts w:hint="eastAsia" w:ascii="宋体" w:hAnsi="宋体" w:cs="宋体"/>
                <w:color w:val="auto"/>
                <w:sz w:val="18"/>
                <w:szCs w:val="18"/>
              </w:rPr>
              <w:t>1、可加工材料范围：木材、软金属等，主要功能：打磨；</w:t>
            </w:r>
            <w:r>
              <w:rPr>
                <w:rFonts w:hint="eastAsia" w:ascii="宋体" w:hAnsi="宋体" w:cs="宋体"/>
                <w:color w:val="auto"/>
                <w:sz w:val="18"/>
                <w:szCs w:val="18"/>
              </w:rPr>
              <w:br w:type="textWrapping" w:clear="all"/>
            </w:r>
            <w:r>
              <w:rPr>
                <w:rFonts w:hint="eastAsia" w:ascii="宋体" w:hAnsi="宋体" w:cs="宋体"/>
                <w:color w:val="auto"/>
                <w:sz w:val="18"/>
                <w:szCs w:val="18"/>
              </w:rPr>
              <w:t>2、电源电压：110V-220V接入，输入电压/电流/功率：≥12V/3A/36W，马达转速：≥20000转/分钟，经过3C认证的电源可将电压调节至安全电压，避免安全隐患；</w:t>
            </w:r>
            <w:r>
              <w:rPr>
                <w:rFonts w:hint="eastAsia" w:ascii="宋体" w:hAnsi="宋体" w:cs="宋体"/>
                <w:color w:val="auto"/>
                <w:sz w:val="18"/>
                <w:szCs w:val="18"/>
              </w:rPr>
              <w:br w:type="textWrapping" w:clear="all"/>
            </w:r>
            <w:r>
              <w:rPr>
                <w:rFonts w:hint="eastAsia" w:ascii="宋体" w:hAnsi="宋体" w:cs="宋体"/>
                <w:color w:val="auto"/>
                <w:sz w:val="18"/>
                <w:szCs w:val="18"/>
              </w:rPr>
              <w:t>3、电机前后两端定制配置超静音散热以及清洁风扇，可及时散热以及清除加工过程产生的灰尘；</w:t>
            </w:r>
            <w:r>
              <w:rPr>
                <w:rFonts w:hint="eastAsia" w:ascii="宋体" w:hAnsi="宋体" w:cs="宋体"/>
                <w:color w:val="auto"/>
                <w:sz w:val="18"/>
                <w:szCs w:val="18"/>
              </w:rPr>
              <w:br w:type="textWrapping" w:clear="all"/>
            </w:r>
            <w:r>
              <w:rPr>
                <w:rFonts w:hint="eastAsia" w:ascii="宋体" w:hAnsi="宋体" w:cs="宋体"/>
                <w:color w:val="auto"/>
                <w:sz w:val="18"/>
                <w:szCs w:val="18"/>
              </w:rPr>
              <w:t>4、加工平台尺寸≥120*100mm，加工平台可调节；</w:t>
            </w:r>
            <w:r>
              <w:rPr>
                <w:rFonts w:hint="eastAsia" w:ascii="宋体" w:hAnsi="宋体" w:cs="宋体"/>
                <w:color w:val="auto"/>
                <w:sz w:val="18"/>
                <w:szCs w:val="18"/>
              </w:rPr>
              <w:br w:type="textWrapping" w:clear="all"/>
            </w:r>
            <w:r>
              <w:rPr>
                <w:rFonts w:hint="eastAsia" w:ascii="宋体" w:hAnsi="宋体" w:cs="宋体"/>
                <w:color w:val="auto"/>
                <w:sz w:val="18"/>
                <w:szCs w:val="18"/>
              </w:rPr>
              <w:t>5、砂纸盘具有8个排气孔和1个定位孔，使得砂纸紧贴盘面、中心孔有定位功能，砂纸</w:t>
            </w:r>
            <w:r>
              <w:rPr>
                <w:rFonts w:ascii="宋体" w:hAnsi="宋体" w:cs="Calibri"/>
                <w:color w:val="auto"/>
                <w:sz w:val="18"/>
                <w:szCs w:val="18"/>
              </w:rPr>
              <w:t>Φ</w:t>
            </w:r>
            <w:r>
              <w:rPr>
                <w:rFonts w:hint="eastAsia" w:ascii="宋体" w:hAnsi="宋体" w:cs="宋体"/>
                <w:color w:val="auto"/>
                <w:sz w:val="18"/>
                <w:szCs w:val="18"/>
              </w:rPr>
              <w:t>：49mm，粒度一般为100＃，可根据不同的工件及加工表面要求选择砂纸；</w:t>
            </w:r>
            <w:r>
              <w:rPr>
                <w:rFonts w:hint="eastAsia" w:ascii="宋体" w:hAnsi="宋体" w:cs="宋体"/>
                <w:color w:val="auto"/>
                <w:sz w:val="18"/>
                <w:szCs w:val="18"/>
              </w:rPr>
              <w:br w:type="textWrapping" w:clear="all"/>
            </w:r>
            <w:r>
              <w:rPr>
                <w:rFonts w:hint="eastAsia" w:ascii="宋体" w:hAnsi="宋体" w:cs="宋体"/>
                <w:color w:val="auto"/>
                <w:sz w:val="18"/>
                <w:szCs w:val="18"/>
              </w:rPr>
              <w:t>6、基座四面均有可安装底板及设备配件的T型内槽，此设计可使机床在任何情况下进行二次拆卸组装，机床模块连接件采用组合连接方式；</w:t>
            </w:r>
            <w:r>
              <w:rPr>
                <w:rFonts w:hint="eastAsia" w:ascii="宋体" w:hAnsi="宋体" w:cs="宋体"/>
                <w:color w:val="auto"/>
                <w:sz w:val="18"/>
                <w:szCs w:val="18"/>
              </w:rPr>
              <w:br w:type="textWrapping" w:clear="all"/>
            </w:r>
            <w:r>
              <w:rPr>
                <w:rFonts w:hint="eastAsia" w:ascii="宋体" w:hAnsi="宋体" w:cs="宋体"/>
                <w:color w:val="auto"/>
                <w:sz w:val="18"/>
                <w:szCs w:val="18"/>
              </w:rPr>
              <w:t>7、为延长产品的使用寿命，机床主要部件均采用电镀工艺或喷墨阳极氧化双工序处理的金属件材料，机身无塑料件。</w:t>
            </w:r>
          </w:p>
        </w:tc>
        <w:tc>
          <w:tcPr>
            <w:tcW w:w="675" w:type="dxa"/>
            <w:vAlign w:val="center"/>
          </w:tcPr>
          <w:p w14:paraId="5CDA6748">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41B90DDF">
            <w:pPr>
              <w:widowControl/>
              <w:jc w:val="center"/>
              <w:rPr>
                <w:rFonts w:hint="eastAsia" w:ascii="宋体" w:hAnsi="宋体" w:cs="宋体"/>
                <w:color w:val="auto"/>
                <w:sz w:val="18"/>
                <w:szCs w:val="18"/>
              </w:rPr>
            </w:pPr>
            <w:r>
              <w:rPr>
                <w:rFonts w:hint="eastAsia" w:ascii="宋体" w:hAnsi="宋体"/>
                <w:color w:val="auto"/>
                <w:sz w:val="18"/>
                <w:szCs w:val="18"/>
              </w:rPr>
              <w:t>台</w:t>
            </w:r>
          </w:p>
        </w:tc>
        <w:tc>
          <w:tcPr>
            <w:tcW w:w="945" w:type="dxa"/>
            <w:vAlign w:val="center"/>
          </w:tcPr>
          <w:p w14:paraId="7356003F">
            <w:pPr>
              <w:widowControl/>
              <w:jc w:val="center"/>
              <w:rPr>
                <w:rFonts w:hint="eastAsia" w:ascii="宋体" w:hAnsi="宋体" w:cs="宋体"/>
                <w:color w:val="auto"/>
                <w:sz w:val="18"/>
                <w:szCs w:val="18"/>
              </w:rPr>
            </w:pPr>
          </w:p>
        </w:tc>
        <w:tc>
          <w:tcPr>
            <w:tcW w:w="637" w:type="dxa"/>
            <w:vAlign w:val="center"/>
          </w:tcPr>
          <w:p w14:paraId="455461BB">
            <w:pPr>
              <w:widowControl/>
              <w:jc w:val="center"/>
              <w:rPr>
                <w:rFonts w:hint="eastAsia" w:ascii="宋体" w:hAnsi="宋体" w:cs="宋体"/>
                <w:color w:val="auto"/>
                <w:sz w:val="18"/>
                <w:szCs w:val="18"/>
              </w:rPr>
            </w:pPr>
          </w:p>
        </w:tc>
      </w:tr>
      <w:tr w14:paraId="71734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9" w:hRule="atLeast"/>
          <w:jc w:val="center"/>
        </w:trPr>
        <w:tc>
          <w:tcPr>
            <w:tcW w:w="967" w:type="dxa"/>
            <w:vAlign w:val="center"/>
          </w:tcPr>
          <w:p w14:paraId="216B4717">
            <w:pPr>
              <w:widowControl/>
              <w:jc w:val="center"/>
              <w:rPr>
                <w:rFonts w:hint="eastAsia" w:ascii="宋体" w:hAnsi="宋体" w:cs="宋体"/>
                <w:color w:val="auto"/>
                <w:sz w:val="18"/>
                <w:szCs w:val="18"/>
              </w:rPr>
            </w:pPr>
            <w:r>
              <w:rPr>
                <w:rFonts w:hint="eastAsia" w:ascii="宋体" w:hAnsi="宋体" w:cs="宋体"/>
                <w:color w:val="auto"/>
                <w:sz w:val="18"/>
                <w:szCs w:val="18"/>
              </w:rPr>
              <w:t>19</w:t>
            </w:r>
          </w:p>
        </w:tc>
        <w:tc>
          <w:tcPr>
            <w:tcW w:w="1087" w:type="dxa"/>
            <w:vAlign w:val="center"/>
          </w:tcPr>
          <w:p w14:paraId="2B930344">
            <w:pPr>
              <w:widowControl/>
              <w:jc w:val="center"/>
              <w:rPr>
                <w:rFonts w:hint="eastAsia" w:ascii="宋体" w:hAnsi="宋体" w:cs="宋体"/>
                <w:color w:val="auto"/>
                <w:sz w:val="18"/>
                <w:szCs w:val="18"/>
              </w:rPr>
            </w:pPr>
            <w:r>
              <w:rPr>
                <w:rFonts w:hint="eastAsia" w:ascii="宋体" w:hAnsi="宋体" w:cs="宋体"/>
                <w:color w:val="auto"/>
                <w:sz w:val="18"/>
                <w:szCs w:val="18"/>
              </w:rPr>
              <w:t>智慧教育初级智造课堂上</w:t>
            </w:r>
          </w:p>
        </w:tc>
        <w:tc>
          <w:tcPr>
            <w:tcW w:w="5539" w:type="dxa"/>
            <w:vAlign w:val="center"/>
          </w:tcPr>
          <w:p w14:paraId="41F10D3D">
            <w:pPr>
              <w:widowControl/>
              <w:jc w:val="left"/>
              <w:rPr>
                <w:rFonts w:hint="eastAsia" w:ascii="宋体" w:hAnsi="宋体" w:cs="宋体"/>
                <w:color w:val="auto"/>
                <w:sz w:val="18"/>
                <w:szCs w:val="18"/>
              </w:rPr>
            </w:pPr>
            <w:r>
              <w:rPr>
                <w:rFonts w:hint="eastAsia" w:ascii="宋体" w:hAnsi="宋体" w:cs="宋体"/>
                <w:color w:val="auto"/>
                <w:sz w:val="18"/>
                <w:szCs w:val="18"/>
              </w:rPr>
              <w:t xml:space="preserve">规格：约420*300*160mm，整体塑料整理箱包装；含智慧教育初级智造课堂上册说明1本；整体课堂资料符合学生认知、发展的设计理念，智慧课堂分16个主题，每个主题约2个课时，总共约32个课时。对应的耗材有：木条、圆木棒、薄木板、棉线、圆木棒等，课程可实现的主推制作如下：         </w:t>
            </w:r>
            <w:r>
              <w:rPr>
                <w:rFonts w:hint="eastAsia" w:ascii="宋体" w:hAnsi="宋体" w:cs="宋体"/>
                <w:color w:val="auto"/>
                <w:sz w:val="18"/>
                <w:szCs w:val="18"/>
              </w:rPr>
              <w:br w:type="textWrapping" w:clear="all"/>
            </w:r>
            <w:r>
              <w:rPr>
                <w:rFonts w:hint="eastAsia" w:ascii="宋体" w:hAnsi="宋体" w:cs="宋体"/>
                <w:color w:val="auto"/>
                <w:sz w:val="18"/>
                <w:szCs w:val="18"/>
              </w:rPr>
              <w:t>1 送你一朵山茶花</w:t>
            </w:r>
            <w:r>
              <w:rPr>
                <w:rFonts w:hint="eastAsia" w:ascii="宋体" w:hAnsi="宋体" w:cs="宋体"/>
                <w:color w:val="auto"/>
                <w:sz w:val="18"/>
                <w:szCs w:val="18"/>
              </w:rPr>
              <w:br w:type="textWrapping" w:clear="all"/>
            </w:r>
            <w:r>
              <w:rPr>
                <w:rFonts w:hint="eastAsia" w:ascii="宋体" w:hAnsi="宋体" w:cs="宋体"/>
                <w:color w:val="auto"/>
                <w:sz w:val="18"/>
                <w:szCs w:val="18"/>
              </w:rPr>
              <w:t>2 私人订制直尺</w:t>
            </w:r>
            <w:r>
              <w:rPr>
                <w:rFonts w:hint="eastAsia" w:ascii="宋体" w:hAnsi="宋体" w:cs="宋体"/>
                <w:color w:val="auto"/>
                <w:sz w:val="18"/>
                <w:szCs w:val="18"/>
              </w:rPr>
              <w:br w:type="textWrapping" w:clear="all"/>
            </w:r>
            <w:r>
              <w:rPr>
                <w:rFonts w:hint="eastAsia" w:ascii="宋体" w:hAnsi="宋体" w:cs="宋体"/>
                <w:color w:val="auto"/>
                <w:sz w:val="18"/>
                <w:szCs w:val="18"/>
              </w:rPr>
              <w:t>3 百变小帮手</w:t>
            </w:r>
            <w:r>
              <w:rPr>
                <w:rFonts w:hint="eastAsia" w:ascii="宋体" w:hAnsi="宋体" w:cs="宋体"/>
                <w:color w:val="auto"/>
                <w:sz w:val="18"/>
                <w:szCs w:val="18"/>
              </w:rPr>
              <w:br w:type="textWrapping" w:clear="all"/>
            </w:r>
            <w:r>
              <w:rPr>
                <w:rFonts w:hint="eastAsia" w:ascii="宋体" w:hAnsi="宋体" w:cs="宋体"/>
                <w:color w:val="auto"/>
                <w:sz w:val="18"/>
                <w:szCs w:val="18"/>
              </w:rPr>
              <w:t>4 轻取巧拿</w:t>
            </w:r>
            <w:r>
              <w:rPr>
                <w:rFonts w:hint="eastAsia" w:ascii="宋体" w:hAnsi="宋体" w:cs="宋体"/>
                <w:color w:val="auto"/>
                <w:sz w:val="18"/>
                <w:szCs w:val="18"/>
              </w:rPr>
              <w:br w:type="textWrapping" w:clear="all"/>
            </w:r>
            <w:r>
              <w:rPr>
                <w:rFonts w:hint="eastAsia" w:ascii="宋体" w:hAnsi="宋体" w:cs="宋体"/>
                <w:color w:val="auto"/>
                <w:sz w:val="18"/>
                <w:szCs w:val="18"/>
              </w:rPr>
              <w:t>5 半斤八两</w:t>
            </w:r>
            <w:r>
              <w:rPr>
                <w:rFonts w:hint="eastAsia" w:ascii="宋体" w:hAnsi="宋体" w:cs="宋体"/>
                <w:color w:val="auto"/>
                <w:sz w:val="18"/>
                <w:szCs w:val="18"/>
              </w:rPr>
              <w:br w:type="textWrapping" w:clear="all"/>
            </w:r>
            <w:r>
              <w:rPr>
                <w:rFonts w:hint="eastAsia" w:ascii="宋体" w:hAnsi="宋体" w:cs="宋体"/>
                <w:color w:val="auto"/>
                <w:sz w:val="18"/>
                <w:szCs w:val="18"/>
              </w:rPr>
              <w:t>6 小凳子</w:t>
            </w:r>
            <w:r>
              <w:rPr>
                <w:rFonts w:hint="eastAsia" w:ascii="宋体" w:hAnsi="宋体" w:cs="宋体"/>
                <w:color w:val="auto"/>
                <w:sz w:val="18"/>
                <w:szCs w:val="18"/>
              </w:rPr>
              <w:br w:type="textWrapping" w:clear="all"/>
            </w:r>
            <w:r>
              <w:rPr>
                <w:rFonts w:hint="eastAsia" w:ascii="宋体" w:hAnsi="宋体" w:cs="宋体"/>
                <w:color w:val="auto"/>
                <w:sz w:val="18"/>
                <w:szCs w:val="18"/>
              </w:rPr>
              <w:t>7 文化传承</w:t>
            </w:r>
            <w:r>
              <w:rPr>
                <w:rFonts w:hint="eastAsia" w:ascii="宋体" w:hAnsi="宋体" w:cs="宋体"/>
                <w:color w:val="auto"/>
                <w:sz w:val="18"/>
                <w:szCs w:val="18"/>
              </w:rPr>
              <w:br w:type="textWrapping" w:clear="all"/>
            </w:r>
            <w:r>
              <w:rPr>
                <w:rFonts w:hint="eastAsia" w:ascii="宋体" w:hAnsi="宋体" w:cs="宋体"/>
                <w:color w:val="auto"/>
                <w:sz w:val="18"/>
                <w:szCs w:val="18"/>
              </w:rPr>
              <w:t>8 文具之家</w:t>
            </w:r>
            <w:r>
              <w:rPr>
                <w:rFonts w:hint="eastAsia" w:ascii="宋体" w:hAnsi="宋体" w:cs="宋体"/>
                <w:color w:val="auto"/>
                <w:sz w:val="18"/>
                <w:szCs w:val="18"/>
              </w:rPr>
              <w:br w:type="textWrapping" w:clear="all"/>
            </w:r>
            <w:r>
              <w:rPr>
                <w:rFonts w:hint="eastAsia" w:ascii="宋体" w:hAnsi="宋体" w:cs="宋体"/>
                <w:color w:val="auto"/>
                <w:sz w:val="18"/>
                <w:szCs w:val="18"/>
              </w:rPr>
              <w:t>9 撬动地球的阿基米德</w:t>
            </w:r>
            <w:r>
              <w:rPr>
                <w:rFonts w:hint="eastAsia" w:ascii="宋体" w:hAnsi="宋体" w:cs="宋体"/>
                <w:color w:val="auto"/>
                <w:sz w:val="18"/>
                <w:szCs w:val="18"/>
              </w:rPr>
              <w:br w:type="textWrapping" w:clear="all"/>
            </w:r>
            <w:r>
              <w:rPr>
                <w:rFonts w:hint="eastAsia" w:ascii="宋体" w:hAnsi="宋体" w:cs="宋体"/>
                <w:color w:val="auto"/>
                <w:sz w:val="18"/>
                <w:szCs w:val="18"/>
              </w:rPr>
              <w:t>10 团结的力量</w:t>
            </w:r>
            <w:r>
              <w:rPr>
                <w:rFonts w:hint="eastAsia" w:ascii="宋体" w:hAnsi="宋体" w:cs="宋体"/>
                <w:color w:val="auto"/>
                <w:sz w:val="18"/>
                <w:szCs w:val="18"/>
              </w:rPr>
              <w:br w:type="textWrapping" w:clear="all"/>
            </w:r>
            <w:r>
              <w:rPr>
                <w:rFonts w:hint="eastAsia" w:ascii="宋体" w:hAnsi="宋体" w:cs="宋体"/>
                <w:color w:val="auto"/>
                <w:sz w:val="18"/>
                <w:szCs w:val="18"/>
              </w:rPr>
              <w:t>11 游戏百宝箱</w:t>
            </w:r>
            <w:r>
              <w:rPr>
                <w:rFonts w:hint="eastAsia" w:ascii="宋体" w:hAnsi="宋体" w:cs="宋体"/>
                <w:color w:val="auto"/>
                <w:sz w:val="18"/>
                <w:szCs w:val="18"/>
              </w:rPr>
              <w:br w:type="textWrapping" w:clear="all"/>
            </w:r>
            <w:r>
              <w:rPr>
                <w:rFonts w:hint="eastAsia" w:ascii="宋体" w:hAnsi="宋体" w:cs="宋体"/>
                <w:color w:val="auto"/>
                <w:sz w:val="18"/>
                <w:szCs w:val="18"/>
              </w:rPr>
              <w:t>12 万花齐放</w:t>
            </w:r>
            <w:r>
              <w:rPr>
                <w:rFonts w:hint="eastAsia" w:ascii="宋体" w:hAnsi="宋体" w:cs="宋体"/>
                <w:color w:val="auto"/>
                <w:sz w:val="18"/>
                <w:szCs w:val="18"/>
              </w:rPr>
              <w:br w:type="textWrapping" w:clear="all"/>
            </w:r>
            <w:r>
              <w:rPr>
                <w:rFonts w:hint="eastAsia" w:ascii="宋体" w:hAnsi="宋体" w:cs="宋体"/>
                <w:color w:val="auto"/>
                <w:sz w:val="18"/>
                <w:szCs w:val="18"/>
              </w:rPr>
              <w:t>13 长短粗细各不同</w:t>
            </w:r>
            <w:r>
              <w:rPr>
                <w:rFonts w:hint="eastAsia" w:ascii="宋体" w:hAnsi="宋体" w:cs="宋体"/>
                <w:color w:val="auto"/>
                <w:sz w:val="18"/>
                <w:szCs w:val="18"/>
              </w:rPr>
              <w:br w:type="textWrapping" w:clear="all"/>
            </w:r>
            <w:r>
              <w:rPr>
                <w:rFonts w:hint="eastAsia" w:ascii="宋体" w:hAnsi="宋体" w:cs="宋体"/>
                <w:color w:val="auto"/>
                <w:sz w:val="18"/>
                <w:szCs w:val="18"/>
              </w:rPr>
              <w:t>14 家居必备</w:t>
            </w:r>
            <w:r>
              <w:rPr>
                <w:rFonts w:hint="eastAsia" w:ascii="宋体" w:hAnsi="宋体" w:cs="宋体"/>
                <w:color w:val="auto"/>
                <w:sz w:val="18"/>
                <w:szCs w:val="18"/>
              </w:rPr>
              <w:br w:type="textWrapping" w:clear="all"/>
            </w:r>
            <w:r>
              <w:rPr>
                <w:rFonts w:hint="eastAsia" w:ascii="宋体" w:hAnsi="宋体" w:cs="宋体"/>
                <w:color w:val="auto"/>
                <w:sz w:val="18"/>
                <w:szCs w:val="18"/>
              </w:rPr>
              <w:t>15 特色镜框—木制眼镜架（上）</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16 特色镜框—木制眼镜架（下）      </w:t>
            </w:r>
          </w:p>
        </w:tc>
        <w:tc>
          <w:tcPr>
            <w:tcW w:w="675" w:type="dxa"/>
            <w:vAlign w:val="center"/>
          </w:tcPr>
          <w:p w14:paraId="5795A637">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231669A5">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2DDF945E">
            <w:pPr>
              <w:widowControl/>
              <w:jc w:val="center"/>
              <w:rPr>
                <w:rFonts w:hint="eastAsia" w:ascii="宋体" w:hAnsi="宋体" w:cs="宋体"/>
                <w:color w:val="auto"/>
                <w:sz w:val="18"/>
                <w:szCs w:val="18"/>
              </w:rPr>
            </w:pPr>
          </w:p>
        </w:tc>
        <w:tc>
          <w:tcPr>
            <w:tcW w:w="637" w:type="dxa"/>
            <w:vAlign w:val="center"/>
          </w:tcPr>
          <w:p w14:paraId="754BA12D">
            <w:pPr>
              <w:widowControl/>
              <w:jc w:val="center"/>
              <w:rPr>
                <w:rFonts w:hint="eastAsia" w:ascii="宋体" w:hAnsi="宋体" w:cs="宋体"/>
                <w:color w:val="auto"/>
                <w:sz w:val="18"/>
                <w:szCs w:val="18"/>
              </w:rPr>
            </w:pPr>
          </w:p>
        </w:tc>
      </w:tr>
      <w:tr w14:paraId="62344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9" w:hRule="atLeast"/>
          <w:jc w:val="center"/>
        </w:trPr>
        <w:tc>
          <w:tcPr>
            <w:tcW w:w="967" w:type="dxa"/>
            <w:vAlign w:val="center"/>
          </w:tcPr>
          <w:p w14:paraId="6DDFD509">
            <w:pPr>
              <w:widowControl/>
              <w:jc w:val="center"/>
              <w:rPr>
                <w:rFonts w:hint="eastAsia" w:ascii="宋体" w:hAnsi="宋体" w:cs="宋体"/>
                <w:color w:val="auto"/>
                <w:sz w:val="18"/>
                <w:szCs w:val="18"/>
              </w:rPr>
            </w:pPr>
            <w:r>
              <w:rPr>
                <w:rFonts w:hint="eastAsia" w:ascii="宋体" w:hAnsi="宋体" w:cs="宋体"/>
                <w:color w:val="auto"/>
                <w:sz w:val="18"/>
                <w:szCs w:val="18"/>
              </w:rPr>
              <w:t>20</w:t>
            </w:r>
          </w:p>
        </w:tc>
        <w:tc>
          <w:tcPr>
            <w:tcW w:w="1087" w:type="dxa"/>
            <w:vAlign w:val="center"/>
          </w:tcPr>
          <w:p w14:paraId="3EFCA498">
            <w:pPr>
              <w:widowControl/>
              <w:jc w:val="center"/>
              <w:rPr>
                <w:rFonts w:hint="eastAsia" w:ascii="宋体" w:hAnsi="宋体" w:cs="宋体"/>
                <w:color w:val="auto"/>
                <w:sz w:val="18"/>
                <w:szCs w:val="18"/>
              </w:rPr>
            </w:pPr>
            <w:r>
              <w:rPr>
                <w:rFonts w:hint="eastAsia" w:ascii="宋体" w:hAnsi="宋体" w:cs="宋体"/>
                <w:color w:val="auto"/>
                <w:sz w:val="18"/>
                <w:szCs w:val="18"/>
              </w:rPr>
              <w:t>智慧教育初级智造课堂下</w:t>
            </w:r>
          </w:p>
        </w:tc>
        <w:tc>
          <w:tcPr>
            <w:tcW w:w="5539" w:type="dxa"/>
            <w:vAlign w:val="center"/>
          </w:tcPr>
          <w:p w14:paraId="7D432B77">
            <w:pPr>
              <w:widowControl/>
              <w:jc w:val="left"/>
              <w:rPr>
                <w:rFonts w:hint="eastAsia" w:ascii="宋体" w:hAnsi="宋体" w:cs="宋体"/>
                <w:color w:val="auto"/>
                <w:sz w:val="18"/>
                <w:szCs w:val="18"/>
              </w:rPr>
            </w:pPr>
            <w:r>
              <w:rPr>
                <w:rFonts w:hint="eastAsia" w:ascii="宋体" w:hAnsi="宋体" w:cs="宋体"/>
                <w:color w:val="auto"/>
                <w:sz w:val="18"/>
                <w:szCs w:val="18"/>
              </w:rPr>
              <w:t xml:space="preserve">规格：约420*300*160mm，整体塑料整理箱包装；含智慧教育初级智造课堂下册说明1本整体课堂资料符合学生认知、发展的设计理念，智慧课堂分16个主题，每个主题2个课时，总共32个课时。对应的耗材有：木条、圆木棒、薄木板、棉线、圆木棒等，课程可实现的主推制作如下：         </w:t>
            </w:r>
            <w:r>
              <w:rPr>
                <w:rFonts w:hint="eastAsia" w:ascii="宋体" w:hAnsi="宋体" w:cs="宋体"/>
                <w:color w:val="auto"/>
                <w:sz w:val="18"/>
                <w:szCs w:val="18"/>
              </w:rPr>
              <w:br w:type="textWrapping" w:clear="all"/>
            </w:r>
            <w:r>
              <w:rPr>
                <w:rFonts w:hint="eastAsia" w:ascii="宋体" w:hAnsi="宋体" w:cs="宋体"/>
                <w:color w:val="auto"/>
                <w:sz w:val="18"/>
                <w:szCs w:val="18"/>
              </w:rPr>
              <w:t>1 餐桌上的君子</w:t>
            </w:r>
            <w:r>
              <w:rPr>
                <w:rFonts w:hint="eastAsia" w:ascii="宋体" w:hAnsi="宋体" w:cs="宋体"/>
                <w:color w:val="auto"/>
                <w:sz w:val="18"/>
                <w:szCs w:val="18"/>
              </w:rPr>
              <w:br w:type="textWrapping" w:clear="all"/>
            </w:r>
            <w:r>
              <w:rPr>
                <w:rFonts w:hint="eastAsia" w:ascii="宋体" w:hAnsi="宋体" w:cs="宋体"/>
                <w:color w:val="auto"/>
                <w:sz w:val="18"/>
                <w:szCs w:val="18"/>
              </w:rPr>
              <w:t>2 杯子的家</w:t>
            </w:r>
            <w:r>
              <w:rPr>
                <w:rFonts w:hint="eastAsia" w:ascii="宋体" w:hAnsi="宋体" w:cs="宋体"/>
                <w:color w:val="auto"/>
                <w:sz w:val="18"/>
                <w:szCs w:val="18"/>
              </w:rPr>
              <w:br w:type="textWrapping" w:clear="all"/>
            </w:r>
            <w:r>
              <w:rPr>
                <w:rFonts w:hint="eastAsia" w:ascii="宋体" w:hAnsi="宋体" w:cs="宋体"/>
                <w:color w:val="auto"/>
                <w:sz w:val="18"/>
                <w:szCs w:val="18"/>
              </w:rPr>
              <w:t>3 杯子搭档</w:t>
            </w:r>
            <w:r>
              <w:rPr>
                <w:rFonts w:hint="eastAsia" w:ascii="宋体" w:hAnsi="宋体" w:cs="宋体"/>
                <w:color w:val="auto"/>
                <w:sz w:val="18"/>
                <w:szCs w:val="18"/>
              </w:rPr>
              <w:br w:type="textWrapping" w:clear="all"/>
            </w:r>
            <w:r>
              <w:rPr>
                <w:rFonts w:hint="eastAsia" w:ascii="宋体" w:hAnsi="宋体" w:cs="宋体"/>
                <w:color w:val="auto"/>
                <w:sz w:val="18"/>
                <w:szCs w:val="18"/>
              </w:rPr>
              <w:t>4 炒菜利器</w:t>
            </w:r>
            <w:r>
              <w:rPr>
                <w:rFonts w:hint="eastAsia" w:ascii="宋体" w:hAnsi="宋体" w:cs="宋体"/>
                <w:color w:val="auto"/>
                <w:sz w:val="18"/>
                <w:szCs w:val="18"/>
              </w:rPr>
              <w:br w:type="textWrapping" w:clear="all"/>
            </w:r>
            <w:r>
              <w:rPr>
                <w:rFonts w:hint="eastAsia" w:ascii="宋体" w:hAnsi="宋体" w:cs="宋体"/>
                <w:color w:val="auto"/>
                <w:sz w:val="18"/>
                <w:szCs w:val="18"/>
              </w:rPr>
              <w:t>5 魔镜魔镜告诉我</w:t>
            </w:r>
            <w:r>
              <w:rPr>
                <w:rFonts w:hint="eastAsia" w:ascii="宋体" w:hAnsi="宋体" w:cs="宋体"/>
                <w:color w:val="auto"/>
                <w:sz w:val="18"/>
                <w:szCs w:val="18"/>
              </w:rPr>
              <w:br w:type="textWrapping" w:clear="all"/>
            </w:r>
            <w:r>
              <w:rPr>
                <w:rFonts w:hint="eastAsia" w:ascii="宋体" w:hAnsi="宋体" w:cs="宋体"/>
                <w:color w:val="auto"/>
                <w:sz w:val="18"/>
                <w:szCs w:val="18"/>
              </w:rPr>
              <w:t>6 福到了</w:t>
            </w:r>
            <w:r>
              <w:rPr>
                <w:rFonts w:hint="eastAsia" w:ascii="宋体" w:hAnsi="宋体" w:cs="宋体"/>
                <w:color w:val="auto"/>
                <w:sz w:val="18"/>
                <w:szCs w:val="18"/>
              </w:rPr>
              <w:br w:type="textWrapping" w:clear="all"/>
            </w:r>
            <w:r>
              <w:rPr>
                <w:rFonts w:hint="eastAsia" w:ascii="宋体" w:hAnsi="宋体" w:cs="宋体"/>
                <w:color w:val="auto"/>
                <w:sz w:val="18"/>
                <w:szCs w:val="18"/>
              </w:rPr>
              <w:t>7 爱丽丝仙境</w:t>
            </w:r>
            <w:r>
              <w:rPr>
                <w:rFonts w:hint="eastAsia" w:ascii="宋体" w:hAnsi="宋体" w:cs="宋体"/>
                <w:color w:val="auto"/>
                <w:sz w:val="18"/>
                <w:szCs w:val="18"/>
              </w:rPr>
              <w:br w:type="textWrapping" w:clear="all"/>
            </w:r>
            <w:r>
              <w:rPr>
                <w:rFonts w:hint="eastAsia" w:ascii="宋体" w:hAnsi="宋体" w:cs="宋体"/>
                <w:color w:val="auto"/>
                <w:sz w:val="18"/>
                <w:szCs w:val="18"/>
              </w:rPr>
              <w:t>8 哄睡神器</w:t>
            </w:r>
            <w:r>
              <w:rPr>
                <w:rFonts w:hint="eastAsia" w:ascii="宋体" w:hAnsi="宋体" w:cs="宋体"/>
                <w:color w:val="auto"/>
                <w:sz w:val="18"/>
                <w:szCs w:val="18"/>
              </w:rPr>
              <w:br w:type="textWrapping" w:clear="all"/>
            </w:r>
            <w:r>
              <w:rPr>
                <w:rFonts w:hint="eastAsia" w:ascii="宋体" w:hAnsi="宋体" w:cs="宋体"/>
                <w:color w:val="auto"/>
                <w:sz w:val="18"/>
                <w:szCs w:val="18"/>
              </w:rPr>
              <w:t>9 波形计</w:t>
            </w:r>
            <w:r>
              <w:rPr>
                <w:rFonts w:hint="eastAsia" w:ascii="宋体" w:hAnsi="宋体" w:cs="宋体"/>
                <w:color w:val="auto"/>
                <w:sz w:val="18"/>
                <w:szCs w:val="18"/>
              </w:rPr>
              <w:br w:type="textWrapping" w:clear="all"/>
            </w:r>
            <w:r>
              <w:rPr>
                <w:rFonts w:hint="eastAsia" w:ascii="宋体" w:hAnsi="宋体" w:cs="宋体"/>
                <w:color w:val="auto"/>
                <w:sz w:val="18"/>
                <w:szCs w:val="18"/>
              </w:rPr>
              <w:t>10 快乐的童年</w:t>
            </w:r>
            <w:r>
              <w:rPr>
                <w:rFonts w:hint="eastAsia" w:ascii="宋体" w:hAnsi="宋体" w:cs="宋体"/>
                <w:color w:val="auto"/>
                <w:sz w:val="18"/>
                <w:szCs w:val="18"/>
              </w:rPr>
              <w:br w:type="textWrapping" w:clear="all"/>
            </w:r>
            <w:r>
              <w:rPr>
                <w:rFonts w:hint="eastAsia" w:ascii="宋体" w:hAnsi="宋体" w:cs="宋体"/>
                <w:color w:val="auto"/>
                <w:sz w:val="18"/>
                <w:szCs w:val="18"/>
              </w:rPr>
              <w:t>11 我爱环保</w:t>
            </w:r>
            <w:r>
              <w:rPr>
                <w:rFonts w:hint="eastAsia" w:ascii="宋体" w:hAnsi="宋体" w:cs="宋体"/>
                <w:color w:val="auto"/>
                <w:sz w:val="18"/>
                <w:szCs w:val="18"/>
              </w:rPr>
              <w:br w:type="textWrapping" w:clear="all"/>
            </w:r>
            <w:r>
              <w:rPr>
                <w:rFonts w:hint="eastAsia" w:ascii="宋体" w:hAnsi="宋体" w:cs="宋体"/>
                <w:color w:val="auto"/>
                <w:sz w:val="18"/>
                <w:szCs w:val="18"/>
              </w:rPr>
              <w:t>12 解放双手的发明</w:t>
            </w:r>
            <w:r>
              <w:rPr>
                <w:rFonts w:hint="eastAsia" w:ascii="宋体" w:hAnsi="宋体" w:cs="宋体"/>
                <w:color w:val="auto"/>
                <w:sz w:val="18"/>
                <w:szCs w:val="18"/>
              </w:rPr>
              <w:br w:type="textWrapping" w:clear="all"/>
            </w:r>
            <w:r>
              <w:rPr>
                <w:rFonts w:hint="eastAsia" w:ascii="宋体" w:hAnsi="宋体" w:cs="宋体"/>
                <w:color w:val="auto"/>
                <w:sz w:val="18"/>
                <w:szCs w:val="18"/>
              </w:rPr>
              <w:t>13 重力与重心</w:t>
            </w:r>
            <w:r>
              <w:rPr>
                <w:rFonts w:hint="eastAsia" w:ascii="宋体" w:hAnsi="宋体" w:cs="宋体"/>
                <w:color w:val="auto"/>
                <w:sz w:val="18"/>
                <w:szCs w:val="18"/>
              </w:rPr>
              <w:br w:type="textWrapping" w:clear="all"/>
            </w:r>
            <w:r>
              <w:rPr>
                <w:rFonts w:hint="eastAsia" w:ascii="宋体" w:hAnsi="宋体" w:cs="宋体"/>
                <w:color w:val="auto"/>
                <w:sz w:val="18"/>
                <w:szCs w:val="18"/>
              </w:rPr>
              <w:t>14 美丽的童话</w:t>
            </w:r>
            <w:r>
              <w:rPr>
                <w:rFonts w:hint="eastAsia" w:ascii="宋体" w:hAnsi="宋体" w:cs="宋体"/>
                <w:color w:val="auto"/>
                <w:sz w:val="18"/>
                <w:szCs w:val="18"/>
              </w:rPr>
              <w:br w:type="textWrapping" w:clear="all"/>
            </w:r>
            <w:r>
              <w:rPr>
                <w:rFonts w:hint="eastAsia" w:ascii="宋体" w:hAnsi="宋体" w:cs="宋体"/>
                <w:color w:val="auto"/>
                <w:sz w:val="18"/>
                <w:szCs w:val="18"/>
              </w:rPr>
              <w:t>15 生活好伙伴—桌椅套装（上）</w:t>
            </w:r>
            <w:r>
              <w:rPr>
                <w:rFonts w:hint="eastAsia" w:ascii="宋体" w:hAnsi="宋体" w:cs="宋体"/>
                <w:color w:val="auto"/>
                <w:sz w:val="18"/>
                <w:szCs w:val="18"/>
              </w:rPr>
              <w:br w:type="textWrapping" w:clear="all"/>
            </w:r>
            <w:r>
              <w:rPr>
                <w:rFonts w:hint="eastAsia" w:ascii="宋体" w:hAnsi="宋体" w:cs="宋体"/>
                <w:color w:val="auto"/>
                <w:sz w:val="18"/>
                <w:szCs w:val="18"/>
              </w:rPr>
              <w:t>16 生活好伙伴—桌椅套装（下）</w:t>
            </w:r>
          </w:p>
        </w:tc>
        <w:tc>
          <w:tcPr>
            <w:tcW w:w="675" w:type="dxa"/>
            <w:vAlign w:val="center"/>
          </w:tcPr>
          <w:p w14:paraId="14E762AE">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0BC156CD">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132BA2AF">
            <w:pPr>
              <w:widowControl/>
              <w:jc w:val="center"/>
              <w:rPr>
                <w:rFonts w:hint="eastAsia" w:ascii="宋体" w:hAnsi="宋体" w:cs="宋体"/>
                <w:color w:val="auto"/>
                <w:sz w:val="18"/>
                <w:szCs w:val="18"/>
              </w:rPr>
            </w:pPr>
          </w:p>
        </w:tc>
        <w:tc>
          <w:tcPr>
            <w:tcW w:w="637" w:type="dxa"/>
            <w:vAlign w:val="center"/>
          </w:tcPr>
          <w:p w14:paraId="0C0CCD7F">
            <w:pPr>
              <w:widowControl/>
              <w:jc w:val="center"/>
              <w:rPr>
                <w:rFonts w:hint="eastAsia" w:ascii="宋体" w:hAnsi="宋体" w:cs="宋体"/>
                <w:color w:val="auto"/>
                <w:sz w:val="18"/>
                <w:szCs w:val="18"/>
              </w:rPr>
            </w:pPr>
          </w:p>
        </w:tc>
      </w:tr>
      <w:tr w14:paraId="6EB0E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5" w:hRule="atLeast"/>
          <w:jc w:val="center"/>
        </w:trPr>
        <w:tc>
          <w:tcPr>
            <w:tcW w:w="967" w:type="dxa"/>
            <w:vAlign w:val="center"/>
          </w:tcPr>
          <w:p w14:paraId="0A2C01AE">
            <w:pPr>
              <w:widowControl/>
              <w:jc w:val="center"/>
              <w:rPr>
                <w:rFonts w:hint="eastAsia" w:ascii="宋体" w:hAnsi="宋体" w:cs="宋体"/>
                <w:color w:val="auto"/>
                <w:sz w:val="18"/>
                <w:szCs w:val="18"/>
              </w:rPr>
            </w:pPr>
            <w:r>
              <w:rPr>
                <w:rFonts w:hint="eastAsia" w:ascii="宋体" w:hAnsi="宋体" w:cs="宋体"/>
                <w:color w:val="auto"/>
                <w:sz w:val="18"/>
                <w:szCs w:val="18"/>
              </w:rPr>
              <w:t>21</w:t>
            </w:r>
          </w:p>
        </w:tc>
        <w:tc>
          <w:tcPr>
            <w:tcW w:w="1087" w:type="dxa"/>
            <w:vAlign w:val="center"/>
          </w:tcPr>
          <w:p w14:paraId="5549384A">
            <w:pPr>
              <w:widowControl/>
              <w:jc w:val="center"/>
              <w:rPr>
                <w:rFonts w:hint="eastAsia" w:ascii="宋体" w:hAnsi="宋体" w:cs="宋体"/>
                <w:color w:val="auto"/>
                <w:sz w:val="18"/>
                <w:szCs w:val="18"/>
              </w:rPr>
            </w:pPr>
            <w:r>
              <w:rPr>
                <w:rFonts w:hint="eastAsia" w:ascii="宋体" w:hAnsi="宋体" w:cs="宋体"/>
                <w:color w:val="auto"/>
                <w:sz w:val="18"/>
                <w:szCs w:val="18"/>
              </w:rPr>
              <w:t>榫卯结构展示模型</w:t>
            </w:r>
          </w:p>
        </w:tc>
        <w:tc>
          <w:tcPr>
            <w:tcW w:w="5539" w:type="dxa"/>
            <w:vAlign w:val="center"/>
          </w:tcPr>
          <w:p w14:paraId="7501650B">
            <w:pPr>
              <w:widowControl/>
              <w:jc w:val="left"/>
              <w:rPr>
                <w:rFonts w:hint="eastAsia" w:ascii="宋体" w:hAnsi="宋体" w:cs="宋体"/>
                <w:color w:val="auto"/>
                <w:sz w:val="18"/>
                <w:szCs w:val="18"/>
              </w:rPr>
            </w:pPr>
            <w:r>
              <w:rPr>
                <w:rFonts w:hint="eastAsia" w:ascii="宋体" w:hAnsi="宋体" w:cs="宋体"/>
                <w:color w:val="auto"/>
                <w:sz w:val="18"/>
                <w:szCs w:val="18"/>
              </w:rPr>
              <w:t>1、材质：实木（榫卯结构无任何其它材质或方式链接）</w:t>
            </w:r>
            <w:r>
              <w:rPr>
                <w:rFonts w:hint="eastAsia" w:ascii="宋体" w:hAnsi="宋体" w:cs="宋体"/>
                <w:color w:val="auto"/>
                <w:sz w:val="18"/>
                <w:szCs w:val="18"/>
              </w:rPr>
              <w:br w:type="textWrapping" w:clear="all"/>
            </w:r>
            <w:r>
              <w:rPr>
                <w:rFonts w:hint="eastAsia" w:ascii="宋体" w:hAnsi="宋体" w:cs="宋体"/>
                <w:color w:val="auto"/>
                <w:sz w:val="18"/>
                <w:szCs w:val="18"/>
              </w:rPr>
              <w:t>2、规格：三直材叉≥200X200X40mm、楔形椎≥190X60X30mm、抄手樨≥120X120X30mm、丁字虚肩≥200X180X40mm、夹头裤≥220X200X60mm、楔钉椎≥40X40X190mm、闷榫角≥180X175X100mm、攒边打槽装板≥140X120X10mm；</w:t>
            </w:r>
            <w:r>
              <w:rPr>
                <w:rFonts w:hint="eastAsia" w:ascii="宋体" w:hAnsi="宋体" w:cs="宋体"/>
                <w:color w:val="auto"/>
                <w:sz w:val="18"/>
                <w:szCs w:val="18"/>
              </w:rPr>
              <w:br w:type="textWrapping" w:clear="all"/>
            </w:r>
            <w:r>
              <w:rPr>
                <w:rFonts w:hint="eastAsia" w:ascii="宋体" w:hAnsi="宋体" w:cs="宋体"/>
                <w:color w:val="auto"/>
                <w:sz w:val="18"/>
                <w:szCs w:val="18"/>
              </w:rPr>
              <w:t>3、榫卯连接模型 可拆卸，不少于八种。</w:t>
            </w:r>
          </w:p>
        </w:tc>
        <w:tc>
          <w:tcPr>
            <w:tcW w:w="675" w:type="dxa"/>
            <w:vAlign w:val="center"/>
          </w:tcPr>
          <w:p w14:paraId="518E41FE">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598695CC">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1B2D9BDD">
            <w:pPr>
              <w:widowControl/>
              <w:jc w:val="center"/>
              <w:rPr>
                <w:rFonts w:hint="eastAsia" w:ascii="宋体" w:hAnsi="宋体" w:cs="宋体"/>
                <w:color w:val="auto"/>
                <w:sz w:val="18"/>
                <w:szCs w:val="18"/>
              </w:rPr>
            </w:pPr>
          </w:p>
        </w:tc>
        <w:tc>
          <w:tcPr>
            <w:tcW w:w="637" w:type="dxa"/>
            <w:vAlign w:val="center"/>
          </w:tcPr>
          <w:p w14:paraId="3FC11E37">
            <w:pPr>
              <w:widowControl/>
              <w:jc w:val="center"/>
              <w:rPr>
                <w:rFonts w:hint="eastAsia" w:ascii="宋体" w:hAnsi="宋体" w:cs="宋体"/>
                <w:color w:val="auto"/>
                <w:sz w:val="18"/>
                <w:szCs w:val="18"/>
              </w:rPr>
            </w:pPr>
          </w:p>
        </w:tc>
      </w:tr>
      <w:tr w14:paraId="1863B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25" w:hRule="atLeast"/>
          <w:jc w:val="center"/>
        </w:trPr>
        <w:tc>
          <w:tcPr>
            <w:tcW w:w="967" w:type="dxa"/>
            <w:vAlign w:val="center"/>
          </w:tcPr>
          <w:p w14:paraId="14CA2CB3">
            <w:pPr>
              <w:widowControl/>
              <w:jc w:val="center"/>
              <w:rPr>
                <w:rFonts w:hint="eastAsia" w:ascii="宋体" w:hAnsi="宋体" w:cs="宋体"/>
                <w:color w:val="auto"/>
                <w:sz w:val="18"/>
                <w:szCs w:val="18"/>
              </w:rPr>
            </w:pPr>
            <w:r>
              <w:rPr>
                <w:rFonts w:hint="eastAsia" w:ascii="宋体" w:hAnsi="宋体" w:cs="宋体"/>
                <w:color w:val="auto"/>
                <w:sz w:val="18"/>
                <w:szCs w:val="18"/>
              </w:rPr>
              <w:t>22</w:t>
            </w:r>
          </w:p>
        </w:tc>
        <w:tc>
          <w:tcPr>
            <w:tcW w:w="1087" w:type="dxa"/>
            <w:vAlign w:val="center"/>
          </w:tcPr>
          <w:p w14:paraId="2B219097">
            <w:pPr>
              <w:widowControl/>
              <w:jc w:val="center"/>
              <w:rPr>
                <w:rFonts w:hint="eastAsia" w:ascii="宋体" w:hAnsi="宋体" w:cs="宋体"/>
                <w:color w:val="auto"/>
                <w:sz w:val="18"/>
                <w:szCs w:val="18"/>
              </w:rPr>
            </w:pPr>
            <w:r>
              <w:rPr>
                <w:rFonts w:hint="eastAsia" w:ascii="宋体" w:hAnsi="宋体" w:cs="宋体"/>
                <w:color w:val="auto"/>
                <w:sz w:val="18"/>
                <w:szCs w:val="18"/>
              </w:rPr>
              <w:t>桥梁模型-拱桥</w:t>
            </w:r>
          </w:p>
        </w:tc>
        <w:tc>
          <w:tcPr>
            <w:tcW w:w="5539" w:type="dxa"/>
            <w:vAlign w:val="center"/>
          </w:tcPr>
          <w:p w14:paraId="41B4C839">
            <w:pPr>
              <w:widowControl/>
              <w:jc w:val="left"/>
              <w:rPr>
                <w:rFonts w:hint="eastAsia" w:ascii="宋体" w:hAnsi="宋体" w:cs="宋体"/>
                <w:color w:val="auto"/>
                <w:sz w:val="18"/>
                <w:szCs w:val="18"/>
              </w:rPr>
            </w:pPr>
            <w:r>
              <w:rPr>
                <w:rFonts w:hint="eastAsia" w:ascii="宋体" w:hAnsi="宋体" w:cs="宋体"/>
                <w:color w:val="auto"/>
                <w:sz w:val="18"/>
                <w:szCs w:val="18"/>
              </w:rPr>
              <w:t>1、外形尺寸：尺寸不小于600X240X277mm；</w:t>
            </w:r>
            <w:r>
              <w:rPr>
                <w:rFonts w:hint="eastAsia" w:ascii="宋体" w:hAnsi="宋体" w:cs="宋体"/>
                <w:color w:val="auto"/>
                <w:sz w:val="18"/>
                <w:szCs w:val="18"/>
              </w:rPr>
              <w:br w:type="textWrapping" w:clear="all"/>
            </w:r>
            <w:r>
              <w:rPr>
                <w:rFonts w:hint="eastAsia" w:ascii="宋体" w:hAnsi="宋体" w:cs="宋体"/>
                <w:color w:val="auto"/>
                <w:sz w:val="18"/>
                <w:szCs w:val="18"/>
              </w:rPr>
              <w:t>2、材质：全木质，不少于30个榫卯结构配件；</w:t>
            </w:r>
            <w:r>
              <w:rPr>
                <w:rFonts w:hint="eastAsia" w:ascii="宋体" w:hAnsi="宋体" w:cs="宋体"/>
                <w:color w:val="auto"/>
                <w:sz w:val="18"/>
                <w:szCs w:val="18"/>
              </w:rPr>
              <w:br w:type="textWrapping" w:clear="all"/>
            </w:r>
            <w:r>
              <w:rPr>
                <w:rFonts w:hint="eastAsia" w:ascii="宋体" w:hAnsi="宋体" w:cs="宋体"/>
                <w:color w:val="auto"/>
                <w:sz w:val="18"/>
                <w:szCs w:val="18"/>
              </w:rPr>
              <w:t>3、结构：榫卯结构，1:1比例还原拱桥结构；</w:t>
            </w:r>
            <w:r>
              <w:rPr>
                <w:rFonts w:hint="eastAsia" w:ascii="宋体" w:hAnsi="宋体" w:cs="宋体"/>
                <w:color w:val="auto"/>
                <w:sz w:val="18"/>
                <w:szCs w:val="18"/>
              </w:rPr>
              <w:br w:type="textWrapping" w:clear="all"/>
            </w:r>
            <w:r>
              <w:rPr>
                <w:rFonts w:hint="eastAsia" w:ascii="宋体" w:hAnsi="宋体" w:cs="宋体"/>
                <w:color w:val="auto"/>
                <w:sz w:val="18"/>
                <w:szCs w:val="18"/>
              </w:rPr>
              <w:t>4、自重：不大于2.2kg；</w:t>
            </w:r>
            <w:r>
              <w:rPr>
                <w:rFonts w:hint="eastAsia" w:ascii="宋体" w:hAnsi="宋体" w:cs="宋体"/>
                <w:color w:val="auto"/>
                <w:sz w:val="18"/>
                <w:szCs w:val="18"/>
              </w:rPr>
              <w:br w:type="textWrapping" w:clear="all"/>
            </w:r>
            <w:r>
              <w:rPr>
                <w:rFonts w:hint="eastAsia" w:ascii="宋体" w:hAnsi="宋体" w:cs="宋体"/>
                <w:color w:val="auto"/>
                <w:sz w:val="18"/>
                <w:szCs w:val="18"/>
              </w:rPr>
              <w:t>5、承重：不小于50kg；</w:t>
            </w:r>
            <w:r>
              <w:rPr>
                <w:rFonts w:hint="eastAsia" w:ascii="宋体" w:hAnsi="宋体" w:cs="宋体"/>
                <w:color w:val="auto"/>
                <w:sz w:val="18"/>
                <w:szCs w:val="18"/>
              </w:rPr>
              <w:br w:type="textWrapping" w:clear="all"/>
            </w:r>
            <w:r>
              <w:rPr>
                <w:rFonts w:hint="eastAsia" w:ascii="宋体" w:hAnsi="宋体" w:cs="宋体"/>
                <w:color w:val="auto"/>
                <w:sz w:val="18"/>
                <w:szCs w:val="18"/>
              </w:rPr>
              <w:t>6、学习目的：了解拱桥结构、特点以及适用场所，学习拱桥制作。</w:t>
            </w:r>
          </w:p>
        </w:tc>
        <w:tc>
          <w:tcPr>
            <w:tcW w:w="675" w:type="dxa"/>
            <w:vAlign w:val="center"/>
          </w:tcPr>
          <w:p w14:paraId="4F72049A">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6427763D">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58EFEA62">
            <w:pPr>
              <w:widowControl/>
              <w:jc w:val="center"/>
              <w:rPr>
                <w:rFonts w:hint="eastAsia" w:ascii="宋体" w:hAnsi="宋体" w:cs="宋体"/>
                <w:color w:val="auto"/>
                <w:sz w:val="18"/>
                <w:szCs w:val="18"/>
              </w:rPr>
            </w:pPr>
          </w:p>
        </w:tc>
        <w:tc>
          <w:tcPr>
            <w:tcW w:w="637" w:type="dxa"/>
            <w:vAlign w:val="center"/>
          </w:tcPr>
          <w:p w14:paraId="06FFA4D8">
            <w:pPr>
              <w:widowControl/>
              <w:jc w:val="center"/>
              <w:rPr>
                <w:rFonts w:hint="eastAsia" w:ascii="宋体" w:hAnsi="宋体" w:cs="宋体"/>
                <w:color w:val="auto"/>
                <w:sz w:val="18"/>
                <w:szCs w:val="18"/>
              </w:rPr>
            </w:pPr>
          </w:p>
        </w:tc>
      </w:tr>
      <w:tr w14:paraId="0B5E2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4" w:hRule="atLeast"/>
          <w:jc w:val="center"/>
        </w:trPr>
        <w:tc>
          <w:tcPr>
            <w:tcW w:w="967" w:type="dxa"/>
            <w:vAlign w:val="center"/>
          </w:tcPr>
          <w:p w14:paraId="43F8AE88">
            <w:pPr>
              <w:widowControl/>
              <w:jc w:val="center"/>
              <w:rPr>
                <w:rFonts w:hint="eastAsia" w:ascii="宋体" w:hAnsi="宋体" w:cs="宋体"/>
                <w:color w:val="auto"/>
                <w:sz w:val="18"/>
                <w:szCs w:val="18"/>
              </w:rPr>
            </w:pPr>
            <w:r>
              <w:rPr>
                <w:rFonts w:hint="eastAsia" w:ascii="宋体" w:hAnsi="宋体" w:cs="宋体"/>
                <w:color w:val="auto"/>
                <w:sz w:val="18"/>
                <w:szCs w:val="18"/>
              </w:rPr>
              <w:t>23</w:t>
            </w:r>
          </w:p>
        </w:tc>
        <w:tc>
          <w:tcPr>
            <w:tcW w:w="1087" w:type="dxa"/>
            <w:vAlign w:val="center"/>
          </w:tcPr>
          <w:p w14:paraId="364C718C">
            <w:pPr>
              <w:widowControl/>
              <w:jc w:val="center"/>
              <w:rPr>
                <w:rFonts w:hint="eastAsia" w:ascii="宋体" w:hAnsi="宋体" w:cs="宋体"/>
                <w:color w:val="auto"/>
                <w:sz w:val="18"/>
                <w:szCs w:val="18"/>
              </w:rPr>
            </w:pPr>
            <w:r>
              <w:rPr>
                <w:rFonts w:hint="eastAsia" w:ascii="宋体" w:hAnsi="宋体" w:cs="宋体"/>
                <w:color w:val="auto"/>
                <w:sz w:val="18"/>
                <w:szCs w:val="18"/>
              </w:rPr>
              <w:t>桥梁模型-斜拉桥</w:t>
            </w:r>
          </w:p>
        </w:tc>
        <w:tc>
          <w:tcPr>
            <w:tcW w:w="5539" w:type="dxa"/>
            <w:vAlign w:val="center"/>
          </w:tcPr>
          <w:p w14:paraId="2DACCF0B">
            <w:pPr>
              <w:widowControl/>
              <w:jc w:val="left"/>
              <w:rPr>
                <w:rFonts w:hint="eastAsia" w:ascii="宋体" w:hAnsi="宋体" w:cs="宋体"/>
                <w:color w:val="auto"/>
                <w:sz w:val="18"/>
                <w:szCs w:val="18"/>
              </w:rPr>
            </w:pPr>
            <w:r>
              <w:rPr>
                <w:rFonts w:hint="eastAsia" w:ascii="宋体" w:hAnsi="宋体" w:cs="宋体"/>
                <w:color w:val="auto"/>
                <w:sz w:val="18"/>
                <w:szCs w:val="18"/>
              </w:rPr>
              <w:t>1、外形尺寸：尺寸不小于600X240X360mm；</w:t>
            </w:r>
            <w:r>
              <w:rPr>
                <w:rFonts w:hint="eastAsia" w:ascii="宋体" w:hAnsi="宋体" w:cs="宋体"/>
                <w:color w:val="auto"/>
                <w:sz w:val="18"/>
                <w:szCs w:val="18"/>
              </w:rPr>
              <w:br w:type="textWrapping" w:clear="all"/>
            </w:r>
            <w:r>
              <w:rPr>
                <w:rFonts w:hint="eastAsia" w:ascii="宋体" w:hAnsi="宋体" w:cs="宋体"/>
                <w:color w:val="auto"/>
                <w:sz w:val="18"/>
                <w:szCs w:val="18"/>
              </w:rPr>
              <w:t>2、材质：全木质，不少于22个榫卯结构配件以及20个以上尾部绳夹扣；</w:t>
            </w:r>
            <w:r>
              <w:rPr>
                <w:rFonts w:hint="eastAsia" w:ascii="宋体" w:hAnsi="宋体" w:cs="宋体"/>
                <w:color w:val="auto"/>
                <w:sz w:val="18"/>
                <w:szCs w:val="18"/>
              </w:rPr>
              <w:br w:type="textWrapping" w:clear="all"/>
            </w:r>
            <w:r>
              <w:rPr>
                <w:rFonts w:hint="eastAsia" w:ascii="宋体" w:hAnsi="宋体" w:cs="宋体"/>
                <w:color w:val="auto"/>
                <w:sz w:val="18"/>
                <w:szCs w:val="18"/>
              </w:rPr>
              <w:t>3、结构：榫卯结构，1:1比例还原斜拉桥结构；</w:t>
            </w:r>
            <w:r>
              <w:rPr>
                <w:rFonts w:hint="eastAsia" w:ascii="宋体" w:hAnsi="宋体" w:cs="宋体"/>
                <w:color w:val="auto"/>
                <w:sz w:val="18"/>
                <w:szCs w:val="18"/>
              </w:rPr>
              <w:br w:type="textWrapping" w:clear="all"/>
            </w:r>
            <w:r>
              <w:rPr>
                <w:rFonts w:hint="eastAsia" w:ascii="宋体" w:hAnsi="宋体" w:cs="宋体"/>
                <w:color w:val="auto"/>
                <w:sz w:val="18"/>
                <w:szCs w:val="18"/>
              </w:rPr>
              <w:t>4、自重：不大于1.5kg；</w:t>
            </w:r>
            <w:r>
              <w:rPr>
                <w:rFonts w:hint="eastAsia" w:ascii="宋体" w:hAnsi="宋体" w:cs="宋体"/>
                <w:color w:val="auto"/>
                <w:sz w:val="18"/>
                <w:szCs w:val="18"/>
              </w:rPr>
              <w:br w:type="textWrapping" w:clear="all"/>
            </w:r>
            <w:r>
              <w:rPr>
                <w:rFonts w:hint="eastAsia" w:ascii="宋体" w:hAnsi="宋体" w:cs="宋体"/>
                <w:color w:val="auto"/>
                <w:sz w:val="18"/>
                <w:szCs w:val="18"/>
              </w:rPr>
              <w:t>5、学习目的：斜拉桥是由承压的塔、受拉的索和承弯的梁体组合起来的一种结构体系，了解其作用原理，学习斜拉桥制作。</w:t>
            </w:r>
          </w:p>
        </w:tc>
        <w:tc>
          <w:tcPr>
            <w:tcW w:w="675" w:type="dxa"/>
            <w:vAlign w:val="center"/>
          </w:tcPr>
          <w:p w14:paraId="598FA1E6">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7642EAA4">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0030799D">
            <w:pPr>
              <w:widowControl/>
              <w:jc w:val="center"/>
              <w:rPr>
                <w:rFonts w:hint="eastAsia" w:ascii="宋体" w:hAnsi="宋体" w:cs="宋体"/>
                <w:color w:val="auto"/>
                <w:sz w:val="18"/>
                <w:szCs w:val="18"/>
              </w:rPr>
            </w:pPr>
          </w:p>
        </w:tc>
        <w:tc>
          <w:tcPr>
            <w:tcW w:w="637" w:type="dxa"/>
            <w:vAlign w:val="center"/>
          </w:tcPr>
          <w:p w14:paraId="5EB61C07">
            <w:pPr>
              <w:widowControl/>
              <w:jc w:val="center"/>
              <w:rPr>
                <w:rFonts w:hint="eastAsia" w:ascii="宋体" w:hAnsi="宋体" w:cs="宋体"/>
                <w:color w:val="auto"/>
                <w:sz w:val="18"/>
                <w:szCs w:val="18"/>
              </w:rPr>
            </w:pPr>
          </w:p>
        </w:tc>
      </w:tr>
      <w:tr w14:paraId="58540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5" w:hRule="atLeast"/>
          <w:jc w:val="center"/>
        </w:trPr>
        <w:tc>
          <w:tcPr>
            <w:tcW w:w="967" w:type="dxa"/>
            <w:vAlign w:val="center"/>
          </w:tcPr>
          <w:p w14:paraId="362D148B">
            <w:pPr>
              <w:widowControl/>
              <w:jc w:val="center"/>
              <w:rPr>
                <w:rFonts w:hint="eastAsia" w:ascii="宋体" w:hAnsi="宋体" w:cs="宋体"/>
                <w:color w:val="auto"/>
                <w:sz w:val="18"/>
                <w:szCs w:val="18"/>
              </w:rPr>
            </w:pPr>
            <w:r>
              <w:rPr>
                <w:rFonts w:hint="eastAsia" w:ascii="宋体" w:hAnsi="宋体" w:cs="宋体"/>
                <w:color w:val="auto"/>
                <w:sz w:val="18"/>
                <w:szCs w:val="18"/>
              </w:rPr>
              <w:t>24</w:t>
            </w:r>
          </w:p>
        </w:tc>
        <w:tc>
          <w:tcPr>
            <w:tcW w:w="1087" w:type="dxa"/>
            <w:vAlign w:val="center"/>
          </w:tcPr>
          <w:p w14:paraId="7A79F39B">
            <w:pPr>
              <w:widowControl/>
              <w:jc w:val="center"/>
              <w:rPr>
                <w:rFonts w:hint="eastAsia" w:ascii="宋体" w:hAnsi="宋体" w:cs="宋体"/>
                <w:color w:val="auto"/>
                <w:sz w:val="18"/>
                <w:szCs w:val="18"/>
              </w:rPr>
            </w:pPr>
            <w:r>
              <w:rPr>
                <w:rFonts w:hint="eastAsia" w:ascii="宋体" w:hAnsi="宋体" w:cs="宋体"/>
                <w:color w:val="auto"/>
                <w:sz w:val="18"/>
                <w:szCs w:val="18"/>
              </w:rPr>
              <w:t>桥梁模型-组合桥</w:t>
            </w:r>
          </w:p>
        </w:tc>
        <w:tc>
          <w:tcPr>
            <w:tcW w:w="5539" w:type="dxa"/>
            <w:vAlign w:val="center"/>
          </w:tcPr>
          <w:p w14:paraId="33837CB7">
            <w:pPr>
              <w:widowControl/>
              <w:jc w:val="left"/>
              <w:rPr>
                <w:rFonts w:hint="eastAsia" w:ascii="宋体" w:hAnsi="宋体" w:cs="宋体"/>
                <w:color w:val="auto"/>
                <w:sz w:val="18"/>
                <w:szCs w:val="18"/>
              </w:rPr>
            </w:pPr>
            <w:r>
              <w:rPr>
                <w:rFonts w:hint="eastAsia" w:ascii="宋体" w:hAnsi="宋体" w:cs="宋体"/>
                <w:color w:val="auto"/>
                <w:sz w:val="18"/>
                <w:szCs w:val="18"/>
              </w:rPr>
              <w:t>1、外形尺寸：尺寸不小于600X240X185mm；</w:t>
            </w:r>
            <w:r>
              <w:rPr>
                <w:rFonts w:hint="eastAsia" w:ascii="宋体" w:hAnsi="宋体" w:cs="宋体"/>
                <w:color w:val="auto"/>
                <w:sz w:val="18"/>
                <w:szCs w:val="18"/>
              </w:rPr>
              <w:br w:type="textWrapping" w:clear="all"/>
            </w:r>
            <w:r>
              <w:rPr>
                <w:rFonts w:hint="eastAsia" w:ascii="宋体" w:hAnsi="宋体" w:cs="宋体"/>
                <w:color w:val="auto"/>
                <w:sz w:val="18"/>
                <w:szCs w:val="18"/>
              </w:rPr>
              <w:t>2、材质：全木质尾，不少于24个榫卯结构配件；</w:t>
            </w:r>
            <w:r>
              <w:rPr>
                <w:rFonts w:hint="eastAsia" w:ascii="宋体" w:hAnsi="宋体" w:cs="宋体"/>
                <w:color w:val="auto"/>
                <w:sz w:val="18"/>
                <w:szCs w:val="18"/>
              </w:rPr>
              <w:br w:type="textWrapping" w:clear="all"/>
            </w:r>
            <w:r>
              <w:rPr>
                <w:rFonts w:hint="eastAsia" w:ascii="宋体" w:hAnsi="宋体" w:cs="宋体"/>
                <w:color w:val="auto"/>
                <w:sz w:val="18"/>
                <w:szCs w:val="18"/>
              </w:rPr>
              <w:t>3、结构：榫卯结构，1:1比例还原组合桥结构；</w:t>
            </w:r>
            <w:r>
              <w:rPr>
                <w:rFonts w:hint="eastAsia" w:ascii="宋体" w:hAnsi="宋体" w:cs="宋体"/>
                <w:color w:val="auto"/>
                <w:sz w:val="18"/>
                <w:szCs w:val="18"/>
              </w:rPr>
              <w:br w:type="textWrapping" w:clear="all"/>
            </w:r>
            <w:r>
              <w:rPr>
                <w:rFonts w:hint="eastAsia" w:ascii="宋体" w:hAnsi="宋体" w:cs="宋体"/>
                <w:color w:val="auto"/>
                <w:sz w:val="18"/>
                <w:szCs w:val="18"/>
              </w:rPr>
              <w:t>4、自重：不大于1.5kg；</w:t>
            </w:r>
            <w:r>
              <w:rPr>
                <w:rFonts w:hint="eastAsia" w:ascii="宋体" w:hAnsi="宋体" w:cs="宋体"/>
                <w:color w:val="auto"/>
                <w:sz w:val="18"/>
                <w:szCs w:val="18"/>
              </w:rPr>
              <w:br w:type="textWrapping" w:clear="all"/>
            </w:r>
            <w:r>
              <w:rPr>
                <w:rFonts w:hint="eastAsia" w:ascii="宋体" w:hAnsi="宋体" w:cs="宋体"/>
                <w:color w:val="auto"/>
                <w:sz w:val="18"/>
                <w:szCs w:val="18"/>
              </w:rPr>
              <w:t>5、学习目的：组合结构桥一般同时包含组成其的各基本体系的一些特点，学习并了解其设计原理，学习组合桥制作。</w:t>
            </w:r>
          </w:p>
        </w:tc>
        <w:tc>
          <w:tcPr>
            <w:tcW w:w="675" w:type="dxa"/>
            <w:vAlign w:val="center"/>
          </w:tcPr>
          <w:p w14:paraId="5654589D">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7CD85A98">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13187813">
            <w:pPr>
              <w:widowControl/>
              <w:jc w:val="center"/>
              <w:rPr>
                <w:rFonts w:hint="eastAsia" w:ascii="宋体" w:hAnsi="宋体" w:cs="宋体"/>
                <w:color w:val="auto"/>
                <w:sz w:val="18"/>
                <w:szCs w:val="18"/>
              </w:rPr>
            </w:pPr>
          </w:p>
        </w:tc>
        <w:tc>
          <w:tcPr>
            <w:tcW w:w="637" w:type="dxa"/>
            <w:vAlign w:val="center"/>
          </w:tcPr>
          <w:p w14:paraId="2CC3384F">
            <w:pPr>
              <w:widowControl/>
              <w:jc w:val="center"/>
              <w:rPr>
                <w:rFonts w:hint="eastAsia" w:ascii="宋体" w:hAnsi="宋体" w:cs="宋体"/>
                <w:color w:val="auto"/>
                <w:sz w:val="18"/>
                <w:szCs w:val="18"/>
              </w:rPr>
            </w:pPr>
          </w:p>
        </w:tc>
      </w:tr>
      <w:tr w14:paraId="1B4E2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67" w:type="dxa"/>
            <w:vAlign w:val="center"/>
          </w:tcPr>
          <w:p w14:paraId="2B70C0F4">
            <w:pPr>
              <w:widowControl/>
              <w:jc w:val="center"/>
              <w:rPr>
                <w:rFonts w:hint="eastAsia" w:ascii="宋体" w:hAnsi="宋体" w:cs="宋体"/>
                <w:color w:val="auto"/>
                <w:sz w:val="18"/>
                <w:szCs w:val="18"/>
              </w:rPr>
            </w:pPr>
            <w:r>
              <w:rPr>
                <w:rFonts w:hint="eastAsia" w:ascii="宋体" w:hAnsi="宋体" w:cs="宋体"/>
                <w:color w:val="auto"/>
                <w:sz w:val="18"/>
                <w:szCs w:val="18"/>
              </w:rPr>
              <w:t>25</w:t>
            </w:r>
          </w:p>
        </w:tc>
        <w:tc>
          <w:tcPr>
            <w:tcW w:w="1087" w:type="dxa"/>
            <w:vAlign w:val="center"/>
          </w:tcPr>
          <w:p w14:paraId="1FA70F6F">
            <w:pPr>
              <w:widowControl/>
              <w:jc w:val="center"/>
              <w:rPr>
                <w:rFonts w:hint="eastAsia" w:ascii="宋体" w:hAnsi="宋体" w:cs="宋体"/>
                <w:color w:val="auto"/>
                <w:sz w:val="18"/>
                <w:szCs w:val="18"/>
              </w:rPr>
            </w:pPr>
            <w:r>
              <w:rPr>
                <w:rFonts w:hint="eastAsia" w:ascii="宋体" w:hAnsi="宋体" w:cs="宋体"/>
                <w:color w:val="auto"/>
                <w:sz w:val="18"/>
                <w:szCs w:val="18"/>
              </w:rPr>
              <w:t>桥梁模型-悬索桥</w:t>
            </w:r>
          </w:p>
        </w:tc>
        <w:tc>
          <w:tcPr>
            <w:tcW w:w="5539" w:type="dxa"/>
            <w:vAlign w:val="center"/>
          </w:tcPr>
          <w:p w14:paraId="6707D10A">
            <w:pPr>
              <w:widowControl/>
              <w:jc w:val="left"/>
              <w:rPr>
                <w:rFonts w:hint="eastAsia" w:ascii="宋体" w:hAnsi="宋体" w:cs="宋体"/>
                <w:color w:val="auto"/>
                <w:sz w:val="18"/>
                <w:szCs w:val="18"/>
              </w:rPr>
            </w:pPr>
            <w:r>
              <w:rPr>
                <w:rFonts w:hint="eastAsia" w:ascii="宋体" w:hAnsi="宋体" w:cs="宋体"/>
                <w:color w:val="auto"/>
                <w:sz w:val="18"/>
                <w:szCs w:val="18"/>
              </w:rPr>
              <w:t>1、外形尺寸：尺寸不小于600X240X260mm；</w:t>
            </w:r>
            <w:r>
              <w:rPr>
                <w:rFonts w:hint="eastAsia" w:ascii="宋体" w:hAnsi="宋体" w:cs="宋体"/>
                <w:color w:val="auto"/>
                <w:sz w:val="18"/>
                <w:szCs w:val="18"/>
              </w:rPr>
              <w:br w:type="textWrapping" w:clear="all"/>
            </w:r>
            <w:r>
              <w:rPr>
                <w:rFonts w:hint="eastAsia" w:ascii="宋体" w:hAnsi="宋体" w:cs="宋体"/>
                <w:color w:val="auto"/>
                <w:sz w:val="18"/>
                <w:szCs w:val="18"/>
              </w:rPr>
              <w:t>2、材质：全木质，不少于45个榫卯结构配件以及30个以上尾部绳夹扣；</w:t>
            </w:r>
            <w:r>
              <w:rPr>
                <w:rFonts w:hint="eastAsia" w:ascii="宋体" w:hAnsi="宋体" w:cs="宋体"/>
                <w:color w:val="auto"/>
                <w:sz w:val="18"/>
                <w:szCs w:val="18"/>
              </w:rPr>
              <w:br w:type="textWrapping" w:clear="all"/>
            </w:r>
            <w:r>
              <w:rPr>
                <w:rFonts w:hint="eastAsia" w:ascii="宋体" w:hAnsi="宋体" w:cs="宋体"/>
                <w:color w:val="auto"/>
                <w:sz w:val="18"/>
                <w:szCs w:val="18"/>
              </w:rPr>
              <w:t>3、结构：榫卯结构，1:1比例还原悬索桥结构；</w:t>
            </w:r>
            <w:r>
              <w:rPr>
                <w:rFonts w:hint="eastAsia" w:ascii="宋体" w:hAnsi="宋体" w:cs="宋体"/>
                <w:color w:val="auto"/>
                <w:sz w:val="18"/>
                <w:szCs w:val="18"/>
              </w:rPr>
              <w:br w:type="textWrapping" w:clear="all"/>
            </w:r>
            <w:r>
              <w:rPr>
                <w:rFonts w:hint="eastAsia" w:ascii="宋体" w:hAnsi="宋体" w:cs="宋体"/>
                <w:color w:val="auto"/>
                <w:sz w:val="18"/>
                <w:szCs w:val="18"/>
              </w:rPr>
              <w:t>4、自重：不大于1.5kg；</w:t>
            </w:r>
            <w:r>
              <w:rPr>
                <w:rFonts w:hint="eastAsia" w:ascii="宋体" w:hAnsi="宋体" w:cs="宋体"/>
                <w:color w:val="auto"/>
                <w:sz w:val="18"/>
                <w:szCs w:val="18"/>
              </w:rPr>
              <w:br w:type="textWrapping" w:clear="all"/>
            </w:r>
            <w:r>
              <w:rPr>
                <w:rFonts w:hint="eastAsia" w:ascii="宋体" w:hAnsi="宋体" w:cs="宋体"/>
                <w:color w:val="auto"/>
                <w:sz w:val="18"/>
                <w:szCs w:val="18"/>
              </w:rPr>
              <w:t>5、学习目的：悬索桥是以承受拉力的缆索或链索作为主要承重构件的桥梁，由悬索、索塔、锚碇、吊杆、桥面系等部分组成，学习悬索桥原理并制作。</w:t>
            </w:r>
          </w:p>
        </w:tc>
        <w:tc>
          <w:tcPr>
            <w:tcW w:w="675" w:type="dxa"/>
            <w:vAlign w:val="center"/>
          </w:tcPr>
          <w:p w14:paraId="31EB63EB">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2E650ECE">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75F5C5E8">
            <w:pPr>
              <w:widowControl/>
              <w:jc w:val="center"/>
              <w:rPr>
                <w:rFonts w:hint="eastAsia" w:ascii="宋体" w:hAnsi="宋体" w:cs="宋体"/>
                <w:color w:val="auto"/>
                <w:sz w:val="18"/>
                <w:szCs w:val="18"/>
              </w:rPr>
            </w:pPr>
          </w:p>
        </w:tc>
        <w:tc>
          <w:tcPr>
            <w:tcW w:w="637" w:type="dxa"/>
            <w:vAlign w:val="center"/>
          </w:tcPr>
          <w:p w14:paraId="70B643A6">
            <w:pPr>
              <w:widowControl/>
              <w:jc w:val="center"/>
              <w:rPr>
                <w:rFonts w:hint="eastAsia" w:ascii="宋体" w:hAnsi="宋体" w:cs="宋体"/>
                <w:color w:val="auto"/>
                <w:sz w:val="18"/>
                <w:szCs w:val="18"/>
              </w:rPr>
            </w:pPr>
          </w:p>
        </w:tc>
      </w:tr>
      <w:tr w14:paraId="5A997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67" w:type="dxa"/>
            <w:vAlign w:val="center"/>
          </w:tcPr>
          <w:p w14:paraId="202AA534">
            <w:pPr>
              <w:widowControl/>
              <w:jc w:val="center"/>
              <w:rPr>
                <w:rFonts w:hint="eastAsia" w:ascii="宋体" w:hAnsi="宋体" w:cs="宋体"/>
                <w:color w:val="auto"/>
                <w:sz w:val="18"/>
                <w:szCs w:val="18"/>
              </w:rPr>
            </w:pPr>
            <w:r>
              <w:rPr>
                <w:rFonts w:hint="eastAsia" w:ascii="宋体" w:hAnsi="宋体" w:cs="宋体"/>
                <w:color w:val="auto"/>
                <w:sz w:val="18"/>
                <w:szCs w:val="18"/>
              </w:rPr>
              <w:t>26</w:t>
            </w:r>
          </w:p>
        </w:tc>
        <w:tc>
          <w:tcPr>
            <w:tcW w:w="1087" w:type="dxa"/>
            <w:vAlign w:val="center"/>
          </w:tcPr>
          <w:p w14:paraId="1F108087">
            <w:pPr>
              <w:widowControl/>
              <w:jc w:val="center"/>
              <w:rPr>
                <w:rFonts w:hint="eastAsia" w:ascii="宋体" w:hAnsi="宋体" w:cs="宋体"/>
                <w:color w:val="auto"/>
                <w:sz w:val="18"/>
                <w:szCs w:val="18"/>
              </w:rPr>
            </w:pPr>
            <w:r>
              <w:rPr>
                <w:rFonts w:hint="eastAsia" w:ascii="宋体" w:hAnsi="宋体" w:cs="宋体"/>
                <w:color w:val="auto"/>
                <w:sz w:val="18"/>
                <w:szCs w:val="18"/>
              </w:rPr>
              <w:t>技术套装（农业类）</w:t>
            </w:r>
          </w:p>
        </w:tc>
        <w:tc>
          <w:tcPr>
            <w:tcW w:w="5539" w:type="dxa"/>
            <w:vAlign w:val="center"/>
          </w:tcPr>
          <w:p w14:paraId="571F7D34">
            <w:pPr>
              <w:widowControl/>
              <w:jc w:val="left"/>
              <w:rPr>
                <w:rFonts w:hint="eastAsia" w:ascii="宋体" w:hAnsi="宋体" w:cs="宋体"/>
                <w:color w:val="auto"/>
                <w:sz w:val="18"/>
                <w:szCs w:val="18"/>
              </w:rPr>
            </w:pPr>
            <w:r>
              <w:rPr>
                <w:rFonts w:hint="eastAsia" w:ascii="宋体" w:hAnsi="宋体" w:cs="宋体"/>
                <w:color w:val="auto"/>
                <w:sz w:val="18"/>
                <w:szCs w:val="18"/>
              </w:rPr>
              <w:t>1、可制作小木屋、农耕犁、晒谷耙3件套、风车模型、纺车模型、石磨模型、石磨模型、独轮车模型、板车模型；</w:t>
            </w:r>
            <w:r>
              <w:rPr>
                <w:rFonts w:hint="eastAsia" w:ascii="宋体" w:hAnsi="宋体" w:cs="宋体"/>
                <w:color w:val="auto"/>
                <w:sz w:val="18"/>
                <w:szCs w:val="18"/>
              </w:rPr>
              <w:br w:type="textWrapping" w:clear="all"/>
            </w:r>
            <w:r>
              <w:rPr>
                <w:rFonts w:hint="eastAsia" w:ascii="宋体" w:hAnsi="宋体" w:cs="宋体"/>
                <w:color w:val="auto"/>
                <w:sz w:val="18"/>
                <w:szCs w:val="18"/>
              </w:rPr>
              <w:t>2、加工材料：丝印木板；</w:t>
            </w:r>
            <w:r>
              <w:rPr>
                <w:rFonts w:hint="eastAsia" w:ascii="宋体" w:hAnsi="宋体" w:cs="宋体"/>
                <w:color w:val="auto"/>
                <w:sz w:val="18"/>
                <w:szCs w:val="18"/>
              </w:rPr>
              <w:br w:type="textWrapping" w:clear="all"/>
            </w:r>
            <w:r>
              <w:rPr>
                <w:rFonts w:hint="eastAsia" w:ascii="宋体" w:hAnsi="宋体" w:cs="宋体"/>
                <w:color w:val="auto"/>
                <w:sz w:val="18"/>
                <w:szCs w:val="18"/>
              </w:rPr>
              <w:t>3、制作方式：使用微型机床切割、打磨、拼插、胶合；</w:t>
            </w:r>
            <w:r>
              <w:rPr>
                <w:rFonts w:hint="eastAsia" w:ascii="宋体" w:hAnsi="宋体" w:cs="宋体"/>
                <w:color w:val="auto"/>
                <w:sz w:val="18"/>
                <w:szCs w:val="18"/>
              </w:rPr>
              <w:br w:type="textWrapping" w:clear="all"/>
            </w:r>
            <w:r>
              <w:rPr>
                <w:rFonts w:hint="eastAsia" w:ascii="宋体" w:hAnsi="宋体" w:cs="宋体"/>
                <w:color w:val="auto"/>
                <w:sz w:val="18"/>
                <w:szCs w:val="18"/>
              </w:rPr>
              <w:t>4、实现功能：了解模型基本结构，培养并提高少儿空间思维能力；</w:t>
            </w:r>
            <w:r>
              <w:rPr>
                <w:rFonts w:hint="eastAsia" w:ascii="宋体" w:hAnsi="宋体" w:cs="宋体"/>
                <w:color w:val="auto"/>
                <w:sz w:val="18"/>
                <w:szCs w:val="18"/>
              </w:rPr>
              <w:br w:type="textWrapping" w:clear="all"/>
            </w:r>
            <w:r>
              <w:rPr>
                <w:rFonts w:hint="eastAsia" w:ascii="宋体" w:hAnsi="宋体" w:cs="宋体"/>
                <w:color w:val="auto"/>
                <w:sz w:val="18"/>
                <w:szCs w:val="18"/>
              </w:rPr>
              <w:t>5、8个主题配套全彩色教学用书。</w:t>
            </w:r>
          </w:p>
        </w:tc>
        <w:tc>
          <w:tcPr>
            <w:tcW w:w="675" w:type="dxa"/>
            <w:vAlign w:val="center"/>
          </w:tcPr>
          <w:p w14:paraId="6E131CA3">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6E3E96DE">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722EB403">
            <w:pPr>
              <w:widowControl/>
              <w:jc w:val="center"/>
              <w:rPr>
                <w:rFonts w:hint="eastAsia" w:ascii="宋体" w:hAnsi="宋体" w:cs="宋体"/>
                <w:color w:val="auto"/>
                <w:sz w:val="18"/>
                <w:szCs w:val="18"/>
              </w:rPr>
            </w:pPr>
          </w:p>
        </w:tc>
        <w:tc>
          <w:tcPr>
            <w:tcW w:w="637" w:type="dxa"/>
            <w:vAlign w:val="center"/>
          </w:tcPr>
          <w:p w14:paraId="04BCD08D">
            <w:pPr>
              <w:widowControl/>
              <w:jc w:val="center"/>
              <w:rPr>
                <w:rFonts w:hint="eastAsia" w:ascii="宋体" w:hAnsi="宋体" w:cs="宋体"/>
                <w:color w:val="auto"/>
                <w:sz w:val="18"/>
                <w:szCs w:val="18"/>
              </w:rPr>
            </w:pPr>
          </w:p>
        </w:tc>
      </w:tr>
      <w:tr w14:paraId="06B7F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4C429B79">
            <w:pPr>
              <w:widowControl/>
              <w:jc w:val="center"/>
              <w:rPr>
                <w:rFonts w:hint="eastAsia" w:ascii="宋体" w:hAnsi="宋体" w:cs="宋体"/>
                <w:color w:val="auto"/>
                <w:sz w:val="18"/>
                <w:szCs w:val="18"/>
              </w:rPr>
            </w:pPr>
            <w:r>
              <w:rPr>
                <w:rFonts w:hint="eastAsia" w:ascii="宋体" w:hAnsi="宋体" w:cs="宋体"/>
                <w:color w:val="auto"/>
                <w:sz w:val="18"/>
                <w:szCs w:val="18"/>
              </w:rPr>
              <w:t>27</w:t>
            </w:r>
          </w:p>
        </w:tc>
        <w:tc>
          <w:tcPr>
            <w:tcW w:w="1087" w:type="dxa"/>
            <w:vAlign w:val="center"/>
          </w:tcPr>
          <w:p w14:paraId="32533FB5">
            <w:pPr>
              <w:widowControl/>
              <w:jc w:val="center"/>
              <w:rPr>
                <w:rFonts w:hint="eastAsia" w:ascii="宋体" w:hAnsi="宋体" w:cs="宋体"/>
                <w:color w:val="auto"/>
                <w:sz w:val="18"/>
                <w:szCs w:val="18"/>
              </w:rPr>
            </w:pPr>
            <w:r>
              <w:rPr>
                <w:rFonts w:hint="eastAsia" w:ascii="宋体" w:hAnsi="宋体" w:cs="宋体"/>
                <w:color w:val="auto"/>
                <w:sz w:val="18"/>
                <w:szCs w:val="18"/>
              </w:rPr>
              <w:t>小手锯</w:t>
            </w:r>
          </w:p>
        </w:tc>
        <w:tc>
          <w:tcPr>
            <w:tcW w:w="5539" w:type="dxa"/>
            <w:vAlign w:val="center"/>
          </w:tcPr>
          <w:p w14:paraId="3EBFD8EC">
            <w:pPr>
              <w:widowControl/>
              <w:jc w:val="left"/>
              <w:rPr>
                <w:rFonts w:hint="eastAsia" w:ascii="宋体" w:hAnsi="宋体" w:cs="宋体"/>
                <w:color w:val="auto"/>
                <w:sz w:val="18"/>
                <w:szCs w:val="18"/>
              </w:rPr>
            </w:pPr>
            <w:r>
              <w:rPr>
                <w:rFonts w:hint="eastAsia" w:ascii="宋体" w:hAnsi="宋体" w:cs="宋体"/>
                <w:color w:val="auto"/>
                <w:sz w:val="18"/>
                <w:szCs w:val="18"/>
              </w:rPr>
              <w:t>1、全长约26cm，宽≥7.5cm，铝合金锯架，烤漆表面,注塑手柄，锯条可拆卸。</w:t>
            </w:r>
          </w:p>
        </w:tc>
        <w:tc>
          <w:tcPr>
            <w:tcW w:w="675" w:type="dxa"/>
            <w:vAlign w:val="center"/>
          </w:tcPr>
          <w:p w14:paraId="60F1AB3A">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3242B394">
            <w:pPr>
              <w:widowControl/>
              <w:jc w:val="center"/>
              <w:rPr>
                <w:rFonts w:hint="eastAsia" w:ascii="宋体" w:hAnsi="宋体" w:cs="宋体"/>
                <w:color w:val="auto"/>
                <w:sz w:val="18"/>
                <w:szCs w:val="18"/>
              </w:rPr>
            </w:pPr>
            <w:r>
              <w:rPr>
                <w:rFonts w:hint="eastAsia" w:ascii="宋体" w:hAnsi="宋体"/>
                <w:color w:val="auto"/>
                <w:sz w:val="18"/>
                <w:szCs w:val="18"/>
              </w:rPr>
              <w:t>把</w:t>
            </w:r>
          </w:p>
        </w:tc>
        <w:tc>
          <w:tcPr>
            <w:tcW w:w="945" w:type="dxa"/>
            <w:vAlign w:val="center"/>
          </w:tcPr>
          <w:p w14:paraId="43EFF0A2">
            <w:pPr>
              <w:widowControl/>
              <w:jc w:val="center"/>
              <w:rPr>
                <w:rFonts w:hint="eastAsia" w:ascii="宋体" w:hAnsi="宋体" w:cs="宋体"/>
                <w:color w:val="auto"/>
                <w:sz w:val="18"/>
                <w:szCs w:val="18"/>
              </w:rPr>
            </w:pPr>
          </w:p>
        </w:tc>
        <w:tc>
          <w:tcPr>
            <w:tcW w:w="637" w:type="dxa"/>
            <w:vAlign w:val="center"/>
          </w:tcPr>
          <w:p w14:paraId="66EF55B5">
            <w:pPr>
              <w:widowControl/>
              <w:jc w:val="center"/>
              <w:rPr>
                <w:rFonts w:hint="eastAsia" w:ascii="宋体" w:hAnsi="宋体" w:cs="宋体"/>
                <w:color w:val="auto"/>
                <w:sz w:val="18"/>
                <w:szCs w:val="18"/>
              </w:rPr>
            </w:pPr>
          </w:p>
        </w:tc>
      </w:tr>
      <w:tr w14:paraId="5E05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5BCA4B85">
            <w:pPr>
              <w:widowControl/>
              <w:jc w:val="center"/>
              <w:rPr>
                <w:rFonts w:hint="eastAsia" w:ascii="宋体" w:hAnsi="宋体" w:cs="宋体"/>
                <w:color w:val="auto"/>
                <w:sz w:val="18"/>
                <w:szCs w:val="18"/>
              </w:rPr>
            </w:pPr>
            <w:r>
              <w:rPr>
                <w:rFonts w:hint="eastAsia" w:ascii="宋体" w:hAnsi="宋体" w:cs="宋体"/>
                <w:color w:val="auto"/>
                <w:sz w:val="18"/>
                <w:szCs w:val="18"/>
              </w:rPr>
              <w:t>28</w:t>
            </w:r>
          </w:p>
        </w:tc>
        <w:tc>
          <w:tcPr>
            <w:tcW w:w="1087" w:type="dxa"/>
            <w:vAlign w:val="center"/>
          </w:tcPr>
          <w:p w14:paraId="7AC014A4">
            <w:pPr>
              <w:widowControl/>
              <w:jc w:val="center"/>
              <w:rPr>
                <w:rFonts w:hint="eastAsia" w:ascii="宋体" w:hAnsi="宋体" w:cs="宋体"/>
                <w:color w:val="auto"/>
                <w:sz w:val="18"/>
                <w:szCs w:val="18"/>
              </w:rPr>
            </w:pPr>
            <w:r>
              <w:rPr>
                <w:rFonts w:hint="eastAsia" w:ascii="宋体" w:hAnsi="宋体" w:cs="宋体"/>
                <w:color w:val="auto"/>
                <w:sz w:val="18"/>
                <w:szCs w:val="18"/>
              </w:rPr>
              <w:t>小手锯锯条</w:t>
            </w:r>
          </w:p>
        </w:tc>
        <w:tc>
          <w:tcPr>
            <w:tcW w:w="5539" w:type="dxa"/>
            <w:vAlign w:val="center"/>
          </w:tcPr>
          <w:p w14:paraId="35E4C3ED">
            <w:pPr>
              <w:widowControl/>
              <w:jc w:val="left"/>
              <w:rPr>
                <w:rFonts w:hint="eastAsia" w:ascii="宋体" w:hAnsi="宋体" w:cs="宋体"/>
                <w:color w:val="auto"/>
                <w:sz w:val="18"/>
                <w:szCs w:val="18"/>
              </w:rPr>
            </w:pPr>
            <w:r>
              <w:rPr>
                <w:rFonts w:hint="eastAsia" w:ascii="宋体" w:hAnsi="宋体" w:cs="宋体"/>
                <w:color w:val="auto"/>
                <w:sz w:val="18"/>
                <w:szCs w:val="18"/>
              </w:rPr>
              <w:t>1、长约150m，迷你手锯适用锯条，铬钒钢材质。</w:t>
            </w:r>
          </w:p>
        </w:tc>
        <w:tc>
          <w:tcPr>
            <w:tcW w:w="675" w:type="dxa"/>
            <w:vAlign w:val="center"/>
          </w:tcPr>
          <w:p w14:paraId="243D27C0">
            <w:pPr>
              <w:widowControl/>
              <w:jc w:val="center"/>
              <w:rPr>
                <w:rFonts w:hint="eastAsia" w:ascii="宋体" w:hAnsi="宋体" w:cs="宋体"/>
                <w:color w:val="auto"/>
                <w:sz w:val="18"/>
                <w:szCs w:val="18"/>
              </w:rPr>
            </w:pPr>
            <w:r>
              <w:rPr>
                <w:rFonts w:hint="eastAsia" w:ascii="宋体" w:hAnsi="宋体"/>
                <w:color w:val="auto"/>
                <w:sz w:val="18"/>
                <w:szCs w:val="18"/>
              </w:rPr>
              <w:t>12</w:t>
            </w:r>
          </w:p>
        </w:tc>
        <w:tc>
          <w:tcPr>
            <w:tcW w:w="625" w:type="dxa"/>
            <w:vAlign w:val="center"/>
          </w:tcPr>
          <w:p w14:paraId="592AC39F">
            <w:pPr>
              <w:widowControl/>
              <w:jc w:val="center"/>
              <w:rPr>
                <w:rFonts w:hint="eastAsia" w:ascii="宋体" w:hAnsi="宋体" w:cs="宋体"/>
                <w:color w:val="auto"/>
                <w:sz w:val="18"/>
                <w:szCs w:val="18"/>
              </w:rPr>
            </w:pPr>
            <w:r>
              <w:rPr>
                <w:rFonts w:hint="eastAsia" w:ascii="宋体" w:hAnsi="宋体"/>
                <w:color w:val="auto"/>
                <w:sz w:val="18"/>
                <w:szCs w:val="18"/>
              </w:rPr>
              <w:t>根</w:t>
            </w:r>
          </w:p>
        </w:tc>
        <w:tc>
          <w:tcPr>
            <w:tcW w:w="945" w:type="dxa"/>
            <w:vAlign w:val="center"/>
          </w:tcPr>
          <w:p w14:paraId="589F808E">
            <w:pPr>
              <w:widowControl/>
              <w:jc w:val="center"/>
              <w:rPr>
                <w:rFonts w:hint="eastAsia" w:ascii="宋体" w:hAnsi="宋体" w:cs="宋体"/>
                <w:color w:val="auto"/>
                <w:sz w:val="18"/>
                <w:szCs w:val="18"/>
              </w:rPr>
            </w:pPr>
          </w:p>
        </w:tc>
        <w:tc>
          <w:tcPr>
            <w:tcW w:w="637" w:type="dxa"/>
            <w:vAlign w:val="center"/>
          </w:tcPr>
          <w:p w14:paraId="7A13A099">
            <w:pPr>
              <w:widowControl/>
              <w:jc w:val="center"/>
              <w:rPr>
                <w:rFonts w:hint="eastAsia" w:ascii="宋体" w:hAnsi="宋体" w:cs="宋体"/>
                <w:color w:val="auto"/>
                <w:sz w:val="18"/>
                <w:szCs w:val="18"/>
              </w:rPr>
            </w:pPr>
          </w:p>
        </w:tc>
      </w:tr>
      <w:tr w14:paraId="6EC85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4" w:hRule="atLeast"/>
          <w:jc w:val="center"/>
        </w:trPr>
        <w:tc>
          <w:tcPr>
            <w:tcW w:w="967" w:type="dxa"/>
            <w:vAlign w:val="center"/>
          </w:tcPr>
          <w:p w14:paraId="01B837BD">
            <w:pPr>
              <w:widowControl/>
              <w:jc w:val="center"/>
              <w:rPr>
                <w:rFonts w:hint="eastAsia" w:ascii="宋体" w:hAnsi="宋体" w:cs="宋体"/>
                <w:color w:val="auto"/>
                <w:sz w:val="18"/>
                <w:szCs w:val="18"/>
              </w:rPr>
            </w:pPr>
            <w:r>
              <w:rPr>
                <w:rFonts w:hint="eastAsia" w:ascii="宋体" w:hAnsi="宋体" w:cs="宋体"/>
                <w:color w:val="auto"/>
                <w:sz w:val="18"/>
                <w:szCs w:val="18"/>
              </w:rPr>
              <w:t>29</w:t>
            </w:r>
          </w:p>
        </w:tc>
        <w:tc>
          <w:tcPr>
            <w:tcW w:w="1087" w:type="dxa"/>
            <w:vAlign w:val="center"/>
          </w:tcPr>
          <w:p w14:paraId="133EF85F">
            <w:pPr>
              <w:widowControl/>
              <w:jc w:val="center"/>
              <w:rPr>
                <w:rFonts w:hint="eastAsia" w:ascii="宋体" w:hAnsi="宋体" w:cs="宋体"/>
                <w:color w:val="auto"/>
                <w:sz w:val="18"/>
                <w:szCs w:val="18"/>
              </w:rPr>
            </w:pPr>
            <w:r>
              <w:rPr>
                <w:rFonts w:hint="eastAsia" w:ascii="宋体" w:hAnsi="宋体" w:cs="宋体"/>
                <w:color w:val="auto"/>
                <w:sz w:val="18"/>
                <w:szCs w:val="18"/>
              </w:rPr>
              <w:t>木艺拼图套装</w:t>
            </w:r>
          </w:p>
        </w:tc>
        <w:tc>
          <w:tcPr>
            <w:tcW w:w="5539" w:type="dxa"/>
            <w:vAlign w:val="center"/>
          </w:tcPr>
          <w:p w14:paraId="71CB1C84">
            <w:pPr>
              <w:widowControl/>
              <w:jc w:val="left"/>
              <w:rPr>
                <w:rFonts w:hint="eastAsia" w:ascii="宋体" w:hAnsi="宋体" w:cs="宋体"/>
                <w:color w:val="auto"/>
                <w:sz w:val="18"/>
                <w:szCs w:val="18"/>
              </w:rPr>
            </w:pPr>
            <w:r>
              <w:rPr>
                <w:rFonts w:hint="eastAsia" w:ascii="宋体" w:hAnsi="宋体" w:cs="宋体"/>
                <w:color w:val="auto"/>
                <w:sz w:val="18"/>
                <w:szCs w:val="18"/>
              </w:rPr>
              <w:t>微型机床配套木质拼图：桌椅≥230*185*3mm（10片）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微型机床配套木质拼图：自行车≥230*185*3mm（10片）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微型机床配套木质拼图：天鹅相框≥230*185*3mm（10片）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微型机床配套木质拼图：轰炸机≥230*185*3mm（10片）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微型机床配套木质拼图：丝印狗≥230*185*3mm（10片）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微型机床配套木质拼图：丝印猴≥230*185*3mm（10片）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微型机床配套木质拼图：玲珑小屋≥210*170*3mm（2片/套）（10套）</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微型机床配套木质拼图：淘宝小屋≥210*170*3mm（2片/套）（10套）</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微型机床配套木质拼图：小铁塔≥210*170*3mm（2片/套）（10套）</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微型机床配套木质拼图：单帆≥150*150*3mm（10片）</w:t>
            </w:r>
            <w:r>
              <w:rPr>
                <w:rFonts w:hint="eastAsia" w:ascii="宋体" w:hAnsi="宋体" w:cs="宋体"/>
                <w:color w:val="auto"/>
                <w:sz w:val="18"/>
                <w:szCs w:val="18"/>
              </w:rPr>
              <w:br w:type="textWrapping" w:clear="all"/>
            </w:r>
            <w:r>
              <w:rPr>
                <w:rFonts w:hint="eastAsia" w:ascii="宋体" w:hAnsi="宋体" w:cs="宋体"/>
                <w:color w:val="auto"/>
                <w:sz w:val="18"/>
                <w:szCs w:val="18"/>
              </w:rPr>
              <w:t>微型机床配套木质拼图：麋鹿≥150*150*3mm（10片）</w:t>
            </w:r>
          </w:p>
        </w:tc>
        <w:tc>
          <w:tcPr>
            <w:tcW w:w="675" w:type="dxa"/>
            <w:vAlign w:val="center"/>
          </w:tcPr>
          <w:p w14:paraId="1811FA27">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04B669F0">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50ABF67">
            <w:pPr>
              <w:widowControl/>
              <w:jc w:val="center"/>
              <w:rPr>
                <w:rFonts w:hint="eastAsia" w:ascii="宋体" w:hAnsi="宋体" w:cs="宋体"/>
                <w:color w:val="auto"/>
                <w:sz w:val="18"/>
                <w:szCs w:val="18"/>
              </w:rPr>
            </w:pPr>
          </w:p>
        </w:tc>
        <w:tc>
          <w:tcPr>
            <w:tcW w:w="637" w:type="dxa"/>
            <w:vAlign w:val="center"/>
          </w:tcPr>
          <w:p w14:paraId="685DBA7E">
            <w:pPr>
              <w:widowControl/>
              <w:jc w:val="center"/>
              <w:rPr>
                <w:rFonts w:hint="eastAsia" w:ascii="宋体" w:hAnsi="宋体" w:cs="宋体"/>
                <w:color w:val="auto"/>
                <w:sz w:val="18"/>
                <w:szCs w:val="18"/>
              </w:rPr>
            </w:pPr>
          </w:p>
        </w:tc>
      </w:tr>
      <w:tr w14:paraId="24B20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8" w:hRule="atLeast"/>
          <w:jc w:val="center"/>
        </w:trPr>
        <w:tc>
          <w:tcPr>
            <w:tcW w:w="967" w:type="dxa"/>
            <w:vAlign w:val="center"/>
          </w:tcPr>
          <w:p w14:paraId="170E1DEC">
            <w:pPr>
              <w:widowControl/>
              <w:jc w:val="center"/>
              <w:rPr>
                <w:rFonts w:hint="eastAsia" w:ascii="宋体" w:hAnsi="宋体" w:cs="宋体"/>
                <w:color w:val="auto"/>
                <w:sz w:val="18"/>
                <w:szCs w:val="18"/>
              </w:rPr>
            </w:pPr>
            <w:r>
              <w:rPr>
                <w:rFonts w:hint="eastAsia" w:ascii="宋体" w:hAnsi="宋体" w:cs="宋体"/>
                <w:color w:val="auto"/>
                <w:sz w:val="18"/>
                <w:szCs w:val="18"/>
              </w:rPr>
              <w:t>30</w:t>
            </w:r>
          </w:p>
        </w:tc>
        <w:tc>
          <w:tcPr>
            <w:tcW w:w="1087" w:type="dxa"/>
            <w:vAlign w:val="center"/>
          </w:tcPr>
          <w:p w14:paraId="139EAF7E">
            <w:pPr>
              <w:widowControl/>
              <w:jc w:val="center"/>
              <w:rPr>
                <w:rFonts w:hint="eastAsia" w:ascii="宋体" w:hAnsi="宋体" w:cs="宋体"/>
                <w:color w:val="auto"/>
                <w:sz w:val="18"/>
                <w:szCs w:val="18"/>
              </w:rPr>
            </w:pPr>
            <w:r>
              <w:rPr>
                <w:rFonts w:hint="eastAsia" w:ascii="宋体" w:hAnsi="宋体" w:cs="宋体"/>
                <w:color w:val="auto"/>
                <w:sz w:val="18"/>
                <w:szCs w:val="18"/>
              </w:rPr>
              <w:t>基础耗材</w:t>
            </w:r>
          </w:p>
        </w:tc>
        <w:tc>
          <w:tcPr>
            <w:tcW w:w="5539" w:type="dxa"/>
            <w:vAlign w:val="center"/>
          </w:tcPr>
          <w:p w14:paraId="49BF368F">
            <w:pPr>
              <w:widowControl/>
              <w:jc w:val="left"/>
              <w:rPr>
                <w:rFonts w:hint="eastAsia" w:ascii="宋体" w:hAnsi="宋体" w:cs="宋体"/>
                <w:color w:val="auto"/>
                <w:sz w:val="18"/>
                <w:szCs w:val="18"/>
              </w:rPr>
            </w:pPr>
            <w:r>
              <w:rPr>
                <w:rFonts w:hint="eastAsia" w:ascii="宋体" w:hAnsi="宋体" w:cs="宋体"/>
                <w:color w:val="auto"/>
                <w:sz w:val="18"/>
                <w:szCs w:val="18"/>
              </w:rPr>
              <w:t>1、约150*220*3mm，200*300*3mm，空白木板各50张；</w:t>
            </w:r>
            <w:r>
              <w:rPr>
                <w:rFonts w:hint="eastAsia" w:ascii="宋体" w:hAnsi="宋体" w:cs="宋体"/>
                <w:color w:val="auto"/>
                <w:sz w:val="18"/>
                <w:szCs w:val="18"/>
              </w:rPr>
              <w:br w:type="textWrapping" w:clear="all"/>
            </w:r>
            <w:r>
              <w:rPr>
                <w:rFonts w:hint="eastAsia" w:ascii="宋体" w:hAnsi="宋体" w:cs="宋体"/>
                <w:color w:val="auto"/>
                <w:sz w:val="18"/>
                <w:szCs w:val="18"/>
              </w:rPr>
              <w:t>2、约15*100mm，25*100mm，30*100mm木棒各50根；</w:t>
            </w:r>
            <w:r>
              <w:rPr>
                <w:rFonts w:hint="eastAsia" w:ascii="宋体" w:hAnsi="宋体" w:cs="宋体"/>
                <w:color w:val="auto"/>
                <w:sz w:val="18"/>
                <w:szCs w:val="18"/>
              </w:rPr>
              <w:br w:type="textWrapping" w:clear="all"/>
            </w:r>
            <w:r>
              <w:rPr>
                <w:rFonts w:hint="eastAsia" w:ascii="宋体" w:hAnsi="宋体" w:cs="宋体"/>
                <w:color w:val="auto"/>
                <w:sz w:val="18"/>
                <w:szCs w:val="18"/>
              </w:rPr>
              <w:t>3、约10*10*2000mm,20*20*2000mm，30*30*2000mm各50根</w:t>
            </w:r>
          </w:p>
        </w:tc>
        <w:tc>
          <w:tcPr>
            <w:tcW w:w="675" w:type="dxa"/>
            <w:vAlign w:val="center"/>
          </w:tcPr>
          <w:p w14:paraId="479CF838">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6BEB683D">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410ADB94">
            <w:pPr>
              <w:widowControl/>
              <w:jc w:val="center"/>
              <w:rPr>
                <w:rFonts w:hint="eastAsia" w:ascii="宋体" w:hAnsi="宋体" w:cs="宋体"/>
                <w:color w:val="auto"/>
                <w:sz w:val="18"/>
                <w:szCs w:val="18"/>
              </w:rPr>
            </w:pPr>
          </w:p>
        </w:tc>
        <w:tc>
          <w:tcPr>
            <w:tcW w:w="637" w:type="dxa"/>
            <w:vAlign w:val="center"/>
          </w:tcPr>
          <w:p w14:paraId="58969A80">
            <w:pPr>
              <w:widowControl/>
              <w:jc w:val="center"/>
              <w:rPr>
                <w:rFonts w:hint="eastAsia" w:ascii="宋体" w:hAnsi="宋体" w:cs="宋体"/>
                <w:color w:val="auto"/>
                <w:sz w:val="18"/>
                <w:szCs w:val="18"/>
              </w:rPr>
            </w:pPr>
          </w:p>
        </w:tc>
      </w:tr>
      <w:tr w14:paraId="11A06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2" w:hRule="atLeast"/>
          <w:jc w:val="center"/>
        </w:trPr>
        <w:tc>
          <w:tcPr>
            <w:tcW w:w="967" w:type="dxa"/>
            <w:vAlign w:val="center"/>
          </w:tcPr>
          <w:p w14:paraId="5C33BDE3">
            <w:pPr>
              <w:widowControl/>
              <w:jc w:val="center"/>
              <w:rPr>
                <w:rFonts w:hint="eastAsia" w:ascii="宋体" w:hAnsi="宋体" w:cs="宋体"/>
                <w:color w:val="auto"/>
                <w:sz w:val="18"/>
                <w:szCs w:val="18"/>
              </w:rPr>
            </w:pPr>
            <w:r>
              <w:rPr>
                <w:rFonts w:hint="eastAsia" w:ascii="宋体" w:hAnsi="宋体" w:cs="宋体"/>
                <w:color w:val="auto"/>
                <w:sz w:val="18"/>
                <w:szCs w:val="18"/>
              </w:rPr>
              <w:t>31</w:t>
            </w:r>
          </w:p>
        </w:tc>
        <w:tc>
          <w:tcPr>
            <w:tcW w:w="1087" w:type="dxa"/>
            <w:vAlign w:val="center"/>
          </w:tcPr>
          <w:p w14:paraId="48088F2C">
            <w:pPr>
              <w:widowControl/>
              <w:jc w:val="center"/>
              <w:rPr>
                <w:rFonts w:hint="eastAsia" w:ascii="宋体" w:hAnsi="宋体" w:cs="宋体"/>
                <w:color w:val="auto"/>
                <w:sz w:val="18"/>
                <w:szCs w:val="18"/>
              </w:rPr>
            </w:pPr>
            <w:r>
              <w:rPr>
                <w:rFonts w:hint="eastAsia" w:ascii="宋体" w:hAnsi="宋体" w:cs="宋体"/>
                <w:color w:val="auto"/>
                <w:sz w:val="18"/>
                <w:szCs w:val="18"/>
              </w:rPr>
              <w:t>粘接套装</w:t>
            </w:r>
          </w:p>
        </w:tc>
        <w:tc>
          <w:tcPr>
            <w:tcW w:w="5539" w:type="dxa"/>
            <w:vAlign w:val="center"/>
          </w:tcPr>
          <w:p w14:paraId="0B695F6F">
            <w:pPr>
              <w:widowControl/>
              <w:jc w:val="left"/>
              <w:rPr>
                <w:rFonts w:hint="eastAsia" w:ascii="宋体" w:hAnsi="宋体" w:cs="宋体"/>
                <w:color w:val="auto"/>
                <w:sz w:val="18"/>
                <w:szCs w:val="18"/>
              </w:rPr>
            </w:pPr>
            <w:r>
              <w:rPr>
                <w:rFonts w:hint="eastAsia" w:ascii="宋体" w:hAnsi="宋体" w:cs="宋体"/>
                <w:color w:val="auto"/>
                <w:sz w:val="18"/>
                <w:szCs w:val="18"/>
              </w:rPr>
              <w:t>1、规格：≥400*210*195mm，工程塑料箱收纳，分层设计；</w:t>
            </w:r>
            <w:r>
              <w:rPr>
                <w:rFonts w:hint="eastAsia" w:ascii="宋体" w:hAnsi="宋体" w:cs="宋体"/>
                <w:color w:val="auto"/>
                <w:sz w:val="18"/>
                <w:szCs w:val="18"/>
              </w:rPr>
              <w:br w:type="textWrapping" w:clear="all"/>
            </w:r>
            <w:r>
              <w:rPr>
                <w:rFonts w:hint="eastAsia" w:ascii="宋体" w:hAnsi="宋体" w:cs="宋体"/>
                <w:color w:val="auto"/>
                <w:sz w:val="18"/>
                <w:szCs w:val="18"/>
              </w:rPr>
              <w:t>2、内含不少于4种粘贴方式：502（20g）10支、AB胶（20g）10支、木工胶（250g）5支、双面胶（5mm）10卷；</w:t>
            </w:r>
            <w:r>
              <w:rPr>
                <w:rFonts w:hint="eastAsia" w:ascii="宋体" w:hAnsi="宋体" w:cs="宋体"/>
                <w:color w:val="auto"/>
                <w:sz w:val="18"/>
                <w:szCs w:val="18"/>
              </w:rPr>
              <w:br w:type="textWrapping" w:clear="all"/>
            </w:r>
            <w:r>
              <w:rPr>
                <w:rFonts w:hint="eastAsia" w:ascii="宋体" w:hAnsi="宋体" w:cs="宋体"/>
                <w:color w:val="auto"/>
                <w:sz w:val="18"/>
                <w:szCs w:val="18"/>
              </w:rPr>
              <w:t>3、功能：可完成金工、木工等工件的粘合连接。</w:t>
            </w:r>
          </w:p>
        </w:tc>
        <w:tc>
          <w:tcPr>
            <w:tcW w:w="675" w:type="dxa"/>
            <w:vAlign w:val="center"/>
          </w:tcPr>
          <w:p w14:paraId="647ECDA2">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6FA3B569">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76737D1E">
            <w:pPr>
              <w:widowControl/>
              <w:jc w:val="center"/>
              <w:rPr>
                <w:rFonts w:hint="eastAsia" w:ascii="宋体" w:hAnsi="宋体" w:cs="宋体"/>
                <w:color w:val="auto"/>
                <w:sz w:val="18"/>
                <w:szCs w:val="18"/>
              </w:rPr>
            </w:pPr>
          </w:p>
        </w:tc>
        <w:tc>
          <w:tcPr>
            <w:tcW w:w="637" w:type="dxa"/>
            <w:vAlign w:val="center"/>
          </w:tcPr>
          <w:p w14:paraId="4793F164">
            <w:pPr>
              <w:widowControl/>
              <w:jc w:val="center"/>
              <w:rPr>
                <w:rFonts w:hint="eastAsia" w:ascii="宋体" w:hAnsi="宋体" w:cs="宋体"/>
                <w:color w:val="auto"/>
                <w:sz w:val="18"/>
                <w:szCs w:val="18"/>
              </w:rPr>
            </w:pPr>
          </w:p>
        </w:tc>
      </w:tr>
      <w:tr w14:paraId="40980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67" w:type="dxa"/>
            <w:vAlign w:val="center"/>
          </w:tcPr>
          <w:p w14:paraId="52D5259A">
            <w:pPr>
              <w:widowControl/>
              <w:jc w:val="center"/>
              <w:rPr>
                <w:rFonts w:hint="eastAsia" w:ascii="宋体" w:hAnsi="宋体" w:cs="宋体"/>
                <w:color w:val="auto"/>
                <w:sz w:val="18"/>
                <w:szCs w:val="18"/>
              </w:rPr>
            </w:pPr>
            <w:r>
              <w:rPr>
                <w:rFonts w:hint="eastAsia" w:ascii="宋体" w:hAnsi="宋体" w:cs="宋体"/>
                <w:color w:val="auto"/>
                <w:sz w:val="18"/>
                <w:szCs w:val="18"/>
              </w:rPr>
              <w:t>32</w:t>
            </w:r>
          </w:p>
        </w:tc>
        <w:tc>
          <w:tcPr>
            <w:tcW w:w="1087" w:type="dxa"/>
            <w:vAlign w:val="center"/>
          </w:tcPr>
          <w:p w14:paraId="56105724">
            <w:pPr>
              <w:widowControl/>
              <w:jc w:val="center"/>
              <w:rPr>
                <w:rFonts w:hint="eastAsia" w:ascii="宋体" w:hAnsi="宋体" w:cs="宋体"/>
                <w:color w:val="auto"/>
                <w:sz w:val="18"/>
                <w:szCs w:val="18"/>
              </w:rPr>
            </w:pPr>
            <w:r>
              <w:rPr>
                <w:rFonts w:hint="eastAsia" w:ascii="宋体" w:hAnsi="宋体" w:cs="宋体"/>
                <w:color w:val="auto"/>
                <w:sz w:val="18"/>
                <w:szCs w:val="18"/>
              </w:rPr>
              <w:t>什锦锉</w:t>
            </w:r>
          </w:p>
        </w:tc>
        <w:tc>
          <w:tcPr>
            <w:tcW w:w="5539" w:type="dxa"/>
            <w:vAlign w:val="center"/>
          </w:tcPr>
          <w:p w14:paraId="4BEBE3E2">
            <w:pPr>
              <w:widowControl/>
              <w:jc w:val="left"/>
              <w:rPr>
                <w:rFonts w:hint="eastAsia" w:ascii="宋体" w:hAnsi="宋体" w:cs="宋体"/>
                <w:color w:val="auto"/>
                <w:sz w:val="18"/>
                <w:szCs w:val="18"/>
              </w:rPr>
            </w:pPr>
            <w:r>
              <w:rPr>
                <w:rFonts w:hint="eastAsia" w:ascii="宋体" w:hAnsi="宋体" w:cs="宋体"/>
                <w:color w:val="auto"/>
                <w:sz w:val="18"/>
                <w:szCs w:val="18"/>
              </w:rPr>
              <w:t>10支装.大号袋装</w:t>
            </w:r>
          </w:p>
        </w:tc>
        <w:tc>
          <w:tcPr>
            <w:tcW w:w="675" w:type="dxa"/>
            <w:vAlign w:val="center"/>
          </w:tcPr>
          <w:p w14:paraId="33922CD8">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09CF28D9">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B5EC028">
            <w:pPr>
              <w:widowControl/>
              <w:jc w:val="center"/>
              <w:rPr>
                <w:rFonts w:hint="eastAsia" w:ascii="宋体" w:hAnsi="宋体" w:cs="宋体"/>
                <w:color w:val="auto"/>
                <w:sz w:val="18"/>
                <w:szCs w:val="18"/>
              </w:rPr>
            </w:pPr>
          </w:p>
        </w:tc>
        <w:tc>
          <w:tcPr>
            <w:tcW w:w="637" w:type="dxa"/>
            <w:vAlign w:val="center"/>
          </w:tcPr>
          <w:p w14:paraId="2CFEA8A2">
            <w:pPr>
              <w:widowControl/>
              <w:jc w:val="center"/>
              <w:rPr>
                <w:rFonts w:hint="eastAsia" w:ascii="宋体" w:hAnsi="宋体" w:cs="宋体"/>
                <w:color w:val="auto"/>
                <w:sz w:val="18"/>
                <w:szCs w:val="18"/>
              </w:rPr>
            </w:pPr>
          </w:p>
        </w:tc>
      </w:tr>
      <w:tr w14:paraId="7479C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17A06923">
            <w:pPr>
              <w:widowControl/>
              <w:jc w:val="center"/>
              <w:rPr>
                <w:rFonts w:hint="eastAsia" w:ascii="宋体" w:hAnsi="宋体" w:cs="宋体"/>
                <w:color w:val="auto"/>
                <w:sz w:val="18"/>
                <w:szCs w:val="18"/>
              </w:rPr>
            </w:pPr>
            <w:r>
              <w:rPr>
                <w:rFonts w:hint="eastAsia" w:ascii="宋体" w:hAnsi="宋体" w:cs="宋体"/>
                <w:color w:val="auto"/>
                <w:sz w:val="18"/>
                <w:szCs w:val="18"/>
              </w:rPr>
              <w:t>33</w:t>
            </w:r>
          </w:p>
        </w:tc>
        <w:tc>
          <w:tcPr>
            <w:tcW w:w="1087" w:type="dxa"/>
            <w:vAlign w:val="center"/>
          </w:tcPr>
          <w:p w14:paraId="7FEE23ED">
            <w:pPr>
              <w:widowControl/>
              <w:jc w:val="center"/>
              <w:rPr>
                <w:rFonts w:hint="eastAsia" w:ascii="宋体" w:hAnsi="宋体" w:cs="宋体"/>
                <w:color w:val="auto"/>
                <w:sz w:val="18"/>
                <w:szCs w:val="18"/>
              </w:rPr>
            </w:pPr>
            <w:r>
              <w:rPr>
                <w:rFonts w:hint="eastAsia" w:ascii="宋体" w:hAnsi="宋体" w:cs="宋体"/>
                <w:color w:val="auto"/>
                <w:sz w:val="18"/>
                <w:szCs w:val="18"/>
              </w:rPr>
              <w:t>纸艺智慧教育课堂上</w:t>
            </w:r>
          </w:p>
        </w:tc>
        <w:tc>
          <w:tcPr>
            <w:tcW w:w="5539" w:type="dxa"/>
            <w:vAlign w:val="center"/>
          </w:tcPr>
          <w:p w14:paraId="6DE52E7C">
            <w:pPr>
              <w:widowControl/>
              <w:jc w:val="left"/>
              <w:rPr>
                <w:rFonts w:hint="eastAsia" w:ascii="宋体" w:hAnsi="宋体" w:cs="宋体"/>
                <w:color w:val="auto"/>
                <w:sz w:val="18"/>
                <w:szCs w:val="18"/>
              </w:rPr>
            </w:pPr>
            <w:r>
              <w:rPr>
                <w:rFonts w:hint="eastAsia" w:ascii="宋体" w:hAnsi="宋体" w:cs="宋体"/>
                <w:color w:val="auto"/>
                <w:sz w:val="18"/>
                <w:szCs w:val="18"/>
              </w:rPr>
              <w:t>1、规格：约420*300*160mm，整体塑料整理箱包装；</w:t>
            </w:r>
            <w:r>
              <w:rPr>
                <w:rFonts w:hint="eastAsia" w:ascii="宋体" w:hAnsi="宋体" w:cs="宋体"/>
                <w:color w:val="auto"/>
                <w:sz w:val="18"/>
                <w:szCs w:val="18"/>
              </w:rPr>
              <w:br w:type="textWrapping" w:clear="all"/>
            </w:r>
            <w:r>
              <w:rPr>
                <w:rFonts w:hint="eastAsia" w:ascii="宋体" w:hAnsi="宋体" w:cs="宋体"/>
                <w:color w:val="auto"/>
                <w:sz w:val="18"/>
                <w:szCs w:val="18"/>
              </w:rPr>
              <w:t>2、材料包符合学生认知、发展的设计理念，材料包分16个主题，每个主题2个课时，总共32个课时，课程包含主题引入、设计、制作、反思等环节，充分调动学生学习的积极性以及动手能力的培养。课程可实现的主推制作如下：羽毛、八重樱、满天星、少女风花边等。</w:t>
            </w:r>
          </w:p>
        </w:tc>
        <w:tc>
          <w:tcPr>
            <w:tcW w:w="675" w:type="dxa"/>
            <w:vAlign w:val="center"/>
          </w:tcPr>
          <w:p w14:paraId="0C3540C3">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72023A1A">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5A7BD94D">
            <w:pPr>
              <w:widowControl/>
              <w:jc w:val="center"/>
              <w:rPr>
                <w:rFonts w:hint="eastAsia" w:ascii="宋体" w:hAnsi="宋体" w:cs="宋体"/>
                <w:color w:val="auto"/>
                <w:sz w:val="18"/>
                <w:szCs w:val="18"/>
              </w:rPr>
            </w:pPr>
          </w:p>
        </w:tc>
        <w:tc>
          <w:tcPr>
            <w:tcW w:w="637" w:type="dxa"/>
            <w:vAlign w:val="center"/>
          </w:tcPr>
          <w:p w14:paraId="5C4C4181">
            <w:pPr>
              <w:widowControl/>
              <w:jc w:val="center"/>
              <w:rPr>
                <w:rFonts w:hint="eastAsia" w:ascii="宋体" w:hAnsi="宋体" w:cs="宋体"/>
                <w:color w:val="auto"/>
                <w:sz w:val="18"/>
                <w:szCs w:val="18"/>
              </w:rPr>
            </w:pPr>
          </w:p>
        </w:tc>
      </w:tr>
      <w:tr w14:paraId="4F5BA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7EB6B380">
            <w:pPr>
              <w:widowControl/>
              <w:jc w:val="center"/>
              <w:rPr>
                <w:rFonts w:hint="eastAsia" w:ascii="宋体" w:hAnsi="宋体" w:cs="宋体"/>
                <w:color w:val="auto"/>
                <w:sz w:val="18"/>
                <w:szCs w:val="18"/>
              </w:rPr>
            </w:pPr>
            <w:r>
              <w:rPr>
                <w:rFonts w:hint="eastAsia" w:ascii="宋体" w:hAnsi="宋体" w:cs="宋体"/>
                <w:color w:val="auto"/>
                <w:sz w:val="18"/>
                <w:szCs w:val="18"/>
              </w:rPr>
              <w:t>34</w:t>
            </w:r>
          </w:p>
        </w:tc>
        <w:tc>
          <w:tcPr>
            <w:tcW w:w="1087" w:type="dxa"/>
            <w:vAlign w:val="center"/>
          </w:tcPr>
          <w:p w14:paraId="42112F42">
            <w:pPr>
              <w:widowControl/>
              <w:jc w:val="center"/>
              <w:rPr>
                <w:rFonts w:hint="eastAsia" w:ascii="宋体" w:hAnsi="宋体" w:cs="宋体"/>
                <w:color w:val="auto"/>
                <w:sz w:val="18"/>
                <w:szCs w:val="18"/>
              </w:rPr>
            </w:pPr>
            <w:r>
              <w:rPr>
                <w:rFonts w:hint="eastAsia" w:ascii="宋体" w:hAnsi="宋体" w:cs="宋体"/>
                <w:color w:val="auto"/>
                <w:sz w:val="18"/>
                <w:szCs w:val="18"/>
              </w:rPr>
              <w:t>纸艺智慧教育课堂下</w:t>
            </w:r>
          </w:p>
        </w:tc>
        <w:tc>
          <w:tcPr>
            <w:tcW w:w="5539" w:type="dxa"/>
            <w:vAlign w:val="center"/>
          </w:tcPr>
          <w:p w14:paraId="284ED743">
            <w:pPr>
              <w:widowControl/>
              <w:jc w:val="left"/>
              <w:rPr>
                <w:rFonts w:hint="eastAsia" w:ascii="宋体" w:hAnsi="宋体" w:cs="宋体"/>
                <w:color w:val="auto"/>
                <w:sz w:val="18"/>
                <w:szCs w:val="18"/>
              </w:rPr>
            </w:pPr>
            <w:r>
              <w:rPr>
                <w:rFonts w:hint="eastAsia" w:ascii="宋体" w:hAnsi="宋体" w:cs="宋体"/>
                <w:color w:val="auto"/>
                <w:sz w:val="18"/>
                <w:szCs w:val="18"/>
              </w:rPr>
              <w:t>1、规格：约420*300*160mm，整体塑料整理箱包装；</w:t>
            </w:r>
            <w:r>
              <w:rPr>
                <w:rFonts w:hint="eastAsia" w:ascii="宋体" w:hAnsi="宋体" w:cs="宋体"/>
                <w:color w:val="auto"/>
                <w:sz w:val="18"/>
                <w:szCs w:val="18"/>
              </w:rPr>
              <w:br w:type="textWrapping" w:clear="all"/>
            </w:r>
            <w:r>
              <w:rPr>
                <w:rFonts w:hint="eastAsia" w:ascii="宋体" w:hAnsi="宋体" w:cs="宋体"/>
                <w:color w:val="auto"/>
                <w:sz w:val="18"/>
                <w:szCs w:val="18"/>
              </w:rPr>
              <w:t>2、材料包符合学生认知、发展的设计理念，材料包分16个主题，每个主题2个课时，总共32个课时，课程包含主题引入、设计、制作、反思等环节，充分调动学生学习的积极性以及动手能力的培养。课程可实现的主推制作如下：立体鸟笼挂饰、俄罗斯套娃、蝴蝶结、牡丹等。</w:t>
            </w:r>
          </w:p>
        </w:tc>
        <w:tc>
          <w:tcPr>
            <w:tcW w:w="675" w:type="dxa"/>
            <w:vAlign w:val="center"/>
          </w:tcPr>
          <w:p w14:paraId="73A4E879">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18776092">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36C08932">
            <w:pPr>
              <w:widowControl/>
              <w:jc w:val="center"/>
              <w:rPr>
                <w:rFonts w:hint="eastAsia" w:ascii="宋体" w:hAnsi="宋体" w:cs="宋体"/>
                <w:color w:val="auto"/>
                <w:sz w:val="18"/>
                <w:szCs w:val="18"/>
              </w:rPr>
            </w:pPr>
          </w:p>
        </w:tc>
        <w:tc>
          <w:tcPr>
            <w:tcW w:w="637" w:type="dxa"/>
            <w:vAlign w:val="center"/>
          </w:tcPr>
          <w:p w14:paraId="135C19EF">
            <w:pPr>
              <w:widowControl/>
              <w:jc w:val="center"/>
              <w:rPr>
                <w:rFonts w:hint="eastAsia" w:ascii="宋体" w:hAnsi="宋体" w:cs="宋体"/>
                <w:color w:val="auto"/>
                <w:sz w:val="18"/>
                <w:szCs w:val="18"/>
              </w:rPr>
            </w:pPr>
          </w:p>
        </w:tc>
      </w:tr>
      <w:tr w14:paraId="4DE85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9" w:hRule="atLeast"/>
          <w:jc w:val="center"/>
        </w:trPr>
        <w:tc>
          <w:tcPr>
            <w:tcW w:w="967" w:type="dxa"/>
            <w:vAlign w:val="center"/>
          </w:tcPr>
          <w:p w14:paraId="0A091A25">
            <w:pPr>
              <w:widowControl/>
              <w:jc w:val="center"/>
              <w:rPr>
                <w:rFonts w:hint="eastAsia" w:ascii="宋体" w:hAnsi="宋体" w:cs="宋体"/>
                <w:color w:val="auto"/>
                <w:sz w:val="18"/>
                <w:szCs w:val="18"/>
              </w:rPr>
            </w:pPr>
            <w:r>
              <w:rPr>
                <w:rFonts w:hint="eastAsia" w:ascii="宋体" w:hAnsi="宋体" w:cs="宋体"/>
                <w:color w:val="auto"/>
                <w:sz w:val="18"/>
                <w:szCs w:val="18"/>
              </w:rPr>
              <w:t>35</w:t>
            </w:r>
          </w:p>
        </w:tc>
        <w:tc>
          <w:tcPr>
            <w:tcW w:w="1087" w:type="dxa"/>
            <w:vAlign w:val="center"/>
          </w:tcPr>
          <w:p w14:paraId="1A3CBC4F">
            <w:pPr>
              <w:widowControl/>
              <w:jc w:val="center"/>
              <w:rPr>
                <w:rFonts w:hint="eastAsia" w:ascii="宋体" w:hAnsi="宋体" w:cs="宋体"/>
                <w:color w:val="auto"/>
                <w:sz w:val="18"/>
                <w:szCs w:val="18"/>
              </w:rPr>
            </w:pPr>
            <w:r>
              <w:rPr>
                <w:rFonts w:hint="eastAsia" w:ascii="宋体" w:hAnsi="宋体" w:cs="宋体"/>
                <w:color w:val="auto"/>
                <w:sz w:val="18"/>
                <w:szCs w:val="18"/>
              </w:rPr>
              <w:t>剪纸工具</w:t>
            </w:r>
          </w:p>
        </w:tc>
        <w:tc>
          <w:tcPr>
            <w:tcW w:w="5539" w:type="dxa"/>
            <w:vAlign w:val="center"/>
          </w:tcPr>
          <w:p w14:paraId="2710E563">
            <w:pPr>
              <w:widowControl/>
              <w:jc w:val="left"/>
              <w:rPr>
                <w:rFonts w:hint="eastAsia" w:ascii="宋体" w:hAnsi="宋体" w:cs="宋体"/>
                <w:color w:val="auto"/>
                <w:sz w:val="18"/>
                <w:szCs w:val="18"/>
              </w:rPr>
            </w:pPr>
            <w:r>
              <w:rPr>
                <w:rFonts w:hint="eastAsia" w:ascii="宋体" w:hAnsi="宋体" w:cs="宋体"/>
                <w:color w:val="auto"/>
                <w:sz w:val="18"/>
                <w:szCs w:val="18"/>
              </w:rPr>
              <w:t>1、美工刀：手柄应采用一级ABS制成，色彩鲜艳，表面平整，无突起，无气泡，要求刀口锋利、不卷刀、刀片有手动可调刀片并有锁位，刀口高碳钢、切割锋利。表面平整无锈斑、裂缝；</w:t>
            </w:r>
            <w:r>
              <w:rPr>
                <w:rFonts w:hint="eastAsia" w:ascii="宋体" w:hAnsi="宋体" w:cs="宋体"/>
                <w:color w:val="auto"/>
                <w:sz w:val="18"/>
                <w:szCs w:val="18"/>
              </w:rPr>
              <w:br w:type="textWrapping" w:clear="all"/>
            </w:r>
            <w:r>
              <w:rPr>
                <w:rFonts w:hint="eastAsia" w:ascii="宋体" w:hAnsi="宋体" w:cs="宋体"/>
                <w:color w:val="auto"/>
                <w:sz w:val="18"/>
                <w:szCs w:val="18"/>
              </w:rPr>
              <w:t>2、纸工白乳胶：是由醋酸与乙烯合成醋酸乙烯制成，要求使用安全、无毒、不燃、清洗方便，常温固化，对木材、纸张和织物有很好的黏着力，胶接强度高，固化后的胶层无色透明，韧性好，不污染被粘接物。容量：≥40ml；</w:t>
            </w:r>
            <w:r>
              <w:rPr>
                <w:rFonts w:hint="eastAsia" w:ascii="宋体" w:hAnsi="宋体" w:cs="宋体"/>
                <w:color w:val="auto"/>
                <w:sz w:val="18"/>
                <w:szCs w:val="18"/>
              </w:rPr>
              <w:br w:type="textWrapping" w:clear="all"/>
            </w:r>
            <w:r>
              <w:rPr>
                <w:rFonts w:hint="eastAsia" w:ascii="宋体" w:hAnsi="宋体" w:cs="宋体"/>
                <w:color w:val="auto"/>
                <w:sz w:val="18"/>
                <w:szCs w:val="18"/>
              </w:rPr>
              <w:t>3、钢制直尺：要求刻度清晰、准确。长≥300mm，宽25mm；</w:t>
            </w:r>
            <w:r>
              <w:rPr>
                <w:rFonts w:hint="eastAsia" w:ascii="宋体" w:hAnsi="宋体" w:cs="宋体"/>
                <w:color w:val="auto"/>
                <w:sz w:val="18"/>
                <w:szCs w:val="18"/>
              </w:rPr>
              <w:br w:type="textWrapping" w:clear="all"/>
            </w:r>
            <w:r>
              <w:rPr>
                <w:rFonts w:hint="eastAsia" w:ascii="宋体" w:hAnsi="宋体" w:cs="宋体"/>
                <w:color w:val="auto"/>
                <w:sz w:val="18"/>
                <w:szCs w:val="18"/>
              </w:rPr>
              <w:t>4、剪刀：手柄应采用一级ABS制成，色彩鲜艳，表面平整，无突起，无气泡，符合环保要求，无毒、无味，色泽鲜艳。要求刀口锋利、不卷刀、表面平整无锈斑、裂缝，长≥160mm；</w:t>
            </w:r>
            <w:r>
              <w:rPr>
                <w:rFonts w:hint="eastAsia" w:ascii="宋体" w:hAnsi="宋体" w:cs="宋体"/>
                <w:color w:val="auto"/>
                <w:sz w:val="18"/>
                <w:szCs w:val="18"/>
              </w:rPr>
              <w:br w:type="textWrapping" w:clear="all"/>
            </w:r>
            <w:r>
              <w:rPr>
                <w:rFonts w:hint="eastAsia" w:ascii="宋体" w:hAnsi="宋体" w:cs="宋体"/>
                <w:color w:val="auto"/>
                <w:sz w:val="18"/>
                <w:szCs w:val="18"/>
              </w:rPr>
              <w:t>5、花边剪:手柄应采用一级ABS制成，色彩鲜艳，表面平整，无突起，无气泡，符合环保要求，无毒、无味，色泽鲜艳。要求刀口锋利、不卷刀、表面平整无锈斑、裂缝，能剪出波浪花纹。长≥155mm；</w:t>
            </w:r>
            <w:r>
              <w:rPr>
                <w:rFonts w:hint="eastAsia" w:ascii="宋体" w:hAnsi="宋体" w:cs="宋体"/>
                <w:color w:val="auto"/>
                <w:sz w:val="18"/>
                <w:szCs w:val="18"/>
              </w:rPr>
              <w:br w:type="textWrapping" w:clear="all"/>
            </w:r>
            <w:r>
              <w:rPr>
                <w:rFonts w:hint="eastAsia" w:ascii="宋体" w:hAnsi="宋体" w:cs="宋体"/>
                <w:color w:val="auto"/>
                <w:sz w:val="18"/>
                <w:szCs w:val="18"/>
              </w:rPr>
              <w:t>6、刻纸刀：手柄长≥110mm，手柄应采用一级铝合金制成。刀口锋利、合金钢材质，不卷刀、表面平整无锈斑。表面平整无锈斑、裂缝；</w:t>
            </w:r>
            <w:r>
              <w:rPr>
                <w:rFonts w:hint="eastAsia" w:ascii="宋体" w:hAnsi="宋体" w:cs="宋体"/>
                <w:color w:val="auto"/>
                <w:sz w:val="18"/>
                <w:szCs w:val="18"/>
              </w:rPr>
              <w:br w:type="textWrapping" w:clear="all"/>
            </w:r>
            <w:r>
              <w:rPr>
                <w:rFonts w:hint="eastAsia" w:ascii="宋体" w:hAnsi="宋体" w:cs="宋体"/>
                <w:color w:val="auto"/>
                <w:sz w:val="18"/>
                <w:szCs w:val="18"/>
              </w:rPr>
              <w:t>7、割圆刀: 优质塑料，刀片采用优质SK5高碳钢，用于纸张的切割切除不同规格的圆型，要求刻度清晰、准确，割圆直径10-300mm；</w:t>
            </w:r>
            <w:r>
              <w:rPr>
                <w:rFonts w:hint="eastAsia" w:ascii="宋体" w:hAnsi="宋体" w:cs="宋体"/>
                <w:color w:val="auto"/>
                <w:sz w:val="18"/>
                <w:szCs w:val="18"/>
              </w:rPr>
              <w:br w:type="textWrapping" w:clear="all"/>
            </w:r>
            <w:r>
              <w:rPr>
                <w:rFonts w:hint="eastAsia" w:ascii="宋体" w:hAnsi="宋体" w:cs="宋体"/>
                <w:color w:val="auto"/>
                <w:sz w:val="18"/>
                <w:szCs w:val="18"/>
              </w:rPr>
              <w:t>8、橡胶垫板: 尺寸A4，主要用于刀片切割及雕刻，美观耐用恢复能力强，有刻度。材料采用一级PVC，符合环保要求，无毒、无味。长≥300mm，宽220mm，厚3mm；</w:t>
            </w:r>
            <w:r>
              <w:rPr>
                <w:rFonts w:hint="eastAsia" w:ascii="宋体" w:hAnsi="宋体" w:cs="宋体"/>
                <w:color w:val="auto"/>
                <w:sz w:val="18"/>
                <w:szCs w:val="18"/>
              </w:rPr>
              <w:br w:type="textWrapping" w:clear="all"/>
            </w:r>
            <w:r>
              <w:rPr>
                <w:rFonts w:hint="eastAsia" w:ascii="宋体" w:hAnsi="宋体" w:cs="宋体"/>
                <w:color w:val="auto"/>
                <w:sz w:val="18"/>
                <w:szCs w:val="18"/>
              </w:rPr>
              <w:t>9、订书机：长≥115mm，宽30mm，高50mm；</w:t>
            </w:r>
            <w:r>
              <w:rPr>
                <w:rFonts w:hint="eastAsia" w:ascii="宋体" w:hAnsi="宋体" w:cs="宋体"/>
                <w:color w:val="auto"/>
                <w:sz w:val="18"/>
                <w:szCs w:val="18"/>
              </w:rPr>
              <w:br w:type="textWrapping" w:clear="all"/>
            </w:r>
            <w:r>
              <w:rPr>
                <w:rFonts w:hint="eastAsia" w:ascii="宋体" w:hAnsi="宋体" w:cs="宋体"/>
                <w:color w:val="auto"/>
                <w:sz w:val="18"/>
                <w:szCs w:val="18"/>
              </w:rPr>
              <w:t>10、蛇形尺：采用优质PE材料制成，符合环保要求、无毒、无味；</w:t>
            </w:r>
            <w:r>
              <w:rPr>
                <w:rFonts w:hint="eastAsia" w:ascii="宋体" w:hAnsi="宋体" w:cs="宋体"/>
                <w:color w:val="auto"/>
                <w:sz w:val="18"/>
                <w:szCs w:val="18"/>
              </w:rPr>
              <w:br w:type="textWrapping" w:clear="all"/>
            </w:r>
            <w:r>
              <w:rPr>
                <w:rFonts w:hint="eastAsia" w:ascii="宋体" w:hAnsi="宋体" w:cs="宋体"/>
                <w:color w:val="auto"/>
                <w:sz w:val="18"/>
                <w:szCs w:val="18"/>
              </w:rPr>
              <w:t>11、打孔器1件：手握式单孔打孔器，有纸屑收集装置，手握处防滑细纹，最大打孔能力可打8张纸，打孔直径6mm；</w:t>
            </w:r>
            <w:r>
              <w:rPr>
                <w:rFonts w:hint="eastAsia" w:ascii="宋体" w:hAnsi="宋体" w:cs="宋体"/>
                <w:color w:val="auto"/>
                <w:sz w:val="18"/>
                <w:szCs w:val="18"/>
              </w:rPr>
              <w:br w:type="textWrapping" w:clear="all"/>
            </w:r>
            <w:r>
              <w:rPr>
                <w:rFonts w:hint="eastAsia" w:ascii="宋体" w:hAnsi="宋体" w:cs="宋体"/>
                <w:color w:val="auto"/>
                <w:sz w:val="18"/>
                <w:szCs w:val="18"/>
              </w:rPr>
              <w:t>12、胶带纸1件；</w:t>
            </w:r>
            <w:r>
              <w:rPr>
                <w:rFonts w:hint="eastAsia" w:ascii="宋体" w:hAnsi="宋体" w:cs="宋体"/>
                <w:color w:val="auto"/>
                <w:sz w:val="18"/>
                <w:szCs w:val="18"/>
              </w:rPr>
              <w:br w:type="textWrapping" w:clear="all"/>
            </w:r>
            <w:r>
              <w:rPr>
                <w:rFonts w:hint="eastAsia" w:ascii="宋体" w:hAnsi="宋体" w:cs="宋体"/>
                <w:color w:val="auto"/>
                <w:sz w:val="18"/>
                <w:szCs w:val="18"/>
              </w:rPr>
              <w:t>13、工具箱定位包装，所有产品均有单独卡槽定位于箱子内，不得串动，便于携带、存放。</w:t>
            </w:r>
          </w:p>
        </w:tc>
        <w:tc>
          <w:tcPr>
            <w:tcW w:w="675" w:type="dxa"/>
            <w:vAlign w:val="center"/>
          </w:tcPr>
          <w:p w14:paraId="4E3CD3C4">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0E94E704">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016F2BA5">
            <w:pPr>
              <w:widowControl/>
              <w:jc w:val="center"/>
              <w:rPr>
                <w:rFonts w:hint="eastAsia" w:ascii="宋体" w:hAnsi="宋体" w:cs="宋体"/>
                <w:color w:val="auto"/>
                <w:sz w:val="18"/>
                <w:szCs w:val="18"/>
              </w:rPr>
            </w:pPr>
          </w:p>
        </w:tc>
        <w:tc>
          <w:tcPr>
            <w:tcW w:w="637" w:type="dxa"/>
            <w:vAlign w:val="center"/>
          </w:tcPr>
          <w:p w14:paraId="20EA0C58">
            <w:pPr>
              <w:widowControl/>
              <w:jc w:val="center"/>
              <w:rPr>
                <w:rFonts w:hint="eastAsia" w:ascii="宋体" w:hAnsi="宋体" w:cs="宋体"/>
                <w:color w:val="auto"/>
                <w:sz w:val="18"/>
                <w:szCs w:val="18"/>
              </w:rPr>
            </w:pPr>
          </w:p>
        </w:tc>
      </w:tr>
      <w:tr w14:paraId="441EF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67" w:type="dxa"/>
            <w:vAlign w:val="center"/>
          </w:tcPr>
          <w:p w14:paraId="6551ED7F">
            <w:pPr>
              <w:widowControl/>
              <w:jc w:val="center"/>
              <w:rPr>
                <w:rFonts w:hint="eastAsia" w:ascii="宋体" w:hAnsi="宋体" w:cs="宋体"/>
                <w:color w:val="auto"/>
                <w:sz w:val="18"/>
                <w:szCs w:val="18"/>
              </w:rPr>
            </w:pPr>
            <w:r>
              <w:rPr>
                <w:rFonts w:hint="eastAsia" w:ascii="宋体" w:hAnsi="宋体" w:cs="宋体"/>
                <w:color w:val="auto"/>
                <w:sz w:val="18"/>
                <w:szCs w:val="18"/>
              </w:rPr>
              <w:t>36</w:t>
            </w:r>
          </w:p>
        </w:tc>
        <w:tc>
          <w:tcPr>
            <w:tcW w:w="1087" w:type="dxa"/>
            <w:vAlign w:val="center"/>
          </w:tcPr>
          <w:p w14:paraId="1310FD9A">
            <w:pPr>
              <w:widowControl/>
              <w:jc w:val="center"/>
              <w:rPr>
                <w:rFonts w:hint="eastAsia" w:ascii="宋体" w:hAnsi="宋体" w:cs="宋体"/>
                <w:color w:val="auto"/>
                <w:sz w:val="18"/>
                <w:szCs w:val="18"/>
              </w:rPr>
            </w:pPr>
            <w:r>
              <w:rPr>
                <w:rFonts w:hint="eastAsia" w:ascii="宋体" w:hAnsi="宋体" w:cs="宋体"/>
                <w:color w:val="auto"/>
                <w:sz w:val="18"/>
                <w:szCs w:val="18"/>
              </w:rPr>
              <w:t>手指画颜料套装</w:t>
            </w:r>
          </w:p>
        </w:tc>
        <w:tc>
          <w:tcPr>
            <w:tcW w:w="5539" w:type="dxa"/>
            <w:vAlign w:val="center"/>
          </w:tcPr>
          <w:p w14:paraId="0DDDB5F8">
            <w:pPr>
              <w:widowControl/>
              <w:jc w:val="left"/>
              <w:rPr>
                <w:rFonts w:hint="eastAsia" w:ascii="宋体" w:hAnsi="宋体" w:cs="宋体"/>
                <w:color w:val="auto"/>
                <w:sz w:val="18"/>
                <w:szCs w:val="18"/>
              </w:rPr>
            </w:pPr>
            <w:r>
              <w:rPr>
                <w:rFonts w:hint="eastAsia" w:ascii="宋体" w:hAnsi="宋体" w:cs="宋体"/>
                <w:color w:val="auto"/>
                <w:sz w:val="18"/>
                <w:szCs w:val="18"/>
              </w:rPr>
              <w:t>1、12色≥60ml颜料手提盒套装，含调色盘及6笔刷，安全无毒。</w:t>
            </w:r>
          </w:p>
        </w:tc>
        <w:tc>
          <w:tcPr>
            <w:tcW w:w="675" w:type="dxa"/>
            <w:vAlign w:val="center"/>
          </w:tcPr>
          <w:p w14:paraId="0D9AA757">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01126995">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3A693CB7">
            <w:pPr>
              <w:widowControl/>
              <w:jc w:val="center"/>
              <w:rPr>
                <w:rFonts w:hint="eastAsia" w:ascii="宋体" w:hAnsi="宋体" w:cs="宋体"/>
                <w:color w:val="auto"/>
                <w:sz w:val="18"/>
                <w:szCs w:val="18"/>
              </w:rPr>
            </w:pPr>
          </w:p>
        </w:tc>
        <w:tc>
          <w:tcPr>
            <w:tcW w:w="637" w:type="dxa"/>
            <w:vAlign w:val="center"/>
          </w:tcPr>
          <w:p w14:paraId="724B0C2C">
            <w:pPr>
              <w:widowControl/>
              <w:jc w:val="center"/>
              <w:rPr>
                <w:rFonts w:hint="eastAsia" w:ascii="宋体" w:hAnsi="宋体" w:cs="宋体"/>
                <w:color w:val="auto"/>
                <w:sz w:val="18"/>
                <w:szCs w:val="18"/>
              </w:rPr>
            </w:pPr>
          </w:p>
        </w:tc>
      </w:tr>
      <w:tr w14:paraId="2B5EA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 w:hRule="atLeast"/>
          <w:jc w:val="center"/>
        </w:trPr>
        <w:tc>
          <w:tcPr>
            <w:tcW w:w="967" w:type="dxa"/>
            <w:vAlign w:val="center"/>
          </w:tcPr>
          <w:p w14:paraId="73A45A82">
            <w:pPr>
              <w:widowControl/>
              <w:jc w:val="center"/>
              <w:rPr>
                <w:rFonts w:hint="eastAsia" w:ascii="宋体" w:hAnsi="宋体" w:cs="宋体"/>
                <w:color w:val="auto"/>
                <w:sz w:val="18"/>
                <w:szCs w:val="18"/>
              </w:rPr>
            </w:pPr>
            <w:r>
              <w:rPr>
                <w:rFonts w:hint="eastAsia" w:ascii="宋体" w:hAnsi="宋体" w:cs="宋体"/>
                <w:color w:val="auto"/>
                <w:sz w:val="18"/>
                <w:szCs w:val="18"/>
              </w:rPr>
              <w:t>37</w:t>
            </w:r>
          </w:p>
        </w:tc>
        <w:tc>
          <w:tcPr>
            <w:tcW w:w="1087" w:type="dxa"/>
            <w:vAlign w:val="center"/>
          </w:tcPr>
          <w:p w14:paraId="03311FB9">
            <w:pPr>
              <w:widowControl/>
              <w:jc w:val="center"/>
              <w:rPr>
                <w:rFonts w:hint="eastAsia" w:ascii="宋体" w:hAnsi="宋体" w:cs="宋体"/>
                <w:color w:val="auto"/>
                <w:sz w:val="18"/>
                <w:szCs w:val="18"/>
              </w:rPr>
            </w:pPr>
            <w:r>
              <w:rPr>
                <w:rFonts w:hint="eastAsia" w:ascii="宋体" w:hAnsi="宋体" w:cs="宋体"/>
                <w:color w:val="auto"/>
                <w:sz w:val="18"/>
                <w:szCs w:val="18"/>
              </w:rPr>
              <w:t>彩铅</w:t>
            </w:r>
          </w:p>
        </w:tc>
        <w:tc>
          <w:tcPr>
            <w:tcW w:w="5539" w:type="dxa"/>
            <w:vAlign w:val="center"/>
          </w:tcPr>
          <w:p w14:paraId="0E9A9E4E">
            <w:pPr>
              <w:widowControl/>
              <w:jc w:val="left"/>
              <w:rPr>
                <w:rFonts w:hint="eastAsia" w:ascii="宋体" w:hAnsi="宋体" w:cs="宋体"/>
                <w:color w:val="auto"/>
                <w:sz w:val="18"/>
                <w:szCs w:val="18"/>
              </w:rPr>
            </w:pPr>
            <w:r>
              <w:rPr>
                <w:rFonts w:hint="eastAsia" w:ascii="宋体" w:hAnsi="宋体" w:cs="宋体"/>
                <w:color w:val="auto"/>
                <w:sz w:val="18"/>
                <w:szCs w:val="18"/>
              </w:rPr>
              <w:t>1、120色不重复，油性，优质松木，色彩纯正。</w:t>
            </w:r>
          </w:p>
        </w:tc>
        <w:tc>
          <w:tcPr>
            <w:tcW w:w="675" w:type="dxa"/>
            <w:vAlign w:val="center"/>
          </w:tcPr>
          <w:p w14:paraId="5CB7BC40">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0FBDD0A6">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7FFA2B45">
            <w:pPr>
              <w:widowControl/>
              <w:jc w:val="center"/>
              <w:rPr>
                <w:rFonts w:hint="eastAsia" w:ascii="宋体" w:hAnsi="宋体" w:cs="宋体"/>
                <w:color w:val="auto"/>
                <w:sz w:val="18"/>
                <w:szCs w:val="18"/>
              </w:rPr>
            </w:pPr>
          </w:p>
        </w:tc>
        <w:tc>
          <w:tcPr>
            <w:tcW w:w="637" w:type="dxa"/>
            <w:vAlign w:val="center"/>
          </w:tcPr>
          <w:p w14:paraId="3B5AF465">
            <w:pPr>
              <w:widowControl/>
              <w:jc w:val="center"/>
              <w:rPr>
                <w:rFonts w:hint="eastAsia" w:ascii="宋体" w:hAnsi="宋体" w:cs="宋体"/>
                <w:color w:val="auto"/>
                <w:sz w:val="18"/>
                <w:szCs w:val="18"/>
              </w:rPr>
            </w:pPr>
          </w:p>
        </w:tc>
      </w:tr>
      <w:tr w14:paraId="06BF7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 w:hRule="atLeast"/>
          <w:jc w:val="center"/>
        </w:trPr>
        <w:tc>
          <w:tcPr>
            <w:tcW w:w="967" w:type="dxa"/>
            <w:vAlign w:val="center"/>
          </w:tcPr>
          <w:p w14:paraId="69B14286">
            <w:pPr>
              <w:widowControl/>
              <w:jc w:val="center"/>
              <w:rPr>
                <w:rFonts w:hint="eastAsia" w:ascii="宋体" w:hAnsi="宋体" w:cs="宋体"/>
                <w:color w:val="auto"/>
                <w:sz w:val="18"/>
                <w:szCs w:val="18"/>
              </w:rPr>
            </w:pPr>
            <w:r>
              <w:rPr>
                <w:rFonts w:hint="eastAsia" w:ascii="宋体" w:hAnsi="宋体" w:cs="宋体"/>
                <w:color w:val="auto"/>
                <w:sz w:val="18"/>
                <w:szCs w:val="18"/>
              </w:rPr>
              <w:t>38</w:t>
            </w:r>
          </w:p>
        </w:tc>
        <w:tc>
          <w:tcPr>
            <w:tcW w:w="1087" w:type="dxa"/>
            <w:vAlign w:val="center"/>
          </w:tcPr>
          <w:p w14:paraId="5051F1A9">
            <w:pPr>
              <w:widowControl/>
              <w:jc w:val="center"/>
              <w:rPr>
                <w:rFonts w:hint="eastAsia" w:ascii="宋体" w:hAnsi="宋体" w:cs="宋体"/>
                <w:color w:val="auto"/>
                <w:sz w:val="18"/>
                <w:szCs w:val="18"/>
              </w:rPr>
            </w:pPr>
            <w:r>
              <w:rPr>
                <w:rFonts w:hint="eastAsia" w:ascii="宋体" w:hAnsi="宋体" w:cs="宋体"/>
                <w:color w:val="auto"/>
                <w:sz w:val="18"/>
                <w:szCs w:val="18"/>
              </w:rPr>
              <w:t>雕刻蜡盘</w:t>
            </w:r>
          </w:p>
        </w:tc>
        <w:tc>
          <w:tcPr>
            <w:tcW w:w="5539" w:type="dxa"/>
            <w:vAlign w:val="center"/>
          </w:tcPr>
          <w:p w14:paraId="72B0B835">
            <w:pPr>
              <w:widowControl/>
              <w:jc w:val="left"/>
              <w:rPr>
                <w:rFonts w:hint="eastAsia" w:ascii="宋体" w:hAnsi="宋体" w:cs="宋体"/>
                <w:color w:val="auto"/>
                <w:sz w:val="18"/>
                <w:szCs w:val="18"/>
              </w:rPr>
            </w:pPr>
            <w:r>
              <w:rPr>
                <w:rFonts w:hint="eastAsia" w:ascii="宋体" w:hAnsi="宋体" w:cs="宋体"/>
                <w:color w:val="auto"/>
                <w:sz w:val="18"/>
                <w:szCs w:val="18"/>
              </w:rPr>
              <w:t>1、A4蜡盘，木质外框≥340*240mm，蜡面≥300*200mm。剪纸时垫在作品的下方,方便行刀。用完及时用钢勺抚平。</w:t>
            </w:r>
          </w:p>
        </w:tc>
        <w:tc>
          <w:tcPr>
            <w:tcW w:w="675" w:type="dxa"/>
            <w:vAlign w:val="center"/>
          </w:tcPr>
          <w:p w14:paraId="0097C4F7">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596BE702">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1B8A292C">
            <w:pPr>
              <w:widowControl/>
              <w:jc w:val="center"/>
              <w:rPr>
                <w:rFonts w:hint="eastAsia" w:ascii="宋体" w:hAnsi="宋体" w:cs="宋体"/>
                <w:color w:val="auto"/>
                <w:sz w:val="18"/>
                <w:szCs w:val="18"/>
              </w:rPr>
            </w:pPr>
          </w:p>
        </w:tc>
        <w:tc>
          <w:tcPr>
            <w:tcW w:w="637" w:type="dxa"/>
            <w:vAlign w:val="center"/>
          </w:tcPr>
          <w:p w14:paraId="1E5A3C14">
            <w:pPr>
              <w:widowControl/>
              <w:jc w:val="center"/>
              <w:rPr>
                <w:rFonts w:hint="eastAsia" w:ascii="宋体" w:hAnsi="宋体" w:cs="宋体"/>
                <w:color w:val="auto"/>
                <w:sz w:val="18"/>
                <w:szCs w:val="18"/>
              </w:rPr>
            </w:pPr>
          </w:p>
        </w:tc>
      </w:tr>
      <w:tr w14:paraId="2D418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67" w:type="dxa"/>
            <w:vAlign w:val="center"/>
          </w:tcPr>
          <w:p w14:paraId="7B17D492">
            <w:pPr>
              <w:widowControl/>
              <w:jc w:val="center"/>
              <w:rPr>
                <w:rFonts w:hint="eastAsia" w:ascii="宋体" w:hAnsi="宋体" w:cs="宋体"/>
                <w:color w:val="auto"/>
                <w:sz w:val="18"/>
                <w:szCs w:val="18"/>
              </w:rPr>
            </w:pPr>
            <w:r>
              <w:rPr>
                <w:rFonts w:hint="eastAsia" w:ascii="宋体" w:hAnsi="宋体" w:cs="宋体"/>
                <w:color w:val="auto"/>
                <w:sz w:val="18"/>
                <w:szCs w:val="18"/>
              </w:rPr>
              <w:t>39</w:t>
            </w:r>
          </w:p>
        </w:tc>
        <w:tc>
          <w:tcPr>
            <w:tcW w:w="1087" w:type="dxa"/>
            <w:vAlign w:val="center"/>
          </w:tcPr>
          <w:p w14:paraId="5C42ED55">
            <w:pPr>
              <w:widowControl/>
              <w:jc w:val="center"/>
              <w:rPr>
                <w:rFonts w:hint="eastAsia" w:ascii="宋体" w:hAnsi="宋体" w:cs="宋体"/>
                <w:color w:val="auto"/>
                <w:sz w:val="18"/>
                <w:szCs w:val="18"/>
              </w:rPr>
            </w:pPr>
            <w:r>
              <w:rPr>
                <w:rFonts w:hint="eastAsia" w:ascii="宋体" w:hAnsi="宋体" w:cs="宋体"/>
                <w:color w:val="auto"/>
                <w:sz w:val="18"/>
                <w:szCs w:val="18"/>
              </w:rPr>
              <w:t>剪纸套装</w:t>
            </w:r>
          </w:p>
        </w:tc>
        <w:tc>
          <w:tcPr>
            <w:tcW w:w="5539" w:type="dxa"/>
            <w:vAlign w:val="center"/>
          </w:tcPr>
          <w:p w14:paraId="0E97BF4E">
            <w:pPr>
              <w:widowControl/>
              <w:jc w:val="left"/>
              <w:rPr>
                <w:rFonts w:hint="eastAsia" w:ascii="宋体" w:hAnsi="宋体" w:cs="宋体"/>
                <w:color w:val="auto"/>
                <w:sz w:val="18"/>
                <w:szCs w:val="18"/>
              </w:rPr>
            </w:pPr>
            <w:r>
              <w:rPr>
                <w:rFonts w:hint="eastAsia" w:ascii="宋体" w:hAnsi="宋体" w:cs="宋体"/>
                <w:color w:val="auto"/>
                <w:sz w:val="18"/>
                <w:szCs w:val="18"/>
              </w:rPr>
              <w:t>1、爱国主题，≥170*170mm，20主题。</w:t>
            </w:r>
          </w:p>
        </w:tc>
        <w:tc>
          <w:tcPr>
            <w:tcW w:w="675" w:type="dxa"/>
            <w:vAlign w:val="center"/>
          </w:tcPr>
          <w:p w14:paraId="6E92DC9D">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1326659B">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43149472">
            <w:pPr>
              <w:widowControl/>
              <w:jc w:val="center"/>
              <w:rPr>
                <w:rFonts w:hint="eastAsia" w:ascii="宋体" w:hAnsi="宋体" w:cs="宋体"/>
                <w:color w:val="auto"/>
                <w:sz w:val="18"/>
                <w:szCs w:val="18"/>
              </w:rPr>
            </w:pPr>
          </w:p>
        </w:tc>
        <w:tc>
          <w:tcPr>
            <w:tcW w:w="637" w:type="dxa"/>
            <w:vAlign w:val="center"/>
          </w:tcPr>
          <w:p w14:paraId="078FA88B">
            <w:pPr>
              <w:widowControl/>
              <w:jc w:val="center"/>
              <w:rPr>
                <w:rFonts w:hint="eastAsia" w:ascii="宋体" w:hAnsi="宋体" w:cs="宋体"/>
                <w:color w:val="auto"/>
                <w:sz w:val="18"/>
                <w:szCs w:val="18"/>
              </w:rPr>
            </w:pPr>
          </w:p>
        </w:tc>
      </w:tr>
      <w:tr w14:paraId="477B3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4629218B">
            <w:pPr>
              <w:widowControl/>
              <w:jc w:val="center"/>
              <w:rPr>
                <w:rFonts w:hint="eastAsia" w:ascii="宋体" w:hAnsi="宋体" w:cs="宋体"/>
                <w:color w:val="auto"/>
                <w:sz w:val="18"/>
                <w:szCs w:val="18"/>
              </w:rPr>
            </w:pPr>
            <w:r>
              <w:rPr>
                <w:rFonts w:hint="eastAsia" w:ascii="宋体" w:hAnsi="宋体" w:cs="宋体"/>
                <w:color w:val="auto"/>
                <w:sz w:val="18"/>
                <w:szCs w:val="18"/>
              </w:rPr>
              <w:t>40</w:t>
            </w:r>
          </w:p>
        </w:tc>
        <w:tc>
          <w:tcPr>
            <w:tcW w:w="1087" w:type="dxa"/>
            <w:vAlign w:val="center"/>
          </w:tcPr>
          <w:p w14:paraId="32F8B6E0">
            <w:pPr>
              <w:widowControl/>
              <w:jc w:val="center"/>
              <w:rPr>
                <w:rFonts w:hint="eastAsia" w:ascii="宋体" w:hAnsi="宋体" w:cs="宋体"/>
                <w:color w:val="auto"/>
                <w:sz w:val="18"/>
                <w:szCs w:val="18"/>
              </w:rPr>
            </w:pPr>
            <w:r>
              <w:rPr>
                <w:rFonts w:hint="eastAsia" w:ascii="宋体" w:hAnsi="宋体" w:cs="宋体"/>
                <w:color w:val="auto"/>
                <w:sz w:val="18"/>
                <w:szCs w:val="18"/>
              </w:rPr>
              <w:t>立体3D花朵</w:t>
            </w:r>
          </w:p>
        </w:tc>
        <w:tc>
          <w:tcPr>
            <w:tcW w:w="5539" w:type="dxa"/>
            <w:vAlign w:val="center"/>
          </w:tcPr>
          <w:p w14:paraId="0A8C8000">
            <w:pPr>
              <w:widowControl/>
              <w:jc w:val="left"/>
              <w:rPr>
                <w:rFonts w:hint="eastAsia" w:ascii="宋体" w:hAnsi="宋体" w:cs="宋体"/>
                <w:color w:val="auto"/>
                <w:sz w:val="18"/>
                <w:szCs w:val="18"/>
              </w:rPr>
            </w:pPr>
            <w:r>
              <w:rPr>
                <w:rFonts w:hint="eastAsia" w:ascii="宋体" w:hAnsi="宋体" w:cs="宋体"/>
                <w:color w:val="auto"/>
                <w:sz w:val="18"/>
                <w:szCs w:val="18"/>
              </w:rPr>
              <w:t>1、折纸+剪纸组合，48张加厚纸张，含线稿、制作手册、工具及展示卡；</w:t>
            </w:r>
            <w:r>
              <w:rPr>
                <w:rFonts w:hint="eastAsia" w:ascii="宋体" w:hAnsi="宋体" w:cs="宋体"/>
                <w:color w:val="auto"/>
                <w:sz w:val="18"/>
                <w:szCs w:val="18"/>
              </w:rPr>
              <w:br w:type="textWrapping" w:clear="all"/>
            </w:r>
            <w:r>
              <w:rPr>
                <w:rFonts w:hint="eastAsia" w:ascii="宋体" w:hAnsi="宋体" w:cs="宋体"/>
                <w:color w:val="auto"/>
                <w:sz w:val="18"/>
                <w:szCs w:val="18"/>
              </w:rPr>
              <w:t>2、尺寸：≥230*205*40mm。</w:t>
            </w:r>
          </w:p>
        </w:tc>
        <w:tc>
          <w:tcPr>
            <w:tcW w:w="675" w:type="dxa"/>
            <w:vAlign w:val="center"/>
          </w:tcPr>
          <w:p w14:paraId="4B17448F">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56AE0381">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CC958BB">
            <w:pPr>
              <w:widowControl/>
              <w:jc w:val="center"/>
              <w:rPr>
                <w:rFonts w:hint="eastAsia" w:ascii="宋体" w:hAnsi="宋体" w:cs="宋体"/>
                <w:color w:val="auto"/>
                <w:sz w:val="18"/>
                <w:szCs w:val="18"/>
              </w:rPr>
            </w:pPr>
          </w:p>
        </w:tc>
        <w:tc>
          <w:tcPr>
            <w:tcW w:w="637" w:type="dxa"/>
            <w:vAlign w:val="center"/>
          </w:tcPr>
          <w:p w14:paraId="035DFB38">
            <w:pPr>
              <w:widowControl/>
              <w:jc w:val="center"/>
              <w:rPr>
                <w:rFonts w:hint="eastAsia" w:ascii="宋体" w:hAnsi="宋体" w:cs="宋体"/>
                <w:color w:val="auto"/>
                <w:sz w:val="18"/>
                <w:szCs w:val="18"/>
              </w:rPr>
            </w:pPr>
          </w:p>
        </w:tc>
      </w:tr>
      <w:tr w14:paraId="7C2D0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4" w:hRule="atLeast"/>
          <w:jc w:val="center"/>
        </w:trPr>
        <w:tc>
          <w:tcPr>
            <w:tcW w:w="967" w:type="dxa"/>
            <w:vAlign w:val="center"/>
          </w:tcPr>
          <w:p w14:paraId="5DA3CB9E">
            <w:pPr>
              <w:widowControl/>
              <w:jc w:val="center"/>
              <w:rPr>
                <w:rFonts w:hint="eastAsia" w:ascii="宋体" w:hAnsi="宋体" w:cs="宋体"/>
                <w:color w:val="auto"/>
                <w:sz w:val="18"/>
                <w:szCs w:val="18"/>
              </w:rPr>
            </w:pPr>
            <w:r>
              <w:rPr>
                <w:rFonts w:hint="eastAsia" w:ascii="宋体" w:hAnsi="宋体" w:cs="宋体"/>
                <w:color w:val="auto"/>
                <w:sz w:val="18"/>
                <w:szCs w:val="18"/>
              </w:rPr>
              <w:t>41</w:t>
            </w:r>
          </w:p>
        </w:tc>
        <w:tc>
          <w:tcPr>
            <w:tcW w:w="1087" w:type="dxa"/>
            <w:vAlign w:val="center"/>
          </w:tcPr>
          <w:p w14:paraId="6FC75260">
            <w:pPr>
              <w:widowControl/>
              <w:jc w:val="center"/>
              <w:rPr>
                <w:rFonts w:hint="eastAsia" w:ascii="宋体" w:hAnsi="宋体" w:cs="宋体"/>
                <w:color w:val="auto"/>
                <w:sz w:val="18"/>
                <w:szCs w:val="18"/>
              </w:rPr>
            </w:pPr>
            <w:r>
              <w:rPr>
                <w:rFonts w:hint="eastAsia" w:ascii="宋体" w:hAnsi="宋体" w:cs="宋体"/>
                <w:color w:val="auto"/>
                <w:sz w:val="18"/>
                <w:szCs w:val="18"/>
              </w:rPr>
              <w:t>传统剪纸基础套装</w:t>
            </w:r>
          </w:p>
        </w:tc>
        <w:tc>
          <w:tcPr>
            <w:tcW w:w="5539" w:type="dxa"/>
            <w:vAlign w:val="center"/>
          </w:tcPr>
          <w:p w14:paraId="4CB00EE1">
            <w:pPr>
              <w:widowControl/>
              <w:jc w:val="left"/>
              <w:rPr>
                <w:rFonts w:hint="eastAsia" w:ascii="宋体" w:hAnsi="宋体" w:cs="宋体"/>
                <w:color w:val="auto"/>
                <w:sz w:val="18"/>
                <w:szCs w:val="18"/>
              </w:rPr>
            </w:pPr>
            <w:r>
              <w:rPr>
                <w:rFonts w:hint="eastAsia" w:ascii="宋体" w:hAnsi="宋体" w:cs="宋体"/>
                <w:color w:val="auto"/>
                <w:sz w:val="18"/>
                <w:szCs w:val="18"/>
              </w:rPr>
              <w:t>1、10张基础剪纸图案，10张双面红练习纸，A4尺寸。</w:t>
            </w:r>
          </w:p>
        </w:tc>
        <w:tc>
          <w:tcPr>
            <w:tcW w:w="675" w:type="dxa"/>
            <w:vAlign w:val="center"/>
          </w:tcPr>
          <w:p w14:paraId="1937BE0F">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0A8303A5">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5F2F7B46">
            <w:pPr>
              <w:widowControl/>
              <w:jc w:val="center"/>
              <w:rPr>
                <w:rFonts w:hint="eastAsia" w:ascii="宋体" w:hAnsi="宋体" w:cs="宋体"/>
                <w:color w:val="auto"/>
                <w:sz w:val="18"/>
                <w:szCs w:val="18"/>
              </w:rPr>
            </w:pPr>
          </w:p>
        </w:tc>
        <w:tc>
          <w:tcPr>
            <w:tcW w:w="637" w:type="dxa"/>
            <w:vAlign w:val="center"/>
          </w:tcPr>
          <w:p w14:paraId="3B991E52">
            <w:pPr>
              <w:widowControl/>
              <w:jc w:val="center"/>
              <w:rPr>
                <w:rFonts w:hint="eastAsia" w:ascii="宋体" w:hAnsi="宋体" w:cs="宋体"/>
                <w:color w:val="auto"/>
                <w:sz w:val="18"/>
                <w:szCs w:val="18"/>
              </w:rPr>
            </w:pPr>
          </w:p>
        </w:tc>
      </w:tr>
      <w:tr w14:paraId="660E2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67" w:type="dxa"/>
            <w:vAlign w:val="center"/>
          </w:tcPr>
          <w:p w14:paraId="676130F3">
            <w:pPr>
              <w:widowControl/>
              <w:jc w:val="center"/>
              <w:rPr>
                <w:rFonts w:hint="eastAsia" w:ascii="宋体" w:hAnsi="宋体" w:cs="宋体"/>
                <w:color w:val="auto"/>
                <w:sz w:val="18"/>
                <w:szCs w:val="18"/>
              </w:rPr>
            </w:pPr>
            <w:r>
              <w:rPr>
                <w:rFonts w:hint="eastAsia" w:ascii="宋体" w:hAnsi="宋体" w:cs="宋体"/>
                <w:color w:val="auto"/>
                <w:sz w:val="18"/>
                <w:szCs w:val="18"/>
              </w:rPr>
              <w:t>42</w:t>
            </w:r>
          </w:p>
        </w:tc>
        <w:tc>
          <w:tcPr>
            <w:tcW w:w="1087" w:type="dxa"/>
            <w:vAlign w:val="center"/>
          </w:tcPr>
          <w:p w14:paraId="169FD430">
            <w:pPr>
              <w:widowControl/>
              <w:jc w:val="center"/>
              <w:rPr>
                <w:rFonts w:hint="eastAsia" w:ascii="宋体" w:hAnsi="宋体" w:cs="宋体"/>
                <w:color w:val="auto"/>
                <w:sz w:val="18"/>
                <w:szCs w:val="18"/>
              </w:rPr>
            </w:pPr>
            <w:r>
              <w:rPr>
                <w:rFonts w:hint="eastAsia" w:ascii="宋体" w:hAnsi="宋体" w:cs="宋体"/>
                <w:color w:val="auto"/>
                <w:sz w:val="18"/>
                <w:szCs w:val="18"/>
              </w:rPr>
              <w:t>纸艺耗材套装</w:t>
            </w:r>
          </w:p>
        </w:tc>
        <w:tc>
          <w:tcPr>
            <w:tcW w:w="5539" w:type="dxa"/>
            <w:vAlign w:val="center"/>
          </w:tcPr>
          <w:p w14:paraId="0C9BFD39">
            <w:pPr>
              <w:widowControl/>
              <w:jc w:val="left"/>
              <w:rPr>
                <w:rFonts w:hint="eastAsia" w:ascii="宋体" w:hAnsi="宋体" w:cs="宋体"/>
                <w:color w:val="auto"/>
                <w:sz w:val="18"/>
                <w:szCs w:val="18"/>
              </w:rPr>
            </w:pPr>
            <w:r>
              <w:rPr>
                <w:rFonts w:hint="eastAsia" w:ascii="宋体" w:hAnsi="宋体" w:cs="宋体"/>
                <w:color w:val="auto"/>
                <w:sz w:val="18"/>
                <w:szCs w:val="18"/>
              </w:rPr>
              <w:t>1、A4彩卡20色，180g，100张/包</w:t>
            </w:r>
            <w:r>
              <w:rPr>
                <w:rFonts w:hint="eastAsia" w:ascii="宋体" w:hAnsi="宋体" w:cs="宋体"/>
                <w:color w:val="auto"/>
                <w:sz w:val="18"/>
                <w:szCs w:val="18"/>
              </w:rPr>
              <w:br w:type="textWrapping" w:clear="all"/>
            </w:r>
            <w:r>
              <w:rPr>
                <w:rFonts w:hint="eastAsia" w:ascii="宋体" w:hAnsi="宋体" w:cs="宋体"/>
                <w:color w:val="auto"/>
                <w:sz w:val="18"/>
                <w:szCs w:val="18"/>
              </w:rPr>
              <w:t>2、A4彩卡10色，160g，50张/包</w:t>
            </w:r>
            <w:r>
              <w:rPr>
                <w:rFonts w:hint="eastAsia" w:ascii="宋体" w:hAnsi="宋体" w:cs="宋体"/>
                <w:color w:val="auto"/>
                <w:sz w:val="18"/>
                <w:szCs w:val="18"/>
              </w:rPr>
              <w:br w:type="textWrapping" w:clear="all"/>
            </w:r>
            <w:r>
              <w:rPr>
                <w:rFonts w:hint="eastAsia" w:ascii="宋体" w:hAnsi="宋体" w:cs="宋体"/>
                <w:color w:val="auto"/>
                <w:sz w:val="18"/>
                <w:szCs w:val="18"/>
              </w:rPr>
              <w:t>3、8K彩卡10色，230g，50张/包</w:t>
            </w:r>
            <w:r>
              <w:rPr>
                <w:rFonts w:hint="eastAsia" w:ascii="宋体" w:hAnsi="宋体" w:cs="宋体"/>
                <w:color w:val="auto"/>
                <w:sz w:val="18"/>
                <w:szCs w:val="18"/>
              </w:rPr>
              <w:br w:type="textWrapping" w:clear="all"/>
            </w:r>
            <w:r>
              <w:rPr>
                <w:rFonts w:hint="eastAsia" w:ascii="宋体" w:hAnsi="宋体" w:cs="宋体"/>
                <w:color w:val="auto"/>
                <w:sz w:val="18"/>
                <w:szCs w:val="18"/>
              </w:rPr>
              <w:t>4、A3彩卡10色，180g，50张/包</w:t>
            </w:r>
            <w:r>
              <w:rPr>
                <w:rFonts w:hint="eastAsia" w:ascii="宋体" w:hAnsi="宋体" w:cs="宋体"/>
                <w:color w:val="auto"/>
                <w:sz w:val="18"/>
                <w:szCs w:val="18"/>
              </w:rPr>
              <w:br w:type="textWrapping" w:clear="all"/>
            </w:r>
            <w:r>
              <w:rPr>
                <w:rFonts w:hint="eastAsia" w:ascii="宋体" w:hAnsi="宋体" w:cs="宋体"/>
                <w:color w:val="auto"/>
                <w:sz w:val="18"/>
                <w:szCs w:val="18"/>
              </w:rPr>
              <w:t>5、宣纸≥210*210mm，100张/包</w:t>
            </w:r>
            <w:r>
              <w:rPr>
                <w:rFonts w:hint="eastAsia" w:ascii="宋体" w:hAnsi="宋体" w:cs="宋体"/>
                <w:color w:val="auto"/>
                <w:sz w:val="18"/>
                <w:szCs w:val="18"/>
              </w:rPr>
              <w:br w:type="textWrapping" w:clear="all"/>
            </w:r>
            <w:r>
              <w:rPr>
                <w:rFonts w:hint="eastAsia" w:ascii="宋体" w:hAnsi="宋体" w:cs="宋体"/>
                <w:color w:val="auto"/>
                <w:sz w:val="18"/>
                <w:szCs w:val="18"/>
              </w:rPr>
              <w:t>6、宣纸≥210*297mm，50张/包</w:t>
            </w:r>
            <w:r>
              <w:rPr>
                <w:rFonts w:hint="eastAsia" w:ascii="宋体" w:hAnsi="宋体" w:cs="宋体"/>
                <w:color w:val="auto"/>
                <w:sz w:val="18"/>
                <w:szCs w:val="18"/>
              </w:rPr>
              <w:br w:type="textWrapping" w:clear="all"/>
            </w:r>
            <w:r>
              <w:rPr>
                <w:rFonts w:hint="eastAsia" w:ascii="宋体" w:hAnsi="宋体" w:cs="宋体"/>
                <w:color w:val="auto"/>
                <w:sz w:val="18"/>
                <w:szCs w:val="18"/>
              </w:rPr>
              <w:t>7、宣纸≥297*420mm，50张/包</w:t>
            </w:r>
            <w:r>
              <w:rPr>
                <w:rFonts w:hint="eastAsia" w:ascii="宋体" w:hAnsi="宋体" w:cs="宋体"/>
                <w:color w:val="auto"/>
                <w:sz w:val="18"/>
                <w:szCs w:val="18"/>
              </w:rPr>
              <w:br w:type="textWrapping" w:clear="all"/>
            </w:r>
            <w:r>
              <w:rPr>
                <w:rFonts w:hint="eastAsia" w:ascii="宋体" w:hAnsi="宋体" w:cs="宋体"/>
                <w:color w:val="auto"/>
                <w:sz w:val="18"/>
                <w:szCs w:val="18"/>
              </w:rPr>
              <w:t>8、A4打印纸80g，100张/包</w:t>
            </w:r>
          </w:p>
        </w:tc>
        <w:tc>
          <w:tcPr>
            <w:tcW w:w="675" w:type="dxa"/>
            <w:vAlign w:val="center"/>
          </w:tcPr>
          <w:p w14:paraId="574E27A2">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6C5346F8">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51D67F1F">
            <w:pPr>
              <w:widowControl/>
              <w:jc w:val="center"/>
              <w:rPr>
                <w:rFonts w:hint="eastAsia" w:ascii="宋体" w:hAnsi="宋体" w:cs="宋体"/>
                <w:color w:val="auto"/>
                <w:sz w:val="18"/>
                <w:szCs w:val="18"/>
              </w:rPr>
            </w:pPr>
          </w:p>
        </w:tc>
        <w:tc>
          <w:tcPr>
            <w:tcW w:w="637" w:type="dxa"/>
            <w:vAlign w:val="center"/>
          </w:tcPr>
          <w:p w14:paraId="2CD798D0">
            <w:pPr>
              <w:widowControl/>
              <w:jc w:val="center"/>
              <w:rPr>
                <w:rFonts w:hint="eastAsia" w:ascii="宋体" w:hAnsi="宋体" w:cs="宋体"/>
                <w:color w:val="auto"/>
                <w:sz w:val="18"/>
                <w:szCs w:val="18"/>
              </w:rPr>
            </w:pPr>
          </w:p>
        </w:tc>
      </w:tr>
      <w:tr w14:paraId="00154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1" w:hRule="atLeast"/>
          <w:jc w:val="center"/>
        </w:trPr>
        <w:tc>
          <w:tcPr>
            <w:tcW w:w="967" w:type="dxa"/>
            <w:vAlign w:val="center"/>
          </w:tcPr>
          <w:p w14:paraId="471ABAD8">
            <w:pPr>
              <w:widowControl/>
              <w:jc w:val="center"/>
              <w:rPr>
                <w:rFonts w:hint="eastAsia" w:ascii="宋体" w:hAnsi="宋体" w:cs="宋体"/>
                <w:color w:val="auto"/>
                <w:sz w:val="18"/>
                <w:szCs w:val="18"/>
              </w:rPr>
            </w:pPr>
            <w:r>
              <w:rPr>
                <w:rFonts w:hint="eastAsia" w:ascii="宋体" w:hAnsi="宋体" w:cs="宋体"/>
                <w:color w:val="auto"/>
                <w:sz w:val="18"/>
                <w:szCs w:val="18"/>
              </w:rPr>
              <w:t>43</w:t>
            </w:r>
          </w:p>
        </w:tc>
        <w:tc>
          <w:tcPr>
            <w:tcW w:w="1087" w:type="dxa"/>
            <w:vAlign w:val="center"/>
          </w:tcPr>
          <w:p w14:paraId="677EDCF6">
            <w:pPr>
              <w:widowControl/>
              <w:jc w:val="center"/>
              <w:rPr>
                <w:rFonts w:hint="eastAsia" w:ascii="宋体" w:hAnsi="宋体" w:cs="宋体"/>
                <w:color w:val="auto"/>
                <w:sz w:val="18"/>
                <w:szCs w:val="18"/>
              </w:rPr>
            </w:pPr>
            <w:r>
              <w:rPr>
                <w:rFonts w:hint="eastAsia" w:ascii="宋体" w:hAnsi="宋体" w:cs="宋体"/>
                <w:color w:val="auto"/>
                <w:sz w:val="18"/>
                <w:szCs w:val="18"/>
              </w:rPr>
              <w:t>手工非遗工具包</w:t>
            </w:r>
          </w:p>
        </w:tc>
        <w:tc>
          <w:tcPr>
            <w:tcW w:w="5539" w:type="dxa"/>
            <w:vAlign w:val="center"/>
          </w:tcPr>
          <w:p w14:paraId="08EFCA2C">
            <w:pPr>
              <w:widowControl/>
              <w:jc w:val="left"/>
              <w:rPr>
                <w:rFonts w:hint="eastAsia" w:ascii="宋体" w:hAnsi="宋体" w:cs="宋体"/>
                <w:color w:val="auto"/>
                <w:sz w:val="18"/>
                <w:szCs w:val="18"/>
              </w:rPr>
            </w:pPr>
            <w:r>
              <w:rPr>
                <w:rFonts w:hint="eastAsia" w:ascii="宋体" w:hAnsi="宋体" w:cs="宋体"/>
                <w:color w:val="auto"/>
                <w:sz w:val="18"/>
                <w:szCs w:val="18"/>
              </w:rPr>
              <w:t>1、热熔胶枪：功率:≥100W，适用胶棒:直径11mm长≥15cm；</w:t>
            </w:r>
            <w:r>
              <w:rPr>
                <w:rFonts w:hint="eastAsia" w:ascii="宋体" w:hAnsi="宋体" w:cs="宋体"/>
                <w:color w:val="auto"/>
                <w:sz w:val="18"/>
                <w:szCs w:val="18"/>
              </w:rPr>
              <w:br w:type="textWrapping" w:clear="all"/>
            </w:r>
            <w:r>
              <w:rPr>
                <w:rFonts w:hint="eastAsia" w:ascii="宋体" w:hAnsi="宋体" w:cs="宋体"/>
                <w:color w:val="auto"/>
                <w:sz w:val="18"/>
                <w:szCs w:val="18"/>
              </w:rPr>
              <w:t>2、胶棒：直径11mm长≥15cm，10根；</w:t>
            </w:r>
            <w:r>
              <w:rPr>
                <w:rFonts w:hint="eastAsia" w:ascii="宋体" w:hAnsi="宋体" w:cs="宋体"/>
                <w:color w:val="auto"/>
                <w:sz w:val="18"/>
                <w:szCs w:val="18"/>
              </w:rPr>
              <w:br w:type="textWrapping" w:clear="all"/>
            </w:r>
            <w:r>
              <w:rPr>
                <w:rFonts w:hint="eastAsia" w:ascii="宋体" w:hAnsi="宋体" w:cs="宋体"/>
                <w:color w:val="auto"/>
                <w:sz w:val="18"/>
                <w:szCs w:val="18"/>
              </w:rPr>
              <w:t>3、剪刀：金属≥15*8CM；</w:t>
            </w:r>
            <w:r>
              <w:rPr>
                <w:rFonts w:hint="eastAsia" w:ascii="宋体" w:hAnsi="宋体" w:cs="宋体"/>
                <w:color w:val="auto"/>
                <w:sz w:val="18"/>
                <w:szCs w:val="18"/>
              </w:rPr>
              <w:br w:type="textWrapping" w:clear="all"/>
            </w:r>
            <w:r>
              <w:rPr>
                <w:rFonts w:hint="eastAsia" w:ascii="宋体" w:hAnsi="宋体" w:cs="宋体"/>
                <w:color w:val="auto"/>
                <w:sz w:val="18"/>
                <w:szCs w:val="18"/>
              </w:rPr>
              <w:t>4、雕刻刀：1号刀：尺寸：18.5-8CM  2号刀:尺寸：≥18.5*7.5CM  3号刀：尺寸：≥18.3*8CM  刀尖角度:60°以上；</w:t>
            </w:r>
            <w:r>
              <w:rPr>
                <w:rFonts w:hint="eastAsia" w:ascii="宋体" w:hAnsi="宋体" w:cs="宋体"/>
                <w:color w:val="auto"/>
                <w:sz w:val="18"/>
                <w:szCs w:val="18"/>
              </w:rPr>
              <w:br w:type="textWrapping" w:clear="all"/>
            </w:r>
            <w:r>
              <w:rPr>
                <w:rFonts w:hint="eastAsia" w:ascii="宋体" w:hAnsi="宋体" w:cs="宋体"/>
                <w:color w:val="auto"/>
                <w:sz w:val="18"/>
                <w:szCs w:val="18"/>
              </w:rPr>
              <w:t>5、蜡刀：2号蜡刀1把，规格：≥4.7CM,保温片：6片，5号蜡刀1把，规格：≥2.8cm,保温片：5片，8号蜡刀1把，规格≥1.8CM；</w:t>
            </w:r>
            <w:r>
              <w:rPr>
                <w:rFonts w:hint="eastAsia" w:ascii="宋体" w:hAnsi="宋体" w:cs="宋体"/>
                <w:color w:val="auto"/>
                <w:sz w:val="18"/>
                <w:szCs w:val="18"/>
              </w:rPr>
              <w:br w:type="textWrapping" w:clear="all"/>
            </w:r>
            <w:r>
              <w:rPr>
                <w:rFonts w:hint="eastAsia" w:ascii="宋体" w:hAnsi="宋体" w:cs="宋体"/>
                <w:color w:val="auto"/>
                <w:sz w:val="18"/>
                <w:szCs w:val="18"/>
              </w:rPr>
              <w:t>6、打孔器：孔径：≥6MM，≥160*100mm，重量≥248g，材质：锌合金，表面镀铬，耐磨防水不易锈，旋转底座：3个≥25mm；</w:t>
            </w:r>
            <w:r>
              <w:rPr>
                <w:rFonts w:hint="eastAsia" w:ascii="宋体" w:hAnsi="宋体" w:cs="宋体"/>
                <w:color w:val="auto"/>
                <w:sz w:val="18"/>
                <w:szCs w:val="18"/>
              </w:rPr>
              <w:br w:type="textWrapping" w:clear="all"/>
            </w:r>
            <w:r>
              <w:rPr>
                <w:rFonts w:hint="eastAsia" w:ascii="宋体" w:hAnsi="宋体" w:cs="宋体"/>
                <w:color w:val="auto"/>
                <w:sz w:val="18"/>
                <w:szCs w:val="18"/>
              </w:rPr>
              <w:t>7、刨子：≥180MM长，≥60mm宽，≥45MM高，红木，精钢刨刀；</w:t>
            </w:r>
            <w:r>
              <w:rPr>
                <w:rFonts w:hint="eastAsia" w:ascii="宋体" w:hAnsi="宋体" w:cs="宋体"/>
                <w:color w:val="auto"/>
                <w:sz w:val="18"/>
                <w:szCs w:val="18"/>
              </w:rPr>
              <w:br w:type="textWrapping" w:clear="all"/>
            </w:r>
            <w:r>
              <w:rPr>
                <w:rFonts w:hint="eastAsia" w:ascii="宋体" w:hAnsi="宋体" w:cs="宋体"/>
                <w:color w:val="auto"/>
                <w:sz w:val="18"/>
                <w:szCs w:val="18"/>
              </w:rPr>
              <w:t>8、刨床：约30CM,原木色，欧洲硬榉木；</w:t>
            </w:r>
            <w:r>
              <w:rPr>
                <w:rFonts w:hint="eastAsia" w:ascii="宋体" w:hAnsi="宋体" w:cs="宋体"/>
                <w:color w:val="auto"/>
                <w:sz w:val="18"/>
                <w:szCs w:val="18"/>
              </w:rPr>
              <w:br w:type="textWrapping" w:clear="all"/>
            </w:r>
            <w:r>
              <w:rPr>
                <w:rFonts w:hint="eastAsia" w:ascii="宋体" w:hAnsi="宋体" w:cs="宋体"/>
                <w:color w:val="auto"/>
                <w:sz w:val="18"/>
                <w:szCs w:val="18"/>
              </w:rPr>
              <w:t>9、安全刀：弹簧回弹，长≥19*宽≥5.6*厚≥1.7CM；</w:t>
            </w:r>
            <w:r>
              <w:rPr>
                <w:rFonts w:hint="eastAsia" w:ascii="宋体" w:hAnsi="宋体" w:cs="宋体"/>
                <w:color w:val="auto"/>
                <w:sz w:val="18"/>
                <w:szCs w:val="18"/>
              </w:rPr>
              <w:br w:type="textWrapping" w:clear="all"/>
            </w:r>
            <w:r>
              <w:rPr>
                <w:rFonts w:hint="eastAsia" w:ascii="宋体" w:hAnsi="宋体" w:cs="宋体"/>
                <w:color w:val="auto"/>
                <w:sz w:val="18"/>
                <w:szCs w:val="18"/>
              </w:rPr>
              <w:t>10、绒排剪：长≥345mm*80MM 刃长：≥185MM；</w:t>
            </w:r>
            <w:r>
              <w:rPr>
                <w:rFonts w:hint="eastAsia" w:ascii="宋体" w:hAnsi="宋体" w:cs="宋体"/>
                <w:color w:val="auto"/>
                <w:sz w:val="18"/>
                <w:szCs w:val="18"/>
              </w:rPr>
              <w:br w:type="textWrapping" w:clear="all"/>
            </w:r>
            <w:r>
              <w:rPr>
                <w:rFonts w:hint="eastAsia" w:ascii="宋体" w:hAnsi="宋体" w:cs="宋体"/>
                <w:color w:val="auto"/>
                <w:sz w:val="18"/>
                <w:szCs w:val="18"/>
              </w:rPr>
              <w:t>11、打尖剪刀：材质:高碳钢，全长≥125mm，刃长≥40mm；翘度≥10mm高；</w:t>
            </w:r>
            <w:r>
              <w:rPr>
                <w:rFonts w:hint="eastAsia" w:ascii="宋体" w:hAnsi="宋体" w:cs="宋体"/>
                <w:color w:val="auto"/>
                <w:sz w:val="18"/>
                <w:szCs w:val="18"/>
              </w:rPr>
              <w:br w:type="textWrapping" w:clear="all"/>
            </w:r>
            <w:r>
              <w:rPr>
                <w:rFonts w:hint="eastAsia" w:ascii="宋体" w:hAnsi="宋体" w:cs="宋体"/>
                <w:color w:val="auto"/>
                <w:sz w:val="18"/>
                <w:szCs w:val="18"/>
              </w:rPr>
              <w:t>12、橡胶锤：尺寸：总长度：≥244mm ,锤头长度：≥64MM ，手柄长度：≥220MM。</w:t>
            </w:r>
          </w:p>
        </w:tc>
        <w:tc>
          <w:tcPr>
            <w:tcW w:w="675" w:type="dxa"/>
            <w:vAlign w:val="center"/>
          </w:tcPr>
          <w:p w14:paraId="722BB6AC">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120BE9A3">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E0EBD25">
            <w:pPr>
              <w:widowControl/>
              <w:jc w:val="center"/>
              <w:rPr>
                <w:rFonts w:hint="eastAsia" w:ascii="宋体" w:hAnsi="宋体" w:cs="宋体"/>
                <w:color w:val="auto"/>
                <w:sz w:val="18"/>
                <w:szCs w:val="18"/>
              </w:rPr>
            </w:pPr>
          </w:p>
        </w:tc>
        <w:tc>
          <w:tcPr>
            <w:tcW w:w="637" w:type="dxa"/>
            <w:vAlign w:val="center"/>
          </w:tcPr>
          <w:p w14:paraId="467B37B7">
            <w:pPr>
              <w:widowControl/>
              <w:jc w:val="center"/>
              <w:rPr>
                <w:rFonts w:hint="eastAsia" w:ascii="宋体" w:hAnsi="宋体" w:cs="宋体"/>
                <w:color w:val="auto"/>
                <w:sz w:val="18"/>
                <w:szCs w:val="18"/>
              </w:rPr>
            </w:pPr>
          </w:p>
        </w:tc>
      </w:tr>
      <w:tr w14:paraId="72475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8" w:hRule="atLeast"/>
          <w:jc w:val="center"/>
        </w:trPr>
        <w:tc>
          <w:tcPr>
            <w:tcW w:w="967" w:type="dxa"/>
            <w:vAlign w:val="center"/>
          </w:tcPr>
          <w:p w14:paraId="4BD0A8F1">
            <w:pPr>
              <w:widowControl/>
              <w:jc w:val="center"/>
              <w:rPr>
                <w:rFonts w:hint="eastAsia" w:ascii="宋体" w:hAnsi="宋体" w:cs="宋体"/>
                <w:color w:val="auto"/>
                <w:sz w:val="18"/>
                <w:szCs w:val="18"/>
              </w:rPr>
            </w:pPr>
            <w:r>
              <w:rPr>
                <w:rFonts w:hint="eastAsia" w:ascii="宋体" w:hAnsi="宋体" w:cs="宋体"/>
                <w:color w:val="auto"/>
                <w:sz w:val="18"/>
                <w:szCs w:val="18"/>
              </w:rPr>
              <w:t>44</w:t>
            </w:r>
          </w:p>
        </w:tc>
        <w:tc>
          <w:tcPr>
            <w:tcW w:w="1087" w:type="dxa"/>
            <w:vAlign w:val="center"/>
          </w:tcPr>
          <w:p w14:paraId="1EEE0324">
            <w:pPr>
              <w:widowControl/>
              <w:jc w:val="center"/>
              <w:rPr>
                <w:rFonts w:hint="eastAsia" w:ascii="宋体" w:hAnsi="宋体" w:cs="宋体"/>
                <w:color w:val="auto"/>
                <w:sz w:val="18"/>
                <w:szCs w:val="18"/>
              </w:rPr>
            </w:pPr>
            <w:r>
              <w:rPr>
                <w:rFonts w:hint="eastAsia" w:ascii="宋体" w:hAnsi="宋体" w:cs="宋体"/>
                <w:color w:val="auto"/>
                <w:sz w:val="18"/>
                <w:szCs w:val="18"/>
              </w:rPr>
              <w:t>手工非遗辅料包</w:t>
            </w:r>
          </w:p>
        </w:tc>
        <w:tc>
          <w:tcPr>
            <w:tcW w:w="5539" w:type="dxa"/>
            <w:vAlign w:val="center"/>
          </w:tcPr>
          <w:p w14:paraId="2BFB382C">
            <w:pPr>
              <w:widowControl/>
              <w:jc w:val="left"/>
              <w:rPr>
                <w:rFonts w:hint="eastAsia" w:ascii="宋体" w:hAnsi="宋体" w:cs="宋体"/>
                <w:color w:val="auto"/>
                <w:sz w:val="18"/>
                <w:szCs w:val="18"/>
              </w:rPr>
            </w:pPr>
            <w:r>
              <w:rPr>
                <w:rFonts w:hint="eastAsia" w:ascii="宋体" w:hAnsi="宋体" w:cs="宋体"/>
                <w:color w:val="auto"/>
                <w:sz w:val="18"/>
                <w:szCs w:val="18"/>
              </w:rPr>
              <w:t xml:space="preserve">1、橡胶手套：100只，防滑颗粒，拿捏稳当,PVC材质，不勒手，活动方便韧性强，可收拾尖锐物器； </w:t>
            </w:r>
            <w:r>
              <w:rPr>
                <w:rFonts w:hint="eastAsia" w:ascii="宋体" w:hAnsi="宋体" w:cs="宋体"/>
                <w:color w:val="auto"/>
                <w:sz w:val="18"/>
                <w:szCs w:val="18"/>
              </w:rPr>
              <w:br w:type="textWrapping" w:clear="all"/>
            </w:r>
            <w:r>
              <w:rPr>
                <w:rFonts w:hint="eastAsia" w:ascii="宋体" w:hAnsi="宋体" w:cs="宋体"/>
                <w:color w:val="auto"/>
                <w:sz w:val="18"/>
                <w:szCs w:val="18"/>
              </w:rPr>
              <w:t>2、勾线笔：双头黑色5支；</w:t>
            </w:r>
            <w:r>
              <w:rPr>
                <w:rFonts w:hint="eastAsia" w:ascii="宋体" w:hAnsi="宋体" w:cs="宋体"/>
                <w:color w:val="auto"/>
                <w:sz w:val="18"/>
                <w:szCs w:val="18"/>
              </w:rPr>
              <w:br w:type="textWrapping" w:clear="all"/>
            </w:r>
            <w:r>
              <w:rPr>
                <w:rFonts w:hint="eastAsia" w:ascii="宋体" w:hAnsi="宋体" w:cs="宋体"/>
                <w:color w:val="auto"/>
                <w:sz w:val="18"/>
                <w:szCs w:val="18"/>
              </w:rPr>
              <w:t>3、绘画套装：材质：丙烯；容量：≥50ml/色；标配：16色/套；用途：纸浆泥配色，绘画染色等作品使用；</w:t>
            </w:r>
            <w:r>
              <w:rPr>
                <w:rFonts w:hint="eastAsia" w:ascii="宋体" w:hAnsi="宋体" w:cs="宋体"/>
                <w:color w:val="auto"/>
                <w:sz w:val="18"/>
                <w:szCs w:val="18"/>
              </w:rPr>
              <w:br w:type="textWrapping" w:clear="all"/>
            </w:r>
            <w:r>
              <w:rPr>
                <w:rFonts w:hint="eastAsia" w:ascii="宋体" w:hAnsi="宋体" w:cs="宋体"/>
                <w:color w:val="auto"/>
                <w:sz w:val="18"/>
                <w:szCs w:val="18"/>
              </w:rPr>
              <w:t>4、笔刷：6个；</w:t>
            </w:r>
            <w:r>
              <w:rPr>
                <w:rFonts w:hint="eastAsia" w:ascii="宋体" w:hAnsi="宋体" w:cs="宋体"/>
                <w:color w:val="auto"/>
                <w:sz w:val="18"/>
                <w:szCs w:val="18"/>
              </w:rPr>
              <w:br w:type="textWrapping" w:clear="all"/>
            </w:r>
            <w:r>
              <w:rPr>
                <w:rFonts w:hint="eastAsia" w:ascii="宋体" w:hAnsi="宋体" w:cs="宋体"/>
                <w:color w:val="auto"/>
                <w:sz w:val="18"/>
                <w:szCs w:val="18"/>
              </w:rPr>
              <w:t>5、颜料盘：1个；</w:t>
            </w:r>
            <w:r>
              <w:rPr>
                <w:rFonts w:hint="eastAsia" w:ascii="宋体" w:hAnsi="宋体" w:cs="宋体"/>
                <w:color w:val="auto"/>
                <w:sz w:val="18"/>
                <w:szCs w:val="18"/>
              </w:rPr>
              <w:br w:type="textWrapping" w:clear="all"/>
            </w:r>
            <w:r>
              <w:rPr>
                <w:rFonts w:hint="eastAsia" w:ascii="宋体" w:hAnsi="宋体" w:cs="宋体"/>
                <w:color w:val="auto"/>
                <w:sz w:val="18"/>
                <w:szCs w:val="18"/>
              </w:rPr>
              <w:t>6、勺子：长约23.5cm 宽约7.5cm 勺深约3cm、材质:小麦秸秆+PP、重量:28g；</w:t>
            </w:r>
            <w:r>
              <w:rPr>
                <w:rFonts w:hint="eastAsia" w:ascii="宋体" w:hAnsi="宋体" w:cs="宋体"/>
                <w:color w:val="auto"/>
                <w:sz w:val="18"/>
                <w:szCs w:val="18"/>
              </w:rPr>
              <w:br w:type="textWrapping" w:clear="all"/>
            </w:r>
            <w:r>
              <w:rPr>
                <w:rFonts w:hint="eastAsia" w:ascii="宋体" w:hAnsi="宋体" w:cs="宋体"/>
                <w:color w:val="auto"/>
                <w:sz w:val="18"/>
                <w:szCs w:val="18"/>
              </w:rPr>
              <w:t>7、手工皂模具：小四叶草6*6*2cm出皂70g、圆形字母模具6*6*2cm出皂60g、单孔小熊6*7*2.5om出皂75g、绚丽玫瑰6.5*6.5*3cm出皂70g；</w:t>
            </w:r>
            <w:r>
              <w:rPr>
                <w:rFonts w:hint="eastAsia" w:ascii="宋体" w:hAnsi="宋体" w:cs="宋体"/>
                <w:color w:val="auto"/>
                <w:sz w:val="18"/>
                <w:szCs w:val="18"/>
              </w:rPr>
              <w:br w:type="textWrapping" w:clear="all"/>
            </w:r>
            <w:r>
              <w:rPr>
                <w:rFonts w:hint="eastAsia" w:ascii="宋体" w:hAnsi="宋体" w:cs="宋体"/>
                <w:color w:val="auto"/>
                <w:sz w:val="18"/>
                <w:szCs w:val="18"/>
              </w:rPr>
              <w:t>8、刮刀：长约20.5CM 宽约4.5CM；</w:t>
            </w:r>
            <w:r>
              <w:rPr>
                <w:rFonts w:hint="eastAsia" w:ascii="宋体" w:hAnsi="宋体" w:cs="宋体"/>
                <w:color w:val="auto"/>
                <w:sz w:val="18"/>
                <w:szCs w:val="18"/>
              </w:rPr>
              <w:br w:type="textWrapping" w:clear="all"/>
            </w:r>
            <w:r>
              <w:rPr>
                <w:rFonts w:hint="eastAsia" w:ascii="宋体" w:hAnsi="宋体" w:cs="宋体"/>
                <w:color w:val="auto"/>
                <w:sz w:val="18"/>
                <w:szCs w:val="18"/>
              </w:rPr>
              <w:t>9、斜边塑刀：长度约14.7-19CM，6件套，材质:塑料；</w:t>
            </w:r>
            <w:r>
              <w:rPr>
                <w:rFonts w:hint="eastAsia" w:ascii="宋体" w:hAnsi="宋体" w:cs="宋体"/>
                <w:color w:val="auto"/>
                <w:sz w:val="18"/>
                <w:szCs w:val="18"/>
              </w:rPr>
              <w:br w:type="textWrapping" w:clear="all"/>
            </w:r>
            <w:r>
              <w:rPr>
                <w:rFonts w:hint="eastAsia" w:ascii="宋体" w:hAnsi="宋体" w:cs="宋体"/>
                <w:color w:val="auto"/>
                <w:sz w:val="18"/>
                <w:szCs w:val="18"/>
              </w:rPr>
              <w:t>10、垫板：尺寸：A4；</w:t>
            </w:r>
            <w:r>
              <w:rPr>
                <w:rFonts w:hint="eastAsia" w:ascii="宋体" w:hAnsi="宋体" w:cs="宋体"/>
                <w:color w:val="auto"/>
                <w:sz w:val="18"/>
                <w:szCs w:val="18"/>
              </w:rPr>
              <w:br w:type="textWrapping" w:clear="all"/>
            </w:r>
            <w:r>
              <w:rPr>
                <w:rFonts w:hint="eastAsia" w:ascii="宋体" w:hAnsi="宋体" w:cs="宋体"/>
                <w:color w:val="auto"/>
                <w:sz w:val="18"/>
                <w:szCs w:val="18"/>
              </w:rPr>
              <w:t>11、擀泥棒：实木材质；</w:t>
            </w:r>
            <w:r>
              <w:rPr>
                <w:rFonts w:hint="eastAsia" w:ascii="宋体" w:hAnsi="宋体" w:cs="宋体"/>
                <w:color w:val="auto"/>
                <w:sz w:val="18"/>
                <w:szCs w:val="18"/>
              </w:rPr>
              <w:br w:type="textWrapping" w:clear="all"/>
            </w:r>
            <w:r>
              <w:rPr>
                <w:rFonts w:hint="eastAsia" w:ascii="宋体" w:hAnsi="宋体" w:cs="宋体"/>
                <w:color w:val="auto"/>
                <w:sz w:val="18"/>
                <w:szCs w:val="18"/>
              </w:rPr>
              <w:t>12、砂纸：80，100，120，320，400，600目，各1张；</w:t>
            </w:r>
            <w:r>
              <w:rPr>
                <w:rFonts w:hint="eastAsia" w:ascii="宋体" w:hAnsi="宋体" w:cs="宋体"/>
                <w:color w:val="auto"/>
                <w:sz w:val="18"/>
                <w:szCs w:val="18"/>
              </w:rPr>
              <w:br w:type="textWrapping" w:clear="all"/>
            </w:r>
            <w:r>
              <w:rPr>
                <w:rFonts w:hint="eastAsia" w:ascii="宋体" w:hAnsi="宋体" w:cs="宋体"/>
                <w:color w:val="auto"/>
                <w:sz w:val="18"/>
                <w:szCs w:val="18"/>
              </w:rPr>
              <w:t>13、铅笔：HB5根；</w:t>
            </w:r>
            <w:r>
              <w:rPr>
                <w:rFonts w:hint="eastAsia" w:ascii="宋体" w:hAnsi="宋体" w:cs="宋体"/>
                <w:color w:val="auto"/>
                <w:sz w:val="18"/>
                <w:szCs w:val="18"/>
              </w:rPr>
              <w:br w:type="textWrapping" w:clear="all"/>
            </w:r>
            <w:r>
              <w:rPr>
                <w:rFonts w:hint="eastAsia" w:ascii="宋体" w:hAnsi="宋体" w:cs="宋体"/>
                <w:color w:val="auto"/>
                <w:sz w:val="18"/>
                <w:szCs w:val="18"/>
              </w:rPr>
              <w:t>14、和泥碗：直径：13.5CM，材质:小麦秸秆；</w:t>
            </w:r>
            <w:r>
              <w:rPr>
                <w:rFonts w:hint="eastAsia" w:ascii="宋体" w:hAnsi="宋体" w:cs="宋体"/>
                <w:color w:val="auto"/>
                <w:sz w:val="18"/>
                <w:szCs w:val="18"/>
              </w:rPr>
              <w:br w:type="textWrapping" w:clear="all"/>
            </w:r>
            <w:r>
              <w:rPr>
                <w:rFonts w:hint="eastAsia" w:ascii="宋体" w:hAnsi="宋体" w:cs="宋体"/>
                <w:color w:val="auto"/>
                <w:sz w:val="18"/>
                <w:szCs w:val="18"/>
              </w:rPr>
              <w:t>15、勺子：15*3.6CM，材质:小麦秸秆。</w:t>
            </w:r>
            <w:r>
              <w:rPr>
                <w:rFonts w:hint="eastAsia" w:ascii="宋体" w:hAnsi="宋体" w:cs="宋体"/>
                <w:color w:val="auto"/>
                <w:sz w:val="18"/>
                <w:szCs w:val="18"/>
              </w:rPr>
              <w:br w:type="textWrapping" w:clear="all"/>
            </w:r>
            <w:r>
              <w:rPr>
                <w:rFonts w:hint="eastAsia" w:ascii="宋体" w:hAnsi="宋体" w:cs="宋体"/>
                <w:color w:val="auto"/>
                <w:sz w:val="18"/>
                <w:szCs w:val="18"/>
              </w:rPr>
              <w:t>16、双面胶：10M/卷、5卷；</w:t>
            </w:r>
            <w:r>
              <w:rPr>
                <w:rFonts w:hint="eastAsia" w:ascii="宋体" w:hAnsi="宋体" w:cs="宋体"/>
                <w:color w:val="auto"/>
                <w:sz w:val="18"/>
                <w:szCs w:val="18"/>
              </w:rPr>
              <w:br w:type="textWrapping" w:clear="all"/>
            </w:r>
            <w:r>
              <w:rPr>
                <w:rFonts w:hint="eastAsia" w:ascii="宋体" w:hAnsi="宋体" w:cs="宋体"/>
                <w:color w:val="auto"/>
                <w:sz w:val="18"/>
                <w:szCs w:val="18"/>
              </w:rPr>
              <w:t>17、白乳胶：40ML/瓶；</w:t>
            </w:r>
            <w:r>
              <w:rPr>
                <w:rFonts w:hint="eastAsia" w:ascii="宋体" w:hAnsi="宋体" w:cs="宋体"/>
                <w:color w:val="auto"/>
                <w:sz w:val="18"/>
                <w:szCs w:val="18"/>
              </w:rPr>
              <w:br w:type="textWrapping" w:clear="all"/>
            </w:r>
            <w:r>
              <w:rPr>
                <w:rFonts w:hint="eastAsia" w:ascii="宋体" w:hAnsi="宋体" w:cs="宋体"/>
                <w:color w:val="auto"/>
                <w:sz w:val="18"/>
                <w:szCs w:val="18"/>
              </w:rPr>
              <w:t>18、502胶：5g/p瓶。</w:t>
            </w:r>
          </w:p>
        </w:tc>
        <w:tc>
          <w:tcPr>
            <w:tcW w:w="675" w:type="dxa"/>
            <w:vAlign w:val="center"/>
          </w:tcPr>
          <w:p w14:paraId="5FA6BD62">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1ABC4ACB">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448E20B1">
            <w:pPr>
              <w:widowControl/>
              <w:jc w:val="center"/>
              <w:rPr>
                <w:rFonts w:hint="eastAsia" w:ascii="宋体" w:hAnsi="宋体" w:cs="宋体"/>
                <w:color w:val="auto"/>
                <w:sz w:val="18"/>
                <w:szCs w:val="18"/>
              </w:rPr>
            </w:pPr>
          </w:p>
        </w:tc>
        <w:tc>
          <w:tcPr>
            <w:tcW w:w="637" w:type="dxa"/>
            <w:vAlign w:val="center"/>
          </w:tcPr>
          <w:p w14:paraId="1B890311">
            <w:pPr>
              <w:widowControl/>
              <w:jc w:val="center"/>
              <w:rPr>
                <w:rFonts w:hint="eastAsia" w:ascii="宋体" w:hAnsi="宋体" w:cs="宋体"/>
                <w:color w:val="auto"/>
                <w:sz w:val="18"/>
                <w:szCs w:val="18"/>
              </w:rPr>
            </w:pPr>
          </w:p>
        </w:tc>
      </w:tr>
      <w:tr w14:paraId="0F20E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4" w:hRule="atLeast"/>
          <w:jc w:val="center"/>
        </w:trPr>
        <w:tc>
          <w:tcPr>
            <w:tcW w:w="967" w:type="dxa"/>
            <w:vAlign w:val="center"/>
          </w:tcPr>
          <w:p w14:paraId="35165EE0">
            <w:pPr>
              <w:widowControl/>
              <w:jc w:val="center"/>
              <w:rPr>
                <w:rFonts w:hint="eastAsia" w:ascii="宋体" w:hAnsi="宋体" w:cs="宋体"/>
                <w:color w:val="auto"/>
                <w:sz w:val="18"/>
                <w:szCs w:val="18"/>
              </w:rPr>
            </w:pPr>
            <w:r>
              <w:rPr>
                <w:rFonts w:hint="eastAsia" w:ascii="宋体" w:hAnsi="宋体" w:cs="宋体"/>
                <w:color w:val="auto"/>
                <w:sz w:val="18"/>
                <w:szCs w:val="18"/>
              </w:rPr>
              <w:t>45</w:t>
            </w:r>
          </w:p>
        </w:tc>
        <w:tc>
          <w:tcPr>
            <w:tcW w:w="1087" w:type="dxa"/>
            <w:vAlign w:val="center"/>
          </w:tcPr>
          <w:p w14:paraId="36429436">
            <w:pPr>
              <w:widowControl/>
              <w:jc w:val="center"/>
              <w:rPr>
                <w:rFonts w:hint="eastAsia" w:ascii="宋体" w:hAnsi="宋体" w:cs="宋体"/>
                <w:color w:val="auto"/>
                <w:sz w:val="18"/>
                <w:szCs w:val="18"/>
              </w:rPr>
            </w:pPr>
            <w:r>
              <w:rPr>
                <w:rFonts w:hint="eastAsia" w:ascii="宋体" w:hAnsi="宋体" w:cs="宋体"/>
                <w:color w:val="auto"/>
                <w:sz w:val="18"/>
                <w:szCs w:val="18"/>
              </w:rPr>
              <w:t>手工非遗器具套</w:t>
            </w:r>
          </w:p>
        </w:tc>
        <w:tc>
          <w:tcPr>
            <w:tcW w:w="5539" w:type="dxa"/>
            <w:vAlign w:val="center"/>
          </w:tcPr>
          <w:p w14:paraId="333CB77B">
            <w:pPr>
              <w:widowControl/>
              <w:jc w:val="left"/>
              <w:rPr>
                <w:rFonts w:hint="eastAsia" w:ascii="宋体" w:hAnsi="宋体" w:cs="宋体"/>
                <w:color w:val="auto"/>
                <w:sz w:val="18"/>
                <w:szCs w:val="18"/>
              </w:rPr>
            </w:pPr>
            <w:r>
              <w:rPr>
                <w:rFonts w:hint="eastAsia" w:ascii="宋体" w:hAnsi="宋体" w:cs="宋体"/>
                <w:color w:val="auto"/>
                <w:sz w:val="18"/>
                <w:szCs w:val="18"/>
              </w:rPr>
              <w:t>1、熔蜡器：恒温融蜡炉温度调节范围50-200°，80W，锅体直径50MM高30MM蜡容量50克，最佳绘蜡温度85-95°，温控转纽转至2-3合适；</w:t>
            </w:r>
            <w:r>
              <w:rPr>
                <w:rFonts w:hint="eastAsia" w:ascii="宋体" w:hAnsi="宋体" w:cs="宋体"/>
                <w:color w:val="auto"/>
                <w:sz w:val="18"/>
                <w:szCs w:val="18"/>
              </w:rPr>
              <w:br w:type="textWrapping" w:clear="all"/>
            </w:r>
            <w:r>
              <w:rPr>
                <w:rFonts w:hint="eastAsia" w:ascii="宋体" w:hAnsi="宋体" w:cs="宋体"/>
                <w:color w:val="auto"/>
                <w:sz w:val="18"/>
                <w:szCs w:val="18"/>
              </w:rPr>
              <w:t>2、加热装置：直径：20cm、升级温控、长柄一体设计更安全，700W功率，纳米陶瓷釉内胆，采用食品级不沾涂层 ，耐高温不糊底，底部均匀散热孔设计。</w:t>
            </w:r>
            <w:r>
              <w:rPr>
                <w:rFonts w:hint="eastAsia" w:ascii="宋体" w:hAnsi="宋体" w:cs="宋体"/>
                <w:color w:val="auto"/>
                <w:sz w:val="18"/>
                <w:szCs w:val="18"/>
              </w:rPr>
              <w:br w:type="textWrapping" w:clear="all"/>
            </w:r>
            <w:r>
              <w:rPr>
                <w:rFonts w:hint="eastAsia" w:ascii="宋体" w:hAnsi="宋体" w:cs="宋体"/>
                <w:color w:val="auto"/>
                <w:sz w:val="18"/>
                <w:szCs w:val="18"/>
              </w:rPr>
              <w:t>3、勺子：长约23.5cm 宽约7.5cm 勺深约3cm、材质:小麦秸秆+PP、重量:28g；</w:t>
            </w:r>
            <w:r>
              <w:rPr>
                <w:rFonts w:hint="eastAsia" w:ascii="宋体" w:hAnsi="宋体" w:cs="宋体"/>
                <w:color w:val="auto"/>
                <w:sz w:val="18"/>
                <w:szCs w:val="18"/>
              </w:rPr>
              <w:br w:type="textWrapping" w:clear="all"/>
            </w:r>
            <w:r>
              <w:rPr>
                <w:rFonts w:hint="eastAsia" w:ascii="宋体" w:hAnsi="宋体" w:cs="宋体"/>
                <w:color w:val="auto"/>
                <w:sz w:val="18"/>
                <w:szCs w:val="18"/>
              </w:rPr>
              <w:t>4、塑料箱：长350*宽250*高200mm；</w:t>
            </w:r>
            <w:r>
              <w:rPr>
                <w:rFonts w:hint="eastAsia" w:ascii="宋体" w:hAnsi="宋体" w:cs="宋体"/>
                <w:color w:val="auto"/>
                <w:sz w:val="18"/>
                <w:szCs w:val="18"/>
              </w:rPr>
              <w:br w:type="textWrapping" w:clear="all"/>
            </w:r>
            <w:r>
              <w:rPr>
                <w:rFonts w:hint="eastAsia" w:ascii="宋体" w:hAnsi="宋体" w:cs="宋体"/>
                <w:color w:val="auto"/>
                <w:sz w:val="18"/>
                <w:szCs w:val="18"/>
              </w:rPr>
              <w:t>5、水拓画盘：280*208mm。</w:t>
            </w:r>
          </w:p>
        </w:tc>
        <w:tc>
          <w:tcPr>
            <w:tcW w:w="675" w:type="dxa"/>
            <w:vAlign w:val="center"/>
          </w:tcPr>
          <w:p w14:paraId="3B57B7AF">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2F2E91C9">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289BA45D">
            <w:pPr>
              <w:widowControl/>
              <w:jc w:val="center"/>
              <w:rPr>
                <w:rFonts w:hint="eastAsia" w:ascii="宋体" w:hAnsi="宋体" w:cs="宋体"/>
                <w:color w:val="auto"/>
                <w:sz w:val="18"/>
                <w:szCs w:val="18"/>
              </w:rPr>
            </w:pPr>
          </w:p>
        </w:tc>
        <w:tc>
          <w:tcPr>
            <w:tcW w:w="637" w:type="dxa"/>
            <w:vAlign w:val="center"/>
          </w:tcPr>
          <w:p w14:paraId="75FD3D2D">
            <w:pPr>
              <w:widowControl/>
              <w:jc w:val="center"/>
              <w:rPr>
                <w:rFonts w:hint="eastAsia" w:ascii="宋体" w:hAnsi="宋体" w:cs="宋体"/>
                <w:color w:val="auto"/>
                <w:sz w:val="18"/>
                <w:szCs w:val="18"/>
              </w:rPr>
            </w:pPr>
          </w:p>
        </w:tc>
      </w:tr>
      <w:tr w14:paraId="2ADD4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4" w:hRule="atLeast"/>
          <w:jc w:val="center"/>
        </w:trPr>
        <w:tc>
          <w:tcPr>
            <w:tcW w:w="967" w:type="dxa"/>
            <w:vAlign w:val="center"/>
          </w:tcPr>
          <w:p w14:paraId="7D2914EA">
            <w:pPr>
              <w:widowControl/>
              <w:jc w:val="center"/>
              <w:rPr>
                <w:rFonts w:hint="eastAsia" w:ascii="宋体" w:hAnsi="宋体" w:cs="宋体"/>
                <w:color w:val="auto"/>
                <w:sz w:val="18"/>
                <w:szCs w:val="18"/>
              </w:rPr>
            </w:pPr>
            <w:r>
              <w:rPr>
                <w:rFonts w:hint="eastAsia" w:ascii="宋体" w:hAnsi="宋体" w:cs="宋体"/>
                <w:color w:val="auto"/>
                <w:sz w:val="18"/>
                <w:szCs w:val="18"/>
              </w:rPr>
              <w:t>46</w:t>
            </w:r>
          </w:p>
        </w:tc>
        <w:tc>
          <w:tcPr>
            <w:tcW w:w="1087" w:type="dxa"/>
            <w:vAlign w:val="center"/>
          </w:tcPr>
          <w:p w14:paraId="2C1447CD">
            <w:pPr>
              <w:widowControl/>
              <w:jc w:val="center"/>
              <w:rPr>
                <w:rFonts w:hint="eastAsia" w:ascii="宋体" w:hAnsi="宋体" w:cs="宋体"/>
                <w:color w:val="auto"/>
                <w:sz w:val="18"/>
                <w:szCs w:val="18"/>
              </w:rPr>
            </w:pPr>
            <w:r>
              <w:rPr>
                <w:rFonts w:hint="eastAsia" w:ascii="宋体" w:hAnsi="宋体" w:cs="宋体"/>
                <w:color w:val="auto"/>
                <w:sz w:val="18"/>
                <w:szCs w:val="18"/>
              </w:rPr>
              <w:t>手工夹具套装</w:t>
            </w:r>
          </w:p>
        </w:tc>
        <w:tc>
          <w:tcPr>
            <w:tcW w:w="5539" w:type="dxa"/>
            <w:vAlign w:val="center"/>
          </w:tcPr>
          <w:p w14:paraId="21134171">
            <w:pPr>
              <w:widowControl/>
              <w:jc w:val="left"/>
              <w:rPr>
                <w:rFonts w:hint="eastAsia" w:ascii="宋体" w:hAnsi="宋体" w:cs="宋体"/>
                <w:color w:val="auto"/>
                <w:sz w:val="18"/>
                <w:szCs w:val="18"/>
              </w:rPr>
            </w:pPr>
            <w:r>
              <w:rPr>
                <w:rFonts w:hint="eastAsia" w:ascii="宋体" w:hAnsi="宋体" w:cs="宋体"/>
                <w:color w:val="auto"/>
                <w:sz w:val="18"/>
                <w:szCs w:val="18"/>
              </w:rPr>
              <w:t>1、F夹：规格：≥18寸、自锁卡扣、尾部防脱凸点、加厚加深、双面卡尺、加粗丝杆；</w:t>
            </w:r>
            <w:r>
              <w:rPr>
                <w:rFonts w:hint="eastAsia" w:ascii="宋体" w:hAnsi="宋体" w:cs="宋体"/>
                <w:color w:val="auto"/>
                <w:sz w:val="18"/>
                <w:szCs w:val="18"/>
              </w:rPr>
              <w:br w:type="textWrapping" w:clear="all"/>
            </w:r>
            <w:r>
              <w:rPr>
                <w:rFonts w:hint="eastAsia" w:ascii="宋体" w:hAnsi="宋体" w:cs="宋体"/>
                <w:color w:val="auto"/>
                <w:sz w:val="18"/>
                <w:szCs w:val="18"/>
              </w:rPr>
              <w:t>2、C字夹：≥2寸，材质：玛钢；</w:t>
            </w:r>
            <w:r>
              <w:rPr>
                <w:rFonts w:hint="eastAsia" w:ascii="宋体" w:hAnsi="宋体" w:cs="宋体"/>
                <w:color w:val="auto"/>
                <w:sz w:val="18"/>
                <w:szCs w:val="18"/>
              </w:rPr>
              <w:br w:type="textWrapping" w:clear="all"/>
            </w:r>
            <w:r>
              <w:rPr>
                <w:rFonts w:hint="eastAsia" w:ascii="宋体" w:hAnsi="宋体" w:cs="宋体"/>
                <w:color w:val="auto"/>
                <w:sz w:val="18"/>
                <w:szCs w:val="18"/>
              </w:rPr>
              <w:t>3、不锈钢夹：≥145mm2个；</w:t>
            </w:r>
            <w:r>
              <w:rPr>
                <w:rFonts w:hint="eastAsia" w:ascii="宋体" w:hAnsi="宋体" w:cs="宋体"/>
                <w:color w:val="auto"/>
                <w:sz w:val="18"/>
                <w:szCs w:val="18"/>
              </w:rPr>
              <w:br w:type="textWrapping" w:clear="all"/>
            </w:r>
            <w:r>
              <w:rPr>
                <w:rFonts w:hint="eastAsia" w:ascii="宋体" w:hAnsi="宋体" w:cs="宋体"/>
                <w:color w:val="auto"/>
                <w:sz w:val="18"/>
                <w:szCs w:val="18"/>
              </w:rPr>
              <w:t>4、直板夹：机身长：≥17.5CM，加热板参数：≥1.8*6.5CM；</w:t>
            </w:r>
            <w:r>
              <w:rPr>
                <w:rFonts w:hint="eastAsia" w:ascii="宋体" w:hAnsi="宋体" w:cs="宋体"/>
                <w:color w:val="auto"/>
                <w:sz w:val="18"/>
                <w:szCs w:val="18"/>
              </w:rPr>
              <w:br w:type="textWrapping" w:clear="all"/>
            </w:r>
            <w:r>
              <w:rPr>
                <w:rFonts w:hint="eastAsia" w:ascii="宋体" w:hAnsi="宋体" w:cs="宋体"/>
                <w:color w:val="auto"/>
                <w:sz w:val="18"/>
                <w:szCs w:val="18"/>
              </w:rPr>
              <w:t>5、梳绒支架：免安装可折叠支架1个，搓丝板≥200*100mm1个。</w:t>
            </w:r>
          </w:p>
        </w:tc>
        <w:tc>
          <w:tcPr>
            <w:tcW w:w="675" w:type="dxa"/>
            <w:vAlign w:val="center"/>
          </w:tcPr>
          <w:p w14:paraId="7AC247D7">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0A4B015D">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7A8002CE">
            <w:pPr>
              <w:widowControl/>
              <w:jc w:val="center"/>
              <w:rPr>
                <w:rFonts w:hint="eastAsia" w:ascii="宋体" w:hAnsi="宋体" w:cs="宋体"/>
                <w:color w:val="auto"/>
                <w:sz w:val="18"/>
                <w:szCs w:val="18"/>
              </w:rPr>
            </w:pPr>
          </w:p>
        </w:tc>
        <w:tc>
          <w:tcPr>
            <w:tcW w:w="637" w:type="dxa"/>
            <w:vAlign w:val="center"/>
          </w:tcPr>
          <w:p w14:paraId="1BF8979E">
            <w:pPr>
              <w:widowControl/>
              <w:jc w:val="center"/>
              <w:rPr>
                <w:rFonts w:hint="eastAsia" w:ascii="宋体" w:hAnsi="宋体" w:cs="宋体"/>
                <w:color w:val="auto"/>
                <w:sz w:val="18"/>
                <w:szCs w:val="18"/>
              </w:rPr>
            </w:pPr>
          </w:p>
        </w:tc>
      </w:tr>
      <w:tr w14:paraId="28F51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1" w:hRule="atLeast"/>
          <w:jc w:val="center"/>
        </w:trPr>
        <w:tc>
          <w:tcPr>
            <w:tcW w:w="967" w:type="dxa"/>
            <w:vAlign w:val="center"/>
          </w:tcPr>
          <w:p w14:paraId="34868A59">
            <w:pPr>
              <w:widowControl/>
              <w:jc w:val="center"/>
              <w:rPr>
                <w:rFonts w:hint="eastAsia" w:ascii="宋体" w:hAnsi="宋体" w:cs="宋体"/>
                <w:color w:val="auto"/>
                <w:sz w:val="18"/>
                <w:szCs w:val="18"/>
              </w:rPr>
            </w:pPr>
            <w:r>
              <w:rPr>
                <w:rFonts w:hint="eastAsia" w:ascii="宋体" w:hAnsi="宋体" w:cs="宋体"/>
                <w:color w:val="auto"/>
                <w:sz w:val="18"/>
                <w:szCs w:val="18"/>
              </w:rPr>
              <w:t>47</w:t>
            </w:r>
          </w:p>
        </w:tc>
        <w:tc>
          <w:tcPr>
            <w:tcW w:w="1087" w:type="dxa"/>
            <w:vAlign w:val="center"/>
          </w:tcPr>
          <w:p w14:paraId="2876383F">
            <w:pPr>
              <w:widowControl/>
              <w:jc w:val="center"/>
              <w:rPr>
                <w:rFonts w:hint="eastAsia" w:ascii="宋体" w:hAnsi="宋体" w:cs="宋体"/>
                <w:color w:val="auto"/>
                <w:sz w:val="18"/>
                <w:szCs w:val="18"/>
              </w:rPr>
            </w:pPr>
            <w:r>
              <w:rPr>
                <w:rFonts w:hint="eastAsia" w:ascii="宋体" w:hAnsi="宋体" w:cs="宋体"/>
                <w:color w:val="auto"/>
                <w:sz w:val="18"/>
                <w:szCs w:val="18"/>
              </w:rPr>
              <w:t>特色画作</w:t>
            </w:r>
          </w:p>
        </w:tc>
        <w:tc>
          <w:tcPr>
            <w:tcW w:w="5539" w:type="dxa"/>
            <w:vAlign w:val="center"/>
          </w:tcPr>
          <w:p w14:paraId="5A58A067">
            <w:pPr>
              <w:widowControl/>
              <w:jc w:val="left"/>
              <w:rPr>
                <w:rFonts w:hint="eastAsia" w:ascii="宋体" w:hAnsi="宋体" w:cs="宋体"/>
                <w:color w:val="auto"/>
                <w:sz w:val="18"/>
                <w:szCs w:val="18"/>
              </w:rPr>
            </w:pPr>
            <w:r>
              <w:rPr>
                <w:rFonts w:hint="eastAsia" w:ascii="宋体" w:hAnsi="宋体" w:cs="宋体"/>
                <w:color w:val="auto"/>
                <w:sz w:val="18"/>
                <w:szCs w:val="18"/>
              </w:rPr>
              <w:t>1、千里江山图：约30CM免描底稿和支架*1，足量金丝*1，足量彩砂*1，捋丝板*1，掐丝胶*1，喷壶*1，淋膜胶*1，调沙胶*1，点胶瓶*1，点蓝管*1，镊子*1，铲子*1，剪刀*1等；</w:t>
            </w:r>
            <w:r>
              <w:rPr>
                <w:rFonts w:hint="eastAsia" w:ascii="宋体" w:hAnsi="宋体" w:cs="宋体"/>
                <w:color w:val="auto"/>
                <w:sz w:val="18"/>
                <w:szCs w:val="18"/>
              </w:rPr>
              <w:br w:type="textWrapping" w:clear="all"/>
            </w:r>
            <w:r>
              <w:rPr>
                <w:rFonts w:hint="eastAsia" w:ascii="宋体" w:hAnsi="宋体" w:cs="宋体"/>
                <w:color w:val="auto"/>
                <w:sz w:val="18"/>
                <w:szCs w:val="18"/>
              </w:rPr>
              <w:t>2、中国梦：A3线稿图*1，衍纸*1，衍纸笔*1，镊子*1，剪刀*1，白乳胶*1，画框*1等；</w:t>
            </w:r>
            <w:r>
              <w:rPr>
                <w:rFonts w:hint="eastAsia" w:ascii="宋体" w:hAnsi="宋体" w:cs="宋体"/>
                <w:color w:val="auto"/>
                <w:sz w:val="18"/>
                <w:szCs w:val="18"/>
              </w:rPr>
              <w:br w:type="textWrapping" w:clear="all"/>
            </w:r>
            <w:r>
              <w:rPr>
                <w:rFonts w:hint="eastAsia" w:ascii="宋体" w:hAnsi="宋体" w:cs="宋体"/>
                <w:color w:val="auto"/>
                <w:sz w:val="18"/>
                <w:szCs w:val="18"/>
              </w:rPr>
              <w:t>3、星空：A3线稿图*1，衍纸*1，衍纸笔*1，镊子*1，剪刀*1，白乳胶*1，画框*1等；</w:t>
            </w:r>
            <w:r>
              <w:rPr>
                <w:rFonts w:hint="eastAsia" w:ascii="宋体" w:hAnsi="宋体" w:cs="宋体"/>
                <w:color w:val="auto"/>
                <w:sz w:val="18"/>
                <w:szCs w:val="18"/>
              </w:rPr>
              <w:br w:type="textWrapping" w:clear="all"/>
            </w:r>
            <w:r>
              <w:rPr>
                <w:rFonts w:hint="eastAsia" w:ascii="宋体" w:hAnsi="宋体" w:cs="宋体"/>
                <w:color w:val="auto"/>
                <w:sz w:val="18"/>
                <w:szCs w:val="18"/>
              </w:rPr>
              <w:t>4、红船：带孔底板*1，丝线*1，钉子*1，竹夹*1，锤子*1，螺丝刀*1，剪刀*1等。</w:t>
            </w:r>
          </w:p>
        </w:tc>
        <w:tc>
          <w:tcPr>
            <w:tcW w:w="675" w:type="dxa"/>
            <w:vAlign w:val="center"/>
          </w:tcPr>
          <w:p w14:paraId="150E6F41">
            <w:pPr>
              <w:widowControl/>
              <w:jc w:val="center"/>
              <w:rPr>
                <w:rFonts w:hint="eastAsia" w:ascii="宋体" w:hAnsi="宋体" w:cs="宋体"/>
                <w:color w:val="auto"/>
                <w:sz w:val="18"/>
                <w:szCs w:val="18"/>
              </w:rPr>
            </w:pPr>
            <w:r>
              <w:rPr>
                <w:rFonts w:hint="eastAsia" w:ascii="宋体" w:hAnsi="宋体"/>
                <w:color w:val="auto"/>
                <w:sz w:val="18"/>
                <w:szCs w:val="18"/>
              </w:rPr>
              <w:t>6</w:t>
            </w:r>
          </w:p>
        </w:tc>
        <w:tc>
          <w:tcPr>
            <w:tcW w:w="625" w:type="dxa"/>
            <w:vAlign w:val="center"/>
          </w:tcPr>
          <w:p w14:paraId="65CED04D">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4A1A02F2">
            <w:pPr>
              <w:widowControl/>
              <w:jc w:val="center"/>
              <w:rPr>
                <w:rFonts w:hint="eastAsia" w:ascii="宋体" w:hAnsi="宋体" w:cs="宋体"/>
                <w:color w:val="auto"/>
                <w:sz w:val="18"/>
                <w:szCs w:val="18"/>
              </w:rPr>
            </w:pPr>
          </w:p>
        </w:tc>
        <w:tc>
          <w:tcPr>
            <w:tcW w:w="637" w:type="dxa"/>
            <w:vAlign w:val="center"/>
          </w:tcPr>
          <w:p w14:paraId="62EFEA1C">
            <w:pPr>
              <w:widowControl/>
              <w:jc w:val="center"/>
              <w:rPr>
                <w:rFonts w:hint="eastAsia" w:ascii="宋体" w:hAnsi="宋体" w:cs="宋体"/>
                <w:color w:val="auto"/>
                <w:sz w:val="18"/>
                <w:szCs w:val="18"/>
              </w:rPr>
            </w:pPr>
          </w:p>
        </w:tc>
      </w:tr>
      <w:tr w14:paraId="45BAF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0" w:hRule="atLeast"/>
          <w:jc w:val="center"/>
        </w:trPr>
        <w:tc>
          <w:tcPr>
            <w:tcW w:w="967" w:type="dxa"/>
            <w:vAlign w:val="center"/>
          </w:tcPr>
          <w:p w14:paraId="5DD0C79F">
            <w:pPr>
              <w:widowControl/>
              <w:jc w:val="center"/>
              <w:rPr>
                <w:rFonts w:hint="eastAsia" w:ascii="宋体" w:hAnsi="宋体" w:cs="宋体"/>
                <w:color w:val="auto"/>
                <w:sz w:val="18"/>
                <w:szCs w:val="18"/>
              </w:rPr>
            </w:pPr>
            <w:r>
              <w:rPr>
                <w:rFonts w:hint="eastAsia" w:ascii="宋体" w:hAnsi="宋体" w:cs="宋体"/>
                <w:color w:val="auto"/>
                <w:sz w:val="18"/>
                <w:szCs w:val="18"/>
              </w:rPr>
              <w:t>48</w:t>
            </w:r>
          </w:p>
        </w:tc>
        <w:tc>
          <w:tcPr>
            <w:tcW w:w="1087" w:type="dxa"/>
            <w:vAlign w:val="center"/>
          </w:tcPr>
          <w:p w14:paraId="2D86FC0D">
            <w:pPr>
              <w:widowControl/>
              <w:jc w:val="center"/>
              <w:rPr>
                <w:rFonts w:hint="eastAsia" w:ascii="宋体" w:hAnsi="宋体" w:cs="宋体"/>
                <w:color w:val="auto"/>
                <w:sz w:val="18"/>
                <w:szCs w:val="18"/>
              </w:rPr>
            </w:pPr>
            <w:r>
              <w:rPr>
                <w:rFonts w:hint="eastAsia" w:ascii="宋体" w:hAnsi="宋体" w:cs="宋体"/>
                <w:color w:val="auto"/>
                <w:sz w:val="18"/>
                <w:szCs w:val="18"/>
              </w:rPr>
              <w:t>劳动非遗智慧课程套装上</w:t>
            </w:r>
          </w:p>
        </w:tc>
        <w:tc>
          <w:tcPr>
            <w:tcW w:w="5539" w:type="dxa"/>
            <w:vAlign w:val="center"/>
          </w:tcPr>
          <w:p w14:paraId="2E8037AB">
            <w:pPr>
              <w:widowControl/>
              <w:jc w:val="left"/>
              <w:rPr>
                <w:rFonts w:hint="eastAsia" w:ascii="宋体" w:hAnsi="宋体" w:cs="宋体"/>
                <w:color w:val="auto"/>
                <w:sz w:val="18"/>
                <w:szCs w:val="18"/>
              </w:rPr>
            </w:pPr>
            <w:r>
              <w:rPr>
                <w:rFonts w:hint="eastAsia" w:ascii="宋体" w:hAnsi="宋体" w:cs="宋体"/>
                <w:color w:val="auto"/>
                <w:sz w:val="18"/>
                <w:szCs w:val="18"/>
              </w:rPr>
              <w:t>1、规格：≥420*300*160mm，整体塑料整理箱包装；</w:t>
            </w:r>
            <w:r>
              <w:rPr>
                <w:rFonts w:hint="eastAsia" w:ascii="宋体" w:hAnsi="宋体" w:cs="宋体"/>
                <w:color w:val="auto"/>
                <w:sz w:val="18"/>
                <w:szCs w:val="18"/>
              </w:rPr>
              <w:br w:type="textWrapping" w:clear="all"/>
            </w:r>
            <w:r>
              <w:rPr>
                <w:rFonts w:hint="eastAsia" w:ascii="宋体" w:hAnsi="宋体" w:cs="宋体"/>
                <w:color w:val="auto"/>
                <w:sz w:val="18"/>
                <w:szCs w:val="18"/>
              </w:rPr>
              <w:t>2、智慧教育资源-手工非遗课程：整体课堂资料符合学生认知、发展的设计理念，课程不少于16个主题，每个主题2个课时，总共不少于32个课时；</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对应的耗材有：抄纸框、造纸胶、纸浆、抄纸盆、勺子、色素、干花、搅拌器、亮片、彩纸等，课程可实现的主推制作如下：灯笼、风筝、古法香牌、活字印刷、饺子鱼、筷子、蜡染、皮影、食品雕刻、手工皂、团扇、油纸伞、月亮船、造纸术、扎染、中国结。   </w:t>
            </w:r>
          </w:p>
        </w:tc>
        <w:tc>
          <w:tcPr>
            <w:tcW w:w="675" w:type="dxa"/>
            <w:vAlign w:val="center"/>
          </w:tcPr>
          <w:p w14:paraId="07E476C3">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62ACCFEF">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1AB1ED67">
            <w:pPr>
              <w:widowControl/>
              <w:jc w:val="center"/>
              <w:rPr>
                <w:rFonts w:hint="eastAsia" w:ascii="宋体" w:hAnsi="宋体" w:cs="宋体"/>
                <w:color w:val="auto"/>
                <w:sz w:val="18"/>
                <w:szCs w:val="18"/>
              </w:rPr>
            </w:pPr>
          </w:p>
        </w:tc>
        <w:tc>
          <w:tcPr>
            <w:tcW w:w="637" w:type="dxa"/>
            <w:vAlign w:val="center"/>
          </w:tcPr>
          <w:p w14:paraId="36ED3946">
            <w:pPr>
              <w:widowControl/>
              <w:jc w:val="center"/>
              <w:rPr>
                <w:rFonts w:hint="eastAsia" w:ascii="宋体" w:hAnsi="宋体" w:cs="宋体"/>
                <w:color w:val="auto"/>
                <w:sz w:val="18"/>
                <w:szCs w:val="18"/>
              </w:rPr>
            </w:pPr>
          </w:p>
        </w:tc>
      </w:tr>
      <w:tr w14:paraId="700E9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8" w:hRule="atLeast"/>
          <w:jc w:val="center"/>
        </w:trPr>
        <w:tc>
          <w:tcPr>
            <w:tcW w:w="967" w:type="dxa"/>
            <w:vAlign w:val="center"/>
          </w:tcPr>
          <w:p w14:paraId="308B2A81">
            <w:pPr>
              <w:widowControl/>
              <w:jc w:val="center"/>
              <w:rPr>
                <w:rFonts w:hint="eastAsia" w:ascii="宋体" w:hAnsi="宋体" w:cs="宋体"/>
                <w:color w:val="auto"/>
                <w:sz w:val="18"/>
                <w:szCs w:val="18"/>
              </w:rPr>
            </w:pPr>
            <w:r>
              <w:rPr>
                <w:rFonts w:hint="eastAsia" w:ascii="宋体" w:hAnsi="宋体" w:cs="宋体"/>
                <w:color w:val="auto"/>
                <w:sz w:val="18"/>
                <w:szCs w:val="18"/>
              </w:rPr>
              <w:t>49</w:t>
            </w:r>
          </w:p>
        </w:tc>
        <w:tc>
          <w:tcPr>
            <w:tcW w:w="1087" w:type="dxa"/>
            <w:vAlign w:val="center"/>
          </w:tcPr>
          <w:p w14:paraId="65EA57F9">
            <w:pPr>
              <w:widowControl/>
              <w:jc w:val="center"/>
              <w:rPr>
                <w:rFonts w:hint="eastAsia" w:ascii="宋体" w:hAnsi="宋体" w:cs="宋体"/>
                <w:color w:val="auto"/>
                <w:sz w:val="18"/>
                <w:szCs w:val="18"/>
              </w:rPr>
            </w:pPr>
            <w:r>
              <w:rPr>
                <w:rFonts w:hint="eastAsia" w:ascii="宋体" w:hAnsi="宋体" w:cs="宋体"/>
                <w:color w:val="auto"/>
                <w:sz w:val="18"/>
                <w:szCs w:val="18"/>
              </w:rPr>
              <w:t>劳动非遗智慧课程套装下</w:t>
            </w:r>
          </w:p>
        </w:tc>
        <w:tc>
          <w:tcPr>
            <w:tcW w:w="5539" w:type="dxa"/>
            <w:vAlign w:val="center"/>
          </w:tcPr>
          <w:p w14:paraId="6A3DE5BD">
            <w:pPr>
              <w:widowControl/>
              <w:jc w:val="left"/>
              <w:rPr>
                <w:rFonts w:hint="eastAsia" w:ascii="宋体" w:hAnsi="宋体" w:cs="宋体"/>
                <w:color w:val="auto"/>
                <w:sz w:val="18"/>
                <w:szCs w:val="18"/>
              </w:rPr>
            </w:pPr>
            <w:r>
              <w:rPr>
                <w:rFonts w:hint="eastAsia" w:ascii="宋体" w:hAnsi="宋体" w:cs="宋体"/>
                <w:color w:val="auto"/>
                <w:sz w:val="18"/>
                <w:szCs w:val="18"/>
              </w:rPr>
              <w:t>1、规格：≥420*300*160mm，整体塑料整理箱包装；</w:t>
            </w:r>
            <w:r>
              <w:rPr>
                <w:rFonts w:hint="eastAsia" w:ascii="宋体" w:hAnsi="宋体" w:cs="宋体"/>
                <w:color w:val="auto"/>
                <w:sz w:val="18"/>
                <w:szCs w:val="18"/>
              </w:rPr>
              <w:br w:type="textWrapping" w:clear="all"/>
            </w:r>
            <w:r>
              <w:rPr>
                <w:rFonts w:hint="eastAsia" w:ascii="宋体" w:hAnsi="宋体" w:cs="宋体"/>
                <w:color w:val="auto"/>
                <w:sz w:val="18"/>
                <w:szCs w:val="18"/>
              </w:rPr>
              <w:t>2、智慧教育资源-手工非遗课程；整体课堂资料符合学生认知、发展的设计理念，课程不少于16个主题，每个主题2个课时，总共不授予32个课时；</w:t>
            </w:r>
            <w:r>
              <w:rPr>
                <w:rFonts w:hint="eastAsia" w:ascii="宋体" w:hAnsi="宋体" w:cs="宋体"/>
                <w:color w:val="auto"/>
                <w:sz w:val="18"/>
                <w:szCs w:val="18"/>
              </w:rPr>
              <w:br w:type="textWrapping" w:clear="all"/>
            </w:r>
            <w:r>
              <w:rPr>
                <w:rFonts w:hint="eastAsia" w:ascii="宋体" w:hAnsi="宋体" w:cs="宋体"/>
                <w:color w:val="auto"/>
                <w:sz w:val="18"/>
                <w:szCs w:val="18"/>
              </w:rPr>
              <w:t>3、对应的耗材有：抄纸框、造纸胶、纸浆、抄纸盆、勺子、色素、干花、搅拌器、亮片、彩纸等，课程可实现的主推制作如下：孔明灯、木偶戏、糖画、钻木取火、木版年画、漆扇、马勺脸谱、香囊、绒花、太平绣球、定胜糕、缠花、木拱桥、捶草印花、水拓画、烧箔画。</w:t>
            </w:r>
          </w:p>
        </w:tc>
        <w:tc>
          <w:tcPr>
            <w:tcW w:w="675" w:type="dxa"/>
            <w:vAlign w:val="center"/>
          </w:tcPr>
          <w:p w14:paraId="63A36E48">
            <w:pPr>
              <w:widowControl/>
              <w:jc w:val="center"/>
              <w:rPr>
                <w:rFonts w:hint="eastAsia" w:ascii="宋体" w:hAnsi="宋体" w:cs="宋体"/>
                <w:color w:val="auto"/>
                <w:sz w:val="18"/>
                <w:szCs w:val="18"/>
              </w:rPr>
            </w:pPr>
            <w:r>
              <w:rPr>
                <w:rFonts w:hint="eastAsia" w:ascii="宋体" w:hAnsi="宋体"/>
                <w:color w:val="auto"/>
                <w:sz w:val="18"/>
                <w:szCs w:val="18"/>
              </w:rPr>
              <w:t>2</w:t>
            </w:r>
          </w:p>
        </w:tc>
        <w:tc>
          <w:tcPr>
            <w:tcW w:w="625" w:type="dxa"/>
            <w:vAlign w:val="center"/>
          </w:tcPr>
          <w:p w14:paraId="0FCAAC35">
            <w:pPr>
              <w:widowControl/>
              <w:jc w:val="center"/>
              <w:rPr>
                <w:rFonts w:hint="eastAsia" w:ascii="宋体" w:hAnsi="宋体" w:cs="宋体"/>
                <w:color w:val="auto"/>
                <w:sz w:val="18"/>
                <w:szCs w:val="18"/>
              </w:rPr>
            </w:pPr>
            <w:r>
              <w:rPr>
                <w:rFonts w:hint="eastAsia" w:ascii="宋体" w:hAnsi="宋体"/>
                <w:color w:val="auto"/>
                <w:sz w:val="18"/>
                <w:szCs w:val="18"/>
              </w:rPr>
              <w:t>套</w:t>
            </w:r>
          </w:p>
        </w:tc>
        <w:tc>
          <w:tcPr>
            <w:tcW w:w="945" w:type="dxa"/>
            <w:vAlign w:val="center"/>
          </w:tcPr>
          <w:p w14:paraId="6D3D1DE1">
            <w:pPr>
              <w:widowControl/>
              <w:jc w:val="center"/>
              <w:rPr>
                <w:rFonts w:hint="eastAsia" w:ascii="宋体" w:hAnsi="宋体" w:cs="宋体"/>
                <w:color w:val="auto"/>
                <w:sz w:val="18"/>
                <w:szCs w:val="18"/>
              </w:rPr>
            </w:pPr>
          </w:p>
        </w:tc>
        <w:tc>
          <w:tcPr>
            <w:tcW w:w="637" w:type="dxa"/>
            <w:vAlign w:val="center"/>
          </w:tcPr>
          <w:p w14:paraId="5CB03C85">
            <w:pPr>
              <w:widowControl/>
              <w:jc w:val="center"/>
              <w:rPr>
                <w:rFonts w:hint="eastAsia" w:ascii="宋体" w:hAnsi="宋体" w:cs="宋体"/>
                <w:color w:val="auto"/>
                <w:sz w:val="18"/>
                <w:szCs w:val="18"/>
              </w:rPr>
            </w:pPr>
          </w:p>
        </w:tc>
      </w:tr>
      <w:tr w14:paraId="39BFC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jc w:val="center"/>
        </w:trPr>
        <w:tc>
          <w:tcPr>
            <w:tcW w:w="967" w:type="dxa"/>
            <w:vAlign w:val="center"/>
          </w:tcPr>
          <w:p w14:paraId="7ABE0F8B">
            <w:pPr>
              <w:widowControl/>
              <w:jc w:val="center"/>
              <w:rPr>
                <w:rFonts w:hint="eastAsia" w:ascii="宋体" w:hAnsi="宋体" w:cs="宋体"/>
                <w:color w:val="auto"/>
                <w:sz w:val="18"/>
                <w:szCs w:val="18"/>
              </w:rPr>
            </w:pPr>
          </w:p>
        </w:tc>
        <w:tc>
          <w:tcPr>
            <w:tcW w:w="1087" w:type="dxa"/>
            <w:vAlign w:val="center"/>
          </w:tcPr>
          <w:p w14:paraId="68674C7E">
            <w:pPr>
              <w:widowControl/>
              <w:jc w:val="center"/>
              <w:rPr>
                <w:rFonts w:hint="eastAsia" w:ascii="宋体" w:hAnsi="宋体" w:cs="宋体"/>
                <w:color w:val="auto"/>
                <w:sz w:val="18"/>
                <w:szCs w:val="18"/>
              </w:rPr>
            </w:pPr>
            <w:r>
              <w:rPr>
                <w:rFonts w:hint="eastAsia" w:ascii="宋体" w:hAnsi="宋体" w:cs="宋体"/>
                <w:color w:val="auto"/>
                <w:sz w:val="18"/>
                <w:szCs w:val="18"/>
              </w:rPr>
              <w:t>小计</w:t>
            </w:r>
          </w:p>
        </w:tc>
        <w:tc>
          <w:tcPr>
            <w:tcW w:w="5539" w:type="dxa"/>
            <w:vAlign w:val="center"/>
          </w:tcPr>
          <w:p w14:paraId="5DEE677F">
            <w:pPr>
              <w:widowControl/>
              <w:jc w:val="left"/>
              <w:rPr>
                <w:rFonts w:hint="eastAsia" w:ascii="宋体" w:hAnsi="宋体" w:cs="宋体"/>
                <w:color w:val="auto"/>
                <w:sz w:val="18"/>
                <w:szCs w:val="18"/>
              </w:rPr>
            </w:pPr>
          </w:p>
        </w:tc>
        <w:tc>
          <w:tcPr>
            <w:tcW w:w="675" w:type="dxa"/>
            <w:vAlign w:val="center"/>
          </w:tcPr>
          <w:p w14:paraId="1E05584B">
            <w:pPr>
              <w:widowControl/>
              <w:jc w:val="center"/>
              <w:rPr>
                <w:rFonts w:hint="eastAsia" w:ascii="宋体" w:hAnsi="宋体"/>
                <w:color w:val="auto"/>
                <w:sz w:val="18"/>
                <w:szCs w:val="18"/>
              </w:rPr>
            </w:pPr>
          </w:p>
        </w:tc>
        <w:tc>
          <w:tcPr>
            <w:tcW w:w="625" w:type="dxa"/>
            <w:vAlign w:val="center"/>
          </w:tcPr>
          <w:p w14:paraId="4E18F0F7">
            <w:pPr>
              <w:widowControl/>
              <w:jc w:val="center"/>
              <w:rPr>
                <w:rFonts w:hint="eastAsia" w:ascii="宋体" w:hAnsi="宋体"/>
                <w:color w:val="auto"/>
                <w:sz w:val="18"/>
                <w:szCs w:val="18"/>
              </w:rPr>
            </w:pPr>
          </w:p>
        </w:tc>
        <w:tc>
          <w:tcPr>
            <w:tcW w:w="945" w:type="dxa"/>
            <w:vAlign w:val="center"/>
          </w:tcPr>
          <w:p w14:paraId="2DE104A8">
            <w:pPr>
              <w:widowControl/>
              <w:jc w:val="center"/>
              <w:rPr>
                <w:rFonts w:hint="eastAsia" w:ascii="宋体" w:hAnsi="宋体" w:cs="宋体"/>
                <w:color w:val="auto"/>
                <w:sz w:val="18"/>
                <w:szCs w:val="18"/>
              </w:rPr>
            </w:pPr>
          </w:p>
        </w:tc>
        <w:tc>
          <w:tcPr>
            <w:tcW w:w="637" w:type="dxa"/>
            <w:vAlign w:val="center"/>
          </w:tcPr>
          <w:p w14:paraId="2C7C5B1A">
            <w:pPr>
              <w:widowControl/>
              <w:jc w:val="center"/>
              <w:rPr>
                <w:rFonts w:hint="eastAsia" w:ascii="宋体" w:hAnsi="宋体" w:cs="宋体"/>
                <w:color w:val="auto"/>
                <w:sz w:val="18"/>
                <w:szCs w:val="18"/>
              </w:rPr>
            </w:pPr>
          </w:p>
        </w:tc>
      </w:tr>
      <w:tr w14:paraId="38020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0475" w:type="dxa"/>
            <w:gridSpan w:val="7"/>
            <w:vAlign w:val="center"/>
          </w:tcPr>
          <w:p w14:paraId="0D094753">
            <w:pPr>
              <w:widowControl/>
              <w:jc w:val="center"/>
              <w:rPr>
                <w:rFonts w:hint="eastAsia" w:ascii="宋体" w:hAnsi="宋体"/>
                <w:b/>
                <w:bCs/>
                <w:color w:val="auto"/>
                <w:sz w:val="18"/>
                <w:szCs w:val="18"/>
              </w:rPr>
            </w:pPr>
            <w:r>
              <w:rPr>
                <w:rFonts w:hint="eastAsia" w:ascii="宋体" w:hAnsi="宋体"/>
                <w:b/>
                <w:bCs/>
                <w:color w:val="auto"/>
                <w:sz w:val="18"/>
                <w:szCs w:val="18"/>
              </w:rPr>
              <w:t>【十】机器人室</w:t>
            </w:r>
          </w:p>
        </w:tc>
      </w:tr>
      <w:tr w14:paraId="5CFE8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4" w:hRule="atLeast"/>
          <w:jc w:val="center"/>
        </w:trPr>
        <w:tc>
          <w:tcPr>
            <w:tcW w:w="967" w:type="dxa"/>
            <w:vAlign w:val="center"/>
          </w:tcPr>
          <w:p w14:paraId="405FA34D">
            <w:pPr>
              <w:widowControl/>
              <w:jc w:val="center"/>
              <w:rPr>
                <w:rFonts w:hint="eastAsia" w:ascii="宋体" w:hAnsi="宋体" w:cs="宋体"/>
                <w:color w:val="auto"/>
                <w:sz w:val="18"/>
                <w:szCs w:val="18"/>
              </w:rPr>
            </w:pPr>
            <w:r>
              <w:rPr>
                <w:rFonts w:hint="eastAsia" w:ascii="宋体" w:hAnsi="宋体" w:cs="宋体"/>
                <w:color w:val="auto"/>
                <w:sz w:val="18"/>
                <w:szCs w:val="18"/>
              </w:rPr>
              <w:t>1</w:t>
            </w:r>
          </w:p>
        </w:tc>
        <w:tc>
          <w:tcPr>
            <w:tcW w:w="1087" w:type="dxa"/>
            <w:vAlign w:val="center"/>
          </w:tcPr>
          <w:p w14:paraId="3008A920">
            <w:pPr>
              <w:widowControl/>
              <w:jc w:val="center"/>
              <w:rPr>
                <w:rFonts w:hint="eastAsia" w:ascii="宋体" w:hAnsi="宋体" w:cs="宋体"/>
                <w:color w:val="auto"/>
                <w:sz w:val="18"/>
                <w:szCs w:val="18"/>
              </w:rPr>
            </w:pPr>
            <w:r>
              <w:rPr>
                <w:rFonts w:hint="eastAsia" w:ascii="宋体" w:hAnsi="宋体"/>
                <w:color w:val="auto"/>
                <w:sz w:val="18"/>
                <w:szCs w:val="18"/>
              </w:rPr>
              <w:t>人工智能多模态训练与决策套装</w:t>
            </w:r>
          </w:p>
        </w:tc>
        <w:tc>
          <w:tcPr>
            <w:tcW w:w="5539" w:type="dxa"/>
            <w:vAlign w:val="center"/>
          </w:tcPr>
          <w:p w14:paraId="574CF688">
            <w:pPr>
              <w:widowControl/>
              <w:jc w:val="left"/>
              <w:rPr>
                <w:rFonts w:hint="eastAsia" w:ascii="宋体" w:hAnsi="宋体" w:cs="宋体"/>
                <w:color w:val="auto"/>
                <w:sz w:val="18"/>
                <w:szCs w:val="18"/>
              </w:rPr>
            </w:pPr>
            <w:r>
              <w:rPr>
                <w:rFonts w:hint="eastAsia" w:ascii="宋体" w:hAnsi="宋体" w:cs="宋体"/>
                <w:color w:val="auto"/>
                <w:sz w:val="18"/>
                <w:szCs w:val="18"/>
              </w:rPr>
              <w:t>不低于以下配置：</w:t>
            </w:r>
            <w:r>
              <w:rPr>
                <w:rFonts w:hint="eastAsia" w:ascii="宋体" w:hAnsi="宋体" w:cs="宋体"/>
                <w:color w:val="auto"/>
                <w:sz w:val="18"/>
                <w:szCs w:val="18"/>
              </w:rPr>
              <w:br w:type="textWrapping" w:clear="all"/>
            </w:r>
            <w:r>
              <w:rPr>
                <w:rFonts w:hint="eastAsia" w:ascii="宋体" w:hAnsi="宋体" w:cs="宋体"/>
                <w:color w:val="auto"/>
                <w:sz w:val="18"/>
                <w:szCs w:val="18"/>
              </w:rPr>
              <w:t>1、不少于70多种类，不少于400个积木零件 ；</w:t>
            </w:r>
            <w:r>
              <w:rPr>
                <w:rFonts w:hint="eastAsia" w:ascii="宋体" w:hAnsi="宋体" w:cs="宋体"/>
                <w:color w:val="auto"/>
                <w:sz w:val="18"/>
                <w:szCs w:val="18"/>
              </w:rPr>
              <w:br w:type="textWrapping" w:clear="all"/>
            </w:r>
            <w:r>
              <w:rPr>
                <w:rFonts w:hint="eastAsia" w:ascii="宋体" w:hAnsi="宋体" w:cs="宋体"/>
                <w:color w:val="auto"/>
                <w:sz w:val="18"/>
                <w:szCs w:val="18"/>
              </w:rPr>
              <w:t>2、多功能驱动模块，配置蜂鸣器，声音模组，驱动端口，可以实现机器人的运动控制等功能，配合多个模块接口和拼搭接口，实现快速搭建和程序设计；配置执行器、直流减速电机</w:t>
            </w:r>
            <w:r>
              <w:rPr>
                <w:rFonts w:hint="eastAsia" w:ascii="宋体" w:hAnsi="宋体" w:cs="宋体"/>
                <w:color w:val="auto"/>
                <w:sz w:val="18"/>
                <w:szCs w:val="18"/>
              </w:rPr>
              <w:br w:type="textWrapping" w:clear="all"/>
            </w:r>
            <w:r>
              <w:rPr>
                <w:rFonts w:hint="eastAsia" w:ascii="宋体" w:hAnsi="宋体" w:cs="宋体"/>
                <w:color w:val="auto"/>
                <w:sz w:val="18"/>
                <w:szCs w:val="18"/>
              </w:rPr>
              <w:t>3、专业的PC端编程软件，支持可视化图形化编程和代码式编程；</w:t>
            </w:r>
            <w:r>
              <w:rPr>
                <w:rFonts w:hint="eastAsia" w:ascii="宋体" w:hAnsi="宋体" w:cs="宋体"/>
                <w:color w:val="auto"/>
                <w:sz w:val="18"/>
                <w:szCs w:val="18"/>
              </w:rPr>
              <w:br w:type="textWrapping" w:clear="all"/>
            </w:r>
            <w:r>
              <w:rPr>
                <w:rFonts w:hint="eastAsia" w:ascii="宋体" w:hAnsi="宋体" w:cs="宋体"/>
                <w:color w:val="auto"/>
                <w:sz w:val="18"/>
                <w:szCs w:val="18"/>
              </w:rPr>
              <w:t>4、支持技术应用、机械物理知识、逻辑编程、多功能综合设计、动手创作等多领域的综合学习和创意设计；</w:t>
            </w:r>
            <w:r>
              <w:rPr>
                <w:rFonts w:hint="eastAsia" w:ascii="宋体" w:hAnsi="宋体" w:cs="宋体"/>
                <w:color w:val="auto"/>
                <w:sz w:val="18"/>
                <w:szCs w:val="18"/>
              </w:rPr>
              <w:br w:type="textWrapping" w:clear="all"/>
            </w:r>
            <w:r>
              <w:rPr>
                <w:rFonts w:hint="eastAsia" w:ascii="宋体" w:hAnsi="宋体" w:cs="宋体"/>
                <w:color w:val="auto"/>
                <w:sz w:val="18"/>
                <w:szCs w:val="18"/>
              </w:rPr>
              <w:t>5、处理器</w:t>
            </w:r>
            <w:r>
              <w:rPr>
                <w:rFonts w:hint="eastAsia" w:ascii="宋体" w:hAnsi="宋体" w:cs="宋体"/>
                <w:color w:val="auto"/>
                <w:sz w:val="18"/>
                <w:szCs w:val="18"/>
              </w:rPr>
              <w:br w:type="textWrapping" w:clear="all"/>
            </w:r>
            <w:r>
              <w:rPr>
                <w:rFonts w:hint="eastAsia" w:ascii="宋体" w:hAnsi="宋体" w:cs="宋体"/>
                <w:color w:val="auto"/>
                <w:sz w:val="18"/>
                <w:szCs w:val="18"/>
              </w:rPr>
              <w:t>（1）32 位 双核处理器</w:t>
            </w:r>
            <w:r>
              <w:rPr>
                <w:rFonts w:hint="eastAsia" w:ascii="宋体" w:hAnsi="宋体" w:cs="宋体"/>
                <w:color w:val="auto"/>
                <w:sz w:val="18"/>
                <w:szCs w:val="18"/>
              </w:rPr>
              <w:br w:type="textWrapping" w:clear="all"/>
            </w:r>
            <w:r>
              <w:rPr>
                <w:rFonts w:hint="eastAsia" w:ascii="宋体" w:hAnsi="宋体" w:cs="宋体"/>
                <w:color w:val="auto"/>
                <w:sz w:val="18"/>
                <w:szCs w:val="18"/>
              </w:rPr>
              <w:t>（2）通信 2.4 GHz Wi-Fi 和 Bluetooth 5 (LE)</w:t>
            </w:r>
            <w:r>
              <w:rPr>
                <w:rFonts w:hint="eastAsia" w:ascii="宋体" w:hAnsi="宋体" w:cs="宋体"/>
                <w:color w:val="auto"/>
                <w:sz w:val="18"/>
                <w:szCs w:val="18"/>
              </w:rPr>
              <w:br w:type="textWrapping" w:clear="all"/>
            </w:r>
            <w:r>
              <w:rPr>
                <w:rFonts w:hint="eastAsia" w:ascii="宋体" w:hAnsi="宋体" w:cs="宋体"/>
                <w:color w:val="auto"/>
                <w:sz w:val="18"/>
                <w:szCs w:val="18"/>
              </w:rPr>
              <w:t>（3）3PIN端口 3PIN执行器及传感器接口 ，4个</w:t>
            </w:r>
            <w:r>
              <w:rPr>
                <w:rFonts w:hint="eastAsia" w:ascii="宋体" w:hAnsi="宋体" w:cs="宋体"/>
                <w:color w:val="auto"/>
                <w:sz w:val="18"/>
                <w:szCs w:val="18"/>
              </w:rPr>
              <w:br w:type="textWrapping" w:clear="all"/>
            </w:r>
            <w:r>
              <w:rPr>
                <w:rFonts w:hint="eastAsia" w:ascii="宋体" w:hAnsi="宋体" w:cs="宋体"/>
                <w:color w:val="auto"/>
                <w:sz w:val="18"/>
                <w:szCs w:val="18"/>
              </w:rPr>
              <w:t>（4）4PIN端口 4PIN传感器及执行器接口 ，2个</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6、按键 </w:t>
            </w:r>
            <w:r>
              <w:rPr>
                <w:rFonts w:hint="eastAsia" w:ascii="宋体" w:hAnsi="宋体" w:cs="宋体"/>
                <w:color w:val="auto"/>
                <w:sz w:val="18"/>
                <w:szCs w:val="18"/>
              </w:rPr>
              <w:br w:type="textWrapping" w:clear="all"/>
            </w:r>
            <w:r>
              <w:rPr>
                <w:rFonts w:hint="eastAsia" w:ascii="宋体" w:hAnsi="宋体" w:cs="宋体"/>
                <w:color w:val="auto"/>
                <w:sz w:val="18"/>
                <w:szCs w:val="18"/>
              </w:rPr>
              <w:t>（1）按键1个</w:t>
            </w:r>
            <w:r>
              <w:rPr>
                <w:rFonts w:hint="eastAsia" w:ascii="宋体" w:hAnsi="宋体" w:cs="宋体"/>
                <w:color w:val="auto"/>
                <w:sz w:val="18"/>
                <w:szCs w:val="18"/>
              </w:rPr>
              <w:br w:type="textWrapping" w:clear="all"/>
            </w:r>
            <w:r>
              <w:rPr>
                <w:rFonts w:hint="eastAsia" w:ascii="宋体" w:hAnsi="宋体" w:cs="宋体"/>
                <w:color w:val="auto"/>
                <w:sz w:val="18"/>
                <w:szCs w:val="18"/>
              </w:rPr>
              <w:t>（2）2PIN端口 2PIN执行器及传感器接口 ，2个</w:t>
            </w:r>
            <w:r>
              <w:rPr>
                <w:rFonts w:hint="eastAsia" w:ascii="宋体" w:hAnsi="宋体" w:cs="宋体"/>
                <w:color w:val="auto"/>
                <w:sz w:val="18"/>
                <w:szCs w:val="18"/>
              </w:rPr>
              <w:br w:type="textWrapping" w:clear="all"/>
            </w:r>
            <w:r>
              <w:rPr>
                <w:rFonts w:hint="eastAsia" w:ascii="宋体" w:hAnsi="宋体" w:cs="宋体"/>
                <w:color w:val="auto"/>
                <w:sz w:val="18"/>
                <w:szCs w:val="18"/>
              </w:rPr>
              <w:t>（3）3PIN端口 3PIN执行器及传感器接口 ，10个</w:t>
            </w:r>
            <w:r>
              <w:rPr>
                <w:rFonts w:hint="eastAsia" w:ascii="宋体" w:hAnsi="宋体" w:cs="宋体"/>
                <w:color w:val="auto"/>
                <w:sz w:val="18"/>
                <w:szCs w:val="18"/>
              </w:rPr>
              <w:br w:type="textWrapping" w:clear="all"/>
            </w:r>
            <w:r>
              <w:rPr>
                <w:rFonts w:hint="eastAsia" w:ascii="宋体" w:hAnsi="宋体" w:cs="宋体"/>
                <w:color w:val="auto"/>
                <w:sz w:val="18"/>
                <w:szCs w:val="18"/>
              </w:rPr>
              <w:t>（4）4PIN端口 4PIN传感器及执行器接口 ，4个</w:t>
            </w:r>
            <w:r>
              <w:rPr>
                <w:rFonts w:hint="eastAsia" w:ascii="宋体" w:hAnsi="宋体" w:cs="宋体"/>
                <w:color w:val="auto"/>
                <w:sz w:val="18"/>
                <w:szCs w:val="18"/>
              </w:rPr>
              <w:br w:type="textWrapping" w:clear="all"/>
            </w:r>
            <w:r>
              <w:rPr>
                <w:rFonts w:hint="eastAsia" w:ascii="宋体" w:hAnsi="宋体" w:cs="宋体"/>
                <w:color w:val="auto"/>
                <w:sz w:val="18"/>
                <w:szCs w:val="18"/>
              </w:rPr>
              <w:t>（5）按键开关 用于启动电源 ，1个</w:t>
            </w:r>
            <w:r>
              <w:rPr>
                <w:rFonts w:hint="eastAsia" w:ascii="宋体" w:hAnsi="宋体" w:cs="宋体"/>
                <w:color w:val="auto"/>
                <w:sz w:val="18"/>
                <w:szCs w:val="18"/>
              </w:rPr>
              <w:br w:type="textWrapping" w:clear="all"/>
            </w:r>
            <w:r>
              <w:rPr>
                <w:rFonts w:hint="eastAsia" w:ascii="宋体" w:hAnsi="宋体" w:cs="宋体"/>
                <w:color w:val="auto"/>
                <w:sz w:val="18"/>
                <w:szCs w:val="18"/>
              </w:rPr>
              <w:t>（6）Tpye-c端口 用于连接电源适配器充电 ，以及与PC端进行数据传输 ，1个</w:t>
            </w:r>
            <w:r>
              <w:rPr>
                <w:rFonts w:hint="eastAsia" w:ascii="宋体" w:hAnsi="宋体" w:cs="宋体"/>
                <w:color w:val="auto"/>
                <w:sz w:val="18"/>
                <w:szCs w:val="18"/>
              </w:rPr>
              <w:br w:type="textWrapping" w:clear="all"/>
            </w:r>
            <w:r>
              <w:rPr>
                <w:rFonts w:hint="eastAsia" w:ascii="宋体" w:hAnsi="宋体" w:cs="宋体"/>
                <w:color w:val="auto"/>
                <w:sz w:val="18"/>
                <w:szCs w:val="18"/>
              </w:rPr>
              <w:t>7、电池</w:t>
            </w:r>
            <w:r>
              <w:rPr>
                <w:rFonts w:hint="eastAsia" w:ascii="宋体" w:hAnsi="宋体" w:cs="宋体"/>
                <w:color w:val="auto"/>
                <w:sz w:val="18"/>
                <w:szCs w:val="18"/>
              </w:rPr>
              <w:br w:type="textWrapping" w:clear="all"/>
            </w:r>
            <w:r>
              <w:rPr>
                <w:rFonts w:hint="eastAsia" w:ascii="宋体" w:hAnsi="宋体" w:cs="宋体"/>
                <w:color w:val="auto"/>
                <w:sz w:val="18"/>
                <w:szCs w:val="18"/>
              </w:rPr>
              <w:t>（1）类型 聚合物锂电池</w:t>
            </w:r>
            <w:r>
              <w:rPr>
                <w:rFonts w:hint="eastAsia" w:ascii="宋体" w:hAnsi="宋体" w:cs="宋体"/>
                <w:color w:val="auto"/>
                <w:sz w:val="18"/>
                <w:szCs w:val="18"/>
              </w:rPr>
              <w:br w:type="textWrapping" w:clear="all"/>
            </w:r>
            <w:r>
              <w:rPr>
                <w:rFonts w:hint="eastAsia" w:ascii="宋体" w:hAnsi="宋体" w:cs="宋体"/>
                <w:color w:val="auto"/>
                <w:sz w:val="18"/>
                <w:szCs w:val="18"/>
              </w:rPr>
              <w:t>（2）电池容量 约1800mAh工作电压 6.8V-9.6V DC</w:t>
            </w:r>
            <w:r>
              <w:rPr>
                <w:rFonts w:hint="eastAsia" w:ascii="宋体" w:hAnsi="宋体" w:cs="宋体"/>
                <w:color w:val="auto"/>
                <w:sz w:val="18"/>
                <w:szCs w:val="18"/>
              </w:rPr>
              <w:br w:type="textWrapping" w:clear="all"/>
            </w:r>
            <w:r>
              <w:rPr>
                <w:rFonts w:hint="eastAsia" w:ascii="宋体" w:hAnsi="宋体" w:cs="宋体"/>
                <w:color w:val="auto"/>
                <w:sz w:val="18"/>
                <w:szCs w:val="18"/>
              </w:rPr>
              <w:t>8、双路按键传感器 规格参数：</w:t>
            </w:r>
            <w:r>
              <w:rPr>
                <w:rFonts w:hint="eastAsia" w:ascii="宋体" w:hAnsi="宋体" w:cs="宋体"/>
                <w:color w:val="auto"/>
                <w:sz w:val="18"/>
                <w:szCs w:val="18"/>
              </w:rPr>
              <w:br w:type="textWrapping" w:clear="all"/>
            </w:r>
            <w:r>
              <w:rPr>
                <w:rFonts w:hint="eastAsia" w:ascii="宋体" w:hAnsi="宋体" w:cs="宋体"/>
                <w:color w:val="auto"/>
                <w:sz w:val="18"/>
                <w:szCs w:val="18"/>
              </w:rPr>
              <w:t>（1）工作电压 3.3V</w:t>
            </w:r>
            <w:r>
              <w:rPr>
                <w:rFonts w:hint="eastAsia" w:ascii="宋体" w:hAnsi="宋体" w:cs="宋体"/>
                <w:color w:val="auto"/>
                <w:sz w:val="18"/>
                <w:szCs w:val="18"/>
              </w:rPr>
              <w:br w:type="textWrapping" w:clear="all"/>
            </w:r>
            <w:r>
              <w:rPr>
                <w:rFonts w:hint="eastAsia" w:ascii="宋体" w:hAnsi="宋体" w:cs="宋体"/>
                <w:color w:val="auto"/>
                <w:sz w:val="18"/>
                <w:szCs w:val="18"/>
              </w:rPr>
              <w:t>（2）通讯接口 4Pin插座</w:t>
            </w:r>
            <w:r>
              <w:rPr>
                <w:rFonts w:hint="eastAsia" w:ascii="宋体" w:hAnsi="宋体" w:cs="宋体"/>
                <w:color w:val="auto"/>
                <w:sz w:val="18"/>
                <w:szCs w:val="18"/>
              </w:rPr>
              <w:br w:type="textWrapping" w:clear="all"/>
            </w:r>
            <w:r>
              <w:rPr>
                <w:rFonts w:hint="eastAsia" w:ascii="宋体" w:hAnsi="宋体" w:cs="宋体"/>
                <w:color w:val="auto"/>
                <w:sz w:val="18"/>
                <w:szCs w:val="18"/>
              </w:rPr>
              <w:t>（3）连接孔数量 4个</w:t>
            </w:r>
            <w:r>
              <w:rPr>
                <w:rFonts w:hint="eastAsia" w:ascii="宋体" w:hAnsi="宋体" w:cs="宋体"/>
                <w:color w:val="auto"/>
                <w:sz w:val="18"/>
                <w:szCs w:val="18"/>
              </w:rPr>
              <w:br w:type="textWrapping" w:clear="all"/>
            </w:r>
            <w:r>
              <w:rPr>
                <w:rFonts w:hint="eastAsia" w:ascii="宋体" w:hAnsi="宋体" w:cs="宋体"/>
                <w:color w:val="auto"/>
                <w:sz w:val="18"/>
                <w:szCs w:val="18"/>
              </w:rPr>
              <w:t>（4）按键数量 2个</w:t>
            </w:r>
          </w:p>
        </w:tc>
        <w:tc>
          <w:tcPr>
            <w:tcW w:w="675" w:type="dxa"/>
            <w:vAlign w:val="center"/>
          </w:tcPr>
          <w:p w14:paraId="3E9AAB4E">
            <w:pPr>
              <w:widowControl/>
              <w:jc w:val="center"/>
              <w:rPr>
                <w:rFonts w:hint="eastAsia" w:ascii="宋体" w:hAnsi="宋体"/>
                <w:color w:val="auto"/>
                <w:sz w:val="18"/>
                <w:szCs w:val="18"/>
              </w:rPr>
            </w:pPr>
            <w:r>
              <w:rPr>
                <w:rFonts w:hint="eastAsia" w:ascii="宋体" w:hAnsi="宋体"/>
                <w:color w:val="auto"/>
                <w:sz w:val="18"/>
                <w:szCs w:val="18"/>
              </w:rPr>
              <w:t>10</w:t>
            </w:r>
          </w:p>
        </w:tc>
        <w:tc>
          <w:tcPr>
            <w:tcW w:w="625" w:type="dxa"/>
            <w:vAlign w:val="center"/>
          </w:tcPr>
          <w:p w14:paraId="4EAA9864">
            <w:pPr>
              <w:widowControl/>
              <w:jc w:val="center"/>
              <w:rPr>
                <w:rFonts w:hint="eastAsia" w:ascii="宋体" w:hAnsi="宋体"/>
                <w:color w:val="auto"/>
                <w:sz w:val="18"/>
                <w:szCs w:val="18"/>
              </w:rPr>
            </w:pPr>
            <w:r>
              <w:rPr>
                <w:rFonts w:hint="eastAsia" w:ascii="宋体" w:hAnsi="宋体"/>
                <w:color w:val="auto"/>
                <w:sz w:val="18"/>
                <w:szCs w:val="18"/>
              </w:rPr>
              <w:t>套</w:t>
            </w:r>
          </w:p>
        </w:tc>
        <w:tc>
          <w:tcPr>
            <w:tcW w:w="945" w:type="dxa"/>
            <w:vAlign w:val="center"/>
          </w:tcPr>
          <w:p w14:paraId="01A511FE">
            <w:pPr>
              <w:widowControl/>
              <w:jc w:val="center"/>
              <w:rPr>
                <w:rFonts w:hint="eastAsia" w:ascii="宋体" w:hAnsi="宋体"/>
                <w:color w:val="auto"/>
                <w:sz w:val="18"/>
                <w:szCs w:val="18"/>
              </w:rPr>
            </w:pPr>
          </w:p>
        </w:tc>
        <w:tc>
          <w:tcPr>
            <w:tcW w:w="637" w:type="dxa"/>
            <w:vAlign w:val="center"/>
          </w:tcPr>
          <w:p w14:paraId="34AFF2B3">
            <w:pPr>
              <w:widowControl/>
              <w:jc w:val="center"/>
              <w:rPr>
                <w:rFonts w:hint="eastAsia" w:ascii="宋体" w:hAnsi="宋体"/>
                <w:color w:val="auto"/>
                <w:sz w:val="18"/>
                <w:szCs w:val="18"/>
              </w:rPr>
            </w:pPr>
          </w:p>
        </w:tc>
      </w:tr>
      <w:tr w14:paraId="2AFC3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jc w:val="center"/>
        </w:trPr>
        <w:tc>
          <w:tcPr>
            <w:tcW w:w="967" w:type="dxa"/>
            <w:vAlign w:val="center"/>
          </w:tcPr>
          <w:p w14:paraId="2B1D2049">
            <w:pPr>
              <w:widowControl/>
              <w:jc w:val="center"/>
              <w:rPr>
                <w:rFonts w:hint="eastAsia" w:ascii="宋体" w:hAnsi="宋体" w:cs="宋体"/>
                <w:color w:val="auto"/>
                <w:sz w:val="18"/>
                <w:szCs w:val="18"/>
              </w:rPr>
            </w:pPr>
            <w:r>
              <w:rPr>
                <w:rFonts w:hint="eastAsia" w:ascii="宋体" w:hAnsi="宋体" w:cs="宋体"/>
                <w:color w:val="auto"/>
                <w:sz w:val="18"/>
                <w:szCs w:val="18"/>
              </w:rPr>
              <w:t>2</w:t>
            </w:r>
          </w:p>
        </w:tc>
        <w:tc>
          <w:tcPr>
            <w:tcW w:w="1087" w:type="dxa"/>
            <w:vAlign w:val="center"/>
          </w:tcPr>
          <w:p w14:paraId="176C50D0">
            <w:pPr>
              <w:widowControl/>
              <w:jc w:val="center"/>
              <w:rPr>
                <w:rFonts w:hint="eastAsia" w:ascii="宋体" w:hAnsi="宋体" w:cs="宋体"/>
                <w:color w:val="auto"/>
                <w:sz w:val="18"/>
                <w:szCs w:val="18"/>
              </w:rPr>
            </w:pPr>
            <w:r>
              <w:rPr>
                <w:rFonts w:hint="eastAsia" w:ascii="宋体" w:hAnsi="宋体"/>
                <w:color w:val="auto"/>
                <w:sz w:val="18"/>
                <w:szCs w:val="18"/>
              </w:rPr>
              <w:t>蓝牙手柄</w:t>
            </w:r>
          </w:p>
        </w:tc>
        <w:tc>
          <w:tcPr>
            <w:tcW w:w="5539" w:type="dxa"/>
            <w:vAlign w:val="center"/>
          </w:tcPr>
          <w:p w14:paraId="3164E932">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（1）频率范围：2.400~2.4835GHz；</w:t>
            </w:r>
            <w:r>
              <w:rPr>
                <w:rFonts w:hint="eastAsia" w:ascii="宋体" w:hAnsi="宋体"/>
                <w:color w:val="auto"/>
                <w:sz w:val="18"/>
                <w:szCs w:val="18"/>
              </w:rPr>
              <w:br w:type="textWrapping" w:clear="all"/>
            </w:r>
            <w:r>
              <w:rPr>
                <w:rFonts w:hint="eastAsia" w:ascii="宋体" w:hAnsi="宋体"/>
                <w:color w:val="auto"/>
                <w:sz w:val="18"/>
                <w:szCs w:val="18"/>
              </w:rPr>
              <w:t>（2）射频发射功率：最大发射功率约4dBm；</w:t>
            </w:r>
            <w:r>
              <w:rPr>
                <w:rFonts w:hint="eastAsia" w:ascii="宋体" w:hAnsi="宋体"/>
                <w:color w:val="auto"/>
                <w:sz w:val="18"/>
                <w:szCs w:val="18"/>
              </w:rPr>
              <w:br w:type="textWrapping" w:clear="all"/>
            </w:r>
            <w:r>
              <w:rPr>
                <w:rFonts w:hint="eastAsia" w:ascii="宋体" w:hAnsi="宋体"/>
                <w:color w:val="auto"/>
                <w:sz w:val="18"/>
                <w:szCs w:val="18"/>
              </w:rPr>
              <w:t>（3）最大控制距离：空旷环境下约10米；</w:t>
            </w:r>
            <w:r>
              <w:rPr>
                <w:rFonts w:hint="eastAsia" w:ascii="宋体" w:hAnsi="宋体"/>
                <w:color w:val="auto"/>
                <w:sz w:val="18"/>
                <w:szCs w:val="18"/>
              </w:rPr>
              <w:br w:type="textWrapping" w:clear="all"/>
            </w:r>
            <w:r>
              <w:rPr>
                <w:rFonts w:hint="eastAsia" w:ascii="宋体" w:hAnsi="宋体"/>
                <w:color w:val="auto"/>
                <w:sz w:val="18"/>
                <w:szCs w:val="18"/>
              </w:rPr>
              <w:t>（4）蓝牙版本：蓝牙4.0；</w:t>
            </w:r>
            <w:r>
              <w:rPr>
                <w:rFonts w:hint="eastAsia" w:ascii="宋体" w:hAnsi="宋体"/>
                <w:color w:val="auto"/>
                <w:sz w:val="18"/>
                <w:szCs w:val="18"/>
              </w:rPr>
              <w:br w:type="textWrapping" w:clear="all"/>
            </w:r>
            <w:r>
              <w:rPr>
                <w:rFonts w:hint="eastAsia" w:ascii="宋体" w:hAnsi="宋体"/>
                <w:color w:val="auto"/>
                <w:sz w:val="18"/>
                <w:szCs w:val="18"/>
              </w:rPr>
              <w:t>（5）电池容量：≥500mAh。</w:t>
            </w:r>
          </w:p>
        </w:tc>
        <w:tc>
          <w:tcPr>
            <w:tcW w:w="675" w:type="dxa"/>
            <w:vAlign w:val="center"/>
          </w:tcPr>
          <w:p w14:paraId="0752EE65">
            <w:pPr>
              <w:widowControl/>
              <w:jc w:val="center"/>
              <w:rPr>
                <w:rFonts w:hint="eastAsia" w:ascii="宋体" w:hAnsi="宋体"/>
                <w:color w:val="auto"/>
                <w:sz w:val="18"/>
                <w:szCs w:val="18"/>
              </w:rPr>
            </w:pPr>
            <w:r>
              <w:rPr>
                <w:rFonts w:hint="eastAsia" w:ascii="宋体" w:hAnsi="宋体"/>
                <w:color w:val="auto"/>
                <w:sz w:val="18"/>
                <w:szCs w:val="18"/>
              </w:rPr>
              <w:t>10</w:t>
            </w:r>
          </w:p>
        </w:tc>
        <w:tc>
          <w:tcPr>
            <w:tcW w:w="625" w:type="dxa"/>
            <w:vAlign w:val="center"/>
          </w:tcPr>
          <w:p w14:paraId="13905A42">
            <w:pPr>
              <w:widowControl/>
              <w:jc w:val="center"/>
              <w:rPr>
                <w:rFonts w:hint="eastAsia" w:ascii="宋体" w:hAnsi="宋体"/>
                <w:color w:val="auto"/>
                <w:sz w:val="18"/>
                <w:szCs w:val="18"/>
              </w:rPr>
            </w:pPr>
            <w:r>
              <w:rPr>
                <w:rFonts w:hint="eastAsia" w:ascii="宋体" w:hAnsi="宋体"/>
                <w:color w:val="auto"/>
                <w:sz w:val="18"/>
                <w:szCs w:val="18"/>
              </w:rPr>
              <w:t>只</w:t>
            </w:r>
          </w:p>
        </w:tc>
        <w:tc>
          <w:tcPr>
            <w:tcW w:w="945" w:type="dxa"/>
            <w:vAlign w:val="center"/>
          </w:tcPr>
          <w:p w14:paraId="23E346FB">
            <w:pPr>
              <w:widowControl/>
              <w:jc w:val="center"/>
              <w:rPr>
                <w:rFonts w:hint="eastAsia" w:ascii="宋体" w:hAnsi="宋体"/>
                <w:color w:val="auto"/>
                <w:sz w:val="18"/>
                <w:szCs w:val="18"/>
              </w:rPr>
            </w:pPr>
          </w:p>
        </w:tc>
        <w:tc>
          <w:tcPr>
            <w:tcW w:w="637" w:type="dxa"/>
            <w:vAlign w:val="center"/>
          </w:tcPr>
          <w:p w14:paraId="6126DD14">
            <w:pPr>
              <w:widowControl/>
              <w:jc w:val="center"/>
              <w:rPr>
                <w:rFonts w:hint="eastAsia" w:ascii="宋体" w:hAnsi="宋体"/>
                <w:color w:val="auto"/>
                <w:sz w:val="18"/>
                <w:szCs w:val="18"/>
              </w:rPr>
            </w:pPr>
          </w:p>
        </w:tc>
      </w:tr>
      <w:tr w14:paraId="4ED70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5" w:hRule="atLeast"/>
          <w:jc w:val="center"/>
        </w:trPr>
        <w:tc>
          <w:tcPr>
            <w:tcW w:w="967" w:type="dxa"/>
            <w:vAlign w:val="center"/>
          </w:tcPr>
          <w:p w14:paraId="28C5F42D">
            <w:pPr>
              <w:widowControl/>
              <w:jc w:val="center"/>
              <w:rPr>
                <w:rFonts w:hint="eastAsia" w:ascii="宋体" w:hAnsi="宋体" w:cs="宋体"/>
                <w:color w:val="auto"/>
                <w:sz w:val="18"/>
                <w:szCs w:val="18"/>
              </w:rPr>
            </w:pPr>
            <w:r>
              <w:rPr>
                <w:rFonts w:hint="eastAsia" w:ascii="宋体" w:hAnsi="宋体" w:cs="宋体"/>
                <w:color w:val="auto"/>
                <w:sz w:val="18"/>
                <w:szCs w:val="18"/>
              </w:rPr>
              <w:t>3</w:t>
            </w:r>
          </w:p>
        </w:tc>
        <w:tc>
          <w:tcPr>
            <w:tcW w:w="1087" w:type="dxa"/>
            <w:vAlign w:val="center"/>
          </w:tcPr>
          <w:p w14:paraId="4D352F39">
            <w:pPr>
              <w:widowControl/>
              <w:jc w:val="center"/>
              <w:rPr>
                <w:rFonts w:hint="eastAsia" w:ascii="宋体" w:hAnsi="宋体" w:cs="宋体"/>
                <w:color w:val="auto"/>
                <w:sz w:val="18"/>
                <w:szCs w:val="18"/>
              </w:rPr>
            </w:pPr>
            <w:r>
              <w:rPr>
                <w:rFonts w:hint="eastAsia" w:ascii="宋体" w:hAnsi="宋体"/>
                <w:color w:val="auto"/>
                <w:sz w:val="18"/>
                <w:szCs w:val="18"/>
              </w:rPr>
              <w:t>人工智能多模态训练与决策场地套装</w:t>
            </w:r>
          </w:p>
        </w:tc>
        <w:tc>
          <w:tcPr>
            <w:tcW w:w="5539" w:type="dxa"/>
            <w:vAlign w:val="center"/>
          </w:tcPr>
          <w:p w14:paraId="0C61857C">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1、套件包含塑胶件≥100个；白色绒面魔术贴≥50个；黑色勾面魔术贴≥50个；EVA≥50个。</w:t>
            </w:r>
            <w:r>
              <w:rPr>
                <w:rFonts w:hint="eastAsia" w:ascii="宋体" w:hAnsi="宋体"/>
                <w:color w:val="auto"/>
                <w:sz w:val="18"/>
                <w:szCs w:val="18"/>
              </w:rPr>
              <w:br w:type="textWrapping" w:clear="all"/>
            </w:r>
            <w:r>
              <w:rPr>
                <w:rFonts w:hint="eastAsia" w:ascii="宋体" w:hAnsi="宋体"/>
                <w:color w:val="auto"/>
                <w:sz w:val="18"/>
                <w:szCs w:val="18"/>
              </w:rPr>
              <w:t>2、零件材质为ABS、ABS+PC塑胶。教具颜色丰富，主要以浅灰、红、黄、黑、蓝、银白等构成，模型全机身环保材料。</w:t>
            </w:r>
            <w:r>
              <w:rPr>
                <w:rFonts w:hint="eastAsia" w:ascii="宋体" w:hAnsi="宋体"/>
                <w:color w:val="auto"/>
                <w:sz w:val="18"/>
                <w:szCs w:val="18"/>
              </w:rPr>
              <w:br w:type="textWrapping" w:clear="all"/>
            </w:r>
            <w:r>
              <w:rPr>
                <w:rFonts w:hint="eastAsia" w:ascii="宋体" w:hAnsi="宋体"/>
                <w:color w:val="auto"/>
                <w:sz w:val="18"/>
                <w:szCs w:val="18"/>
              </w:rPr>
              <w:t>3、零件均采用销扣连接的方式。</w:t>
            </w:r>
            <w:r>
              <w:rPr>
                <w:rFonts w:hint="eastAsia" w:ascii="宋体" w:hAnsi="宋体"/>
                <w:color w:val="auto"/>
                <w:sz w:val="18"/>
                <w:szCs w:val="18"/>
              </w:rPr>
              <w:br w:type="textWrapping" w:clear="all"/>
            </w:r>
            <w:r>
              <w:rPr>
                <w:rFonts w:hint="eastAsia" w:ascii="宋体" w:hAnsi="宋体"/>
                <w:color w:val="auto"/>
                <w:sz w:val="18"/>
                <w:szCs w:val="18"/>
              </w:rPr>
              <w:t>4、该产品的小球和方块采用环保塑料发泡材料（EVA）。</w:t>
            </w:r>
            <w:r>
              <w:rPr>
                <w:rFonts w:hint="eastAsia" w:ascii="宋体" w:hAnsi="宋体"/>
                <w:color w:val="auto"/>
                <w:sz w:val="18"/>
                <w:szCs w:val="18"/>
              </w:rPr>
              <w:br w:type="textWrapping" w:clear="all"/>
            </w:r>
            <w:r>
              <w:rPr>
                <w:rFonts w:hint="eastAsia" w:ascii="宋体" w:hAnsi="宋体"/>
                <w:color w:val="auto"/>
                <w:sz w:val="18"/>
                <w:szCs w:val="18"/>
              </w:rPr>
              <w:t>5、套件包含地图1张；约1500*2000mm，公差±5mm，PP裱地板膜，卷曲。</w:t>
            </w:r>
          </w:p>
        </w:tc>
        <w:tc>
          <w:tcPr>
            <w:tcW w:w="675" w:type="dxa"/>
            <w:vAlign w:val="center"/>
          </w:tcPr>
          <w:p w14:paraId="144AAF7B">
            <w:pPr>
              <w:widowControl/>
              <w:jc w:val="center"/>
              <w:rPr>
                <w:rFonts w:hint="eastAsia" w:ascii="宋体" w:hAnsi="宋体"/>
                <w:color w:val="auto"/>
                <w:sz w:val="18"/>
                <w:szCs w:val="18"/>
              </w:rPr>
            </w:pPr>
            <w:r>
              <w:rPr>
                <w:rFonts w:hint="eastAsia" w:ascii="宋体" w:hAnsi="宋体"/>
                <w:color w:val="auto"/>
                <w:sz w:val="18"/>
                <w:szCs w:val="18"/>
              </w:rPr>
              <w:t>1</w:t>
            </w:r>
          </w:p>
        </w:tc>
        <w:tc>
          <w:tcPr>
            <w:tcW w:w="625" w:type="dxa"/>
            <w:vAlign w:val="center"/>
          </w:tcPr>
          <w:p w14:paraId="103AB576">
            <w:pPr>
              <w:widowControl/>
              <w:jc w:val="center"/>
              <w:rPr>
                <w:rFonts w:hint="eastAsia" w:ascii="宋体" w:hAnsi="宋体"/>
                <w:color w:val="auto"/>
                <w:sz w:val="18"/>
                <w:szCs w:val="18"/>
              </w:rPr>
            </w:pPr>
            <w:r>
              <w:rPr>
                <w:rFonts w:hint="eastAsia" w:ascii="宋体" w:hAnsi="宋体"/>
                <w:color w:val="auto"/>
                <w:sz w:val="18"/>
                <w:szCs w:val="18"/>
              </w:rPr>
              <w:t>套</w:t>
            </w:r>
          </w:p>
        </w:tc>
        <w:tc>
          <w:tcPr>
            <w:tcW w:w="945" w:type="dxa"/>
            <w:vAlign w:val="center"/>
          </w:tcPr>
          <w:p w14:paraId="3750370D">
            <w:pPr>
              <w:widowControl/>
              <w:jc w:val="center"/>
              <w:rPr>
                <w:rFonts w:hint="eastAsia" w:ascii="宋体" w:hAnsi="宋体"/>
                <w:color w:val="auto"/>
                <w:sz w:val="18"/>
                <w:szCs w:val="18"/>
              </w:rPr>
            </w:pPr>
          </w:p>
        </w:tc>
        <w:tc>
          <w:tcPr>
            <w:tcW w:w="637" w:type="dxa"/>
            <w:vAlign w:val="center"/>
          </w:tcPr>
          <w:p w14:paraId="1B5CB6A1">
            <w:pPr>
              <w:widowControl/>
              <w:jc w:val="center"/>
              <w:rPr>
                <w:rFonts w:hint="eastAsia" w:ascii="宋体" w:hAnsi="宋体"/>
                <w:color w:val="auto"/>
                <w:sz w:val="18"/>
                <w:szCs w:val="18"/>
              </w:rPr>
            </w:pPr>
          </w:p>
        </w:tc>
      </w:tr>
      <w:tr w14:paraId="60AC6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8" w:hRule="atLeast"/>
          <w:jc w:val="center"/>
        </w:trPr>
        <w:tc>
          <w:tcPr>
            <w:tcW w:w="967" w:type="dxa"/>
            <w:vAlign w:val="center"/>
          </w:tcPr>
          <w:p w14:paraId="2B4911A6">
            <w:pPr>
              <w:widowControl/>
              <w:jc w:val="center"/>
              <w:rPr>
                <w:rFonts w:hint="eastAsia" w:ascii="宋体" w:hAnsi="宋体" w:cs="宋体"/>
                <w:color w:val="auto"/>
                <w:sz w:val="18"/>
                <w:szCs w:val="18"/>
              </w:rPr>
            </w:pPr>
            <w:r>
              <w:rPr>
                <w:rFonts w:hint="eastAsia" w:ascii="宋体" w:hAnsi="宋体" w:cs="宋体"/>
                <w:color w:val="auto"/>
                <w:sz w:val="18"/>
                <w:szCs w:val="18"/>
              </w:rPr>
              <w:t>4</w:t>
            </w:r>
          </w:p>
        </w:tc>
        <w:tc>
          <w:tcPr>
            <w:tcW w:w="1087" w:type="dxa"/>
            <w:vAlign w:val="center"/>
          </w:tcPr>
          <w:p w14:paraId="2D36D397">
            <w:pPr>
              <w:widowControl/>
              <w:jc w:val="center"/>
              <w:rPr>
                <w:rFonts w:hint="eastAsia" w:ascii="宋体" w:hAnsi="宋体" w:cs="宋体"/>
                <w:color w:val="auto"/>
                <w:sz w:val="18"/>
                <w:szCs w:val="18"/>
              </w:rPr>
            </w:pPr>
            <w:r>
              <w:rPr>
                <w:rFonts w:hint="eastAsia" w:ascii="宋体" w:hAnsi="宋体"/>
                <w:color w:val="auto"/>
                <w:sz w:val="18"/>
                <w:szCs w:val="18"/>
              </w:rPr>
              <w:t>人工智能轮式机器人套装</w:t>
            </w:r>
          </w:p>
        </w:tc>
        <w:tc>
          <w:tcPr>
            <w:tcW w:w="5539" w:type="dxa"/>
            <w:vAlign w:val="center"/>
          </w:tcPr>
          <w:p w14:paraId="2B6009DE">
            <w:pPr>
              <w:widowControl/>
              <w:jc w:val="left"/>
              <w:rPr>
                <w:rFonts w:hint="eastAsia" w:ascii="宋体" w:hAnsi="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一、功能描述</w:t>
            </w:r>
            <w:r>
              <w:rPr>
                <w:rFonts w:hint="eastAsia" w:ascii="宋体" w:hAnsi="宋体"/>
                <w:color w:val="auto"/>
                <w:sz w:val="18"/>
                <w:szCs w:val="18"/>
              </w:rPr>
              <w:br w:type="textWrapping" w:clear="all"/>
            </w:r>
            <w:r>
              <w:rPr>
                <w:rFonts w:hint="eastAsia" w:ascii="宋体" w:hAnsi="宋体"/>
                <w:color w:val="auto"/>
                <w:sz w:val="18"/>
                <w:szCs w:val="18"/>
              </w:rPr>
              <w:t>1、一款多拟态AI机器人，产品包含结构件、执行件和主控。配合3D动态图纸和可视化编程，要求满足课程15主题，30课时学习。</w:t>
            </w:r>
            <w:r>
              <w:rPr>
                <w:rFonts w:hint="eastAsia" w:ascii="宋体" w:hAnsi="宋体"/>
                <w:color w:val="auto"/>
                <w:sz w:val="18"/>
                <w:szCs w:val="18"/>
              </w:rPr>
              <w:br w:type="textWrapping" w:clear="all"/>
            </w:r>
            <w:r>
              <w:rPr>
                <w:rFonts w:hint="eastAsia" w:ascii="宋体" w:hAnsi="宋体"/>
                <w:color w:val="auto"/>
                <w:sz w:val="18"/>
                <w:szCs w:val="18"/>
              </w:rPr>
              <w:t>2.要求平台同时能运行多个算法模型。</w:t>
            </w:r>
            <w:r>
              <w:rPr>
                <w:rFonts w:hint="eastAsia" w:ascii="宋体" w:hAnsi="宋体"/>
                <w:color w:val="auto"/>
                <w:sz w:val="18"/>
                <w:szCs w:val="18"/>
              </w:rPr>
              <w:br w:type="textWrapping" w:clear="all"/>
            </w:r>
            <w:r>
              <w:rPr>
                <w:rFonts w:hint="eastAsia" w:ascii="宋体" w:hAnsi="宋体"/>
                <w:color w:val="auto"/>
                <w:sz w:val="18"/>
                <w:szCs w:val="18"/>
              </w:rPr>
              <w:t>3.要求编程平台开放python sdk，配合第三方python工具实现更开放的编程。</w:t>
            </w:r>
          </w:p>
          <w:p w14:paraId="1E676477">
            <w:pPr>
              <w:spacing w:line="264" w:lineRule="auto"/>
              <w:rPr>
                <w:rFonts w:hint="eastAsia" w:ascii="宋体" w:hAnsi="宋体"/>
                <w:color w:val="auto"/>
                <w:sz w:val="18"/>
                <w:szCs w:val="18"/>
              </w:rPr>
            </w:pPr>
            <w:r>
              <w:rPr>
                <w:rFonts w:hint="eastAsia" w:ascii="宋体" w:hAnsi="宋体"/>
                <w:color w:val="auto"/>
                <w:sz w:val="18"/>
                <w:szCs w:val="18"/>
              </w:rPr>
              <w:t>4.声源定位与灯光指引：具有空间听觉感知能力。不外接任何设备，主控自带的LED灯环会根据声音来源方向，点亮对应方位的指示灯，并在屏幕显示“声音来自：左侧”。</w:t>
            </w:r>
          </w:p>
          <w:p w14:paraId="7F85E266">
            <w:pPr>
              <w:spacing w:line="264" w:lineRule="auto"/>
              <w:rPr>
                <w:rFonts w:hint="eastAsia" w:ascii="宋体" w:hAnsi="宋体"/>
                <w:color w:val="auto"/>
                <w:sz w:val="18"/>
                <w:szCs w:val="18"/>
              </w:rPr>
            </w:pPr>
            <w:r>
              <w:rPr>
                <w:rFonts w:hint="eastAsia" w:ascii="宋体" w:hAnsi="宋体"/>
                <w:color w:val="auto"/>
                <w:sz w:val="18"/>
                <w:szCs w:val="18"/>
              </w:rPr>
              <w:t>5.稳定的多核心任务并行处理能力。例如，一个任务让主控屏幕持续滚动显示计数（从1到100）；另一个任务让内置LED灯以1秒一次的频率闪烁。效果：在不外接任何设备情况下，两个任务同时、独立、流畅运行。</w:t>
            </w:r>
          </w:p>
          <w:p w14:paraId="4E4B5399">
            <w:pPr>
              <w:widowControl/>
              <w:jc w:val="left"/>
              <w:rPr>
                <w:rFonts w:hint="eastAsia" w:ascii="宋体" w:hAnsi="宋体" w:cs="宋体"/>
                <w:color w:val="auto"/>
                <w:sz w:val="18"/>
                <w:szCs w:val="18"/>
              </w:rPr>
            </w:pPr>
            <w:r>
              <w:rPr>
                <w:rFonts w:hint="eastAsia" w:ascii="宋体" w:hAnsi="宋体"/>
                <w:color w:val="auto"/>
                <w:sz w:val="18"/>
                <w:szCs w:val="18"/>
              </w:rPr>
              <w:t>二、配置要求</w:t>
            </w:r>
            <w:r>
              <w:rPr>
                <w:rFonts w:hint="eastAsia" w:ascii="宋体" w:hAnsi="宋体"/>
                <w:color w:val="auto"/>
                <w:sz w:val="18"/>
                <w:szCs w:val="18"/>
              </w:rPr>
              <w:br w:type="textWrapping" w:clear="all"/>
            </w:r>
            <w:r>
              <w:rPr>
                <w:rFonts w:hint="eastAsia" w:ascii="宋体" w:hAnsi="宋体"/>
                <w:color w:val="auto"/>
                <w:sz w:val="18"/>
                <w:szCs w:val="18"/>
              </w:rPr>
              <w:t>1、≥26个种类，≥58个零件，可构建主流机器人形态，可搭建变形工程车、机械臂、麦轮车至少三种形态；</w:t>
            </w:r>
            <w:r>
              <w:rPr>
                <w:rFonts w:hint="eastAsia" w:ascii="宋体" w:hAnsi="宋体"/>
                <w:color w:val="auto"/>
                <w:sz w:val="18"/>
                <w:szCs w:val="18"/>
              </w:rPr>
              <w:br w:type="textWrapping" w:clear="all"/>
            </w:r>
            <w:r>
              <w:rPr>
                <w:rFonts w:hint="eastAsia" w:ascii="宋体" w:hAnsi="宋体"/>
                <w:color w:val="auto"/>
                <w:sz w:val="18"/>
                <w:szCs w:val="18"/>
              </w:rPr>
              <w:t>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color w:val="auto"/>
                <w:sz w:val="18"/>
                <w:szCs w:val="18"/>
              </w:rPr>
              <w:br w:type="textWrapping" w:clear="all"/>
            </w:r>
            <w:r>
              <w:rPr>
                <w:rFonts w:hint="eastAsia" w:ascii="宋体" w:hAnsi="宋体"/>
                <w:color w:val="auto"/>
                <w:sz w:val="18"/>
                <w:szCs w:val="18"/>
              </w:rPr>
              <w:t>3、智能语音：本地VAD、在线ASR和在线TTS语音功能、NLP功能、3麦降噪、响度检测；</w:t>
            </w:r>
            <w:r>
              <w:rPr>
                <w:rFonts w:hint="eastAsia" w:ascii="宋体" w:hAnsi="宋体"/>
                <w:color w:val="auto"/>
                <w:sz w:val="18"/>
                <w:szCs w:val="18"/>
              </w:rPr>
              <w:br w:type="textWrapping" w:clear="all"/>
            </w:r>
            <w:r>
              <w:rPr>
                <w:rFonts w:hint="eastAsia" w:ascii="宋体" w:hAnsi="宋体"/>
                <w:color w:val="auto"/>
                <w:sz w:val="18"/>
                <w:szCs w:val="18"/>
              </w:rPr>
              <w:t>4、机器视觉：AI</w:t>
            </w:r>
            <w:r>
              <w:rPr>
                <w:rFonts w:hint="eastAsia" w:ascii="宋体" w:hAnsi="宋体" w:cs="宋体"/>
                <w:color w:val="auto"/>
                <w:sz w:val="18"/>
                <w:szCs w:val="18"/>
                <w:lang w:bidi="zh-CN"/>
              </w:rPr>
              <w:t>摄像头具有视觉识别能力，可</w:t>
            </w:r>
            <w:r>
              <w:rPr>
                <w:rFonts w:hint="eastAsia" w:ascii="宋体" w:hAnsi="宋体"/>
                <w:color w:val="auto"/>
                <w:sz w:val="18"/>
                <w:szCs w:val="18"/>
              </w:rPr>
              <w:t>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color w:val="auto"/>
                <w:sz w:val="18"/>
                <w:szCs w:val="18"/>
              </w:rPr>
              <w:br w:type="textWrapping" w:clear="all"/>
            </w:r>
            <w:r>
              <w:rPr>
                <w:rFonts w:hint="eastAsia" w:ascii="宋体" w:hAnsi="宋体"/>
                <w:color w:val="auto"/>
                <w:sz w:val="18"/>
                <w:szCs w:val="18"/>
              </w:rPr>
              <w:t>5、运控算法：自适应算法、麦轮运控算法、机械臂算法、里程算法。</w:t>
            </w:r>
            <w:r>
              <w:rPr>
                <w:rFonts w:hint="eastAsia" w:ascii="宋体" w:hAnsi="宋体"/>
                <w:color w:val="auto"/>
                <w:sz w:val="18"/>
                <w:szCs w:val="18"/>
              </w:rPr>
              <w:br w:type="textWrapping" w:clear="all"/>
            </w:r>
            <w:r>
              <w:rPr>
                <w:rFonts w:hint="eastAsia" w:ascii="宋体" w:hAnsi="宋体"/>
                <w:color w:val="auto"/>
                <w:sz w:val="18"/>
                <w:szCs w:val="18"/>
              </w:rPr>
              <w:t>三、技术参数</w:t>
            </w:r>
            <w:r>
              <w:rPr>
                <w:rFonts w:hint="eastAsia" w:ascii="宋体" w:hAnsi="宋体"/>
                <w:color w:val="auto"/>
                <w:sz w:val="18"/>
                <w:szCs w:val="18"/>
              </w:rPr>
              <w:br w:type="textWrapping" w:clear="all"/>
            </w:r>
            <w:r>
              <w:rPr>
                <w:rFonts w:hint="eastAsia" w:ascii="宋体" w:hAnsi="宋体"/>
                <w:color w:val="auto"/>
                <w:sz w:val="18"/>
                <w:szCs w:val="18"/>
              </w:rPr>
              <w:t>1、主芯片参数如下：</w:t>
            </w:r>
            <w:r>
              <w:rPr>
                <w:rFonts w:hint="eastAsia" w:ascii="宋体" w:hAnsi="宋体"/>
                <w:color w:val="auto"/>
                <w:sz w:val="18"/>
                <w:szCs w:val="18"/>
              </w:rPr>
              <w:br w:type="textWrapping" w:clear="all"/>
            </w:r>
            <w:r>
              <w:rPr>
                <w:rFonts w:hint="eastAsia" w:ascii="宋体" w:hAnsi="宋体"/>
                <w:color w:val="auto"/>
                <w:sz w:val="18"/>
                <w:szCs w:val="18"/>
              </w:rPr>
              <w:t>（1）内存：≥32GB；</w:t>
            </w:r>
            <w:r>
              <w:rPr>
                <w:rFonts w:hint="eastAsia" w:ascii="宋体" w:hAnsi="宋体"/>
                <w:color w:val="auto"/>
                <w:sz w:val="18"/>
                <w:szCs w:val="18"/>
              </w:rPr>
              <w:br w:type="textWrapping" w:clear="all"/>
            </w:r>
            <w:r>
              <w:rPr>
                <w:rFonts w:hint="eastAsia" w:ascii="宋体" w:hAnsi="宋体"/>
                <w:color w:val="auto"/>
                <w:sz w:val="18"/>
                <w:szCs w:val="18"/>
              </w:rPr>
              <w:t>（2）NPU：≥1 TOPS；</w:t>
            </w:r>
            <w:r>
              <w:rPr>
                <w:rFonts w:hint="eastAsia" w:ascii="宋体" w:hAnsi="宋体"/>
                <w:color w:val="auto"/>
                <w:sz w:val="18"/>
                <w:szCs w:val="18"/>
              </w:rPr>
              <w:br w:type="textWrapping" w:clear="all"/>
            </w:r>
            <w:r>
              <w:rPr>
                <w:rFonts w:hint="eastAsia" w:ascii="宋体" w:hAnsi="宋体"/>
                <w:color w:val="auto"/>
                <w:sz w:val="18"/>
                <w:szCs w:val="18"/>
              </w:rPr>
              <w:t>（3）闪存：≥4GB。</w:t>
            </w:r>
            <w:r>
              <w:rPr>
                <w:rFonts w:hint="eastAsia" w:ascii="宋体" w:hAnsi="宋体"/>
                <w:color w:val="auto"/>
                <w:sz w:val="18"/>
                <w:szCs w:val="18"/>
              </w:rPr>
              <w:br w:type="textWrapping" w:clear="all"/>
            </w:r>
            <w:r>
              <w:rPr>
                <w:rFonts w:hint="eastAsia" w:ascii="宋体" w:hAnsi="宋体"/>
                <w:color w:val="auto"/>
                <w:sz w:val="18"/>
                <w:szCs w:val="18"/>
              </w:rPr>
              <w:t>2、舵机参数如下：</w:t>
            </w:r>
            <w:r>
              <w:rPr>
                <w:rFonts w:hint="eastAsia" w:ascii="宋体" w:hAnsi="宋体"/>
                <w:color w:val="auto"/>
                <w:sz w:val="18"/>
                <w:szCs w:val="18"/>
              </w:rPr>
              <w:br w:type="textWrapping" w:clear="all"/>
            </w:r>
            <w:r>
              <w:rPr>
                <w:rFonts w:hint="eastAsia" w:ascii="宋体" w:hAnsi="宋体"/>
                <w:color w:val="auto"/>
                <w:sz w:val="18"/>
                <w:szCs w:val="18"/>
              </w:rPr>
              <w:t>（1）最大扭矩：约13.0 kgf.cm；</w:t>
            </w:r>
            <w:r>
              <w:rPr>
                <w:rFonts w:hint="eastAsia" w:ascii="宋体" w:hAnsi="宋体"/>
                <w:color w:val="auto"/>
                <w:sz w:val="18"/>
                <w:szCs w:val="18"/>
              </w:rPr>
              <w:br w:type="textWrapping" w:clear="all"/>
            </w:r>
            <w:r>
              <w:rPr>
                <w:rFonts w:hint="eastAsia" w:ascii="宋体" w:hAnsi="宋体"/>
                <w:color w:val="auto"/>
                <w:sz w:val="18"/>
                <w:szCs w:val="18"/>
              </w:rPr>
              <w:t>（2）最大转速：≥60 RPM ；</w:t>
            </w:r>
            <w:r>
              <w:rPr>
                <w:rFonts w:hint="eastAsia" w:ascii="宋体" w:hAnsi="宋体"/>
                <w:color w:val="auto"/>
                <w:sz w:val="18"/>
                <w:szCs w:val="18"/>
              </w:rPr>
              <w:br w:type="textWrapping" w:clear="all"/>
            </w:r>
            <w:r>
              <w:rPr>
                <w:rFonts w:hint="eastAsia" w:ascii="宋体" w:hAnsi="宋体"/>
                <w:color w:val="auto"/>
                <w:sz w:val="18"/>
                <w:szCs w:val="18"/>
              </w:rPr>
              <w:t>（3）控制精度：空载1°，带载2°；</w:t>
            </w:r>
            <w:r>
              <w:rPr>
                <w:rFonts w:hint="eastAsia" w:ascii="宋体" w:hAnsi="宋体"/>
                <w:color w:val="auto"/>
                <w:sz w:val="18"/>
                <w:szCs w:val="18"/>
              </w:rPr>
              <w:br w:type="textWrapping" w:clear="all"/>
            </w:r>
            <w:r>
              <w:rPr>
                <w:rFonts w:hint="eastAsia" w:ascii="宋体" w:hAnsi="宋体"/>
                <w:color w:val="auto"/>
                <w:sz w:val="18"/>
                <w:szCs w:val="18"/>
              </w:rPr>
              <w:t>（4）角度范围：0～360°；</w:t>
            </w:r>
            <w:r>
              <w:rPr>
                <w:rFonts w:hint="eastAsia" w:ascii="宋体" w:hAnsi="宋体"/>
                <w:color w:val="auto"/>
                <w:sz w:val="18"/>
                <w:szCs w:val="18"/>
              </w:rPr>
              <w:br w:type="textWrapping" w:clear="all"/>
            </w:r>
            <w:r>
              <w:rPr>
                <w:rFonts w:hint="eastAsia" w:ascii="宋体" w:hAnsi="宋体"/>
                <w:color w:val="auto"/>
                <w:sz w:val="18"/>
                <w:szCs w:val="18"/>
              </w:rPr>
              <w:t>3、减速电机参数如下：</w:t>
            </w:r>
            <w:r>
              <w:rPr>
                <w:rFonts w:hint="eastAsia" w:ascii="宋体" w:hAnsi="宋体"/>
                <w:color w:val="auto"/>
                <w:sz w:val="18"/>
                <w:szCs w:val="18"/>
              </w:rPr>
              <w:br w:type="textWrapping" w:clear="all"/>
            </w:r>
            <w:r>
              <w:rPr>
                <w:rFonts w:hint="eastAsia" w:ascii="宋体" w:hAnsi="宋体"/>
                <w:color w:val="auto"/>
                <w:sz w:val="18"/>
                <w:szCs w:val="18"/>
              </w:rPr>
              <w:t>（1）最大扭矩：约2.0 kgf.cm；</w:t>
            </w:r>
            <w:r>
              <w:rPr>
                <w:rFonts w:hint="eastAsia" w:ascii="宋体" w:hAnsi="宋体"/>
                <w:color w:val="auto"/>
                <w:sz w:val="18"/>
                <w:szCs w:val="18"/>
              </w:rPr>
              <w:br w:type="textWrapping" w:clear="all"/>
            </w:r>
            <w:r>
              <w:rPr>
                <w:rFonts w:hint="eastAsia" w:ascii="宋体" w:hAnsi="宋体"/>
                <w:color w:val="auto"/>
                <w:sz w:val="18"/>
                <w:szCs w:val="18"/>
              </w:rPr>
              <w:t>（2）最大转速：≥360 RPM 。</w:t>
            </w:r>
            <w:r>
              <w:rPr>
                <w:rFonts w:hint="eastAsia" w:ascii="宋体" w:hAnsi="宋体"/>
                <w:color w:val="auto"/>
                <w:sz w:val="18"/>
                <w:szCs w:val="18"/>
              </w:rPr>
              <w:br w:type="textWrapping" w:clear="all"/>
            </w:r>
            <w:r>
              <w:rPr>
                <w:rFonts w:hint="eastAsia" w:ascii="宋体" w:hAnsi="宋体"/>
                <w:color w:val="auto"/>
                <w:sz w:val="18"/>
                <w:szCs w:val="18"/>
              </w:rPr>
              <w:t>4、摄像头模组参数如下：</w:t>
            </w:r>
            <w:r>
              <w:rPr>
                <w:rFonts w:hint="eastAsia" w:ascii="宋体" w:hAnsi="宋体"/>
                <w:color w:val="auto"/>
                <w:sz w:val="18"/>
                <w:szCs w:val="18"/>
              </w:rPr>
              <w:br w:type="textWrapping" w:clear="all"/>
            </w:r>
            <w:r>
              <w:rPr>
                <w:rFonts w:hint="eastAsia" w:ascii="宋体" w:hAnsi="宋体"/>
                <w:color w:val="auto"/>
                <w:sz w:val="18"/>
                <w:szCs w:val="18"/>
              </w:rPr>
              <w:t>（1）视场角：106°；</w:t>
            </w:r>
            <w:r>
              <w:rPr>
                <w:rFonts w:hint="eastAsia" w:ascii="宋体" w:hAnsi="宋体"/>
                <w:color w:val="auto"/>
                <w:sz w:val="18"/>
                <w:szCs w:val="18"/>
              </w:rPr>
              <w:br w:type="textWrapping" w:clear="all"/>
            </w:r>
            <w:r>
              <w:rPr>
                <w:rFonts w:hint="eastAsia" w:ascii="宋体" w:hAnsi="宋体"/>
                <w:color w:val="auto"/>
                <w:sz w:val="18"/>
                <w:szCs w:val="18"/>
              </w:rPr>
              <w:t>（2）像素：1M 。</w:t>
            </w:r>
            <w:r>
              <w:rPr>
                <w:rFonts w:hint="eastAsia" w:ascii="宋体" w:hAnsi="宋体"/>
                <w:color w:val="auto"/>
                <w:sz w:val="18"/>
                <w:szCs w:val="18"/>
              </w:rPr>
              <w:br w:type="textWrapping" w:clear="all"/>
            </w:r>
            <w:r>
              <w:rPr>
                <w:rFonts w:hint="eastAsia" w:ascii="宋体" w:hAnsi="宋体"/>
                <w:color w:val="auto"/>
                <w:sz w:val="18"/>
                <w:szCs w:val="18"/>
              </w:rPr>
              <w:t>5、测距模组参数如下：</w:t>
            </w:r>
            <w:r>
              <w:rPr>
                <w:rFonts w:hint="eastAsia" w:ascii="宋体" w:hAnsi="宋体"/>
                <w:color w:val="auto"/>
                <w:sz w:val="18"/>
                <w:szCs w:val="18"/>
              </w:rPr>
              <w:br w:type="textWrapping" w:clear="all"/>
            </w:r>
            <w:r>
              <w:rPr>
                <w:rFonts w:hint="eastAsia" w:ascii="宋体" w:hAnsi="宋体"/>
                <w:color w:val="auto"/>
                <w:sz w:val="18"/>
                <w:szCs w:val="18"/>
              </w:rPr>
              <w:t>（1）检测距离：4-200 cm；</w:t>
            </w:r>
            <w:r>
              <w:rPr>
                <w:rFonts w:hint="eastAsia" w:ascii="宋体" w:hAnsi="宋体"/>
                <w:color w:val="auto"/>
                <w:sz w:val="18"/>
                <w:szCs w:val="18"/>
              </w:rPr>
              <w:br w:type="textWrapping" w:clear="all"/>
            </w:r>
            <w:r>
              <w:rPr>
                <w:rFonts w:hint="eastAsia" w:ascii="宋体" w:hAnsi="宋体"/>
                <w:color w:val="auto"/>
                <w:sz w:val="18"/>
                <w:szCs w:val="18"/>
              </w:rPr>
              <w:t>（2）工作波段：940 nm 。</w:t>
            </w:r>
          </w:p>
        </w:tc>
        <w:tc>
          <w:tcPr>
            <w:tcW w:w="675" w:type="dxa"/>
            <w:vAlign w:val="center"/>
          </w:tcPr>
          <w:p w14:paraId="3AD2E7D4">
            <w:pPr>
              <w:widowControl/>
              <w:jc w:val="center"/>
              <w:rPr>
                <w:rFonts w:hint="eastAsia" w:ascii="宋体" w:hAnsi="宋体"/>
                <w:color w:val="auto"/>
                <w:sz w:val="18"/>
                <w:szCs w:val="18"/>
              </w:rPr>
            </w:pPr>
            <w:r>
              <w:rPr>
                <w:rFonts w:hint="eastAsia" w:ascii="宋体" w:hAnsi="宋体"/>
                <w:color w:val="auto"/>
                <w:sz w:val="18"/>
                <w:szCs w:val="18"/>
              </w:rPr>
              <w:t>3</w:t>
            </w:r>
          </w:p>
        </w:tc>
        <w:tc>
          <w:tcPr>
            <w:tcW w:w="625" w:type="dxa"/>
            <w:vAlign w:val="center"/>
          </w:tcPr>
          <w:p w14:paraId="48148249">
            <w:pPr>
              <w:widowControl/>
              <w:jc w:val="center"/>
              <w:rPr>
                <w:rFonts w:hint="eastAsia" w:ascii="宋体" w:hAnsi="宋体"/>
                <w:color w:val="auto"/>
                <w:sz w:val="18"/>
                <w:szCs w:val="18"/>
              </w:rPr>
            </w:pPr>
            <w:r>
              <w:rPr>
                <w:rFonts w:hint="eastAsia" w:ascii="宋体" w:hAnsi="宋体"/>
                <w:color w:val="auto"/>
                <w:sz w:val="18"/>
                <w:szCs w:val="18"/>
              </w:rPr>
              <w:t>套</w:t>
            </w:r>
          </w:p>
        </w:tc>
        <w:tc>
          <w:tcPr>
            <w:tcW w:w="945" w:type="dxa"/>
            <w:vAlign w:val="center"/>
          </w:tcPr>
          <w:p w14:paraId="55D7154B">
            <w:pPr>
              <w:widowControl/>
              <w:jc w:val="center"/>
              <w:rPr>
                <w:rFonts w:hint="eastAsia" w:ascii="宋体" w:hAnsi="宋体"/>
                <w:color w:val="auto"/>
                <w:sz w:val="18"/>
                <w:szCs w:val="18"/>
              </w:rPr>
            </w:pPr>
          </w:p>
        </w:tc>
        <w:tc>
          <w:tcPr>
            <w:tcW w:w="637" w:type="dxa"/>
            <w:vAlign w:val="center"/>
          </w:tcPr>
          <w:p w14:paraId="3758B1DE">
            <w:pPr>
              <w:widowControl/>
              <w:jc w:val="center"/>
              <w:rPr>
                <w:rFonts w:hint="eastAsia" w:ascii="宋体" w:hAnsi="宋体"/>
                <w:color w:val="auto"/>
                <w:sz w:val="18"/>
                <w:szCs w:val="18"/>
              </w:rPr>
            </w:pPr>
          </w:p>
        </w:tc>
      </w:tr>
      <w:tr w14:paraId="12819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jc w:val="center"/>
        </w:trPr>
        <w:tc>
          <w:tcPr>
            <w:tcW w:w="967" w:type="dxa"/>
            <w:vAlign w:val="center"/>
          </w:tcPr>
          <w:p w14:paraId="4FFAFF39">
            <w:pPr>
              <w:widowControl/>
              <w:jc w:val="center"/>
              <w:rPr>
                <w:rFonts w:hint="eastAsia" w:ascii="宋体" w:hAnsi="宋体" w:cs="宋体"/>
                <w:color w:val="auto"/>
                <w:sz w:val="18"/>
                <w:szCs w:val="18"/>
              </w:rPr>
            </w:pPr>
            <w:r>
              <w:rPr>
                <w:rFonts w:hint="eastAsia" w:ascii="宋体" w:hAnsi="宋体" w:cs="宋体"/>
                <w:color w:val="auto"/>
                <w:sz w:val="18"/>
                <w:szCs w:val="18"/>
              </w:rPr>
              <w:t>5</w:t>
            </w:r>
          </w:p>
        </w:tc>
        <w:tc>
          <w:tcPr>
            <w:tcW w:w="1087" w:type="dxa"/>
            <w:vAlign w:val="center"/>
          </w:tcPr>
          <w:p w14:paraId="6B1E0333">
            <w:pPr>
              <w:widowControl/>
              <w:jc w:val="center"/>
              <w:rPr>
                <w:rFonts w:hint="eastAsia" w:ascii="宋体" w:hAnsi="宋体" w:cs="宋体"/>
                <w:color w:val="auto"/>
                <w:sz w:val="18"/>
                <w:szCs w:val="18"/>
              </w:rPr>
            </w:pPr>
            <w:r>
              <w:rPr>
                <w:rFonts w:hint="eastAsia" w:ascii="宋体" w:hAnsi="宋体"/>
                <w:color w:val="auto"/>
                <w:sz w:val="18"/>
                <w:szCs w:val="18"/>
              </w:rPr>
              <w:t>人工智能比赛场地包-小学版</w:t>
            </w:r>
          </w:p>
        </w:tc>
        <w:tc>
          <w:tcPr>
            <w:tcW w:w="5539" w:type="dxa"/>
            <w:vAlign w:val="center"/>
          </w:tcPr>
          <w:p w14:paraId="796D9F07">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1、教具零件材质为ABS、ABS+PC塑胶，且为环保材料。套件包含塑胶件≥1920个；白色绒面魔术贴≥35个；黑色勾面魔术贴≥35个；EVA≥5个。</w:t>
            </w:r>
            <w:r>
              <w:rPr>
                <w:rFonts w:hint="eastAsia" w:ascii="宋体" w:hAnsi="宋体"/>
                <w:color w:val="auto"/>
                <w:sz w:val="18"/>
                <w:szCs w:val="18"/>
              </w:rPr>
              <w:br w:type="textWrapping" w:clear="all"/>
            </w:r>
            <w:r>
              <w:rPr>
                <w:rFonts w:hint="eastAsia" w:ascii="宋体" w:hAnsi="宋体"/>
                <w:color w:val="auto"/>
                <w:sz w:val="18"/>
                <w:szCs w:val="18"/>
              </w:rPr>
              <w:t>2、教具零件采用卡扣式设计、销扣连接的方式。</w:t>
            </w:r>
            <w:r>
              <w:rPr>
                <w:rFonts w:hint="eastAsia" w:ascii="宋体" w:hAnsi="宋体"/>
                <w:color w:val="auto"/>
                <w:sz w:val="18"/>
                <w:szCs w:val="18"/>
              </w:rPr>
              <w:br w:type="textWrapping" w:clear="all"/>
            </w:r>
            <w:r>
              <w:rPr>
                <w:rFonts w:hint="eastAsia" w:ascii="宋体" w:hAnsi="宋体"/>
                <w:color w:val="auto"/>
                <w:sz w:val="18"/>
                <w:szCs w:val="18"/>
              </w:rPr>
              <w:t>3、套件包含相关赛项地图 1张；地图规格：2455*1500(mm) （±10mm）采用地板膜过哑胶，喷绘。</w:t>
            </w:r>
          </w:p>
        </w:tc>
        <w:tc>
          <w:tcPr>
            <w:tcW w:w="675" w:type="dxa"/>
            <w:vAlign w:val="center"/>
          </w:tcPr>
          <w:p w14:paraId="7D7AD822">
            <w:pPr>
              <w:widowControl/>
              <w:jc w:val="center"/>
              <w:rPr>
                <w:rFonts w:hint="eastAsia" w:ascii="宋体" w:hAnsi="宋体"/>
                <w:color w:val="auto"/>
                <w:sz w:val="18"/>
                <w:szCs w:val="18"/>
              </w:rPr>
            </w:pPr>
            <w:r>
              <w:rPr>
                <w:rFonts w:hint="eastAsia" w:ascii="宋体" w:hAnsi="宋体"/>
                <w:color w:val="auto"/>
                <w:sz w:val="18"/>
                <w:szCs w:val="18"/>
              </w:rPr>
              <w:t>1</w:t>
            </w:r>
          </w:p>
        </w:tc>
        <w:tc>
          <w:tcPr>
            <w:tcW w:w="625" w:type="dxa"/>
            <w:vAlign w:val="center"/>
          </w:tcPr>
          <w:p w14:paraId="6CC295A6">
            <w:pPr>
              <w:widowControl/>
              <w:jc w:val="center"/>
              <w:rPr>
                <w:rFonts w:hint="eastAsia" w:ascii="宋体" w:hAnsi="宋体"/>
                <w:color w:val="auto"/>
                <w:sz w:val="18"/>
                <w:szCs w:val="18"/>
              </w:rPr>
            </w:pPr>
            <w:r>
              <w:rPr>
                <w:rFonts w:hint="eastAsia" w:ascii="宋体" w:hAnsi="宋体"/>
                <w:color w:val="auto"/>
                <w:sz w:val="18"/>
                <w:szCs w:val="18"/>
              </w:rPr>
              <w:t>套</w:t>
            </w:r>
          </w:p>
        </w:tc>
        <w:tc>
          <w:tcPr>
            <w:tcW w:w="945" w:type="dxa"/>
            <w:vAlign w:val="center"/>
          </w:tcPr>
          <w:p w14:paraId="7FF3E089">
            <w:pPr>
              <w:widowControl/>
              <w:jc w:val="center"/>
              <w:rPr>
                <w:rFonts w:hint="eastAsia" w:ascii="宋体" w:hAnsi="宋体"/>
                <w:color w:val="auto"/>
                <w:sz w:val="18"/>
                <w:szCs w:val="18"/>
              </w:rPr>
            </w:pPr>
          </w:p>
        </w:tc>
        <w:tc>
          <w:tcPr>
            <w:tcW w:w="637" w:type="dxa"/>
            <w:vAlign w:val="center"/>
          </w:tcPr>
          <w:p w14:paraId="49F9E2E0">
            <w:pPr>
              <w:widowControl/>
              <w:jc w:val="center"/>
              <w:rPr>
                <w:rFonts w:hint="eastAsia" w:ascii="宋体" w:hAnsi="宋体"/>
                <w:color w:val="auto"/>
                <w:sz w:val="18"/>
                <w:szCs w:val="18"/>
              </w:rPr>
            </w:pPr>
          </w:p>
        </w:tc>
      </w:tr>
      <w:tr w14:paraId="2450E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5" w:hRule="atLeast"/>
          <w:jc w:val="center"/>
        </w:trPr>
        <w:tc>
          <w:tcPr>
            <w:tcW w:w="967" w:type="dxa"/>
            <w:vAlign w:val="center"/>
          </w:tcPr>
          <w:p w14:paraId="106443B0">
            <w:pPr>
              <w:widowControl/>
              <w:jc w:val="center"/>
              <w:rPr>
                <w:rFonts w:hint="eastAsia" w:ascii="宋体" w:hAnsi="宋体" w:cs="宋体"/>
                <w:color w:val="auto"/>
                <w:sz w:val="18"/>
                <w:szCs w:val="18"/>
              </w:rPr>
            </w:pPr>
            <w:r>
              <w:rPr>
                <w:rFonts w:hint="eastAsia" w:ascii="宋体" w:hAnsi="宋体" w:cs="宋体"/>
                <w:color w:val="auto"/>
                <w:sz w:val="18"/>
                <w:szCs w:val="18"/>
              </w:rPr>
              <w:t>6</w:t>
            </w:r>
          </w:p>
        </w:tc>
        <w:tc>
          <w:tcPr>
            <w:tcW w:w="1087" w:type="dxa"/>
            <w:vAlign w:val="center"/>
          </w:tcPr>
          <w:p w14:paraId="71856790">
            <w:pPr>
              <w:widowControl/>
              <w:jc w:val="center"/>
              <w:rPr>
                <w:rFonts w:hint="eastAsia" w:ascii="宋体" w:hAnsi="宋体" w:cs="宋体"/>
                <w:color w:val="auto"/>
                <w:sz w:val="18"/>
                <w:szCs w:val="18"/>
              </w:rPr>
            </w:pPr>
            <w:r>
              <w:rPr>
                <w:rFonts w:hint="eastAsia" w:ascii="宋体" w:hAnsi="宋体"/>
                <w:color w:val="auto"/>
                <w:sz w:val="18"/>
                <w:szCs w:val="18"/>
              </w:rPr>
              <w:t>人工智能多模态感知与强化套装</w:t>
            </w:r>
          </w:p>
        </w:tc>
        <w:tc>
          <w:tcPr>
            <w:tcW w:w="5539" w:type="dxa"/>
            <w:vAlign w:val="center"/>
          </w:tcPr>
          <w:p w14:paraId="25E2FB19">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一、配置要求</w:t>
            </w:r>
            <w:r>
              <w:rPr>
                <w:rFonts w:hint="eastAsia" w:ascii="宋体" w:hAnsi="宋体"/>
                <w:color w:val="auto"/>
                <w:sz w:val="18"/>
                <w:szCs w:val="18"/>
              </w:rPr>
              <w:br w:type="textWrapping" w:clear="all"/>
            </w:r>
            <w:r>
              <w:rPr>
                <w:rFonts w:hint="eastAsia" w:ascii="宋体" w:hAnsi="宋体"/>
                <w:color w:val="auto"/>
                <w:sz w:val="18"/>
                <w:szCs w:val="18"/>
              </w:rPr>
              <w:t>1、套件包含控制器1个；舵机6个；减速电机4个；蓝牙手柄1个；线材26条；塑胶件≥1320个；电源适配器 1个。</w:t>
            </w:r>
            <w:r>
              <w:rPr>
                <w:rFonts w:hint="eastAsia" w:ascii="宋体" w:hAnsi="宋体"/>
                <w:color w:val="auto"/>
                <w:sz w:val="18"/>
                <w:szCs w:val="18"/>
              </w:rPr>
              <w:br w:type="textWrapping" w:clear="all"/>
            </w:r>
            <w:r>
              <w:rPr>
                <w:rFonts w:hint="eastAsia" w:ascii="宋体" w:hAnsi="宋体"/>
                <w:color w:val="auto"/>
                <w:sz w:val="18"/>
                <w:szCs w:val="18"/>
              </w:rPr>
              <w:t>2、零件材质为ABS、ABS+PC塑胶。颜色主要以浅灰、红、绿、黄、黑、蓝、银白等构成，模型全机身环保材料。</w:t>
            </w:r>
            <w:r>
              <w:rPr>
                <w:rFonts w:hint="eastAsia" w:ascii="宋体" w:hAnsi="宋体"/>
                <w:color w:val="auto"/>
                <w:sz w:val="18"/>
                <w:szCs w:val="18"/>
              </w:rPr>
              <w:br w:type="textWrapping" w:clear="all"/>
            </w:r>
            <w:r>
              <w:rPr>
                <w:rFonts w:hint="eastAsia" w:ascii="宋体" w:hAnsi="宋体"/>
                <w:color w:val="auto"/>
                <w:sz w:val="18"/>
                <w:szCs w:val="18"/>
              </w:rPr>
              <w:t>3、零件均采用创新卡扣式设计、销扣连接的方式。</w:t>
            </w:r>
            <w:r>
              <w:rPr>
                <w:rFonts w:hint="eastAsia" w:ascii="宋体" w:hAnsi="宋体"/>
                <w:color w:val="auto"/>
                <w:sz w:val="18"/>
                <w:szCs w:val="18"/>
              </w:rPr>
              <w:br w:type="textWrapping" w:clear="all"/>
            </w:r>
            <w:r>
              <w:rPr>
                <w:rFonts w:hint="eastAsia" w:ascii="宋体" w:hAnsi="宋体"/>
                <w:color w:val="auto"/>
                <w:sz w:val="18"/>
                <w:szCs w:val="18"/>
              </w:rPr>
              <w:t>4、课程内容完整，包含编程工具使用介绍、案例指导、配合软件模型图纸，快速学习可视化图形编程功能。</w:t>
            </w:r>
            <w:r>
              <w:rPr>
                <w:rFonts w:hint="eastAsia" w:ascii="宋体" w:hAnsi="宋体"/>
                <w:color w:val="auto"/>
                <w:sz w:val="18"/>
                <w:szCs w:val="18"/>
              </w:rPr>
              <w:br w:type="textWrapping" w:clear="all"/>
            </w:r>
            <w:r>
              <w:rPr>
                <w:rFonts w:hint="eastAsia" w:ascii="宋体" w:hAnsi="宋体"/>
                <w:color w:val="auto"/>
                <w:sz w:val="18"/>
                <w:szCs w:val="18"/>
              </w:rPr>
              <w:t>5、舵机通过配套的连接线与控制器相连接，通过积木零件进行创意搭建设计，结合软件3D动态图纸和图形化编程功能，可模拟实现日常智能机械装置、智能语音应用、仿生机器人、人形机器人等各种创意作品。</w:t>
            </w:r>
            <w:r>
              <w:rPr>
                <w:rFonts w:hint="eastAsia" w:ascii="宋体" w:hAnsi="宋体"/>
                <w:color w:val="auto"/>
                <w:sz w:val="18"/>
                <w:szCs w:val="18"/>
              </w:rPr>
              <w:br w:type="textWrapping" w:clear="all"/>
            </w:r>
            <w:r>
              <w:rPr>
                <w:rFonts w:hint="eastAsia" w:ascii="宋体" w:hAnsi="宋体"/>
                <w:color w:val="auto"/>
                <w:sz w:val="18"/>
                <w:szCs w:val="18"/>
              </w:rPr>
              <w:t>二、技术参数</w:t>
            </w:r>
            <w:r>
              <w:rPr>
                <w:rFonts w:hint="eastAsia" w:ascii="宋体" w:hAnsi="宋体"/>
                <w:color w:val="auto"/>
                <w:sz w:val="18"/>
                <w:szCs w:val="18"/>
              </w:rPr>
              <w:br w:type="textWrapping" w:clear="all"/>
            </w:r>
            <w:r>
              <w:rPr>
                <w:rFonts w:hint="eastAsia" w:ascii="宋体" w:hAnsi="宋体"/>
                <w:color w:val="auto"/>
                <w:sz w:val="18"/>
                <w:szCs w:val="18"/>
              </w:rPr>
              <w:t>1、处理器参数满足：</w:t>
            </w:r>
            <w:r>
              <w:rPr>
                <w:rFonts w:hint="eastAsia" w:ascii="宋体" w:hAnsi="宋体"/>
                <w:color w:val="auto"/>
                <w:sz w:val="18"/>
                <w:szCs w:val="18"/>
              </w:rPr>
              <w:br w:type="textWrapping" w:clear="all"/>
            </w:r>
            <w:r>
              <w:rPr>
                <w:rFonts w:hint="eastAsia" w:ascii="宋体" w:hAnsi="宋体"/>
                <w:color w:val="auto"/>
                <w:sz w:val="18"/>
                <w:szCs w:val="18"/>
              </w:rPr>
              <w:t>（1）工作电压：DC 6.8V-9.6V（典型值：7.4V）；</w:t>
            </w:r>
            <w:r>
              <w:rPr>
                <w:rFonts w:hint="eastAsia" w:ascii="宋体" w:hAnsi="宋体"/>
                <w:color w:val="auto"/>
                <w:sz w:val="18"/>
                <w:szCs w:val="18"/>
              </w:rPr>
              <w:br w:type="textWrapping" w:clear="all"/>
            </w:r>
            <w:r>
              <w:rPr>
                <w:rFonts w:hint="eastAsia" w:ascii="宋体" w:hAnsi="宋体"/>
                <w:color w:val="auto"/>
                <w:sz w:val="18"/>
                <w:szCs w:val="18"/>
              </w:rPr>
              <w:t>（2）内存：8M；</w:t>
            </w:r>
            <w:r>
              <w:rPr>
                <w:rFonts w:hint="eastAsia" w:ascii="宋体" w:hAnsi="宋体"/>
                <w:color w:val="auto"/>
                <w:sz w:val="18"/>
                <w:szCs w:val="18"/>
              </w:rPr>
              <w:br w:type="textWrapping" w:clear="all"/>
            </w:r>
            <w:r>
              <w:rPr>
                <w:rFonts w:hint="eastAsia" w:ascii="宋体" w:hAnsi="宋体"/>
                <w:color w:val="auto"/>
                <w:sz w:val="18"/>
                <w:szCs w:val="18"/>
              </w:rPr>
              <w:t>（3）Flash：16M；</w:t>
            </w:r>
            <w:r>
              <w:rPr>
                <w:rFonts w:hint="eastAsia" w:ascii="宋体" w:hAnsi="宋体"/>
                <w:color w:val="auto"/>
                <w:sz w:val="18"/>
                <w:szCs w:val="18"/>
              </w:rPr>
              <w:br w:type="textWrapping" w:clear="all"/>
            </w:r>
            <w:r>
              <w:rPr>
                <w:rFonts w:hint="eastAsia" w:ascii="宋体" w:hAnsi="宋体"/>
                <w:color w:val="auto"/>
                <w:sz w:val="18"/>
                <w:szCs w:val="18"/>
              </w:rPr>
              <w:t>（4）蓝牙：双模蓝牙4.2 BLE+EDR；</w:t>
            </w:r>
            <w:r>
              <w:rPr>
                <w:rFonts w:hint="eastAsia" w:ascii="宋体" w:hAnsi="宋体"/>
                <w:color w:val="auto"/>
                <w:sz w:val="18"/>
                <w:szCs w:val="18"/>
              </w:rPr>
              <w:br w:type="textWrapping" w:clear="all"/>
            </w:r>
            <w:r>
              <w:rPr>
                <w:rFonts w:hint="eastAsia" w:ascii="宋体" w:hAnsi="宋体"/>
                <w:color w:val="auto"/>
                <w:sz w:val="18"/>
                <w:szCs w:val="18"/>
              </w:rPr>
              <w:t>（5）电池：聚合物锂电池，容量不低于1200mAh；</w:t>
            </w:r>
            <w:r>
              <w:rPr>
                <w:rFonts w:hint="eastAsia" w:ascii="宋体" w:hAnsi="宋体"/>
                <w:color w:val="auto"/>
                <w:sz w:val="18"/>
                <w:szCs w:val="18"/>
              </w:rPr>
              <w:br w:type="textWrapping" w:clear="all"/>
            </w:r>
            <w:r>
              <w:rPr>
                <w:rFonts w:hint="eastAsia" w:ascii="宋体" w:hAnsi="宋体"/>
                <w:color w:val="auto"/>
                <w:sz w:val="18"/>
                <w:szCs w:val="18"/>
              </w:rPr>
              <w:t>（6）语音功能：在线ASR和在线TTS语音功能。</w:t>
            </w:r>
            <w:r>
              <w:rPr>
                <w:rFonts w:hint="eastAsia" w:ascii="宋体" w:hAnsi="宋体"/>
                <w:color w:val="auto"/>
                <w:sz w:val="18"/>
                <w:szCs w:val="18"/>
              </w:rPr>
              <w:br w:type="textWrapping" w:clear="all"/>
            </w:r>
            <w:r>
              <w:rPr>
                <w:rFonts w:hint="eastAsia" w:ascii="宋体" w:hAnsi="宋体"/>
                <w:color w:val="auto"/>
                <w:sz w:val="18"/>
                <w:szCs w:val="18"/>
              </w:rPr>
              <w:t>2、舵机参数满足：</w:t>
            </w:r>
            <w:r>
              <w:rPr>
                <w:rFonts w:hint="eastAsia" w:ascii="宋体" w:hAnsi="宋体"/>
                <w:color w:val="auto"/>
                <w:sz w:val="18"/>
                <w:szCs w:val="18"/>
              </w:rPr>
              <w:br w:type="textWrapping" w:clear="all"/>
            </w:r>
            <w:r>
              <w:rPr>
                <w:rFonts w:hint="eastAsia" w:ascii="宋体" w:hAnsi="宋体"/>
                <w:color w:val="auto"/>
                <w:sz w:val="18"/>
                <w:szCs w:val="18"/>
              </w:rPr>
              <w:t>（1）重量：25±0.2g；</w:t>
            </w:r>
            <w:r>
              <w:rPr>
                <w:rFonts w:hint="eastAsia" w:ascii="宋体" w:hAnsi="宋体"/>
                <w:color w:val="auto"/>
                <w:sz w:val="18"/>
                <w:szCs w:val="18"/>
              </w:rPr>
              <w:br w:type="textWrapping" w:clear="all"/>
            </w:r>
            <w:r>
              <w:rPr>
                <w:rFonts w:hint="eastAsia" w:ascii="宋体" w:hAnsi="宋体"/>
                <w:color w:val="auto"/>
                <w:sz w:val="18"/>
                <w:szCs w:val="18"/>
              </w:rPr>
              <w:t>（2）输出扭矩：约3.5kg•cm；</w:t>
            </w:r>
            <w:r>
              <w:rPr>
                <w:rFonts w:hint="eastAsia" w:ascii="宋体" w:hAnsi="宋体"/>
                <w:color w:val="auto"/>
                <w:sz w:val="18"/>
                <w:szCs w:val="18"/>
              </w:rPr>
              <w:br w:type="textWrapping" w:clear="all"/>
            </w:r>
            <w:r>
              <w:rPr>
                <w:rFonts w:hint="eastAsia" w:ascii="宋体" w:hAnsi="宋体"/>
                <w:color w:val="auto"/>
                <w:sz w:val="18"/>
                <w:szCs w:val="18"/>
              </w:rPr>
              <w:t>（3）转速：约0.17 S/60° ；</w:t>
            </w:r>
            <w:r>
              <w:rPr>
                <w:rFonts w:hint="eastAsia" w:ascii="宋体" w:hAnsi="宋体"/>
                <w:color w:val="auto"/>
                <w:sz w:val="18"/>
                <w:szCs w:val="18"/>
              </w:rPr>
              <w:br w:type="textWrapping" w:clear="all"/>
            </w:r>
            <w:r>
              <w:rPr>
                <w:rFonts w:hint="eastAsia" w:ascii="宋体" w:hAnsi="宋体"/>
                <w:color w:val="auto"/>
                <w:sz w:val="18"/>
                <w:szCs w:val="18"/>
              </w:rPr>
              <w:t>（4）精度：空载精度1度，带载精度3度；</w:t>
            </w:r>
            <w:r>
              <w:rPr>
                <w:rFonts w:hint="eastAsia" w:ascii="宋体" w:hAnsi="宋体"/>
                <w:color w:val="auto"/>
                <w:sz w:val="18"/>
                <w:szCs w:val="18"/>
              </w:rPr>
              <w:br w:type="textWrapping" w:clear="all"/>
            </w:r>
            <w:r>
              <w:rPr>
                <w:rFonts w:hint="eastAsia" w:ascii="宋体" w:hAnsi="宋体"/>
                <w:color w:val="auto"/>
                <w:sz w:val="18"/>
                <w:szCs w:val="18"/>
              </w:rPr>
              <w:t>（5）角度范围：0~240°；</w:t>
            </w:r>
            <w:r>
              <w:rPr>
                <w:rFonts w:hint="eastAsia" w:ascii="宋体" w:hAnsi="宋体"/>
                <w:color w:val="auto"/>
                <w:sz w:val="18"/>
                <w:szCs w:val="18"/>
              </w:rPr>
              <w:br w:type="textWrapping" w:clear="all"/>
            </w:r>
            <w:r>
              <w:rPr>
                <w:rFonts w:hint="eastAsia" w:ascii="宋体" w:hAnsi="宋体"/>
                <w:color w:val="auto"/>
                <w:sz w:val="18"/>
                <w:szCs w:val="18"/>
              </w:rPr>
              <w:t>（6）工作电压范围：6.4V～9.6V（典型值：7.4V）；</w:t>
            </w:r>
            <w:r>
              <w:rPr>
                <w:rFonts w:hint="eastAsia" w:ascii="宋体" w:hAnsi="宋体"/>
                <w:color w:val="auto"/>
                <w:sz w:val="18"/>
                <w:szCs w:val="18"/>
              </w:rPr>
              <w:br w:type="textWrapping" w:clear="all"/>
            </w:r>
            <w:r>
              <w:rPr>
                <w:rFonts w:hint="eastAsia" w:ascii="宋体" w:hAnsi="宋体"/>
                <w:color w:val="auto"/>
                <w:sz w:val="18"/>
                <w:szCs w:val="18"/>
              </w:rPr>
              <w:t>（7）工作指令：数字格式；</w:t>
            </w:r>
            <w:r>
              <w:rPr>
                <w:rFonts w:hint="eastAsia" w:ascii="宋体" w:hAnsi="宋体"/>
                <w:color w:val="auto"/>
                <w:sz w:val="18"/>
                <w:szCs w:val="18"/>
              </w:rPr>
              <w:br w:type="textWrapping" w:clear="all"/>
            </w:r>
            <w:r>
              <w:rPr>
                <w:rFonts w:hint="eastAsia" w:ascii="宋体" w:hAnsi="宋体"/>
                <w:color w:val="auto"/>
                <w:sz w:val="18"/>
                <w:szCs w:val="18"/>
              </w:rPr>
              <w:t>（8）协议：半双工串口；</w:t>
            </w:r>
            <w:r>
              <w:rPr>
                <w:rFonts w:hint="eastAsia" w:ascii="宋体" w:hAnsi="宋体"/>
                <w:color w:val="auto"/>
                <w:sz w:val="18"/>
                <w:szCs w:val="18"/>
              </w:rPr>
              <w:br w:type="textWrapping" w:clear="all"/>
            </w:r>
            <w:r>
              <w:rPr>
                <w:rFonts w:hint="eastAsia" w:ascii="宋体" w:hAnsi="宋体"/>
                <w:color w:val="auto"/>
                <w:sz w:val="18"/>
                <w:szCs w:val="18"/>
              </w:rPr>
              <w:t>3、减速电机参数满足：</w:t>
            </w:r>
            <w:r>
              <w:rPr>
                <w:rFonts w:hint="eastAsia" w:ascii="宋体" w:hAnsi="宋体"/>
                <w:color w:val="auto"/>
                <w:sz w:val="18"/>
                <w:szCs w:val="18"/>
              </w:rPr>
              <w:br w:type="textWrapping" w:clear="all"/>
            </w:r>
            <w:r>
              <w:rPr>
                <w:rFonts w:hint="eastAsia" w:ascii="宋体" w:hAnsi="宋体"/>
                <w:color w:val="auto"/>
                <w:sz w:val="18"/>
                <w:szCs w:val="18"/>
              </w:rPr>
              <w:t>（1）工作电压范围：5.5V-8.4V DC（典型值： 7.4V）；</w:t>
            </w:r>
            <w:r>
              <w:rPr>
                <w:rFonts w:hint="eastAsia" w:ascii="宋体" w:hAnsi="宋体"/>
                <w:color w:val="auto"/>
                <w:sz w:val="18"/>
                <w:szCs w:val="18"/>
              </w:rPr>
              <w:br w:type="textWrapping" w:clear="all"/>
            </w:r>
            <w:r>
              <w:rPr>
                <w:rFonts w:hint="eastAsia" w:ascii="宋体" w:hAnsi="宋体"/>
                <w:color w:val="auto"/>
                <w:sz w:val="18"/>
                <w:szCs w:val="18"/>
              </w:rPr>
              <w:t>（2）最大扭矩：约2.2kg•cm；</w:t>
            </w:r>
            <w:r>
              <w:rPr>
                <w:rFonts w:hint="eastAsia" w:ascii="宋体" w:hAnsi="宋体"/>
                <w:color w:val="auto"/>
                <w:sz w:val="18"/>
                <w:szCs w:val="18"/>
              </w:rPr>
              <w:br w:type="textWrapping" w:clear="all"/>
            </w:r>
            <w:r>
              <w:rPr>
                <w:rFonts w:hint="eastAsia" w:ascii="宋体" w:hAnsi="宋体"/>
                <w:color w:val="auto"/>
                <w:sz w:val="18"/>
                <w:szCs w:val="18"/>
              </w:rPr>
              <w:t>（3）空载速度：140±10% RPM；</w:t>
            </w:r>
            <w:r>
              <w:rPr>
                <w:rFonts w:hint="eastAsia" w:ascii="宋体" w:hAnsi="宋体"/>
                <w:color w:val="auto"/>
                <w:sz w:val="18"/>
                <w:szCs w:val="18"/>
              </w:rPr>
              <w:br w:type="textWrapping" w:clear="all"/>
            </w:r>
            <w:r>
              <w:rPr>
                <w:rFonts w:hint="eastAsia" w:ascii="宋体" w:hAnsi="宋体"/>
                <w:color w:val="auto"/>
                <w:sz w:val="18"/>
                <w:szCs w:val="18"/>
              </w:rPr>
              <w:t>（4）旋转方向：CW(&gt;0)顺时针转；</w:t>
            </w:r>
            <w:r>
              <w:rPr>
                <w:rFonts w:hint="eastAsia" w:ascii="宋体" w:hAnsi="宋体"/>
                <w:color w:val="auto"/>
                <w:sz w:val="18"/>
                <w:szCs w:val="18"/>
              </w:rPr>
              <w:br w:type="textWrapping" w:clear="all"/>
            </w:r>
            <w:r>
              <w:rPr>
                <w:rFonts w:hint="eastAsia" w:ascii="宋体" w:hAnsi="宋体"/>
                <w:color w:val="auto"/>
                <w:sz w:val="18"/>
                <w:szCs w:val="18"/>
              </w:rPr>
              <w:t>（5）电子控制精度：±1.5 RPM；</w:t>
            </w:r>
            <w:r>
              <w:rPr>
                <w:rFonts w:hint="eastAsia" w:ascii="宋体" w:hAnsi="宋体"/>
                <w:color w:val="auto"/>
                <w:sz w:val="18"/>
                <w:szCs w:val="18"/>
              </w:rPr>
              <w:br w:type="textWrapping" w:clear="all"/>
            </w:r>
            <w:r>
              <w:rPr>
                <w:rFonts w:hint="eastAsia" w:ascii="宋体" w:hAnsi="宋体"/>
                <w:color w:val="auto"/>
                <w:sz w:val="18"/>
                <w:szCs w:val="18"/>
              </w:rPr>
              <w:t>（6）机械极限角度：360°</w:t>
            </w:r>
            <w:r>
              <w:rPr>
                <w:rFonts w:hint="eastAsia" w:ascii="宋体" w:hAnsi="宋体"/>
                <w:color w:val="auto"/>
                <w:sz w:val="18"/>
                <w:szCs w:val="18"/>
              </w:rPr>
              <w:br w:type="textWrapping" w:clear="all"/>
            </w:r>
            <w:r>
              <w:rPr>
                <w:rFonts w:hint="eastAsia" w:ascii="宋体" w:hAnsi="宋体"/>
                <w:color w:val="auto"/>
                <w:sz w:val="18"/>
                <w:szCs w:val="18"/>
              </w:rPr>
              <w:t>（7）通讯接口：3Pin插座；</w:t>
            </w:r>
            <w:r>
              <w:rPr>
                <w:rFonts w:hint="eastAsia" w:ascii="宋体" w:hAnsi="宋体"/>
                <w:color w:val="auto"/>
                <w:sz w:val="18"/>
                <w:szCs w:val="18"/>
              </w:rPr>
              <w:br w:type="textWrapping" w:clear="all"/>
            </w:r>
            <w:r>
              <w:rPr>
                <w:rFonts w:hint="eastAsia" w:ascii="宋体" w:hAnsi="宋体"/>
                <w:color w:val="auto"/>
                <w:sz w:val="18"/>
                <w:szCs w:val="18"/>
              </w:rPr>
              <w:t>（8）外观尺寸：78mm*30mm*36mm；</w:t>
            </w:r>
            <w:r>
              <w:rPr>
                <w:rFonts w:hint="eastAsia" w:ascii="宋体" w:hAnsi="宋体"/>
                <w:color w:val="auto"/>
                <w:sz w:val="18"/>
                <w:szCs w:val="18"/>
              </w:rPr>
              <w:br w:type="textWrapping" w:clear="all"/>
            </w:r>
            <w:r>
              <w:rPr>
                <w:rFonts w:hint="eastAsia" w:ascii="宋体" w:hAnsi="宋体"/>
                <w:color w:val="auto"/>
                <w:sz w:val="18"/>
                <w:szCs w:val="18"/>
              </w:rPr>
              <w:t>4、蓝牙手柄参数满足：</w:t>
            </w:r>
            <w:r>
              <w:rPr>
                <w:rFonts w:hint="eastAsia" w:ascii="宋体" w:hAnsi="宋体"/>
                <w:color w:val="auto"/>
                <w:sz w:val="18"/>
                <w:szCs w:val="18"/>
              </w:rPr>
              <w:br w:type="textWrapping" w:clear="all"/>
            </w:r>
            <w:r>
              <w:rPr>
                <w:rFonts w:hint="eastAsia" w:ascii="宋体" w:hAnsi="宋体"/>
                <w:color w:val="auto"/>
                <w:sz w:val="18"/>
                <w:szCs w:val="18"/>
              </w:rPr>
              <w:t>（1）频率范围：2.400~2.4835GHz；</w:t>
            </w:r>
            <w:r>
              <w:rPr>
                <w:rFonts w:hint="eastAsia" w:ascii="宋体" w:hAnsi="宋体"/>
                <w:color w:val="auto"/>
                <w:sz w:val="18"/>
                <w:szCs w:val="18"/>
              </w:rPr>
              <w:br w:type="textWrapping" w:clear="all"/>
            </w:r>
            <w:r>
              <w:rPr>
                <w:rFonts w:hint="eastAsia" w:ascii="宋体" w:hAnsi="宋体"/>
                <w:color w:val="auto"/>
                <w:sz w:val="18"/>
                <w:szCs w:val="18"/>
              </w:rPr>
              <w:t>（2）射频发射功率：最大发射功率4dBm；</w:t>
            </w:r>
            <w:r>
              <w:rPr>
                <w:rFonts w:hint="eastAsia" w:ascii="宋体" w:hAnsi="宋体"/>
                <w:color w:val="auto"/>
                <w:sz w:val="18"/>
                <w:szCs w:val="18"/>
              </w:rPr>
              <w:br w:type="textWrapping" w:clear="all"/>
            </w:r>
            <w:r>
              <w:rPr>
                <w:rFonts w:hint="eastAsia" w:ascii="宋体" w:hAnsi="宋体"/>
                <w:color w:val="auto"/>
                <w:sz w:val="18"/>
                <w:szCs w:val="18"/>
              </w:rPr>
              <w:t>（3）最大控制距离：空旷环境下10米；</w:t>
            </w:r>
            <w:r>
              <w:rPr>
                <w:rFonts w:hint="eastAsia" w:ascii="宋体" w:hAnsi="宋体"/>
                <w:color w:val="auto"/>
                <w:sz w:val="18"/>
                <w:szCs w:val="18"/>
              </w:rPr>
              <w:br w:type="textWrapping" w:clear="all"/>
            </w:r>
            <w:r>
              <w:rPr>
                <w:rFonts w:hint="eastAsia" w:ascii="宋体" w:hAnsi="宋体"/>
                <w:color w:val="auto"/>
                <w:sz w:val="18"/>
                <w:szCs w:val="18"/>
              </w:rPr>
              <w:t>（4）蓝牙版本：蓝牙4.0；</w:t>
            </w:r>
            <w:r>
              <w:rPr>
                <w:rFonts w:hint="eastAsia" w:ascii="宋体" w:hAnsi="宋体"/>
                <w:color w:val="auto"/>
                <w:sz w:val="18"/>
                <w:szCs w:val="18"/>
              </w:rPr>
              <w:br w:type="textWrapping" w:clear="all"/>
            </w:r>
            <w:r>
              <w:rPr>
                <w:rFonts w:hint="eastAsia" w:ascii="宋体" w:hAnsi="宋体"/>
                <w:color w:val="auto"/>
                <w:sz w:val="18"/>
                <w:szCs w:val="18"/>
              </w:rPr>
              <w:t>（5）电池容量：550毫安；</w:t>
            </w:r>
            <w:r>
              <w:rPr>
                <w:rFonts w:hint="eastAsia" w:ascii="宋体" w:hAnsi="宋体"/>
                <w:color w:val="auto"/>
                <w:sz w:val="18"/>
                <w:szCs w:val="18"/>
              </w:rPr>
              <w:br w:type="textWrapping" w:clear="all"/>
            </w:r>
            <w:r>
              <w:rPr>
                <w:rFonts w:hint="eastAsia" w:ascii="宋体" w:hAnsi="宋体"/>
                <w:color w:val="auto"/>
                <w:sz w:val="18"/>
                <w:szCs w:val="18"/>
              </w:rPr>
              <w:t>（6）尺寸：约155mm*113mm*65mm；</w:t>
            </w:r>
            <w:r>
              <w:rPr>
                <w:rFonts w:hint="eastAsia" w:ascii="宋体" w:hAnsi="宋体"/>
                <w:color w:val="auto"/>
                <w:sz w:val="18"/>
                <w:szCs w:val="18"/>
              </w:rPr>
              <w:br w:type="textWrapping" w:clear="all"/>
            </w:r>
            <w:r>
              <w:rPr>
                <w:rFonts w:hint="eastAsia" w:ascii="宋体" w:hAnsi="宋体"/>
                <w:color w:val="auto"/>
                <w:sz w:val="18"/>
                <w:szCs w:val="18"/>
              </w:rPr>
              <w:t>5、电源适配器参数满足：</w:t>
            </w:r>
            <w:r>
              <w:rPr>
                <w:rFonts w:hint="eastAsia" w:ascii="宋体" w:hAnsi="宋体"/>
                <w:color w:val="auto"/>
                <w:sz w:val="18"/>
                <w:szCs w:val="18"/>
              </w:rPr>
              <w:br w:type="textWrapping" w:clear="all"/>
            </w:r>
            <w:r>
              <w:rPr>
                <w:rFonts w:hint="eastAsia" w:ascii="宋体" w:hAnsi="宋体"/>
                <w:color w:val="auto"/>
                <w:sz w:val="18"/>
                <w:szCs w:val="18"/>
              </w:rPr>
              <w:t>（1）输入电压：100-240V AC 50/60Hz；</w:t>
            </w:r>
            <w:r>
              <w:rPr>
                <w:rFonts w:hint="eastAsia" w:ascii="宋体" w:hAnsi="宋体"/>
                <w:color w:val="auto"/>
                <w:sz w:val="18"/>
                <w:szCs w:val="18"/>
              </w:rPr>
              <w:br w:type="textWrapping" w:clear="all"/>
            </w:r>
            <w:r>
              <w:rPr>
                <w:rFonts w:hint="eastAsia" w:ascii="宋体" w:hAnsi="宋体"/>
                <w:color w:val="auto"/>
                <w:sz w:val="18"/>
                <w:szCs w:val="18"/>
              </w:rPr>
              <w:t>（2）输出电压：5V；</w:t>
            </w:r>
            <w:r>
              <w:rPr>
                <w:rFonts w:hint="eastAsia" w:ascii="宋体" w:hAnsi="宋体"/>
                <w:color w:val="auto"/>
                <w:sz w:val="18"/>
                <w:szCs w:val="18"/>
              </w:rPr>
              <w:br w:type="textWrapping" w:clear="all"/>
            </w:r>
            <w:r>
              <w:rPr>
                <w:rFonts w:hint="eastAsia" w:ascii="宋体" w:hAnsi="宋体"/>
                <w:color w:val="auto"/>
                <w:sz w:val="18"/>
                <w:szCs w:val="18"/>
              </w:rPr>
              <w:t>（3）输出电流：2A，具有过流保护特性，防止过充爆炸。</w:t>
            </w:r>
          </w:p>
        </w:tc>
        <w:tc>
          <w:tcPr>
            <w:tcW w:w="675" w:type="dxa"/>
            <w:vAlign w:val="center"/>
          </w:tcPr>
          <w:p w14:paraId="0FC7A442">
            <w:pPr>
              <w:widowControl/>
              <w:jc w:val="center"/>
              <w:rPr>
                <w:rFonts w:hint="eastAsia" w:ascii="宋体" w:hAnsi="宋体"/>
                <w:color w:val="auto"/>
                <w:sz w:val="18"/>
                <w:szCs w:val="18"/>
              </w:rPr>
            </w:pPr>
            <w:r>
              <w:rPr>
                <w:rFonts w:hint="eastAsia" w:ascii="宋体" w:hAnsi="宋体"/>
                <w:color w:val="auto"/>
                <w:sz w:val="18"/>
                <w:szCs w:val="18"/>
              </w:rPr>
              <w:t>10</w:t>
            </w:r>
          </w:p>
        </w:tc>
        <w:tc>
          <w:tcPr>
            <w:tcW w:w="625" w:type="dxa"/>
            <w:vAlign w:val="center"/>
          </w:tcPr>
          <w:p w14:paraId="78F537F6">
            <w:pPr>
              <w:widowControl/>
              <w:jc w:val="center"/>
              <w:rPr>
                <w:rFonts w:hint="eastAsia" w:ascii="宋体" w:hAnsi="宋体"/>
                <w:color w:val="auto"/>
                <w:sz w:val="18"/>
                <w:szCs w:val="18"/>
              </w:rPr>
            </w:pPr>
            <w:r>
              <w:rPr>
                <w:rFonts w:hint="eastAsia" w:ascii="宋体" w:hAnsi="宋体"/>
                <w:color w:val="auto"/>
                <w:sz w:val="18"/>
                <w:szCs w:val="18"/>
              </w:rPr>
              <w:t>套</w:t>
            </w:r>
          </w:p>
        </w:tc>
        <w:tc>
          <w:tcPr>
            <w:tcW w:w="945" w:type="dxa"/>
            <w:vAlign w:val="center"/>
          </w:tcPr>
          <w:p w14:paraId="7270DD36">
            <w:pPr>
              <w:widowControl/>
              <w:jc w:val="center"/>
              <w:rPr>
                <w:rFonts w:hint="eastAsia" w:ascii="宋体" w:hAnsi="宋体"/>
                <w:color w:val="auto"/>
                <w:sz w:val="18"/>
                <w:szCs w:val="18"/>
              </w:rPr>
            </w:pPr>
          </w:p>
        </w:tc>
        <w:tc>
          <w:tcPr>
            <w:tcW w:w="637" w:type="dxa"/>
            <w:vAlign w:val="center"/>
          </w:tcPr>
          <w:p w14:paraId="6EE362C4">
            <w:pPr>
              <w:widowControl/>
              <w:jc w:val="center"/>
              <w:rPr>
                <w:rFonts w:hint="eastAsia" w:ascii="宋体" w:hAnsi="宋体"/>
                <w:color w:val="auto"/>
                <w:sz w:val="18"/>
                <w:szCs w:val="18"/>
              </w:rPr>
            </w:pPr>
          </w:p>
        </w:tc>
      </w:tr>
      <w:tr w14:paraId="6B7F4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967" w:type="dxa"/>
            <w:vAlign w:val="center"/>
          </w:tcPr>
          <w:p w14:paraId="4EAE3CDC">
            <w:pPr>
              <w:widowControl/>
              <w:jc w:val="center"/>
              <w:rPr>
                <w:rFonts w:hint="eastAsia" w:ascii="宋体" w:hAnsi="宋体" w:cs="宋体"/>
                <w:color w:val="auto"/>
                <w:sz w:val="18"/>
                <w:szCs w:val="18"/>
              </w:rPr>
            </w:pPr>
            <w:r>
              <w:rPr>
                <w:rFonts w:hint="eastAsia" w:ascii="宋体" w:hAnsi="宋体" w:cs="宋体"/>
                <w:color w:val="auto"/>
                <w:sz w:val="18"/>
                <w:szCs w:val="18"/>
              </w:rPr>
              <w:t>7</w:t>
            </w:r>
          </w:p>
        </w:tc>
        <w:tc>
          <w:tcPr>
            <w:tcW w:w="1087" w:type="dxa"/>
            <w:vAlign w:val="center"/>
          </w:tcPr>
          <w:p w14:paraId="0D619EBD">
            <w:pPr>
              <w:widowControl/>
              <w:jc w:val="center"/>
              <w:rPr>
                <w:rFonts w:hint="eastAsia" w:ascii="宋体" w:hAnsi="宋体" w:cs="宋体"/>
                <w:color w:val="auto"/>
                <w:sz w:val="18"/>
                <w:szCs w:val="18"/>
              </w:rPr>
            </w:pPr>
            <w:r>
              <w:rPr>
                <w:rFonts w:hint="eastAsia" w:ascii="宋体" w:hAnsi="宋体"/>
                <w:color w:val="auto"/>
                <w:sz w:val="18"/>
                <w:szCs w:val="18"/>
              </w:rPr>
              <w:t>人工智能多模态感知与强化场地</w:t>
            </w:r>
          </w:p>
        </w:tc>
        <w:tc>
          <w:tcPr>
            <w:tcW w:w="5539" w:type="dxa"/>
            <w:vAlign w:val="center"/>
          </w:tcPr>
          <w:p w14:paraId="751371D4">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1、教具零件≥9个种类，≥21个部件，包含塑胶件、颜色卡、二维码标签、塑胶围栏、魔术贴等。</w:t>
            </w:r>
            <w:r>
              <w:rPr>
                <w:rFonts w:hint="eastAsia" w:ascii="宋体" w:hAnsi="宋体"/>
                <w:color w:val="auto"/>
                <w:sz w:val="18"/>
                <w:szCs w:val="18"/>
              </w:rPr>
              <w:br w:type="textWrapping" w:clear="all"/>
            </w:r>
            <w:r>
              <w:rPr>
                <w:rFonts w:hint="eastAsia" w:ascii="宋体" w:hAnsi="宋体"/>
                <w:color w:val="auto"/>
                <w:sz w:val="18"/>
                <w:szCs w:val="18"/>
              </w:rPr>
              <w:t>2、套件包含相关赛项地图 1张；地图规格：2455*1500(mm)（±10mm）</w:t>
            </w:r>
          </w:p>
        </w:tc>
        <w:tc>
          <w:tcPr>
            <w:tcW w:w="675" w:type="dxa"/>
            <w:vAlign w:val="center"/>
          </w:tcPr>
          <w:p w14:paraId="0602C290">
            <w:pPr>
              <w:widowControl/>
              <w:jc w:val="center"/>
              <w:rPr>
                <w:rFonts w:hint="eastAsia" w:ascii="宋体" w:hAnsi="宋体"/>
                <w:color w:val="auto"/>
                <w:sz w:val="18"/>
                <w:szCs w:val="18"/>
              </w:rPr>
            </w:pPr>
            <w:r>
              <w:rPr>
                <w:rFonts w:hint="eastAsia" w:ascii="宋体" w:hAnsi="宋体"/>
                <w:color w:val="auto"/>
                <w:sz w:val="18"/>
                <w:szCs w:val="18"/>
              </w:rPr>
              <w:t>1</w:t>
            </w:r>
          </w:p>
        </w:tc>
        <w:tc>
          <w:tcPr>
            <w:tcW w:w="625" w:type="dxa"/>
            <w:vAlign w:val="center"/>
          </w:tcPr>
          <w:p w14:paraId="32EEBB32">
            <w:pPr>
              <w:widowControl/>
              <w:jc w:val="center"/>
              <w:rPr>
                <w:rFonts w:hint="eastAsia" w:ascii="宋体" w:hAnsi="宋体"/>
                <w:color w:val="auto"/>
                <w:sz w:val="18"/>
                <w:szCs w:val="18"/>
              </w:rPr>
            </w:pPr>
            <w:r>
              <w:rPr>
                <w:rFonts w:hint="eastAsia" w:ascii="宋体" w:hAnsi="宋体"/>
                <w:color w:val="auto"/>
                <w:sz w:val="18"/>
                <w:szCs w:val="18"/>
              </w:rPr>
              <w:t>套</w:t>
            </w:r>
          </w:p>
        </w:tc>
        <w:tc>
          <w:tcPr>
            <w:tcW w:w="945" w:type="dxa"/>
            <w:vAlign w:val="center"/>
          </w:tcPr>
          <w:p w14:paraId="0B903F70">
            <w:pPr>
              <w:widowControl/>
              <w:jc w:val="center"/>
              <w:rPr>
                <w:rFonts w:hint="eastAsia" w:ascii="宋体" w:hAnsi="宋体"/>
                <w:color w:val="auto"/>
                <w:sz w:val="18"/>
                <w:szCs w:val="18"/>
              </w:rPr>
            </w:pPr>
          </w:p>
        </w:tc>
        <w:tc>
          <w:tcPr>
            <w:tcW w:w="637" w:type="dxa"/>
            <w:vAlign w:val="center"/>
          </w:tcPr>
          <w:p w14:paraId="37DE7019">
            <w:pPr>
              <w:widowControl/>
              <w:jc w:val="center"/>
              <w:rPr>
                <w:rFonts w:hint="eastAsia" w:ascii="宋体" w:hAnsi="宋体"/>
                <w:color w:val="auto"/>
                <w:sz w:val="18"/>
                <w:szCs w:val="18"/>
              </w:rPr>
            </w:pPr>
          </w:p>
        </w:tc>
      </w:tr>
      <w:tr w14:paraId="022EF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7" w:hRule="atLeast"/>
          <w:jc w:val="center"/>
        </w:trPr>
        <w:tc>
          <w:tcPr>
            <w:tcW w:w="967" w:type="dxa"/>
            <w:vAlign w:val="center"/>
          </w:tcPr>
          <w:p w14:paraId="0C2EC225">
            <w:pPr>
              <w:widowControl/>
              <w:jc w:val="center"/>
              <w:rPr>
                <w:rFonts w:hint="eastAsia" w:ascii="宋体" w:hAnsi="宋体" w:cs="宋体"/>
                <w:color w:val="auto"/>
                <w:sz w:val="18"/>
                <w:szCs w:val="18"/>
              </w:rPr>
            </w:pPr>
            <w:r>
              <w:rPr>
                <w:rFonts w:hint="eastAsia" w:ascii="宋体" w:hAnsi="宋体" w:cs="宋体"/>
                <w:color w:val="auto"/>
                <w:sz w:val="18"/>
                <w:szCs w:val="18"/>
              </w:rPr>
              <w:t>8</w:t>
            </w:r>
          </w:p>
        </w:tc>
        <w:tc>
          <w:tcPr>
            <w:tcW w:w="1087" w:type="dxa"/>
            <w:vAlign w:val="center"/>
          </w:tcPr>
          <w:p w14:paraId="78DAB551">
            <w:pPr>
              <w:widowControl/>
              <w:jc w:val="center"/>
              <w:rPr>
                <w:rFonts w:hint="eastAsia" w:ascii="宋体" w:hAnsi="宋体" w:cs="宋体"/>
                <w:color w:val="auto"/>
                <w:sz w:val="18"/>
                <w:szCs w:val="18"/>
              </w:rPr>
            </w:pPr>
            <w:r>
              <w:rPr>
                <w:rFonts w:hint="eastAsia" w:ascii="宋体" w:hAnsi="宋体"/>
                <w:color w:val="auto"/>
                <w:sz w:val="18"/>
                <w:szCs w:val="18"/>
              </w:rPr>
              <w:t>编程竞技无人机</w:t>
            </w:r>
          </w:p>
        </w:tc>
        <w:tc>
          <w:tcPr>
            <w:tcW w:w="5539" w:type="dxa"/>
            <w:vAlign w:val="center"/>
          </w:tcPr>
          <w:p w14:paraId="796AE73F">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1、机架：PC+碳纤维材质；</w:t>
            </w:r>
            <w:r>
              <w:rPr>
                <w:rFonts w:hint="eastAsia" w:ascii="宋体" w:hAnsi="宋体"/>
                <w:color w:val="auto"/>
                <w:sz w:val="18"/>
                <w:szCs w:val="18"/>
              </w:rPr>
              <w:br w:type="textWrapping" w:clear="all"/>
            </w:r>
            <w:r>
              <w:rPr>
                <w:rFonts w:hint="eastAsia" w:ascii="宋体" w:hAnsi="宋体"/>
                <w:color w:val="auto"/>
                <w:sz w:val="18"/>
                <w:szCs w:val="18"/>
              </w:rPr>
              <w:t>2、尺寸：220mm轴距；</w:t>
            </w:r>
            <w:r>
              <w:rPr>
                <w:rFonts w:hint="eastAsia" w:ascii="宋体" w:hAnsi="宋体"/>
                <w:color w:val="auto"/>
                <w:sz w:val="18"/>
                <w:szCs w:val="18"/>
              </w:rPr>
              <w:br w:type="textWrapping" w:clear="all"/>
            </w:r>
            <w:r>
              <w:rPr>
                <w:rFonts w:hint="eastAsia" w:ascii="宋体" w:hAnsi="宋体"/>
                <w:color w:val="auto"/>
                <w:sz w:val="18"/>
                <w:szCs w:val="18"/>
              </w:rPr>
              <w:t>3、重量：重量（裸机）≤95g；重量（含保护罩与电池）≤130g；</w:t>
            </w:r>
            <w:r>
              <w:rPr>
                <w:rFonts w:hint="eastAsia" w:ascii="宋体" w:hAnsi="宋体"/>
                <w:color w:val="auto"/>
                <w:sz w:val="18"/>
                <w:szCs w:val="18"/>
              </w:rPr>
              <w:br w:type="textWrapping" w:clear="all"/>
            </w:r>
            <w:r>
              <w:rPr>
                <w:rFonts w:hint="eastAsia" w:ascii="宋体" w:hAnsi="宋体"/>
                <w:color w:val="auto"/>
                <w:sz w:val="18"/>
                <w:szCs w:val="18"/>
              </w:rPr>
              <w:t>4、额定电压：3.7V；</w:t>
            </w:r>
            <w:r>
              <w:rPr>
                <w:rFonts w:hint="eastAsia" w:ascii="宋体" w:hAnsi="宋体"/>
                <w:color w:val="auto"/>
                <w:sz w:val="18"/>
                <w:szCs w:val="18"/>
              </w:rPr>
              <w:br w:type="textWrapping" w:clear="all"/>
            </w:r>
            <w:r>
              <w:rPr>
                <w:rFonts w:hint="eastAsia" w:ascii="宋体" w:hAnsi="宋体"/>
                <w:color w:val="auto"/>
                <w:sz w:val="18"/>
                <w:szCs w:val="18"/>
              </w:rPr>
              <w:t>5、额定电流：200mAh；</w:t>
            </w:r>
            <w:r>
              <w:rPr>
                <w:rFonts w:hint="eastAsia" w:ascii="宋体" w:hAnsi="宋体"/>
                <w:color w:val="auto"/>
                <w:sz w:val="18"/>
                <w:szCs w:val="18"/>
              </w:rPr>
              <w:br w:type="textWrapping" w:clear="all"/>
            </w:r>
            <w:r>
              <w:rPr>
                <w:rFonts w:hint="eastAsia" w:ascii="宋体" w:hAnsi="宋体"/>
                <w:color w:val="auto"/>
                <w:sz w:val="18"/>
                <w:szCs w:val="18"/>
              </w:rPr>
              <w:t>6、电池：1200mAh 3.7V 25C；</w:t>
            </w:r>
            <w:r>
              <w:rPr>
                <w:rFonts w:hint="eastAsia" w:ascii="宋体" w:hAnsi="宋体"/>
                <w:color w:val="auto"/>
                <w:sz w:val="18"/>
                <w:szCs w:val="18"/>
              </w:rPr>
              <w:br w:type="textWrapping" w:clear="all"/>
            </w:r>
            <w:r>
              <w:rPr>
                <w:rFonts w:hint="eastAsia" w:ascii="宋体" w:hAnsi="宋体"/>
                <w:color w:val="auto"/>
                <w:sz w:val="18"/>
                <w:szCs w:val="18"/>
              </w:rPr>
              <w:t>7、留空时间：悬停状态14分钟；</w:t>
            </w:r>
            <w:r>
              <w:rPr>
                <w:rFonts w:hint="eastAsia" w:ascii="宋体" w:hAnsi="宋体"/>
                <w:color w:val="auto"/>
                <w:sz w:val="18"/>
                <w:szCs w:val="18"/>
              </w:rPr>
              <w:br w:type="textWrapping" w:clear="all"/>
            </w:r>
            <w:r>
              <w:rPr>
                <w:rFonts w:hint="eastAsia" w:ascii="宋体" w:hAnsi="宋体"/>
                <w:color w:val="auto"/>
                <w:sz w:val="18"/>
                <w:szCs w:val="18"/>
              </w:rPr>
              <w:t>8、飞行环境：室内+室外无风；</w:t>
            </w:r>
            <w:r>
              <w:rPr>
                <w:rFonts w:hint="eastAsia" w:ascii="宋体" w:hAnsi="宋体"/>
                <w:color w:val="auto"/>
                <w:sz w:val="18"/>
                <w:szCs w:val="18"/>
              </w:rPr>
              <w:br w:type="textWrapping" w:clear="all"/>
            </w:r>
            <w:r>
              <w:rPr>
                <w:rFonts w:hint="eastAsia" w:ascii="宋体" w:hAnsi="宋体"/>
                <w:color w:val="auto"/>
                <w:sz w:val="18"/>
                <w:szCs w:val="18"/>
              </w:rPr>
              <w:t>9、桨叶保护罩：快拆式保护罩；</w:t>
            </w:r>
            <w:r>
              <w:rPr>
                <w:rFonts w:hint="eastAsia" w:ascii="宋体" w:hAnsi="宋体"/>
                <w:color w:val="auto"/>
                <w:sz w:val="18"/>
                <w:szCs w:val="18"/>
              </w:rPr>
              <w:br w:type="textWrapping" w:clear="all"/>
            </w:r>
            <w:r>
              <w:rPr>
                <w:rFonts w:hint="eastAsia" w:ascii="宋体" w:hAnsi="宋体"/>
                <w:color w:val="auto"/>
                <w:sz w:val="18"/>
                <w:szCs w:val="18"/>
              </w:rPr>
              <w:t>10、主控板有4个电机接口，9个可拓展I/O接口；无线升级主控固件更便捷，能够一键无线上传、保存并运行离线程序；遥控器：可拓展16个按键功能可自定义，具有频谱仪功能，能够快速侦测现场信号；</w:t>
            </w:r>
            <w:r>
              <w:rPr>
                <w:rFonts w:hint="eastAsia" w:ascii="宋体" w:hAnsi="宋体"/>
                <w:color w:val="auto"/>
                <w:sz w:val="18"/>
                <w:szCs w:val="18"/>
              </w:rPr>
              <w:br w:type="textWrapping" w:clear="all"/>
            </w:r>
            <w:r>
              <w:rPr>
                <w:rFonts w:hint="eastAsia" w:ascii="宋体" w:hAnsi="宋体"/>
                <w:color w:val="auto"/>
                <w:sz w:val="18"/>
                <w:szCs w:val="18"/>
              </w:rPr>
              <w:t>11、无人机遥控：自带显示屏，2.4G通讯，可实时查看陀螺仪、气压计、前避障、光流模块、视觉模块、激光测距、人工智能等传感器状态，能够设置各种飞行模式；</w:t>
            </w:r>
            <w:r>
              <w:rPr>
                <w:rFonts w:hint="eastAsia" w:ascii="宋体" w:hAnsi="宋体"/>
                <w:color w:val="auto"/>
                <w:sz w:val="18"/>
                <w:szCs w:val="18"/>
              </w:rPr>
              <w:br w:type="textWrapping" w:clear="all"/>
            </w:r>
            <w:r>
              <w:rPr>
                <w:rFonts w:hint="eastAsia" w:ascii="宋体" w:hAnsi="宋体"/>
                <w:color w:val="auto"/>
                <w:sz w:val="18"/>
                <w:szCs w:val="18"/>
              </w:rPr>
              <w:t>12、定位方式：视觉、光流；</w:t>
            </w:r>
            <w:r>
              <w:rPr>
                <w:rFonts w:hint="eastAsia" w:ascii="宋体" w:hAnsi="宋体"/>
                <w:color w:val="auto"/>
                <w:sz w:val="18"/>
                <w:szCs w:val="18"/>
              </w:rPr>
              <w:br w:type="textWrapping" w:clear="all"/>
            </w:r>
            <w:r>
              <w:rPr>
                <w:rFonts w:hint="eastAsia" w:ascii="宋体" w:hAnsi="宋体"/>
                <w:color w:val="auto"/>
                <w:sz w:val="18"/>
                <w:szCs w:val="18"/>
              </w:rPr>
              <w:t>13、支持地面站修改通道及密码；</w:t>
            </w:r>
            <w:r>
              <w:rPr>
                <w:rFonts w:hint="eastAsia" w:ascii="宋体" w:hAnsi="宋体"/>
                <w:color w:val="auto"/>
                <w:sz w:val="18"/>
                <w:szCs w:val="18"/>
              </w:rPr>
              <w:br w:type="textWrapping" w:clear="all"/>
            </w:r>
            <w:r>
              <w:rPr>
                <w:rFonts w:hint="eastAsia" w:ascii="宋体" w:hAnsi="宋体"/>
                <w:color w:val="auto"/>
                <w:sz w:val="18"/>
                <w:szCs w:val="18"/>
              </w:rPr>
              <w:t>14、支持硬件拓展：红外发射、舵机、电磁铁、避障、摄像、激光打靶、旋转镜头、侧面光流室外激光、外接显示屏；</w:t>
            </w:r>
            <w:r>
              <w:rPr>
                <w:rFonts w:hint="eastAsia" w:ascii="宋体" w:hAnsi="宋体"/>
                <w:color w:val="auto"/>
                <w:sz w:val="18"/>
                <w:szCs w:val="18"/>
              </w:rPr>
              <w:br w:type="textWrapping" w:clear="all"/>
            </w:r>
            <w:r>
              <w:rPr>
                <w:rFonts w:hint="eastAsia" w:ascii="宋体" w:hAnsi="宋体"/>
                <w:color w:val="auto"/>
                <w:sz w:val="18"/>
                <w:szCs w:val="18"/>
              </w:rPr>
              <w:t>15、支持Mind+实时模式编程；</w:t>
            </w:r>
            <w:r>
              <w:rPr>
                <w:rFonts w:hint="eastAsia" w:ascii="宋体" w:hAnsi="宋体"/>
                <w:color w:val="auto"/>
                <w:sz w:val="18"/>
                <w:szCs w:val="18"/>
              </w:rPr>
              <w:br w:type="textWrapping" w:clear="all"/>
            </w:r>
            <w:r>
              <w:rPr>
                <w:rFonts w:hint="eastAsia" w:ascii="宋体" w:hAnsi="宋体"/>
                <w:color w:val="auto"/>
                <w:sz w:val="18"/>
                <w:szCs w:val="18"/>
              </w:rPr>
              <w:t>16、遥控器可实时显示飞机电池电压和各类传感器状态；</w:t>
            </w:r>
            <w:r>
              <w:rPr>
                <w:rFonts w:hint="eastAsia" w:ascii="宋体" w:hAnsi="宋体"/>
                <w:color w:val="auto"/>
                <w:sz w:val="18"/>
                <w:szCs w:val="18"/>
              </w:rPr>
              <w:br w:type="textWrapping" w:clear="all"/>
            </w:r>
            <w:r>
              <w:rPr>
                <w:rFonts w:hint="eastAsia" w:ascii="宋体" w:hAnsi="宋体"/>
                <w:color w:val="auto"/>
                <w:sz w:val="18"/>
                <w:szCs w:val="18"/>
              </w:rPr>
              <w:t>17、支持二维码识别功能：可通过图形化编程进行二维码识别功能的演示；并且遥控器上可实时显示识别到二维码的数据；</w:t>
            </w:r>
            <w:r>
              <w:rPr>
                <w:rFonts w:hint="eastAsia" w:ascii="宋体" w:hAnsi="宋体"/>
                <w:color w:val="auto"/>
                <w:sz w:val="18"/>
                <w:szCs w:val="18"/>
              </w:rPr>
              <w:br w:type="textWrapping" w:clear="all"/>
            </w:r>
            <w:r>
              <w:rPr>
                <w:rFonts w:hint="eastAsia" w:ascii="宋体" w:hAnsi="宋体"/>
                <w:color w:val="auto"/>
                <w:sz w:val="18"/>
                <w:szCs w:val="18"/>
              </w:rPr>
              <w:t>18、支持选择性色块定位，支持定自定义标志定位；</w:t>
            </w:r>
            <w:r>
              <w:rPr>
                <w:rFonts w:hint="eastAsia" w:ascii="宋体" w:hAnsi="宋体"/>
                <w:color w:val="auto"/>
                <w:sz w:val="18"/>
                <w:szCs w:val="18"/>
              </w:rPr>
              <w:br w:type="textWrapping" w:clear="all"/>
            </w:r>
            <w:r>
              <w:rPr>
                <w:rFonts w:hint="eastAsia" w:ascii="宋体" w:hAnsi="宋体"/>
                <w:color w:val="auto"/>
                <w:sz w:val="18"/>
                <w:szCs w:val="18"/>
              </w:rPr>
              <w:t>19、支持互联通信模块，可与产品如机器人、智能场景道具等产品实现物联数据交换；支持与掌控板及DF软件互联数据交换；</w:t>
            </w:r>
            <w:r>
              <w:rPr>
                <w:rFonts w:hint="eastAsia" w:ascii="宋体" w:hAnsi="宋体"/>
                <w:color w:val="auto"/>
                <w:sz w:val="18"/>
                <w:szCs w:val="18"/>
              </w:rPr>
              <w:br w:type="textWrapping" w:clear="all"/>
            </w:r>
            <w:r>
              <w:rPr>
                <w:rFonts w:hint="eastAsia" w:ascii="宋体" w:hAnsi="宋体"/>
                <w:color w:val="auto"/>
                <w:sz w:val="18"/>
                <w:szCs w:val="18"/>
              </w:rPr>
              <w:t>20、标尺功能：可以用无人机测量两个点之间的距离，桌子的长度等；</w:t>
            </w:r>
            <w:r>
              <w:rPr>
                <w:rFonts w:hint="eastAsia" w:ascii="宋体" w:hAnsi="宋体"/>
                <w:color w:val="auto"/>
                <w:sz w:val="18"/>
                <w:szCs w:val="18"/>
              </w:rPr>
              <w:br w:type="textWrapping" w:clear="all"/>
            </w:r>
            <w:r>
              <w:rPr>
                <w:rFonts w:hint="eastAsia" w:ascii="宋体" w:hAnsi="宋体"/>
                <w:color w:val="auto"/>
                <w:sz w:val="18"/>
                <w:szCs w:val="18"/>
              </w:rPr>
              <w:t>21、高度限定：无人机可以通过地面站软件设置最高高度；</w:t>
            </w:r>
            <w:r>
              <w:rPr>
                <w:rFonts w:hint="eastAsia" w:ascii="宋体" w:hAnsi="宋体"/>
                <w:color w:val="auto"/>
                <w:sz w:val="18"/>
                <w:szCs w:val="18"/>
              </w:rPr>
              <w:br w:type="textWrapping" w:clear="all"/>
            </w:r>
            <w:r>
              <w:rPr>
                <w:rFonts w:hint="eastAsia" w:ascii="宋体" w:hAnsi="宋体"/>
                <w:color w:val="auto"/>
                <w:sz w:val="18"/>
                <w:szCs w:val="18"/>
              </w:rPr>
              <w:t>22、AI视觉：能够实现色块采样、巡彩色线、数字识别、物体识别、数量识别、人脸识别、面积体积计算；</w:t>
            </w:r>
            <w:r>
              <w:rPr>
                <w:rFonts w:hint="eastAsia" w:ascii="宋体" w:hAnsi="宋体"/>
                <w:color w:val="auto"/>
                <w:sz w:val="18"/>
                <w:szCs w:val="18"/>
              </w:rPr>
              <w:br w:type="textWrapping" w:clear="all"/>
            </w:r>
            <w:r>
              <w:rPr>
                <w:rFonts w:hint="eastAsia" w:ascii="宋体" w:hAnsi="宋体"/>
                <w:color w:val="auto"/>
                <w:sz w:val="18"/>
                <w:szCs w:val="18"/>
              </w:rPr>
              <w:t>23、自带编队软件，可3D预览导图式编队更快捷；二维平面实时显示飞机的位置、航向和轨迹；无需标签能够实现坐标系定位，可多机协同编程；</w:t>
            </w:r>
          </w:p>
        </w:tc>
        <w:tc>
          <w:tcPr>
            <w:tcW w:w="675" w:type="dxa"/>
            <w:vAlign w:val="center"/>
          </w:tcPr>
          <w:p w14:paraId="153661C9">
            <w:pPr>
              <w:widowControl/>
              <w:jc w:val="center"/>
              <w:rPr>
                <w:rFonts w:hint="eastAsia" w:ascii="宋体" w:hAnsi="宋体"/>
                <w:color w:val="auto"/>
                <w:sz w:val="18"/>
                <w:szCs w:val="18"/>
              </w:rPr>
            </w:pPr>
            <w:r>
              <w:rPr>
                <w:rFonts w:hint="eastAsia" w:ascii="宋体" w:hAnsi="宋体"/>
                <w:color w:val="auto"/>
                <w:sz w:val="18"/>
                <w:szCs w:val="18"/>
              </w:rPr>
              <w:t>2</w:t>
            </w:r>
          </w:p>
        </w:tc>
        <w:tc>
          <w:tcPr>
            <w:tcW w:w="625" w:type="dxa"/>
            <w:vAlign w:val="center"/>
          </w:tcPr>
          <w:p w14:paraId="62522646">
            <w:pPr>
              <w:widowControl/>
              <w:jc w:val="center"/>
              <w:rPr>
                <w:rFonts w:hint="eastAsia" w:ascii="宋体" w:hAnsi="宋体"/>
                <w:color w:val="auto"/>
                <w:sz w:val="18"/>
                <w:szCs w:val="18"/>
              </w:rPr>
            </w:pPr>
            <w:r>
              <w:rPr>
                <w:rFonts w:hint="eastAsia" w:ascii="宋体" w:hAnsi="宋体"/>
                <w:color w:val="auto"/>
                <w:sz w:val="18"/>
                <w:szCs w:val="18"/>
              </w:rPr>
              <w:t>台</w:t>
            </w:r>
          </w:p>
        </w:tc>
        <w:tc>
          <w:tcPr>
            <w:tcW w:w="945" w:type="dxa"/>
            <w:vAlign w:val="center"/>
          </w:tcPr>
          <w:p w14:paraId="0493257F">
            <w:pPr>
              <w:widowControl/>
              <w:jc w:val="center"/>
              <w:rPr>
                <w:rFonts w:hint="eastAsia" w:ascii="宋体" w:hAnsi="宋体"/>
                <w:color w:val="auto"/>
                <w:sz w:val="18"/>
                <w:szCs w:val="18"/>
              </w:rPr>
            </w:pPr>
          </w:p>
        </w:tc>
        <w:tc>
          <w:tcPr>
            <w:tcW w:w="637" w:type="dxa"/>
            <w:vAlign w:val="center"/>
          </w:tcPr>
          <w:p w14:paraId="1C12395A">
            <w:pPr>
              <w:widowControl/>
              <w:jc w:val="center"/>
              <w:rPr>
                <w:rFonts w:hint="eastAsia" w:ascii="宋体" w:hAnsi="宋体"/>
                <w:color w:val="auto"/>
                <w:sz w:val="18"/>
                <w:szCs w:val="18"/>
              </w:rPr>
            </w:pPr>
          </w:p>
        </w:tc>
      </w:tr>
      <w:tr w14:paraId="02220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8" w:hRule="atLeast"/>
          <w:jc w:val="center"/>
        </w:trPr>
        <w:tc>
          <w:tcPr>
            <w:tcW w:w="967" w:type="dxa"/>
            <w:vAlign w:val="center"/>
          </w:tcPr>
          <w:p w14:paraId="5FEECE8E">
            <w:pPr>
              <w:widowControl/>
              <w:jc w:val="center"/>
              <w:rPr>
                <w:rFonts w:hint="eastAsia" w:ascii="宋体" w:hAnsi="宋体" w:cs="宋体"/>
                <w:color w:val="auto"/>
                <w:sz w:val="18"/>
                <w:szCs w:val="18"/>
              </w:rPr>
            </w:pPr>
            <w:r>
              <w:rPr>
                <w:rFonts w:hint="eastAsia" w:ascii="宋体" w:hAnsi="宋体" w:cs="宋体"/>
                <w:color w:val="auto"/>
                <w:sz w:val="18"/>
                <w:szCs w:val="18"/>
              </w:rPr>
              <w:t>9</w:t>
            </w:r>
          </w:p>
        </w:tc>
        <w:tc>
          <w:tcPr>
            <w:tcW w:w="1087" w:type="dxa"/>
            <w:vAlign w:val="center"/>
          </w:tcPr>
          <w:p w14:paraId="67770523">
            <w:pPr>
              <w:widowControl/>
              <w:jc w:val="center"/>
              <w:rPr>
                <w:rFonts w:hint="eastAsia" w:ascii="宋体" w:hAnsi="宋体" w:cs="宋体"/>
                <w:color w:val="auto"/>
                <w:sz w:val="18"/>
                <w:szCs w:val="18"/>
              </w:rPr>
            </w:pPr>
            <w:r>
              <w:rPr>
                <w:rFonts w:hint="eastAsia" w:ascii="宋体" w:hAnsi="宋体"/>
                <w:color w:val="auto"/>
                <w:sz w:val="18"/>
                <w:szCs w:val="18"/>
              </w:rPr>
              <w:t>编程竞技无人机（赛事套装）</w:t>
            </w:r>
          </w:p>
        </w:tc>
        <w:tc>
          <w:tcPr>
            <w:tcW w:w="5539" w:type="dxa"/>
            <w:vAlign w:val="center"/>
          </w:tcPr>
          <w:p w14:paraId="5C0D019B">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套装内包含：机械抓*1，电池*3，电机*4，桨叶*4（套），保护罩*4，充电器*1，工具箱*1</w:t>
            </w:r>
          </w:p>
        </w:tc>
        <w:tc>
          <w:tcPr>
            <w:tcW w:w="675" w:type="dxa"/>
            <w:vAlign w:val="center"/>
          </w:tcPr>
          <w:p w14:paraId="7A0374BE">
            <w:pPr>
              <w:widowControl/>
              <w:jc w:val="center"/>
              <w:rPr>
                <w:rFonts w:hint="eastAsia" w:ascii="宋体" w:hAnsi="宋体"/>
                <w:color w:val="auto"/>
                <w:sz w:val="18"/>
                <w:szCs w:val="18"/>
              </w:rPr>
            </w:pPr>
            <w:r>
              <w:rPr>
                <w:rFonts w:hint="eastAsia" w:ascii="宋体" w:hAnsi="宋体"/>
                <w:color w:val="auto"/>
                <w:sz w:val="18"/>
                <w:szCs w:val="18"/>
              </w:rPr>
              <w:t>2</w:t>
            </w:r>
          </w:p>
        </w:tc>
        <w:tc>
          <w:tcPr>
            <w:tcW w:w="625" w:type="dxa"/>
            <w:vAlign w:val="center"/>
          </w:tcPr>
          <w:p w14:paraId="71A28A44">
            <w:pPr>
              <w:widowControl/>
              <w:jc w:val="center"/>
              <w:rPr>
                <w:rFonts w:hint="eastAsia" w:ascii="宋体" w:hAnsi="宋体"/>
                <w:color w:val="auto"/>
                <w:sz w:val="18"/>
                <w:szCs w:val="18"/>
              </w:rPr>
            </w:pPr>
            <w:r>
              <w:rPr>
                <w:rFonts w:hint="eastAsia" w:ascii="宋体" w:hAnsi="宋体"/>
                <w:color w:val="auto"/>
                <w:sz w:val="18"/>
                <w:szCs w:val="18"/>
              </w:rPr>
              <w:t>套</w:t>
            </w:r>
          </w:p>
        </w:tc>
        <w:tc>
          <w:tcPr>
            <w:tcW w:w="945" w:type="dxa"/>
            <w:vAlign w:val="center"/>
          </w:tcPr>
          <w:p w14:paraId="039F4C9E">
            <w:pPr>
              <w:widowControl/>
              <w:jc w:val="center"/>
              <w:rPr>
                <w:rFonts w:hint="eastAsia" w:ascii="宋体" w:hAnsi="宋体"/>
                <w:color w:val="auto"/>
                <w:sz w:val="18"/>
                <w:szCs w:val="18"/>
              </w:rPr>
            </w:pPr>
          </w:p>
        </w:tc>
        <w:tc>
          <w:tcPr>
            <w:tcW w:w="637" w:type="dxa"/>
            <w:vAlign w:val="center"/>
          </w:tcPr>
          <w:p w14:paraId="114AEAE5">
            <w:pPr>
              <w:widowControl/>
              <w:jc w:val="center"/>
              <w:rPr>
                <w:rFonts w:hint="eastAsia" w:ascii="宋体" w:hAnsi="宋体"/>
                <w:color w:val="auto"/>
                <w:sz w:val="18"/>
                <w:szCs w:val="18"/>
              </w:rPr>
            </w:pPr>
          </w:p>
        </w:tc>
      </w:tr>
      <w:tr w14:paraId="08799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6F8332FD">
            <w:pPr>
              <w:widowControl/>
              <w:jc w:val="center"/>
              <w:rPr>
                <w:rFonts w:hint="eastAsia" w:ascii="宋体" w:hAnsi="宋体" w:cs="宋体"/>
                <w:color w:val="auto"/>
                <w:sz w:val="18"/>
                <w:szCs w:val="18"/>
              </w:rPr>
            </w:pPr>
            <w:r>
              <w:rPr>
                <w:rFonts w:hint="eastAsia" w:ascii="宋体" w:hAnsi="宋体" w:cs="宋体"/>
                <w:color w:val="auto"/>
                <w:sz w:val="18"/>
                <w:szCs w:val="18"/>
              </w:rPr>
              <w:t>10</w:t>
            </w:r>
          </w:p>
        </w:tc>
        <w:tc>
          <w:tcPr>
            <w:tcW w:w="1087" w:type="dxa"/>
            <w:vAlign w:val="center"/>
          </w:tcPr>
          <w:p w14:paraId="1747FB51">
            <w:pPr>
              <w:widowControl/>
              <w:jc w:val="center"/>
              <w:rPr>
                <w:rFonts w:hint="eastAsia" w:ascii="宋体" w:hAnsi="宋体" w:cs="宋体"/>
                <w:color w:val="auto"/>
                <w:sz w:val="18"/>
                <w:szCs w:val="18"/>
              </w:rPr>
            </w:pPr>
            <w:r>
              <w:rPr>
                <w:rFonts w:hint="eastAsia" w:ascii="宋体" w:hAnsi="宋体"/>
                <w:color w:val="auto"/>
                <w:sz w:val="18"/>
                <w:szCs w:val="18"/>
              </w:rPr>
              <w:t>编程竞技无人机场地套装</w:t>
            </w:r>
          </w:p>
        </w:tc>
        <w:tc>
          <w:tcPr>
            <w:tcW w:w="5539" w:type="dxa"/>
            <w:vAlign w:val="center"/>
          </w:tcPr>
          <w:p w14:paraId="3F811018">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含：杆*5个、环*2个、卡扣*5个、底座*4个、三脚架*2个、平台*2个、EVA方块*15个、模拟人*1个、地图*1个</w:t>
            </w:r>
          </w:p>
        </w:tc>
        <w:tc>
          <w:tcPr>
            <w:tcW w:w="675" w:type="dxa"/>
            <w:vAlign w:val="center"/>
          </w:tcPr>
          <w:p w14:paraId="55532F00">
            <w:pPr>
              <w:widowControl/>
              <w:jc w:val="center"/>
              <w:rPr>
                <w:rFonts w:hint="eastAsia" w:ascii="宋体" w:hAnsi="宋体"/>
                <w:color w:val="auto"/>
                <w:sz w:val="18"/>
                <w:szCs w:val="18"/>
              </w:rPr>
            </w:pPr>
            <w:r>
              <w:rPr>
                <w:rFonts w:hint="eastAsia" w:ascii="宋体" w:hAnsi="宋体"/>
                <w:color w:val="auto"/>
                <w:sz w:val="18"/>
                <w:szCs w:val="18"/>
              </w:rPr>
              <w:t>1</w:t>
            </w:r>
          </w:p>
        </w:tc>
        <w:tc>
          <w:tcPr>
            <w:tcW w:w="625" w:type="dxa"/>
            <w:vAlign w:val="center"/>
          </w:tcPr>
          <w:p w14:paraId="733EFB5F">
            <w:pPr>
              <w:widowControl/>
              <w:jc w:val="center"/>
              <w:rPr>
                <w:rFonts w:hint="eastAsia" w:ascii="宋体" w:hAnsi="宋体"/>
                <w:color w:val="auto"/>
                <w:sz w:val="18"/>
                <w:szCs w:val="18"/>
              </w:rPr>
            </w:pPr>
            <w:r>
              <w:rPr>
                <w:rFonts w:hint="eastAsia" w:ascii="宋体" w:hAnsi="宋体"/>
                <w:color w:val="auto"/>
                <w:sz w:val="18"/>
                <w:szCs w:val="18"/>
              </w:rPr>
              <w:t>套</w:t>
            </w:r>
          </w:p>
        </w:tc>
        <w:tc>
          <w:tcPr>
            <w:tcW w:w="945" w:type="dxa"/>
            <w:vAlign w:val="center"/>
          </w:tcPr>
          <w:p w14:paraId="523E6CB0">
            <w:pPr>
              <w:widowControl/>
              <w:jc w:val="center"/>
              <w:rPr>
                <w:rFonts w:hint="eastAsia" w:ascii="宋体" w:hAnsi="宋体"/>
                <w:color w:val="auto"/>
                <w:sz w:val="18"/>
                <w:szCs w:val="18"/>
              </w:rPr>
            </w:pPr>
          </w:p>
        </w:tc>
        <w:tc>
          <w:tcPr>
            <w:tcW w:w="637" w:type="dxa"/>
            <w:vAlign w:val="center"/>
          </w:tcPr>
          <w:p w14:paraId="3FDC7B79">
            <w:pPr>
              <w:widowControl/>
              <w:jc w:val="center"/>
              <w:rPr>
                <w:rFonts w:hint="eastAsia" w:ascii="宋体" w:hAnsi="宋体"/>
                <w:color w:val="auto"/>
                <w:sz w:val="18"/>
                <w:szCs w:val="18"/>
              </w:rPr>
            </w:pPr>
          </w:p>
        </w:tc>
      </w:tr>
      <w:tr w14:paraId="0A061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0" w:hRule="atLeast"/>
          <w:jc w:val="center"/>
        </w:trPr>
        <w:tc>
          <w:tcPr>
            <w:tcW w:w="967" w:type="dxa"/>
            <w:vAlign w:val="center"/>
          </w:tcPr>
          <w:p w14:paraId="3C4160D0">
            <w:pPr>
              <w:widowControl/>
              <w:jc w:val="center"/>
              <w:rPr>
                <w:rFonts w:hint="eastAsia" w:ascii="宋体" w:hAnsi="宋体" w:cs="宋体"/>
                <w:color w:val="auto"/>
                <w:sz w:val="18"/>
                <w:szCs w:val="18"/>
              </w:rPr>
            </w:pPr>
            <w:r>
              <w:rPr>
                <w:rFonts w:hint="eastAsia" w:ascii="宋体" w:hAnsi="宋体" w:cs="宋体"/>
                <w:color w:val="auto"/>
                <w:sz w:val="18"/>
                <w:szCs w:val="18"/>
              </w:rPr>
              <w:t>11</w:t>
            </w:r>
          </w:p>
        </w:tc>
        <w:tc>
          <w:tcPr>
            <w:tcW w:w="1087" w:type="dxa"/>
            <w:vAlign w:val="center"/>
          </w:tcPr>
          <w:p w14:paraId="332BCFE6">
            <w:pPr>
              <w:widowControl/>
              <w:jc w:val="center"/>
              <w:rPr>
                <w:rFonts w:hint="eastAsia" w:ascii="宋体" w:hAnsi="宋体" w:cs="宋体"/>
                <w:color w:val="auto"/>
                <w:sz w:val="18"/>
                <w:szCs w:val="18"/>
              </w:rPr>
            </w:pPr>
            <w:r>
              <w:rPr>
                <w:rFonts w:hint="eastAsia" w:ascii="宋体" w:hAnsi="宋体"/>
                <w:color w:val="auto"/>
                <w:sz w:val="18"/>
                <w:szCs w:val="18"/>
              </w:rPr>
              <w:t>人工智能情境教学套装</w:t>
            </w:r>
          </w:p>
        </w:tc>
        <w:tc>
          <w:tcPr>
            <w:tcW w:w="5539" w:type="dxa"/>
            <w:vAlign w:val="center"/>
          </w:tcPr>
          <w:p w14:paraId="32D37735">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1、适用于低年级学生进行智能控制学习；</w:t>
            </w:r>
            <w:r>
              <w:rPr>
                <w:rFonts w:hint="eastAsia" w:ascii="宋体" w:hAnsi="宋体"/>
                <w:color w:val="auto"/>
                <w:sz w:val="18"/>
                <w:szCs w:val="18"/>
              </w:rPr>
              <w:br w:type="textWrapping" w:clear="all"/>
            </w:r>
            <w:r>
              <w:rPr>
                <w:rFonts w:hint="eastAsia" w:ascii="宋体" w:hAnsi="宋体"/>
                <w:color w:val="auto"/>
                <w:sz w:val="18"/>
                <w:szCs w:val="18"/>
              </w:rPr>
              <w:t>2、脱离电脑，无需编程，控制简易；</w:t>
            </w:r>
            <w:r>
              <w:rPr>
                <w:rFonts w:hint="eastAsia" w:ascii="宋体" w:hAnsi="宋体"/>
                <w:color w:val="auto"/>
                <w:sz w:val="18"/>
                <w:szCs w:val="18"/>
              </w:rPr>
              <w:br w:type="textWrapping" w:clear="all"/>
            </w:r>
            <w:r>
              <w:rPr>
                <w:rFonts w:hint="eastAsia" w:ascii="宋体" w:hAnsi="宋体"/>
                <w:color w:val="auto"/>
                <w:sz w:val="18"/>
                <w:szCs w:val="18"/>
              </w:rPr>
              <w:t>3、逻辑主板支持无线蓝牙遥控小车控制，支持外接电池4-6V供电；</w:t>
            </w:r>
            <w:r>
              <w:rPr>
                <w:rFonts w:hint="eastAsia" w:ascii="宋体" w:hAnsi="宋体"/>
                <w:color w:val="auto"/>
                <w:sz w:val="18"/>
                <w:szCs w:val="18"/>
              </w:rPr>
              <w:br w:type="textWrapping" w:clear="all"/>
            </w:r>
            <w:r>
              <w:rPr>
                <w:rFonts w:hint="eastAsia" w:ascii="宋体" w:hAnsi="宋体"/>
                <w:color w:val="auto"/>
                <w:sz w:val="18"/>
                <w:szCs w:val="18"/>
              </w:rPr>
              <w:t>4、电子模块包含无线蓝牙遥控手柄、直流减速马达、驱动元模块、触发元模块、按钮模块、LED灯模块等，符合Rohs检测要求；</w:t>
            </w:r>
            <w:r>
              <w:rPr>
                <w:rFonts w:hint="eastAsia" w:ascii="宋体" w:hAnsi="宋体"/>
                <w:color w:val="auto"/>
                <w:sz w:val="18"/>
                <w:szCs w:val="18"/>
              </w:rPr>
              <w:br w:type="textWrapping" w:clear="all"/>
            </w:r>
            <w:r>
              <w:rPr>
                <w:rFonts w:hint="eastAsia" w:ascii="宋体" w:hAnsi="宋体"/>
                <w:color w:val="auto"/>
                <w:sz w:val="18"/>
                <w:szCs w:val="18"/>
              </w:rPr>
              <w:t>5、电子模块直插件焊点光滑圆润；</w:t>
            </w:r>
            <w:r>
              <w:rPr>
                <w:rFonts w:hint="eastAsia" w:ascii="宋体" w:hAnsi="宋体"/>
                <w:color w:val="auto"/>
                <w:sz w:val="18"/>
                <w:szCs w:val="18"/>
              </w:rPr>
              <w:br w:type="textWrapping" w:clear="all"/>
            </w:r>
            <w:r>
              <w:rPr>
                <w:rFonts w:hint="eastAsia" w:ascii="宋体" w:hAnsi="宋体"/>
                <w:color w:val="auto"/>
                <w:sz w:val="18"/>
                <w:szCs w:val="18"/>
              </w:rPr>
              <w:t>6、电子模块上设置有积木组装部件，孔径4.8mm，孔距8mm，完全兼容与乐高小颗粒积木连接组装；</w:t>
            </w:r>
            <w:r>
              <w:rPr>
                <w:rFonts w:hint="eastAsia" w:ascii="宋体" w:hAnsi="宋体"/>
                <w:color w:val="auto"/>
                <w:sz w:val="18"/>
                <w:szCs w:val="18"/>
              </w:rPr>
              <w:br w:type="textWrapping" w:clear="all"/>
            </w:r>
            <w:r>
              <w:rPr>
                <w:rFonts w:hint="eastAsia" w:ascii="宋体" w:hAnsi="宋体"/>
                <w:color w:val="auto"/>
                <w:sz w:val="18"/>
                <w:szCs w:val="18"/>
              </w:rPr>
              <w:t>7、结构拼搭塑料积木数量不少于180个，材质为ABS环保塑料。</w:t>
            </w:r>
          </w:p>
        </w:tc>
        <w:tc>
          <w:tcPr>
            <w:tcW w:w="675" w:type="dxa"/>
            <w:vAlign w:val="center"/>
          </w:tcPr>
          <w:p w14:paraId="7590FF1F">
            <w:pPr>
              <w:widowControl/>
              <w:jc w:val="center"/>
              <w:rPr>
                <w:rFonts w:hint="eastAsia" w:ascii="宋体" w:hAnsi="宋体"/>
                <w:color w:val="auto"/>
                <w:sz w:val="18"/>
                <w:szCs w:val="18"/>
              </w:rPr>
            </w:pPr>
            <w:r>
              <w:rPr>
                <w:rFonts w:hint="eastAsia" w:ascii="宋体" w:hAnsi="宋体"/>
                <w:color w:val="auto"/>
                <w:sz w:val="18"/>
                <w:szCs w:val="18"/>
              </w:rPr>
              <w:t>15</w:t>
            </w:r>
          </w:p>
        </w:tc>
        <w:tc>
          <w:tcPr>
            <w:tcW w:w="625" w:type="dxa"/>
            <w:vAlign w:val="center"/>
          </w:tcPr>
          <w:p w14:paraId="5698446B">
            <w:pPr>
              <w:widowControl/>
              <w:jc w:val="center"/>
              <w:rPr>
                <w:rFonts w:hint="eastAsia" w:ascii="宋体" w:hAnsi="宋体"/>
                <w:color w:val="auto"/>
                <w:sz w:val="18"/>
                <w:szCs w:val="18"/>
              </w:rPr>
            </w:pPr>
            <w:r>
              <w:rPr>
                <w:rFonts w:hint="eastAsia" w:ascii="宋体" w:hAnsi="宋体"/>
                <w:color w:val="auto"/>
                <w:sz w:val="18"/>
                <w:szCs w:val="18"/>
              </w:rPr>
              <w:t>套</w:t>
            </w:r>
          </w:p>
        </w:tc>
        <w:tc>
          <w:tcPr>
            <w:tcW w:w="945" w:type="dxa"/>
            <w:vAlign w:val="center"/>
          </w:tcPr>
          <w:p w14:paraId="2A8595F6">
            <w:pPr>
              <w:widowControl/>
              <w:jc w:val="center"/>
              <w:rPr>
                <w:rFonts w:hint="eastAsia" w:ascii="宋体" w:hAnsi="宋体"/>
                <w:color w:val="auto"/>
                <w:sz w:val="18"/>
                <w:szCs w:val="18"/>
              </w:rPr>
            </w:pPr>
          </w:p>
        </w:tc>
        <w:tc>
          <w:tcPr>
            <w:tcW w:w="637" w:type="dxa"/>
            <w:vAlign w:val="center"/>
          </w:tcPr>
          <w:p w14:paraId="61D6D715">
            <w:pPr>
              <w:widowControl/>
              <w:jc w:val="center"/>
              <w:rPr>
                <w:rFonts w:hint="eastAsia" w:ascii="宋体" w:hAnsi="宋体"/>
                <w:color w:val="auto"/>
                <w:sz w:val="18"/>
                <w:szCs w:val="18"/>
              </w:rPr>
            </w:pPr>
          </w:p>
        </w:tc>
      </w:tr>
      <w:tr w14:paraId="298B6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967" w:type="dxa"/>
            <w:vAlign w:val="center"/>
          </w:tcPr>
          <w:p w14:paraId="278E3B21">
            <w:pPr>
              <w:widowControl/>
              <w:jc w:val="center"/>
              <w:rPr>
                <w:rFonts w:hint="eastAsia" w:ascii="宋体" w:hAnsi="宋体" w:cs="宋体"/>
                <w:color w:val="auto"/>
                <w:sz w:val="18"/>
                <w:szCs w:val="18"/>
              </w:rPr>
            </w:pPr>
            <w:r>
              <w:rPr>
                <w:rFonts w:hint="eastAsia" w:ascii="宋体" w:hAnsi="宋体" w:cs="宋体"/>
                <w:color w:val="auto"/>
                <w:sz w:val="18"/>
                <w:szCs w:val="18"/>
              </w:rPr>
              <w:t>12</w:t>
            </w:r>
          </w:p>
        </w:tc>
        <w:tc>
          <w:tcPr>
            <w:tcW w:w="1087" w:type="dxa"/>
            <w:vAlign w:val="center"/>
          </w:tcPr>
          <w:p w14:paraId="167F2999">
            <w:pPr>
              <w:widowControl/>
              <w:jc w:val="center"/>
              <w:rPr>
                <w:rFonts w:hint="eastAsia" w:ascii="宋体" w:hAnsi="宋体" w:cs="宋体"/>
                <w:color w:val="auto"/>
                <w:sz w:val="18"/>
                <w:szCs w:val="18"/>
              </w:rPr>
            </w:pPr>
            <w:r>
              <w:rPr>
                <w:rFonts w:hint="eastAsia" w:ascii="宋体" w:hAnsi="宋体"/>
                <w:color w:val="auto"/>
                <w:sz w:val="18"/>
                <w:szCs w:val="18"/>
              </w:rPr>
              <w:t>人工智能情境教学场地</w:t>
            </w:r>
          </w:p>
        </w:tc>
        <w:tc>
          <w:tcPr>
            <w:tcW w:w="5539" w:type="dxa"/>
            <w:vAlign w:val="center"/>
          </w:tcPr>
          <w:p w14:paraId="276B866F">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实训场地，场地地膜尺寸为3m*1.5m，材质为彩色喷绘布；包含场地道具材料包、主控器、传感器、马达等。</w:t>
            </w:r>
          </w:p>
        </w:tc>
        <w:tc>
          <w:tcPr>
            <w:tcW w:w="675" w:type="dxa"/>
            <w:vAlign w:val="center"/>
          </w:tcPr>
          <w:p w14:paraId="63111E79">
            <w:pPr>
              <w:widowControl/>
              <w:jc w:val="center"/>
              <w:rPr>
                <w:rFonts w:hint="eastAsia" w:ascii="宋体" w:hAnsi="宋体"/>
                <w:color w:val="auto"/>
                <w:sz w:val="18"/>
                <w:szCs w:val="18"/>
              </w:rPr>
            </w:pPr>
            <w:r>
              <w:rPr>
                <w:rFonts w:hint="eastAsia" w:ascii="宋体" w:hAnsi="宋体"/>
                <w:color w:val="auto"/>
                <w:sz w:val="18"/>
                <w:szCs w:val="18"/>
              </w:rPr>
              <w:t>1</w:t>
            </w:r>
          </w:p>
        </w:tc>
        <w:tc>
          <w:tcPr>
            <w:tcW w:w="625" w:type="dxa"/>
            <w:vAlign w:val="center"/>
          </w:tcPr>
          <w:p w14:paraId="22CAF31B">
            <w:pPr>
              <w:widowControl/>
              <w:jc w:val="center"/>
              <w:rPr>
                <w:rFonts w:hint="eastAsia" w:ascii="宋体" w:hAnsi="宋体"/>
                <w:color w:val="auto"/>
                <w:sz w:val="18"/>
                <w:szCs w:val="18"/>
              </w:rPr>
            </w:pPr>
            <w:r>
              <w:rPr>
                <w:rFonts w:hint="eastAsia" w:ascii="宋体" w:hAnsi="宋体"/>
                <w:color w:val="auto"/>
                <w:sz w:val="18"/>
                <w:szCs w:val="18"/>
              </w:rPr>
              <w:t>套</w:t>
            </w:r>
          </w:p>
        </w:tc>
        <w:tc>
          <w:tcPr>
            <w:tcW w:w="945" w:type="dxa"/>
            <w:vAlign w:val="center"/>
          </w:tcPr>
          <w:p w14:paraId="5EDD22E8">
            <w:pPr>
              <w:widowControl/>
              <w:jc w:val="center"/>
              <w:rPr>
                <w:rFonts w:hint="eastAsia" w:ascii="宋体" w:hAnsi="宋体"/>
                <w:color w:val="auto"/>
                <w:sz w:val="18"/>
                <w:szCs w:val="18"/>
              </w:rPr>
            </w:pPr>
          </w:p>
        </w:tc>
        <w:tc>
          <w:tcPr>
            <w:tcW w:w="637" w:type="dxa"/>
            <w:vAlign w:val="center"/>
          </w:tcPr>
          <w:p w14:paraId="6490FEC9">
            <w:pPr>
              <w:widowControl/>
              <w:jc w:val="center"/>
              <w:rPr>
                <w:rFonts w:hint="eastAsia" w:ascii="宋体" w:hAnsi="宋体"/>
                <w:color w:val="auto"/>
                <w:sz w:val="18"/>
                <w:szCs w:val="18"/>
              </w:rPr>
            </w:pPr>
          </w:p>
        </w:tc>
      </w:tr>
      <w:tr w14:paraId="7B38F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967" w:type="dxa"/>
            <w:vAlign w:val="center"/>
          </w:tcPr>
          <w:p w14:paraId="6372107B">
            <w:pPr>
              <w:widowControl/>
              <w:jc w:val="center"/>
              <w:rPr>
                <w:rFonts w:hint="eastAsia" w:ascii="宋体" w:hAnsi="宋体" w:cs="宋体"/>
                <w:color w:val="auto"/>
                <w:sz w:val="18"/>
                <w:szCs w:val="18"/>
              </w:rPr>
            </w:pPr>
            <w:r>
              <w:rPr>
                <w:rFonts w:hint="eastAsia" w:ascii="宋体" w:hAnsi="宋体" w:cs="宋体"/>
                <w:color w:val="auto"/>
                <w:sz w:val="18"/>
                <w:szCs w:val="18"/>
              </w:rPr>
              <w:t>13</w:t>
            </w:r>
          </w:p>
        </w:tc>
        <w:tc>
          <w:tcPr>
            <w:tcW w:w="1087" w:type="dxa"/>
            <w:vAlign w:val="center"/>
          </w:tcPr>
          <w:p w14:paraId="29EF2E41">
            <w:pPr>
              <w:widowControl/>
              <w:jc w:val="center"/>
              <w:rPr>
                <w:rFonts w:hint="eastAsia" w:ascii="宋体" w:hAnsi="宋体" w:cs="宋体"/>
                <w:color w:val="auto"/>
                <w:sz w:val="18"/>
                <w:szCs w:val="18"/>
              </w:rPr>
            </w:pPr>
            <w:r>
              <w:rPr>
                <w:rFonts w:hint="eastAsia" w:ascii="宋体" w:hAnsi="宋体"/>
                <w:color w:val="auto"/>
                <w:sz w:val="18"/>
                <w:szCs w:val="18"/>
              </w:rPr>
              <w:t>虚拟编程无人机</w:t>
            </w:r>
          </w:p>
        </w:tc>
        <w:tc>
          <w:tcPr>
            <w:tcW w:w="5539" w:type="dxa"/>
          </w:tcPr>
          <w:p w14:paraId="57CE38D9">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1、架构模式：纯B/S网页端架构，无需安装客户端，仅支持浏览器访问</w:t>
            </w:r>
            <w:r>
              <w:rPr>
                <w:rFonts w:hint="eastAsia" w:ascii="宋体" w:hAnsi="宋体"/>
                <w:color w:val="auto"/>
                <w:sz w:val="18"/>
                <w:szCs w:val="18"/>
              </w:rPr>
              <w:br w:type="textWrapping" w:clear="all"/>
            </w:r>
            <w:r>
              <w:rPr>
                <w:rFonts w:hint="eastAsia" w:ascii="宋体" w:hAnsi="宋体"/>
                <w:color w:val="auto"/>
                <w:sz w:val="18"/>
                <w:szCs w:val="18"/>
              </w:rPr>
              <w:t>2、支持多用户并发访问，满足班级、校级批量教学使用</w:t>
            </w:r>
            <w:r>
              <w:rPr>
                <w:rFonts w:hint="eastAsia" w:ascii="宋体" w:hAnsi="宋体"/>
                <w:color w:val="auto"/>
                <w:sz w:val="18"/>
                <w:szCs w:val="18"/>
              </w:rPr>
              <w:br w:type="textWrapping" w:clear="all"/>
            </w:r>
            <w:r>
              <w:rPr>
                <w:rFonts w:hint="eastAsia" w:ascii="宋体" w:hAnsi="宋体"/>
                <w:color w:val="auto"/>
                <w:sz w:val="18"/>
                <w:szCs w:val="18"/>
              </w:rPr>
              <w:t>3、平台内置多个训练场景，主要有三种类型：自由飞行训练场、自由编程类训练场、竞技编程类训练场</w:t>
            </w:r>
            <w:r>
              <w:rPr>
                <w:rFonts w:hint="eastAsia" w:ascii="宋体" w:hAnsi="宋体"/>
                <w:color w:val="auto"/>
                <w:sz w:val="18"/>
                <w:szCs w:val="18"/>
              </w:rPr>
              <w:br w:type="textWrapping" w:clear="all"/>
            </w:r>
            <w:r>
              <w:rPr>
                <w:rFonts w:hint="eastAsia" w:ascii="宋体" w:hAnsi="宋体"/>
                <w:color w:val="auto"/>
                <w:sz w:val="18"/>
                <w:szCs w:val="18"/>
              </w:rPr>
              <w:t>4、自由飞行训练场搭载3D小镇实景及任务进度显示，支持键盘操控</w:t>
            </w:r>
            <w:r>
              <w:rPr>
                <w:rFonts w:hint="eastAsia" w:ascii="宋体" w:hAnsi="宋体"/>
                <w:color w:val="auto"/>
                <w:sz w:val="18"/>
                <w:szCs w:val="18"/>
              </w:rPr>
              <w:br w:type="textWrapping" w:clear="all"/>
            </w:r>
            <w:r>
              <w:rPr>
                <w:rFonts w:hint="eastAsia" w:ascii="宋体" w:hAnsi="宋体"/>
                <w:color w:val="auto"/>
                <w:sz w:val="18"/>
                <w:szCs w:val="18"/>
              </w:rPr>
              <w:t>5、平台支持图形化编程，学生可在虚拟3D场景中完成程序的运行与调试</w:t>
            </w:r>
            <w:r>
              <w:rPr>
                <w:rFonts w:hint="eastAsia" w:ascii="宋体" w:hAnsi="宋体"/>
                <w:color w:val="auto"/>
                <w:sz w:val="18"/>
                <w:szCs w:val="18"/>
              </w:rPr>
              <w:br w:type="textWrapping" w:clear="all"/>
            </w:r>
            <w:r>
              <w:rPr>
                <w:rFonts w:hint="eastAsia" w:ascii="宋体" w:hAnsi="宋体"/>
                <w:color w:val="auto"/>
                <w:sz w:val="18"/>
                <w:szCs w:val="18"/>
              </w:rPr>
              <w:t>6、平台具备计时计分进阶编程训练模式，集成排行榜功能，支持成绩记录及得分、用时的可视化展示</w:t>
            </w:r>
            <w:r>
              <w:rPr>
                <w:rFonts w:hint="eastAsia" w:ascii="宋体" w:hAnsi="宋体"/>
                <w:color w:val="auto"/>
                <w:sz w:val="18"/>
                <w:szCs w:val="18"/>
              </w:rPr>
              <w:br w:type="textWrapping" w:clear="all"/>
            </w:r>
            <w:r>
              <w:rPr>
                <w:rFonts w:hint="eastAsia" w:ascii="宋体" w:hAnsi="宋体"/>
                <w:color w:val="auto"/>
                <w:sz w:val="18"/>
                <w:szCs w:val="18"/>
              </w:rPr>
              <w:t>7、平台构建分阶课程体系，课程资源丰富，并支持在线预览功能</w:t>
            </w:r>
            <w:r>
              <w:rPr>
                <w:rFonts w:hint="eastAsia" w:ascii="宋体" w:hAnsi="宋体"/>
                <w:color w:val="auto"/>
                <w:sz w:val="18"/>
                <w:szCs w:val="18"/>
              </w:rPr>
              <w:br w:type="textWrapping" w:clear="all"/>
            </w:r>
            <w:r>
              <w:rPr>
                <w:rFonts w:hint="eastAsia" w:ascii="宋体" w:hAnsi="宋体"/>
                <w:color w:val="auto"/>
                <w:sz w:val="18"/>
                <w:szCs w:val="18"/>
              </w:rPr>
              <w:t>8、平台支持教师自主创建并上传场景与课程，满足学生多样化学习需求</w:t>
            </w:r>
            <w:r>
              <w:rPr>
                <w:rFonts w:hint="eastAsia" w:ascii="宋体" w:hAnsi="宋体"/>
                <w:color w:val="auto"/>
                <w:sz w:val="18"/>
                <w:szCs w:val="18"/>
              </w:rPr>
              <w:br w:type="textWrapping" w:clear="all"/>
            </w:r>
            <w:r>
              <w:rPr>
                <w:rFonts w:hint="eastAsia" w:ascii="宋体" w:hAnsi="宋体"/>
                <w:color w:val="auto"/>
                <w:sz w:val="18"/>
                <w:szCs w:val="18"/>
              </w:rPr>
              <w:t>9、平台具备赛事展示、报名、赛前专项训练及参赛等多项功能，覆盖赛事参与全链路</w:t>
            </w:r>
            <w:r>
              <w:rPr>
                <w:rFonts w:hint="eastAsia" w:ascii="宋体" w:hAnsi="宋体"/>
                <w:color w:val="auto"/>
                <w:sz w:val="18"/>
                <w:szCs w:val="18"/>
              </w:rPr>
              <w:br w:type="textWrapping" w:clear="all"/>
            </w:r>
            <w:r>
              <w:rPr>
                <w:rFonts w:hint="eastAsia" w:ascii="宋体" w:hAnsi="宋体"/>
                <w:color w:val="auto"/>
                <w:sz w:val="18"/>
                <w:szCs w:val="18"/>
              </w:rPr>
              <w:t>10、平台支持预览3D场景及浏览课程目录、赛事信息等，分权限开放实操权限。</w:t>
            </w:r>
          </w:p>
        </w:tc>
        <w:tc>
          <w:tcPr>
            <w:tcW w:w="675" w:type="dxa"/>
            <w:vAlign w:val="center"/>
          </w:tcPr>
          <w:p w14:paraId="1D67B061">
            <w:pPr>
              <w:widowControl/>
              <w:jc w:val="center"/>
              <w:rPr>
                <w:rFonts w:hint="eastAsia" w:ascii="宋体" w:hAnsi="宋体"/>
                <w:color w:val="auto"/>
                <w:sz w:val="18"/>
                <w:szCs w:val="18"/>
              </w:rPr>
            </w:pPr>
            <w:r>
              <w:rPr>
                <w:rFonts w:hint="eastAsia" w:ascii="宋体" w:hAnsi="宋体"/>
                <w:color w:val="auto"/>
                <w:sz w:val="18"/>
                <w:szCs w:val="18"/>
              </w:rPr>
              <w:t>22</w:t>
            </w:r>
          </w:p>
        </w:tc>
        <w:tc>
          <w:tcPr>
            <w:tcW w:w="625" w:type="dxa"/>
            <w:vAlign w:val="center"/>
          </w:tcPr>
          <w:p w14:paraId="2DE64105">
            <w:pPr>
              <w:widowControl/>
              <w:jc w:val="center"/>
              <w:rPr>
                <w:rFonts w:hint="eastAsia" w:ascii="宋体" w:hAnsi="宋体"/>
                <w:color w:val="auto"/>
                <w:sz w:val="18"/>
                <w:szCs w:val="18"/>
              </w:rPr>
            </w:pPr>
            <w:r>
              <w:rPr>
                <w:rFonts w:hint="eastAsia" w:ascii="宋体" w:hAnsi="宋体"/>
                <w:color w:val="auto"/>
                <w:sz w:val="18"/>
                <w:szCs w:val="18"/>
              </w:rPr>
              <w:t>个</w:t>
            </w:r>
          </w:p>
        </w:tc>
        <w:tc>
          <w:tcPr>
            <w:tcW w:w="945" w:type="dxa"/>
            <w:vAlign w:val="center"/>
          </w:tcPr>
          <w:p w14:paraId="7559371A">
            <w:pPr>
              <w:widowControl/>
              <w:jc w:val="center"/>
              <w:rPr>
                <w:rFonts w:hint="eastAsia" w:ascii="宋体" w:hAnsi="宋体"/>
                <w:color w:val="auto"/>
                <w:sz w:val="18"/>
                <w:szCs w:val="18"/>
              </w:rPr>
            </w:pPr>
          </w:p>
        </w:tc>
        <w:tc>
          <w:tcPr>
            <w:tcW w:w="637" w:type="dxa"/>
            <w:vAlign w:val="center"/>
          </w:tcPr>
          <w:p w14:paraId="7AA3DBED">
            <w:pPr>
              <w:widowControl/>
              <w:jc w:val="center"/>
              <w:rPr>
                <w:rFonts w:hint="eastAsia" w:ascii="宋体" w:hAnsi="宋体"/>
                <w:color w:val="auto"/>
                <w:sz w:val="18"/>
                <w:szCs w:val="18"/>
              </w:rPr>
            </w:pPr>
          </w:p>
        </w:tc>
      </w:tr>
      <w:tr w14:paraId="6B04B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8" w:hRule="atLeast"/>
          <w:jc w:val="center"/>
        </w:trPr>
        <w:tc>
          <w:tcPr>
            <w:tcW w:w="967" w:type="dxa"/>
            <w:vAlign w:val="center"/>
          </w:tcPr>
          <w:p w14:paraId="26506F9D">
            <w:pPr>
              <w:widowControl/>
              <w:jc w:val="center"/>
              <w:rPr>
                <w:rFonts w:hint="eastAsia" w:ascii="宋体" w:hAnsi="宋体" w:cs="宋体"/>
                <w:color w:val="auto"/>
                <w:sz w:val="18"/>
                <w:szCs w:val="18"/>
              </w:rPr>
            </w:pPr>
            <w:r>
              <w:rPr>
                <w:rFonts w:hint="eastAsia" w:ascii="宋体" w:hAnsi="宋体" w:cs="宋体"/>
                <w:color w:val="auto"/>
                <w:sz w:val="18"/>
                <w:szCs w:val="18"/>
              </w:rPr>
              <w:t>14</w:t>
            </w:r>
          </w:p>
        </w:tc>
        <w:tc>
          <w:tcPr>
            <w:tcW w:w="1087" w:type="dxa"/>
            <w:vAlign w:val="center"/>
          </w:tcPr>
          <w:p w14:paraId="76D68F62">
            <w:pPr>
              <w:widowControl/>
              <w:jc w:val="center"/>
              <w:rPr>
                <w:rFonts w:hint="eastAsia" w:ascii="宋体" w:hAnsi="宋体" w:cs="宋体"/>
                <w:color w:val="auto"/>
                <w:sz w:val="18"/>
                <w:szCs w:val="18"/>
              </w:rPr>
            </w:pPr>
            <w:r>
              <w:rPr>
                <w:rFonts w:hint="eastAsia" w:ascii="宋体" w:hAnsi="宋体"/>
                <w:color w:val="auto"/>
                <w:sz w:val="18"/>
                <w:szCs w:val="18"/>
              </w:rPr>
              <w:t>定制STEM操作柜</w:t>
            </w:r>
          </w:p>
        </w:tc>
        <w:tc>
          <w:tcPr>
            <w:tcW w:w="5539" w:type="dxa"/>
            <w:vAlign w:val="center"/>
          </w:tcPr>
          <w:p w14:paraId="20478908">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1.尺寸：板式：1340*450*450mm±10mm；                                     2.材质：颗粒板；</w:t>
            </w:r>
            <w:r>
              <w:rPr>
                <w:rFonts w:hint="eastAsia" w:ascii="宋体" w:hAnsi="宋体"/>
                <w:color w:val="auto"/>
                <w:sz w:val="18"/>
                <w:szCs w:val="18"/>
              </w:rPr>
              <w:br w:type="textWrapping" w:clear="all"/>
            </w:r>
            <w:r>
              <w:rPr>
                <w:rFonts w:hint="eastAsia" w:ascii="宋体" w:hAnsi="宋体"/>
                <w:color w:val="auto"/>
                <w:sz w:val="18"/>
                <w:szCs w:val="18"/>
              </w:rPr>
              <w:t>3.工艺：采用国家标准E1级板，厚度25/18mm,基材采用优质颗粒板，面贴优质三聚氰胺纸，断面采用厚度≧1.0mm优质PVC直封边制作；导轨尺寸：300*18*25mm，材质：ABS，螺丝孔位间距198mm，收纳盒尺寸：430*305*100mm ，材质：PP新料；软包采用高密度记忆回弹海绵软包，外包优质高弹性莱卡布。</w:t>
            </w:r>
            <w:r>
              <w:rPr>
                <w:rFonts w:hint="eastAsia" w:ascii="宋体" w:hAnsi="宋体"/>
                <w:color w:val="auto"/>
                <w:sz w:val="18"/>
                <w:szCs w:val="18"/>
              </w:rPr>
              <w:br w:type="textWrapping" w:clear="all"/>
            </w:r>
            <w:r>
              <w:rPr>
                <w:rFonts w:hint="eastAsia" w:ascii="宋体" w:hAnsi="宋体"/>
                <w:color w:val="auto"/>
                <w:sz w:val="18"/>
                <w:szCs w:val="18"/>
              </w:rPr>
              <w:t>4.功能：配置PP收纳盒，可收纳各种教学用具。</w:t>
            </w:r>
          </w:p>
        </w:tc>
        <w:tc>
          <w:tcPr>
            <w:tcW w:w="675" w:type="dxa"/>
            <w:vAlign w:val="center"/>
          </w:tcPr>
          <w:p w14:paraId="7360B711">
            <w:pPr>
              <w:widowControl/>
              <w:jc w:val="center"/>
              <w:rPr>
                <w:rFonts w:hint="eastAsia" w:ascii="宋体" w:hAnsi="宋体"/>
                <w:color w:val="auto"/>
                <w:sz w:val="18"/>
                <w:szCs w:val="18"/>
              </w:rPr>
            </w:pPr>
            <w:r>
              <w:rPr>
                <w:rFonts w:hint="eastAsia" w:ascii="宋体" w:hAnsi="宋体"/>
                <w:color w:val="auto"/>
                <w:sz w:val="18"/>
                <w:szCs w:val="18"/>
              </w:rPr>
              <w:t>4</w:t>
            </w:r>
          </w:p>
        </w:tc>
        <w:tc>
          <w:tcPr>
            <w:tcW w:w="625" w:type="dxa"/>
            <w:vAlign w:val="center"/>
          </w:tcPr>
          <w:p w14:paraId="605C0C19">
            <w:pPr>
              <w:widowControl/>
              <w:jc w:val="center"/>
              <w:rPr>
                <w:rFonts w:hint="eastAsia" w:ascii="宋体" w:hAnsi="宋体"/>
                <w:color w:val="auto"/>
                <w:sz w:val="18"/>
                <w:szCs w:val="18"/>
              </w:rPr>
            </w:pPr>
            <w:r>
              <w:rPr>
                <w:rFonts w:hint="eastAsia" w:ascii="宋体" w:hAnsi="宋体"/>
                <w:color w:val="auto"/>
                <w:sz w:val="18"/>
                <w:szCs w:val="18"/>
              </w:rPr>
              <w:t>张</w:t>
            </w:r>
          </w:p>
        </w:tc>
        <w:tc>
          <w:tcPr>
            <w:tcW w:w="945" w:type="dxa"/>
            <w:vAlign w:val="center"/>
          </w:tcPr>
          <w:p w14:paraId="4648FDEA">
            <w:pPr>
              <w:widowControl/>
              <w:jc w:val="center"/>
              <w:rPr>
                <w:rFonts w:hint="eastAsia" w:ascii="宋体" w:hAnsi="宋体"/>
                <w:color w:val="auto"/>
                <w:sz w:val="18"/>
                <w:szCs w:val="18"/>
              </w:rPr>
            </w:pPr>
          </w:p>
        </w:tc>
        <w:tc>
          <w:tcPr>
            <w:tcW w:w="637" w:type="dxa"/>
            <w:vAlign w:val="center"/>
          </w:tcPr>
          <w:p w14:paraId="7941C3E2">
            <w:pPr>
              <w:widowControl/>
              <w:jc w:val="center"/>
              <w:rPr>
                <w:rFonts w:hint="eastAsia" w:ascii="宋体" w:hAnsi="宋体"/>
                <w:color w:val="auto"/>
                <w:sz w:val="18"/>
                <w:szCs w:val="18"/>
              </w:rPr>
            </w:pPr>
          </w:p>
        </w:tc>
      </w:tr>
      <w:tr w14:paraId="3761E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7" w:hRule="atLeast"/>
          <w:jc w:val="center"/>
        </w:trPr>
        <w:tc>
          <w:tcPr>
            <w:tcW w:w="967" w:type="dxa"/>
            <w:vAlign w:val="center"/>
          </w:tcPr>
          <w:p w14:paraId="2F3BFC9E">
            <w:pPr>
              <w:widowControl/>
              <w:jc w:val="center"/>
              <w:rPr>
                <w:rFonts w:hint="eastAsia" w:ascii="宋体" w:hAnsi="宋体" w:cs="宋体"/>
                <w:color w:val="auto"/>
                <w:sz w:val="18"/>
                <w:szCs w:val="18"/>
              </w:rPr>
            </w:pPr>
            <w:r>
              <w:rPr>
                <w:rFonts w:hint="eastAsia" w:ascii="宋体" w:hAnsi="宋体" w:cs="宋体"/>
                <w:color w:val="auto"/>
                <w:sz w:val="18"/>
                <w:szCs w:val="18"/>
              </w:rPr>
              <w:t>15</w:t>
            </w:r>
          </w:p>
        </w:tc>
        <w:tc>
          <w:tcPr>
            <w:tcW w:w="1087" w:type="dxa"/>
            <w:vAlign w:val="center"/>
          </w:tcPr>
          <w:p w14:paraId="2B570B99">
            <w:pPr>
              <w:widowControl/>
              <w:jc w:val="center"/>
              <w:rPr>
                <w:rFonts w:hint="eastAsia" w:ascii="宋体" w:hAnsi="宋体" w:cs="宋体"/>
                <w:color w:val="auto"/>
                <w:sz w:val="18"/>
                <w:szCs w:val="18"/>
              </w:rPr>
            </w:pPr>
            <w:r>
              <w:rPr>
                <w:rFonts w:hint="eastAsia" w:ascii="宋体" w:hAnsi="宋体"/>
                <w:color w:val="auto"/>
                <w:sz w:val="18"/>
                <w:szCs w:val="18"/>
              </w:rPr>
              <w:t>定制STEM讲台</w:t>
            </w:r>
          </w:p>
        </w:tc>
        <w:tc>
          <w:tcPr>
            <w:tcW w:w="5539" w:type="dxa"/>
            <w:vAlign w:val="center"/>
          </w:tcPr>
          <w:p w14:paraId="4564AA06">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1、讲台整体采用分体式结构，长≥1100mm、宽≥700mm、高≥1000mm；底座为≥60mm。</w:t>
            </w:r>
            <w:r>
              <w:rPr>
                <w:rFonts w:hint="eastAsia" w:ascii="宋体" w:hAnsi="宋体"/>
                <w:color w:val="auto"/>
                <w:sz w:val="18"/>
                <w:szCs w:val="18"/>
              </w:rPr>
              <w:br w:type="textWrapping" w:clear="all"/>
            </w:r>
            <w:r>
              <w:rPr>
                <w:rFonts w:hint="eastAsia" w:ascii="宋体" w:hAnsi="宋体"/>
                <w:color w:val="auto"/>
                <w:sz w:val="18"/>
                <w:szCs w:val="18"/>
              </w:rPr>
              <w:t>2、采用≥1.0mm优质冷轧钢板液压拉伸成型；桌面两侧配备木扶手。</w:t>
            </w:r>
            <w:r>
              <w:rPr>
                <w:rFonts w:hint="eastAsia" w:ascii="宋体" w:hAnsi="宋体"/>
                <w:color w:val="auto"/>
                <w:sz w:val="18"/>
                <w:szCs w:val="18"/>
              </w:rPr>
              <w:br w:type="textWrapping" w:clear="all"/>
            </w:r>
            <w:r>
              <w:rPr>
                <w:rFonts w:hint="eastAsia" w:ascii="宋体" w:hAnsi="宋体"/>
                <w:color w:val="auto"/>
                <w:sz w:val="18"/>
                <w:szCs w:val="18"/>
              </w:rPr>
              <w:t>3、颜色为哑光灰白色， LOGO装饰板可选配木纹色或深蓝色； 表面经酸洗、磷化、静电喷涂、高温固化处理而成，静电喷涂选用优质塑粉，不含溶剂。</w:t>
            </w:r>
          </w:p>
        </w:tc>
        <w:tc>
          <w:tcPr>
            <w:tcW w:w="675" w:type="dxa"/>
            <w:vAlign w:val="center"/>
          </w:tcPr>
          <w:p w14:paraId="41DB7FEC">
            <w:pPr>
              <w:widowControl/>
              <w:jc w:val="center"/>
              <w:rPr>
                <w:rFonts w:hint="eastAsia" w:ascii="宋体" w:hAnsi="宋体"/>
                <w:color w:val="auto"/>
                <w:sz w:val="18"/>
                <w:szCs w:val="18"/>
              </w:rPr>
            </w:pPr>
            <w:r>
              <w:rPr>
                <w:rFonts w:hint="eastAsia" w:ascii="宋体" w:hAnsi="宋体"/>
                <w:color w:val="auto"/>
                <w:sz w:val="18"/>
                <w:szCs w:val="18"/>
              </w:rPr>
              <w:t>1</w:t>
            </w:r>
          </w:p>
        </w:tc>
        <w:tc>
          <w:tcPr>
            <w:tcW w:w="625" w:type="dxa"/>
            <w:vAlign w:val="center"/>
          </w:tcPr>
          <w:p w14:paraId="1CC74F1D">
            <w:pPr>
              <w:widowControl/>
              <w:jc w:val="center"/>
              <w:rPr>
                <w:rFonts w:hint="eastAsia" w:ascii="宋体" w:hAnsi="宋体"/>
                <w:color w:val="auto"/>
                <w:sz w:val="18"/>
                <w:szCs w:val="18"/>
              </w:rPr>
            </w:pPr>
            <w:r>
              <w:rPr>
                <w:rFonts w:hint="eastAsia" w:ascii="宋体" w:hAnsi="宋体"/>
                <w:color w:val="auto"/>
                <w:sz w:val="18"/>
                <w:szCs w:val="18"/>
              </w:rPr>
              <w:t>张</w:t>
            </w:r>
          </w:p>
        </w:tc>
        <w:tc>
          <w:tcPr>
            <w:tcW w:w="945" w:type="dxa"/>
            <w:vAlign w:val="center"/>
          </w:tcPr>
          <w:p w14:paraId="2532BEDD">
            <w:pPr>
              <w:widowControl/>
              <w:jc w:val="center"/>
              <w:rPr>
                <w:rFonts w:hint="eastAsia" w:ascii="宋体" w:hAnsi="宋体"/>
                <w:color w:val="auto"/>
                <w:sz w:val="18"/>
                <w:szCs w:val="18"/>
              </w:rPr>
            </w:pPr>
          </w:p>
        </w:tc>
        <w:tc>
          <w:tcPr>
            <w:tcW w:w="637" w:type="dxa"/>
            <w:vAlign w:val="center"/>
          </w:tcPr>
          <w:p w14:paraId="26D0E806">
            <w:pPr>
              <w:widowControl/>
              <w:jc w:val="center"/>
              <w:rPr>
                <w:rFonts w:hint="eastAsia" w:ascii="宋体" w:hAnsi="宋体"/>
                <w:color w:val="auto"/>
                <w:sz w:val="18"/>
                <w:szCs w:val="18"/>
              </w:rPr>
            </w:pPr>
          </w:p>
        </w:tc>
      </w:tr>
      <w:tr w14:paraId="0A27A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967" w:type="dxa"/>
            <w:vAlign w:val="center"/>
          </w:tcPr>
          <w:p w14:paraId="4245AE41">
            <w:pPr>
              <w:widowControl/>
              <w:jc w:val="center"/>
              <w:rPr>
                <w:rFonts w:hint="eastAsia" w:ascii="宋体" w:hAnsi="宋体" w:cs="宋体"/>
                <w:color w:val="auto"/>
                <w:sz w:val="18"/>
                <w:szCs w:val="18"/>
              </w:rPr>
            </w:pPr>
            <w:r>
              <w:rPr>
                <w:rFonts w:hint="eastAsia" w:ascii="宋体" w:hAnsi="宋体" w:cs="宋体"/>
                <w:color w:val="auto"/>
                <w:sz w:val="18"/>
                <w:szCs w:val="18"/>
              </w:rPr>
              <w:t>16</w:t>
            </w:r>
          </w:p>
        </w:tc>
        <w:tc>
          <w:tcPr>
            <w:tcW w:w="1087" w:type="dxa"/>
            <w:vAlign w:val="center"/>
          </w:tcPr>
          <w:p w14:paraId="063AC66A">
            <w:pPr>
              <w:widowControl/>
              <w:jc w:val="center"/>
              <w:rPr>
                <w:rFonts w:hint="eastAsia" w:ascii="宋体" w:hAnsi="宋体" w:cs="宋体"/>
                <w:color w:val="auto"/>
                <w:sz w:val="18"/>
                <w:szCs w:val="18"/>
              </w:rPr>
            </w:pPr>
            <w:r>
              <w:rPr>
                <w:rFonts w:hint="eastAsia" w:ascii="宋体" w:hAnsi="宋体"/>
                <w:color w:val="auto"/>
                <w:sz w:val="18"/>
                <w:szCs w:val="18"/>
              </w:rPr>
              <w:t>定制STEM操作台</w:t>
            </w:r>
          </w:p>
        </w:tc>
        <w:tc>
          <w:tcPr>
            <w:tcW w:w="5539" w:type="dxa"/>
            <w:vAlign w:val="center"/>
          </w:tcPr>
          <w:p w14:paraId="17DA78F9">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1.尺寸：D1200*W600*H750mm±10mm；</w:t>
            </w:r>
            <w:r>
              <w:rPr>
                <w:rFonts w:hint="eastAsia" w:ascii="宋体" w:hAnsi="宋体"/>
                <w:color w:val="auto"/>
                <w:sz w:val="18"/>
                <w:szCs w:val="18"/>
              </w:rPr>
              <w:br w:type="textWrapping" w:clear="all"/>
            </w:r>
            <w:r>
              <w:rPr>
                <w:rFonts w:hint="eastAsia" w:ascii="宋体" w:hAnsi="宋体"/>
                <w:color w:val="auto"/>
                <w:sz w:val="18"/>
                <w:szCs w:val="18"/>
              </w:rPr>
              <w:t>2.材质：抗倍特板+钢架；</w:t>
            </w:r>
            <w:r>
              <w:rPr>
                <w:rFonts w:hint="eastAsia" w:ascii="宋体" w:hAnsi="宋体"/>
                <w:color w:val="auto"/>
                <w:sz w:val="18"/>
                <w:szCs w:val="18"/>
              </w:rPr>
              <w:br w:type="textWrapping" w:clear="all"/>
            </w:r>
            <w:r>
              <w:rPr>
                <w:rFonts w:hint="eastAsia" w:ascii="宋体" w:hAnsi="宋体"/>
                <w:color w:val="auto"/>
                <w:sz w:val="18"/>
                <w:szCs w:val="18"/>
              </w:rPr>
              <w:t>3.桌面：材质采用抗倍特一体成型。耐80度以上高温。防水：浸水24小时后的膨胀指数不多于0.1mm，面板四周采CNC修边，四周倒角，圆润光滑无任何毛边。横杆尺寸：20*40mm*厚度1.5mm，桌脚采用直径38±2mm*厚度1.8mm钢管，表面采用高温粉体烤漆，耐腐蚀，不易生锈。底部两个轮子两个脚垫可移动。</w:t>
            </w:r>
          </w:p>
        </w:tc>
        <w:tc>
          <w:tcPr>
            <w:tcW w:w="675" w:type="dxa"/>
            <w:vAlign w:val="center"/>
          </w:tcPr>
          <w:p w14:paraId="335F9F3B">
            <w:pPr>
              <w:widowControl/>
              <w:jc w:val="center"/>
              <w:rPr>
                <w:rFonts w:hint="eastAsia" w:ascii="宋体" w:hAnsi="宋体"/>
                <w:color w:val="auto"/>
                <w:sz w:val="18"/>
                <w:szCs w:val="18"/>
              </w:rPr>
            </w:pPr>
            <w:r>
              <w:rPr>
                <w:rFonts w:hint="eastAsia" w:ascii="宋体" w:hAnsi="宋体"/>
                <w:color w:val="auto"/>
                <w:sz w:val="18"/>
                <w:szCs w:val="18"/>
              </w:rPr>
              <w:t>12</w:t>
            </w:r>
          </w:p>
        </w:tc>
        <w:tc>
          <w:tcPr>
            <w:tcW w:w="625" w:type="dxa"/>
            <w:vAlign w:val="center"/>
          </w:tcPr>
          <w:p w14:paraId="766C6BCD">
            <w:pPr>
              <w:widowControl/>
              <w:jc w:val="center"/>
              <w:rPr>
                <w:rFonts w:hint="eastAsia" w:ascii="宋体" w:hAnsi="宋体"/>
                <w:color w:val="auto"/>
                <w:sz w:val="18"/>
                <w:szCs w:val="18"/>
              </w:rPr>
            </w:pPr>
            <w:r>
              <w:rPr>
                <w:rFonts w:hint="eastAsia" w:ascii="宋体" w:hAnsi="宋体"/>
                <w:color w:val="auto"/>
                <w:sz w:val="18"/>
                <w:szCs w:val="18"/>
              </w:rPr>
              <w:t>张</w:t>
            </w:r>
          </w:p>
        </w:tc>
        <w:tc>
          <w:tcPr>
            <w:tcW w:w="945" w:type="dxa"/>
            <w:vAlign w:val="center"/>
          </w:tcPr>
          <w:p w14:paraId="3870A1B7">
            <w:pPr>
              <w:widowControl/>
              <w:jc w:val="center"/>
              <w:rPr>
                <w:rFonts w:hint="eastAsia" w:ascii="宋体" w:hAnsi="宋体"/>
                <w:color w:val="auto"/>
                <w:sz w:val="18"/>
                <w:szCs w:val="18"/>
              </w:rPr>
            </w:pPr>
          </w:p>
        </w:tc>
        <w:tc>
          <w:tcPr>
            <w:tcW w:w="637" w:type="dxa"/>
            <w:vAlign w:val="center"/>
          </w:tcPr>
          <w:p w14:paraId="53F8C844">
            <w:pPr>
              <w:widowControl/>
              <w:jc w:val="center"/>
              <w:rPr>
                <w:rFonts w:hint="eastAsia" w:ascii="宋体" w:hAnsi="宋体"/>
                <w:color w:val="auto"/>
                <w:sz w:val="18"/>
                <w:szCs w:val="18"/>
              </w:rPr>
            </w:pPr>
          </w:p>
        </w:tc>
      </w:tr>
      <w:tr w14:paraId="3DDB0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7" w:hRule="atLeast"/>
          <w:jc w:val="center"/>
        </w:trPr>
        <w:tc>
          <w:tcPr>
            <w:tcW w:w="967" w:type="dxa"/>
            <w:vAlign w:val="center"/>
          </w:tcPr>
          <w:p w14:paraId="2EAEBF0B">
            <w:pPr>
              <w:widowControl/>
              <w:jc w:val="center"/>
              <w:rPr>
                <w:rFonts w:hint="eastAsia" w:ascii="宋体" w:hAnsi="宋体" w:cs="宋体"/>
                <w:color w:val="auto"/>
                <w:sz w:val="18"/>
                <w:szCs w:val="18"/>
              </w:rPr>
            </w:pPr>
            <w:r>
              <w:rPr>
                <w:rFonts w:hint="eastAsia" w:ascii="宋体" w:hAnsi="宋体" w:cs="宋体"/>
                <w:color w:val="auto"/>
                <w:sz w:val="18"/>
                <w:szCs w:val="18"/>
              </w:rPr>
              <w:t>17</w:t>
            </w:r>
          </w:p>
        </w:tc>
        <w:tc>
          <w:tcPr>
            <w:tcW w:w="1087" w:type="dxa"/>
            <w:vAlign w:val="center"/>
          </w:tcPr>
          <w:p w14:paraId="00E3C997">
            <w:pPr>
              <w:widowControl/>
              <w:jc w:val="center"/>
              <w:rPr>
                <w:rFonts w:hint="eastAsia" w:ascii="宋体" w:hAnsi="宋体" w:cs="宋体"/>
                <w:color w:val="auto"/>
                <w:sz w:val="18"/>
                <w:szCs w:val="18"/>
              </w:rPr>
            </w:pPr>
            <w:r>
              <w:rPr>
                <w:rFonts w:hint="eastAsia" w:ascii="宋体" w:hAnsi="宋体"/>
                <w:color w:val="auto"/>
                <w:sz w:val="18"/>
                <w:szCs w:val="18"/>
              </w:rPr>
              <w:t>操作凳</w:t>
            </w:r>
          </w:p>
        </w:tc>
        <w:tc>
          <w:tcPr>
            <w:tcW w:w="5539" w:type="dxa"/>
            <w:vAlign w:val="center"/>
          </w:tcPr>
          <w:p w14:paraId="3DB948FF">
            <w:pPr>
              <w:widowControl/>
              <w:jc w:val="left"/>
              <w:rPr>
                <w:rFonts w:hint="eastAsia" w:ascii="宋体" w:hAnsi="宋体" w:cs="宋体"/>
                <w:color w:val="auto"/>
                <w:sz w:val="18"/>
                <w:szCs w:val="18"/>
              </w:rPr>
            </w:pPr>
            <w:r>
              <w:rPr>
                <w:rFonts w:hint="eastAsia" w:ascii="宋体" w:hAnsi="宋体"/>
                <w:color w:val="auto"/>
                <w:sz w:val="18"/>
                <w:szCs w:val="18"/>
              </w:rPr>
              <w:t>不低于以下配置：</w:t>
            </w:r>
            <w:r>
              <w:rPr>
                <w:rFonts w:hint="eastAsia" w:ascii="宋体" w:hAnsi="宋体"/>
                <w:color w:val="auto"/>
                <w:sz w:val="18"/>
                <w:szCs w:val="18"/>
              </w:rPr>
              <w:br w:type="textWrapping" w:clear="all"/>
            </w:r>
            <w:r>
              <w:rPr>
                <w:rFonts w:hint="eastAsia" w:ascii="宋体" w:hAnsi="宋体"/>
                <w:color w:val="auto"/>
                <w:sz w:val="18"/>
                <w:szCs w:val="18"/>
              </w:rPr>
              <w:t>1.尺寸：Φ300*450mm±10mm;</w:t>
            </w:r>
            <w:r>
              <w:rPr>
                <w:rFonts w:hint="eastAsia" w:ascii="宋体" w:hAnsi="宋体"/>
                <w:color w:val="auto"/>
                <w:sz w:val="18"/>
                <w:szCs w:val="18"/>
              </w:rPr>
              <w:br w:type="textWrapping" w:clear="all"/>
            </w:r>
            <w:r>
              <w:rPr>
                <w:rFonts w:hint="eastAsia" w:ascii="宋体" w:hAnsi="宋体"/>
                <w:color w:val="auto"/>
                <w:sz w:val="18"/>
                <w:szCs w:val="18"/>
              </w:rPr>
              <w:t>2.材质：ABS+钢管；</w:t>
            </w:r>
            <w:r>
              <w:rPr>
                <w:rFonts w:hint="eastAsia" w:ascii="宋体" w:hAnsi="宋体"/>
                <w:color w:val="auto"/>
                <w:sz w:val="18"/>
                <w:szCs w:val="18"/>
              </w:rPr>
              <w:br w:type="textWrapping" w:clear="all"/>
            </w:r>
            <w:r>
              <w:rPr>
                <w:rFonts w:hint="eastAsia" w:ascii="宋体" w:hAnsi="宋体"/>
                <w:color w:val="auto"/>
                <w:sz w:val="18"/>
                <w:szCs w:val="18"/>
              </w:rPr>
              <w:t>3.工艺：面板采用ABS新料一体注塑成型，面板直径30cm±1cm，坐垫下带有防滑凸条和防滑垫的塑料背盖，以便于悬挂，尺寸：125*120*35mm±5mm。中间有内弧造型，深度为8mm。椅腿钢管尺寸：32*22*1.5mm，采用鱼眼管满焊焊接，表面采用高温粉体烤漆，耐腐蚀，不易生锈；脚垫尺寸：75.5*50*17mm及40*30*40mm；采用PP纤维质塑胶一体成型，防滑、耐用、耐摩擦；凳子底部加黑色护垫，保护地板防止摩擦，所有零部件采用永久性固定方式，不会产生松散、脱落之情形。</w:t>
            </w:r>
            <w:r>
              <w:rPr>
                <w:rFonts w:hint="eastAsia" w:ascii="宋体" w:hAnsi="宋体"/>
                <w:color w:val="auto"/>
                <w:sz w:val="18"/>
                <w:szCs w:val="18"/>
              </w:rPr>
              <w:br w:type="textWrapping" w:clear="all"/>
            </w:r>
            <w:r>
              <w:rPr>
                <w:rFonts w:hint="eastAsia" w:ascii="宋体" w:hAnsi="宋体"/>
                <w:color w:val="auto"/>
                <w:sz w:val="18"/>
                <w:szCs w:val="18"/>
              </w:rPr>
              <w:t>4.功能：凳子可悬挂于桌子上方便收纳及打扫卫生。</w:t>
            </w:r>
          </w:p>
        </w:tc>
        <w:tc>
          <w:tcPr>
            <w:tcW w:w="675" w:type="dxa"/>
            <w:vAlign w:val="center"/>
          </w:tcPr>
          <w:p w14:paraId="08323FC0">
            <w:pPr>
              <w:widowControl/>
              <w:jc w:val="center"/>
              <w:rPr>
                <w:rFonts w:hint="eastAsia" w:ascii="宋体" w:hAnsi="宋体"/>
                <w:color w:val="auto"/>
                <w:sz w:val="18"/>
                <w:szCs w:val="18"/>
              </w:rPr>
            </w:pPr>
            <w:r>
              <w:rPr>
                <w:rFonts w:hint="eastAsia" w:ascii="宋体" w:hAnsi="宋体"/>
                <w:color w:val="auto"/>
                <w:sz w:val="18"/>
                <w:szCs w:val="18"/>
              </w:rPr>
              <w:t>48</w:t>
            </w:r>
          </w:p>
        </w:tc>
        <w:tc>
          <w:tcPr>
            <w:tcW w:w="625" w:type="dxa"/>
            <w:vAlign w:val="center"/>
          </w:tcPr>
          <w:p w14:paraId="0AC450EA">
            <w:pPr>
              <w:widowControl/>
              <w:jc w:val="center"/>
              <w:rPr>
                <w:rFonts w:hint="eastAsia" w:ascii="宋体" w:hAnsi="宋体"/>
                <w:color w:val="auto"/>
                <w:sz w:val="18"/>
                <w:szCs w:val="18"/>
              </w:rPr>
            </w:pPr>
            <w:r>
              <w:rPr>
                <w:rFonts w:hint="eastAsia" w:ascii="宋体" w:hAnsi="宋体"/>
                <w:color w:val="auto"/>
                <w:sz w:val="18"/>
                <w:szCs w:val="18"/>
              </w:rPr>
              <w:t>只</w:t>
            </w:r>
          </w:p>
        </w:tc>
        <w:tc>
          <w:tcPr>
            <w:tcW w:w="945" w:type="dxa"/>
            <w:vAlign w:val="center"/>
          </w:tcPr>
          <w:p w14:paraId="2860E246">
            <w:pPr>
              <w:widowControl/>
              <w:jc w:val="center"/>
              <w:rPr>
                <w:rFonts w:hint="eastAsia" w:ascii="宋体" w:hAnsi="宋体"/>
                <w:color w:val="auto"/>
                <w:sz w:val="18"/>
                <w:szCs w:val="18"/>
              </w:rPr>
            </w:pPr>
          </w:p>
        </w:tc>
        <w:tc>
          <w:tcPr>
            <w:tcW w:w="637" w:type="dxa"/>
            <w:vAlign w:val="center"/>
          </w:tcPr>
          <w:p w14:paraId="27D552ED">
            <w:pPr>
              <w:widowControl/>
              <w:jc w:val="center"/>
              <w:rPr>
                <w:rFonts w:hint="eastAsia" w:ascii="宋体" w:hAnsi="宋体"/>
                <w:color w:val="auto"/>
                <w:sz w:val="18"/>
                <w:szCs w:val="18"/>
              </w:rPr>
            </w:pPr>
          </w:p>
        </w:tc>
      </w:tr>
      <w:tr w14:paraId="50941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967" w:type="dxa"/>
            <w:vAlign w:val="center"/>
          </w:tcPr>
          <w:p w14:paraId="171FE755">
            <w:pPr>
              <w:widowControl/>
              <w:jc w:val="center"/>
              <w:rPr>
                <w:rFonts w:hint="eastAsia" w:ascii="宋体" w:hAnsi="宋体" w:cs="宋体"/>
                <w:color w:val="auto"/>
                <w:sz w:val="18"/>
                <w:szCs w:val="18"/>
              </w:rPr>
            </w:pPr>
          </w:p>
        </w:tc>
        <w:tc>
          <w:tcPr>
            <w:tcW w:w="1087" w:type="dxa"/>
            <w:vAlign w:val="center"/>
          </w:tcPr>
          <w:p w14:paraId="3DFA77D4">
            <w:pPr>
              <w:widowControl/>
              <w:jc w:val="center"/>
              <w:rPr>
                <w:rFonts w:hint="eastAsia" w:ascii="宋体" w:hAnsi="宋体"/>
                <w:color w:val="auto"/>
                <w:sz w:val="18"/>
                <w:szCs w:val="18"/>
              </w:rPr>
            </w:pPr>
            <w:r>
              <w:rPr>
                <w:rFonts w:hint="eastAsia" w:ascii="宋体" w:hAnsi="宋体"/>
                <w:color w:val="auto"/>
                <w:sz w:val="18"/>
                <w:szCs w:val="18"/>
              </w:rPr>
              <w:t>小计</w:t>
            </w:r>
          </w:p>
        </w:tc>
        <w:tc>
          <w:tcPr>
            <w:tcW w:w="5539" w:type="dxa"/>
            <w:vAlign w:val="center"/>
          </w:tcPr>
          <w:p w14:paraId="4CD3D296">
            <w:pPr>
              <w:widowControl/>
              <w:jc w:val="left"/>
              <w:rPr>
                <w:rFonts w:hint="eastAsia" w:ascii="宋体" w:hAnsi="宋体"/>
                <w:color w:val="auto"/>
                <w:sz w:val="18"/>
                <w:szCs w:val="18"/>
              </w:rPr>
            </w:pPr>
          </w:p>
        </w:tc>
        <w:tc>
          <w:tcPr>
            <w:tcW w:w="675" w:type="dxa"/>
            <w:vAlign w:val="center"/>
          </w:tcPr>
          <w:p w14:paraId="7542A4C6">
            <w:pPr>
              <w:widowControl/>
              <w:jc w:val="center"/>
              <w:rPr>
                <w:rFonts w:hint="eastAsia" w:ascii="宋体" w:hAnsi="宋体"/>
                <w:color w:val="auto"/>
                <w:sz w:val="18"/>
                <w:szCs w:val="18"/>
              </w:rPr>
            </w:pPr>
          </w:p>
        </w:tc>
        <w:tc>
          <w:tcPr>
            <w:tcW w:w="625" w:type="dxa"/>
            <w:vAlign w:val="center"/>
          </w:tcPr>
          <w:p w14:paraId="18B8296E">
            <w:pPr>
              <w:widowControl/>
              <w:jc w:val="center"/>
              <w:rPr>
                <w:rFonts w:hint="eastAsia" w:ascii="宋体" w:hAnsi="宋体"/>
                <w:color w:val="auto"/>
                <w:sz w:val="18"/>
                <w:szCs w:val="18"/>
              </w:rPr>
            </w:pPr>
          </w:p>
        </w:tc>
        <w:tc>
          <w:tcPr>
            <w:tcW w:w="945" w:type="dxa"/>
            <w:vAlign w:val="center"/>
          </w:tcPr>
          <w:p w14:paraId="6C1A3135">
            <w:pPr>
              <w:widowControl/>
              <w:jc w:val="center"/>
              <w:rPr>
                <w:rFonts w:hint="eastAsia" w:ascii="宋体" w:hAnsi="宋体"/>
                <w:color w:val="auto"/>
                <w:sz w:val="18"/>
                <w:szCs w:val="18"/>
              </w:rPr>
            </w:pPr>
          </w:p>
        </w:tc>
        <w:tc>
          <w:tcPr>
            <w:tcW w:w="637" w:type="dxa"/>
            <w:vAlign w:val="center"/>
          </w:tcPr>
          <w:p w14:paraId="43DEACB3">
            <w:pPr>
              <w:widowControl/>
              <w:jc w:val="center"/>
              <w:rPr>
                <w:rFonts w:hint="eastAsia" w:ascii="宋体" w:hAnsi="宋体"/>
                <w:color w:val="auto"/>
                <w:sz w:val="18"/>
                <w:szCs w:val="18"/>
              </w:rPr>
            </w:pPr>
          </w:p>
        </w:tc>
      </w:tr>
      <w:tr w14:paraId="18225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7593" w:type="dxa"/>
            <w:gridSpan w:val="3"/>
            <w:vAlign w:val="center"/>
          </w:tcPr>
          <w:p w14:paraId="5D752F64">
            <w:pPr>
              <w:widowControl/>
              <w:jc w:val="center"/>
              <w:rPr>
                <w:rFonts w:hint="eastAsia" w:ascii="宋体" w:hAnsi="宋体"/>
                <w:color w:val="auto"/>
                <w:sz w:val="18"/>
                <w:szCs w:val="18"/>
              </w:rPr>
            </w:pPr>
            <w:r>
              <w:rPr>
                <w:rFonts w:hint="eastAsia" w:ascii="宋体" w:hAnsi="宋体"/>
                <w:color w:val="auto"/>
                <w:sz w:val="18"/>
                <w:szCs w:val="18"/>
              </w:rPr>
              <w:t>项目合计</w:t>
            </w:r>
          </w:p>
        </w:tc>
        <w:tc>
          <w:tcPr>
            <w:tcW w:w="675" w:type="dxa"/>
            <w:vAlign w:val="center"/>
          </w:tcPr>
          <w:p w14:paraId="73A7EF9C">
            <w:pPr>
              <w:widowControl/>
              <w:jc w:val="center"/>
              <w:rPr>
                <w:rFonts w:hint="eastAsia" w:ascii="宋体" w:hAnsi="宋体"/>
                <w:color w:val="auto"/>
                <w:sz w:val="18"/>
                <w:szCs w:val="18"/>
              </w:rPr>
            </w:pPr>
          </w:p>
        </w:tc>
        <w:tc>
          <w:tcPr>
            <w:tcW w:w="625" w:type="dxa"/>
            <w:vAlign w:val="center"/>
          </w:tcPr>
          <w:p w14:paraId="0CA01D2D">
            <w:pPr>
              <w:widowControl/>
              <w:jc w:val="center"/>
              <w:rPr>
                <w:rFonts w:hint="eastAsia" w:ascii="宋体" w:hAnsi="宋体"/>
                <w:color w:val="auto"/>
                <w:sz w:val="18"/>
                <w:szCs w:val="18"/>
              </w:rPr>
            </w:pPr>
          </w:p>
        </w:tc>
        <w:tc>
          <w:tcPr>
            <w:tcW w:w="945" w:type="dxa"/>
            <w:vAlign w:val="center"/>
          </w:tcPr>
          <w:p w14:paraId="758BF13B">
            <w:pPr>
              <w:widowControl/>
              <w:jc w:val="center"/>
              <w:rPr>
                <w:rFonts w:hint="eastAsia" w:ascii="宋体" w:hAnsi="宋体"/>
                <w:color w:val="auto"/>
                <w:sz w:val="18"/>
                <w:szCs w:val="18"/>
              </w:rPr>
            </w:pPr>
          </w:p>
        </w:tc>
        <w:tc>
          <w:tcPr>
            <w:tcW w:w="637" w:type="dxa"/>
            <w:vAlign w:val="center"/>
          </w:tcPr>
          <w:p w14:paraId="14B252E2">
            <w:pPr>
              <w:widowControl/>
              <w:jc w:val="center"/>
              <w:rPr>
                <w:rFonts w:hint="eastAsia" w:ascii="宋体" w:hAnsi="宋体"/>
                <w:color w:val="auto"/>
                <w:sz w:val="18"/>
                <w:szCs w:val="18"/>
              </w:rPr>
            </w:pPr>
          </w:p>
        </w:tc>
      </w:tr>
    </w:tbl>
    <w:p w14:paraId="77A49F81">
      <w:pPr>
        <w:ind w:firstLine="480"/>
        <w:rPr>
          <w:rFonts w:hint="eastAsia" w:ascii="宋体" w:hAnsi="宋体"/>
          <w:color w:val="auto"/>
          <w:sz w:val="24"/>
        </w:rPr>
      </w:pPr>
    </w:p>
    <w:p w14:paraId="01881E83">
      <w:pPr>
        <w:ind w:firstLine="480"/>
        <w:rPr>
          <w:rFonts w:hint="eastAsia" w:ascii="宋体" w:hAnsi="宋体"/>
          <w:color w:val="auto"/>
          <w:sz w:val="24"/>
        </w:rPr>
      </w:pPr>
      <w:r>
        <w:rPr>
          <w:rFonts w:hint="eastAsia" w:ascii="宋体" w:hAnsi="宋体"/>
          <w:color w:val="auto"/>
          <w:sz w:val="24"/>
        </w:rPr>
        <w:t>投标人名称：（加盖电子公章）</w:t>
      </w:r>
    </w:p>
    <w:p w14:paraId="5E074ACD">
      <w:pPr>
        <w:ind w:firstLine="480"/>
        <w:rPr>
          <w:rFonts w:hint="eastAsia" w:ascii="宋体" w:hAnsi="宋体"/>
          <w:color w:val="auto"/>
          <w:sz w:val="24"/>
        </w:rPr>
      </w:pPr>
    </w:p>
    <w:p w14:paraId="58CD71B0">
      <w:pPr>
        <w:pStyle w:val="452"/>
        <w:spacing w:before="0" w:beforeAutospacing="0" w:after="0" w:afterAutospacing="0" w:line="360" w:lineRule="auto"/>
        <w:ind w:firstLine="480"/>
        <w:jc w:val="both"/>
        <w:rPr>
          <w:rFonts w:hint="eastAsia"/>
          <w:color w:val="auto"/>
        </w:rPr>
      </w:pPr>
      <w:r>
        <w:rPr>
          <w:color w:val="auto"/>
        </w:rPr>
        <w:t xml:space="preserve">备注： </w:t>
      </w:r>
    </w:p>
    <w:p w14:paraId="5C8F62B9">
      <w:pPr>
        <w:pStyle w:val="452"/>
        <w:spacing w:before="0" w:beforeAutospacing="0" w:after="0" w:afterAutospacing="0" w:line="360" w:lineRule="auto"/>
        <w:ind w:firstLine="480"/>
        <w:jc w:val="both"/>
        <w:rPr>
          <w:rFonts w:hint="eastAsia"/>
          <w:color w:val="auto"/>
        </w:rPr>
      </w:pPr>
      <w:r>
        <w:rPr>
          <w:rFonts w:hint="eastAsia"/>
          <w:color w:val="auto"/>
        </w:rPr>
        <w:t>1.“投标总报价”应包括为完成整个项目所产生的所有费用，招标文件另有规定的除外。</w:t>
      </w:r>
    </w:p>
    <w:p w14:paraId="03CB41BB">
      <w:pPr>
        <w:pStyle w:val="452"/>
        <w:spacing w:before="0" w:beforeAutospacing="0" w:after="0" w:afterAutospacing="0" w:line="360" w:lineRule="auto"/>
        <w:ind w:firstLine="480"/>
        <w:jc w:val="both"/>
        <w:rPr>
          <w:rFonts w:hint="eastAsia"/>
          <w:color w:val="auto"/>
        </w:rPr>
      </w:pPr>
      <w:r>
        <w:rPr>
          <w:rFonts w:hint="eastAsia"/>
          <w:color w:val="auto"/>
        </w:rPr>
        <w:t>2.《投标分项报价表》中“投标总价”应当与《开标一览表》中“投标总报价”一致。</w:t>
      </w:r>
    </w:p>
    <w:p w14:paraId="27A55357">
      <w:pPr>
        <w:pStyle w:val="452"/>
        <w:spacing w:before="0" w:beforeAutospacing="0" w:after="0" w:afterAutospacing="0" w:line="360" w:lineRule="auto"/>
        <w:ind w:firstLine="480"/>
        <w:jc w:val="both"/>
        <w:rPr>
          <w:rFonts w:hint="eastAsia"/>
          <w:color w:val="auto"/>
        </w:rPr>
      </w:pPr>
      <w:r>
        <w:rPr>
          <w:rFonts w:hint="eastAsia"/>
          <w:color w:val="auto"/>
        </w:rPr>
        <w:t>3.供应商所投产品须与“第四章-项目清单”中的产品一一对应，如有缺项、漏项或者超出单价上限，视为无效投标。“项目清单”中分项仅为一项的，此表无需提供。</w:t>
      </w:r>
    </w:p>
    <w:p w14:paraId="0C7AF11F">
      <w:pPr>
        <w:pStyle w:val="452"/>
        <w:spacing w:before="0" w:beforeAutospacing="0" w:after="0" w:afterAutospacing="0" w:line="360" w:lineRule="auto"/>
        <w:ind w:firstLine="480"/>
        <w:jc w:val="both"/>
        <w:rPr>
          <w:rFonts w:hint="eastAsia"/>
          <w:color w:val="auto"/>
        </w:rPr>
      </w:pPr>
      <w:r>
        <w:rPr>
          <w:rFonts w:hint="eastAsia"/>
          <w:color w:val="auto"/>
        </w:rPr>
        <w:t>4.行数不够，可自行添加。</w:t>
      </w:r>
    </w:p>
    <w:p w14:paraId="6380F4CC">
      <w:pPr>
        <w:spacing w:line="480" w:lineRule="exact"/>
        <w:rPr>
          <w:rFonts w:hint="eastAsia" w:ascii="宋体" w:hAnsi="宋体"/>
          <w:color w:val="auto"/>
          <w:sz w:val="24"/>
        </w:rPr>
      </w:pPr>
    </w:p>
    <w:p w14:paraId="653C1B56">
      <w:pPr>
        <w:rPr>
          <w:rFonts w:hint="eastAsia" w:ascii="宋体" w:hAnsi="宋体"/>
          <w:color w:val="auto"/>
          <w:sz w:val="24"/>
        </w:rPr>
      </w:pPr>
    </w:p>
    <w:p w14:paraId="4DF19B4B">
      <w:pPr>
        <w:rPr>
          <w:rFonts w:hint="eastAsia" w:ascii="宋体" w:hAnsi="宋体"/>
          <w:color w:val="auto"/>
          <w:sz w:val="24"/>
        </w:rPr>
      </w:pPr>
    </w:p>
    <w:p w14:paraId="48DF590C">
      <w:pPr>
        <w:spacing w:line="360" w:lineRule="auto"/>
        <w:jc w:val="left"/>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八、技术要求响应及偏离表</w:t>
      </w:r>
    </w:p>
    <w:p w14:paraId="3B68022B">
      <w:pPr>
        <w:jc w:val="center"/>
        <w:outlineLvl w:val="1"/>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技术要求响应及偏离表</w:t>
      </w:r>
    </w:p>
    <w:tbl>
      <w:tblPr>
        <w:tblStyle w:val="2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2846"/>
        <w:gridCol w:w="2832"/>
        <w:gridCol w:w="3364"/>
      </w:tblGrid>
      <w:tr w14:paraId="35E94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5" w:type="dxa"/>
            <w:vAlign w:val="center"/>
          </w:tcPr>
          <w:p w14:paraId="2027F92D">
            <w:pPr>
              <w:jc w:val="center"/>
              <w:rPr>
                <w:rFonts w:hint="eastAsia" w:ascii="宋体" w:hAnsi="宋体"/>
                <w:color w:val="auto"/>
                <w:sz w:val="24"/>
              </w:rPr>
            </w:pPr>
            <w:r>
              <w:rPr>
                <w:rFonts w:hint="eastAsia" w:ascii="宋体" w:hAnsi="宋体"/>
                <w:color w:val="auto"/>
                <w:sz w:val="24"/>
              </w:rPr>
              <w:t>序号</w:t>
            </w:r>
          </w:p>
        </w:tc>
        <w:tc>
          <w:tcPr>
            <w:tcW w:w="2846" w:type="dxa"/>
            <w:vAlign w:val="center"/>
          </w:tcPr>
          <w:p w14:paraId="388EE6C0">
            <w:pPr>
              <w:jc w:val="center"/>
              <w:rPr>
                <w:rFonts w:hint="eastAsia" w:ascii="宋体" w:hAnsi="宋体"/>
                <w:color w:val="auto"/>
                <w:sz w:val="24"/>
              </w:rPr>
            </w:pPr>
            <w:r>
              <w:rPr>
                <w:rFonts w:hint="eastAsia" w:ascii="宋体" w:hAnsi="宋体"/>
                <w:color w:val="auto"/>
                <w:sz w:val="24"/>
              </w:rPr>
              <w:t>招标文件要求</w:t>
            </w:r>
          </w:p>
        </w:tc>
        <w:tc>
          <w:tcPr>
            <w:tcW w:w="2832" w:type="dxa"/>
            <w:vAlign w:val="center"/>
          </w:tcPr>
          <w:p w14:paraId="5D371E74">
            <w:pPr>
              <w:jc w:val="center"/>
              <w:rPr>
                <w:rFonts w:hint="eastAsia" w:ascii="宋体" w:hAnsi="宋体"/>
                <w:color w:val="auto"/>
                <w:sz w:val="24"/>
              </w:rPr>
            </w:pPr>
            <w:r>
              <w:rPr>
                <w:rFonts w:hint="eastAsia" w:ascii="宋体" w:hAnsi="宋体"/>
                <w:color w:val="auto"/>
                <w:sz w:val="24"/>
              </w:rPr>
              <w:t>投标响应情况</w:t>
            </w:r>
          </w:p>
        </w:tc>
        <w:tc>
          <w:tcPr>
            <w:tcW w:w="3364" w:type="dxa"/>
            <w:vAlign w:val="center"/>
          </w:tcPr>
          <w:p w14:paraId="269825A7">
            <w:pPr>
              <w:spacing w:line="480" w:lineRule="exact"/>
              <w:jc w:val="center"/>
              <w:rPr>
                <w:rFonts w:hint="eastAsia" w:ascii="宋体" w:hAnsi="宋体"/>
                <w:color w:val="auto"/>
                <w:sz w:val="24"/>
              </w:rPr>
            </w:pPr>
            <w:r>
              <w:rPr>
                <w:rFonts w:hint="eastAsia" w:cs="宋体"/>
                <w:color w:val="auto"/>
                <w:sz w:val="24"/>
              </w:rPr>
              <w:t>正偏离、无偏离或负偏离</w:t>
            </w:r>
          </w:p>
        </w:tc>
      </w:tr>
      <w:tr w14:paraId="46AA1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511CCE97">
            <w:pPr>
              <w:jc w:val="center"/>
              <w:rPr>
                <w:rFonts w:hint="eastAsia" w:ascii="宋体" w:hAnsi="宋体"/>
                <w:color w:val="auto"/>
                <w:sz w:val="24"/>
              </w:rPr>
            </w:pPr>
          </w:p>
        </w:tc>
        <w:tc>
          <w:tcPr>
            <w:tcW w:w="2846" w:type="dxa"/>
          </w:tcPr>
          <w:p w14:paraId="592E5770">
            <w:pPr>
              <w:jc w:val="center"/>
              <w:rPr>
                <w:rFonts w:hint="eastAsia" w:ascii="宋体" w:hAnsi="宋体"/>
                <w:color w:val="auto"/>
                <w:sz w:val="24"/>
              </w:rPr>
            </w:pPr>
          </w:p>
        </w:tc>
        <w:tc>
          <w:tcPr>
            <w:tcW w:w="2832" w:type="dxa"/>
          </w:tcPr>
          <w:p w14:paraId="61DD42B2">
            <w:pPr>
              <w:jc w:val="center"/>
              <w:rPr>
                <w:rFonts w:hint="eastAsia" w:ascii="宋体" w:hAnsi="宋体"/>
                <w:color w:val="auto"/>
                <w:sz w:val="24"/>
              </w:rPr>
            </w:pPr>
          </w:p>
        </w:tc>
        <w:tc>
          <w:tcPr>
            <w:tcW w:w="3364" w:type="dxa"/>
          </w:tcPr>
          <w:p w14:paraId="00548CCC">
            <w:pPr>
              <w:jc w:val="center"/>
              <w:rPr>
                <w:rFonts w:hint="eastAsia" w:ascii="宋体" w:hAnsi="宋体"/>
                <w:color w:val="auto"/>
                <w:sz w:val="24"/>
              </w:rPr>
            </w:pPr>
          </w:p>
        </w:tc>
      </w:tr>
      <w:tr w14:paraId="3E0B8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0567853C">
            <w:pPr>
              <w:jc w:val="center"/>
              <w:rPr>
                <w:rFonts w:hint="eastAsia" w:ascii="宋体" w:hAnsi="宋体"/>
                <w:color w:val="auto"/>
                <w:sz w:val="24"/>
              </w:rPr>
            </w:pPr>
          </w:p>
        </w:tc>
        <w:tc>
          <w:tcPr>
            <w:tcW w:w="2846" w:type="dxa"/>
          </w:tcPr>
          <w:p w14:paraId="6F6EF5C2">
            <w:pPr>
              <w:jc w:val="center"/>
              <w:rPr>
                <w:rFonts w:hint="eastAsia" w:ascii="宋体" w:hAnsi="宋体"/>
                <w:color w:val="auto"/>
                <w:sz w:val="24"/>
              </w:rPr>
            </w:pPr>
          </w:p>
        </w:tc>
        <w:tc>
          <w:tcPr>
            <w:tcW w:w="2832" w:type="dxa"/>
          </w:tcPr>
          <w:p w14:paraId="0ED6FEB4">
            <w:pPr>
              <w:jc w:val="center"/>
              <w:rPr>
                <w:rFonts w:hint="eastAsia" w:ascii="宋体" w:hAnsi="宋体"/>
                <w:color w:val="auto"/>
                <w:sz w:val="24"/>
              </w:rPr>
            </w:pPr>
          </w:p>
        </w:tc>
        <w:tc>
          <w:tcPr>
            <w:tcW w:w="3364" w:type="dxa"/>
          </w:tcPr>
          <w:p w14:paraId="68F5F02B">
            <w:pPr>
              <w:jc w:val="center"/>
              <w:rPr>
                <w:rFonts w:hint="eastAsia" w:ascii="宋体" w:hAnsi="宋体"/>
                <w:color w:val="auto"/>
                <w:sz w:val="24"/>
              </w:rPr>
            </w:pPr>
          </w:p>
        </w:tc>
      </w:tr>
      <w:tr w14:paraId="07971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5AF93F1D">
            <w:pPr>
              <w:jc w:val="center"/>
              <w:rPr>
                <w:rFonts w:hint="eastAsia" w:ascii="宋体" w:hAnsi="宋体"/>
                <w:color w:val="auto"/>
                <w:sz w:val="24"/>
              </w:rPr>
            </w:pPr>
          </w:p>
        </w:tc>
        <w:tc>
          <w:tcPr>
            <w:tcW w:w="2846" w:type="dxa"/>
          </w:tcPr>
          <w:p w14:paraId="26F722A3">
            <w:pPr>
              <w:jc w:val="center"/>
              <w:rPr>
                <w:rFonts w:hint="eastAsia" w:ascii="宋体" w:hAnsi="宋体"/>
                <w:color w:val="auto"/>
                <w:sz w:val="24"/>
              </w:rPr>
            </w:pPr>
          </w:p>
        </w:tc>
        <w:tc>
          <w:tcPr>
            <w:tcW w:w="2832" w:type="dxa"/>
          </w:tcPr>
          <w:p w14:paraId="71F89EA7">
            <w:pPr>
              <w:jc w:val="center"/>
              <w:rPr>
                <w:rFonts w:hint="eastAsia" w:ascii="宋体" w:hAnsi="宋体"/>
                <w:color w:val="auto"/>
                <w:sz w:val="24"/>
              </w:rPr>
            </w:pPr>
          </w:p>
        </w:tc>
        <w:tc>
          <w:tcPr>
            <w:tcW w:w="3364" w:type="dxa"/>
          </w:tcPr>
          <w:p w14:paraId="69EB6BE5">
            <w:pPr>
              <w:jc w:val="center"/>
              <w:rPr>
                <w:rFonts w:hint="eastAsia" w:ascii="宋体" w:hAnsi="宋体"/>
                <w:color w:val="auto"/>
                <w:sz w:val="24"/>
              </w:rPr>
            </w:pPr>
          </w:p>
        </w:tc>
      </w:tr>
      <w:tr w14:paraId="60DF9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4AE10A20">
            <w:pPr>
              <w:jc w:val="center"/>
              <w:rPr>
                <w:rFonts w:hint="eastAsia" w:ascii="宋体" w:hAnsi="宋体"/>
                <w:color w:val="auto"/>
                <w:sz w:val="24"/>
              </w:rPr>
            </w:pPr>
          </w:p>
        </w:tc>
        <w:tc>
          <w:tcPr>
            <w:tcW w:w="2846" w:type="dxa"/>
          </w:tcPr>
          <w:p w14:paraId="364E551A">
            <w:pPr>
              <w:jc w:val="center"/>
              <w:rPr>
                <w:rFonts w:hint="eastAsia" w:ascii="宋体" w:hAnsi="宋体"/>
                <w:color w:val="auto"/>
                <w:sz w:val="24"/>
              </w:rPr>
            </w:pPr>
          </w:p>
        </w:tc>
        <w:tc>
          <w:tcPr>
            <w:tcW w:w="2832" w:type="dxa"/>
          </w:tcPr>
          <w:p w14:paraId="76239A5D">
            <w:pPr>
              <w:jc w:val="center"/>
              <w:rPr>
                <w:rFonts w:hint="eastAsia" w:ascii="宋体" w:hAnsi="宋体"/>
                <w:color w:val="auto"/>
                <w:sz w:val="24"/>
              </w:rPr>
            </w:pPr>
          </w:p>
        </w:tc>
        <w:tc>
          <w:tcPr>
            <w:tcW w:w="3364" w:type="dxa"/>
          </w:tcPr>
          <w:p w14:paraId="4EE5CC68">
            <w:pPr>
              <w:jc w:val="center"/>
              <w:rPr>
                <w:rFonts w:hint="eastAsia" w:ascii="宋体" w:hAnsi="宋体"/>
                <w:color w:val="auto"/>
                <w:sz w:val="24"/>
              </w:rPr>
            </w:pPr>
          </w:p>
        </w:tc>
      </w:tr>
      <w:tr w14:paraId="6BA92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7DB984E0">
            <w:pPr>
              <w:jc w:val="center"/>
              <w:rPr>
                <w:rFonts w:hint="eastAsia" w:ascii="宋体" w:hAnsi="宋体"/>
                <w:color w:val="auto"/>
                <w:sz w:val="24"/>
              </w:rPr>
            </w:pPr>
          </w:p>
        </w:tc>
        <w:tc>
          <w:tcPr>
            <w:tcW w:w="2846" w:type="dxa"/>
          </w:tcPr>
          <w:p w14:paraId="512B7D09">
            <w:pPr>
              <w:jc w:val="center"/>
              <w:rPr>
                <w:rFonts w:hint="eastAsia" w:ascii="宋体" w:hAnsi="宋体"/>
                <w:color w:val="auto"/>
                <w:sz w:val="24"/>
              </w:rPr>
            </w:pPr>
          </w:p>
        </w:tc>
        <w:tc>
          <w:tcPr>
            <w:tcW w:w="2832" w:type="dxa"/>
          </w:tcPr>
          <w:p w14:paraId="0C689F42">
            <w:pPr>
              <w:jc w:val="center"/>
              <w:rPr>
                <w:rFonts w:hint="eastAsia" w:ascii="宋体" w:hAnsi="宋体"/>
                <w:color w:val="auto"/>
                <w:sz w:val="24"/>
              </w:rPr>
            </w:pPr>
          </w:p>
        </w:tc>
        <w:tc>
          <w:tcPr>
            <w:tcW w:w="3364" w:type="dxa"/>
          </w:tcPr>
          <w:p w14:paraId="24B26A6A">
            <w:pPr>
              <w:jc w:val="center"/>
              <w:rPr>
                <w:rFonts w:hint="eastAsia" w:ascii="宋体" w:hAnsi="宋体"/>
                <w:color w:val="auto"/>
                <w:sz w:val="24"/>
              </w:rPr>
            </w:pPr>
          </w:p>
        </w:tc>
      </w:tr>
      <w:tr w14:paraId="07DC9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53C750AA">
            <w:pPr>
              <w:jc w:val="center"/>
              <w:rPr>
                <w:rFonts w:hint="eastAsia" w:ascii="宋体" w:hAnsi="宋体"/>
                <w:color w:val="auto"/>
                <w:sz w:val="24"/>
              </w:rPr>
            </w:pPr>
          </w:p>
        </w:tc>
        <w:tc>
          <w:tcPr>
            <w:tcW w:w="2846" w:type="dxa"/>
          </w:tcPr>
          <w:p w14:paraId="206E5B35">
            <w:pPr>
              <w:jc w:val="center"/>
              <w:rPr>
                <w:rFonts w:hint="eastAsia" w:ascii="宋体" w:hAnsi="宋体"/>
                <w:color w:val="auto"/>
                <w:sz w:val="24"/>
              </w:rPr>
            </w:pPr>
          </w:p>
        </w:tc>
        <w:tc>
          <w:tcPr>
            <w:tcW w:w="2832" w:type="dxa"/>
          </w:tcPr>
          <w:p w14:paraId="44ADC4BD">
            <w:pPr>
              <w:jc w:val="center"/>
              <w:rPr>
                <w:rFonts w:hint="eastAsia" w:ascii="宋体" w:hAnsi="宋体"/>
                <w:color w:val="auto"/>
                <w:sz w:val="24"/>
              </w:rPr>
            </w:pPr>
          </w:p>
        </w:tc>
        <w:tc>
          <w:tcPr>
            <w:tcW w:w="3364" w:type="dxa"/>
          </w:tcPr>
          <w:p w14:paraId="5961613F">
            <w:pPr>
              <w:jc w:val="center"/>
              <w:rPr>
                <w:rFonts w:hint="eastAsia" w:ascii="宋体" w:hAnsi="宋体"/>
                <w:color w:val="auto"/>
                <w:sz w:val="24"/>
              </w:rPr>
            </w:pPr>
          </w:p>
        </w:tc>
      </w:tr>
      <w:tr w14:paraId="760CF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35C7F448">
            <w:pPr>
              <w:jc w:val="center"/>
              <w:rPr>
                <w:rFonts w:hint="eastAsia" w:ascii="宋体" w:hAnsi="宋体"/>
                <w:color w:val="auto"/>
                <w:sz w:val="24"/>
              </w:rPr>
            </w:pPr>
          </w:p>
        </w:tc>
        <w:tc>
          <w:tcPr>
            <w:tcW w:w="2846" w:type="dxa"/>
          </w:tcPr>
          <w:p w14:paraId="52F34021">
            <w:pPr>
              <w:jc w:val="center"/>
              <w:rPr>
                <w:rFonts w:hint="eastAsia" w:ascii="宋体" w:hAnsi="宋体"/>
                <w:color w:val="auto"/>
                <w:sz w:val="24"/>
              </w:rPr>
            </w:pPr>
          </w:p>
        </w:tc>
        <w:tc>
          <w:tcPr>
            <w:tcW w:w="2832" w:type="dxa"/>
          </w:tcPr>
          <w:p w14:paraId="58F000E3">
            <w:pPr>
              <w:jc w:val="center"/>
              <w:rPr>
                <w:rFonts w:hint="eastAsia" w:ascii="宋体" w:hAnsi="宋体"/>
                <w:color w:val="auto"/>
                <w:sz w:val="24"/>
              </w:rPr>
            </w:pPr>
          </w:p>
        </w:tc>
        <w:tc>
          <w:tcPr>
            <w:tcW w:w="3364" w:type="dxa"/>
          </w:tcPr>
          <w:p w14:paraId="0A5EE893">
            <w:pPr>
              <w:jc w:val="center"/>
              <w:rPr>
                <w:rFonts w:hint="eastAsia" w:ascii="宋体" w:hAnsi="宋体"/>
                <w:color w:val="auto"/>
                <w:sz w:val="24"/>
              </w:rPr>
            </w:pPr>
          </w:p>
        </w:tc>
      </w:tr>
      <w:tr w14:paraId="4EEF9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6A515922">
            <w:pPr>
              <w:jc w:val="center"/>
              <w:rPr>
                <w:rFonts w:hint="eastAsia" w:ascii="宋体" w:hAnsi="宋体"/>
                <w:color w:val="auto"/>
                <w:sz w:val="24"/>
              </w:rPr>
            </w:pPr>
          </w:p>
        </w:tc>
        <w:tc>
          <w:tcPr>
            <w:tcW w:w="2846" w:type="dxa"/>
          </w:tcPr>
          <w:p w14:paraId="4DD56F0D">
            <w:pPr>
              <w:jc w:val="center"/>
              <w:rPr>
                <w:rFonts w:hint="eastAsia" w:ascii="宋体" w:hAnsi="宋体"/>
                <w:color w:val="auto"/>
                <w:sz w:val="24"/>
              </w:rPr>
            </w:pPr>
          </w:p>
        </w:tc>
        <w:tc>
          <w:tcPr>
            <w:tcW w:w="2832" w:type="dxa"/>
          </w:tcPr>
          <w:p w14:paraId="10122FAD">
            <w:pPr>
              <w:jc w:val="center"/>
              <w:rPr>
                <w:rFonts w:hint="eastAsia" w:ascii="宋体" w:hAnsi="宋体"/>
                <w:color w:val="auto"/>
                <w:sz w:val="24"/>
              </w:rPr>
            </w:pPr>
          </w:p>
        </w:tc>
        <w:tc>
          <w:tcPr>
            <w:tcW w:w="3364" w:type="dxa"/>
          </w:tcPr>
          <w:p w14:paraId="24BBAD2E">
            <w:pPr>
              <w:jc w:val="center"/>
              <w:rPr>
                <w:rFonts w:hint="eastAsia" w:ascii="宋体" w:hAnsi="宋体"/>
                <w:color w:val="auto"/>
                <w:sz w:val="24"/>
              </w:rPr>
            </w:pPr>
          </w:p>
        </w:tc>
      </w:tr>
    </w:tbl>
    <w:p w14:paraId="57F7B502">
      <w:pPr>
        <w:spacing w:line="560" w:lineRule="exact"/>
        <w:ind w:right="180" w:firstLine="480"/>
        <w:rPr>
          <w:rFonts w:hint="eastAsia" w:ascii="宋体" w:hAnsi="宋体"/>
          <w:color w:val="auto"/>
          <w:sz w:val="24"/>
        </w:rPr>
      </w:pPr>
    </w:p>
    <w:p w14:paraId="54E7E398">
      <w:pPr>
        <w:spacing w:line="560" w:lineRule="exact"/>
        <w:ind w:right="180" w:firstLine="480"/>
        <w:rPr>
          <w:rFonts w:hint="eastAsia" w:ascii="宋体" w:hAnsi="宋体"/>
          <w:color w:val="auto"/>
          <w:sz w:val="24"/>
        </w:rPr>
      </w:pPr>
      <w:r>
        <w:rPr>
          <w:rFonts w:hint="eastAsia" w:ascii="宋体" w:hAnsi="宋体"/>
          <w:color w:val="auto"/>
          <w:sz w:val="24"/>
        </w:rPr>
        <w:t>投标人名称：（加盖电子公章）</w:t>
      </w:r>
    </w:p>
    <w:p w14:paraId="5F131E33">
      <w:pPr>
        <w:pStyle w:val="452"/>
        <w:spacing w:before="0" w:beforeAutospacing="0" w:after="0" w:afterAutospacing="0"/>
        <w:ind w:firstLine="480"/>
        <w:jc w:val="both"/>
        <w:rPr>
          <w:rFonts w:hint="eastAsia"/>
          <w:color w:val="auto"/>
        </w:rPr>
      </w:pPr>
    </w:p>
    <w:p w14:paraId="7B7A7E83">
      <w:pPr>
        <w:pStyle w:val="452"/>
        <w:spacing w:before="0" w:beforeAutospacing="0" w:after="0" w:afterAutospacing="0" w:line="360" w:lineRule="auto"/>
        <w:ind w:firstLine="480"/>
        <w:jc w:val="both"/>
        <w:rPr>
          <w:rFonts w:hint="eastAsia"/>
          <w:color w:val="auto"/>
        </w:rPr>
      </w:pPr>
      <w:r>
        <w:rPr>
          <w:color w:val="auto"/>
        </w:rPr>
        <w:t xml:space="preserve">备注： </w:t>
      </w:r>
    </w:p>
    <w:p w14:paraId="25546EB0">
      <w:pPr>
        <w:pStyle w:val="452"/>
        <w:spacing w:before="0" w:beforeAutospacing="0" w:after="0" w:afterAutospacing="0" w:line="360" w:lineRule="auto"/>
        <w:ind w:firstLine="480"/>
        <w:jc w:val="both"/>
        <w:rPr>
          <w:rFonts w:hint="eastAsia"/>
          <w:color w:val="auto"/>
        </w:rPr>
      </w:pPr>
      <w:r>
        <w:rPr>
          <w:rFonts w:hint="eastAsia"/>
          <w:color w:val="auto"/>
        </w:rPr>
        <w:t>1.供应商须对招标文件技术要求中的实质性要求（斜体下划线内容或打“★”内容）及其他要求做出明确响应，否则视为无效投标。</w:t>
      </w:r>
    </w:p>
    <w:p w14:paraId="33271C99">
      <w:pPr>
        <w:pStyle w:val="452"/>
        <w:spacing w:before="0" w:beforeAutospacing="0" w:after="0" w:afterAutospacing="0" w:line="360" w:lineRule="auto"/>
        <w:ind w:firstLine="480"/>
        <w:jc w:val="both"/>
        <w:rPr>
          <w:rFonts w:hint="eastAsia"/>
          <w:color w:val="auto"/>
        </w:rPr>
      </w:pPr>
      <w:r>
        <w:rPr>
          <w:rFonts w:hint="eastAsia"/>
          <w:color w:val="auto"/>
        </w:rPr>
        <w:t>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p>
    <w:p w14:paraId="7E80D812">
      <w:pPr>
        <w:pStyle w:val="452"/>
        <w:spacing w:before="0" w:beforeAutospacing="0" w:after="0" w:afterAutospacing="0" w:line="360" w:lineRule="auto"/>
        <w:ind w:firstLine="480"/>
        <w:jc w:val="both"/>
        <w:rPr>
          <w:rFonts w:hint="eastAsia"/>
          <w:color w:val="auto"/>
        </w:rPr>
      </w:pPr>
      <w:r>
        <w:rPr>
          <w:rFonts w:hint="eastAsia"/>
          <w:color w:val="auto"/>
        </w:rPr>
        <w:t>3.行数不够，可自行添加。</w:t>
      </w:r>
    </w:p>
    <w:p w14:paraId="2FEE171D">
      <w:pPr>
        <w:spacing w:line="360" w:lineRule="auto"/>
        <w:jc w:val="left"/>
        <w:rPr>
          <w:rFonts w:hint="eastAsia" w:ascii="黑体" w:hAnsi="黑体" w:eastAsia="黑体"/>
          <w:color w:val="auto"/>
          <w:sz w:val="32"/>
          <w:szCs w:val="32"/>
        </w:rPr>
      </w:pPr>
    </w:p>
    <w:p w14:paraId="5BF96EA7">
      <w:pPr>
        <w:rPr>
          <w:color w:val="auto"/>
        </w:rPr>
      </w:pPr>
    </w:p>
    <w:p w14:paraId="0B16E293">
      <w:pPr>
        <w:spacing w:line="360" w:lineRule="auto"/>
        <w:jc w:val="left"/>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九、商务要求响应及偏离表</w:t>
      </w:r>
    </w:p>
    <w:p w14:paraId="07FED615">
      <w:pPr>
        <w:jc w:val="center"/>
        <w:outlineLvl w:val="1"/>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商务要求响应及偏离表</w:t>
      </w:r>
    </w:p>
    <w:tbl>
      <w:tblPr>
        <w:tblStyle w:val="2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40EE7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56678B57">
            <w:pPr>
              <w:jc w:val="center"/>
              <w:rPr>
                <w:rFonts w:hint="eastAsia" w:ascii="宋体" w:hAnsi="宋体"/>
                <w:color w:val="auto"/>
                <w:sz w:val="24"/>
              </w:rPr>
            </w:pPr>
            <w:r>
              <w:rPr>
                <w:rFonts w:hint="eastAsia" w:ascii="宋体" w:hAnsi="宋体"/>
                <w:color w:val="auto"/>
                <w:sz w:val="24"/>
              </w:rPr>
              <w:t>序号</w:t>
            </w:r>
          </w:p>
        </w:tc>
        <w:tc>
          <w:tcPr>
            <w:tcW w:w="2878" w:type="dxa"/>
            <w:vAlign w:val="center"/>
          </w:tcPr>
          <w:p w14:paraId="5D596CC8">
            <w:pPr>
              <w:jc w:val="center"/>
              <w:rPr>
                <w:rFonts w:hint="eastAsia" w:ascii="宋体" w:hAnsi="宋体"/>
                <w:color w:val="auto"/>
                <w:sz w:val="24"/>
              </w:rPr>
            </w:pPr>
            <w:r>
              <w:rPr>
                <w:rFonts w:hint="eastAsia" w:ascii="宋体" w:hAnsi="宋体"/>
                <w:color w:val="auto"/>
                <w:sz w:val="24"/>
              </w:rPr>
              <w:t>招标文件要求</w:t>
            </w:r>
          </w:p>
        </w:tc>
        <w:tc>
          <w:tcPr>
            <w:tcW w:w="2832" w:type="dxa"/>
            <w:vAlign w:val="center"/>
          </w:tcPr>
          <w:p w14:paraId="4AAF2F3D">
            <w:pPr>
              <w:jc w:val="center"/>
              <w:rPr>
                <w:rFonts w:hint="eastAsia" w:ascii="宋体" w:hAnsi="宋体"/>
                <w:color w:val="auto"/>
                <w:sz w:val="24"/>
              </w:rPr>
            </w:pPr>
            <w:r>
              <w:rPr>
                <w:rFonts w:hint="eastAsia" w:ascii="宋体" w:hAnsi="宋体"/>
                <w:color w:val="auto"/>
                <w:sz w:val="24"/>
              </w:rPr>
              <w:t>投标响应情况</w:t>
            </w:r>
          </w:p>
        </w:tc>
        <w:tc>
          <w:tcPr>
            <w:tcW w:w="3352" w:type="dxa"/>
            <w:vAlign w:val="center"/>
          </w:tcPr>
          <w:p w14:paraId="3DB4174B">
            <w:pPr>
              <w:spacing w:line="480" w:lineRule="exact"/>
              <w:jc w:val="center"/>
              <w:rPr>
                <w:rFonts w:hint="eastAsia" w:ascii="宋体" w:hAnsi="宋体"/>
                <w:color w:val="auto"/>
                <w:sz w:val="24"/>
              </w:rPr>
            </w:pPr>
            <w:r>
              <w:rPr>
                <w:rFonts w:hint="eastAsia" w:cs="宋体"/>
                <w:color w:val="auto"/>
                <w:sz w:val="24"/>
              </w:rPr>
              <w:t>正偏离、无偏离或负偏离</w:t>
            </w:r>
          </w:p>
        </w:tc>
      </w:tr>
      <w:tr w14:paraId="3807B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16DDA4B1">
            <w:pPr>
              <w:jc w:val="center"/>
              <w:rPr>
                <w:rFonts w:hint="eastAsia" w:ascii="宋体" w:hAnsi="宋体"/>
                <w:color w:val="auto"/>
                <w:sz w:val="24"/>
              </w:rPr>
            </w:pPr>
          </w:p>
        </w:tc>
        <w:tc>
          <w:tcPr>
            <w:tcW w:w="2878" w:type="dxa"/>
          </w:tcPr>
          <w:p w14:paraId="5003E1A2">
            <w:pPr>
              <w:jc w:val="center"/>
              <w:rPr>
                <w:rFonts w:hint="eastAsia" w:ascii="宋体" w:hAnsi="宋体"/>
                <w:color w:val="auto"/>
                <w:sz w:val="24"/>
              </w:rPr>
            </w:pPr>
          </w:p>
        </w:tc>
        <w:tc>
          <w:tcPr>
            <w:tcW w:w="2832" w:type="dxa"/>
          </w:tcPr>
          <w:p w14:paraId="3FF3DAB2">
            <w:pPr>
              <w:jc w:val="center"/>
              <w:rPr>
                <w:rFonts w:hint="eastAsia" w:ascii="宋体" w:hAnsi="宋体"/>
                <w:color w:val="auto"/>
                <w:sz w:val="24"/>
              </w:rPr>
            </w:pPr>
          </w:p>
        </w:tc>
        <w:tc>
          <w:tcPr>
            <w:tcW w:w="3352" w:type="dxa"/>
          </w:tcPr>
          <w:p w14:paraId="0919A626">
            <w:pPr>
              <w:jc w:val="center"/>
              <w:rPr>
                <w:rFonts w:hint="eastAsia" w:ascii="宋体" w:hAnsi="宋体"/>
                <w:color w:val="auto"/>
                <w:sz w:val="24"/>
              </w:rPr>
            </w:pPr>
          </w:p>
        </w:tc>
      </w:tr>
      <w:tr w14:paraId="5167F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1C194FF3">
            <w:pPr>
              <w:jc w:val="center"/>
              <w:rPr>
                <w:rFonts w:hint="eastAsia" w:ascii="宋体" w:hAnsi="宋体"/>
                <w:color w:val="auto"/>
                <w:sz w:val="24"/>
              </w:rPr>
            </w:pPr>
          </w:p>
        </w:tc>
        <w:tc>
          <w:tcPr>
            <w:tcW w:w="2878" w:type="dxa"/>
          </w:tcPr>
          <w:p w14:paraId="121CDC72">
            <w:pPr>
              <w:jc w:val="center"/>
              <w:rPr>
                <w:rFonts w:hint="eastAsia" w:ascii="宋体" w:hAnsi="宋体"/>
                <w:color w:val="auto"/>
                <w:sz w:val="24"/>
              </w:rPr>
            </w:pPr>
          </w:p>
        </w:tc>
        <w:tc>
          <w:tcPr>
            <w:tcW w:w="2832" w:type="dxa"/>
          </w:tcPr>
          <w:p w14:paraId="7841B99B">
            <w:pPr>
              <w:jc w:val="center"/>
              <w:rPr>
                <w:rFonts w:hint="eastAsia" w:ascii="宋体" w:hAnsi="宋体"/>
                <w:color w:val="auto"/>
                <w:sz w:val="24"/>
              </w:rPr>
            </w:pPr>
          </w:p>
        </w:tc>
        <w:tc>
          <w:tcPr>
            <w:tcW w:w="3352" w:type="dxa"/>
          </w:tcPr>
          <w:p w14:paraId="0C7A785B">
            <w:pPr>
              <w:jc w:val="center"/>
              <w:rPr>
                <w:rFonts w:hint="eastAsia" w:ascii="宋体" w:hAnsi="宋体"/>
                <w:color w:val="auto"/>
                <w:sz w:val="24"/>
              </w:rPr>
            </w:pPr>
          </w:p>
        </w:tc>
      </w:tr>
      <w:tr w14:paraId="35683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1C7E80B3">
            <w:pPr>
              <w:jc w:val="center"/>
              <w:rPr>
                <w:rFonts w:hint="eastAsia" w:ascii="宋体" w:hAnsi="宋体"/>
                <w:color w:val="auto"/>
                <w:sz w:val="24"/>
              </w:rPr>
            </w:pPr>
          </w:p>
        </w:tc>
        <w:tc>
          <w:tcPr>
            <w:tcW w:w="2878" w:type="dxa"/>
          </w:tcPr>
          <w:p w14:paraId="3C1C22FA">
            <w:pPr>
              <w:jc w:val="center"/>
              <w:rPr>
                <w:rFonts w:hint="eastAsia" w:ascii="宋体" w:hAnsi="宋体"/>
                <w:color w:val="auto"/>
                <w:sz w:val="24"/>
              </w:rPr>
            </w:pPr>
          </w:p>
        </w:tc>
        <w:tc>
          <w:tcPr>
            <w:tcW w:w="2832" w:type="dxa"/>
          </w:tcPr>
          <w:p w14:paraId="1E76A365">
            <w:pPr>
              <w:jc w:val="center"/>
              <w:rPr>
                <w:rFonts w:hint="eastAsia" w:ascii="宋体" w:hAnsi="宋体"/>
                <w:color w:val="auto"/>
                <w:sz w:val="24"/>
              </w:rPr>
            </w:pPr>
          </w:p>
        </w:tc>
        <w:tc>
          <w:tcPr>
            <w:tcW w:w="3352" w:type="dxa"/>
          </w:tcPr>
          <w:p w14:paraId="4867139C">
            <w:pPr>
              <w:jc w:val="center"/>
              <w:rPr>
                <w:rFonts w:hint="eastAsia" w:ascii="宋体" w:hAnsi="宋体"/>
                <w:color w:val="auto"/>
                <w:sz w:val="24"/>
              </w:rPr>
            </w:pPr>
          </w:p>
        </w:tc>
      </w:tr>
      <w:tr w14:paraId="4972A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7933353B">
            <w:pPr>
              <w:jc w:val="center"/>
              <w:rPr>
                <w:rFonts w:hint="eastAsia" w:ascii="宋体" w:hAnsi="宋体"/>
                <w:color w:val="auto"/>
                <w:sz w:val="24"/>
              </w:rPr>
            </w:pPr>
          </w:p>
        </w:tc>
        <w:tc>
          <w:tcPr>
            <w:tcW w:w="2878" w:type="dxa"/>
          </w:tcPr>
          <w:p w14:paraId="3C8E06E1">
            <w:pPr>
              <w:jc w:val="center"/>
              <w:rPr>
                <w:rFonts w:hint="eastAsia" w:ascii="宋体" w:hAnsi="宋体"/>
                <w:color w:val="auto"/>
                <w:sz w:val="24"/>
              </w:rPr>
            </w:pPr>
          </w:p>
        </w:tc>
        <w:tc>
          <w:tcPr>
            <w:tcW w:w="2832" w:type="dxa"/>
          </w:tcPr>
          <w:p w14:paraId="2FAAB5B0">
            <w:pPr>
              <w:jc w:val="center"/>
              <w:rPr>
                <w:rFonts w:hint="eastAsia" w:ascii="宋体" w:hAnsi="宋体"/>
                <w:color w:val="auto"/>
                <w:sz w:val="24"/>
              </w:rPr>
            </w:pPr>
          </w:p>
        </w:tc>
        <w:tc>
          <w:tcPr>
            <w:tcW w:w="3352" w:type="dxa"/>
          </w:tcPr>
          <w:p w14:paraId="4308F382">
            <w:pPr>
              <w:jc w:val="center"/>
              <w:rPr>
                <w:rFonts w:hint="eastAsia" w:ascii="宋体" w:hAnsi="宋体"/>
                <w:color w:val="auto"/>
                <w:sz w:val="24"/>
              </w:rPr>
            </w:pPr>
          </w:p>
        </w:tc>
      </w:tr>
      <w:tr w14:paraId="3E012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4DD13EBA">
            <w:pPr>
              <w:jc w:val="center"/>
              <w:rPr>
                <w:rFonts w:hint="eastAsia" w:ascii="宋体" w:hAnsi="宋体"/>
                <w:color w:val="auto"/>
                <w:sz w:val="24"/>
              </w:rPr>
            </w:pPr>
          </w:p>
        </w:tc>
        <w:tc>
          <w:tcPr>
            <w:tcW w:w="2878" w:type="dxa"/>
          </w:tcPr>
          <w:p w14:paraId="6F6035D1">
            <w:pPr>
              <w:jc w:val="center"/>
              <w:rPr>
                <w:rFonts w:hint="eastAsia" w:ascii="宋体" w:hAnsi="宋体"/>
                <w:color w:val="auto"/>
                <w:sz w:val="24"/>
              </w:rPr>
            </w:pPr>
          </w:p>
        </w:tc>
        <w:tc>
          <w:tcPr>
            <w:tcW w:w="2832" w:type="dxa"/>
          </w:tcPr>
          <w:p w14:paraId="58FD815E">
            <w:pPr>
              <w:jc w:val="center"/>
              <w:rPr>
                <w:rFonts w:hint="eastAsia" w:ascii="宋体" w:hAnsi="宋体"/>
                <w:color w:val="auto"/>
                <w:sz w:val="24"/>
              </w:rPr>
            </w:pPr>
          </w:p>
        </w:tc>
        <w:tc>
          <w:tcPr>
            <w:tcW w:w="3352" w:type="dxa"/>
          </w:tcPr>
          <w:p w14:paraId="1058E977">
            <w:pPr>
              <w:jc w:val="center"/>
              <w:rPr>
                <w:rFonts w:hint="eastAsia" w:ascii="宋体" w:hAnsi="宋体"/>
                <w:color w:val="auto"/>
                <w:sz w:val="24"/>
              </w:rPr>
            </w:pPr>
          </w:p>
        </w:tc>
      </w:tr>
      <w:tr w14:paraId="394AD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4D2C76F8">
            <w:pPr>
              <w:jc w:val="center"/>
              <w:rPr>
                <w:rFonts w:hint="eastAsia" w:ascii="宋体" w:hAnsi="宋体"/>
                <w:color w:val="auto"/>
                <w:sz w:val="24"/>
              </w:rPr>
            </w:pPr>
          </w:p>
        </w:tc>
        <w:tc>
          <w:tcPr>
            <w:tcW w:w="2878" w:type="dxa"/>
          </w:tcPr>
          <w:p w14:paraId="3DDCF198">
            <w:pPr>
              <w:jc w:val="center"/>
              <w:rPr>
                <w:rFonts w:hint="eastAsia" w:ascii="宋体" w:hAnsi="宋体"/>
                <w:color w:val="auto"/>
                <w:sz w:val="24"/>
              </w:rPr>
            </w:pPr>
          </w:p>
        </w:tc>
        <w:tc>
          <w:tcPr>
            <w:tcW w:w="2832" w:type="dxa"/>
          </w:tcPr>
          <w:p w14:paraId="602D2477">
            <w:pPr>
              <w:jc w:val="center"/>
              <w:rPr>
                <w:rFonts w:hint="eastAsia" w:ascii="宋体" w:hAnsi="宋体"/>
                <w:color w:val="auto"/>
                <w:sz w:val="24"/>
              </w:rPr>
            </w:pPr>
          </w:p>
        </w:tc>
        <w:tc>
          <w:tcPr>
            <w:tcW w:w="3352" w:type="dxa"/>
          </w:tcPr>
          <w:p w14:paraId="3EDCD7AD">
            <w:pPr>
              <w:jc w:val="center"/>
              <w:rPr>
                <w:rFonts w:hint="eastAsia" w:ascii="宋体" w:hAnsi="宋体"/>
                <w:color w:val="auto"/>
                <w:sz w:val="24"/>
              </w:rPr>
            </w:pPr>
          </w:p>
        </w:tc>
      </w:tr>
      <w:tr w14:paraId="15851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073FBFF1">
            <w:pPr>
              <w:jc w:val="center"/>
              <w:rPr>
                <w:rFonts w:hint="eastAsia" w:ascii="宋体" w:hAnsi="宋体"/>
                <w:color w:val="auto"/>
                <w:sz w:val="24"/>
              </w:rPr>
            </w:pPr>
          </w:p>
        </w:tc>
        <w:tc>
          <w:tcPr>
            <w:tcW w:w="2878" w:type="dxa"/>
          </w:tcPr>
          <w:p w14:paraId="33B342B7">
            <w:pPr>
              <w:jc w:val="center"/>
              <w:rPr>
                <w:rFonts w:hint="eastAsia" w:ascii="宋体" w:hAnsi="宋体"/>
                <w:color w:val="auto"/>
                <w:sz w:val="24"/>
              </w:rPr>
            </w:pPr>
          </w:p>
        </w:tc>
        <w:tc>
          <w:tcPr>
            <w:tcW w:w="2832" w:type="dxa"/>
          </w:tcPr>
          <w:p w14:paraId="7F1328DD">
            <w:pPr>
              <w:jc w:val="center"/>
              <w:rPr>
                <w:rFonts w:hint="eastAsia" w:ascii="宋体" w:hAnsi="宋体"/>
                <w:color w:val="auto"/>
                <w:sz w:val="24"/>
              </w:rPr>
            </w:pPr>
          </w:p>
        </w:tc>
        <w:tc>
          <w:tcPr>
            <w:tcW w:w="3352" w:type="dxa"/>
          </w:tcPr>
          <w:p w14:paraId="1D13A3F1">
            <w:pPr>
              <w:jc w:val="center"/>
              <w:rPr>
                <w:rFonts w:hint="eastAsia" w:ascii="宋体" w:hAnsi="宋体"/>
                <w:color w:val="auto"/>
                <w:sz w:val="24"/>
              </w:rPr>
            </w:pPr>
          </w:p>
        </w:tc>
      </w:tr>
      <w:tr w14:paraId="04999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2F185D9C">
            <w:pPr>
              <w:jc w:val="center"/>
              <w:rPr>
                <w:rFonts w:hint="eastAsia" w:ascii="宋体" w:hAnsi="宋体"/>
                <w:color w:val="auto"/>
                <w:sz w:val="24"/>
              </w:rPr>
            </w:pPr>
          </w:p>
        </w:tc>
        <w:tc>
          <w:tcPr>
            <w:tcW w:w="2878" w:type="dxa"/>
          </w:tcPr>
          <w:p w14:paraId="54CBE70A">
            <w:pPr>
              <w:jc w:val="center"/>
              <w:rPr>
                <w:rFonts w:hint="eastAsia" w:ascii="宋体" w:hAnsi="宋体"/>
                <w:color w:val="auto"/>
                <w:sz w:val="24"/>
              </w:rPr>
            </w:pPr>
          </w:p>
        </w:tc>
        <w:tc>
          <w:tcPr>
            <w:tcW w:w="2832" w:type="dxa"/>
          </w:tcPr>
          <w:p w14:paraId="2D6B3B68">
            <w:pPr>
              <w:jc w:val="center"/>
              <w:rPr>
                <w:rFonts w:hint="eastAsia" w:ascii="宋体" w:hAnsi="宋体"/>
                <w:color w:val="auto"/>
                <w:sz w:val="24"/>
              </w:rPr>
            </w:pPr>
          </w:p>
        </w:tc>
        <w:tc>
          <w:tcPr>
            <w:tcW w:w="3352" w:type="dxa"/>
          </w:tcPr>
          <w:p w14:paraId="05D2D748">
            <w:pPr>
              <w:jc w:val="center"/>
              <w:rPr>
                <w:rFonts w:hint="eastAsia" w:ascii="宋体" w:hAnsi="宋体"/>
                <w:color w:val="auto"/>
                <w:sz w:val="24"/>
              </w:rPr>
            </w:pPr>
          </w:p>
        </w:tc>
      </w:tr>
    </w:tbl>
    <w:p w14:paraId="136D316F">
      <w:pPr>
        <w:spacing w:line="560" w:lineRule="exact"/>
        <w:ind w:right="180" w:firstLine="480"/>
        <w:rPr>
          <w:rFonts w:hint="eastAsia" w:ascii="宋体" w:hAnsi="宋体"/>
          <w:color w:val="auto"/>
          <w:sz w:val="24"/>
        </w:rPr>
      </w:pPr>
    </w:p>
    <w:p w14:paraId="5F0E18D5">
      <w:pPr>
        <w:spacing w:line="560" w:lineRule="exact"/>
        <w:ind w:right="180" w:firstLine="480"/>
        <w:rPr>
          <w:rFonts w:hint="eastAsia" w:ascii="宋体" w:hAnsi="宋体"/>
          <w:color w:val="auto"/>
          <w:sz w:val="24"/>
        </w:rPr>
      </w:pPr>
      <w:r>
        <w:rPr>
          <w:rFonts w:hint="eastAsia" w:ascii="宋体" w:hAnsi="宋体"/>
          <w:color w:val="auto"/>
          <w:sz w:val="24"/>
        </w:rPr>
        <w:t>投标人名称：（加盖电子公章）</w:t>
      </w:r>
    </w:p>
    <w:p w14:paraId="3ADB9558">
      <w:pPr>
        <w:ind w:firstLine="480"/>
        <w:rPr>
          <w:rFonts w:hint="eastAsia" w:ascii="宋体" w:hAnsi="宋体"/>
          <w:color w:val="auto"/>
          <w:sz w:val="24"/>
        </w:rPr>
      </w:pPr>
    </w:p>
    <w:p w14:paraId="14FD3560">
      <w:pPr>
        <w:pStyle w:val="452"/>
        <w:spacing w:before="0" w:beforeAutospacing="0" w:after="0" w:afterAutospacing="0" w:line="360" w:lineRule="auto"/>
        <w:ind w:firstLine="480"/>
        <w:jc w:val="both"/>
        <w:rPr>
          <w:rFonts w:hint="eastAsia"/>
          <w:color w:val="auto"/>
        </w:rPr>
      </w:pPr>
      <w:r>
        <w:rPr>
          <w:rFonts w:hint="eastAsia"/>
          <w:color w:val="auto"/>
        </w:rPr>
        <w:t xml:space="preserve">备注： </w:t>
      </w:r>
    </w:p>
    <w:p w14:paraId="50F566A3">
      <w:pPr>
        <w:pStyle w:val="452"/>
        <w:spacing w:before="0" w:beforeAutospacing="0" w:after="0" w:afterAutospacing="0" w:line="360" w:lineRule="auto"/>
        <w:ind w:firstLine="480"/>
        <w:jc w:val="both"/>
        <w:rPr>
          <w:rFonts w:hint="eastAsia"/>
          <w:color w:val="auto"/>
        </w:rPr>
      </w:pPr>
      <w:r>
        <w:rPr>
          <w:rFonts w:hint="eastAsia"/>
          <w:color w:val="auto"/>
        </w:rPr>
        <w:t>1.供应商须对招标文件商务要求中的实质性要求（斜体下划线内容或打“★”内容）做出明确响应，否则视为无效投标。</w:t>
      </w:r>
    </w:p>
    <w:p w14:paraId="716F4EFB">
      <w:pPr>
        <w:pStyle w:val="452"/>
        <w:spacing w:before="0" w:beforeAutospacing="0" w:after="0" w:afterAutospacing="0" w:line="360" w:lineRule="auto"/>
        <w:ind w:firstLine="480"/>
        <w:jc w:val="both"/>
        <w:rPr>
          <w:rFonts w:hint="eastAsia"/>
          <w:color w:val="auto"/>
        </w:rPr>
      </w:pPr>
      <w:r>
        <w:rPr>
          <w:rFonts w:hint="eastAsia"/>
          <w:color w:val="auto"/>
        </w:rPr>
        <w:t>2.行数不够，可自行添加。</w:t>
      </w:r>
    </w:p>
    <w:p w14:paraId="5635F63B">
      <w:pPr>
        <w:spacing w:line="480" w:lineRule="auto"/>
        <w:rPr>
          <w:rFonts w:hint="eastAsia" w:ascii="宋体" w:hAnsi="宋体"/>
          <w:color w:val="auto"/>
          <w:sz w:val="24"/>
          <w:szCs w:val="21"/>
        </w:rPr>
      </w:pPr>
    </w:p>
    <w:p w14:paraId="6F3429CB">
      <w:pPr>
        <w:spacing w:line="480" w:lineRule="auto"/>
        <w:rPr>
          <w:rFonts w:ascii="仿宋_GB2312" w:hAnsi="Arial"/>
          <w:color w:val="auto"/>
          <w:sz w:val="30"/>
          <w:szCs w:val="21"/>
        </w:rPr>
      </w:pPr>
    </w:p>
    <w:p w14:paraId="3F345452">
      <w:pPr>
        <w:spacing w:line="360" w:lineRule="auto"/>
        <w:jc w:val="left"/>
        <w:rPr>
          <w:rFonts w:hint="eastAsia" w:ascii="黑体" w:hAnsi="黑体" w:eastAsia="黑体"/>
          <w:color w:val="auto"/>
          <w:sz w:val="32"/>
          <w:szCs w:val="32"/>
        </w:rPr>
      </w:pPr>
    </w:p>
    <w:p w14:paraId="5593A621">
      <w:pPr>
        <w:spacing w:line="360" w:lineRule="auto"/>
        <w:jc w:val="left"/>
        <w:rPr>
          <w:rFonts w:hint="eastAsia" w:ascii="黑体" w:hAnsi="黑体" w:eastAsia="黑体"/>
          <w:color w:val="auto"/>
          <w:sz w:val="32"/>
          <w:szCs w:val="32"/>
        </w:rPr>
      </w:pPr>
    </w:p>
    <w:p w14:paraId="1C591FC0">
      <w:pPr>
        <w:pStyle w:val="274"/>
        <w:rPr>
          <w:rFonts w:hint="eastAsia" w:ascii="黑体" w:hAnsi="黑体" w:eastAsia="黑体"/>
          <w:color w:val="auto"/>
          <w:sz w:val="32"/>
          <w:szCs w:val="32"/>
        </w:rPr>
      </w:pPr>
    </w:p>
    <w:p w14:paraId="2223C179">
      <w:pPr>
        <w:rPr>
          <w:color w:val="auto"/>
        </w:rPr>
      </w:pPr>
    </w:p>
    <w:p w14:paraId="50C205B0">
      <w:pPr>
        <w:spacing w:line="360" w:lineRule="auto"/>
        <w:jc w:val="left"/>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十、中小企业声明函</w:t>
      </w:r>
    </w:p>
    <w:p w14:paraId="3E611CC2">
      <w:pPr>
        <w:spacing w:line="360" w:lineRule="auto"/>
        <w:jc w:val="center"/>
        <w:outlineLvl w:val="1"/>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中小企业声明函（货物）</w:t>
      </w:r>
    </w:p>
    <w:p w14:paraId="2E9926EE">
      <w:pPr>
        <w:spacing w:line="336" w:lineRule="auto"/>
        <w:ind w:firstLine="360"/>
        <w:rPr>
          <w:rFonts w:hint="eastAsia" w:ascii="宋体" w:hAnsi="宋体"/>
          <w:color w:val="auto"/>
          <w:sz w:val="24"/>
        </w:rPr>
      </w:pPr>
      <w:r>
        <w:rPr>
          <w:rFonts w:hint="eastAsia" w:ascii="宋体" w:hAnsi="宋体"/>
          <w:color w:val="auto"/>
          <w:sz w:val="24"/>
        </w:rPr>
        <w:t>本公司（联合体）郑重声明，根据《政府采购促进中小企业发展管理办法》(财库〔2020〕46号)的规定，本公司（联合体）参加</w:t>
      </w:r>
      <w:r>
        <w:rPr>
          <w:rFonts w:hint="eastAsia" w:ascii="宋体" w:hAnsi="宋体"/>
          <w:color w:val="auto"/>
          <w:sz w:val="24"/>
          <w:u w:val="single"/>
        </w:rPr>
        <w:t>XXXXXXXXXXXXXXXXXXXXXXXXX</w:t>
      </w:r>
      <w:r>
        <w:rPr>
          <w:rFonts w:hint="eastAsia" w:ascii="宋体" w:hAnsi="宋体"/>
          <w:color w:val="auto"/>
          <w:sz w:val="24"/>
        </w:rPr>
        <w:t>（单位名称）采购编号为</w:t>
      </w:r>
      <w:r>
        <w:rPr>
          <w:rFonts w:hint="eastAsia" w:ascii="宋体" w:hAnsi="宋体"/>
          <w:color w:val="auto"/>
          <w:sz w:val="24"/>
          <w:u w:val="single"/>
        </w:rPr>
        <w:t>XXXXXXXXXXXXXXXXXXXXXXXXX</w:t>
      </w:r>
      <w:r>
        <w:rPr>
          <w:rFonts w:hint="eastAsia" w:ascii="宋体" w:hAnsi="宋体"/>
          <w:color w:val="auto"/>
          <w:sz w:val="24"/>
        </w:rPr>
        <w:t>项目（分包号：</w:t>
      </w:r>
      <w:r>
        <w:rPr>
          <w:rFonts w:hint="eastAsia" w:ascii="宋体" w:hAnsi="宋体"/>
          <w:color w:val="auto"/>
          <w:sz w:val="24"/>
          <w:u w:val="single"/>
        </w:rPr>
        <w:t>XXX</w:t>
      </w:r>
      <w:r>
        <w:rPr>
          <w:rFonts w:hint="eastAsia" w:ascii="宋体" w:hAnsi="宋体"/>
          <w:color w:val="auto"/>
          <w:sz w:val="24"/>
        </w:rPr>
        <w:t>）的采购活动，提供的货物全部由符合政策要求的中小企业制造。根据《工业和信息化部、国家统计局、国家发展和改革委员会、财政部关于印发中小企业划型标准规定的通知》(工信部联企业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rPr>
        <w:t>〔</w:t>
      </w:r>
      <w:r>
        <w:rPr>
          <w:rFonts w:hint="eastAsia" w:ascii="宋体" w:hAnsi="宋体"/>
          <w:color w:val="auto"/>
          <w:sz w:val="24"/>
        </w:rPr>
        <w:t>2011</w:t>
      </w:r>
      <w:r>
        <w:rPr>
          <w:rFonts w:hint="eastAsia" w:ascii="仿宋_GB2312" w:hAnsi="仿宋_GB2312" w:eastAsia="仿宋_GB2312" w:cs="仿宋_GB2312"/>
          <w:color w:val="auto"/>
          <w:sz w:val="24"/>
        </w:rPr>
        <w:t>〕</w:t>
      </w:r>
      <w:r>
        <w:rPr>
          <w:rFonts w:hint="eastAsia" w:ascii="宋体" w:hAnsi="宋体"/>
          <w:color w:val="auto"/>
          <w:sz w:val="24"/>
        </w:rPr>
        <w:t>300号)的规定，相关企业（含联合体中的小微企业、签订分包意向协议的小微企业）的具体情况如下：</w:t>
      </w:r>
    </w:p>
    <w:p w14:paraId="447733E1">
      <w:pPr>
        <w:spacing w:line="336" w:lineRule="auto"/>
        <w:ind w:firstLine="360"/>
        <w:rPr>
          <w:rFonts w:hint="eastAsia" w:ascii="宋体" w:hAnsi="宋体"/>
          <w:i/>
          <w:color w:val="auto"/>
          <w:sz w:val="24"/>
          <w:u w:val="single"/>
        </w:rPr>
      </w:pPr>
      <w:r>
        <w:rPr>
          <w:rFonts w:hint="eastAsia" w:ascii="宋体" w:hAnsi="宋体"/>
          <w:color w:val="auto"/>
          <w:sz w:val="24"/>
        </w:rPr>
        <w:t>1.</w:t>
      </w:r>
      <w:r>
        <w:rPr>
          <w:rFonts w:hint="eastAsia" w:ascii="宋体" w:hAnsi="宋体"/>
          <w:color w:val="auto"/>
          <w:sz w:val="24"/>
          <w:u w:val="single"/>
        </w:rPr>
        <w:t xml:space="preserve">      </w:t>
      </w:r>
      <w:r>
        <w:rPr>
          <w:rFonts w:hint="eastAsia" w:ascii="宋体" w:hAnsi="宋体"/>
          <w:color w:val="auto"/>
          <w:sz w:val="24"/>
        </w:rPr>
        <w:t>（标的名称）属于</w:t>
      </w:r>
      <w:r>
        <w:rPr>
          <w:rFonts w:hint="eastAsia" w:ascii="宋体" w:hAnsi="宋体"/>
          <w:color w:val="auto"/>
          <w:sz w:val="24"/>
          <w:u w:val="single"/>
        </w:rPr>
        <w:t xml:space="preserve">      </w:t>
      </w:r>
      <w:r>
        <w:rPr>
          <w:rFonts w:hint="eastAsia" w:ascii="宋体" w:hAnsi="宋体"/>
          <w:color w:val="auto"/>
          <w:sz w:val="24"/>
        </w:rPr>
        <w:t>行业（招标文件中明确的所属行业）；制造商为</w:t>
      </w:r>
      <w:r>
        <w:rPr>
          <w:rFonts w:hint="eastAsia" w:ascii="宋体" w:hAnsi="宋体"/>
          <w:color w:val="auto"/>
          <w:sz w:val="24"/>
          <w:u w:val="single"/>
        </w:rPr>
        <w:t xml:space="preserve">      </w:t>
      </w:r>
      <w:r>
        <w:rPr>
          <w:rFonts w:hint="eastAsia" w:ascii="宋体" w:hAnsi="宋体"/>
          <w:color w:val="auto"/>
          <w:sz w:val="24"/>
        </w:rPr>
        <w:t>（企业名称），从业人员</w:t>
      </w:r>
      <w:r>
        <w:rPr>
          <w:rFonts w:hint="eastAsia" w:ascii="宋体" w:hAnsi="宋体"/>
          <w:color w:val="auto"/>
          <w:sz w:val="24"/>
          <w:u w:val="single"/>
        </w:rPr>
        <w:t xml:space="preserve">      </w:t>
      </w:r>
      <w:r>
        <w:rPr>
          <w:rFonts w:hint="eastAsia" w:ascii="宋体" w:hAnsi="宋体"/>
          <w:color w:val="auto"/>
          <w:sz w:val="24"/>
        </w:rPr>
        <w:t>人，营业收入为</w:t>
      </w:r>
      <w:r>
        <w:rPr>
          <w:rFonts w:hint="eastAsia" w:ascii="宋体" w:hAnsi="宋体"/>
          <w:color w:val="auto"/>
          <w:sz w:val="24"/>
          <w:u w:val="single"/>
        </w:rPr>
        <w:t xml:space="preserve">      </w:t>
      </w:r>
      <w:r>
        <w:rPr>
          <w:rFonts w:hint="eastAsia" w:ascii="宋体" w:hAnsi="宋体"/>
          <w:color w:val="auto"/>
          <w:sz w:val="24"/>
        </w:rPr>
        <w:t>万元，资产总额为</w:t>
      </w:r>
      <w:r>
        <w:rPr>
          <w:rFonts w:hint="eastAsia" w:ascii="宋体" w:hAnsi="宋体"/>
          <w:color w:val="auto"/>
          <w:sz w:val="24"/>
          <w:u w:val="single"/>
        </w:rPr>
        <w:t xml:space="preserve">      </w:t>
      </w:r>
      <w:r>
        <w:rPr>
          <w:rFonts w:hint="eastAsia" w:ascii="宋体" w:hAnsi="宋体"/>
          <w:color w:val="auto"/>
          <w:sz w:val="24"/>
        </w:rPr>
        <w:t>万元</w:t>
      </w:r>
      <w:r>
        <w:rPr>
          <w:rFonts w:hint="eastAsia" w:ascii="宋体" w:hAnsi="宋体"/>
          <w:color w:val="auto"/>
          <w:sz w:val="24"/>
          <w:vertAlign w:val="superscript"/>
        </w:rPr>
        <w:t>1</w:t>
      </w:r>
      <w:r>
        <w:rPr>
          <w:rFonts w:hint="eastAsia" w:ascii="宋体" w:hAnsi="宋体"/>
          <w:color w:val="auto"/>
          <w:sz w:val="24"/>
        </w:rPr>
        <w:t>，属于</w:t>
      </w:r>
      <w:r>
        <w:rPr>
          <w:rFonts w:ascii="Wingdings" w:hAnsi="Wingdings" w:eastAsia="Wingdings" w:cs="Wingdings"/>
          <w:color w:val="auto"/>
          <w:sz w:val="24"/>
        </w:rPr>
        <w:t>¨</w:t>
      </w:r>
      <w:r>
        <w:rPr>
          <w:rFonts w:hint="eastAsia" w:ascii="宋体" w:hAnsi="宋体"/>
          <w:color w:val="auto"/>
          <w:sz w:val="24"/>
        </w:rPr>
        <w:t xml:space="preserve">中型企业 </w:t>
      </w:r>
      <w:r>
        <w:rPr>
          <w:rFonts w:ascii="Wingdings" w:hAnsi="Wingdings" w:eastAsia="Wingdings" w:cs="Wingdings"/>
          <w:color w:val="auto"/>
          <w:sz w:val="24"/>
        </w:rPr>
        <w:t>¨</w:t>
      </w:r>
      <w:r>
        <w:rPr>
          <w:rFonts w:hint="eastAsia" w:ascii="宋体" w:hAnsi="宋体"/>
          <w:color w:val="auto"/>
          <w:sz w:val="24"/>
        </w:rPr>
        <w:t xml:space="preserve">小型企业 </w:t>
      </w:r>
      <w:r>
        <w:rPr>
          <w:rFonts w:ascii="Wingdings" w:hAnsi="Wingdings" w:eastAsia="Wingdings" w:cs="Wingdings"/>
          <w:color w:val="auto"/>
          <w:sz w:val="24"/>
        </w:rPr>
        <w:t>¨</w:t>
      </w:r>
      <w:r>
        <w:rPr>
          <w:rFonts w:hint="eastAsia" w:ascii="宋体" w:hAnsi="宋体"/>
          <w:color w:val="auto"/>
          <w:sz w:val="24"/>
        </w:rPr>
        <w:t>微型企业。</w:t>
      </w:r>
    </w:p>
    <w:p w14:paraId="2C0E1A27">
      <w:pPr>
        <w:spacing w:line="336" w:lineRule="auto"/>
        <w:ind w:firstLine="360"/>
        <w:rPr>
          <w:rFonts w:hint="eastAsia" w:ascii="宋体" w:hAnsi="宋体"/>
          <w:i/>
          <w:color w:val="auto"/>
          <w:sz w:val="24"/>
        </w:rPr>
      </w:pPr>
      <w:r>
        <w:rPr>
          <w:rFonts w:hint="eastAsia" w:ascii="宋体" w:hAnsi="宋体"/>
          <w:color w:val="auto"/>
          <w:sz w:val="24"/>
        </w:rPr>
        <w:t>2.</w:t>
      </w:r>
      <w:r>
        <w:rPr>
          <w:rFonts w:hint="eastAsia" w:ascii="宋体" w:hAnsi="宋体"/>
          <w:color w:val="auto"/>
          <w:sz w:val="24"/>
          <w:u w:val="single"/>
        </w:rPr>
        <w:t xml:space="preserve">      </w:t>
      </w:r>
      <w:r>
        <w:rPr>
          <w:rFonts w:hint="eastAsia" w:ascii="宋体" w:hAnsi="宋体"/>
          <w:color w:val="auto"/>
          <w:sz w:val="24"/>
        </w:rPr>
        <w:t>（标的名称）属于</w:t>
      </w:r>
      <w:r>
        <w:rPr>
          <w:rFonts w:hint="eastAsia" w:ascii="宋体" w:hAnsi="宋体"/>
          <w:color w:val="auto"/>
          <w:sz w:val="24"/>
          <w:u w:val="single"/>
        </w:rPr>
        <w:t xml:space="preserve">      </w:t>
      </w:r>
      <w:r>
        <w:rPr>
          <w:rFonts w:hint="eastAsia" w:ascii="宋体" w:hAnsi="宋体"/>
          <w:color w:val="auto"/>
          <w:sz w:val="24"/>
        </w:rPr>
        <w:t>行业（招标文件中明确的所属行业）；制造商为</w:t>
      </w:r>
      <w:r>
        <w:rPr>
          <w:rFonts w:hint="eastAsia" w:ascii="宋体" w:hAnsi="宋体"/>
          <w:color w:val="auto"/>
          <w:sz w:val="24"/>
          <w:u w:val="single"/>
        </w:rPr>
        <w:t xml:space="preserve">      </w:t>
      </w:r>
      <w:r>
        <w:rPr>
          <w:rFonts w:hint="eastAsia" w:ascii="宋体" w:hAnsi="宋体"/>
          <w:color w:val="auto"/>
          <w:sz w:val="24"/>
        </w:rPr>
        <w:t>（企业名称），从业人员</w:t>
      </w:r>
      <w:r>
        <w:rPr>
          <w:rFonts w:hint="eastAsia" w:ascii="宋体" w:hAnsi="宋体"/>
          <w:color w:val="auto"/>
          <w:sz w:val="24"/>
          <w:u w:val="single"/>
        </w:rPr>
        <w:t xml:space="preserve">      </w:t>
      </w:r>
      <w:r>
        <w:rPr>
          <w:rFonts w:hint="eastAsia" w:ascii="宋体" w:hAnsi="宋体"/>
          <w:color w:val="auto"/>
          <w:sz w:val="24"/>
        </w:rPr>
        <w:t>人，营业收入为</w:t>
      </w:r>
      <w:r>
        <w:rPr>
          <w:rFonts w:hint="eastAsia" w:ascii="宋体" w:hAnsi="宋体"/>
          <w:color w:val="auto"/>
          <w:sz w:val="24"/>
          <w:u w:val="single"/>
        </w:rPr>
        <w:t xml:space="preserve">      </w:t>
      </w:r>
      <w:r>
        <w:rPr>
          <w:rFonts w:hint="eastAsia" w:ascii="宋体" w:hAnsi="宋体"/>
          <w:color w:val="auto"/>
          <w:sz w:val="24"/>
        </w:rPr>
        <w:t>万元，资产总额为</w:t>
      </w:r>
      <w:r>
        <w:rPr>
          <w:rFonts w:hint="eastAsia" w:ascii="宋体" w:hAnsi="宋体"/>
          <w:color w:val="auto"/>
          <w:sz w:val="24"/>
          <w:u w:val="single"/>
        </w:rPr>
        <w:t xml:space="preserve">      </w:t>
      </w:r>
      <w:r>
        <w:rPr>
          <w:rFonts w:hint="eastAsia" w:ascii="宋体" w:hAnsi="宋体"/>
          <w:color w:val="auto"/>
          <w:sz w:val="24"/>
        </w:rPr>
        <w:t>万元</w:t>
      </w:r>
      <w:r>
        <w:rPr>
          <w:rFonts w:hint="eastAsia" w:ascii="宋体" w:hAnsi="宋体"/>
          <w:color w:val="auto"/>
          <w:sz w:val="24"/>
          <w:vertAlign w:val="superscript"/>
        </w:rPr>
        <w:t>1</w:t>
      </w:r>
      <w:r>
        <w:rPr>
          <w:rFonts w:hint="eastAsia" w:ascii="宋体" w:hAnsi="宋体"/>
          <w:color w:val="auto"/>
          <w:sz w:val="24"/>
        </w:rPr>
        <w:t>，属于</w:t>
      </w:r>
      <w:r>
        <w:rPr>
          <w:rFonts w:ascii="Wingdings" w:hAnsi="Wingdings" w:eastAsia="Wingdings" w:cs="Wingdings"/>
          <w:color w:val="auto"/>
          <w:sz w:val="24"/>
        </w:rPr>
        <w:t>¨</w:t>
      </w:r>
      <w:r>
        <w:rPr>
          <w:rFonts w:hint="eastAsia" w:ascii="宋体" w:hAnsi="宋体"/>
          <w:color w:val="auto"/>
          <w:sz w:val="24"/>
        </w:rPr>
        <w:t xml:space="preserve">中型企业 </w:t>
      </w:r>
      <w:r>
        <w:rPr>
          <w:rFonts w:ascii="Wingdings" w:hAnsi="Wingdings" w:eastAsia="Wingdings" w:cs="Wingdings"/>
          <w:color w:val="auto"/>
          <w:sz w:val="24"/>
        </w:rPr>
        <w:t>¨</w:t>
      </w:r>
      <w:r>
        <w:rPr>
          <w:rFonts w:hint="eastAsia" w:ascii="宋体" w:hAnsi="宋体"/>
          <w:color w:val="auto"/>
          <w:sz w:val="24"/>
        </w:rPr>
        <w:t xml:space="preserve">小型企业 </w:t>
      </w:r>
      <w:r>
        <w:rPr>
          <w:rFonts w:ascii="Wingdings" w:hAnsi="Wingdings" w:eastAsia="Wingdings" w:cs="Wingdings"/>
          <w:color w:val="auto"/>
          <w:sz w:val="24"/>
        </w:rPr>
        <w:t>¨</w:t>
      </w:r>
      <w:r>
        <w:rPr>
          <w:rFonts w:hint="eastAsia" w:ascii="宋体" w:hAnsi="宋体"/>
          <w:color w:val="auto"/>
          <w:sz w:val="24"/>
        </w:rPr>
        <w:t>微型企业。</w:t>
      </w:r>
    </w:p>
    <w:p w14:paraId="340E14B9">
      <w:pPr>
        <w:spacing w:line="336" w:lineRule="auto"/>
        <w:ind w:firstLine="360"/>
        <w:rPr>
          <w:rFonts w:hint="eastAsia" w:ascii="宋体" w:hAnsi="宋体"/>
          <w:color w:val="auto"/>
          <w:sz w:val="24"/>
        </w:rPr>
      </w:pPr>
      <w:r>
        <w:rPr>
          <w:rFonts w:hint="eastAsia" w:ascii="宋体" w:hAnsi="宋体"/>
          <w:color w:val="auto"/>
          <w:sz w:val="24"/>
        </w:rPr>
        <w:t>……</w:t>
      </w:r>
    </w:p>
    <w:p w14:paraId="1B3DCCC9">
      <w:pPr>
        <w:spacing w:line="336" w:lineRule="auto"/>
        <w:ind w:firstLine="360"/>
        <w:rPr>
          <w:rFonts w:hint="eastAsia" w:ascii="宋体" w:hAnsi="宋体"/>
          <w:color w:val="auto"/>
          <w:sz w:val="24"/>
        </w:rPr>
      </w:pPr>
      <w:r>
        <w:rPr>
          <w:rFonts w:hint="eastAsia" w:ascii="宋体" w:hAnsi="宋体"/>
          <w:color w:val="auto"/>
          <w:sz w:val="24"/>
        </w:rPr>
        <w:t>以上企业，不属于大企业的分支机构，不存在控股股东为大企业的情形，也不存在与大企业的负责人为同一人的情形。</w:t>
      </w:r>
    </w:p>
    <w:p w14:paraId="2CE5EAC0">
      <w:pPr>
        <w:spacing w:line="336" w:lineRule="auto"/>
        <w:ind w:firstLine="360"/>
        <w:rPr>
          <w:rFonts w:hint="eastAsia" w:ascii="宋体" w:hAnsi="宋体"/>
          <w:color w:val="auto"/>
          <w:sz w:val="24"/>
        </w:rPr>
      </w:pPr>
      <w:r>
        <w:rPr>
          <w:rFonts w:hint="eastAsia" w:ascii="宋体" w:hAnsi="宋体"/>
          <w:color w:val="auto"/>
          <w:sz w:val="24"/>
        </w:rPr>
        <w:t>本企业对上述声明内容的真实性负责，如有虚假，将依法承担相应责任。</w:t>
      </w:r>
    </w:p>
    <w:p w14:paraId="0B6B9647">
      <w:pPr>
        <w:pStyle w:val="274"/>
        <w:spacing w:line="336" w:lineRule="auto"/>
        <w:rPr>
          <w:rFonts w:hint="eastAsia" w:ascii="宋体" w:hAnsi="宋体"/>
          <w:color w:val="auto"/>
          <w:sz w:val="24"/>
          <w:szCs w:val="24"/>
        </w:rPr>
      </w:pPr>
    </w:p>
    <w:p w14:paraId="3970E30E">
      <w:pPr>
        <w:spacing w:line="336" w:lineRule="auto"/>
        <w:rPr>
          <w:color w:val="auto"/>
        </w:rPr>
      </w:pPr>
    </w:p>
    <w:p w14:paraId="3AC371F1">
      <w:pPr>
        <w:spacing w:line="336" w:lineRule="auto"/>
        <w:ind w:right="180" w:firstLine="360"/>
        <w:jc w:val="center"/>
        <w:rPr>
          <w:rFonts w:hint="eastAsia" w:ascii="宋体" w:hAnsi="宋体"/>
          <w:color w:val="auto"/>
          <w:sz w:val="24"/>
        </w:rPr>
      </w:pPr>
      <w:r>
        <w:rPr>
          <w:rFonts w:hint="eastAsia" w:ascii="宋体" w:hAnsi="宋体"/>
          <w:color w:val="auto"/>
          <w:sz w:val="24"/>
        </w:rPr>
        <w:t xml:space="preserve">                                       企业名称：（加盖电子公章）</w:t>
      </w:r>
    </w:p>
    <w:p w14:paraId="76F70CEE">
      <w:pPr>
        <w:spacing w:line="336" w:lineRule="auto"/>
        <w:ind w:firstLine="6000"/>
        <w:rPr>
          <w:rFonts w:hint="eastAsia" w:ascii="宋体" w:hAnsi="宋体"/>
          <w:color w:val="auto"/>
          <w:sz w:val="24"/>
        </w:rPr>
      </w:pPr>
      <w:r>
        <w:rPr>
          <w:rFonts w:hint="eastAsia"/>
          <w:color w:val="auto"/>
          <w:sz w:val="24"/>
        </w:rPr>
        <w:t>日    期：</w:t>
      </w:r>
    </w:p>
    <w:p w14:paraId="7EB7F341">
      <w:pPr>
        <w:spacing w:line="336" w:lineRule="auto"/>
        <w:ind w:firstLine="480"/>
        <w:rPr>
          <w:rFonts w:hint="eastAsia" w:ascii="宋体" w:hAnsi="宋体"/>
          <w:color w:val="auto"/>
          <w:sz w:val="24"/>
        </w:rPr>
      </w:pPr>
      <w:r>
        <w:rPr>
          <w:rFonts w:hint="eastAsia" w:ascii="宋体" w:hAnsi="宋体"/>
          <w:color w:val="auto"/>
          <w:sz w:val="24"/>
        </w:rPr>
        <w:t>备注：1.从业人员、营业收入、资产总额填报上一年度数据，无上一年度数据的新成立企业可不填报。2.在所属企业类型前的</w:t>
      </w:r>
      <w:r>
        <w:rPr>
          <w:rFonts w:ascii="Wingdings" w:hAnsi="Wingdings" w:eastAsia="Wingdings" w:cs="Wingdings"/>
          <w:color w:val="auto"/>
          <w:sz w:val="24"/>
        </w:rPr>
        <w:t>¨</w:t>
      </w:r>
      <w:r>
        <w:rPr>
          <w:rFonts w:hint="eastAsia" w:ascii="宋体" w:hAnsi="宋体"/>
          <w:color w:val="auto"/>
          <w:sz w:val="24"/>
        </w:rPr>
        <w:t>内打“</w:t>
      </w:r>
      <w:r>
        <w:rPr>
          <w:rFonts w:ascii="Arial" w:hAnsi="Arial" w:cs="Arial"/>
          <w:color w:val="auto"/>
          <w:sz w:val="24"/>
        </w:rPr>
        <w:t>√</w:t>
      </w:r>
      <w:r>
        <w:rPr>
          <w:rFonts w:hint="eastAsia" w:ascii="宋体" w:hAnsi="宋体"/>
          <w:color w:val="auto"/>
          <w:sz w:val="24"/>
        </w:rPr>
        <w:t>”。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p>
    <w:p w14:paraId="71FBFAEC">
      <w:pPr>
        <w:spacing w:line="360" w:lineRule="auto"/>
        <w:jc w:val="left"/>
        <w:rPr>
          <w:rFonts w:hint="eastAsia" w:ascii="黑体" w:hAnsi="黑体" w:eastAsia="黑体"/>
          <w:color w:val="auto"/>
          <w:sz w:val="32"/>
          <w:szCs w:val="32"/>
        </w:rPr>
      </w:pPr>
      <w:r>
        <w:rPr>
          <w:rFonts w:hint="eastAsia" w:ascii="黑体" w:hAnsi="黑体" w:eastAsia="黑体"/>
          <w:color w:val="auto"/>
          <w:sz w:val="32"/>
          <w:szCs w:val="32"/>
        </w:rPr>
        <w:t>十一、残疾人福利性单位声明函</w:t>
      </w:r>
    </w:p>
    <w:p w14:paraId="6AD628BE">
      <w:pPr>
        <w:spacing w:line="360" w:lineRule="auto"/>
        <w:jc w:val="center"/>
        <w:outlineLvl w:val="1"/>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残疾人福利性单位声明函</w:t>
      </w:r>
    </w:p>
    <w:p w14:paraId="34E5E85A">
      <w:pPr>
        <w:spacing w:line="360" w:lineRule="auto"/>
        <w:ind w:firstLine="480"/>
        <w:rPr>
          <w:rFonts w:hint="eastAsia" w:ascii="宋体" w:hAnsi="宋体"/>
          <w:color w:val="auto"/>
          <w:sz w:val="24"/>
          <w:szCs w:val="21"/>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中国残疾人联合会关于促进残疾人就业政府采购政策的通知》（财库〔2017〕141号）的规定，本单位为符合条件的残疾人福利性单位，参加</w:t>
      </w:r>
      <w:r>
        <w:rPr>
          <w:rFonts w:hint="eastAsia" w:ascii="宋体" w:hAnsi="宋体"/>
          <w:color w:val="auto"/>
          <w:sz w:val="24"/>
          <w:u w:val="single"/>
        </w:rPr>
        <w:t>XXXXXXXXXXXXXXXXXXXXXXXXX</w:t>
      </w:r>
      <w:r>
        <w:rPr>
          <w:rFonts w:hint="eastAsia" w:ascii="宋体" w:hAnsi="宋体"/>
          <w:color w:val="auto"/>
          <w:sz w:val="24"/>
        </w:rPr>
        <w:t>（单位名称）采购编号为</w:t>
      </w:r>
      <w:r>
        <w:rPr>
          <w:rFonts w:hint="eastAsia" w:ascii="宋体" w:hAnsi="宋体"/>
          <w:color w:val="auto"/>
          <w:sz w:val="24"/>
          <w:u w:val="single"/>
        </w:rPr>
        <w:t>XXXXXXXXXXXXXXXXXXXXXXXXX</w:t>
      </w:r>
      <w:r>
        <w:rPr>
          <w:rFonts w:hint="eastAsia" w:ascii="宋体" w:hAnsi="宋体"/>
          <w:color w:val="auto"/>
          <w:sz w:val="24"/>
        </w:rPr>
        <w:t>项目（分包号：</w:t>
      </w:r>
      <w:r>
        <w:rPr>
          <w:rFonts w:hint="eastAsia" w:ascii="宋体" w:hAnsi="宋体"/>
          <w:color w:val="auto"/>
          <w:sz w:val="24"/>
          <w:u w:val="single"/>
        </w:rPr>
        <w:t>XXX</w:t>
      </w:r>
      <w:r>
        <w:rPr>
          <w:rFonts w:hint="eastAsia" w:ascii="宋体" w:hAnsi="宋体"/>
          <w:color w:val="auto"/>
          <w:sz w:val="24"/>
        </w:rPr>
        <w:t>）的采购活动，</w:t>
      </w:r>
      <w:r>
        <w:rPr>
          <w:rFonts w:hint="eastAsia" w:ascii="宋体" w:hAnsi="宋体"/>
          <w:color w:val="auto"/>
          <w:sz w:val="24"/>
          <w:szCs w:val="21"/>
        </w:rPr>
        <w:t>提供本单位制造的货物，或者提供其他残疾人福利性单位制造的货物（不包括使用非残疾人福利性单位注册商标的货物）。</w:t>
      </w:r>
    </w:p>
    <w:p w14:paraId="730F8AC0">
      <w:pPr>
        <w:spacing w:line="360" w:lineRule="auto"/>
        <w:ind w:firstLine="480"/>
        <w:rPr>
          <w:rFonts w:hint="eastAsia" w:ascii="宋体" w:hAnsi="宋体"/>
          <w:color w:val="auto"/>
          <w:sz w:val="24"/>
        </w:rPr>
      </w:pPr>
      <w:r>
        <w:rPr>
          <w:rFonts w:hint="eastAsia" w:ascii="宋体" w:hAnsi="宋体"/>
          <w:color w:val="auto"/>
          <w:sz w:val="24"/>
        </w:rPr>
        <w:t>本单位对上述声明的真实性负责，如有虚假，将依法承担相应责任。</w:t>
      </w:r>
    </w:p>
    <w:p w14:paraId="364AE196">
      <w:pPr>
        <w:pStyle w:val="274"/>
        <w:rPr>
          <w:rFonts w:hint="eastAsia" w:ascii="宋体" w:hAnsi="宋体"/>
          <w:color w:val="auto"/>
          <w:sz w:val="24"/>
          <w:szCs w:val="24"/>
        </w:rPr>
      </w:pPr>
    </w:p>
    <w:p w14:paraId="71BCF874">
      <w:pPr>
        <w:rPr>
          <w:color w:val="auto"/>
        </w:rPr>
      </w:pPr>
    </w:p>
    <w:p w14:paraId="7994667C">
      <w:pPr>
        <w:spacing w:line="360" w:lineRule="auto"/>
        <w:ind w:right="180" w:firstLine="360"/>
        <w:jc w:val="center"/>
        <w:rPr>
          <w:rFonts w:hint="eastAsia" w:ascii="宋体" w:hAnsi="宋体"/>
          <w:color w:val="auto"/>
          <w:sz w:val="24"/>
        </w:rPr>
      </w:pPr>
      <w:r>
        <w:rPr>
          <w:rFonts w:hint="eastAsia" w:ascii="宋体" w:hAnsi="宋体"/>
          <w:color w:val="auto"/>
          <w:sz w:val="24"/>
        </w:rPr>
        <w:t xml:space="preserve">                                           企业名称：（加盖电子公章）</w:t>
      </w:r>
    </w:p>
    <w:p w14:paraId="4D2C9610">
      <w:pPr>
        <w:spacing w:line="360" w:lineRule="auto"/>
        <w:ind w:firstLine="6000"/>
        <w:rPr>
          <w:rFonts w:hint="eastAsia" w:ascii="宋体" w:hAnsi="宋体"/>
          <w:color w:val="auto"/>
          <w:sz w:val="24"/>
        </w:rPr>
      </w:pPr>
      <w:r>
        <w:rPr>
          <w:rFonts w:hint="eastAsia"/>
          <w:color w:val="auto"/>
          <w:sz w:val="24"/>
        </w:rPr>
        <w:t>日    期：</w:t>
      </w:r>
    </w:p>
    <w:p w14:paraId="4285B6C2">
      <w:pPr>
        <w:spacing w:line="588" w:lineRule="exact"/>
        <w:ind w:firstLine="480"/>
        <w:rPr>
          <w:rFonts w:hint="eastAsia" w:ascii="宋体" w:hAnsi="宋体"/>
          <w:color w:val="auto"/>
          <w:sz w:val="24"/>
        </w:rPr>
      </w:pPr>
    </w:p>
    <w:p w14:paraId="1EC10D3D">
      <w:pPr>
        <w:spacing w:line="480" w:lineRule="exact"/>
        <w:ind w:firstLine="480"/>
        <w:rPr>
          <w:rFonts w:hint="eastAsia" w:ascii="宋体" w:hAnsi="宋体"/>
          <w:color w:val="auto"/>
          <w:sz w:val="24"/>
        </w:rPr>
      </w:pPr>
      <w:r>
        <w:rPr>
          <w:rFonts w:hint="eastAsia" w:ascii="宋体" w:hAnsi="宋体"/>
          <w:color w:val="auto"/>
          <w:sz w:val="24"/>
        </w:rPr>
        <w:t>备注：</w:t>
      </w:r>
    </w:p>
    <w:p w14:paraId="6F25B20D">
      <w:pPr>
        <w:spacing w:line="480" w:lineRule="exact"/>
        <w:ind w:firstLine="480"/>
        <w:rPr>
          <w:rFonts w:hint="eastAsia" w:ascii="宋体" w:hAnsi="宋体"/>
          <w:color w:val="auto"/>
          <w:sz w:val="24"/>
        </w:rPr>
      </w:pPr>
      <w:r>
        <w:rPr>
          <w:rFonts w:hint="eastAsia" w:ascii="宋体" w:hAnsi="宋体"/>
          <w:color w:val="auto"/>
          <w:sz w:val="24"/>
        </w:rPr>
        <w:t>1.投标人如不提供此声明函，价格将不作相应扣除。</w:t>
      </w:r>
    </w:p>
    <w:p w14:paraId="142C9536">
      <w:pPr>
        <w:spacing w:line="480" w:lineRule="exact"/>
        <w:ind w:firstLine="480"/>
        <w:rPr>
          <w:rFonts w:hint="eastAsia" w:ascii="宋体" w:hAnsi="宋体"/>
          <w:color w:val="auto"/>
          <w:sz w:val="24"/>
        </w:rPr>
      </w:pPr>
      <w:r>
        <w:rPr>
          <w:rFonts w:hint="eastAsia" w:ascii="宋体" w:hAnsi="宋体"/>
          <w:color w:val="auto"/>
          <w:sz w:val="24"/>
        </w:rPr>
        <w:t>2.中标人为残疾人福利性单位的，此声明函将随中标结果同时公告，接受社会监督。</w:t>
      </w:r>
    </w:p>
    <w:p w14:paraId="0D64EF18">
      <w:pPr>
        <w:spacing w:line="480" w:lineRule="exact"/>
        <w:ind w:firstLine="624"/>
        <w:rPr>
          <w:rFonts w:ascii="仿宋_GB2312" w:eastAsia="仿宋_GB2312"/>
          <w:color w:val="auto"/>
          <w:spacing w:val="6"/>
          <w:sz w:val="30"/>
          <w:szCs w:val="30"/>
        </w:rPr>
      </w:pPr>
    </w:p>
    <w:p w14:paraId="74352137">
      <w:pPr>
        <w:pStyle w:val="448"/>
        <w:rPr>
          <w:rFonts w:hint="eastAsia"/>
          <w:color w:val="auto"/>
        </w:rPr>
      </w:pPr>
    </w:p>
    <w:p w14:paraId="35482F58">
      <w:pPr>
        <w:spacing w:line="560" w:lineRule="exact"/>
        <w:ind w:firstLine="5760"/>
        <w:rPr>
          <w:rFonts w:hint="eastAsia" w:ascii="宋体" w:hAnsi="宋体"/>
          <w:color w:val="auto"/>
          <w:sz w:val="24"/>
        </w:rPr>
      </w:pPr>
      <w:r>
        <w:rPr>
          <w:rFonts w:hint="eastAsia" w:ascii="宋体" w:hAnsi="宋体"/>
          <w:color w:val="auto"/>
          <w:sz w:val="24"/>
        </w:rPr>
        <w:t xml:space="preserve">                                         </w:t>
      </w:r>
    </w:p>
    <w:p w14:paraId="2D4D2042">
      <w:pPr>
        <w:spacing w:line="560" w:lineRule="exact"/>
        <w:jc w:val="center"/>
        <w:rPr>
          <w:rFonts w:hint="eastAsia" w:ascii="黑体" w:hAnsi="黑体" w:eastAsia="黑体"/>
          <w:b/>
          <w:color w:val="auto"/>
          <w:sz w:val="32"/>
          <w:szCs w:val="32"/>
        </w:rPr>
      </w:pPr>
    </w:p>
    <w:p w14:paraId="02DB3CED">
      <w:pPr>
        <w:spacing w:line="560" w:lineRule="exact"/>
        <w:jc w:val="center"/>
        <w:rPr>
          <w:rFonts w:hint="eastAsia" w:ascii="黑体" w:hAnsi="黑体" w:eastAsia="黑体"/>
          <w:b/>
          <w:color w:val="auto"/>
          <w:sz w:val="32"/>
          <w:szCs w:val="32"/>
        </w:rPr>
      </w:pPr>
    </w:p>
    <w:p w14:paraId="2FBD055F">
      <w:pPr>
        <w:spacing w:line="560" w:lineRule="exact"/>
        <w:jc w:val="center"/>
        <w:rPr>
          <w:rFonts w:hint="eastAsia" w:ascii="黑体" w:hAnsi="黑体" w:eastAsia="黑体"/>
          <w:b/>
          <w:color w:val="auto"/>
          <w:sz w:val="32"/>
          <w:szCs w:val="32"/>
        </w:rPr>
      </w:pPr>
    </w:p>
    <w:p w14:paraId="0183ECFA">
      <w:pPr>
        <w:spacing w:line="560" w:lineRule="exact"/>
        <w:jc w:val="center"/>
        <w:rPr>
          <w:rFonts w:hint="eastAsia" w:ascii="黑体" w:hAnsi="黑体" w:eastAsia="黑体"/>
          <w:b/>
          <w:color w:val="auto"/>
          <w:sz w:val="32"/>
          <w:szCs w:val="32"/>
        </w:rPr>
      </w:pPr>
    </w:p>
    <w:p w14:paraId="3D26E6AC">
      <w:pPr>
        <w:spacing w:line="560" w:lineRule="exact"/>
        <w:jc w:val="center"/>
        <w:rPr>
          <w:rFonts w:hint="eastAsia" w:ascii="黑体" w:hAnsi="黑体" w:eastAsia="黑体"/>
          <w:b/>
          <w:color w:val="auto"/>
          <w:sz w:val="32"/>
          <w:szCs w:val="32"/>
        </w:rPr>
      </w:pPr>
    </w:p>
    <w:p w14:paraId="186C22A3">
      <w:pPr>
        <w:spacing w:line="560" w:lineRule="exact"/>
        <w:jc w:val="center"/>
        <w:rPr>
          <w:rFonts w:hint="eastAsia" w:ascii="黑体" w:hAnsi="黑体" w:eastAsia="黑体"/>
          <w:b/>
          <w:color w:val="auto"/>
          <w:sz w:val="32"/>
          <w:szCs w:val="32"/>
        </w:rPr>
      </w:pPr>
    </w:p>
    <w:p w14:paraId="07799778">
      <w:pPr>
        <w:spacing w:line="360" w:lineRule="auto"/>
        <w:jc w:val="left"/>
        <w:rPr>
          <w:rFonts w:hint="eastAsia" w:ascii="黑体" w:hAnsi="黑体" w:eastAsia="黑体"/>
          <w:color w:val="auto"/>
          <w:sz w:val="32"/>
          <w:szCs w:val="32"/>
        </w:rPr>
      </w:pPr>
      <w:r>
        <w:rPr>
          <w:rFonts w:hint="eastAsia" w:ascii="黑体" w:hAnsi="黑体" w:eastAsia="黑体"/>
          <w:color w:val="auto"/>
          <w:sz w:val="32"/>
          <w:szCs w:val="32"/>
        </w:rPr>
        <w:t>十二、联合体协议</w:t>
      </w:r>
    </w:p>
    <w:p w14:paraId="5EB4784F">
      <w:pPr>
        <w:spacing w:line="360" w:lineRule="auto"/>
        <w:jc w:val="center"/>
        <w:outlineLvl w:val="1"/>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联合体协议</w:t>
      </w:r>
    </w:p>
    <w:p w14:paraId="4C7864DC">
      <w:pPr>
        <w:spacing w:line="360" w:lineRule="auto"/>
        <w:rPr>
          <w:rFonts w:hint="eastAsia" w:ascii="宋体" w:hAnsi="宋体"/>
          <w:color w:val="auto"/>
          <w:sz w:val="24"/>
        </w:rPr>
      </w:pPr>
      <w:r>
        <w:rPr>
          <w:rFonts w:hint="eastAsia" w:ascii="宋体" w:hAnsi="宋体"/>
          <w:color w:val="auto"/>
          <w:sz w:val="24"/>
        </w:rPr>
        <w:t>（联合体中各供应商全称）在此达成以下协议：</w:t>
      </w:r>
    </w:p>
    <w:p w14:paraId="41C236EB">
      <w:pPr>
        <w:spacing w:line="360" w:lineRule="auto"/>
        <w:ind w:firstLine="645"/>
        <w:rPr>
          <w:rFonts w:hint="eastAsia" w:ascii="宋体" w:hAnsi="宋体"/>
          <w:color w:val="auto"/>
          <w:sz w:val="24"/>
        </w:rPr>
      </w:pPr>
      <w:r>
        <w:rPr>
          <w:rFonts w:ascii="宋体" w:hAnsi="宋体"/>
          <w:color w:val="auto"/>
          <w:sz w:val="24"/>
        </w:rPr>
        <w:t>1</w:t>
      </w:r>
      <w:r>
        <w:rPr>
          <w:rFonts w:hint="eastAsia" w:ascii="宋体" w:hAnsi="宋体"/>
          <w:color w:val="auto"/>
          <w:sz w:val="24"/>
        </w:rPr>
        <w:t>.我们</w:t>
      </w:r>
      <w:r>
        <w:rPr>
          <w:rFonts w:hint="eastAsia" w:ascii="宋体" w:hAnsi="宋体"/>
          <w:color w:val="auto"/>
          <w:sz w:val="24"/>
          <w:u w:val="single"/>
        </w:rPr>
        <w:t xml:space="preserve"> （供应商1），（供应商2） ，</w:t>
      </w:r>
      <w:r>
        <w:rPr>
          <w:rFonts w:ascii="宋体" w:hAnsi="宋体"/>
          <w:color w:val="auto"/>
          <w:sz w:val="24"/>
          <w:u w:val="single"/>
        </w:rPr>
        <w:t>……</w:t>
      </w:r>
      <w:r>
        <w:rPr>
          <w:rFonts w:hint="eastAsia" w:ascii="宋体" w:hAnsi="宋体"/>
          <w:color w:val="auto"/>
          <w:sz w:val="24"/>
        </w:rPr>
        <w:t>自愿组成联合体，参加</w:t>
      </w:r>
      <w:r>
        <w:rPr>
          <w:rFonts w:hint="eastAsia" w:ascii="宋体" w:hAnsi="宋体"/>
          <w:color w:val="auto"/>
          <w:sz w:val="24"/>
          <w:u w:val="single"/>
        </w:rPr>
        <w:t>XXXXXXXXXXXXXXXXXXXXXXXXX</w:t>
      </w:r>
      <w:r>
        <w:rPr>
          <w:rFonts w:hint="eastAsia" w:ascii="宋体" w:hAnsi="宋体"/>
          <w:color w:val="auto"/>
          <w:sz w:val="24"/>
        </w:rPr>
        <w:t>（单位名称）采购编号为</w:t>
      </w:r>
      <w:r>
        <w:rPr>
          <w:rFonts w:hint="eastAsia" w:ascii="宋体" w:hAnsi="宋体"/>
          <w:color w:val="auto"/>
          <w:sz w:val="24"/>
          <w:u w:val="single"/>
        </w:rPr>
        <w:t>XXXXXXXXXXXXXXXXXXXXXXXXX</w:t>
      </w:r>
      <w:r>
        <w:rPr>
          <w:rFonts w:hint="eastAsia" w:ascii="宋体" w:hAnsi="宋体"/>
          <w:color w:val="auto"/>
          <w:sz w:val="24"/>
        </w:rPr>
        <w:t>项目（分包号：</w:t>
      </w:r>
      <w:r>
        <w:rPr>
          <w:rFonts w:hint="eastAsia" w:ascii="宋体" w:hAnsi="宋体"/>
          <w:color w:val="auto"/>
          <w:sz w:val="24"/>
          <w:u w:val="single"/>
        </w:rPr>
        <w:t>XXX</w:t>
      </w:r>
      <w:r>
        <w:rPr>
          <w:rFonts w:hint="eastAsia" w:ascii="宋体" w:hAnsi="宋体"/>
          <w:color w:val="auto"/>
          <w:sz w:val="24"/>
        </w:rPr>
        <w:t>）的采购活动，并指定</w:t>
      </w:r>
      <w:r>
        <w:rPr>
          <w:rFonts w:hint="eastAsia" w:ascii="宋体" w:hAnsi="宋体"/>
          <w:color w:val="auto"/>
          <w:sz w:val="24"/>
          <w:u w:val="single"/>
        </w:rPr>
        <w:t>XXXXXXXXXXXXXXXXXXX</w:t>
      </w:r>
      <w:r>
        <w:rPr>
          <w:rFonts w:hint="eastAsia" w:ascii="宋体" w:hAnsi="宋体"/>
          <w:color w:val="auto"/>
          <w:sz w:val="24"/>
        </w:rPr>
        <w:t>（供应商名称）为牵头单位。</w:t>
      </w:r>
    </w:p>
    <w:p w14:paraId="52C1BDE5">
      <w:pPr>
        <w:spacing w:line="360" w:lineRule="auto"/>
        <w:ind w:firstLine="645"/>
        <w:rPr>
          <w:rFonts w:hint="eastAsia" w:ascii="宋体" w:hAnsi="宋体"/>
          <w:color w:val="auto"/>
          <w:sz w:val="24"/>
        </w:rPr>
      </w:pPr>
      <w:r>
        <w:rPr>
          <w:rFonts w:ascii="宋体" w:hAnsi="宋体"/>
          <w:color w:val="auto"/>
          <w:sz w:val="24"/>
        </w:rPr>
        <w:t>2</w:t>
      </w:r>
      <w:r>
        <w:rPr>
          <w:rFonts w:hint="eastAsia" w:ascii="宋体" w:hAnsi="宋体"/>
          <w:color w:val="auto"/>
          <w:sz w:val="24"/>
        </w:rPr>
        <w:t>.若我们联合中标，</w:t>
      </w:r>
      <w:r>
        <w:rPr>
          <w:rFonts w:hint="eastAsia" w:ascii="宋体" w:hAnsi="宋体"/>
          <w:color w:val="auto"/>
          <w:sz w:val="24"/>
          <w:u w:val="single"/>
        </w:rPr>
        <w:t>XXXXXXXXXXXXXXXXXXX</w:t>
      </w:r>
      <w:r>
        <w:rPr>
          <w:rFonts w:hint="eastAsia" w:ascii="宋体" w:hAnsi="宋体"/>
          <w:color w:val="auto"/>
          <w:sz w:val="24"/>
        </w:rPr>
        <w:t>（供应商名称）实施项目中</w:t>
      </w:r>
      <w:r>
        <w:rPr>
          <w:rFonts w:hint="eastAsia" w:ascii="宋体" w:hAnsi="宋体"/>
          <w:color w:val="auto"/>
          <w:sz w:val="24"/>
          <w:u w:val="single"/>
        </w:rPr>
        <w:t>XXXXXXXXX</w:t>
      </w:r>
      <w:r>
        <w:rPr>
          <w:rFonts w:hint="eastAsia" w:ascii="宋体" w:hAnsi="宋体"/>
          <w:color w:val="auto"/>
          <w:sz w:val="24"/>
        </w:rPr>
        <w:t>（工作内容）部分工作，并承担相应的责任；</w:t>
      </w:r>
      <w:r>
        <w:rPr>
          <w:rFonts w:hint="eastAsia" w:ascii="宋体" w:hAnsi="宋体"/>
          <w:color w:val="auto"/>
          <w:sz w:val="24"/>
          <w:u w:val="single"/>
        </w:rPr>
        <w:t>XXXXXXXXXXXXXXXXXXX</w:t>
      </w:r>
      <w:r>
        <w:rPr>
          <w:rFonts w:hint="eastAsia" w:ascii="宋体" w:hAnsi="宋体"/>
          <w:color w:val="auto"/>
          <w:sz w:val="24"/>
        </w:rPr>
        <w:t>（供应商名称）实施项目中</w:t>
      </w:r>
      <w:r>
        <w:rPr>
          <w:rFonts w:hint="eastAsia" w:ascii="宋体" w:hAnsi="宋体"/>
          <w:color w:val="auto"/>
          <w:sz w:val="24"/>
          <w:u w:val="single"/>
        </w:rPr>
        <w:t>XXXXXXXXX</w:t>
      </w:r>
      <w:r>
        <w:rPr>
          <w:rFonts w:hint="eastAsia" w:ascii="宋体" w:hAnsi="宋体"/>
          <w:color w:val="auto"/>
          <w:sz w:val="24"/>
        </w:rPr>
        <w:t>（工作内容）部分工作，并承担相应的责任；……。（注：需明确联合体中各供应商所承担的工作和相应的责任）。</w:t>
      </w:r>
    </w:p>
    <w:p w14:paraId="6D9EE2F0">
      <w:pPr>
        <w:spacing w:line="360" w:lineRule="auto"/>
        <w:ind w:firstLine="645"/>
        <w:rPr>
          <w:rFonts w:hint="eastAsia" w:ascii="宋体" w:hAnsi="宋体"/>
          <w:color w:val="auto"/>
          <w:sz w:val="24"/>
        </w:rPr>
      </w:pPr>
      <w:r>
        <w:rPr>
          <w:rFonts w:ascii="宋体" w:hAnsi="宋体"/>
          <w:color w:val="auto"/>
          <w:sz w:val="24"/>
        </w:rPr>
        <w:t>3</w:t>
      </w:r>
      <w:r>
        <w:rPr>
          <w:rFonts w:hint="eastAsia" w:ascii="宋体" w:hAnsi="宋体"/>
          <w:color w:val="auto"/>
          <w:sz w:val="24"/>
        </w:rPr>
        <w:t>.其中，</w:t>
      </w:r>
      <w:r>
        <w:rPr>
          <w:rFonts w:hint="eastAsia" w:ascii="宋体" w:hAnsi="宋体"/>
          <w:color w:val="auto"/>
          <w:sz w:val="24"/>
          <w:u w:val="single"/>
        </w:rPr>
        <w:t>XXXXXXXXX</w:t>
      </w:r>
      <w:r>
        <w:rPr>
          <w:rFonts w:hint="eastAsia" w:ascii="宋体" w:hAnsi="宋体"/>
          <w:color w:val="auto"/>
          <w:sz w:val="24"/>
        </w:rPr>
        <w:t>（企业全称）为</w:t>
      </w:r>
      <w:r>
        <w:rPr>
          <w:rFonts w:ascii="Wingdings" w:hAnsi="Wingdings" w:eastAsia="Wingdings" w:cs="Wingdings"/>
          <w:color w:val="auto"/>
          <w:sz w:val="24"/>
        </w:rPr>
        <w:t>¨</w:t>
      </w:r>
      <w:r>
        <w:rPr>
          <w:rFonts w:hint="eastAsia" w:ascii="宋体" w:hAnsi="宋体"/>
          <w:color w:val="auto"/>
          <w:sz w:val="24"/>
        </w:rPr>
        <w:t xml:space="preserve">小型、微型企业 </w:t>
      </w:r>
      <w:r>
        <w:rPr>
          <w:rFonts w:ascii="Wingdings" w:hAnsi="Wingdings" w:eastAsia="Wingdings" w:cs="Wingdings"/>
          <w:color w:val="auto"/>
          <w:sz w:val="24"/>
        </w:rPr>
        <w:t>¨</w:t>
      </w:r>
      <w:r>
        <w:rPr>
          <w:rFonts w:hint="eastAsia" w:ascii="宋体" w:hAnsi="宋体"/>
          <w:color w:val="auto"/>
          <w:sz w:val="24"/>
        </w:rPr>
        <w:t xml:space="preserve">残疾人福利性单位 </w:t>
      </w:r>
      <w:r>
        <w:rPr>
          <w:rFonts w:ascii="Wingdings" w:hAnsi="Wingdings" w:eastAsia="Wingdings" w:cs="Wingdings"/>
          <w:color w:val="auto"/>
          <w:sz w:val="24"/>
        </w:rPr>
        <w:t>¨</w:t>
      </w:r>
      <w:r>
        <w:rPr>
          <w:rFonts w:hint="eastAsia" w:ascii="宋体" w:hAnsi="宋体"/>
          <w:color w:val="auto"/>
          <w:sz w:val="24"/>
        </w:rPr>
        <w:t>监狱企业，且我们约定该单位所承担的合同金额将占本项目合同总金额的</w:t>
      </w:r>
      <w:r>
        <w:rPr>
          <w:rFonts w:ascii="宋体" w:hAnsi="宋体"/>
          <w:color w:val="auto"/>
          <w:sz w:val="24"/>
          <w:u w:val="single"/>
        </w:rPr>
        <w:t xml:space="preserve">   </w:t>
      </w:r>
      <w:r>
        <w:rPr>
          <w:rFonts w:ascii="宋体" w:hAnsi="宋体"/>
          <w:color w:val="auto"/>
          <w:sz w:val="24"/>
        </w:rPr>
        <w:t>%</w:t>
      </w:r>
      <w:r>
        <w:rPr>
          <w:rFonts w:hint="eastAsia" w:ascii="宋体" w:hAnsi="宋体"/>
          <w:color w:val="auto"/>
          <w:sz w:val="24"/>
        </w:rPr>
        <w:t>。</w:t>
      </w:r>
    </w:p>
    <w:p w14:paraId="03750ED9">
      <w:pPr>
        <w:spacing w:line="560" w:lineRule="exact"/>
        <w:ind w:firstLine="645"/>
        <w:rPr>
          <w:rFonts w:hint="eastAsia" w:ascii="宋体" w:hAnsi="宋体"/>
          <w:color w:val="auto"/>
          <w:sz w:val="24"/>
        </w:rPr>
      </w:pPr>
    </w:p>
    <w:p w14:paraId="3CC73F79">
      <w:pPr>
        <w:spacing w:line="560" w:lineRule="exact"/>
        <w:ind w:firstLine="645"/>
        <w:rPr>
          <w:rFonts w:hint="eastAsia" w:ascii="宋体" w:hAnsi="宋体"/>
          <w:color w:val="auto"/>
          <w:sz w:val="24"/>
        </w:rPr>
      </w:pPr>
      <w:r>
        <w:rPr>
          <w:rFonts w:ascii="宋体" w:hAnsi="宋体"/>
          <w:color w:val="auto"/>
          <w:sz w:val="24"/>
        </w:rPr>
        <w:t xml:space="preserve">                   </w:t>
      </w:r>
      <w:r>
        <w:rPr>
          <w:rFonts w:hint="eastAsia" w:ascii="宋体" w:hAnsi="宋体"/>
          <w:color w:val="auto"/>
          <w:sz w:val="24"/>
        </w:rPr>
        <w:t xml:space="preserve">                       </w:t>
      </w:r>
    </w:p>
    <w:p w14:paraId="42DAD7FA">
      <w:pPr>
        <w:spacing w:line="560" w:lineRule="exact"/>
        <w:ind w:firstLine="645"/>
        <w:jc w:val="right"/>
        <w:rPr>
          <w:rFonts w:hint="eastAsia" w:ascii="宋体" w:hAnsi="宋体"/>
          <w:color w:val="auto"/>
          <w:sz w:val="24"/>
        </w:rPr>
      </w:pPr>
      <w:r>
        <w:rPr>
          <w:rFonts w:hint="eastAsia" w:ascii="宋体" w:hAnsi="宋体"/>
          <w:color w:val="auto"/>
          <w:sz w:val="24"/>
        </w:rPr>
        <w:t>联合体中各供应商全称：（加盖电子公章）</w:t>
      </w:r>
      <w:r>
        <w:rPr>
          <w:rFonts w:ascii="宋体" w:hAnsi="宋体"/>
          <w:color w:val="auto"/>
          <w:sz w:val="24"/>
        </w:rPr>
        <w:t xml:space="preserve">    </w:t>
      </w:r>
    </w:p>
    <w:p w14:paraId="609C758C">
      <w:pPr>
        <w:spacing w:line="560" w:lineRule="exact"/>
        <w:ind w:firstLine="5280"/>
        <w:rPr>
          <w:rFonts w:hint="eastAsia" w:ascii="宋体" w:hAnsi="宋体"/>
          <w:color w:val="auto"/>
          <w:sz w:val="24"/>
        </w:rPr>
      </w:pPr>
      <w:r>
        <w:rPr>
          <w:rFonts w:hint="eastAsia"/>
          <w:color w:val="auto"/>
          <w:sz w:val="24"/>
        </w:rPr>
        <w:t>日   期：</w:t>
      </w:r>
    </w:p>
    <w:p w14:paraId="6D5672FE">
      <w:pPr>
        <w:spacing w:line="480" w:lineRule="exact"/>
        <w:ind w:firstLine="480"/>
        <w:rPr>
          <w:rFonts w:hint="eastAsia" w:ascii="宋体" w:hAnsi="宋体"/>
          <w:color w:val="auto"/>
          <w:sz w:val="24"/>
        </w:rPr>
      </w:pPr>
    </w:p>
    <w:p w14:paraId="28867322">
      <w:pPr>
        <w:spacing w:line="480" w:lineRule="exact"/>
        <w:ind w:firstLine="480"/>
        <w:rPr>
          <w:rFonts w:hint="eastAsia" w:ascii="宋体" w:hAnsi="宋体"/>
          <w:color w:val="auto"/>
          <w:sz w:val="24"/>
        </w:rPr>
      </w:pPr>
      <w:r>
        <w:rPr>
          <w:rFonts w:hint="eastAsia" w:ascii="宋体" w:hAnsi="宋体"/>
          <w:color w:val="auto"/>
          <w:sz w:val="24"/>
        </w:rPr>
        <w:t>备注：</w:t>
      </w:r>
    </w:p>
    <w:p w14:paraId="48FBB8BE">
      <w:pPr>
        <w:spacing w:line="480" w:lineRule="exact"/>
        <w:ind w:firstLine="480"/>
        <w:rPr>
          <w:rFonts w:hint="eastAsia" w:ascii="宋体" w:hAnsi="宋体"/>
          <w:color w:val="auto"/>
          <w:sz w:val="24"/>
        </w:rPr>
      </w:pPr>
      <w:r>
        <w:rPr>
          <w:rFonts w:hint="eastAsia" w:ascii="宋体" w:hAnsi="宋体"/>
          <w:color w:val="auto"/>
          <w:sz w:val="24"/>
        </w:rPr>
        <w:t>1.牵头单位必须为联合体成员。</w:t>
      </w:r>
    </w:p>
    <w:p w14:paraId="7BEB1F3F">
      <w:pPr>
        <w:spacing w:line="480" w:lineRule="exact"/>
        <w:ind w:firstLine="480"/>
        <w:rPr>
          <w:rFonts w:hint="eastAsia" w:ascii="宋体" w:hAnsi="宋体"/>
          <w:color w:val="auto"/>
          <w:sz w:val="24"/>
        </w:rPr>
      </w:pPr>
      <w:r>
        <w:rPr>
          <w:rFonts w:hint="eastAsia" w:ascii="宋体" w:hAnsi="宋体"/>
          <w:color w:val="auto"/>
          <w:sz w:val="24"/>
        </w:rPr>
        <w:t>2.在所属企业类型前的</w:t>
      </w:r>
      <w:r>
        <w:rPr>
          <w:rFonts w:ascii="Wingdings" w:hAnsi="Wingdings" w:eastAsia="Wingdings" w:cs="Wingdings"/>
          <w:color w:val="auto"/>
          <w:sz w:val="24"/>
        </w:rPr>
        <w:t>¨</w:t>
      </w:r>
      <w:r>
        <w:rPr>
          <w:rFonts w:hint="eastAsia" w:ascii="宋体" w:hAnsi="宋体"/>
          <w:color w:val="auto"/>
          <w:sz w:val="24"/>
        </w:rPr>
        <w:t>内打“</w:t>
      </w:r>
      <w:r>
        <w:rPr>
          <w:rFonts w:ascii="Arial" w:hAnsi="Arial" w:cs="Arial"/>
          <w:color w:val="auto"/>
          <w:sz w:val="24"/>
        </w:rPr>
        <w:t>√</w:t>
      </w:r>
      <w:r>
        <w:rPr>
          <w:rFonts w:hint="eastAsia" w:ascii="宋体" w:hAnsi="宋体"/>
          <w:color w:val="auto"/>
          <w:sz w:val="24"/>
        </w:rPr>
        <w:t>”。</w:t>
      </w:r>
    </w:p>
    <w:p w14:paraId="061AA602">
      <w:pPr>
        <w:spacing w:line="480" w:lineRule="exact"/>
        <w:ind w:firstLine="480"/>
        <w:rPr>
          <w:rFonts w:hint="eastAsia" w:ascii="宋体" w:hAnsi="宋体"/>
          <w:color w:val="auto"/>
          <w:sz w:val="24"/>
        </w:rPr>
      </w:pPr>
      <w:r>
        <w:rPr>
          <w:rFonts w:hint="eastAsia" w:ascii="宋体" w:hAnsi="宋体"/>
          <w:color w:val="auto"/>
          <w:sz w:val="24"/>
        </w:rPr>
        <w:t>3.除另有说明外，本招标文件要求加盖电子公章之处，加盖牵头单位的电子公章即可。</w:t>
      </w:r>
    </w:p>
    <w:p w14:paraId="475F406A">
      <w:pPr>
        <w:pStyle w:val="453"/>
        <w:ind w:firstLine="480"/>
        <w:rPr>
          <w:rFonts w:hint="eastAsia"/>
          <w:color w:val="auto"/>
          <w:sz w:val="24"/>
        </w:rPr>
      </w:pPr>
    </w:p>
    <w:p w14:paraId="2C370A5C">
      <w:pPr>
        <w:rPr>
          <w:color w:val="auto"/>
        </w:rPr>
      </w:pPr>
    </w:p>
    <w:p w14:paraId="56953BD2">
      <w:pPr>
        <w:spacing w:line="560" w:lineRule="exact"/>
        <w:ind w:firstLine="645"/>
        <w:rPr>
          <w:rFonts w:hint="eastAsia" w:ascii="宋体" w:hAnsi="宋体"/>
          <w:color w:val="auto"/>
          <w:sz w:val="24"/>
        </w:rPr>
      </w:pPr>
    </w:p>
    <w:bookmarkEnd w:id="164"/>
    <w:p w14:paraId="3624BD4F">
      <w:pPr>
        <w:spacing w:line="560" w:lineRule="exact"/>
        <w:ind w:firstLine="645"/>
        <w:rPr>
          <w:rFonts w:hint="eastAsia" w:ascii="宋体" w:hAnsi="宋体"/>
          <w:color w:val="auto"/>
          <w:sz w:val="24"/>
        </w:rPr>
      </w:pPr>
    </w:p>
    <w:p w14:paraId="3A7F4742">
      <w:pPr>
        <w:spacing w:line="360" w:lineRule="auto"/>
        <w:jc w:val="left"/>
        <w:rPr>
          <w:rFonts w:hint="eastAsia" w:ascii="宋体" w:hAnsi="宋体" w:cs="宋体"/>
          <w:color w:val="auto"/>
          <w:sz w:val="24"/>
        </w:rPr>
      </w:pPr>
      <w:r>
        <w:rPr>
          <w:rFonts w:hint="eastAsia" w:ascii="宋体" w:hAnsi="宋体" w:cs="宋体"/>
          <w:color w:val="auto"/>
          <w:sz w:val="32"/>
          <w:szCs w:val="32"/>
        </w:rPr>
        <w:t>十三、关于符合本国产品标准的声明函</w:t>
      </w:r>
    </w:p>
    <w:p w14:paraId="3FDD745C">
      <w:pPr>
        <w:spacing w:line="360" w:lineRule="auto"/>
        <w:jc w:val="center"/>
        <w:rPr>
          <w:rFonts w:hint="eastAsia" w:ascii="宋体" w:hAnsi="宋体" w:cs="宋体"/>
          <w:color w:val="auto"/>
          <w:sz w:val="32"/>
          <w:szCs w:val="32"/>
        </w:rPr>
      </w:pPr>
      <w:r>
        <w:rPr>
          <w:rFonts w:hint="eastAsia" w:ascii="宋体" w:hAnsi="宋体" w:cs="宋体"/>
          <w:color w:val="auto"/>
          <w:sz w:val="32"/>
          <w:szCs w:val="32"/>
        </w:rPr>
        <w:t>关于符合本国产品标准的声明函</w:t>
      </w:r>
    </w:p>
    <w:p w14:paraId="2DC5CEE8">
      <w:pPr>
        <w:pStyle w:val="102"/>
        <w:shd w:val="clear" w:color="auto" w:fill="FFFFFF"/>
        <w:spacing w:before="24" w:beforeAutospacing="0" w:after="24" w:afterAutospacing="0" w:line="360" w:lineRule="auto"/>
        <w:ind w:firstLine="420"/>
        <w:rPr>
          <w:rFonts w:hint="eastAsia"/>
          <w:color w:val="auto"/>
        </w:rPr>
      </w:pPr>
      <w:r>
        <w:rPr>
          <w:rFonts w:hint="eastAsia"/>
          <w:color w:val="auto"/>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189F59D3">
      <w:pPr>
        <w:pStyle w:val="102"/>
        <w:shd w:val="clear" w:color="auto" w:fill="FFFFFF"/>
        <w:spacing w:before="24" w:beforeAutospacing="0" w:after="24" w:afterAutospacing="0" w:line="360" w:lineRule="auto"/>
        <w:ind w:firstLine="420"/>
        <w:rPr>
          <w:rFonts w:hint="eastAsia"/>
          <w:color w:val="auto"/>
        </w:rPr>
      </w:pPr>
      <w:r>
        <w:rPr>
          <w:rFonts w:hint="eastAsia"/>
          <w:color w:val="auto"/>
          <w:shd w:val="clear" w:color="auto" w:fill="FFFFFF"/>
        </w:rPr>
        <w:t>1.</w:t>
      </w:r>
      <w:r>
        <w:rPr>
          <w:rStyle w:val="114"/>
          <w:rFonts w:hint="eastAsia"/>
          <w:color w:val="auto"/>
          <w:u w:val="single"/>
          <w:shd w:val="clear" w:color="auto" w:fill="FFFFFF"/>
        </w:rPr>
        <w:t>（产品名称1）</w:t>
      </w:r>
      <w:r>
        <w:rPr>
          <w:rStyle w:val="114"/>
          <w:rFonts w:hint="eastAsia"/>
          <w:color w:val="auto"/>
          <w:shd w:val="clear" w:color="auto" w:fill="FFFFFF"/>
          <w:vertAlign w:val="superscript"/>
        </w:rPr>
        <w:t>1</w:t>
      </w:r>
      <w:r>
        <w:rPr>
          <w:rFonts w:hint="eastAsia"/>
          <w:color w:val="auto"/>
          <w:shd w:val="clear" w:color="auto" w:fill="FFFFFF"/>
        </w:rPr>
        <w:t>，</w:t>
      </w:r>
      <w:r>
        <w:rPr>
          <w:rFonts w:hint="eastAsia"/>
          <w:color w:val="auto"/>
          <w:u w:val="single"/>
          <w:shd w:val="clear" w:color="auto" w:fill="FFFFFF"/>
        </w:rPr>
        <w:t>生产厂为</w:t>
      </w:r>
      <w:r>
        <w:rPr>
          <w:rStyle w:val="114"/>
          <w:rFonts w:hint="eastAsia"/>
          <w:color w:val="auto"/>
          <w:u w:val="single"/>
          <w:shd w:val="clear" w:color="auto" w:fill="FFFFFF"/>
        </w:rPr>
        <w:t>（厂名）</w:t>
      </w:r>
      <w:r>
        <w:rPr>
          <w:rStyle w:val="114"/>
          <w:rFonts w:hint="eastAsia"/>
          <w:color w:val="auto"/>
          <w:shd w:val="clear" w:color="auto" w:fill="FFFFFF"/>
          <w:vertAlign w:val="superscript"/>
        </w:rPr>
        <w:t>2</w:t>
      </w:r>
      <w:r>
        <w:rPr>
          <w:rFonts w:hint="eastAsia"/>
          <w:color w:val="auto"/>
          <w:shd w:val="clear" w:color="auto" w:fill="FFFFFF"/>
        </w:rPr>
        <w:t>，厂址为</w:t>
      </w:r>
      <w:r>
        <w:rPr>
          <w:rStyle w:val="114"/>
          <w:rFonts w:hint="eastAsia"/>
          <w:color w:val="auto"/>
          <w:u w:val="single"/>
          <w:shd w:val="clear" w:color="auto" w:fill="FFFFFF"/>
        </w:rPr>
        <w:t>（生产厂址）</w:t>
      </w:r>
      <w:r>
        <w:rPr>
          <w:rFonts w:hint="eastAsia"/>
          <w:color w:val="auto"/>
          <w:shd w:val="clear" w:color="auto" w:fill="FFFFFF"/>
        </w:rPr>
        <w:t>。</w:t>
      </w:r>
      <w:r>
        <w:rPr>
          <w:rStyle w:val="114"/>
          <w:rFonts w:hint="eastAsia"/>
          <w:color w:val="auto"/>
          <w:u w:val="single"/>
          <w:shd w:val="clear" w:color="auto" w:fill="FFFFFF"/>
        </w:rPr>
        <w:t>（产品名称1）</w:t>
      </w:r>
      <w:r>
        <w:rPr>
          <w:rFonts w:hint="eastAsia"/>
          <w:color w:val="auto"/>
          <w:shd w:val="clear" w:color="auto" w:fill="FFFFFF"/>
        </w:rPr>
        <w:t>的中国境内生产的组件成本占比≥</w:t>
      </w:r>
      <w:r>
        <w:rPr>
          <w:rStyle w:val="114"/>
          <w:rFonts w:hint="eastAsia"/>
          <w:color w:val="auto"/>
          <w:u w:val="single"/>
          <w:shd w:val="clear" w:color="auto" w:fill="FFFFFF"/>
        </w:rPr>
        <w:t>（规定比例）</w:t>
      </w:r>
      <w:r>
        <w:rPr>
          <w:rStyle w:val="114"/>
          <w:rFonts w:hint="eastAsia"/>
          <w:color w:val="auto"/>
          <w:shd w:val="clear" w:color="auto" w:fill="FFFFFF"/>
          <w:vertAlign w:val="superscript"/>
        </w:rPr>
        <w:t>3</w:t>
      </w:r>
      <w:r>
        <w:rPr>
          <w:rFonts w:hint="eastAsia"/>
          <w:color w:val="auto"/>
          <w:shd w:val="clear" w:color="auto" w:fill="FFFFFF"/>
        </w:rPr>
        <w:t>。</w:t>
      </w:r>
      <w:r>
        <w:rPr>
          <w:rStyle w:val="114"/>
          <w:rFonts w:hint="eastAsia"/>
          <w:color w:val="auto"/>
          <w:u w:val="single"/>
          <w:shd w:val="clear" w:color="auto" w:fill="FFFFFF"/>
        </w:rPr>
        <w:t>（产品名称1）</w:t>
      </w:r>
      <w:r>
        <w:rPr>
          <w:rFonts w:hint="eastAsia"/>
          <w:color w:val="auto"/>
          <w:shd w:val="clear" w:color="auto" w:fill="FFFFFF"/>
        </w:rPr>
        <w:t>的</w:t>
      </w:r>
      <w:r>
        <w:rPr>
          <w:rStyle w:val="114"/>
          <w:rFonts w:hint="eastAsia"/>
          <w:color w:val="auto"/>
          <w:u w:val="single"/>
          <w:shd w:val="clear" w:color="auto" w:fill="FFFFFF"/>
        </w:rPr>
        <w:t>（关键组件）</w:t>
      </w:r>
      <w:r>
        <w:rPr>
          <w:rStyle w:val="114"/>
          <w:rFonts w:hint="eastAsia"/>
          <w:color w:val="auto"/>
          <w:shd w:val="clear" w:color="auto" w:fill="FFFFFF"/>
          <w:vertAlign w:val="superscript"/>
        </w:rPr>
        <w:t>4</w:t>
      </w:r>
      <w:r>
        <w:rPr>
          <w:rFonts w:hint="eastAsia"/>
          <w:color w:val="auto"/>
          <w:shd w:val="clear" w:color="auto" w:fill="FFFFFF"/>
        </w:rPr>
        <w:t>在中国境内生产。</w:t>
      </w:r>
      <w:r>
        <w:rPr>
          <w:rStyle w:val="114"/>
          <w:rFonts w:hint="eastAsia"/>
          <w:color w:val="auto"/>
          <w:u w:val="single"/>
          <w:shd w:val="clear" w:color="auto" w:fill="FFFFFF"/>
        </w:rPr>
        <w:t>（产品名称1）</w:t>
      </w:r>
      <w:r>
        <w:rPr>
          <w:rFonts w:hint="eastAsia"/>
          <w:color w:val="auto"/>
          <w:shd w:val="clear" w:color="auto" w:fill="FFFFFF"/>
        </w:rPr>
        <w:t>的</w:t>
      </w:r>
      <w:r>
        <w:rPr>
          <w:rStyle w:val="114"/>
          <w:rFonts w:hint="eastAsia"/>
          <w:color w:val="auto"/>
          <w:u w:val="single"/>
          <w:shd w:val="clear" w:color="auto" w:fill="FFFFFF"/>
        </w:rPr>
        <w:t>（关键工序）</w:t>
      </w:r>
      <w:r>
        <w:rPr>
          <w:rStyle w:val="114"/>
          <w:rFonts w:hint="eastAsia"/>
          <w:color w:val="auto"/>
          <w:shd w:val="clear" w:color="auto" w:fill="FFFFFF"/>
          <w:vertAlign w:val="superscript"/>
        </w:rPr>
        <w:t>5</w:t>
      </w:r>
      <w:r>
        <w:rPr>
          <w:rFonts w:hint="eastAsia"/>
          <w:color w:val="auto"/>
          <w:shd w:val="clear" w:color="auto" w:fill="FFFFFF"/>
        </w:rPr>
        <w:t>在中国境内完成。</w:t>
      </w:r>
    </w:p>
    <w:p w14:paraId="3445A854">
      <w:pPr>
        <w:pStyle w:val="102"/>
        <w:shd w:val="clear" w:color="auto" w:fill="FFFFFF"/>
        <w:spacing w:before="24" w:beforeAutospacing="0" w:after="24" w:afterAutospacing="0" w:line="360" w:lineRule="auto"/>
        <w:ind w:firstLine="420"/>
        <w:rPr>
          <w:rFonts w:hint="eastAsia"/>
          <w:color w:val="auto"/>
        </w:rPr>
      </w:pPr>
      <w:r>
        <w:rPr>
          <w:rFonts w:hint="eastAsia"/>
          <w:color w:val="auto"/>
          <w:shd w:val="clear" w:color="auto" w:fill="FFFFFF"/>
        </w:rPr>
        <w:t>2.</w:t>
      </w:r>
      <w:r>
        <w:rPr>
          <w:rStyle w:val="114"/>
          <w:rFonts w:hint="eastAsia"/>
          <w:color w:val="auto"/>
          <w:u w:val="single"/>
          <w:shd w:val="clear" w:color="auto" w:fill="FFFFFF"/>
        </w:rPr>
        <w:t>（产品名称2）</w:t>
      </w:r>
      <w:r>
        <w:rPr>
          <w:rFonts w:hint="eastAsia"/>
          <w:color w:val="auto"/>
          <w:shd w:val="clear" w:color="auto" w:fill="FFFFFF"/>
        </w:rPr>
        <w:t>，生产厂为</w:t>
      </w:r>
      <w:r>
        <w:rPr>
          <w:rStyle w:val="114"/>
          <w:rFonts w:hint="eastAsia"/>
          <w:color w:val="auto"/>
          <w:u w:val="single"/>
          <w:shd w:val="clear" w:color="auto" w:fill="FFFFFF"/>
        </w:rPr>
        <w:t>（厂名）</w:t>
      </w:r>
      <w:r>
        <w:rPr>
          <w:rFonts w:hint="eastAsia"/>
          <w:color w:val="auto"/>
          <w:shd w:val="clear" w:color="auto" w:fill="FFFFFF"/>
        </w:rPr>
        <w:t>，厂址为</w:t>
      </w:r>
      <w:r>
        <w:rPr>
          <w:rStyle w:val="114"/>
          <w:rFonts w:hint="eastAsia"/>
          <w:color w:val="auto"/>
          <w:u w:val="single"/>
          <w:shd w:val="clear" w:color="auto" w:fill="FFFFFF"/>
        </w:rPr>
        <w:t>（生产厂址）</w:t>
      </w:r>
      <w:r>
        <w:rPr>
          <w:rFonts w:hint="eastAsia"/>
          <w:color w:val="auto"/>
          <w:shd w:val="clear" w:color="auto" w:fill="FFFFFF"/>
        </w:rPr>
        <w:t>。</w:t>
      </w:r>
      <w:r>
        <w:rPr>
          <w:rStyle w:val="114"/>
          <w:rFonts w:hint="eastAsia"/>
          <w:color w:val="auto"/>
          <w:u w:val="single"/>
          <w:shd w:val="clear" w:color="auto" w:fill="FFFFFF"/>
        </w:rPr>
        <w:t>（产品名称2）</w:t>
      </w:r>
      <w:r>
        <w:rPr>
          <w:rFonts w:hint="eastAsia"/>
          <w:color w:val="auto"/>
          <w:shd w:val="clear" w:color="auto" w:fill="FFFFFF"/>
        </w:rPr>
        <w:t>的中国境内生产的组件成本占比≥</w:t>
      </w:r>
      <w:r>
        <w:rPr>
          <w:rStyle w:val="114"/>
          <w:rFonts w:hint="eastAsia"/>
          <w:color w:val="auto"/>
          <w:u w:val="single"/>
          <w:shd w:val="clear" w:color="auto" w:fill="FFFFFF"/>
        </w:rPr>
        <w:t>（规定比例）</w:t>
      </w:r>
      <w:r>
        <w:rPr>
          <w:rFonts w:hint="eastAsia"/>
          <w:color w:val="auto"/>
          <w:shd w:val="clear" w:color="auto" w:fill="FFFFFF"/>
        </w:rPr>
        <w:t>。</w:t>
      </w:r>
      <w:r>
        <w:rPr>
          <w:rStyle w:val="114"/>
          <w:rFonts w:hint="eastAsia"/>
          <w:color w:val="auto"/>
          <w:u w:val="single"/>
          <w:shd w:val="clear" w:color="auto" w:fill="FFFFFF"/>
        </w:rPr>
        <w:t>（产品名称2）</w:t>
      </w:r>
      <w:r>
        <w:rPr>
          <w:rFonts w:hint="eastAsia"/>
          <w:color w:val="auto"/>
          <w:shd w:val="clear" w:color="auto" w:fill="FFFFFF"/>
        </w:rPr>
        <w:t>的</w:t>
      </w:r>
      <w:r>
        <w:rPr>
          <w:rStyle w:val="114"/>
          <w:rFonts w:hint="eastAsia"/>
          <w:color w:val="auto"/>
          <w:u w:val="single"/>
          <w:shd w:val="clear" w:color="auto" w:fill="FFFFFF"/>
        </w:rPr>
        <w:t>（关键组件）</w:t>
      </w:r>
      <w:r>
        <w:rPr>
          <w:rFonts w:hint="eastAsia"/>
          <w:color w:val="auto"/>
          <w:shd w:val="clear" w:color="auto" w:fill="FFFFFF"/>
        </w:rPr>
        <w:t>在中国境内生产。</w:t>
      </w:r>
      <w:r>
        <w:rPr>
          <w:rStyle w:val="114"/>
          <w:rFonts w:hint="eastAsia"/>
          <w:color w:val="auto"/>
          <w:u w:val="single"/>
          <w:shd w:val="clear" w:color="auto" w:fill="FFFFFF"/>
        </w:rPr>
        <w:t>（产品名称2）</w:t>
      </w:r>
      <w:r>
        <w:rPr>
          <w:rFonts w:hint="eastAsia"/>
          <w:color w:val="auto"/>
          <w:shd w:val="clear" w:color="auto" w:fill="FFFFFF"/>
        </w:rPr>
        <w:t>的</w:t>
      </w:r>
      <w:r>
        <w:rPr>
          <w:rStyle w:val="114"/>
          <w:rFonts w:hint="eastAsia"/>
          <w:color w:val="auto"/>
          <w:u w:val="single"/>
          <w:shd w:val="clear" w:color="auto" w:fill="FFFFFF"/>
        </w:rPr>
        <w:t>（关键工序）</w:t>
      </w:r>
      <w:r>
        <w:rPr>
          <w:rFonts w:hint="eastAsia"/>
          <w:color w:val="auto"/>
          <w:shd w:val="clear" w:color="auto" w:fill="FFFFFF"/>
        </w:rPr>
        <w:t>在中国境内完成。</w:t>
      </w:r>
    </w:p>
    <w:p w14:paraId="6F576C97">
      <w:pPr>
        <w:pStyle w:val="102"/>
        <w:shd w:val="clear" w:color="auto" w:fill="FFFFFF"/>
        <w:spacing w:before="24" w:beforeAutospacing="0" w:after="24" w:afterAutospacing="0" w:line="360" w:lineRule="auto"/>
        <w:ind w:firstLine="420"/>
        <w:rPr>
          <w:rFonts w:hint="eastAsia"/>
          <w:color w:val="auto"/>
          <w:shd w:val="clear" w:color="auto" w:fill="FFFFFF"/>
        </w:rPr>
      </w:pPr>
      <w:r>
        <w:rPr>
          <w:rFonts w:hint="eastAsia"/>
          <w:color w:val="auto"/>
          <w:shd w:val="clear" w:color="auto" w:fill="FFFFFF"/>
        </w:rPr>
        <w:t>……</w:t>
      </w:r>
    </w:p>
    <w:p w14:paraId="07EDC10A">
      <w:pPr>
        <w:pStyle w:val="102"/>
        <w:shd w:val="clear" w:color="auto" w:fill="FFFFFF"/>
        <w:spacing w:before="24" w:beforeAutospacing="0" w:after="24" w:afterAutospacing="0" w:line="360" w:lineRule="auto"/>
        <w:ind w:firstLine="420"/>
        <w:rPr>
          <w:rFonts w:hint="eastAsia"/>
          <w:color w:val="auto"/>
          <w:shd w:val="clear" w:color="auto" w:fill="FFFFFF"/>
        </w:rPr>
      </w:pPr>
      <w:r>
        <w:rPr>
          <w:rFonts w:hint="eastAsia"/>
          <w:color w:val="auto"/>
          <w:shd w:val="clear" w:color="auto" w:fill="FFFFFF"/>
        </w:rPr>
        <w:t>本采购包中提供的符合本国产品标准的产品成本之和占该采购包提供的全部产品成本之和的比例为</w:t>
      </w:r>
      <w:r>
        <w:rPr>
          <w:rFonts w:hint="eastAsia"/>
          <w:color w:val="auto"/>
          <w:u w:val="single"/>
          <w:shd w:val="clear" w:color="auto" w:fill="FFFFFF"/>
        </w:rPr>
        <w:t xml:space="preserve">   </w:t>
      </w:r>
      <w:r>
        <w:rPr>
          <w:rFonts w:hint="eastAsia"/>
          <w:color w:val="auto"/>
          <w:shd w:val="clear" w:color="auto" w:fill="FFFFFF"/>
        </w:rPr>
        <w:t>%。</w:t>
      </w:r>
      <w:r>
        <w:rPr>
          <w:rStyle w:val="114"/>
          <w:rFonts w:hint="eastAsia"/>
          <w:color w:val="auto"/>
          <w:vertAlign w:val="superscript"/>
        </w:rPr>
        <w:t>6</w:t>
      </w:r>
    </w:p>
    <w:p w14:paraId="47134A90">
      <w:pPr>
        <w:pStyle w:val="102"/>
        <w:shd w:val="clear" w:color="auto" w:fill="FFFFFF"/>
        <w:spacing w:before="24" w:beforeAutospacing="0" w:after="24" w:afterAutospacing="0" w:line="360" w:lineRule="auto"/>
        <w:ind w:firstLine="420"/>
        <w:rPr>
          <w:rFonts w:hint="eastAsia"/>
          <w:color w:val="auto"/>
        </w:rPr>
      </w:pPr>
      <w:r>
        <w:rPr>
          <w:rFonts w:hint="eastAsia"/>
          <w:color w:val="auto"/>
          <w:shd w:val="clear" w:color="auto" w:fill="FFFFFF"/>
        </w:rPr>
        <w:t>本公司（单位）对上述声明内容的真实性负责。如有虚假，愿承担相应法律责任。</w:t>
      </w:r>
    </w:p>
    <w:p w14:paraId="4A205D6A">
      <w:pPr>
        <w:pStyle w:val="102"/>
        <w:shd w:val="clear" w:color="auto" w:fill="FFFFFF"/>
        <w:spacing w:before="24" w:beforeAutospacing="0" w:after="24" w:afterAutospacing="0" w:line="360" w:lineRule="auto"/>
        <w:jc w:val="right"/>
        <w:rPr>
          <w:rFonts w:hint="eastAsia"/>
          <w:color w:val="auto"/>
        </w:rPr>
      </w:pPr>
      <w:r>
        <w:rPr>
          <w:rFonts w:hint="eastAsia"/>
          <w:color w:val="auto"/>
          <w:shd w:val="clear" w:color="auto" w:fill="FFFFFF"/>
        </w:rPr>
        <w:t>公司（单位）名称（盖章）：　        </w:t>
      </w:r>
    </w:p>
    <w:p w14:paraId="56AC82F3">
      <w:pPr>
        <w:pStyle w:val="102"/>
        <w:shd w:val="clear" w:color="auto" w:fill="FFFFFF"/>
        <w:spacing w:before="24" w:beforeAutospacing="0" w:after="24" w:afterAutospacing="0" w:line="360" w:lineRule="auto"/>
        <w:jc w:val="right"/>
        <w:rPr>
          <w:rFonts w:hint="eastAsia"/>
          <w:color w:val="auto"/>
          <w:sz w:val="28"/>
          <w:szCs w:val="28"/>
        </w:rPr>
      </w:pPr>
      <w:r>
        <w:rPr>
          <w:rFonts w:hint="eastAsia"/>
          <w:color w:val="auto"/>
          <w:shd w:val="clear" w:color="auto" w:fill="FFFFFF"/>
        </w:rPr>
        <w:t>日期：　     年　  月　  日    </w:t>
      </w:r>
      <w:r>
        <w:rPr>
          <w:rFonts w:hint="eastAsia"/>
          <w:color w:val="auto"/>
          <w:sz w:val="28"/>
          <w:szCs w:val="28"/>
          <w:shd w:val="clear" w:color="auto" w:fill="FFFFFF"/>
        </w:rPr>
        <w:t>     </w:t>
      </w:r>
    </w:p>
    <w:p w14:paraId="33287D25">
      <w:pPr>
        <w:pStyle w:val="102"/>
        <w:shd w:val="clear" w:color="auto" w:fill="FFFFFF"/>
        <w:spacing w:before="24" w:beforeAutospacing="0" w:after="24" w:afterAutospacing="0" w:line="360" w:lineRule="auto"/>
        <w:rPr>
          <w:rFonts w:hint="eastAsia"/>
          <w:color w:val="auto"/>
          <w:sz w:val="28"/>
          <w:szCs w:val="28"/>
        </w:rPr>
      </w:pPr>
      <w:r>
        <w:rPr>
          <w:rFonts w:hint="eastAsia"/>
          <w:color w:val="auto"/>
          <w:sz w:val="28"/>
          <w:szCs w:val="28"/>
          <w:shd w:val="clear" w:color="auto" w:fill="FFFFFF"/>
        </w:rPr>
        <w:t>__________________</w:t>
      </w:r>
    </w:p>
    <w:p w14:paraId="3355B841">
      <w:pPr>
        <w:pStyle w:val="102"/>
        <w:shd w:val="clear" w:color="auto" w:fill="FFFFFF"/>
        <w:spacing w:before="24" w:beforeAutospacing="0" w:after="24" w:afterAutospacing="0" w:line="360" w:lineRule="auto"/>
        <w:ind w:firstLine="420"/>
        <w:rPr>
          <w:rFonts w:hint="eastAsia"/>
          <w:color w:val="auto"/>
          <w:sz w:val="21"/>
          <w:szCs w:val="21"/>
        </w:rPr>
      </w:pPr>
      <w:r>
        <w:rPr>
          <w:rFonts w:hint="eastAsia"/>
          <w:color w:val="auto"/>
          <w:sz w:val="21"/>
          <w:szCs w:val="21"/>
          <w:shd w:val="clear" w:color="auto" w:fill="FFFFFF"/>
        </w:rPr>
        <w:t>1.产品如有型号，请在“产品名称”栏一并填写。</w:t>
      </w:r>
    </w:p>
    <w:p w14:paraId="7A8A57D9">
      <w:pPr>
        <w:pStyle w:val="102"/>
        <w:shd w:val="clear" w:color="auto" w:fill="FFFFFF"/>
        <w:spacing w:before="24" w:beforeAutospacing="0" w:after="24" w:afterAutospacing="0" w:line="360" w:lineRule="auto"/>
        <w:ind w:firstLine="420"/>
        <w:rPr>
          <w:rFonts w:hint="eastAsia"/>
          <w:color w:val="auto"/>
          <w:sz w:val="21"/>
          <w:szCs w:val="21"/>
        </w:rPr>
      </w:pPr>
      <w:r>
        <w:rPr>
          <w:rFonts w:hint="eastAsia"/>
          <w:color w:val="auto"/>
          <w:sz w:val="21"/>
          <w:szCs w:val="21"/>
          <w:shd w:val="clear" w:color="auto" w:fill="FFFFFF"/>
        </w:rPr>
        <w:t>2.生产厂名与厂址应与生产厂营业执照载明的相关信息保持一致。</w:t>
      </w:r>
    </w:p>
    <w:p w14:paraId="28590F8D">
      <w:pPr>
        <w:pStyle w:val="102"/>
        <w:shd w:val="clear" w:color="auto" w:fill="FFFFFF"/>
        <w:spacing w:before="24" w:beforeAutospacing="0" w:after="24" w:afterAutospacing="0" w:line="360" w:lineRule="auto"/>
        <w:ind w:firstLine="420"/>
        <w:rPr>
          <w:rFonts w:hint="eastAsia"/>
          <w:b/>
          <w:bCs/>
          <w:color w:val="auto"/>
          <w:sz w:val="21"/>
          <w:szCs w:val="21"/>
        </w:rPr>
      </w:pPr>
      <w:r>
        <w:rPr>
          <w:rFonts w:hint="eastAsia"/>
          <w:b/>
          <w:bCs/>
          <w:color w:val="auto"/>
          <w:sz w:val="21"/>
          <w:szCs w:val="21"/>
          <w:shd w:val="clear" w:color="auto" w:fill="FFFFFF"/>
        </w:rPr>
        <w:t>3.该产品的中国境内生产的组件成本占比相关要求实施前，“规定比例”栏可不填。</w:t>
      </w:r>
    </w:p>
    <w:p w14:paraId="7BB66777">
      <w:pPr>
        <w:pStyle w:val="102"/>
        <w:shd w:val="clear" w:color="auto" w:fill="FFFFFF"/>
        <w:spacing w:before="24" w:beforeAutospacing="0" w:after="24" w:afterAutospacing="0" w:line="360" w:lineRule="auto"/>
        <w:ind w:firstLine="420"/>
        <w:rPr>
          <w:rFonts w:hint="eastAsia"/>
          <w:b/>
          <w:bCs/>
          <w:color w:val="auto"/>
          <w:sz w:val="21"/>
          <w:szCs w:val="21"/>
          <w:shd w:val="clear" w:color="auto" w:fill="FFFFFF"/>
        </w:rPr>
      </w:pPr>
      <w:r>
        <w:rPr>
          <w:rFonts w:hint="eastAsia"/>
          <w:b/>
          <w:bCs/>
          <w:color w:val="auto"/>
          <w:sz w:val="21"/>
          <w:szCs w:val="21"/>
          <w:shd w:val="clear" w:color="auto" w:fill="FFFFFF"/>
        </w:rPr>
        <w:t>4.该产品的关键组件要求实施前，“关键组件”栏可不填。</w:t>
      </w:r>
    </w:p>
    <w:p w14:paraId="1FAC38DE">
      <w:pPr>
        <w:pStyle w:val="102"/>
        <w:shd w:val="clear" w:color="auto" w:fill="FFFFFF"/>
        <w:spacing w:before="24" w:beforeAutospacing="0" w:after="24" w:afterAutospacing="0" w:line="360" w:lineRule="auto"/>
        <w:ind w:firstLine="420"/>
        <w:rPr>
          <w:rFonts w:hint="eastAsia"/>
          <w:b/>
          <w:bCs/>
          <w:color w:val="auto"/>
          <w:sz w:val="21"/>
          <w:szCs w:val="21"/>
          <w:shd w:val="clear" w:color="auto" w:fill="FFFFFF"/>
        </w:rPr>
      </w:pPr>
      <w:r>
        <w:rPr>
          <w:rFonts w:hint="eastAsia"/>
          <w:b/>
          <w:bCs/>
          <w:color w:val="auto"/>
          <w:sz w:val="21"/>
          <w:szCs w:val="21"/>
          <w:shd w:val="clear" w:color="auto" w:fill="FFFFFF"/>
        </w:rPr>
        <w:t>5.该产品的关键工序要求实施前，“关键工序”栏可不填。</w:t>
      </w:r>
    </w:p>
    <w:p w14:paraId="2D0E6136">
      <w:pPr>
        <w:pStyle w:val="102"/>
        <w:shd w:val="clear" w:color="auto" w:fill="FFFFFF"/>
        <w:spacing w:before="24" w:beforeAutospacing="0" w:after="24" w:afterAutospacing="0" w:line="360" w:lineRule="auto"/>
        <w:ind w:firstLine="420"/>
        <w:rPr>
          <w:rFonts w:hint="eastAsia"/>
          <w:color w:val="auto"/>
        </w:rPr>
      </w:pPr>
      <w:r>
        <w:rPr>
          <w:rFonts w:hint="eastAsia"/>
          <w:color w:val="auto"/>
          <w:sz w:val="21"/>
          <w:szCs w:val="21"/>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4E0102C">
      <w:pPr>
        <w:pStyle w:val="108"/>
        <w:ind w:left="0" w:firstLine="0"/>
        <w:rPr>
          <w:rFonts w:hint="eastAsia" w:ascii="宋体" w:hAnsi="宋体" w:cs="宋体"/>
          <w:color w:val="auto"/>
          <w:sz w:val="32"/>
          <w:szCs w:val="32"/>
        </w:rPr>
        <w:sectPr>
          <w:footerReference r:id="rId8" w:type="first"/>
          <w:headerReference r:id="rId6" w:type="default"/>
          <w:footerReference r:id="rId7" w:type="default"/>
          <w:pgSz w:w="11906" w:h="16838"/>
          <w:pgMar w:top="1440" w:right="1797" w:bottom="1440" w:left="1599" w:header="851" w:footer="992" w:gutter="0"/>
          <w:cols w:space="1701" w:num="1"/>
          <w:titlePg/>
          <w:docGrid w:linePitch="360" w:charSpace="0"/>
        </w:sectPr>
      </w:pPr>
      <w:r>
        <w:rPr>
          <w:rFonts w:hint="eastAsia" w:ascii="宋体" w:hAnsi="宋体" w:cs="宋体"/>
          <w:color w:val="auto"/>
          <w:sz w:val="32"/>
          <w:szCs w:val="32"/>
        </w:rPr>
        <w:t>十四、《南京市政府采购供应商信用记录表暨信用承诺书》</w:t>
      </w:r>
    </w:p>
    <w:p w14:paraId="65CF6511">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质疑函范本</w:t>
      </w:r>
    </w:p>
    <w:p w14:paraId="60653A74">
      <w:pPr>
        <w:spacing w:before="290" w:line="360" w:lineRule="auto"/>
        <w:rPr>
          <w:rFonts w:ascii="方正黑体_GBK" w:hAnsi="方正黑体_GBK" w:eastAsia="方正黑体_GBK" w:cs="方正黑体_GBK"/>
          <w:bCs/>
          <w:color w:val="auto"/>
          <w:sz w:val="24"/>
        </w:rPr>
      </w:pPr>
      <w:r>
        <w:rPr>
          <w:rFonts w:hint="eastAsia" w:ascii="方正黑体_GBK" w:hAnsi="方正黑体_GBK" w:eastAsia="方正黑体_GBK" w:cs="方正黑体_GBK"/>
          <w:bCs/>
          <w:color w:val="auto"/>
          <w:sz w:val="24"/>
        </w:rPr>
        <w:t>一、质疑供应商基本信息</w:t>
      </w:r>
    </w:p>
    <w:p w14:paraId="268068F5">
      <w:pPr>
        <w:spacing w:line="360" w:lineRule="auto"/>
        <w:rPr>
          <w:rFonts w:hint="eastAsia" w:ascii="宋体" w:hAnsi="宋体" w:cs="仿宋"/>
          <w:color w:val="auto"/>
          <w:sz w:val="24"/>
          <w:u w:val="single"/>
        </w:rPr>
      </w:pPr>
      <w:r>
        <w:rPr>
          <w:rFonts w:hint="eastAsia" w:ascii="宋体" w:hAnsi="宋体" w:cs="仿宋"/>
          <w:color w:val="auto"/>
          <w:sz w:val="24"/>
        </w:rPr>
        <w:t>供应商名称：</w:t>
      </w:r>
      <w:r>
        <w:rPr>
          <w:rFonts w:hint="eastAsia" w:ascii="宋体" w:hAnsi="宋体" w:cs="仿宋"/>
          <w:color w:val="auto"/>
          <w:sz w:val="24"/>
          <w:u w:val="single"/>
        </w:rPr>
        <w:t xml:space="preserve">                                                              </w:t>
      </w:r>
    </w:p>
    <w:p w14:paraId="2747394D">
      <w:pPr>
        <w:spacing w:line="360" w:lineRule="auto"/>
        <w:rPr>
          <w:rFonts w:hint="eastAsia" w:ascii="宋体" w:hAnsi="宋体" w:cs="仿宋"/>
          <w:color w:val="auto"/>
          <w:sz w:val="24"/>
        </w:rPr>
      </w:pPr>
      <w:r>
        <w:rPr>
          <w:rFonts w:hint="eastAsia" w:ascii="宋体" w:hAnsi="宋体" w:cs="仿宋"/>
          <w:color w:val="auto"/>
          <w:sz w:val="24"/>
        </w:rPr>
        <w:t>地址：</w:t>
      </w:r>
      <w:r>
        <w:rPr>
          <w:rFonts w:hint="eastAsia" w:ascii="宋体" w:hAnsi="宋体" w:cs="仿宋"/>
          <w:color w:val="auto"/>
          <w:sz w:val="24"/>
          <w:u w:val="single"/>
        </w:rPr>
        <w:t xml:space="preserve">                             </w:t>
      </w:r>
      <w:r>
        <w:rPr>
          <w:rFonts w:hint="eastAsia" w:ascii="宋体" w:hAnsi="宋体" w:cs="仿宋"/>
          <w:color w:val="auto"/>
          <w:sz w:val="24"/>
        </w:rPr>
        <w:t>邮编：</w:t>
      </w:r>
      <w:r>
        <w:rPr>
          <w:rFonts w:hint="eastAsia" w:ascii="宋体" w:hAnsi="宋体" w:cs="仿宋"/>
          <w:color w:val="auto"/>
          <w:sz w:val="24"/>
          <w:u w:val="single"/>
        </w:rPr>
        <w:t xml:space="preserve">                                 </w:t>
      </w:r>
    </w:p>
    <w:p w14:paraId="726DFE96">
      <w:pPr>
        <w:spacing w:line="360" w:lineRule="auto"/>
        <w:rPr>
          <w:rFonts w:hint="eastAsia" w:ascii="宋体" w:hAnsi="宋体" w:cs="仿宋"/>
          <w:color w:val="auto"/>
          <w:sz w:val="24"/>
        </w:rPr>
      </w:pPr>
      <w:r>
        <w:rPr>
          <w:rFonts w:hint="eastAsia" w:ascii="宋体" w:hAnsi="宋体" w:cs="仿宋"/>
          <w:color w:val="auto"/>
          <w:sz w:val="24"/>
        </w:rPr>
        <w:t>联系人：</w:t>
      </w:r>
      <w:r>
        <w:rPr>
          <w:rFonts w:hint="eastAsia" w:ascii="宋体" w:hAnsi="宋体" w:cs="仿宋"/>
          <w:color w:val="auto"/>
          <w:sz w:val="24"/>
          <w:u w:val="single"/>
        </w:rPr>
        <w:t xml:space="preserve">                      </w:t>
      </w:r>
      <w:r>
        <w:rPr>
          <w:rFonts w:hint="eastAsia" w:ascii="宋体" w:hAnsi="宋体" w:cs="仿宋"/>
          <w:color w:val="auto"/>
          <w:sz w:val="24"/>
        </w:rPr>
        <w:t>联系电话：</w:t>
      </w:r>
      <w:r>
        <w:rPr>
          <w:rFonts w:hint="eastAsia" w:ascii="宋体" w:hAnsi="宋体" w:cs="仿宋"/>
          <w:color w:val="auto"/>
          <w:sz w:val="24"/>
          <w:u w:val="single"/>
        </w:rPr>
        <w:t xml:space="preserve">                                  </w:t>
      </w:r>
    </w:p>
    <w:p w14:paraId="00CCA281">
      <w:pPr>
        <w:spacing w:line="360" w:lineRule="auto"/>
        <w:rPr>
          <w:rFonts w:hint="eastAsia" w:ascii="宋体" w:hAnsi="宋体" w:cs="仿宋"/>
          <w:color w:val="auto"/>
          <w:sz w:val="24"/>
          <w:u w:val="single"/>
        </w:rPr>
      </w:pPr>
      <w:r>
        <w:rPr>
          <w:rFonts w:hint="eastAsia" w:ascii="宋体" w:hAnsi="宋体" w:cs="仿宋"/>
          <w:color w:val="auto"/>
          <w:sz w:val="24"/>
        </w:rPr>
        <w:t>授权代表：</w:t>
      </w:r>
      <w:r>
        <w:rPr>
          <w:rFonts w:hint="eastAsia" w:ascii="宋体" w:hAnsi="宋体" w:cs="仿宋"/>
          <w:color w:val="auto"/>
          <w:sz w:val="24"/>
          <w:u w:val="single"/>
        </w:rPr>
        <w:t xml:space="preserve">                    </w:t>
      </w:r>
      <w:r>
        <w:rPr>
          <w:rFonts w:hint="eastAsia" w:ascii="宋体" w:hAnsi="宋体" w:cs="仿宋"/>
          <w:color w:val="auto"/>
          <w:sz w:val="24"/>
        </w:rPr>
        <w:t>联系电话：</w:t>
      </w:r>
      <w:r>
        <w:rPr>
          <w:rFonts w:hint="eastAsia" w:ascii="宋体" w:hAnsi="宋体" w:cs="仿宋"/>
          <w:color w:val="auto"/>
          <w:sz w:val="24"/>
          <w:u w:val="single"/>
        </w:rPr>
        <w:t xml:space="preserve">                  </w:t>
      </w:r>
    </w:p>
    <w:p w14:paraId="4582D274">
      <w:pPr>
        <w:spacing w:before="290" w:line="360" w:lineRule="auto"/>
        <w:rPr>
          <w:rFonts w:ascii="方正黑体_GBK" w:hAnsi="方正黑体_GBK" w:eastAsia="方正黑体_GBK" w:cs="方正黑体_GBK"/>
          <w:bCs/>
          <w:color w:val="auto"/>
          <w:sz w:val="24"/>
        </w:rPr>
      </w:pPr>
      <w:r>
        <w:rPr>
          <w:rFonts w:hint="eastAsia" w:ascii="方正黑体_GBK" w:hAnsi="方正黑体_GBK" w:eastAsia="方正黑体_GBK" w:cs="方正黑体_GBK"/>
          <w:bCs/>
          <w:color w:val="auto"/>
          <w:sz w:val="24"/>
        </w:rPr>
        <w:t>二、质疑项目基本情况</w:t>
      </w:r>
    </w:p>
    <w:p w14:paraId="46D090B2">
      <w:pPr>
        <w:spacing w:line="360" w:lineRule="auto"/>
        <w:rPr>
          <w:rFonts w:hint="eastAsia" w:ascii="宋体" w:hAnsi="宋体" w:cs="仿宋"/>
          <w:color w:val="auto"/>
          <w:sz w:val="24"/>
        </w:rPr>
      </w:pPr>
      <w:r>
        <w:rPr>
          <w:rFonts w:hint="eastAsia" w:ascii="宋体" w:hAnsi="宋体" w:cs="仿宋"/>
          <w:color w:val="auto"/>
          <w:sz w:val="24"/>
        </w:rPr>
        <w:t>项目名称：</w:t>
      </w:r>
      <w:r>
        <w:rPr>
          <w:rFonts w:hint="eastAsia" w:ascii="宋体" w:hAnsi="宋体" w:cs="仿宋"/>
          <w:color w:val="auto"/>
          <w:sz w:val="24"/>
          <w:u w:val="single"/>
        </w:rPr>
        <w:t xml:space="preserve">                                                          </w:t>
      </w:r>
    </w:p>
    <w:p w14:paraId="4A4BD8D3">
      <w:pPr>
        <w:spacing w:line="360" w:lineRule="auto"/>
        <w:rPr>
          <w:rFonts w:hint="eastAsia" w:ascii="宋体" w:hAnsi="宋体" w:cs="仿宋"/>
          <w:color w:val="auto"/>
          <w:sz w:val="24"/>
        </w:rPr>
      </w:pPr>
      <w:r>
        <w:rPr>
          <w:rFonts w:hint="eastAsia" w:ascii="宋体" w:hAnsi="宋体" w:cs="仿宋"/>
          <w:color w:val="auto"/>
          <w:sz w:val="24"/>
        </w:rPr>
        <w:t>项目编号：</w:t>
      </w:r>
      <w:r>
        <w:rPr>
          <w:rFonts w:hint="eastAsia" w:ascii="宋体" w:hAnsi="宋体" w:cs="仿宋"/>
          <w:color w:val="auto"/>
          <w:sz w:val="24"/>
          <w:u w:val="single"/>
        </w:rPr>
        <w:t xml:space="preserve">                               </w:t>
      </w:r>
      <w:r>
        <w:rPr>
          <w:rFonts w:hint="eastAsia" w:ascii="宋体" w:hAnsi="宋体" w:cs="仿宋"/>
          <w:color w:val="auto"/>
          <w:sz w:val="24"/>
        </w:rPr>
        <w:t>分包号：</w:t>
      </w:r>
      <w:r>
        <w:rPr>
          <w:rFonts w:hint="eastAsia" w:ascii="宋体" w:hAnsi="宋体" w:cs="仿宋"/>
          <w:color w:val="auto"/>
          <w:sz w:val="24"/>
          <w:u w:val="single"/>
        </w:rPr>
        <w:t xml:space="preserve">                   </w:t>
      </w:r>
    </w:p>
    <w:p w14:paraId="5ACA0086">
      <w:pPr>
        <w:spacing w:line="360" w:lineRule="auto"/>
        <w:rPr>
          <w:rFonts w:hint="eastAsia" w:ascii="宋体" w:hAnsi="宋体" w:cs="仿宋"/>
          <w:color w:val="auto"/>
          <w:sz w:val="24"/>
          <w:u w:val="single"/>
        </w:rPr>
      </w:pPr>
      <w:r>
        <w:rPr>
          <w:rFonts w:hint="eastAsia" w:ascii="宋体" w:hAnsi="宋体" w:cs="仿宋"/>
          <w:color w:val="auto"/>
          <w:sz w:val="24"/>
        </w:rPr>
        <w:t>采购人名称：</w:t>
      </w:r>
      <w:r>
        <w:rPr>
          <w:rFonts w:hint="eastAsia" w:ascii="宋体" w:hAnsi="宋体" w:cs="仿宋"/>
          <w:color w:val="auto"/>
          <w:sz w:val="24"/>
          <w:u w:val="single"/>
        </w:rPr>
        <w:t xml:space="preserve">                                                              </w:t>
      </w:r>
    </w:p>
    <w:p w14:paraId="128307C6">
      <w:pPr>
        <w:spacing w:before="290" w:line="360" w:lineRule="auto"/>
        <w:rPr>
          <w:rFonts w:ascii="方正黑体_GBK" w:hAnsi="方正黑体_GBK" w:eastAsia="方正黑体_GBK" w:cs="方正黑体_GBK"/>
          <w:bCs/>
          <w:color w:val="auto"/>
          <w:sz w:val="24"/>
        </w:rPr>
      </w:pPr>
      <w:r>
        <w:rPr>
          <w:rFonts w:hint="eastAsia" w:ascii="方正黑体_GBK" w:hAnsi="方正黑体_GBK" w:eastAsia="方正黑体_GBK" w:cs="方正黑体_GBK"/>
          <w:bCs/>
          <w:color w:val="auto"/>
          <w:sz w:val="24"/>
        </w:rPr>
        <w:t>三、质疑事项具体内容</w:t>
      </w:r>
    </w:p>
    <w:p w14:paraId="47CDEA68">
      <w:pPr>
        <w:spacing w:line="360" w:lineRule="auto"/>
        <w:rPr>
          <w:rFonts w:hint="eastAsia" w:ascii="宋体" w:hAnsi="宋体" w:cs="仿宋"/>
          <w:color w:val="auto"/>
          <w:sz w:val="24"/>
          <w:u w:val="single"/>
        </w:rPr>
      </w:pPr>
      <w:r>
        <w:rPr>
          <w:rFonts w:hint="eastAsia" w:ascii="宋体" w:hAnsi="宋体" w:cs="仿宋"/>
          <w:color w:val="auto"/>
          <w:sz w:val="24"/>
        </w:rPr>
        <w:t>质疑事项1：</w:t>
      </w:r>
      <w:r>
        <w:rPr>
          <w:rFonts w:hint="eastAsia" w:ascii="宋体" w:hAnsi="宋体" w:cs="仿宋"/>
          <w:color w:val="auto"/>
          <w:sz w:val="24"/>
          <w:u w:val="single"/>
        </w:rPr>
        <w:t xml:space="preserve">                                                              </w:t>
      </w:r>
    </w:p>
    <w:p w14:paraId="41A66974">
      <w:pPr>
        <w:spacing w:line="360" w:lineRule="auto"/>
        <w:rPr>
          <w:rFonts w:hint="eastAsia" w:ascii="宋体" w:hAnsi="宋体" w:cs="仿宋"/>
          <w:color w:val="auto"/>
          <w:sz w:val="24"/>
          <w:u w:val="single"/>
        </w:rPr>
      </w:pPr>
      <w:r>
        <w:rPr>
          <w:rFonts w:hint="eastAsia" w:ascii="宋体" w:hAnsi="宋体" w:cs="仿宋"/>
          <w:color w:val="auto"/>
          <w:sz w:val="24"/>
        </w:rPr>
        <w:t>事实依据：</w:t>
      </w:r>
      <w:r>
        <w:rPr>
          <w:rFonts w:hint="eastAsia" w:ascii="宋体" w:hAnsi="宋体" w:cs="仿宋"/>
          <w:color w:val="auto"/>
          <w:sz w:val="24"/>
          <w:u w:val="single"/>
        </w:rPr>
        <w:t xml:space="preserve">                                                                </w:t>
      </w:r>
    </w:p>
    <w:p w14:paraId="28286088">
      <w:pPr>
        <w:spacing w:line="360" w:lineRule="auto"/>
        <w:rPr>
          <w:rFonts w:hint="eastAsia" w:ascii="宋体" w:hAnsi="宋体" w:cs="仿宋"/>
          <w:color w:val="auto"/>
          <w:sz w:val="24"/>
        </w:rPr>
      </w:pPr>
      <w:r>
        <w:rPr>
          <w:rFonts w:hint="eastAsia" w:ascii="宋体" w:hAnsi="宋体" w:cs="仿宋"/>
          <w:color w:val="auto"/>
          <w:sz w:val="24"/>
          <w:u w:val="single"/>
        </w:rPr>
        <w:t xml:space="preserve">                                                                          </w:t>
      </w:r>
    </w:p>
    <w:p w14:paraId="300C0FA2">
      <w:pPr>
        <w:spacing w:line="360" w:lineRule="auto"/>
        <w:rPr>
          <w:rFonts w:hint="eastAsia" w:ascii="宋体" w:hAnsi="宋体" w:cs="仿宋"/>
          <w:color w:val="auto"/>
          <w:sz w:val="24"/>
          <w:u w:val="single"/>
        </w:rPr>
      </w:pPr>
      <w:r>
        <w:rPr>
          <w:rFonts w:hint="eastAsia" w:ascii="宋体" w:hAnsi="宋体" w:cs="仿宋"/>
          <w:color w:val="auto"/>
          <w:sz w:val="24"/>
        </w:rPr>
        <w:t>法律依据：</w:t>
      </w:r>
      <w:r>
        <w:rPr>
          <w:rFonts w:hint="eastAsia" w:ascii="宋体" w:hAnsi="宋体" w:cs="仿宋"/>
          <w:color w:val="auto"/>
          <w:sz w:val="24"/>
          <w:u w:val="single"/>
        </w:rPr>
        <w:t xml:space="preserve">                                                                </w:t>
      </w:r>
    </w:p>
    <w:p w14:paraId="59C0859A">
      <w:pPr>
        <w:spacing w:line="360" w:lineRule="auto"/>
        <w:rPr>
          <w:rFonts w:hint="eastAsia" w:ascii="宋体" w:hAnsi="宋体" w:cs="仿宋"/>
          <w:color w:val="auto"/>
          <w:sz w:val="24"/>
          <w:u w:val="single"/>
        </w:rPr>
      </w:pPr>
      <w:r>
        <w:rPr>
          <w:rFonts w:hint="eastAsia" w:ascii="宋体" w:hAnsi="宋体" w:cs="仿宋"/>
          <w:color w:val="auto"/>
          <w:sz w:val="24"/>
          <w:u w:val="single"/>
        </w:rPr>
        <w:t xml:space="preserve">                                                                          </w:t>
      </w:r>
    </w:p>
    <w:p w14:paraId="49D25749">
      <w:pPr>
        <w:spacing w:line="360" w:lineRule="auto"/>
        <w:rPr>
          <w:rFonts w:hint="eastAsia" w:ascii="宋体" w:hAnsi="宋体" w:cs="仿宋"/>
          <w:color w:val="auto"/>
          <w:sz w:val="24"/>
          <w:u w:val="single"/>
        </w:rPr>
      </w:pPr>
      <w:r>
        <w:rPr>
          <w:rFonts w:hint="eastAsia" w:ascii="宋体" w:hAnsi="宋体" w:cs="仿宋"/>
          <w:color w:val="auto"/>
          <w:sz w:val="24"/>
        </w:rPr>
        <w:t>质疑事项2：</w:t>
      </w:r>
      <w:r>
        <w:rPr>
          <w:rFonts w:hint="eastAsia" w:ascii="宋体" w:hAnsi="宋体" w:cs="仿宋"/>
          <w:color w:val="auto"/>
          <w:sz w:val="24"/>
          <w:u w:val="single"/>
        </w:rPr>
        <w:t xml:space="preserve">                                                                </w:t>
      </w:r>
    </w:p>
    <w:p w14:paraId="256B6C67">
      <w:pPr>
        <w:spacing w:line="360" w:lineRule="auto"/>
        <w:rPr>
          <w:rFonts w:hint="eastAsia" w:ascii="宋体" w:hAnsi="宋体" w:cs="仿宋"/>
          <w:color w:val="auto"/>
          <w:sz w:val="24"/>
        </w:rPr>
      </w:pPr>
      <w:r>
        <w:rPr>
          <w:rFonts w:hint="eastAsia" w:ascii="宋体" w:hAnsi="宋体" w:cs="仿宋"/>
          <w:color w:val="auto"/>
          <w:sz w:val="24"/>
        </w:rPr>
        <w:t>……</w:t>
      </w:r>
    </w:p>
    <w:p w14:paraId="252A7FF0">
      <w:pPr>
        <w:spacing w:before="290" w:line="360" w:lineRule="auto"/>
        <w:rPr>
          <w:rFonts w:ascii="方正黑体_GBK" w:hAnsi="方正黑体_GBK" w:eastAsia="方正黑体_GBK" w:cs="方正黑体_GBK"/>
          <w:bCs/>
          <w:color w:val="auto"/>
          <w:sz w:val="24"/>
        </w:rPr>
      </w:pPr>
      <w:r>
        <w:rPr>
          <w:rFonts w:hint="eastAsia" w:ascii="方正黑体_GBK" w:hAnsi="方正黑体_GBK" w:eastAsia="方正黑体_GBK" w:cs="方正黑体_GBK"/>
          <w:bCs/>
          <w:color w:val="auto"/>
          <w:sz w:val="24"/>
        </w:rPr>
        <w:t>四、质疑事项相关请求</w:t>
      </w:r>
    </w:p>
    <w:p w14:paraId="6A7AEFD4">
      <w:pPr>
        <w:spacing w:line="360" w:lineRule="auto"/>
        <w:rPr>
          <w:rFonts w:hint="eastAsia" w:ascii="宋体" w:hAnsi="宋体" w:cs="仿宋"/>
          <w:color w:val="auto"/>
          <w:sz w:val="24"/>
          <w:u w:val="single"/>
        </w:rPr>
      </w:pPr>
      <w:r>
        <w:rPr>
          <w:rFonts w:hint="eastAsia" w:ascii="宋体" w:hAnsi="宋体" w:cs="仿宋"/>
          <w:color w:val="auto"/>
          <w:sz w:val="24"/>
        </w:rPr>
        <w:t>请求：</w:t>
      </w:r>
      <w:r>
        <w:rPr>
          <w:rFonts w:hint="eastAsia" w:ascii="宋体" w:hAnsi="宋体" w:cs="仿宋"/>
          <w:color w:val="auto"/>
          <w:sz w:val="24"/>
          <w:u w:val="single"/>
        </w:rPr>
        <w:t xml:space="preserve">                                                                    </w:t>
      </w:r>
    </w:p>
    <w:p w14:paraId="094F8976">
      <w:pPr>
        <w:rPr>
          <w:rFonts w:hint="eastAsia" w:ascii="宋体" w:hAnsi="宋体"/>
          <w:color w:val="auto"/>
          <w:sz w:val="24"/>
        </w:rPr>
      </w:pPr>
    </w:p>
    <w:p w14:paraId="4B59277E">
      <w:pPr>
        <w:rPr>
          <w:rFonts w:hint="eastAsia" w:ascii="宋体" w:hAnsi="宋体"/>
          <w:color w:val="auto"/>
          <w:sz w:val="24"/>
        </w:rPr>
      </w:pPr>
      <w:r>
        <w:rPr>
          <w:rFonts w:hint="eastAsia" w:ascii="宋体" w:hAnsi="宋体"/>
          <w:color w:val="auto"/>
          <w:sz w:val="24"/>
        </w:rPr>
        <w:t xml:space="preserve">签  字(签章)：                                 公  章：                      </w:t>
      </w:r>
    </w:p>
    <w:p w14:paraId="364CEC62">
      <w:pPr>
        <w:rPr>
          <w:rFonts w:hint="eastAsia" w:ascii="宋体" w:hAnsi="宋体"/>
          <w:color w:val="auto"/>
          <w:sz w:val="24"/>
        </w:rPr>
      </w:pPr>
      <w:r>
        <w:rPr>
          <w:rFonts w:hint="eastAsia" w:ascii="宋体" w:hAnsi="宋体"/>
          <w:color w:val="auto"/>
          <w:sz w:val="24"/>
        </w:rPr>
        <w:t xml:space="preserve">日  期：    </w:t>
      </w:r>
    </w:p>
    <w:p w14:paraId="40153CC0">
      <w:pPr>
        <w:spacing w:line="480" w:lineRule="exact"/>
        <w:rPr>
          <w:rFonts w:hint="eastAsia" w:ascii="宋体" w:hAnsi="宋体"/>
          <w:bCs/>
          <w:color w:val="auto"/>
          <w:sz w:val="24"/>
        </w:rPr>
      </w:pPr>
    </w:p>
    <w:p w14:paraId="09C860BA">
      <w:pPr>
        <w:spacing w:line="480" w:lineRule="exact"/>
        <w:ind w:firstLine="480"/>
        <w:rPr>
          <w:rFonts w:hint="eastAsia" w:ascii="宋体" w:hAnsi="宋体"/>
          <w:bCs/>
          <w:color w:val="auto"/>
          <w:sz w:val="24"/>
        </w:rPr>
      </w:pPr>
    </w:p>
    <w:p w14:paraId="67338447">
      <w:pPr>
        <w:spacing w:line="480" w:lineRule="exact"/>
        <w:ind w:firstLine="480"/>
        <w:rPr>
          <w:rFonts w:hint="eastAsia" w:ascii="宋体" w:hAnsi="宋体"/>
          <w:bCs/>
          <w:color w:val="auto"/>
          <w:sz w:val="24"/>
        </w:rPr>
      </w:pPr>
      <w:r>
        <w:rPr>
          <w:rFonts w:hint="eastAsia" w:ascii="宋体" w:hAnsi="宋体"/>
          <w:bCs/>
          <w:color w:val="auto"/>
          <w:sz w:val="24"/>
        </w:rPr>
        <w:t>相关说明：</w:t>
      </w:r>
    </w:p>
    <w:p w14:paraId="3E668749">
      <w:pPr>
        <w:spacing w:line="480" w:lineRule="exact"/>
        <w:ind w:firstLine="480"/>
        <w:rPr>
          <w:rFonts w:hint="eastAsia" w:ascii="宋体" w:hAnsi="宋体" w:cs="仿宋"/>
          <w:color w:val="auto"/>
          <w:sz w:val="24"/>
        </w:rPr>
      </w:pPr>
      <w:r>
        <w:rPr>
          <w:rFonts w:hint="eastAsia" w:ascii="宋体" w:hAnsi="宋体" w:cs="仿宋"/>
          <w:color w:val="auto"/>
          <w:sz w:val="24"/>
        </w:rPr>
        <w:t>1.供应商提出质疑，应提交《质疑函》和必要的证明材料。</w:t>
      </w:r>
    </w:p>
    <w:p w14:paraId="7E60E025">
      <w:pPr>
        <w:spacing w:line="480" w:lineRule="exact"/>
        <w:ind w:firstLine="480"/>
        <w:rPr>
          <w:rFonts w:hint="eastAsia" w:ascii="宋体" w:hAnsi="宋体" w:cs="仿宋"/>
          <w:color w:val="auto"/>
          <w:sz w:val="24"/>
        </w:rPr>
      </w:pPr>
      <w:r>
        <w:rPr>
          <w:rFonts w:hint="eastAsia" w:ascii="宋体" w:hAnsi="宋体" w:cs="仿宋"/>
          <w:color w:val="auto"/>
          <w:sz w:val="24"/>
        </w:rPr>
        <w:t>2.由授权代表负责质疑事宜的，《质疑函》附件中应提交由质疑供应商法定代表人签署的《授权委托书》。</w:t>
      </w:r>
    </w:p>
    <w:p w14:paraId="6583E978">
      <w:pPr>
        <w:spacing w:line="480" w:lineRule="exact"/>
        <w:ind w:firstLine="480"/>
        <w:rPr>
          <w:rFonts w:hint="eastAsia" w:ascii="宋体" w:hAnsi="宋体" w:cs="仿宋"/>
          <w:color w:val="auto"/>
          <w:sz w:val="24"/>
        </w:rPr>
      </w:pPr>
      <w:r>
        <w:rPr>
          <w:rFonts w:hint="eastAsia" w:ascii="宋体" w:hAnsi="宋体" w:cs="仿宋"/>
          <w:color w:val="auto"/>
          <w:sz w:val="24"/>
        </w:rPr>
        <w:t>3.质疑供应商针对项目的某一分包进行质疑的，《质疑函》中应明确分包号。</w:t>
      </w:r>
    </w:p>
    <w:p w14:paraId="10A08E84">
      <w:pPr>
        <w:spacing w:line="480" w:lineRule="exact"/>
        <w:ind w:firstLine="480"/>
        <w:rPr>
          <w:rFonts w:hint="eastAsia" w:ascii="宋体" w:hAnsi="宋体" w:cs="仿宋"/>
          <w:color w:val="auto"/>
          <w:sz w:val="24"/>
        </w:rPr>
      </w:pPr>
      <w:r>
        <w:rPr>
          <w:rFonts w:hint="eastAsia" w:ascii="宋体" w:hAnsi="宋体" w:cs="仿宋"/>
          <w:color w:val="auto"/>
          <w:sz w:val="24"/>
        </w:rPr>
        <w:t>4.《质疑函》的质疑事项应具体、明确，并有必要的事实依据和法律依据。</w:t>
      </w:r>
    </w:p>
    <w:p w14:paraId="7A882355">
      <w:pPr>
        <w:spacing w:line="480" w:lineRule="exact"/>
        <w:ind w:firstLine="480"/>
        <w:rPr>
          <w:rFonts w:hint="eastAsia" w:ascii="宋体" w:hAnsi="宋体" w:cs="仿宋"/>
          <w:color w:val="auto"/>
          <w:sz w:val="24"/>
        </w:rPr>
      </w:pPr>
      <w:r>
        <w:rPr>
          <w:rFonts w:hint="eastAsia" w:ascii="宋体" w:hAnsi="宋体" w:cs="仿宋"/>
          <w:color w:val="auto"/>
          <w:sz w:val="24"/>
        </w:rPr>
        <w:t>5.《质疑函》的质疑请求应与质疑事项相关。</w:t>
      </w:r>
    </w:p>
    <w:p w14:paraId="53C07BB9">
      <w:pPr>
        <w:spacing w:line="480" w:lineRule="exact"/>
        <w:ind w:firstLine="480"/>
        <w:rPr>
          <w:rFonts w:hint="eastAsia" w:ascii="宋体" w:hAnsi="宋体" w:cs="仿宋"/>
          <w:color w:val="auto"/>
          <w:sz w:val="24"/>
        </w:rPr>
      </w:pPr>
      <w:r>
        <w:rPr>
          <w:rFonts w:hint="eastAsia" w:ascii="宋体" w:hAnsi="宋体" w:cs="仿宋"/>
          <w:color w:val="auto"/>
          <w:sz w:val="24"/>
        </w:rPr>
        <w:t>6.质疑供应商为自然人的，《质疑函》应由本人签字；质疑供应商为法人或者其他组织的，《质疑函》应由法定代表人、主要负责人，或者其授权代表签字或者签章，并加盖公章。</w:t>
      </w:r>
    </w:p>
    <w:p w14:paraId="1A574E30">
      <w:pPr>
        <w:spacing w:line="480" w:lineRule="exact"/>
        <w:ind w:firstLine="480"/>
        <w:rPr>
          <w:rFonts w:hint="eastAsia" w:ascii="宋体" w:hAnsi="宋体" w:cs="宋体"/>
          <w:color w:val="auto"/>
          <w:sz w:val="32"/>
          <w:szCs w:val="32"/>
        </w:rPr>
      </w:pPr>
      <w:r>
        <w:rPr>
          <w:rFonts w:hint="eastAsia" w:ascii="宋体" w:hAnsi="宋体" w:cs="仿宋"/>
          <w:color w:val="auto"/>
          <w:sz w:val="24"/>
        </w:rPr>
        <w:t>7.质疑</w:t>
      </w:r>
      <w:r>
        <w:rPr>
          <w:rFonts w:hint="eastAsia" w:ascii="宋体" w:hAnsi="宋体" w:cs="仿宋"/>
          <w:color w:val="auto"/>
          <w:sz w:val="24"/>
          <w:lang w:val="zh-CN"/>
        </w:rPr>
        <w:t>供应商</w:t>
      </w:r>
      <w:r>
        <w:rPr>
          <w:rFonts w:hint="eastAsia" w:ascii="宋体" w:hAnsi="宋体" w:cs="仿宋"/>
          <w:color w:val="auto"/>
          <w:sz w:val="24"/>
        </w:rPr>
        <w:t>为</w:t>
      </w:r>
      <w:r>
        <w:rPr>
          <w:rFonts w:hint="eastAsia" w:ascii="宋体" w:hAnsi="宋体" w:cs="仿宋"/>
          <w:color w:val="auto"/>
          <w:sz w:val="24"/>
          <w:lang w:val="zh-CN"/>
        </w:rPr>
        <w:t>联合体</w:t>
      </w:r>
      <w:r>
        <w:rPr>
          <w:rFonts w:hint="eastAsia" w:ascii="宋体" w:hAnsi="宋体" w:cs="仿宋"/>
          <w:color w:val="auto"/>
          <w:sz w:val="24"/>
        </w:rPr>
        <w:t>的</w:t>
      </w:r>
      <w:r>
        <w:rPr>
          <w:rFonts w:hint="eastAsia" w:ascii="宋体" w:hAnsi="宋体" w:cs="仿宋"/>
          <w:color w:val="auto"/>
          <w:sz w:val="24"/>
          <w:lang w:val="zh-CN"/>
        </w:rPr>
        <w:t>，则《质疑函》中要求加盖公章之处，联合体各方均须按要求加盖公章。</w:t>
      </w:r>
    </w:p>
    <w:sectPr>
      <w:pgSz w:w="11906" w:h="16838"/>
      <w:pgMar w:top="1440" w:right="1797" w:bottom="1440" w:left="1599"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F7352EA-7C6F-470C-83AF-0520D2AAFCDC}"/>
  </w:font>
  <w:font w:name="Arial">
    <w:panose1 w:val="020B0604020202020204"/>
    <w:charset w:val="01"/>
    <w:family w:val="swiss"/>
    <w:pitch w:val="default"/>
    <w:sig w:usb0="E0002EFF" w:usb1="C000785B" w:usb2="00000009" w:usb3="00000000" w:csb0="400001FF" w:csb1="FFFF0000"/>
    <w:embedRegular r:id="rId2" w:fontKey="{E135B7B8-E52F-4C90-B9AC-486AFA5EEC91}"/>
  </w:font>
  <w:font w:name="黑体">
    <w:panose1 w:val="02010609060101010101"/>
    <w:charset w:val="86"/>
    <w:family w:val="auto"/>
    <w:pitch w:val="default"/>
    <w:sig w:usb0="800002BF" w:usb1="38CF7CFA" w:usb2="00000016" w:usb3="00000000" w:csb0="00040001" w:csb1="00000000"/>
    <w:embedRegular r:id="rId3" w:fontKey="{4876BD92-6648-4AE8-9235-803F3821EDA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0355F163-3BB8-44D4-A379-3E417DE0F65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5" w:fontKey="{90CE914E-22EE-433E-B0F9-E891CB0CC72E}"/>
  </w:font>
  <w:font w:name="幼圆">
    <w:panose1 w:val="02010509060101010101"/>
    <w:charset w:val="86"/>
    <w:family w:val="modern"/>
    <w:pitch w:val="default"/>
    <w:sig w:usb0="00000001" w:usb1="080E0000" w:usb2="00000000" w:usb3="00000000" w:csb0="00040000" w:csb1="00000000"/>
  </w:font>
  <w:font w:name="Ari">
    <w:altName w:val="RomanS"/>
    <w:panose1 w:val="00000000000000000000"/>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embedRegular r:id="rId6" w:fontKey="{F668F42E-A2C2-434E-82B2-A37DD55E2E19}"/>
  </w:font>
  <w:font w:name="Verdana">
    <w:panose1 w:val="020B0604030504040204"/>
    <w:charset w:val="00"/>
    <w:family w:val="swiss"/>
    <w:pitch w:val="default"/>
    <w:sig w:usb0="A00006FF" w:usb1="4000205B" w:usb2="00000010" w:usb3="00000000" w:csb0="2000019F" w:csb1="00000000"/>
    <w:embedRegular r:id="rId7" w:fontKey="{7618779A-0E2E-4238-8C89-F7057A2137F1}"/>
  </w:font>
  <w:font w:name="华文楷体">
    <w:panose1 w:val="02010600040101010101"/>
    <w:charset w:val="86"/>
    <w:family w:val="auto"/>
    <w:pitch w:val="default"/>
    <w:sig w:usb0="00000287" w:usb1="080F0000" w:usb2="00000000" w:usb3="00000000" w:csb0="0004009F" w:csb1="DFD70000"/>
  </w:font>
  <w:font w:name="KNLe">
    <w:altName w:val="RomanS"/>
    <w:panose1 w:val="00000000000000000000"/>
    <w:charset w:val="00"/>
    <w:family w:val="auto"/>
    <w:pitch w:val="default"/>
    <w:sig w:usb0="00000000" w:usb1="00000000" w:usb2="00000000" w:usb3="00000000" w:csb0="00000000"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ヒラギノ角ゴ Pro W3">
    <w:altName w:val="RomanS"/>
    <w:panose1 w:val="00000000000000000000"/>
    <w:charset w:val="00"/>
    <w:family w:val="auto"/>
    <w:pitch w:val="default"/>
    <w:sig w:usb0="00000000" w:usb1="00000000" w:usb2="00000000" w:usb3="00000000" w:csb0="00000000" w:csb1="00000000"/>
  </w:font>
  <w:font w:name="Sim Sun">
    <w:altName w:val="RomanS"/>
    <w:panose1 w:val="00000000000000000000"/>
    <w:charset w:val="00"/>
    <w:family w:val="auto"/>
    <w:pitch w:val="default"/>
    <w:sig w:usb0="00000000" w:usb1="00000000" w:usb2="00000000" w:usb3="00000000" w:csb0="00000000" w:csb1="00000000"/>
  </w:font>
  <w:font w:name="Arial Narrow">
    <w:panose1 w:val="020B0606020202030204"/>
    <w:charset w:val="00"/>
    <w:family w:val="swiss"/>
    <w:pitch w:val="default"/>
    <w:sig w:usb0="00000287" w:usb1="00000800" w:usb2="00000000" w:usb3="00000000" w:csb0="2000009F" w:csb1="DFD70000"/>
    <w:embedRegular r:id="rId8" w:fontKey="{EA7B5A81-10AB-441A-815B-CCA50F9FF385}"/>
  </w:font>
  <w:font w:name="方正小标宋简体">
    <w:panose1 w:val="02000000000000000000"/>
    <w:charset w:val="86"/>
    <w:family w:val="auto"/>
    <w:pitch w:val="default"/>
    <w:sig w:usb0="00000001" w:usb1="08000000" w:usb2="00000000" w:usb3="00000000" w:csb0="00040000" w:csb1="00000000"/>
    <w:embedRegular r:id="rId9" w:fontKey="{DB81C8CD-5675-45D4-8997-E6C7AA0A7E16}"/>
  </w:font>
  <w:font w:name="方正黑体_GBK">
    <w:altName w:val="微软雅黑"/>
    <w:panose1 w:val="00000000000000000000"/>
    <w:charset w:val="00"/>
    <w:family w:val="auto"/>
    <w:pitch w:val="default"/>
    <w:sig w:usb0="00000000" w:usb1="00000000" w:usb2="00000000" w:usb3="00000000" w:csb0="00000000" w:csb1="00000000"/>
    <w:embedRegular r:id="rId10" w:fontKey="{43717E72-8D55-469B-870C-C3A0B95B0B2C}"/>
  </w:font>
  <w:font w:name="楷体">
    <w:panose1 w:val="02010609060101010101"/>
    <w:charset w:val="86"/>
    <w:family w:val="modern"/>
    <w:pitch w:val="default"/>
    <w:sig w:usb0="800002BF" w:usb1="38CF7CFA" w:usb2="00000016" w:usb3="00000000" w:csb0="00040001" w:csb1="00000000"/>
    <w:embedRegular r:id="rId11" w:fontKey="{BE01A8F9-DA1F-4049-AD7E-A39EA3EDAC35}"/>
  </w:font>
  <w:font w:name="RomanS">
    <w:panose1 w:val="02000400000000000000"/>
    <w:charset w:val="00"/>
    <w:family w:val="auto"/>
    <w:pitch w:val="default"/>
    <w:sig w:usb0="0000020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D18C2">
    <w:pPr>
      <w:pStyle w:val="83"/>
      <w:tabs>
        <w:tab w:val="center" w:pos="4819"/>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9F4C1">
    <w:pPr>
      <w:pStyle w:val="83"/>
      <w:tabs>
        <w:tab w:val="left" w:pos="5944"/>
      </w:tabs>
    </w:pPr>
    <w:r>
      <w:pict>
        <v:shape id="文本框 1" o:spid="_x0000_s1027" o:spt="202" type="#_x0000_t202" style="position:absolute;left:0pt;margin-left:170.55pt;margin-top:-0.7pt;height:144pt;width:144pt;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">
          <v:path/>
          <v:fill on="f" focussize="0,0"/>
          <v:stroke on="f" weight="0.5pt" joinstyle="miter"/>
          <v:imagedata o:title=""/>
          <o:lock v:ext="edit"/>
          <v:textbox inset="0mm,0mm,0mm,0mm" style="mso-fit-shape-to-text:t;">
            <w:txbxContent>
              <w:p w14:paraId="03F53525">
                <w:pPr>
                  <w:pStyle w:val="83"/>
                  <w:tabs>
                    <w:tab w:val="clear" w:pos="4153"/>
                    <w:tab w:val="clear" w:pos="8306"/>
                  </w:tabs>
                  <w:rPr>
                    <w:rFonts w:eastAsia="仿宋"/>
                  </w:rPr>
                </w:pPr>
                <w:r>
                  <w:rPr>
                    <w:rFonts w:eastAsia="仿宋"/>
                  </w:rPr>
                  <w:t xml:space="preserve">第 </w:t>
                </w:r>
                <w:r>
                  <w:rPr>
                    <w:rFonts w:eastAsia="仿宋"/>
                  </w:rPr>
                  <w:fldChar w:fldCharType="begin"/>
                </w:r>
                <w:r>
                  <w:rPr>
                    <w:rFonts w:eastAsia="仿宋"/>
                  </w:rPr>
                  <w:instrText xml:space="preserve"> PAGE  \* MERGEFORMAT </w:instrText>
                </w:r>
                <w:r>
                  <w:rPr>
                    <w:rFonts w:eastAsia="仿宋"/>
                  </w:rPr>
                  <w:fldChar w:fldCharType="separate"/>
                </w:r>
                <w:r>
                  <w:rPr>
                    <w:rFonts w:eastAsia="仿宋"/>
                  </w:rPr>
                  <w:t>31</w:t>
                </w:r>
                <w:r>
                  <w:rPr>
                    <w:rFonts w:eastAsia="仿宋"/>
                  </w:rPr>
                  <w:fldChar w:fldCharType="end"/>
                </w:r>
                <w:r>
                  <w:rPr>
                    <w:rFonts w:eastAsia="仿宋"/>
                  </w:rPr>
                  <w:t xml:space="preserve"> 页 共 </w:t>
                </w:r>
                <w:r>
                  <w:rPr>
                    <w:rFonts w:eastAsia="仿宋"/>
                  </w:rPr>
                  <w:fldChar w:fldCharType="begin"/>
                </w:r>
                <w:r>
                  <w:rPr>
                    <w:rFonts w:eastAsia="仿宋"/>
                  </w:rPr>
                  <w:instrText xml:space="preserve"> NUMPAGES  \* MERGEFORMAT </w:instrText>
                </w:r>
                <w:r>
                  <w:rPr>
                    <w:rFonts w:eastAsia="仿宋"/>
                  </w:rPr>
                  <w:fldChar w:fldCharType="separate"/>
                </w:r>
                <w:r>
                  <w:rPr>
                    <w:rFonts w:eastAsia="仿宋"/>
                  </w:rPr>
                  <w:t>57</w:t>
                </w:r>
                <w:r>
                  <w:rPr>
                    <w:rFonts w:eastAsia="仿宋"/>
                  </w:rPr>
                  <w:fldChar w:fldCharType="end"/>
                </w:r>
                <w:r>
                  <w:rPr>
                    <w:rFonts w:eastAsia="仿宋"/>
                  </w:rPr>
                  <w:t xml:space="preserve"> 页</w:t>
                </w:r>
              </w:p>
              <w:p w14:paraId="71048E13"/>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67291">
    <w:pPr>
      <w:tabs>
        <w:tab w:val="center" w:pos="4153"/>
        <w:tab w:val="right" w:pos="8306"/>
      </w:tabs>
      <w:jc w:val="left"/>
      <w:rPr>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98F0D">
    <w:pPr>
      <w:pStyle w:val="83"/>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">
          <v:path/>
          <v:fill on="f" focussize="0,0"/>
          <v:stroke on="f" weight="0.5pt" joinstyle="miter"/>
          <v:imagedata o:title=""/>
          <o:lock v:ext="edit"/>
          <v:textbox inset="0mm,0mm,0mm,0mm" style="mso-fit-shape-to-text:t;">
            <w:txbxContent>
              <w:p w14:paraId="561EA8CB">
                <w:pPr>
                  <w:pStyle w:val="83"/>
                  <w:tabs>
                    <w:tab w:val="clear" w:pos="4153"/>
                    <w:tab w:val="clear" w:pos="8306"/>
                  </w:tabs>
                </w:pPr>
                <w:r>
                  <w:fldChar w:fldCharType="begin"/>
                </w:r>
                <w:r>
                  <w:instrText xml:space="preserve"> PAGE  \* MERGEFORMAT </w:instrText>
                </w:r>
                <w:r>
                  <w:fldChar w:fldCharType="separate"/>
                </w:r>
                <w:r>
                  <w:t>46</w:t>
                </w:r>
                <w:r>
                  <w:fldChar w:fldCharType="end"/>
                </w:r>
              </w:p>
              <w:p w14:paraId="713E6961"/>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7B378">
    <w:pPr>
      <w:pStyle w:val="83"/>
    </w:pPr>
    <w:r>
      <w:pict>
        <v:shape id="文本框 3" o:spid="_x0000_s1025"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">
          <v:path/>
          <v:fill on="f" focussize="0,0"/>
          <v:stroke on="f" weight="0.5pt" joinstyle="miter"/>
          <v:imagedata o:title=""/>
          <o:lock v:ext="edit"/>
          <v:textbox inset="0mm,0mm,0mm,0mm" style="mso-fit-shape-to-text:t;">
            <w:txbxContent>
              <w:p w14:paraId="5FFCAB28">
                <w:pPr>
                  <w:pStyle w:val="83"/>
                  <w:tabs>
                    <w:tab w:val="clear" w:pos="4153"/>
                    <w:tab w:val="clear" w:pos="8306"/>
                  </w:tabs>
                </w:pPr>
                <w:r>
                  <w:fldChar w:fldCharType="begin"/>
                </w:r>
                <w:r>
                  <w:instrText xml:space="preserve"> PAGE  \* MERGEFORMAT </w:instrText>
                </w:r>
                <w:r>
                  <w:fldChar w:fldCharType="separate"/>
                </w:r>
                <w:r>
                  <w:t>43</w:t>
                </w:r>
                <w:r>
                  <w:fldChar w:fldCharType="end"/>
                </w:r>
              </w:p>
              <w:p w14:paraId="7B3F0AA0"/>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08B98">
    <w:pPr>
      <w:pStyle w:val="85"/>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E6793A"/>
    <w:multiLevelType w:val="multilevel"/>
    <w:tmpl w:val="01E6793A"/>
    <w:lvl w:ilvl="0" w:tentative="0">
      <w:start w:val="1"/>
      <w:numFmt w:val="chineseCountingThousand"/>
      <w:pStyle w:val="35"/>
      <w:suff w:val="nothing"/>
      <w:lvlText w:val="第%1章"/>
      <w:lvlJc w:val="left"/>
      <w:pPr>
        <w:ind w:left="0" w:firstLine="0"/>
      </w:pPr>
    </w:lvl>
    <w:lvl w:ilvl="1" w:tentative="0">
      <w:start w:val="1"/>
      <w:numFmt w:val="decimal"/>
      <w:pStyle w:val="36"/>
      <w:suff w:val="nothing"/>
      <w:lvlText w:val=""/>
      <w:lvlJc w:val="left"/>
      <w:pPr>
        <w:ind w:left="0" w:firstLine="0"/>
      </w:pPr>
    </w:lvl>
    <w:lvl w:ilvl="2" w:tentative="0">
      <w:start w:val="1"/>
      <w:numFmt w:val="decimal"/>
      <w:pStyle w:val="37"/>
      <w:suff w:val="nothing"/>
      <w:lvlText w:val=""/>
      <w:lvlJc w:val="left"/>
      <w:pPr>
        <w:ind w:left="0" w:firstLine="0"/>
      </w:pPr>
    </w:lvl>
    <w:lvl w:ilvl="3" w:tentative="0">
      <w:start w:val="1"/>
      <w:numFmt w:val="decimal"/>
      <w:pStyle w:val="38"/>
      <w:suff w:val="nothing"/>
      <w:lvlText w:val=""/>
      <w:lvlJc w:val="left"/>
      <w:pPr>
        <w:ind w:left="0" w:firstLine="0"/>
      </w:pPr>
    </w:lvl>
    <w:lvl w:ilvl="4" w:tentative="0">
      <w:start w:val="1"/>
      <w:numFmt w:val="decimal"/>
      <w:pStyle w:val="39"/>
      <w:suff w:val="nothing"/>
      <w:lvlText w:val=""/>
      <w:lvlJc w:val="left"/>
      <w:pPr>
        <w:ind w:left="0" w:firstLine="0"/>
      </w:pPr>
    </w:lvl>
    <w:lvl w:ilvl="5" w:tentative="0">
      <w:start w:val="1"/>
      <w:numFmt w:val="decimal"/>
      <w:pStyle w:val="40"/>
      <w:suff w:val="nothing"/>
      <w:lvlText w:val=""/>
      <w:lvlJc w:val="left"/>
      <w:pPr>
        <w:ind w:left="0" w:firstLine="0"/>
      </w:pPr>
    </w:lvl>
    <w:lvl w:ilvl="6" w:tentative="0">
      <w:start w:val="1"/>
      <w:numFmt w:val="decimal"/>
      <w:pStyle w:val="41"/>
      <w:suff w:val="nothing"/>
      <w:lvlText w:val=""/>
      <w:lvlJc w:val="left"/>
      <w:pPr>
        <w:ind w:left="0" w:firstLine="0"/>
      </w:pPr>
    </w:lvl>
    <w:lvl w:ilvl="7" w:tentative="0">
      <w:start w:val="1"/>
      <w:numFmt w:val="decimal"/>
      <w:pStyle w:val="42"/>
      <w:suff w:val="nothing"/>
      <w:lvlText w:val=""/>
      <w:lvlJc w:val="left"/>
      <w:pPr>
        <w:ind w:left="0" w:firstLine="0"/>
      </w:pPr>
    </w:lvl>
    <w:lvl w:ilvl="8" w:tentative="0">
      <w:start w:val="1"/>
      <w:numFmt w:val="decimal"/>
      <w:pStyle w:val="43"/>
      <w:suff w:val="nothing"/>
      <w:lvlText w:val=""/>
      <w:lvlJc w:val="left"/>
      <w:pPr>
        <w:ind w:left="0" w:firstLine="0"/>
      </w:pPr>
    </w:lvl>
  </w:abstractNum>
  <w:abstractNum w:abstractNumId="1">
    <w:nsid w:val="0C704488"/>
    <w:multiLevelType w:val="multilevel"/>
    <w:tmpl w:val="0C704488"/>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10203BA1"/>
    <w:multiLevelType w:val="multilevel"/>
    <w:tmpl w:val="10203BA1"/>
    <w:lvl w:ilvl="0" w:tentative="0">
      <w:start w:val="1"/>
      <w:numFmt w:val="chineseCountingThousand"/>
      <w:pStyle w:val="349"/>
      <w:lvlText w:val="%1"/>
      <w:lvlJc w:val="left"/>
      <w:pPr>
        <w:ind w:left="425" w:hanging="425"/>
      </w:pPr>
      <w:rPr>
        <w:rFonts w:hint="eastAsia" w:ascii="Arial Unicode MS" w:hAnsi="Arial Unicode MS" w:eastAsia="微软雅黑"/>
        <w:b/>
        <w:i w:val="0"/>
        <w:lang w:val="en-US"/>
      </w:rPr>
    </w:lvl>
    <w:lvl w:ilvl="1" w:tentative="0">
      <w:start w:val="1"/>
      <w:numFmt w:val="decimal"/>
      <w:pStyle w:val="369"/>
      <w:lvlText w:val="%1.%2"/>
      <w:lvlJc w:val="left"/>
      <w:pPr>
        <w:ind w:left="425" w:hanging="425"/>
      </w:pPr>
      <w:rPr>
        <w:rFonts w:hint="eastAsia" w:ascii="Arial Unicode MS" w:hAnsi="Arial Unicode MS" w:eastAsia="微软雅黑"/>
        <w:b/>
        <w:i w:val="0"/>
      </w:rPr>
    </w:lvl>
    <w:lvl w:ilvl="2" w:tentative="0">
      <w:start w:val="1"/>
      <w:numFmt w:val="decimal"/>
      <w:pStyle w:val="383"/>
      <w:lvlText w:val="%1.%2.%3"/>
      <w:lvlJc w:val="left"/>
      <w:pPr>
        <w:ind w:left="425" w:hanging="425"/>
      </w:pPr>
      <w:rPr>
        <w:rFonts w:hint="eastAsia" w:ascii="Arial Unicode MS" w:hAnsi="Arial Unicode MS" w:eastAsia="微软雅黑"/>
        <w:b/>
        <w:i w:val="0"/>
      </w:rPr>
    </w:lvl>
    <w:lvl w:ilvl="3" w:tentative="0">
      <w:start w:val="1"/>
      <w:numFmt w:val="decimal"/>
      <w:lvlText w:val="%1.%2.%3.%4"/>
      <w:lvlJc w:val="left"/>
      <w:pPr>
        <w:ind w:left="425" w:hanging="425"/>
      </w:pPr>
      <w:rPr>
        <w:rFonts w:hint="eastAsia" w:ascii="Arial Unicode MS" w:hAnsi="Arial Unicode MS" w:eastAsia="微软雅黑"/>
        <w:b/>
        <w:i w:val="0"/>
      </w:rPr>
    </w:lvl>
    <w:lvl w:ilvl="4" w:tentative="0">
      <w:start w:val="1"/>
      <w:numFmt w:val="decimal"/>
      <w:lvlText w:val="%1.%2.%3.%4.%5"/>
      <w:lvlJc w:val="left"/>
      <w:pPr>
        <w:ind w:left="425" w:hanging="425"/>
      </w:pPr>
      <w:rPr>
        <w:rFonts w:hint="eastAsia" w:ascii="Arial Unicode MS" w:hAnsi="Arial Unicode MS" w:eastAsia="微软雅黑"/>
        <w:b/>
        <w:i w:val="0"/>
      </w:rPr>
    </w:lvl>
    <w:lvl w:ilvl="5" w:tentative="0">
      <w:start w:val="1"/>
      <w:numFmt w:val="decimal"/>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1D711E18"/>
    <w:multiLevelType w:val="multilevel"/>
    <w:tmpl w:val="1D711E18"/>
    <w:lvl w:ilvl="0" w:tentative="0">
      <w:start w:val="1"/>
      <w:numFmt w:val="chineseCounting"/>
      <w:lvlText w:val="%1."/>
      <w:lvlJc w:val="left"/>
      <w:pPr>
        <w:tabs>
          <w:tab w:val="left" w:pos="312"/>
        </w:tabs>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E834CA2"/>
    <w:multiLevelType w:val="multilevel"/>
    <w:tmpl w:val="1E834CA2"/>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7724F41"/>
    <w:multiLevelType w:val="multilevel"/>
    <w:tmpl w:val="37724F41"/>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D906CC8"/>
    <w:multiLevelType w:val="multilevel"/>
    <w:tmpl w:val="3D906CC8"/>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43125651"/>
    <w:multiLevelType w:val="multilevel"/>
    <w:tmpl w:val="43125651"/>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56256A1"/>
    <w:multiLevelType w:val="multilevel"/>
    <w:tmpl w:val="556256A1"/>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683D481E"/>
    <w:multiLevelType w:val="multilevel"/>
    <w:tmpl w:val="683D481E"/>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ascii="Courier New" w:hAnsi="Courier New" w:cs="Courier New"/>
      </w:rPr>
    </w:lvl>
    <w:lvl w:ilvl="2" w:tentative="0">
      <w:start w:val="1"/>
      <w:numFmt w:val="bullet"/>
      <w:lvlText w:val="§"/>
      <w:lvlJc w:val="left"/>
      <w:pPr>
        <w:ind w:left="2160" w:hanging="360"/>
      </w:pPr>
      <w:rPr>
        <w:rFonts w:ascii="Wingdings" w:hAnsi="Wingdings" w:cs="Wingdings"/>
      </w:rPr>
    </w:lvl>
    <w:lvl w:ilvl="3" w:tentative="0">
      <w:start w:val="1"/>
      <w:numFmt w:val="bullet"/>
      <w:lvlText w:val="·"/>
      <w:lvlJc w:val="left"/>
      <w:pPr>
        <w:ind w:left="2880" w:hanging="360"/>
      </w:pPr>
      <w:rPr>
        <w:rFonts w:ascii="Symbol" w:hAnsi="Symbol" w:cs="Symbol"/>
      </w:rPr>
    </w:lvl>
    <w:lvl w:ilvl="4" w:tentative="0">
      <w:start w:val="1"/>
      <w:numFmt w:val="bullet"/>
      <w:lvlText w:val="o"/>
      <w:lvlJc w:val="left"/>
      <w:pPr>
        <w:ind w:left="3600" w:hanging="360"/>
      </w:pPr>
      <w:rPr>
        <w:rFonts w:ascii="Courier New" w:hAnsi="Courier New" w:cs="Courier New"/>
      </w:rPr>
    </w:lvl>
    <w:lvl w:ilvl="5" w:tentative="0">
      <w:start w:val="1"/>
      <w:numFmt w:val="bullet"/>
      <w:lvlText w:val="§"/>
      <w:lvlJc w:val="left"/>
      <w:pPr>
        <w:ind w:left="4320" w:hanging="360"/>
      </w:pPr>
      <w:rPr>
        <w:rFonts w:ascii="Wingdings" w:hAnsi="Wingdings" w:cs="Wingdings"/>
      </w:rPr>
    </w:lvl>
    <w:lvl w:ilvl="6" w:tentative="0">
      <w:start w:val="1"/>
      <w:numFmt w:val="bullet"/>
      <w:lvlText w:val="·"/>
      <w:lvlJc w:val="left"/>
      <w:pPr>
        <w:ind w:left="5040" w:hanging="360"/>
      </w:pPr>
      <w:rPr>
        <w:rFonts w:ascii="Symbol" w:hAnsi="Symbol" w:cs="Symbol"/>
      </w:rPr>
    </w:lvl>
    <w:lvl w:ilvl="7" w:tentative="0">
      <w:start w:val="1"/>
      <w:numFmt w:val="bullet"/>
      <w:lvlText w:val="o"/>
      <w:lvlJc w:val="left"/>
      <w:pPr>
        <w:ind w:left="5760" w:hanging="360"/>
      </w:pPr>
      <w:rPr>
        <w:rFonts w:ascii="Courier New" w:hAnsi="Courier New" w:cs="Courier New"/>
      </w:rPr>
    </w:lvl>
    <w:lvl w:ilvl="8" w:tentative="0">
      <w:start w:val="1"/>
      <w:numFmt w:val="bullet"/>
      <w:lvlText w:val="§"/>
      <w:lvlJc w:val="left"/>
      <w:pPr>
        <w:ind w:left="6480" w:hanging="360"/>
      </w:pPr>
      <w:rPr>
        <w:rFonts w:ascii="Wingdings" w:hAnsi="Wingdings" w:cs="Wingdings"/>
      </w:rPr>
    </w:lvl>
  </w:abstractNum>
  <w:num w:numId="1">
    <w:abstractNumId w:val="0"/>
  </w:num>
  <w:num w:numId="2">
    <w:abstractNumId w:val="2"/>
  </w:num>
  <w:num w:numId="3">
    <w:abstractNumId w:val="8"/>
  </w:num>
  <w:num w:numId="4">
    <w:abstractNumId w:val="9"/>
  </w:num>
  <w:num w:numId="5">
    <w:abstractNumId w:val="6"/>
  </w:num>
  <w:num w:numId="6">
    <w:abstractNumId w:val="4"/>
  </w:num>
  <w:num w:numId="7">
    <w:abstractNumId w:val="7"/>
  </w:num>
  <w:num w:numId="8">
    <w:abstractNumId w:val="3"/>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NotTrackMoves/>
  <w:documentProtection w:enforcement="0"/>
  <w:defaultTabStop w:val="420"/>
  <w:characterSpacingControl w:val="doNotCompress"/>
  <w:hdrShapeDefaults>
    <o:shapelayout v:ext="edit">
      <o:idmap v:ext="edit" data="1"/>
    </o:shapelayout>
  </w:hdrShapeDefaults>
  <w:endnotePr>
    <w:numFmt w:val="decimal"/>
  </w:endnotePr>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RkNWI1OTFkMWZkN2JmZTZlNzUxYTZlYmZjZGNjMjEifQ=="/>
  </w:docVars>
  <w:rsids>
    <w:rsidRoot w:val="00521E4C"/>
    <w:rsid w:val="002E31EB"/>
    <w:rsid w:val="003945A6"/>
    <w:rsid w:val="00416E2B"/>
    <w:rsid w:val="00521E4C"/>
    <w:rsid w:val="0055110D"/>
    <w:rsid w:val="005E4605"/>
    <w:rsid w:val="005E6C9F"/>
    <w:rsid w:val="00621C81"/>
    <w:rsid w:val="007215AF"/>
    <w:rsid w:val="00727F8E"/>
    <w:rsid w:val="00792AD2"/>
    <w:rsid w:val="0084355A"/>
    <w:rsid w:val="008E3189"/>
    <w:rsid w:val="00995F27"/>
    <w:rsid w:val="00A607B3"/>
    <w:rsid w:val="00B77AAD"/>
    <w:rsid w:val="00B8438F"/>
    <w:rsid w:val="00B8712D"/>
    <w:rsid w:val="00B91AB5"/>
    <w:rsid w:val="00C05A97"/>
    <w:rsid w:val="00DA5B84"/>
    <w:rsid w:val="00E53920"/>
    <w:rsid w:val="22A41B1F"/>
    <w:rsid w:val="2DDF3CF2"/>
    <w:rsid w:val="6BD506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qFormat/>
    <w:uiPriority w:val="0"/>
    <w:pPr>
      <w:keepNext/>
      <w:keepLines/>
      <w:spacing w:before="260" w:after="260" w:line="416" w:lineRule="auto"/>
      <w:outlineLvl w:val="2"/>
    </w:pPr>
    <w:rPr>
      <w:b/>
      <w:bCs/>
      <w:sz w:val="32"/>
      <w:szCs w:val="32"/>
      <w:lang w:eastAsia="en-US"/>
    </w:rPr>
  </w:style>
  <w:style w:type="paragraph" w:styleId="6">
    <w:name w:val="heading 4"/>
    <w:basedOn w:val="1"/>
    <w:next w:val="5"/>
    <w:qFormat/>
    <w:uiPriority w:val="0"/>
    <w:pPr>
      <w:keepNext/>
      <w:keepLines/>
      <w:spacing w:before="280" w:after="290" w:line="376" w:lineRule="auto"/>
      <w:outlineLvl w:val="3"/>
    </w:pPr>
    <w:rPr>
      <w:rFonts w:ascii="Arial" w:hAnsi="Arial" w:eastAsia="黑体"/>
      <w:b/>
      <w:bCs/>
      <w:sz w:val="28"/>
      <w:szCs w:val="28"/>
      <w:lang w:eastAsia="en-US"/>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5">
    <w:name w:val="正文缩进11"/>
    <w:basedOn w:val="1"/>
    <w:qFormat/>
    <w:uiPriority w:val="0"/>
    <w:pPr>
      <w:ind w:firstLine="420"/>
    </w:pPr>
    <w:rPr>
      <w:b/>
      <w:sz w:val="24"/>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endnote text"/>
    <w:basedOn w:val="1"/>
    <w:semiHidden/>
    <w:unhideWhenUsed/>
    <w:qFormat/>
    <w:uiPriority w:val="99"/>
    <w:rPr>
      <w:sz w:val="20"/>
    </w:rPr>
  </w:style>
  <w:style w:type="paragraph" w:styleId="18">
    <w:name w:val="footer"/>
    <w:basedOn w:val="1"/>
    <w:unhideWhenUsed/>
    <w:qFormat/>
    <w:uiPriority w:val="99"/>
    <w:pPr>
      <w:tabs>
        <w:tab w:val="center" w:pos="7143"/>
        <w:tab w:val="right" w:pos="14287"/>
      </w:tabs>
    </w:pPr>
  </w:style>
  <w:style w:type="paragraph" w:styleId="19">
    <w:name w:val="header"/>
    <w:basedOn w:val="1"/>
    <w:unhideWhenUsed/>
    <w:qFormat/>
    <w:uiPriority w:val="99"/>
    <w:pPr>
      <w:tabs>
        <w:tab w:val="center" w:pos="7143"/>
        <w:tab w:val="right" w:pos="14287"/>
      </w:tabs>
    </w:pPr>
  </w:style>
  <w:style w:type="paragraph" w:styleId="20">
    <w:name w:val="toc 1"/>
    <w:basedOn w:val="1"/>
    <w:next w:val="1"/>
    <w:unhideWhenUsed/>
    <w:qFormat/>
    <w:uiPriority w:val="39"/>
    <w:pPr>
      <w:spacing w:after="57"/>
    </w:pPr>
  </w:style>
  <w:style w:type="paragraph" w:styleId="21">
    <w:name w:val="toc 4"/>
    <w:basedOn w:val="1"/>
    <w:next w:val="1"/>
    <w:unhideWhenUsed/>
    <w:qFormat/>
    <w:uiPriority w:val="39"/>
    <w:pPr>
      <w:spacing w:after="57"/>
      <w:ind w:left="850"/>
    </w:pPr>
  </w:style>
  <w:style w:type="paragraph" w:styleId="22">
    <w:name w:val="Subtitle"/>
    <w:basedOn w:val="1"/>
    <w:next w:val="1"/>
    <w:qFormat/>
    <w:uiPriority w:val="11"/>
    <w:pPr>
      <w:spacing w:before="200" w:after="200"/>
    </w:pPr>
    <w:rPr>
      <w:sz w:val="24"/>
    </w:rPr>
  </w:style>
  <w:style w:type="paragraph" w:styleId="23">
    <w:name w:val="footnote text"/>
    <w:basedOn w:val="1"/>
    <w:semiHidden/>
    <w:unhideWhenUsed/>
    <w:qFormat/>
    <w:uiPriority w:val="99"/>
    <w:pPr>
      <w:spacing w:after="40"/>
    </w:pPr>
    <w:rPr>
      <w:sz w:val="18"/>
    </w:rPr>
  </w:style>
  <w:style w:type="paragraph" w:styleId="24">
    <w:name w:val="toc 6"/>
    <w:basedOn w:val="1"/>
    <w:next w:val="1"/>
    <w:unhideWhenUsed/>
    <w:qFormat/>
    <w:uiPriority w:val="39"/>
    <w:pPr>
      <w:spacing w:after="57"/>
      <w:ind w:left="1417"/>
    </w:pPr>
  </w:style>
  <w:style w:type="paragraph" w:styleId="25">
    <w:name w:val="table of figures"/>
    <w:basedOn w:val="1"/>
    <w:next w:val="1"/>
    <w:unhideWhenUsed/>
    <w:qFormat/>
    <w:uiPriority w:val="99"/>
  </w:style>
  <w:style w:type="paragraph" w:styleId="26">
    <w:name w:val="toc 2"/>
    <w:basedOn w:val="1"/>
    <w:next w:val="1"/>
    <w:unhideWhenUsed/>
    <w:qFormat/>
    <w:uiPriority w:val="39"/>
    <w:pPr>
      <w:spacing w:after="57"/>
      <w:ind w:left="283"/>
    </w:pPr>
  </w:style>
  <w:style w:type="paragraph" w:styleId="27">
    <w:name w:val="toc 9"/>
    <w:basedOn w:val="1"/>
    <w:next w:val="1"/>
    <w:unhideWhenUsed/>
    <w:qFormat/>
    <w:uiPriority w:val="39"/>
    <w:pPr>
      <w:spacing w:after="57"/>
      <w:ind w:left="2268"/>
    </w:pPr>
  </w:style>
  <w:style w:type="paragraph" w:styleId="28">
    <w:name w:val="Title"/>
    <w:basedOn w:val="1"/>
    <w:next w:val="1"/>
    <w:qFormat/>
    <w:uiPriority w:val="10"/>
    <w:pPr>
      <w:spacing w:before="300" w:after="200"/>
      <w:contextualSpacing/>
    </w:pPr>
    <w:rPr>
      <w:sz w:val="48"/>
      <w:szCs w:val="48"/>
    </w:rPr>
  </w:style>
  <w:style w:type="table" w:styleId="3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u w:val="single"/>
    </w:rPr>
  </w:style>
  <w:style w:type="character" w:styleId="34">
    <w:name w:val="footnote reference"/>
    <w:unhideWhenUsed/>
    <w:qFormat/>
    <w:uiPriority w:val="99"/>
    <w:rPr>
      <w:vertAlign w:val="superscript"/>
    </w:rPr>
  </w:style>
  <w:style w:type="paragraph" w:customStyle="1" w:styleId="35">
    <w:name w:val="标题 111"/>
    <w:basedOn w:val="1"/>
    <w:next w:val="1"/>
    <w:link w:val="46"/>
    <w:qFormat/>
    <w:uiPriority w:val="0"/>
    <w:pPr>
      <w:keepNext/>
      <w:keepLines/>
      <w:numPr>
        <w:ilvl w:val="0"/>
        <w:numId w:val="1"/>
      </w:numPr>
      <w:spacing w:before="340" w:after="330" w:line="578" w:lineRule="auto"/>
      <w:jc w:val="center"/>
      <w:outlineLvl w:val="0"/>
    </w:pPr>
    <w:rPr>
      <w:b/>
      <w:bCs/>
      <w:sz w:val="32"/>
      <w:szCs w:val="44"/>
    </w:rPr>
  </w:style>
  <w:style w:type="paragraph" w:customStyle="1" w:styleId="36">
    <w:name w:val="标题 21"/>
    <w:basedOn w:val="1"/>
    <w:next w:val="1"/>
    <w:link w:val="47"/>
    <w:qFormat/>
    <w:uiPriority w:val="0"/>
    <w:pPr>
      <w:keepNext/>
      <w:keepLines/>
      <w:numPr>
        <w:ilvl w:val="1"/>
        <w:numId w:val="1"/>
      </w:numPr>
      <w:spacing w:before="260" w:after="260" w:line="416" w:lineRule="auto"/>
      <w:outlineLvl w:val="1"/>
    </w:pPr>
    <w:rPr>
      <w:rFonts w:ascii="Cambria" w:hAnsi="Cambria"/>
      <w:b/>
      <w:bCs/>
      <w:sz w:val="32"/>
      <w:szCs w:val="32"/>
    </w:rPr>
  </w:style>
  <w:style w:type="paragraph" w:customStyle="1" w:styleId="37">
    <w:name w:val="标题 31"/>
    <w:basedOn w:val="1"/>
    <w:next w:val="1"/>
    <w:link w:val="48"/>
    <w:qFormat/>
    <w:uiPriority w:val="0"/>
    <w:pPr>
      <w:keepNext/>
      <w:keepLines/>
      <w:numPr>
        <w:ilvl w:val="2"/>
        <w:numId w:val="1"/>
      </w:numPr>
      <w:spacing w:before="260" w:after="260" w:line="416" w:lineRule="auto"/>
      <w:outlineLvl w:val="2"/>
    </w:pPr>
    <w:rPr>
      <w:b/>
      <w:bCs/>
      <w:sz w:val="32"/>
      <w:szCs w:val="32"/>
    </w:rPr>
  </w:style>
  <w:style w:type="paragraph" w:customStyle="1" w:styleId="38">
    <w:name w:val="标题 41"/>
    <w:basedOn w:val="1"/>
    <w:next w:val="1"/>
    <w:link w:val="49"/>
    <w:qFormat/>
    <w:uiPriority w:val="0"/>
    <w:pPr>
      <w:keepNext/>
      <w:keepLines/>
      <w:numPr>
        <w:ilvl w:val="3"/>
        <w:numId w:val="1"/>
      </w:numPr>
      <w:spacing w:before="280" w:after="290" w:line="376" w:lineRule="auto"/>
      <w:outlineLvl w:val="3"/>
    </w:pPr>
    <w:rPr>
      <w:rFonts w:ascii="Cambria" w:hAnsi="Cambria"/>
      <w:b/>
      <w:bCs/>
      <w:sz w:val="28"/>
      <w:szCs w:val="28"/>
    </w:rPr>
  </w:style>
  <w:style w:type="paragraph" w:customStyle="1" w:styleId="39">
    <w:name w:val="标题 51"/>
    <w:basedOn w:val="1"/>
    <w:next w:val="1"/>
    <w:link w:val="50"/>
    <w:qFormat/>
    <w:uiPriority w:val="0"/>
    <w:pPr>
      <w:keepNext/>
      <w:keepLines/>
      <w:numPr>
        <w:ilvl w:val="4"/>
        <w:numId w:val="1"/>
      </w:numPr>
      <w:spacing w:before="280" w:after="290" w:line="376" w:lineRule="auto"/>
      <w:outlineLvl w:val="4"/>
    </w:pPr>
    <w:rPr>
      <w:b/>
      <w:bCs/>
      <w:sz w:val="28"/>
      <w:szCs w:val="28"/>
    </w:rPr>
  </w:style>
  <w:style w:type="paragraph" w:customStyle="1" w:styleId="40">
    <w:name w:val="标题 61"/>
    <w:basedOn w:val="1"/>
    <w:next w:val="1"/>
    <w:link w:val="51"/>
    <w:qFormat/>
    <w:uiPriority w:val="0"/>
    <w:pPr>
      <w:keepNext/>
      <w:keepLines/>
      <w:numPr>
        <w:ilvl w:val="5"/>
        <w:numId w:val="1"/>
      </w:numPr>
      <w:spacing w:before="240" w:after="64" w:line="320" w:lineRule="auto"/>
      <w:outlineLvl w:val="5"/>
    </w:pPr>
    <w:rPr>
      <w:rFonts w:ascii="Cambria" w:hAnsi="Cambria"/>
      <w:b/>
      <w:bCs/>
      <w:sz w:val="24"/>
    </w:rPr>
  </w:style>
  <w:style w:type="paragraph" w:customStyle="1" w:styleId="41">
    <w:name w:val="标题 71"/>
    <w:basedOn w:val="1"/>
    <w:next w:val="1"/>
    <w:link w:val="52"/>
    <w:qFormat/>
    <w:uiPriority w:val="0"/>
    <w:pPr>
      <w:keepNext/>
      <w:keepLines/>
      <w:numPr>
        <w:ilvl w:val="6"/>
        <w:numId w:val="1"/>
      </w:numPr>
      <w:spacing w:before="240" w:after="64" w:line="320" w:lineRule="auto"/>
      <w:outlineLvl w:val="6"/>
    </w:pPr>
    <w:rPr>
      <w:b/>
      <w:bCs/>
      <w:sz w:val="24"/>
    </w:rPr>
  </w:style>
  <w:style w:type="paragraph" w:customStyle="1" w:styleId="42">
    <w:name w:val="标题 81"/>
    <w:basedOn w:val="1"/>
    <w:next w:val="1"/>
    <w:link w:val="53"/>
    <w:qFormat/>
    <w:uiPriority w:val="0"/>
    <w:pPr>
      <w:keepNext/>
      <w:keepLines/>
      <w:numPr>
        <w:ilvl w:val="7"/>
        <w:numId w:val="1"/>
      </w:numPr>
      <w:spacing w:before="240" w:after="64" w:line="320" w:lineRule="auto"/>
      <w:outlineLvl w:val="7"/>
    </w:pPr>
    <w:rPr>
      <w:rFonts w:ascii="Cambria" w:hAnsi="Cambria"/>
      <w:sz w:val="24"/>
    </w:rPr>
  </w:style>
  <w:style w:type="paragraph" w:customStyle="1" w:styleId="43">
    <w:name w:val="标题 91"/>
    <w:basedOn w:val="1"/>
    <w:next w:val="1"/>
    <w:link w:val="54"/>
    <w:qFormat/>
    <w:uiPriority w:val="0"/>
    <w:pPr>
      <w:keepNext/>
      <w:keepLines/>
      <w:numPr>
        <w:ilvl w:val="8"/>
        <w:numId w:val="1"/>
      </w:numPr>
      <w:spacing w:before="240" w:after="64" w:line="320" w:lineRule="auto"/>
      <w:outlineLvl w:val="8"/>
    </w:pPr>
    <w:rPr>
      <w:rFonts w:ascii="Cambria" w:hAnsi="Cambria"/>
      <w:szCs w:val="21"/>
    </w:rPr>
  </w:style>
  <w:style w:type="character" w:customStyle="1" w:styleId="44">
    <w:name w:val="默认段落字体1"/>
    <w:unhideWhenUsed/>
    <w:qFormat/>
    <w:uiPriority w:val="1"/>
  </w:style>
  <w:style w:type="table" w:customStyle="1" w:styleId="45">
    <w:name w:val="普通表格1"/>
    <w:unhideWhenUsed/>
    <w:qFormat/>
    <w:uiPriority w:val="99"/>
    <w:tblPr>
      <w:tblCellMar>
        <w:top w:w="0" w:type="dxa"/>
        <w:left w:w="0" w:type="dxa"/>
        <w:bottom w:w="0" w:type="dxa"/>
        <w:right w:w="0" w:type="dxa"/>
      </w:tblCellMar>
    </w:tblPr>
  </w:style>
  <w:style w:type="character" w:customStyle="1" w:styleId="46">
    <w:name w:val="标题 1 字符"/>
    <w:link w:val="35"/>
    <w:qFormat/>
    <w:uiPriority w:val="0"/>
    <w:rPr>
      <w:rFonts w:ascii="黑体" w:eastAsia="仿宋"/>
      <w:b/>
      <w:sz w:val="24"/>
      <w:szCs w:val="28"/>
    </w:rPr>
  </w:style>
  <w:style w:type="character" w:customStyle="1" w:styleId="47">
    <w:name w:val="标题 2 字符"/>
    <w:link w:val="36"/>
    <w:qFormat/>
    <w:uiPriority w:val="0"/>
    <w:rPr>
      <w:rFonts w:ascii="Cambria" w:hAnsi="Cambria"/>
      <w:b/>
      <w:bCs/>
      <w:sz w:val="32"/>
      <w:szCs w:val="32"/>
    </w:rPr>
  </w:style>
  <w:style w:type="character" w:customStyle="1" w:styleId="48">
    <w:name w:val="标题 3 字符"/>
    <w:link w:val="37"/>
    <w:qFormat/>
    <w:uiPriority w:val="0"/>
    <w:rPr>
      <w:b/>
      <w:bCs/>
      <w:sz w:val="32"/>
      <w:szCs w:val="32"/>
    </w:rPr>
  </w:style>
  <w:style w:type="character" w:customStyle="1" w:styleId="49">
    <w:name w:val="标题 4 字符"/>
    <w:link w:val="38"/>
    <w:qFormat/>
    <w:uiPriority w:val="0"/>
    <w:rPr>
      <w:rFonts w:ascii="Cambria" w:hAnsi="Cambria" w:eastAsia="宋体" w:cs="Times New Roman"/>
      <w:b/>
      <w:bCs/>
      <w:sz w:val="28"/>
      <w:szCs w:val="28"/>
    </w:rPr>
  </w:style>
  <w:style w:type="character" w:customStyle="1" w:styleId="50">
    <w:name w:val="标题 5 字符"/>
    <w:link w:val="39"/>
    <w:qFormat/>
    <w:uiPriority w:val="0"/>
    <w:rPr>
      <w:b/>
      <w:bCs/>
      <w:sz w:val="28"/>
      <w:szCs w:val="28"/>
    </w:rPr>
  </w:style>
  <w:style w:type="character" w:customStyle="1" w:styleId="51">
    <w:name w:val="标题 6 字符"/>
    <w:link w:val="40"/>
    <w:qFormat/>
    <w:uiPriority w:val="0"/>
    <w:rPr>
      <w:rFonts w:ascii="Cambria" w:hAnsi="Cambria" w:eastAsia="宋体" w:cs="Times New Roman"/>
      <w:b/>
      <w:bCs/>
      <w:sz w:val="24"/>
      <w:szCs w:val="24"/>
    </w:rPr>
  </w:style>
  <w:style w:type="character" w:customStyle="1" w:styleId="52">
    <w:name w:val="标题 7 字符"/>
    <w:link w:val="41"/>
    <w:qFormat/>
    <w:uiPriority w:val="0"/>
    <w:rPr>
      <w:b/>
      <w:bCs/>
      <w:sz w:val="24"/>
      <w:szCs w:val="24"/>
    </w:rPr>
  </w:style>
  <w:style w:type="character" w:customStyle="1" w:styleId="53">
    <w:name w:val="标题 8 字符"/>
    <w:link w:val="42"/>
    <w:qFormat/>
    <w:uiPriority w:val="0"/>
    <w:rPr>
      <w:rFonts w:ascii="Cambria" w:hAnsi="Cambria" w:eastAsia="宋体" w:cs="Times New Roman"/>
      <w:sz w:val="24"/>
      <w:szCs w:val="24"/>
    </w:rPr>
  </w:style>
  <w:style w:type="character" w:customStyle="1" w:styleId="54">
    <w:name w:val="标题 9 字符"/>
    <w:link w:val="43"/>
    <w:qFormat/>
    <w:uiPriority w:val="0"/>
    <w:rPr>
      <w:rFonts w:ascii="Cambria" w:hAnsi="Cambria" w:eastAsia="宋体" w:cs="Times New Roman"/>
      <w:sz w:val="21"/>
      <w:szCs w:val="21"/>
    </w:rPr>
  </w:style>
  <w:style w:type="paragraph" w:customStyle="1" w:styleId="55">
    <w:name w:val="列表 31"/>
    <w:basedOn w:val="1"/>
    <w:unhideWhenUsed/>
    <w:qFormat/>
    <w:uiPriority w:val="99"/>
    <w:pPr>
      <w:spacing w:before="100" w:beforeAutospacing="1" w:after="100" w:afterAutospacing="1"/>
      <w:ind w:left="1260" w:hanging="420"/>
    </w:pPr>
    <w:rPr>
      <w:szCs w:val="21"/>
    </w:rPr>
  </w:style>
  <w:style w:type="paragraph" w:customStyle="1" w:styleId="56">
    <w:name w:val="目录 71"/>
    <w:basedOn w:val="1"/>
    <w:next w:val="1"/>
    <w:unhideWhenUsed/>
    <w:qFormat/>
    <w:uiPriority w:val="39"/>
    <w:pPr>
      <w:ind w:left="2520"/>
    </w:pPr>
    <w:rPr>
      <w:rFonts w:ascii="Calibri" w:hAnsi="Calibri"/>
      <w:szCs w:val="22"/>
    </w:rPr>
  </w:style>
  <w:style w:type="paragraph" w:customStyle="1" w:styleId="57">
    <w:name w:val="题注1"/>
    <w:basedOn w:val="1"/>
    <w:next w:val="1"/>
    <w:qFormat/>
    <w:uiPriority w:val="0"/>
    <w:rPr>
      <w:rFonts w:ascii="Cambria" w:hAnsi="Cambria" w:eastAsia="黑体"/>
      <w:sz w:val="20"/>
      <w:szCs w:val="22"/>
    </w:rPr>
  </w:style>
  <w:style w:type="paragraph" w:customStyle="1" w:styleId="58">
    <w:name w:val="文档结构图1"/>
    <w:basedOn w:val="1"/>
    <w:link w:val="59"/>
    <w:qFormat/>
    <w:uiPriority w:val="0"/>
    <w:rPr>
      <w:rFonts w:ascii="宋体"/>
      <w:sz w:val="18"/>
      <w:szCs w:val="18"/>
    </w:rPr>
  </w:style>
  <w:style w:type="character" w:customStyle="1" w:styleId="59">
    <w:name w:val="文档结构图 字符"/>
    <w:link w:val="58"/>
    <w:qFormat/>
    <w:uiPriority w:val="0"/>
    <w:rPr>
      <w:rFonts w:ascii="宋体"/>
      <w:sz w:val="18"/>
      <w:szCs w:val="18"/>
    </w:rPr>
  </w:style>
  <w:style w:type="paragraph" w:customStyle="1" w:styleId="60">
    <w:name w:val="批注文字1"/>
    <w:basedOn w:val="1"/>
    <w:link w:val="61"/>
    <w:qFormat/>
    <w:uiPriority w:val="99"/>
    <w:pPr>
      <w:jc w:val="left"/>
    </w:pPr>
  </w:style>
  <w:style w:type="character" w:customStyle="1" w:styleId="61">
    <w:name w:val="批注文字 字符"/>
    <w:link w:val="60"/>
    <w:qFormat/>
    <w:uiPriority w:val="99"/>
    <w:rPr>
      <w:sz w:val="21"/>
      <w:szCs w:val="24"/>
    </w:rPr>
  </w:style>
  <w:style w:type="paragraph" w:customStyle="1" w:styleId="62">
    <w:name w:val="正文文本 31"/>
    <w:basedOn w:val="1"/>
    <w:link w:val="63"/>
    <w:qFormat/>
    <w:uiPriority w:val="0"/>
    <w:rPr>
      <w:rFonts w:ascii="宋体"/>
      <w:sz w:val="24"/>
      <w:szCs w:val="20"/>
    </w:rPr>
  </w:style>
  <w:style w:type="character" w:customStyle="1" w:styleId="63">
    <w:name w:val="正文文本 3 字符"/>
    <w:link w:val="62"/>
    <w:qFormat/>
    <w:uiPriority w:val="0"/>
    <w:rPr>
      <w:rFonts w:ascii="宋体"/>
      <w:sz w:val="24"/>
    </w:rPr>
  </w:style>
  <w:style w:type="paragraph" w:customStyle="1" w:styleId="64">
    <w:name w:val="正文文本11"/>
    <w:basedOn w:val="1"/>
    <w:link w:val="65"/>
    <w:qFormat/>
    <w:uiPriority w:val="0"/>
    <w:pPr>
      <w:jc w:val="center"/>
    </w:pPr>
    <w:rPr>
      <w:rFonts w:eastAsia="幼圆"/>
      <w:b/>
      <w:bCs/>
      <w:sz w:val="44"/>
    </w:rPr>
  </w:style>
  <w:style w:type="character" w:customStyle="1" w:styleId="65">
    <w:name w:val="正文文本 字符"/>
    <w:link w:val="64"/>
    <w:qFormat/>
    <w:uiPriority w:val="0"/>
    <w:rPr>
      <w:rFonts w:eastAsia="幼圆"/>
      <w:b/>
      <w:bCs/>
      <w:sz w:val="44"/>
      <w:szCs w:val="24"/>
    </w:rPr>
  </w:style>
  <w:style w:type="paragraph" w:customStyle="1" w:styleId="66">
    <w:name w:val="正文文本缩进121"/>
    <w:basedOn w:val="1"/>
    <w:next w:val="67"/>
    <w:link w:val="68"/>
    <w:qFormat/>
    <w:uiPriority w:val="0"/>
    <w:pPr>
      <w:spacing w:after="120"/>
      <w:ind w:left="420"/>
    </w:pPr>
  </w:style>
  <w:style w:type="paragraph" w:customStyle="1" w:styleId="67">
    <w:name w:val="寄信人地址111"/>
    <w:basedOn w:val="1"/>
    <w:qFormat/>
    <w:uiPriority w:val="0"/>
    <w:rPr>
      <w:rFonts w:ascii="Arial" w:hAnsi="Arial" w:cs="宋体"/>
    </w:rPr>
  </w:style>
  <w:style w:type="character" w:customStyle="1" w:styleId="68">
    <w:name w:val="正文文本缩进 字符"/>
    <w:link w:val="66"/>
    <w:qFormat/>
    <w:uiPriority w:val="0"/>
    <w:rPr>
      <w:sz w:val="21"/>
      <w:szCs w:val="24"/>
    </w:rPr>
  </w:style>
  <w:style w:type="paragraph" w:customStyle="1" w:styleId="69">
    <w:name w:val="索引 411"/>
    <w:basedOn w:val="1"/>
    <w:next w:val="1"/>
    <w:qFormat/>
    <w:uiPriority w:val="0"/>
    <w:pPr>
      <w:ind w:left="600"/>
    </w:pPr>
    <w:rPr>
      <w:rFonts w:ascii="Calibri" w:hAnsi="Calibri"/>
    </w:rPr>
  </w:style>
  <w:style w:type="paragraph" w:customStyle="1" w:styleId="70">
    <w:name w:val="目录 51"/>
    <w:basedOn w:val="1"/>
    <w:next w:val="1"/>
    <w:unhideWhenUsed/>
    <w:qFormat/>
    <w:uiPriority w:val="39"/>
    <w:pPr>
      <w:ind w:left="1680"/>
    </w:pPr>
    <w:rPr>
      <w:rFonts w:ascii="Calibri" w:hAnsi="Calibri"/>
      <w:szCs w:val="22"/>
    </w:rPr>
  </w:style>
  <w:style w:type="paragraph" w:customStyle="1" w:styleId="71">
    <w:name w:val="目录 31"/>
    <w:basedOn w:val="1"/>
    <w:next w:val="1"/>
    <w:qFormat/>
    <w:uiPriority w:val="39"/>
    <w:pPr>
      <w:ind w:left="840"/>
    </w:pPr>
    <w:rPr>
      <w:rFonts w:ascii="Calibri" w:hAnsi="Calibri"/>
      <w:szCs w:val="22"/>
    </w:rPr>
  </w:style>
  <w:style w:type="paragraph" w:customStyle="1" w:styleId="72">
    <w:name w:val="纯文本1"/>
    <w:basedOn w:val="1"/>
    <w:link w:val="73"/>
    <w:qFormat/>
    <w:uiPriority w:val="0"/>
    <w:rPr>
      <w:rFonts w:ascii="Ari"/>
    </w:rPr>
  </w:style>
  <w:style w:type="character" w:customStyle="1" w:styleId="73">
    <w:name w:val="纯文本 字符"/>
    <w:link w:val="72"/>
    <w:qFormat/>
    <w:uiPriority w:val="0"/>
    <w:rPr>
      <w:rFonts w:ascii="Ari"/>
      <w:lang w:val="en-US" w:eastAsia="zh-CN" w:bidi="ar-SA"/>
    </w:rPr>
  </w:style>
  <w:style w:type="paragraph" w:customStyle="1" w:styleId="74">
    <w:name w:val="目录 81"/>
    <w:basedOn w:val="1"/>
    <w:next w:val="1"/>
    <w:unhideWhenUsed/>
    <w:qFormat/>
    <w:uiPriority w:val="39"/>
    <w:pPr>
      <w:ind w:left="2940"/>
    </w:pPr>
    <w:rPr>
      <w:rFonts w:ascii="Calibri" w:hAnsi="Calibri"/>
      <w:szCs w:val="22"/>
    </w:rPr>
  </w:style>
  <w:style w:type="paragraph" w:customStyle="1" w:styleId="75">
    <w:name w:val="日期1"/>
    <w:basedOn w:val="1"/>
    <w:next w:val="1"/>
    <w:link w:val="76"/>
    <w:unhideWhenUsed/>
    <w:qFormat/>
    <w:uiPriority w:val="0"/>
  </w:style>
  <w:style w:type="character" w:customStyle="1" w:styleId="76">
    <w:name w:val="日期 字符"/>
    <w:link w:val="75"/>
    <w:qFormat/>
    <w:uiPriority w:val="0"/>
    <w:rPr>
      <w:sz w:val="21"/>
      <w:szCs w:val="24"/>
    </w:rPr>
  </w:style>
  <w:style w:type="paragraph" w:customStyle="1" w:styleId="77">
    <w:name w:val="正文文本缩进 21"/>
    <w:basedOn w:val="1"/>
    <w:link w:val="78"/>
    <w:unhideWhenUsed/>
    <w:qFormat/>
    <w:uiPriority w:val="99"/>
    <w:pPr>
      <w:spacing w:line="420" w:lineRule="exact"/>
      <w:ind w:firstLine="525"/>
    </w:pPr>
    <w:rPr>
      <w:rFonts w:ascii="宋体"/>
      <w:sz w:val="20"/>
      <w:szCs w:val="20"/>
    </w:rPr>
  </w:style>
  <w:style w:type="character" w:customStyle="1" w:styleId="78">
    <w:name w:val="正文文本缩进 2 字符"/>
    <w:link w:val="77"/>
    <w:qFormat/>
    <w:uiPriority w:val="99"/>
    <w:rPr>
      <w:rFonts w:ascii="宋体"/>
    </w:rPr>
  </w:style>
  <w:style w:type="paragraph" w:customStyle="1" w:styleId="79">
    <w:name w:val="尾注文本1"/>
    <w:basedOn w:val="1"/>
    <w:link w:val="80"/>
    <w:unhideWhenUsed/>
    <w:qFormat/>
    <w:uiPriority w:val="99"/>
    <w:rPr>
      <w:sz w:val="20"/>
    </w:rPr>
  </w:style>
  <w:style w:type="character" w:customStyle="1" w:styleId="80">
    <w:name w:val="尾注文本 字符"/>
    <w:link w:val="79"/>
    <w:qFormat/>
    <w:uiPriority w:val="99"/>
    <w:rPr>
      <w:sz w:val="20"/>
    </w:rPr>
  </w:style>
  <w:style w:type="paragraph" w:customStyle="1" w:styleId="81">
    <w:name w:val="批注框文本1"/>
    <w:basedOn w:val="1"/>
    <w:link w:val="82"/>
    <w:qFormat/>
    <w:uiPriority w:val="0"/>
    <w:rPr>
      <w:sz w:val="18"/>
      <w:szCs w:val="18"/>
    </w:rPr>
  </w:style>
  <w:style w:type="character" w:customStyle="1" w:styleId="82">
    <w:name w:val="批注框文本 字符"/>
    <w:link w:val="81"/>
    <w:qFormat/>
    <w:uiPriority w:val="0"/>
    <w:rPr>
      <w:sz w:val="18"/>
      <w:szCs w:val="18"/>
    </w:rPr>
  </w:style>
  <w:style w:type="paragraph" w:customStyle="1" w:styleId="83">
    <w:name w:val="页脚11"/>
    <w:basedOn w:val="1"/>
    <w:link w:val="84"/>
    <w:qFormat/>
    <w:uiPriority w:val="99"/>
    <w:pPr>
      <w:tabs>
        <w:tab w:val="center" w:pos="4153"/>
        <w:tab w:val="right" w:pos="8306"/>
      </w:tabs>
      <w:jc w:val="left"/>
    </w:pPr>
    <w:rPr>
      <w:sz w:val="18"/>
      <w:szCs w:val="18"/>
    </w:rPr>
  </w:style>
  <w:style w:type="character" w:customStyle="1" w:styleId="84">
    <w:name w:val="页脚 字符"/>
    <w:link w:val="83"/>
    <w:qFormat/>
    <w:uiPriority w:val="99"/>
    <w:rPr>
      <w:sz w:val="18"/>
      <w:szCs w:val="18"/>
    </w:rPr>
  </w:style>
  <w:style w:type="paragraph" w:customStyle="1" w:styleId="85">
    <w:name w:val="页眉11"/>
    <w:basedOn w:val="1"/>
    <w:link w:val="86"/>
    <w:qFormat/>
    <w:uiPriority w:val="0"/>
    <w:pPr>
      <w:pBdr>
        <w:bottom w:val="single" w:color="000000" w:sz="6" w:space="1"/>
      </w:pBdr>
      <w:tabs>
        <w:tab w:val="center" w:pos="4153"/>
        <w:tab w:val="right" w:pos="8306"/>
      </w:tabs>
      <w:jc w:val="center"/>
    </w:pPr>
    <w:rPr>
      <w:sz w:val="18"/>
      <w:szCs w:val="18"/>
    </w:rPr>
  </w:style>
  <w:style w:type="character" w:customStyle="1" w:styleId="86">
    <w:name w:val="页眉 字符"/>
    <w:link w:val="85"/>
    <w:qFormat/>
    <w:uiPriority w:val="0"/>
    <w:rPr>
      <w:sz w:val="18"/>
      <w:szCs w:val="18"/>
    </w:rPr>
  </w:style>
  <w:style w:type="paragraph" w:customStyle="1" w:styleId="87">
    <w:name w:val="目录 11"/>
    <w:basedOn w:val="1"/>
    <w:next w:val="1"/>
    <w:qFormat/>
    <w:uiPriority w:val="39"/>
  </w:style>
  <w:style w:type="paragraph" w:customStyle="1" w:styleId="88">
    <w:name w:val="目录 41"/>
    <w:basedOn w:val="1"/>
    <w:next w:val="1"/>
    <w:unhideWhenUsed/>
    <w:qFormat/>
    <w:uiPriority w:val="39"/>
    <w:pPr>
      <w:ind w:left="1260"/>
    </w:pPr>
    <w:rPr>
      <w:rFonts w:ascii="Calibri" w:hAnsi="Calibri"/>
      <w:szCs w:val="22"/>
    </w:rPr>
  </w:style>
  <w:style w:type="paragraph" w:customStyle="1" w:styleId="89">
    <w:name w:val="索引标题1"/>
    <w:basedOn w:val="1"/>
    <w:next w:val="90"/>
    <w:unhideWhenUsed/>
    <w:qFormat/>
    <w:uiPriority w:val="99"/>
    <w:pPr>
      <w:tabs>
        <w:tab w:val="left" w:pos="240"/>
      </w:tabs>
    </w:pPr>
  </w:style>
  <w:style w:type="paragraph" w:customStyle="1" w:styleId="90">
    <w:name w:val="索引 11"/>
    <w:basedOn w:val="1"/>
    <w:next w:val="1"/>
    <w:qFormat/>
    <w:uiPriority w:val="0"/>
    <w:pPr>
      <w:spacing w:line="220" w:lineRule="exact"/>
      <w:jc w:val="center"/>
    </w:pPr>
    <w:rPr>
      <w:rFonts w:ascii="仿宋_GB2312" w:hAnsi="Calibri" w:eastAsia="仿宋_GB2312"/>
      <w:szCs w:val="22"/>
    </w:rPr>
  </w:style>
  <w:style w:type="paragraph" w:customStyle="1" w:styleId="91">
    <w:name w:val="副标题1"/>
    <w:basedOn w:val="1"/>
    <w:next w:val="1"/>
    <w:link w:val="92"/>
    <w:qFormat/>
    <w:uiPriority w:val="0"/>
    <w:pPr>
      <w:spacing w:before="240" w:after="60" w:line="312" w:lineRule="auto"/>
      <w:jc w:val="center"/>
      <w:outlineLvl w:val="1"/>
    </w:pPr>
    <w:rPr>
      <w:rFonts w:ascii="Cambria" w:hAnsi="Cambria"/>
      <w:b/>
      <w:bCs/>
      <w:sz w:val="32"/>
      <w:szCs w:val="32"/>
    </w:rPr>
  </w:style>
  <w:style w:type="character" w:customStyle="1" w:styleId="92">
    <w:name w:val="副标题 字符"/>
    <w:link w:val="91"/>
    <w:qFormat/>
    <w:uiPriority w:val="0"/>
    <w:rPr>
      <w:rFonts w:ascii="Cambria" w:hAnsi="Cambria"/>
      <w:b/>
      <w:bCs/>
      <w:sz w:val="32"/>
      <w:szCs w:val="32"/>
    </w:rPr>
  </w:style>
  <w:style w:type="paragraph" w:customStyle="1" w:styleId="93">
    <w:name w:val="脚注文本1"/>
    <w:basedOn w:val="1"/>
    <w:link w:val="94"/>
    <w:unhideWhenUsed/>
    <w:qFormat/>
    <w:uiPriority w:val="99"/>
    <w:pPr>
      <w:spacing w:after="40"/>
    </w:pPr>
    <w:rPr>
      <w:sz w:val="18"/>
    </w:rPr>
  </w:style>
  <w:style w:type="character" w:customStyle="1" w:styleId="94">
    <w:name w:val="脚注文本 字符"/>
    <w:link w:val="93"/>
    <w:qFormat/>
    <w:uiPriority w:val="99"/>
    <w:rPr>
      <w:sz w:val="18"/>
    </w:rPr>
  </w:style>
  <w:style w:type="paragraph" w:customStyle="1" w:styleId="95">
    <w:name w:val="目录 61"/>
    <w:basedOn w:val="1"/>
    <w:next w:val="1"/>
    <w:unhideWhenUsed/>
    <w:qFormat/>
    <w:uiPriority w:val="39"/>
    <w:pPr>
      <w:ind w:left="2100"/>
    </w:pPr>
    <w:rPr>
      <w:rFonts w:ascii="Calibri" w:hAnsi="Calibri"/>
      <w:szCs w:val="22"/>
    </w:rPr>
  </w:style>
  <w:style w:type="paragraph" w:customStyle="1" w:styleId="96">
    <w:name w:val="正文文本缩进 31"/>
    <w:basedOn w:val="1"/>
    <w:link w:val="97"/>
    <w:qFormat/>
    <w:uiPriority w:val="0"/>
    <w:pPr>
      <w:spacing w:after="120"/>
      <w:ind w:left="420"/>
    </w:pPr>
    <w:rPr>
      <w:sz w:val="16"/>
      <w:szCs w:val="20"/>
    </w:rPr>
  </w:style>
  <w:style w:type="character" w:customStyle="1" w:styleId="97">
    <w:name w:val="正文文本缩进 3 字符"/>
    <w:link w:val="96"/>
    <w:qFormat/>
    <w:uiPriority w:val="0"/>
    <w:rPr>
      <w:sz w:val="16"/>
    </w:rPr>
  </w:style>
  <w:style w:type="paragraph" w:customStyle="1" w:styleId="98">
    <w:name w:val="图表目录1"/>
    <w:basedOn w:val="1"/>
    <w:next w:val="1"/>
    <w:unhideWhenUsed/>
    <w:qFormat/>
    <w:uiPriority w:val="99"/>
  </w:style>
  <w:style w:type="paragraph" w:customStyle="1" w:styleId="99">
    <w:name w:val="目录 21"/>
    <w:basedOn w:val="1"/>
    <w:next w:val="1"/>
    <w:qFormat/>
    <w:uiPriority w:val="39"/>
    <w:pPr>
      <w:ind w:left="420"/>
    </w:pPr>
    <w:rPr>
      <w:rFonts w:ascii="Calibri" w:hAnsi="Calibri"/>
      <w:szCs w:val="22"/>
    </w:rPr>
  </w:style>
  <w:style w:type="paragraph" w:customStyle="1" w:styleId="100">
    <w:name w:val="目录 91"/>
    <w:basedOn w:val="1"/>
    <w:next w:val="1"/>
    <w:unhideWhenUsed/>
    <w:qFormat/>
    <w:uiPriority w:val="39"/>
    <w:pPr>
      <w:ind w:left="3360"/>
    </w:pPr>
    <w:rPr>
      <w:rFonts w:ascii="Calibri" w:hAnsi="Calibri"/>
      <w:szCs w:val="22"/>
    </w:rPr>
  </w:style>
  <w:style w:type="paragraph" w:customStyle="1" w:styleId="101">
    <w:name w:val="HTML 预设格式1"/>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customStyle="1" w:styleId="102">
    <w:name w:val="普通(网站)11"/>
    <w:basedOn w:val="1"/>
    <w:qFormat/>
    <w:uiPriority w:val="99"/>
    <w:pPr>
      <w:widowControl/>
      <w:spacing w:before="100" w:beforeAutospacing="1" w:after="100" w:afterAutospacing="1"/>
      <w:jc w:val="left"/>
    </w:pPr>
    <w:rPr>
      <w:rFonts w:ascii="宋体" w:hAnsi="宋体" w:cs="宋体"/>
      <w:sz w:val="24"/>
    </w:rPr>
  </w:style>
  <w:style w:type="paragraph" w:customStyle="1" w:styleId="103">
    <w:name w:val="标题1"/>
    <w:basedOn w:val="1"/>
    <w:next w:val="1"/>
    <w:link w:val="104"/>
    <w:qFormat/>
    <w:uiPriority w:val="0"/>
    <w:pPr>
      <w:spacing w:before="240" w:after="60" w:line="420" w:lineRule="atLeast"/>
      <w:jc w:val="center"/>
      <w:outlineLvl w:val="0"/>
    </w:pPr>
    <w:rPr>
      <w:rFonts w:ascii="Arial" w:hAnsi="Arial"/>
      <w:b/>
      <w:sz w:val="32"/>
      <w:szCs w:val="20"/>
    </w:rPr>
  </w:style>
  <w:style w:type="character" w:customStyle="1" w:styleId="104">
    <w:name w:val="标题 字符"/>
    <w:link w:val="103"/>
    <w:qFormat/>
    <w:uiPriority w:val="0"/>
    <w:rPr>
      <w:rFonts w:ascii="Arial" w:hAnsi="Arial"/>
      <w:b/>
      <w:sz w:val="32"/>
    </w:rPr>
  </w:style>
  <w:style w:type="paragraph" w:customStyle="1" w:styleId="105">
    <w:name w:val="批注主题1"/>
    <w:basedOn w:val="60"/>
    <w:next w:val="60"/>
    <w:link w:val="106"/>
    <w:qFormat/>
    <w:uiPriority w:val="0"/>
    <w:rPr>
      <w:b/>
      <w:bCs/>
    </w:rPr>
  </w:style>
  <w:style w:type="character" w:customStyle="1" w:styleId="106">
    <w:name w:val="批注主题 字符"/>
    <w:link w:val="105"/>
    <w:qFormat/>
    <w:uiPriority w:val="0"/>
    <w:rPr>
      <w:b/>
      <w:bCs/>
      <w:sz w:val="21"/>
      <w:szCs w:val="24"/>
    </w:rPr>
  </w:style>
  <w:style w:type="paragraph" w:customStyle="1" w:styleId="107">
    <w:name w:val="正文首行缩进1"/>
    <w:basedOn w:val="64"/>
    <w:qFormat/>
    <w:uiPriority w:val="0"/>
    <w:pPr>
      <w:ind w:firstLine="420"/>
    </w:pPr>
  </w:style>
  <w:style w:type="paragraph" w:customStyle="1" w:styleId="108">
    <w:name w:val="正文首行缩进 2111"/>
    <w:basedOn w:val="66"/>
    <w:next w:val="1"/>
    <w:qFormat/>
    <w:uiPriority w:val="99"/>
    <w:pPr>
      <w:ind w:firstLine="420"/>
    </w:pPr>
  </w:style>
  <w:style w:type="table" w:customStyle="1" w:styleId="109">
    <w:name w:val="网格型1"/>
    <w:basedOn w:val="45"/>
    <w:qFormat/>
    <w:uiPriority w:val="99"/>
  </w:style>
  <w:style w:type="character" w:customStyle="1" w:styleId="110">
    <w:name w:val="要点1"/>
    <w:qFormat/>
    <w:uiPriority w:val="0"/>
    <w:rPr>
      <w:rFonts w:cs="Times New Roman"/>
      <w:b/>
    </w:rPr>
  </w:style>
  <w:style w:type="character" w:customStyle="1" w:styleId="111">
    <w:name w:val="尾注引用1"/>
    <w:unhideWhenUsed/>
    <w:qFormat/>
    <w:uiPriority w:val="99"/>
    <w:rPr>
      <w:vertAlign w:val="superscript"/>
    </w:rPr>
  </w:style>
  <w:style w:type="character" w:customStyle="1" w:styleId="112">
    <w:name w:val="页码11"/>
    <w:qFormat/>
    <w:uiPriority w:val="0"/>
    <w:rPr>
      <w:rFonts w:eastAsia="宋体"/>
      <w:b/>
      <w:spacing w:val="0"/>
      <w:sz w:val="24"/>
      <w:szCs w:val="24"/>
      <w:vertAlign w:val="baseline"/>
      <w:lang w:val="en-US" w:eastAsia="zh-CN" w:bidi="ar-SA"/>
    </w:rPr>
  </w:style>
  <w:style w:type="character" w:customStyle="1" w:styleId="113">
    <w:name w:val="已访问的超链接1"/>
    <w:qFormat/>
    <w:uiPriority w:val="0"/>
    <w:rPr>
      <w:color w:val="800080"/>
      <w:u w:val="single"/>
    </w:rPr>
  </w:style>
  <w:style w:type="character" w:customStyle="1" w:styleId="114">
    <w:name w:val="强调1"/>
    <w:qFormat/>
    <w:uiPriority w:val="0"/>
    <w:rPr>
      <w:color w:val="CC0000"/>
    </w:rPr>
  </w:style>
  <w:style w:type="character" w:customStyle="1" w:styleId="115">
    <w:name w:val="超链接1"/>
    <w:qFormat/>
    <w:uiPriority w:val="99"/>
    <w:rPr>
      <w:color w:val="0000FF"/>
      <w:u w:val="single"/>
    </w:rPr>
  </w:style>
  <w:style w:type="character" w:customStyle="1" w:styleId="116">
    <w:name w:val="批注引用1"/>
    <w:qFormat/>
    <w:uiPriority w:val="99"/>
    <w:rPr>
      <w:sz w:val="21"/>
      <w:szCs w:val="21"/>
    </w:rPr>
  </w:style>
  <w:style w:type="character" w:customStyle="1" w:styleId="117">
    <w:name w:val="HTML 引文1"/>
    <w:qFormat/>
    <w:uiPriority w:val="0"/>
    <w:rPr>
      <w:color w:val="008000"/>
    </w:rPr>
  </w:style>
  <w:style w:type="character" w:customStyle="1" w:styleId="118">
    <w:name w:val="脚注引用1"/>
    <w:unhideWhenUsed/>
    <w:qFormat/>
    <w:uiPriority w:val="99"/>
    <w:rPr>
      <w:vertAlign w:val="superscript"/>
    </w:rPr>
  </w:style>
  <w:style w:type="paragraph" w:customStyle="1" w:styleId="119">
    <w:name w:val="正文首行缩进 21"/>
    <w:basedOn w:val="120"/>
    <w:next w:val="1"/>
    <w:qFormat/>
    <w:uiPriority w:val="0"/>
    <w:pPr>
      <w:spacing w:before="100" w:beforeAutospacing="1"/>
      <w:ind w:firstLine="420"/>
    </w:pPr>
    <w:rPr>
      <w:rFonts w:ascii="宋体" w:hAnsi="宋体"/>
      <w:szCs w:val="21"/>
    </w:rPr>
  </w:style>
  <w:style w:type="paragraph" w:customStyle="1" w:styleId="120">
    <w:name w:val="正文文本缩进11"/>
    <w:basedOn w:val="1"/>
    <w:next w:val="121"/>
    <w:unhideWhenUsed/>
    <w:qFormat/>
    <w:uiPriority w:val="0"/>
    <w:pPr>
      <w:spacing w:after="120"/>
      <w:ind w:left="420"/>
    </w:pPr>
  </w:style>
  <w:style w:type="paragraph" w:customStyle="1" w:styleId="121">
    <w:name w:val="寄信人地址1"/>
    <w:basedOn w:val="1"/>
    <w:qFormat/>
    <w:uiPriority w:val="0"/>
    <w:rPr>
      <w:rFonts w:ascii="Arial" w:hAnsi="Arial" w:cs="宋体"/>
    </w:rPr>
  </w:style>
  <w:style w:type="character" w:customStyle="1" w:styleId="122">
    <w:name w:val="页码1"/>
    <w:qFormat/>
    <w:uiPriority w:val="0"/>
    <w:rPr>
      <w:rFonts w:ascii="Times New Roman" w:hAnsi="Times New Roman" w:eastAsia="宋体" w:cs="Times New Roman"/>
      <w:sz w:val="21"/>
      <w:szCs w:val="24"/>
      <w:lang w:val="en-US" w:eastAsia="zh-CN" w:bidi="ar-SA"/>
    </w:rPr>
  </w:style>
  <w:style w:type="character" w:customStyle="1" w:styleId="123">
    <w:name w:val="Quote Char"/>
    <w:qFormat/>
    <w:uiPriority w:val="29"/>
    <w:rPr>
      <w:i/>
    </w:rPr>
  </w:style>
  <w:style w:type="character" w:customStyle="1" w:styleId="124">
    <w:name w:val="Intense Quote Char"/>
    <w:qFormat/>
    <w:uiPriority w:val="30"/>
    <w:rPr>
      <w:i/>
    </w:rPr>
  </w:style>
  <w:style w:type="table" w:customStyle="1" w:styleId="125">
    <w:name w:val="无格式表格 11"/>
    <w:basedOn w:val="45"/>
    <w:qFormat/>
    <w:uiPriority w:val="59"/>
  </w:style>
  <w:style w:type="table" w:customStyle="1" w:styleId="126">
    <w:name w:val="无格式表格 21"/>
    <w:basedOn w:val="45"/>
    <w:qFormat/>
    <w:uiPriority w:val="59"/>
  </w:style>
  <w:style w:type="table" w:customStyle="1" w:styleId="127">
    <w:name w:val="无格式表格 31"/>
    <w:basedOn w:val="45"/>
    <w:qFormat/>
    <w:uiPriority w:val="99"/>
  </w:style>
  <w:style w:type="table" w:customStyle="1" w:styleId="128">
    <w:name w:val="无格式表格 41"/>
    <w:basedOn w:val="45"/>
    <w:qFormat/>
    <w:uiPriority w:val="99"/>
  </w:style>
  <w:style w:type="table" w:customStyle="1" w:styleId="129">
    <w:name w:val="无格式表格 51"/>
    <w:basedOn w:val="45"/>
    <w:qFormat/>
    <w:uiPriority w:val="99"/>
  </w:style>
  <w:style w:type="table" w:customStyle="1" w:styleId="130">
    <w:name w:val="网格表 1 浅色1"/>
    <w:basedOn w:val="45"/>
    <w:qFormat/>
    <w:uiPriority w:val="99"/>
  </w:style>
  <w:style w:type="table" w:customStyle="1" w:styleId="131">
    <w:name w:val="网格表 21"/>
    <w:basedOn w:val="45"/>
    <w:qFormat/>
    <w:uiPriority w:val="99"/>
  </w:style>
  <w:style w:type="table" w:customStyle="1" w:styleId="132">
    <w:name w:val="网格表 31"/>
    <w:basedOn w:val="45"/>
    <w:qFormat/>
    <w:uiPriority w:val="99"/>
  </w:style>
  <w:style w:type="table" w:customStyle="1" w:styleId="133">
    <w:name w:val="网格表 41"/>
    <w:basedOn w:val="45"/>
    <w:qFormat/>
    <w:uiPriority w:val="59"/>
  </w:style>
  <w:style w:type="table" w:customStyle="1" w:styleId="134">
    <w:name w:val="网格表 5 深色1"/>
    <w:basedOn w:val="45"/>
    <w:qFormat/>
    <w:uiPriority w:val="99"/>
  </w:style>
  <w:style w:type="table" w:customStyle="1" w:styleId="135">
    <w:name w:val="网格表 6 彩色1"/>
    <w:basedOn w:val="45"/>
    <w:qFormat/>
    <w:uiPriority w:val="99"/>
  </w:style>
  <w:style w:type="table" w:customStyle="1" w:styleId="136">
    <w:name w:val="网格表 7 彩色1"/>
    <w:basedOn w:val="45"/>
    <w:qFormat/>
    <w:uiPriority w:val="99"/>
  </w:style>
  <w:style w:type="table" w:customStyle="1" w:styleId="137">
    <w:name w:val="清单表 1 浅色1"/>
    <w:basedOn w:val="45"/>
    <w:qFormat/>
    <w:uiPriority w:val="99"/>
  </w:style>
  <w:style w:type="table" w:customStyle="1" w:styleId="138">
    <w:name w:val="清单表 21"/>
    <w:basedOn w:val="45"/>
    <w:qFormat/>
    <w:uiPriority w:val="99"/>
  </w:style>
  <w:style w:type="table" w:customStyle="1" w:styleId="139">
    <w:name w:val="清单表 31"/>
    <w:basedOn w:val="45"/>
    <w:qFormat/>
    <w:uiPriority w:val="99"/>
  </w:style>
  <w:style w:type="table" w:customStyle="1" w:styleId="140">
    <w:name w:val="清单表 41"/>
    <w:basedOn w:val="45"/>
    <w:qFormat/>
    <w:uiPriority w:val="99"/>
  </w:style>
  <w:style w:type="table" w:customStyle="1" w:styleId="141">
    <w:name w:val="清单表 5 深色1"/>
    <w:basedOn w:val="45"/>
    <w:qFormat/>
    <w:uiPriority w:val="99"/>
  </w:style>
  <w:style w:type="table" w:customStyle="1" w:styleId="142">
    <w:name w:val="清单表 6 彩色1"/>
    <w:basedOn w:val="45"/>
    <w:qFormat/>
    <w:uiPriority w:val="99"/>
  </w:style>
  <w:style w:type="table" w:customStyle="1" w:styleId="143">
    <w:name w:val="清单表 7 彩色1"/>
    <w:basedOn w:val="45"/>
    <w:qFormat/>
    <w:uiPriority w:val="99"/>
  </w:style>
  <w:style w:type="character" w:customStyle="1" w:styleId="144">
    <w:name w:val="Footnote Text Char"/>
    <w:qFormat/>
    <w:uiPriority w:val="99"/>
    <w:rPr>
      <w:sz w:val="18"/>
    </w:rPr>
  </w:style>
  <w:style w:type="character" w:customStyle="1" w:styleId="145">
    <w:name w:val="Endnote Text Char"/>
    <w:qFormat/>
    <w:uiPriority w:val="99"/>
    <w:rPr>
      <w:sz w:val="20"/>
    </w:rPr>
  </w:style>
  <w:style w:type="paragraph" w:customStyle="1" w:styleId="146">
    <w:name w:val="TOC 标题1"/>
    <w:unhideWhenUsed/>
    <w:qFormat/>
    <w:uiPriority w:val="39"/>
    <w:rPr>
      <w:rFonts w:ascii="Times New Roman" w:hAnsi="Times New Roman" w:eastAsia="宋体" w:cs="Times New Roman"/>
      <w:lang w:val="en-US" w:eastAsia="zh-CN" w:bidi="ar-SA"/>
    </w:rPr>
  </w:style>
  <w:style w:type="paragraph" w:customStyle="1" w:styleId="147">
    <w:name w:val="段"/>
    <w:basedOn w:val="1"/>
    <w:qFormat/>
    <w:uiPriority w:val="0"/>
    <w:pPr>
      <w:widowControl/>
      <w:ind w:firstLine="200"/>
    </w:pPr>
    <w:rPr>
      <w:rFonts w:hint="eastAsia" w:ascii="宋体"/>
      <w:szCs w:val="20"/>
    </w:rPr>
  </w:style>
  <w:style w:type="paragraph" w:customStyle="1" w:styleId="148">
    <w:name w:val="首行缩进"/>
    <w:basedOn w:val="1"/>
    <w:qFormat/>
    <w:uiPriority w:val="0"/>
    <w:pPr>
      <w:spacing w:line="360" w:lineRule="auto"/>
      <w:ind w:firstLine="480"/>
    </w:pPr>
    <w:rPr>
      <w:rFonts w:ascii="宋体" w:hAnsi="宋体" w:cs="宋体"/>
      <w:sz w:val="24"/>
    </w:rPr>
  </w:style>
  <w:style w:type="character" w:customStyle="1" w:styleId="149">
    <w:name w:val="Heading 1 Char"/>
    <w:qFormat/>
    <w:uiPriority w:val="9"/>
    <w:rPr>
      <w:rFonts w:ascii="Arial" w:hAnsi="Arial" w:eastAsia="Arial" w:cs="Arial"/>
      <w:sz w:val="40"/>
      <w:szCs w:val="40"/>
    </w:rPr>
  </w:style>
  <w:style w:type="character" w:customStyle="1" w:styleId="150">
    <w:name w:val="Heading 2 Char"/>
    <w:qFormat/>
    <w:uiPriority w:val="9"/>
    <w:rPr>
      <w:rFonts w:ascii="Arial" w:hAnsi="Arial" w:eastAsia="Arial" w:cs="Arial"/>
      <w:sz w:val="34"/>
    </w:rPr>
  </w:style>
  <w:style w:type="character" w:customStyle="1" w:styleId="151">
    <w:name w:val="Heading 3 Char"/>
    <w:qFormat/>
    <w:uiPriority w:val="9"/>
    <w:rPr>
      <w:rFonts w:ascii="Arial" w:hAnsi="Arial" w:eastAsia="Arial" w:cs="Arial"/>
      <w:sz w:val="30"/>
      <w:szCs w:val="30"/>
    </w:rPr>
  </w:style>
  <w:style w:type="character" w:customStyle="1" w:styleId="152">
    <w:name w:val="Heading 4 Char"/>
    <w:qFormat/>
    <w:uiPriority w:val="9"/>
    <w:rPr>
      <w:rFonts w:ascii="Arial" w:hAnsi="Arial" w:eastAsia="Arial" w:cs="Arial"/>
      <w:b/>
      <w:bCs/>
      <w:sz w:val="26"/>
      <w:szCs w:val="26"/>
    </w:rPr>
  </w:style>
  <w:style w:type="character" w:customStyle="1" w:styleId="153">
    <w:name w:val="Heading 5 Char"/>
    <w:qFormat/>
    <w:uiPriority w:val="9"/>
    <w:rPr>
      <w:rFonts w:ascii="Arial" w:hAnsi="Arial" w:eastAsia="Arial" w:cs="Arial"/>
      <w:b/>
      <w:bCs/>
      <w:sz w:val="24"/>
      <w:szCs w:val="24"/>
    </w:rPr>
  </w:style>
  <w:style w:type="character" w:customStyle="1" w:styleId="154">
    <w:name w:val="Heading 6 Char"/>
    <w:qFormat/>
    <w:uiPriority w:val="9"/>
    <w:rPr>
      <w:rFonts w:ascii="Arial" w:hAnsi="Arial" w:eastAsia="Arial" w:cs="Arial"/>
      <w:b/>
      <w:bCs/>
      <w:sz w:val="22"/>
      <w:szCs w:val="22"/>
    </w:rPr>
  </w:style>
  <w:style w:type="character" w:customStyle="1" w:styleId="155">
    <w:name w:val="Heading 7 Char"/>
    <w:qFormat/>
    <w:uiPriority w:val="9"/>
    <w:rPr>
      <w:rFonts w:ascii="Arial" w:hAnsi="Arial" w:eastAsia="Arial" w:cs="Arial"/>
      <w:b/>
      <w:bCs/>
      <w:i/>
      <w:iCs/>
      <w:sz w:val="22"/>
      <w:szCs w:val="22"/>
    </w:rPr>
  </w:style>
  <w:style w:type="character" w:customStyle="1" w:styleId="156">
    <w:name w:val="Heading 8 Char"/>
    <w:qFormat/>
    <w:uiPriority w:val="9"/>
    <w:rPr>
      <w:rFonts w:ascii="Arial" w:hAnsi="Arial" w:eastAsia="Arial" w:cs="Arial"/>
      <w:i/>
      <w:iCs/>
      <w:sz w:val="22"/>
      <w:szCs w:val="22"/>
    </w:rPr>
  </w:style>
  <w:style w:type="character" w:customStyle="1" w:styleId="157">
    <w:name w:val="Heading 9 Char"/>
    <w:qFormat/>
    <w:uiPriority w:val="9"/>
    <w:rPr>
      <w:rFonts w:ascii="Arial" w:hAnsi="Arial" w:eastAsia="Arial" w:cs="Arial"/>
      <w:i/>
      <w:iCs/>
      <w:sz w:val="21"/>
      <w:szCs w:val="21"/>
    </w:rPr>
  </w:style>
  <w:style w:type="character" w:customStyle="1" w:styleId="158">
    <w:name w:val="Title Char"/>
    <w:qFormat/>
    <w:uiPriority w:val="10"/>
    <w:rPr>
      <w:sz w:val="48"/>
      <w:szCs w:val="48"/>
    </w:rPr>
  </w:style>
  <w:style w:type="character" w:customStyle="1" w:styleId="159">
    <w:name w:val="Subtitle Char"/>
    <w:qFormat/>
    <w:uiPriority w:val="11"/>
    <w:rPr>
      <w:sz w:val="24"/>
      <w:szCs w:val="24"/>
    </w:rPr>
  </w:style>
  <w:style w:type="paragraph" w:styleId="160">
    <w:name w:val="Quote"/>
    <w:basedOn w:val="1"/>
    <w:next w:val="1"/>
    <w:link w:val="161"/>
    <w:qFormat/>
    <w:uiPriority w:val="29"/>
    <w:pPr>
      <w:ind w:left="720" w:right="720"/>
    </w:pPr>
    <w:rPr>
      <w:i/>
    </w:rPr>
  </w:style>
  <w:style w:type="character" w:customStyle="1" w:styleId="161">
    <w:name w:val="引用 字符"/>
    <w:link w:val="160"/>
    <w:qFormat/>
    <w:uiPriority w:val="29"/>
    <w:rPr>
      <w:i/>
    </w:rPr>
  </w:style>
  <w:style w:type="paragraph" w:styleId="162">
    <w:name w:val="Intense Quote"/>
    <w:basedOn w:val="1"/>
    <w:next w:val="1"/>
    <w:link w:val="1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63">
    <w:name w:val="明显引用 字符"/>
    <w:link w:val="162"/>
    <w:qFormat/>
    <w:uiPriority w:val="30"/>
    <w:rPr>
      <w:i/>
    </w:rPr>
  </w:style>
  <w:style w:type="character" w:customStyle="1" w:styleId="164">
    <w:name w:val="Header Char"/>
    <w:basedOn w:val="44"/>
    <w:qFormat/>
    <w:uiPriority w:val="99"/>
  </w:style>
  <w:style w:type="character" w:customStyle="1" w:styleId="165">
    <w:name w:val="Footer Char"/>
    <w:basedOn w:val="44"/>
    <w:qFormat/>
    <w:uiPriority w:val="99"/>
  </w:style>
  <w:style w:type="character" w:customStyle="1" w:styleId="166">
    <w:name w:val="Caption Char"/>
    <w:qFormat/>
    <w:uiPriority w:val="99"/>
  </w:style>
  <w:style w:type="table" w:customStyle="1" w:styleId="167">
    <w:name w:val="Table Grid Light"/>
    <w:basedOn w:val="45"/>
    <w:qFormat/>
    <w:uiPriority w:val="59"/>
  </w:style>
  <w:style w:type="table" w:customStyle="1" w:styleId="168">
    <w:name w:val="Grid Table 1 Light - Accent 1"/>
    <w:basedOn w:val="45"/>
    <w:qFormat/>
    <w:uiPriority w:val="99"/>
  </w:style>
  <w:style w:type="table" w:customStyle="1" w:styleId="169">
    <w:name w:val="Grid Table 1 Light - Accent 2"/>
    <w:basedOn w:val="45"/>
    <w:qFormat/>
    <w:uiPriority w:val="99"/>
  </w:style>
  <w:style w:type="table" w:customStyle="1" w:styleId="170">
    <w:name w:val="Grid Table 1 Light - Accent 3"/>
    <w:basedOn w:val="45"/>
    <w:qFormat/>
    <w:uiPriority w:val="99"/>
  </w:style>
  <w:style w:type="table" w:customStyle="1" w:styleId="171">
    <w:name w:val="Grid Table 1 Light - Accent 4"/>
    <w:basedOn w:val="45"/>
    <w:qFormat/>
    <w:uiPriority w:val="99"/>
  </w:style>
  <w:style w:type="table" w:customStyle="1" w:styleId="172">
    <w:name w:val="Grid Table 1 Light - Accent 5"/>
    <w:basedOn w:val="45"/>
    <w:qFormat/>
    <w:uiPriority w:val="99"/>
  </w:style>
  <w:style w:type="table" w:customStyle="1" w:styleId="173">
    <w:name w:val="Grid Table 1 Light - Accent 6"/>
    <w:basedOn w:val="45"/>
    <w:qFormat/>
    <w:uiPriority w:val="99"/>
  </w:style>
  <w:style w:type="table" w:customStyle="1" w:styleId="174">
    <w:name w:val="Grid Table 2 - Accent 1"/>
    <w:basedOn w:val="45"/>
    <w:qFormat/>
    <w:uiPriority w:val="99"/>
  </w:style>
  <w:style w:type="table" w:customStyle="1" w:styleId="175">
    <w:name w:val="Grid Table 2 - Accent 2"/>
    <w:basedOn w:val="45"/>
    <w:qFormat/>
    <w:uiPriority w:val="99"/>
  </w:style>
  <w:style w:type="table" w:customStyle="1" w:styleId="176">
    <w:name w:val="Grid Table 2 - Accent 3"/>
    <w:basedOn w:val="45"/>
    <w:qFormat/>
    <w:uiPriority w:val="99"/>
  </w:style>
  <w:style w:type="table" w:customStyle="1" w:styleId="177">
    <w:name w:val="Grid Table 2 - Accent 4"/>
    <w:basedOn w:val="45"/>
    <w:qFormat/>
    <w:uiPriority w:val="99"/>
  </w:style>
  <w:style w:type="table" w:customStyle="1" w:styleId="178">
    <w:name w:val="Grid Table 2 - Accent 5"/>
    <w:basedOn w:val="45"/>
    <w:qFormat/>
    <w:uiPriority w:val="99"/>
  </w:style>
  <w:style w:type="table" w:customStyle="1" w:styleId="179">
    <w:name w:val="Grid Table 2 - Accent 6"/>
    <w:basedOn w:val="45"/>
    <w:qFormat/>
    <w:uiPriority w:val="99"/>
  </w:style>
  <w:style w:type="table" w:customStyle="1" w:styleId="180">
    <w:name w:val="Grid Table 3 - Accent 1"/>
    <w:basedOn w:val="45"/>
    <w:qFormat/>
    <w:uiPriority w:val="99"/>
  </w:style>
  <w:style w:type="table" w:customStyle="1" w:styleId="181">
    <w:name w:val="Grid Table 3 - Accent 2"/>
    <w:basedOn w:val="45"/>
    <w:qFormat/>
    <w:uiPriority w:val="99"/>
  </w:style>
  <w:style w:type="table" w:customStyle="1" w:styleId="182">
    <w:name w:val="Grid Table 3 - Accent 3"/>
    <w:basedOn w:val="45"/>
    <w:qFormat/>
    <w:uiPriority w:val="99"/>
  </w:style>
  <w:style w:type="table" w:customStyle="1" w:styleId="183">
    <w:name w:val="Grid Table 3 - Accent 4"/>
    <w:basedOn w:val="45"/>
    <w:qFormat/>
    <w:uiPriority w:val="99"/>
  </w:style>
  <w:style w:type="table" w:customStyle="1" w:styleId="184">
    <w:name w:val="Grid Table 3 - Accent 5"/>
    <w:basedOn w:val="45"/>
    <w:qFormat/>
    <w:uiPriority w:val="99"/>
  </w:style>
  <w:style w:type="table" w:customStyle="1" w:styleId="185">
    <w:name w:val="Grid Table 3 - Accent 6"/>
    <w:basedOn w:val="45"/>
    <w:qFormat/>
    <w:uiPriority w:val="99"/>
  </w:style>
  <w:style w:type="table" w:customStyle="1" w:styleId="186">
    <w:name w:val="Grid Table 4 - Accent 1"/>
    <w:basedOn w:val="45"/>
    <w:qFormat/>
    <w:uiPriority w:val="59"/>
  </w:style>
  <w:style w:type="table" w:customStyle="1" w:styleId="187">
    <w:name w:val="Grid Table 4 - Accent 2"/>
    <w:basedOn w:val="45"/>
    <w:qFormat/>
    <w:uiPriority w:val="59"/>
  </w:style>
  <w:style w:type="table" w:customStyle="1" w:styleId="188">
    <w:name w:val="Grid Table 4 - Accent 3"/>
    <w:basedOn w:val="45"/>
    <w:qFormat/>
    <w:uiPriority w:val="59"/>
  </w:style>
  <w:style w:type="table" w:customStyle="1" w:styleId="189">
    <w:name w:val="Grid Table 4 - Accent 4"/>
    <w:basedOn w:val="45"/>
    <w:qFormat/>
    <w:uiPriority w:val="59"/>
  </w:style>
  <w:style w:type="table" w:customStyle="1" w:styleId="190">
    <w:name w:val="Grid Table 4 - Accent 5"/>
    <w:basedOn w:val="45"/>
    <w:qFormat/>
    <w:uiPriority w:val="59"/>
  </w:style>
  <w:style w:type="table" w:customStyle="1" w:styleId="191">
    <w:name w:val="Grid Table 4 - Accent 6"/>
    <w:basedOn w:val="45"/>
    <w:qFormat/>
    <w:uiPriority w:val="59"/>
  </w:style>
  <w:style w:type="table" w:customStyle="1" w:styleId="192">
    <w:name w:val="Grid Table 5 Dark- Accent 1"/>
    <w:basedOn w:val="45"/>
    <w:qFormat/>
    <w:uiPriority w:val="99"/>
  </w:style>
  <w:style w:type="table" w:customStyle="1" w:styleId="193">
    <w:name w:val="Grid Table 5 Dark - Accent 2"/>
    <w:basedOn w:val="45"/>
    <w:qFormat/>
    <w:uiPriority w:val="99"/>
  </w:style>
  <w:style w:type="table" w:customStyle="1" w:styleId="194">
    <w:name w:val="Grid Table 5 Dark - Accent 3"/>
    <w:basedOn w:val="45"/>
    <w:qFormat/>
    <w:uiPriority w:val="99"/>
  </w:style>
  <w:style w:type="table" w:customStyle="1" w:styleId="195">
    <w:name w:val="Grid Table 5 Dark- Accent 4"/>
    <w:basedOn w:val="45"/>
    <w:qFormat/>
    <w:uiPriority w:val="99"/>
  </w:style>
  <w:style w:type="table" w:customStyle="1" w:styleId="196">
    <w:name w:val="Grid Table 5 Dark - Accent 5"/>
    <w:basedOn w:val="45"/>
    <w:qFormat/>
    <w:uiPriority w:val="99"/>
  </w:style>
  <w:style w:type="table" w:customStyle="1" w:styleId="197">
    <w:name w:val="Grid Table 5 Dark - Accent 6"/>
    <w:basedOn w:val="45"/>
    <w:qFormat/>
    <w:uiPriority w:val="99"/>
  </w:style>
  <w:style w:type="table" w:customStyle="1" w:styleId="198">
    <w:name w:val="Grid Table 6 Colorful - Accent 1"/>
    <w:basedOn w:val="45"/>
    <w:qFormat/>
    <w:uiPriority w:val="99"/>
  </w:style>
  <w:style w:type="table" w:customStyle="1" w:styleId="199">
    <w:name w:val="Grid Table 6 Colorful - Accent 2"/>
    <w:basedOn w:val="45"/>
    <w:qFormat/>
    <w:uiPriority w:val="99"/>
  </w:style>
  <w:style w:type="table" w:customStyle="1" w:styleId="200">
    <w:name w:val="Grid Table 6 Colorful - Accent 3"/>
    <w:basedOn w:val="45"/>
    <w:qFormat/>
    <w:uiPriority w:val="99"/>
  </w:style>
  <w:style w:type="table" w:customStyle="1" w:styleId="201">
    <w:name w:val="Grid Table 6 Colorful - Accent 4"/>
    <w:basedOn w:val="45"/>
    <w:qFormat/>
    <w:uiPriority w:val="99"/>
  </w:style>
  <w:style w:type="table" w:customStyle="1" w:styleId="202">
    <w:name w:val="Grid Table 6 Colorful - Accent 5"/>
    <w:basedOn w:val="45"/>
    <w:qFormat/>
    <w:uiPriority w:val="99"/>
  </w:style>
  <w:style w:type="table" w:customStyle="1" w:styleId="203">
    <w:name w:val="Grid Table 6 Colorful - Accent 6"/>
    <w:basedOn w:val="45"/>
    <w:qFormat/>
    <w:uiPriority w:val="99"/>
  </w:style>
  <w:style w:type="table" w:customStyle="1" w:styleId="204">
    <w:name w:val="Grid Table 7 Colorful - Accent 1"/>
    <w:basedOn w:val="45"/>
    <w:qFormat/>
    <w:uiPriority w:val="99"/>
  </w:style>
  <w:style w:type="table" w:customStyle="1" w:styleId="205">
    <w:name w:val="Grid Table 7 Colorful - Accent 2"/>
    <w:basedOn w:val="45"/>
    <w:qFormat/>
    <w:uiPriority w:val="99"/>
  </w:style>
  <w:style w:type="table" w:customStyle="1" w:styleId="206">
    <w:name w:val="Grid Table 7 Colorful - Accent 3"/>
    <w:basedOn w:val="45"/>
    <w:qFormat/>
    <w:uiPriority w:val="99"/>
  </w:style>
  <w:style w:type="table" w:customStyle="1" w:styleId="207">
    <w:name w:val="Grid Table 7 Colorful - Accent 4"/>
    <w:basedOn w:val="45"/>
    <w:qFormat/>
    <w:uiPriority w:val="99"/>
  </w:style>
  <w:style w:type="table" w:customStyle="1" w:styleId="208">
    <w:name w:val="Grid Table 7 Colorful - Accent 5"/>
    <w:basedOn w:val="45"/>
    <w:qFormat/>
    <w:uiPriority w:val="99"/>
  </w:style>
  <w:style w:type="table" w:customStyle="1" w:styleId="209">
    <w:name w:val="Grid Table 7 Colorful - Accent 6"/>
    <w:basedOn w:val="45"/>
    <w:qFormat/>
    <w:uiPriority w:val="99"/>
  </w:style>
  <w:style w:type="table" w:customStyle="1" w:styleId="210">
    <w:name w:val="List Table 1 Light - Accent 1"/>
    <w:basedOn w:val="45"/>
    <w:qFormat/>
    <w:uiPriority w:val="99"/>
  </w:style>
  <w:style w:type="table" w:customStyle="1" w:styleId="211">
    <w:name w:val="List Table 1 Light - Accent 2"/>
    <w:basedOn w:val="45"/>
    <w:qFormat/>
    <w:uiPriority w:val="99"/>
  </w:style>
  <w:style w:type="table" w:customStyle="1" w:styleId="212">
    <w:name w:val="List Table 1 Light - Accent 3"/>
    <w:basedOn w:val="45"/>
    <w:qFormat/>
    <w:uiPriority w:val="99"/>
  </w:style>
  <w:style w:type="table" w:customStyle="1" w:styleId="213">
    <w:name w:val="List Table 1 Light - Accent 4"/>
    <w:basedOn w:val="45"/>
    <w:qFormat/>
    <w:uiPriority w:val="99"/>
  </w:style>
  <w:style w:type="table" w:customStyle="1" w:styleId="214">
    <w:name w:val="List Table 1 Light - Accent 5"/>
    <w:basedOn w:val="45"/>
    <w:qFormat/>
    <w:uiPriority w:val="99"/>
  </w:style>
  <w:style w:type="table" w:customStyle="1" w:styleId="215">
    <w:name w:val="List Table 1 Light - Accent 6"/>
    <w:basedOn w:val="45"/>
    <w:qFormat/>
    <w:uiPriority w:val="99"/>
  </w:style>
  <w:style w:type="table" w:customStyle="1" w:styleId="216">
    <w:name w:val="List Table 2 - Accent 1"/>
    <w:basedOn w:val="45"/>
    <w:qFormat/>
    <w:uiPriority w:val="99"/>
  </w:style>
  <w:style w:type="table" w:customStyle="1" w:styleId="217">
    <w:name w:val="List Table 2 - Accent 2"/>
    <w:basedOn w:val="45"/>
    <w:qFormat/>
    <w:uiPriority w:val="99"/>
  </w:style>
  <w:style w:type="table" w:customStyle="1" w:styleId="218">
    <w:name w:val="List Table 2 - Accent 3"/>
    <w:basedOn w:val="45"/>
    <w:qFormat/>
    <w:uiPriority w:val="99"/>
  </w:style>
  <w:style w:type="table" w:customStyle="1" w:styleId="219">
    <w:name w:val="List Table 2 - Accent 4"/>
    <w:basedOn w:val="45"/>
    <w:qFormat/>
    <w:uiPriority w:val="99"/>
  </w:style>
  <w:style w:type="table" w:customStyle="1" w:styleId="220">
    <w:name w:val="List Table 2 - Accent 5"/>
    <w:basedOn w:val="45"/>
    <w:qFormat/>
    <w:uiPriority w:val="99"/>
  </w:style>
  <w:style w:type="table" w:customStyle="1" w:styleId="221">
    <w:name w:val="List Table 2 - Accent 6"/>
    <w:basedOn w:val="45"/>
    <w:qFormat/>
    <w:uiPriority w:val="99"/>
  </w:style>
  <w:style w:type="table" w:customStyle="1" w:styleId="222">
    <w:name w:val="List Table 3 - Accent 1"/>
    <w:basedOn w:val="45"/>
    <w:qFormat/>
    <w:uiPriority w:val="99"/>
  </w:style>
  <w:style w:type="table" w:customStyle="1" w:styleId="223">
    <w:name w:val="List Table 3 - Accent 2"/>
    <w:basedOn w:val="45"/>
    <w:qFormat/>
    <w:uiPriority w:val="99"/>
  </w:style>
  <w:style w:type="table" w:customStyle="1" w:styleId="224">
    <w:name w:val="List Table 3 - Accent 3"/>
    <w:basedOn w:val="45"/>
    <w:qFormat/>
    <w:uiPriority w:val="99"/>
  </w:style>
  <w:style w:type="table" w:customStyle="1" w:styleId="225">
    <w:name w:val="List Table 3 - Accent 4"/>
    <w:basedOn w:val="45"/>
    <w:qFormat/>
    <w:uiPriority w:val="99"/>
  </w:style>
  <w:style w:type="table" w:customStyle="1" w:styleId="226">
    <w:name w:val="List Table 3 - Accent 5"/>
    <w:basedOn w:val="45"/>
    <w:qFormat/>
    <w:uiPriority w:val="99"/>
  </w:style>
  <w:style w:type="table" w:customStyle="1" w:styleId="227">
    <w:name w:val="List Table 3 - Accent 6"/>
    <w:basedOn w:val="45"/>
    <w:qFormat/>
    <w:uiPriority w:val="99"/>
  </w:style>
  <w:style w:type="table" w:customStyle="1" w:styleId="228">
    <w:name w:val="List Table 4 - Accent 1"/>
    <w:basedOn w:val="45"/>
    <w:qFormat/>
    <w:uiPriority w:val="99"/>
  </w:style>
  <w:style w:type="table" w:customStyle="1" w:styleId="229">
    <w:name w:val="List Table 4 - Accent 2"/>
    <w:basedOn w:val="45"/>
    <w:qFormat/>
    <w:uiPriority w:val="99"/>
  </w:style>
  <w:style w:type="table" w:customStyle="1" w:styleId="230">
    <w:name w:val="List Table 4 - Accent 3"/>
    <w:basedOn w:val="45"/>
    <w:qFormat/>
    <w:uiPriority w:val="99"/>
  </w:style>
  <w:style w:type="table" w:customStyle="1" w:styleId="231">
    <w:name w:val="List Table 4 - Accent 4"/>
    <w:basedOn w:val="45"/>
    <w:qFormat/>
    <w:uiPriority w:val="99"/>
  </w:style>
  <w:style w:type="table" w:customStyle="1" w:styleId="232">
    <w:name w:val="List Table 4 - Accent 5"/>
    <w:basedOn w:val="45"/>
    <w:qFormat/>
    <w:uiPriority w:val="99"/>
  </w:style>
  <w:style w:type="table" w:customStyle="1" w:styleId="233">
    <w:name w:val="List Table 4 - Accent 6"/>
    <w:basedOn w:val="45"/>
    <w:qFormat/>
    <w:uiPriority w:val="99"/>
  </w:style>
  <w:style w:type="table" w:customStyle="1" w:styleId="234">
    <w:name w:val="List Table 5 Dark - Accent 1"/>
    <w:basedOn w:val="45"/>
    <w:qFormat/>
    <w:uiPriority w:val="99"/>
  </w:style>
  <w:style w:type="table" w:customStyle="1" w:styleId="235">
    <w:name w:val="List Table 5 Dark - Accent 2"/>
    <w:basedOn w:val="45"/>
    <w:qFormat/>
    <w:uiPriority w:val="99"/>
  </w:style>
  <w:style w:type="table" w:customStyle="1" w:styleId="236">
    <w:name w:val="List Table 5 Dark - Accent 3"/>
    <w:basedOn w:val="45"/>
    <w:qFormat/>
    <w:uiPriority w:val="99"/>
  </w:style>
  <w:style w:type="table" w:customStyle="1" w:styleId="237">
    <w:name w:val="List Table 5 Dark - Accent 4"/>
    <w:basedOn w:val="45"/>
    <w:qFormat/>
    <w:uiPriority w:val="99"/>
  </w:style>
  <w:style w:type="table" w:customStyle="1" w:styleId="238">
    <w:name w:val="List Table 5 Dark - Accent 5"/>
    <w:basedOn w:val="45"/>
    <w:qFormat/>
    <w:uiPriority w:val="99"/>
  </w:style>
  <w:style w:type="table" w:customStyle="1" w:styleId="239">
    <w:name w:val="List Table 5 Dark - Accent 6"/>
    <w:basedOn w:val="45"/>
    <w:qFormat/>
    <w:uiPriority w:val="99"/>
  </w:style>
  <w:style w:type="table" w:customStyle="1" w:styleId="240">
    <w:name w:val="List Table 6 Colorful - Accent 1"/>
    <w:basedOn w:val="45"/>
    <w:qFormat/>
    <w:uiPriority w:val="99"/>
  </w:style>
  <w:style w:type="table" w:customStyle="1" w:styleId="241">
    <w:name w:val="List Table 6 Colorful - Accent 2"/>
    <w:basedOn w:val="45"/>
    <w:qFormat/>
    <w:uiPriority w:val="99"/>
  </w:style>
  <w:style w:type="table" w:customStyle="1" w:styleId="242">
    <w:name w:val="List Table 6 Colorful - Accent 3"/>
    <w:basedOn w:val="45"/>
    <w:qFormat/>
    <w:uiPriority w:val="99"/>
  </w:style>
  <w:style w:type="table" w:customStyle="1" w:styleId="243">
    <w:name w:val="List Table 6 Colorful - Accent 4"/>
    <w:basedOn w:val="45"/>
    <w:qFormat/>
    <w:uiPriority w:val="99"/>
  </w:style>
  <w:style w:type="table" w:customStyle="1" w:styleId="244">
    <w:name w:val="List Table 6 Colorful - Accent 5"/>
    <w:basedOn w:val="45"/>
    <w:qFormat/>
    <w:uiPriority w:val="99"/>
  </w:style>
  <w:style w:type="table" w:customStyle="1" w:styleId="245">
    <w:name w:val="List Table 6 Colorful - Accent 6"/>
    <w:basedOn w:val="45"/>
    <w:qFormat/>
    <w:uiPriority w:val="99"/>
  </w:style>
  <w:style w:type="table" w:customStyle="1" w:styleId="246">
    <w:name w:val="List Table 7 Colorful - Accent 1"/>
    <w:basedOn w:val="45"/>
    <w:qFormat/>
    <w:uiPriority w:val="99"/>
  </w:style>
  <w:style w:type="table" w:customStyle="1" w:styleId="247">
    <w:name w:val="List Table 7 Colorful - Accent 2"/>
    <w:basedOn w:val="45"/>
    <w:qFormat/>
    <w:uiPriority w:val="99"/>
  </w:style>
  <w:style w:type="table" w:customStyle="1" w:styleId="248">
    <w:name w:val="List Table 7 Colorful - Accent 3"/>
    <w:basedOn w:val="45"/>
    <w:qFormat/>
    <w:uiPriority w:val="99"/>
  </w:style>
  <w:style w:type="table" w:customStyle="1" w:styleId="249">
    <w:name w:val="List Table 7 Colorful - Accent 4"/>
    <w:basedOn w:val="45"/>
    <w:qFormat/>
    <w:uiPriority w:val="99"/>
  </w:style>
  <w:style w:type="table" w:customStyle="1" w:styleId="250">
    <w:name w:val="List Table 7 Colorful - Accent 5"/>
    <w:basedOn w:val="45"/>
    <w:qFormat/>
    <w:uiPriority w:val="99"/>
  </w:style>
  <w:style w:type="table" w:customStyle="1" w:styleId="251">
    <w:name w:val="List Table 7 Colorful - Accent 6"/>
    <w:basedOn w:val="45"/>
    <w:qFormat/>
    <w:uiPriority w:val="99"/>
  </w:style>
  <w:style w:type="table" w:customStyle="1" w:styleId="252">
    <w:name w:val="Lined - Accent"/>
    <w:basedOn w:val="45"/>
    <w:qFormat/>
    <w:uiPriority w:val="99"/>
    <w:rPr>
      <w:color w:val="404040"/>
    </w:rPr>
  </w:style>
  <w:style w:type="table" w:customStyle="1" w:styleId="253">
    <w:name w:val="Lined - Accent 1"/>
    <w:basedOn w:val="45"/>
    <w:qFormat/>
    <w:uiPriority w:val="99"/>
    <w:rPr>
      <w:color w:val="404040"/>
    </w:rPr>
  </w:style>
  <w:style w:type="table" w:customStyle="1" w:styleId="254">
    <w:name w:val="Lined - Accent 2"/>
    <w:basedOn w:val="45"/>
    <w:qFormat/>
    <w:uiPriority w:val="99"/>
    <w:rPr>
      <w:color w:val="404040"/>
    </w:rPr>
  </w:style>
  <w:style w:type="table" w:customStyle="1" w:styleId="255">
    <w:name w:val="Lined - Accent 3"/>
    <w:basedOn w:val="45"/>
    <w:qFormat/>
    <w:uiPriority w:val="99"/>
    <w:rPr>
      <w:color w:val="404040"/>
    </w:rPr>
  </w:style>
  <w:style w:type="table" w:customStyle="1" w:styleId="256">
    <w:name w:val="Lined - Accent 4"/>
    <w:basedOn w:val="45"/>
    <w:qFormat/>
    <w:uiPriority w:val="99"/>
    <w:rPr>
      <w:color w:val="404040"/>
    </w:rPr>
  </w:style>
  <w:style w:type="table" w:customStyle="1" w:styleId="257">
    <w:name w:val="Lined - Accent 5"/>
    <w:basedOn w:val="45"/>
    <w:qFormat/>
    <w:uiPriority w:val="99"/>
    <w:rPr>
      <w:color w:val="404040"/>
    </w:rPr>
  </w:style>
  <w:style w:type="table" w:customStyle="1" w:styleId="258">
    <w:name w:val="Lined - Accent 6"/>
    <w:basedOn w:val="45"/>
    <w:qFormat/>
    <w:uiPriority w:val="99"/>
    <w:rPr>
      <w:color w:val="404040"/>
    </w:rPr>
  </w:style>
  <w:style w:type="table" w:customStyle="1" w:styleId="259">
    <w:name w:val="Bordered &amp; Lined - Accent"/>
    <w:basedOn w:val="45"/>
    <w:qFormat/>
    <w:uiPriority w:val="99"/>
    <w:rPr>
      <w:color w:val="404040"/>
    </w:rPr>
  </w:style>
  <w:style w:type="table" w:customStyle="1" w:styleId="260">
    <w:name w:val="Bordered &amp; Lined - Accent 1"/>
    <w:basedOn w:val="45"/>
    <w:qFormat/>
    <w:uiPriority w:val="99"/>
    <w:rPr>
      <w:color w:val="404040"/>
    </w:rPr>
  </w:style>
  <w:style w:type="table" w:customStyle="1" w:styleId="261">
    <w:name w:val="Bordered &amp; Lined - Accent 2"/>
    <w:basedOn w:val="45"/>
    <w:qFormat/>
    <w:uiPriority w:val="99"/>
    <w:rPr>
      <w:color w:val="404040"/>
    </w:rPr>
  </w:style>
  <w:style w:type="table" w:customStyle="1" w:styleId="262">
    <w:name w:val="Bordered &amp; Lined - Accent 3"/>
    <w:basedOn w:val="45"/>
    <w:qFormat/>
    <w:uiPriority w:val="99"/>
    <w:rPr>
      <w:color w:val="404040"/>
    </w:rPr>
  </w:style>
  <w:style w:type="table" w:customStyle="1" w:styleId="263">
    <w:name w:val="Bordered &amp; Lined - Accent 4"/>
    <w:basedOn w:val="45"/>
    <w:qFormat/>
    <w:uiPriority w:val="99"/>
    <w:rPr>
      <w:color w:val="404040"/>
    </w:rPr>
  </w:style>
  <w:style w:type="table" w:customStyle="1" w:styleId="264">
    <w:name w:val="Bordered &amp; Lined - Accent 5"/>
    <w:basedOn w:val="45"/>
    <w:qFormat/>
    <w:uiPriority w:val="99"/>
    <w:rPr>
      <w:color w:val="404040"/>
    </w:rPr>
  </w:style>
  <w:style w:type="table" w:customStyle="1" w:styleId="265">
    <w:name w:val="Bordered &amp; Lined - Accent 6"/>
    <w:basedOn w:val="45"/>
    <w:qFormat/>
    <w:uiPriority w:val="99"/>
    <w:rPr>
      <w:color w:val="404040"/>
    </w:rPr>
  </w:style>
  <w:style w:type="table" w:customStyle="1" w:styleId="266">
    <w:name w:val="Bordered"/>
    <w:basedOn w:val="45"/>
    <w:qFormat/>
    <w:uiPriority w:val="99"/>
  </w:style>
  <w:style w:type="table" w:customStyle="1" w:styleId="267">
    <w:name w:val="Bordered - Accent 1"/>
    <w:basedOn w:val="45"/>
    <w:qFormat/>
    <w:uiPriority w:val="99"/>
  </w:style>
  <w:style w:type="table" w:customStyle="1" w:styleId="268">
    <w:name w:val="Bordered - Accent 2"/>
    <w:basedOn w:val="45"/>
    <w:qFormat/>
    <w:uiPriority w:val="99"/>
  </w:style>
  <w:style w:type="table" w:customStyle="1" w:styleId="269">
    <w:name w:val="Bordered - Accent 3"/>
    <w:basedOn w:val="45"/>
    <w:qFormat/>
    <w:uiPriority w:val="99"/>
  </w:style>
  <w:style w:type="table" w:customStyle="1" w:styleId="270">
    <w:name w:val="Bordered - Accent 4"/>
    <w:basedOn w:val="45"/>
    <w:qFormat/>
    <w:uiPriority w:val="99"/>
  </w:style>
  <w:style w:type="table" w:customStyle="1" w:styleId="271">
    <w:name w:val="Bordered - Accent 5"/>
    <w:basedOn w:val="45"/>
    <w:qFormat/>
    <w:uiPriority w:val="99"/>
  </w:style>
  <w:style w:type="table" w:customStyle="1" w:styleId="272">
    <w:name w:val="Bordered - Accent 6"/>
    <w:basedOn w:val="45"/>
    <w:qFormat/>
    <w:uiPriority w:val="99"/>
  </w:style>
  <w:style w:type="paragraph" w:customStyle="1" w:styleId="273">
    <w:name w:val="TOC 标题111"/>
    <w:unhideWhenUsed/>
    <w:qFormat/>
    <w:uiPriority w:val="39"/>
    <w:rPr>
      <w:rFonts w:ascii="Times New Roman" w:hAnsi="Times New Roman" w:eastAsia="宋体" w:cs="Times New Roman"/>
      <w:lang w:val="en-US" w:eastAsia="zh-CN" w:bidi="ar-SA"/>
    </w:rPr>
  </w:style>
  <w:style w:type="paragraph" w:customStyle="1" w:styleId="274">
    <w:name w:val="索引 41"/>
    <w:basedOn w:val="275"/>
    <w:next w:val="1"/>
    <w:qFormat/>
    <w:uiPriority w:val="99"/>
    <w:pPr>
      <w:ind w:left="600"/>
    </w:pPr>
    <w:rPr>
      <w:rFonts w:ascii="Verdana" w:hAnsi="Verdana"/>
    </w:rPr>
  </w:style>
  <w:style w:type="paragraph" w:customStyle="1" w:styleId="275">
    <w:name w:val="正文1"/>
    <w:next w:val="274"/>
    <w:qFormat/>
    <w:uiPriority w:val="0"/>
    <w:pPr>
      <w:widowControl w:val="0"/>
      <w:jc w:val="both"/>
    </w:pPr>
    <w:rPr>
      <w:rFonts w:ascii="Calibri" w:hAnsi="Calibri" w:eastAsia="宋体" w:cs="Times New Roman"/>
      <w:lang w:val="en-US" w:eastAsia="zh-CN" w:bidi="ar-SA"/>
    </w:rPr>
  </w:style>
  <w:style w:type="paragraph" w:customStyle="1" w:styleId="276">
    <w:name w:val="一级条标题"/>
    <w:basedOn w:val="277"/>
    <w:next w:val="14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77">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styleId="278">
    <w:name w:val="List Paragraph"/>
    <w:basedOn w:val="1"/>
    <w:qFormat/>
    <w:uiPriority w:val="34"/>
    <w:pPr>
      <w:ind w:firstLine="420"/>
    </w:pPr>
  </w:style>
  <w:style w:type="paragraph" w:customStyle="1" w:styleId="279">
    <w:name w:val="列表段落1"/>
    <w:basedOn w:val="1"/>
    <w:next w:val="60"/>
    <w:qFormat/>
    <w:uiPriority w:val="99"/>
    <w:pPr>
      <w:ind w:firstLine="420"/>
    </w:pPr>
  </w:style>
  <w:style w:type="paragraph" w:customStyle="1" w:styleId="280">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81">
    <w:name w:val="正文文本缩进1"/>
    <w:basedOn w:val="1"/>
    <w:qFormat/>
    <w:uiPriority w:val="0"/>
    <w:pPr>
      <w:spacing w:line="500" w:lineRule="exact"/>
      <w:ind w:firstLine="880"/>
    </w:pPr>
  </w:style>
  <w:style w:type="character" w:customStyle="1" w:styleId="282">
    <w:name w:val="标题 1 Char1"/>
    <w:qFormat/>
    <w:uiPriority w:val="0"/>
    <w:rPr>
      <w:rFonts w:ascii="Times New Roman" w:hAnsi="Times New Roman" w:eastAsia="宋体" w:cs="Times New Roman"/>
      <w:b/>
      <w:bCs/>
      <w:sz w:val="32"/>
      <w:szCs w:val="44"/>
    </w:rPr>
  </w:style>
  <w:style w:type="character" w:customStyle="1" w:styleId="283">
    <w:name w:val="明显强调1"/>
    <w:qFormat/>
    <w:uiPriority w:val="0"/>
    <w:rPr>
      <w:b/>
      <w:bCs/>
      <w:i/>
      <w:iCs/>
      <w:color w:val="4F81BD"/>
    </w:rPr>
  </w:style>
  <w:style w:type="character" w:customStyle="1" w:styleId="284">
    <w:name w:val="批注文字 Char2"/>
    <w:qFormat/>
    <w:uiPriority w:val="0"/>
    <w:rPr>
      <w:sz w:val="21"/>
    </w:rPr>
  </w:style>
  <w:style w:type="character" w:customStyle="1" w:styleId="285">
    <w:name w:val="标题 3 Char_0"/>
    <w:link w:val="286"/>
    <w:qFormat/>
    <w:uiPriority w:val="0"/>
    <w:rPr>
      <w:b/>
      <w:bCs/>
      <w:sz w:val="32"/>
      <w:szCs w:val="32"/>
    </w:rPr>
  </w:style>
  <w:style w:type="paragraph" w:customStyle="1" w:styleId="286">
    <w:name w:val="标题 3_0"/>
    <w:basedOn w:val="287"/>
    <w:next w:val="287"/>
    <w:link w:val="285"/>
    <w:qFormat/>
    <w:uiPriority w:val="0"/>
    <w:pPr>
      <w:keepNext/>
      <w:keepLines/>
      <w:spacing w:before="260" w:after="260" w:line="416" w:lineRule="auto"/>
      <w:outlineLvl w:val="2"/>
    </w:pPr>
    <w:rPr>
      <w:b/>
      <w:bCs/>
      <w:sz w:val="32"/>
      <w:szCs w:val="32"/>
    </w:rPr>
  </w:style>
  <w:style w:type="paragraph" w:customStyle="1" w:styleId="287">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88">
    <w:name w:val="正文文本 Char2"/>
    <w:semiHidden/>
    <w:qFormat/>
    <w:uiPriority w:val="99"/>
    <w:rPr>
      <w:rFonts w:ascii="Calibri" w:hAnsi="Calibri" w:eastAsia="宋体" w:cs="Times New Roman"/>
    </w:rPr>
  </w:style>
  <w:style w:type="character" w:customStyle="1" w:styleId="289">
    <w:name w:val="页脚 Char1"/>
    <w:semiHidden/>
    <w:qFormat/>
    <w:uiPriority w:val="99"/>
    <w:rPr>
      <w:rFonts w:ascii="Calibri" w:hAnsi="Calibri" w:eastAsia="宋体" w:cs="Times New Roman"/>
      <w:sz w:val="18"/>
      <w:szCs w:val="18"/>
    </w:rPr>
  </w:style>
  <w:style w:type="character" w:customStyle="1" w:styleId="290">
    <w:name w:val="明显引用 Char2"/>
    <w:qFormat/>
    <w:uiPriority w:val="99"/>
    <w:rPr>
      <w:b/>
      <w:bCs/>
      <w:i/>
      <w:iCs/>
      <w:color w:val="4F81BD"/>
      <w:sz w:val="21"/>
      <w:szCs w:val="24"/>
    </w:rPr>
  </w:style>
  <w:style w:type="character" w:customStyle="1" w:styleId="291">
    <w:name w:val="引用 Char"/>
    <w:link w:val="292"/>
    <w:qFormat/>
    <w:uiPriority w:val="0"/>
    <w:rPr>
      <w:i/>
      <w:iCs/>
      <w:color w:val="000000"/>
    </w:rPr>
  </w:style>
  <w:style w:type="paragraph" w:customStyle="1" w:styleId="292">
    <w:name w:val="引用1"/>
    <w:basedOn w:val="1"/>
    <w:next w:val="1"/>
    <w:link w:val="291"/>
    <w:qFormat/>
    <w:uiPriority w:val="0"/>
    <w:rPr>
      <w:i/>
      <w:iCs/>
      <w:color w:val="000000"/>
      <w:sz w:val="20"/>
      <w:szCs w:val="20"/>
    </w:rPr>
  </w:style>
  <w:style w:type="character" w:customStyle="1" w:styleId="293">
    <w:name w:val="标题 1 Char_0"/>
    <w:link w:val="294"/>
    <w:qFormat/>
    <w:uiPriority w:val="0"/>
    <w:rPr>
      <w:b/>
      <w:bCs/>
      <w:sz w:val="44"/>
      <w:szCs w:val="44"/>
    </w:rPr>
  </w:style>
  <w:style w:type="paragraph" w:customStyle="1" w:styleId="294">
    <w:name w:val="标题 1_0"/>
    <w:basedOn w:val="287"/>
    <w:next w:val="287"/>
    <w:link w:val="293"/>
    <w:qFormat/>
    <w:uiPriority w:val="0"/>
    <w:pPr>
      <w:keepNext/>
      <w:keepLines/>
      <w:spacing w:before="340" w:after="330" w:line="578" w:lineRule="auto"/>
      <w:outlineLvl w:val="0"/>
    </w:pPr>
    <w:rPr>
      <w:b/>
      <w:bCs/>
      <w:sz w:val="44"/>
      <w:szCs w:val="44"/>
    </w:rPr>
  </w:style>
  <w:style w:type="character" w:customStyle="1" w:styleId="295">
    <w:name w:val="正文文本缩进 3 Char1"/>
    <w:semiHidden/>
    <w:qFormat/>
    <w:uiPriority w:val="99"/>
    <w:rPr>
      <w:sz w:val="16"/>
      <w:szCs w:val="16"/>
    </w:rPr>
  </w:style>
  <w:style w:type="character" w:customStyle="1" w:styleId="296">
    <w:name w:val="引用 Char1"/>
    <w:qFormat/>
    <w:uiPriority w:val="29"/>
    <w:rPr>
      <w:i/>
      <w:iCs/>
      <w:color w:val="000000"/>
      <w:sz w:val="21"/>
    </w:rPr>
  </w:style>
  <w:style w:type="character" w:customStyle="1" w:styleId="297">
    <w:name w:val="font161"/>
    <w:qFormat/>
    <w:uiPriority w:val="0"/>
    <w:rPr>
      <w:b/>
      <w:sz w:val="32"/>
    </w:rPr>
  </w:style>
  <w:style w:type="character" w:customStyle="1" w:styleId="298">
    <w:name w:val="标题 4 Char_0"/>
    <w:link w:val="299"/>
    <w:qFormat/>
    <w:uiPriority w:val="0"/>
    <w:rPr>
      <w:rFonts w:ascii="Arial" w:hAnsi="Arial" w:eastAsia="黑体"/>
      <w:b/>
      <w:bCs/>
      <w:sz w:val="28"/>
      <w:szCs w:val="28"/>
    </w:rPr>
  </w:style>
  <w:style w:type="paragraph" w:customStyle="1" w:styleId="299">
    <w:name w:val="标题 4_0"/>
    <w:basedOn w:val="287"/>
    <w:next w:val="287"/>
    <w:link w:val="298"/>
    <w:qFormat/>
    <w:uiPriority w:val="0"/>
    <w:pPr>
      <w:keepNext/>
      <w:keepLines/>
      <w:spacing w:before="280" w:after="290" w:line="376" w:lineRule="auto"/>
      <w:outlineLvl w:val="3"/>
    </w:pPr>
    <w:rPr>
      <w:rFonts w:ascii="Arial" w:hAnsi="Arial" w:eastAsia="黑体"/>
      <w:b/>
      <w:bCs/>
      <w:sz w:val="28"/>
      <w:szCs w:val="28"/>
    </w:rPr>
  </w:style>
  <w:style w:type="character" w:customStyle="1" w:styleId="300">
    <w:name w:val="引用 Char2"/>
    <w:qFormat/>
    <w:uiPriority w:val="99"/>
    <w:rPr>
      <w:i/>
      <w:iCs/>
      <w:color w:val="000000"/>
      <w:sz w:val="21"/>
      <w:szCs w:val="24"/>
    </w:rPr>
  </w:style>
  <w:style w:type="character" w:customStyle="1" w:styleId="301">
    <w:name w:val="rvts11"/>
    <w:qFormat/>
    <w:uiPriority w:val="0"/>
    <w:rPr>
      <w:rFonts w:ascii="KNLe" w:hAnsi="KNLe"/>
      <w:sz w:val="24"/>
      <w:szCs w:val="24"/>
      <w:u w:val="single"/>
    </w:rPr>
  </w:style>
  <w:style w:type="character" w:customStyle="1" w:styleId="302">
    <w:name w:val="标题5 Char Char"/>
    <w:link w:val="303"/>
    <w:qFormat/>
    <w:uiPriority w:val="0"/>
    <w:rPr>
      <w:rFonts w:ascii="Arial" w:hAnsi="Arial"/>
      <w:b/>
      <w:bCs/>
      <w:sz w:val="24"/>
      <w:szCs w:val="32"/>
    </w:rPr>
  </w:style>
  <w:style w:type="paragraph" w:customStyle="1" w:styleId="303">
    <w:name w:val="标题5"/>
    <w:basedOn w:val="37"/>
    <w:link w:val="302"/>
    <w:qFormat/>
    <w:uiPriority w:val="0"/>
    <w:pPr>
      <w:numPr>
        <w:ilvl w:val="0"/>
        <w:numId w:val="0"/>
      </w:numPr>
      <w:spacing w:line="413" w:lineRule="auto"/>
    </w:pPr>
    <w:rPr>
      <w:rFonts w:ascii="Arial" w:hAnsi="Arial"/>
      <w:sz w:val="24"/>
    </w:rPr>
  </w:style>
  <w:style w:type="character" w:customStyle="1" w:styleId="304">
    <w:name w:val="副标题 Char2"/>
    <w:qFormat/>
    <w:uiPriority w:val="11"/>
    <w:rPr>
      <w:rFonts w:ascii="Cambria" w:hAnsi="Cambria" w:cs="Times New Roman"/>
      <w:b/>
      <w:bCs/>
      <w:sz w:val="32"/>
      <w:szCs w:val="32"/>
    </w:rPr>
  </w:style>
  <w:style w:type="character" w:customStyle="1" w:styleId="305">
    <w:name w:val="批注主题 Char1"/>
    <w:qFormat/>
    <w:uiPriority w:val="0"/>
    <w:rPr>
      <w:b/>
      <w:bCs/>
      <w:sz w:val="21"/>
      <w:szCs w:val="22"/>
    </w:rPr>
  </w:style>
  <w:style w:type="character" w:customStyle="1" w:styleId="306">
    <w:name w:val="font31"/>
    <w:qFormat/>
    <w:uiPriority w:val="0"/>
    <w:rPr>
      <w:rFonts w:hint="eastAsia" w:ascii="宋体" w:hAnsi="宋体" w:eastAsia="宋体" w:cs="宋体"/>
      <w:color w:val="000000"/>
      <w:sz w:val="20"/>
      <w:szCs w:val="20"/>
      <w:u w:val="none"/>
    </w:rPr>
  </w:style>
  <w:style w:type="character" w:customStyle="1" w:styleId="307">
    <w:name w:val="明显引用 Char"/>
    <w:link w:val="308"/>
    <w:qFormat/>
    <w:uiPriority w:val="0"/>
    <w:rPr>
      <w:b/>
      <w:bCs/>
      <w:i/>
      <w:iCs/>
      <w:color w:val="4F81BD"/>
    </w:rPr>
  </w:style>
  <w:style w:type="paragraph" w:customStyle="1" w:styleId="308">
    <w:name w:val="明显引用1"/>
    <w:basedOn w:val="1"/>
    <w:next w:val="1"/>
    <w:link w:val="307"/>
    <w:qFormat/>
    <w:uiPriority w:val="0"/>
    <w:pPr>
      <w:pBdr>
        <w:bottom w:val="single" w:color="4F81BD" w:sz="4" w:space="4"/>
      </w:pBdr>
      <w:spacing w:before="200" w:after="280"/>
      <w:ind w:left="936" w:right="936"/>
    </w:pPr>
    <w:rPr>
      <w:b/>
      <w:bCs/>
      <w:i/>
      <w:iCs/>
      <w:color w:val="4F81BD"/>
      <w:sz w:val="20"/>
      <w:szCs w:val="20"/>
    </w:rPr>
  </w:style>
  <w:style w:type="character" w:customStyle="1" w:styleId="309">
    <w:name w:val="日期 Char1"/>
    <w:qFormat/>
    <w:uiPriority w:val="0"/>
    <w:rPr>
      <w:rFonts w:ascii="Calibri" w:hAnsi="Calibri" w:eastAsia="宋体" w:cs="Times New Roman"/>
    </w:rPr>
  </w:style>
  <w:style w:type="character" w:customStyle="1" w:styleId="310">
    <w:name w:val="批注框文本 Char1"/>
    <w:qFormat/>
    <w:uiPriority w:val="0"/>
    <w:rPr>
      <w:sz w:val="18"/>
      <w:szCs w:val="18"/>
    </w:rPr>
  </w:style>
  <w:style w:type="character" w:customStyle="1" w:styleId="311">
    <w:name w:val="标题 Char1"/>
    <w:qFormat/>
    <w:uiPriority w:val="10"/>
    <w:rPr>
      <w:rFonts w:ascii="Cambria" w:hAnsi="Cambria" w:eastAsia="宋体" w:cs="Times New Roman"/>
      <w:b/>
      <w:bCs/>
      <w:sz w:val="32"/>
      <w:szCs w:val="32"/>
    </w:rPr>
  </w:style>
  <w:style w:type="character" w:customStyle="1" w:styleId="312">
    <w:name w:val="不明显参考1"/>
    <w:qFormat/>
    <w:uiPriority w:val="0"/>
    <w:rPr>
      <w:smallCaps/>
      <w:color w:val="C0504D"/>
      <w:u w:val="single"/>
    </w:rPr>
  </w:style>
  <w:style w:type="character" w:customStyle="1" w:styleId="313">
    <w:name w:val="批注文字 Char1"/>
    <w:qFormat/>
    <w:uiPriority w:val="0"/>
    <w:rPr>
      <w:rFonts w:ascii="Calibri" w:hAnsi="Calibri" w:eastAsia="宋体" w:cs="Times New Roman"/>
    </w:rPr>
  </w:style>
  <w:style w:type="character" w:customStyle="1" w:styleId="314">
    <w:name w:val="标题 Char2"/>
    <w:qFormat/>
    <w:uiPriority w:val="10"/>
    <w:rPr>
      <w:rFonts w:ascii="Cambria" w:hAnsi="Cambria" w:cs="Times New Roman"/>
      <w:b/>
      <w:bCs/>
      <w:sz w:val="32"/>
      <w:szCs w:val="32"/>
    </w:rPr>
  </w:style>
  <w:style w:type="character" w:customStyle="1" w:styleId="315">
    <w:name w:val="正文文本 3 Char1"/>
    <w:semiHidden/>
    <w:qFormat/>
    <w:uiPriority w:val="99"/>
    <w:rPr>
      <w:sz w:val="16"/>
      <w:szCs w:val="16"/>
    </w:rPr>
  </w:style>
  <w:style w:type="character" w:customStyle="1" w:styleId="316">
    <w:name w:val="批注主题 Char2"/>
    <w:qFormat/>
    <w:uiPriority w:val="0"/>
    <w:rPr>
      <w:b/>
      <w:bCs/>
      <w:sz w:val="21"/>
    </w:rPr>
  </w:style>
  <w:style w:type="character" w:customStyle="1" w:styleId="317">
    <w:name w:val="正文文本 Char_0"/>
    <w:link w:val="318"/>
    <w:qFormat/>
    <w:uiPriority w:val="0"/>
    <w:rPr>
      <w:szCs w:val="24"/>
    </w:rPr>
  </w:style>
  <w:style w:type="paragraph" w:customStyle="1" w:styleId="318">
    <w:name w:val="正文文本_0"/>
    <w:basedOn w:val="287"/>
    <w:link w:val="317"/>
    <w:qFormat/>
    <w:uiPriority w:val="0"/>
    <w:pPr>
      <w:spacing w:after="120"/>
    </w:pPr>
    <w:rPr>
      <w:sz w:val="20"/>
    </w:rPr>
  </w:style>
  <w:style w:type="character" w:customStyle="1" w:styleId="319">
    <w:name w:val="bookmark"/>
    <w:basedOn w:val="44"/>
    <w:qFormat/>
    <w:uiPriority w:val="0"/>
  </w:style>
  <w:style w:type="character" w:customStyle="1" w:styleId="320">
    <w:name w:val="标题 5 Char_0"/>
    <w:link w:val="321"/>
    <w:qFormat/>
    <w:uiPriority w:val="0"/>
    <w:rPr>
      <w:rFonts w:ascii="Calibri" w:hAnsi="Calibri"/>
      <w:b/>
      <w:bCs/>
      <w:sz w:val="28"/>
      <w:szCs w:val="28"/>
    </w:rPr>
  </w:style>
  <w:style w:type="paragraph" w:customStyle="1" w:styleId="321">
    <w:name w:val="标题 5_0"/>
    <w:basedOn w:val="287"/>
    <w:next w:val="287"/>
    <w:link w:val="320"/>
    <w:qFormat/>
    <w:uiPriority w:val="0"/>
    <w:pPr>
      <w:keepNext/>
      <w:keepLines/>
      <w:spacing w:before="280" w:after="290" w:line="372" w:lineRule="auto"/>
      <w:outlineLvl w:val="4"/>
    </w:pPr>
    <w:rPr>
      <w:rFonts w:ascii="Calibri" w:hAnsi="Calibri"/>
      <w:b/>
      <w:bCs/>
      <w:sz w:val="28"/>
      <w:szCs w:val="28"/>
    </w:rPr>
  </w:style>
  <w:style w:type="character" w:customStyle="1" w:styleId="322">
    <w:name w:val="font11"/>
    <w:qFormat/>
    <w:uiPriority w:val="0"/>
    <w:rPr>
      <w:rFonts w:hint="eastAsia" w:ascii="宋体" w:hAnsi="宋体" w:eastAsia="宋体" w:cs="宋体"/>
      <w:color w:val="000000"/>
      <w:sz w:val="20"/>
      <w:szCs w:val="20"/>
      <w:u w:val="none"/>
    </w:rPr>
  </w:style>
  <w:style w:type="character" w:customStyle="1" w:styleId="323">
    <w:name w:val="明显参考1"/>
    <w:qFormat/>
    <w:uiPriority w:val="0"/>
    <w:rPr>
      <w:b/>
      <w:bCs/>
      <w:smallCaps/>
      <w:color w:val="C0504D"/>
      <w:spacing w:val="5"/>
      <w:u w:val="single"/>
    </w:rPr>
  </w:style>
  <w:style w:type="character" w:customStyle="1" w:styleId="324">
    <w:name w:val="超链接_0"/>
    <w:qFormat/>
    <w:uiPriority w:val="99"/>
    <w:rPr>
      <w:rFonts w:ascii="Calibri" w:hAnsi="Calibri"/>
      <w:color w:val="0000FF"/>
      <w:u w:val="single"/>
    </w:rPr>
  </w:style>
  <w:style w:type="character" w:customStyle="1" w:styleId="325">
    <w:name w:val="文档结构图 Char2"/>
    <w:semiHidden/>
    <w:qFormat/>
    <w:uiPriority w:val="99"/>
    <w:rPr>
      <w:rFonts w:ascii="宋体" w:hAnsi="Calibri" w:eastAsia="宋体" w:cs="Times New Roman"/>
      <w:sz w:val="18"/>
      <w:szCs w:val="18"/>
    </w:rPr>
  </w:style>
  <w:style w:type="character" w:customStyle="1" w:styleId="326">
    <w:name w:val="textcontents"/>
    <w:qFormat/>
    <w:uiPriority w:val="0"/>
    <w:rPr>
      <w:rFonts w:cs="Times New Roman"/>
    </w:rPr>
  </w:style>
  <w:style w:type="character" w:customStyle="1" w:styleId="327">
    <w:name w:val="标题 1 Char"/>
    <w:qFormat/>
    <w:uiPriority w:val="0"/>
    <w:rPr>
      <w:b/>
      <w:bCs/>
      <w:sz w:val="32"/>
      <w:szCs w:val="44"/>
    </w:rPr>
  </w:style>
  <w:style w:type="character" w:customStyle="1" w:styleId="328">
    <w:name w:val="副标题 Char1"/>
    <w:qFormat/>
    <w:uiPriority w:val="11"/>
    <w:rPr>
      <w:rFonts w:ascii="Cambria" w:hAnsi="Cambria" w:cs="Times New Roman"/>
      <w:b/>
      <w:bCs/>
      <w:sz w:val="32"/>
      <w:szCs w:val="32"/>
    </w:rPr>
  </w:style>
  <w:style w:type="character" w:customStyle="1" w:styleId="329">
    <w:name w:val="书籍标题1"/>
    <w:qFormat/>
    <w:uiPriority w:val="0"/>
    <w:rPr>
      <w:b/>
      <w:bCs/>
      <w:smallCaps/>
      <w:spacing w:val="5"/>
    </w:rPr>
  </w:style>
  <w:style w:type="character" w:customStyle="1" w:styleId="330">
    <w:name w:val="标题4 Char Char"/>
    <w:link w:val="331"/>
    <w:qFormat/>
    <w:uiPriority w:val="0"/>
    <w:rPr>
      <w:rFonts w:ascii="Arial" w:hAnsi="Arial"/>
      <w:b/>
      <w:bCs/>
      <w:sz w:val="24"/>
      <w:szCs w:val="32"/>
    </w:rPr>
  </w:style>
  <w:style w:type="paragraph" w:customStyle="1" w:styleId="331">
    <w:name w:val="标题4"/>
    <w:basedOn w:val="36"/>
    <w:next w:val="69"/>
    <w:link w:val="330"/>
    <w:qFormat/>
    <w:uiPriority w:val="0"/>
    <w:pPr>
      <w:numPr>
        <w:ilvl w:val="0"/>
        <w:numId w:val="0"/>
      </w:numPr>
      <w:spacing w:line="413" w:lineRule="auto"/>
    </w:pPr>
    <w:rPr>
      <w:rFonts w:ascii="Arial" w:hAnsi="Arial"/>
      <w:sz w:val="24"/>
    </w:rPr>
  </w:style>
  <w:style w:type="character" w:customStyle="1" w:styleId="332">
    <w:name w:val="正文文本 Char1"/>
    <w:qFormat/>
    <w:uiPriority w:val="0"/>
    <w:rPr>
      <w:rFonts w:ascii="Calibri" w:hAnsi="Calibri" w:eastAsia="宋体" w:cs="Times New Roman"/>
    </w:rPr>
  </w:style>
  <w:style w:type="character" w:customStyle="1" w:styleId="333">
    <w:name w:val="明显引用 Char1"/>
    <w:qFormat/>
    <w:uiPriority w:val="30"/>
    <w:rPr>
      <w:b/>
      <w:bCs/>
      <w:i/>
      <w:iCs/>
      <w:color w:val="4F81BD"/>
      <w:sz w:val="21"/>
    </w:rPr>
  </w:style>
  <w:style w:type="character" w:customStyle="1" w:styleId="334">
    <w:name w:val="页眉 Char1"/>
    <w:semiHidden/>
    <w:qFormat/>
    <w:uiPriority w:val="99"/>
    <w:rPr>
      <w:rFonts w:ascii="Calibri" w:hAnsi="Calibri" w:eastAsia="宋体" w:cs="Times New Roman"/>
      <w:sz w:val="18"/>
      <w:szCs w:val="18"/>
    </w:rPr>
  </w:style>
  <w:style w:type="character" w:customStyle="1" w:styleId="335">
    <w:name w:val="不明显强调1"/>
    <w:qFormat/>
    <w:uiPriority w:val="0"/>
    <w:rPr>
      <w:i/>
      <w:iCs/>
      <w:color w:val="808080"/>
    </w:rPr>
  </w:style>
  <w:style w:type="character" w:customStyle="1" w:styleId="336">
    <w:name w:val="font21"/>
    <w:qFormat/>
    <w:uiPriority w:val="0"/>
    <w:rPr>
      <w:rFonts w:hint="eastAsia" w:ascii="宋体" w:hAnsi="宋体" w:eastAsia="宋体" w:cs="宋体"/>
      <w:color w:val="000000"/>
      <w:sz w:val="20"/>
      <w:szCs w:val="20"/>
      <w:u w:val="none"/>
    </w:rPr>
  </w:style>
  <w:style w:type="character" w:customStyle="1" w:styleId="337">
    <w:name w:val="文档结构图 Char1"/>
    <w:qFormat/>
    <w:uiPriority w:val="0"/>
    <w:rPr>
      <w:rFonts w:ascii="宋体" w:hAnsi="Calibri" w:eastAsia="宋体" w:cs="Times New Roman"/>
      <w:sz w:val="18"/>
      <w:szCs w:val="18"/>
    </w:rPr>
  </w:style>
  <w:style w:type="character" w:customStyle="1" w:styleId="338">
    <w:name w:val="标题 2 Char_0"/>
    <w:link w:val="339"/>
    <w:qFormat/>
    <w:uiPriority w:val="0"/>
    <w:rPr>
      <w:rFonts w:ascii="Cambria" w:hAnsi="Cambria"/>
      <w:b/>
      <w:bCs/>
      <w:sz w:val="32"/>
      <w:szCs w:val="32"/>
    </w:rPr>
  </w:style>
  <w:style w:type="paragraph" w:customStyle="1" w:styleId="339">
    <w:name w:val="标题 2_0"/>
    <w:basedOn w:val="287"/>
    <w:next w:val="287"/>
    <w:link w:val="338"/>
    <w:unhideWhenUsed/>
    <w:qFormat/>
    <w:uiPriority w:val="0"/>
    <w:pPr>
      <w:keepNext/>
      <w:keepLines/>
      <w:spacing w:before="260" w:after="260" w:line="416" w:lineRule="auto"/>
      <w:outlineLvl w:val="1"/>
    </w:pPr>
    <w:rPr>
      <w:rFonts w:ascii="Cambria" w:hAnsi="Cambria"/>
      <w:b/>
      <w:bCs/>
      <w:sz w:val="32"/>
      <w:szCs w:val="32"/>
    </w:rPr>
  </w:style>
  <w:style w:type="character" w:customStyle="1" w:styleId="340">
    <w:name w:val="日期 Char2"/>
    <w:semiHidden/>
    <w:qFormat/>
    <w:uiPriority w:val="99"/>
    <w:rPr>
      <w:rFonts w:ascii="Calibri" w:hAnsi="Calibri" w:eastAsia="宋体" w:cs="Times New Roman"/>
    </w:rPr>
  </w:style>
  <w:style w:type="character" w:customStyle="1" w:styleId="341">
    <w:name w:val="批注框文本 Char2"/>
    <w:semiHidden/>
    <w:qFormat/>
    <w:uiPriority w:val="99"/>
    <w:rPr>
      <w:rFonts w:ascii="Calibri" w:hAnsi="Calibri" w:eastAsia="宋体" w:cs="Times New Roman"/>
      <w:sz w:val="18"/>
      <w:szCs w:val="18"/>
    </w:rPr>
  </w:style>
  <w:style w:type="character" w:customStyle="1" w:styleId="342">
    <w:name w:val="列出段落 Char"/>
    <w:link w:val="343"/>
    <w:qFormat/>
    <w:uiPriority w:val="99"/>
    <w:rPr>
      <w:sz w:val="21"/>
      <w:szCs w:val="24"/>
    </w:rPr>
  </w:style>
  <w:style w:type="paragraph" w:customStyle="1" w:styleId="343">
    <w:name w:val="List Paragraph1"/>
    <w:basedOn w:val="1"/>
    <w:link w:val="342"/>
    <w:qFormat/>
    <w:uiPriority w:val="99"/>
    <w:pPr>
      <w:ind w:firstLine="420"/>
    </w:pPr>
  </w:style>
  <w:style w:type="paragraph" w:customStyle="1" w:styleId="344">
    <w:name w:val="样式 标题 3 + (中文) 黑体 小四 非加粗 段前: 7.8 磅 段后: 0 磅 行距: 固定值 20 磅"/>
    <w:basedOn w:val="37"/>
    <w:next w:val="1"/>
    <w:qFormat/>
    <w:uiPriority w:val="0"/>
    <w:pPr>
      <w:spacing w:before="0" w:after="0" w:line="400" w:lineRule="exact"/>
    </w:pPr>
    <w:rPr>
      <w:rFonts w:eastAsia="黑体" w:cs="宋体"/>
      <w:b w:val="0"/>
      <w:bCs w:val="0"/>
      <w:sz w:val="24"/>
      <w:szCs w:val="20"/>
    </w:rPr>
  </w:style>
  <w:style w:type="paragraph" w:customStyle="1" w:styleId="345">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346">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47">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348">
    <w:name w:val="空半行"/>
    <w:basedOn w:val="1"/>
    <w:qFormat/>
    <w:uiPriority w:val="0"/>
    <w:pPr>
      <w:spacing w:line="120" w:lineRule="exact"/>
    </w:pPr>
    <w:rPr>
      <w:rFonts w:ascii="Calibri" w:hAnsi="Calibri" w:eastAsia="仿宋_GB2312"/>
      <w:color w:val="FFFFFF"/>
      <w:sz w:val="30"/>
      <w:szCs w:val="22"/>
    </w:rPr>
  </w:style>
  <w:style w:type="paragraph" w:customStyle="1" w:styleId="349">
    <w:name w:val="1方案格式1"/>
    <w:basedOn w:val="35"/>
    <w:qFormat/>
    <w:uiPriority w:val="0"/>
    <w:pPr>
      <w:numPr>
        <w:ilvl w:val="0"/>
        <w:numId w:val="2"/>
      </w:numPr>
      <w:tabs>
        <w:tab w:val="left" w:pos="360"/>
      </w:tabs>
      <w:spacing w:line="360" w:lineRule="auto"/>
      <w:ind w:left="0" w:firstLine="0"/>
    </w:pPr>
    <w:rPr>
      <w:rFonts w:eastAsia="微软雅黑"/>
      <w:bCs w:val="0"/>
      <w:sz w:val="48"/>
    </w:rPr>
  </w:style>
  <w:style w:type="paragraph" w:customStyle="1" w:styleId="350">
    <w:name w:val="格式３"/>
    <w:basedOn w:val="1"/>
    <w:qFormat/>
    <w:uiPriority w:val="0"/>
    <w:pPr>
      <w:spacing w:line="420" w:lineRule="exact"/>
      <w:ind w:left="600" w:hanging="600"/>
    </w:pPr>
    <w:rPr>
      <w:rFonts w:ascii="宋体" w:hAnsi="宋体"/>
      <w:color w:val="000000"/>
      <w:sz w:val="24"/>
      <w:szCs w:val="20"/>
    </w:rPr>
  </w:style>
  <w:style w:type="paragraph" w:customStyle="1" w:styleId="351">
    <w:name w:val="列出段落1"/>
    <w:basedOn w:val="1"/>
    <w:qFormat/>
    <w:uiPriority w:val="34"/>
    <w:pPr>
      <w:widowControl/>
      <w:ind w:left="720"/>
      <w:contextualSpacing/>
      <w:jc w:val="left"/>
    </w:pPr>
    <w:rPr>
      <w:rFonts w:ascii="Arial" w:hAnsi="Arial" w:eastAsia="黑体"/>
      <w:sz w:val="24"/>
      <w:lang w:eastAsia="en-US"/>
    </w:rPr>
  </w:style>
  <w:style w:type="paragraph" w:customStyle="1" w:styleId="352">
    <w:name w:val="正文空2字"/>
    <w:basedOn w:val="1"/>
    <w:qFormat/>
    <w:uiPriority w:val="0"/>
    <w:pPr>
      <w:spacing w:line="360" w:lineRule="auto"/>
      <w:ind w:firstLine="200"/>
    </w:pPr>
    <w:rPr>
      <w:sz w:val="24"/>
      <w:lang w:bidi="en-US"/>
    </w:rPr>
  </w:style>
  <w:style w:type="paragraph" w:customStyle="1" w:styleId="353">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354">
    <w:name w:val="目录 5_0"/>
    <w:basedOn w:val="287"/>
    <w:next w:val="287"/>
    <w:qFormat/>
    <w:uiPriority w:val="39"/>
    <w:pPr>
      <w:ind w:left="1680"/>
    </w:pPr>
    <w:rPr>
      <w:rFonts w:ascii="Calibri" w:hAnsi="Calibri"/>
    </w:rPr>
  </w:style>
  <w:style w:type="paragraph" w:customStyle="1" w:styleId="355">
    <w:name w:val="修订1"/>
    <w:qFormat/>
    <w:uiPriority w:val="0"/>
    <w:rPr>
      <w:rFonts w:ascii="Times New Roman" w:hAnsi="Times New Roman" w:eastAsia="宋体" w:cs="Times New Roman"/>
      <w:sz w:val="21"/>
      <w:szCs w:val="24"/>
      <w:lang w:val="en-US" w:eastAsia="zh-CN" w:bidi="ar-SA"/>
    </w:rPr>
  </w:style>
  <w:style w:type="paragraph" w:customStyle="1" w:styleId="356">
    <w:name w:val="标题 11"/>
    <w:basedOn w:val="275"/>
    <w:next w:val="275"/>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57">
    <w:name w:val="正文 + 行距: 固定值 20 磅"/>
    <w:basedOn w:val="1"/>
    <w:qFormat/>
    <w:uiPriority w:val="0"/>
    <w:pPr>
      <w:spacing w:line="400" w:lineRule="exact"/>
      <w:ind w:firstLine="716"/>
    </w:pPr>
    <w:rPr>
      <w:rFonts w:ascii="Calibri" w:hAnsi="Calibri"/>
      <w:szCs w:val="22"/>
    </w:rPr>
  </w:style>
  <w:style w:type="paragraph" w:customStyle="1" w:styleId="358">
    <w:name w:val="TOC 标题11"/>
    <w:basedOn w:val="35"/>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59">
    <w:name w:val="表格文字"/>
    <w:basedOn w:val="1"/>
    <w:link w:val="360"/>
    <w:qFormat/>
    <w:uiPriority w:val="0"/>
    <w:pPr>
      <w:spacing w:line="420" w:lineRule="atLeast"/>
      <w:jc w:val="left"/>
    </w:pPr>
    <w:rPr>
      <w:rFonts w:ascii="Calibri" w:hAnsi="Calibri"/>
      <w:szCs w:val="22"/>
    </w:rPr>
  </w:style>
  <w:style w:type="character" w:customStyle="1" w:styleId="360">
    <w:name w:val="表格文字 字符"/>
    <w:link w:val="359"/>
    <w:qFormat/>
    <w:uiPriority w:val="0"/>
    <w:rPr>
      <w:rFonts w:ascii="Calibri" w:hAnsi="Calibri" w:eastAsia="宋体" w:cs="Times New Roman"/>
      <w:sz w:val="21"/>
      <w:szCs w:val="22"/>
    </w:rPr>
  </w:style>
  <w:style w:type="paragraph" w:customStyle="1" w:styleId="361">
    <w:name w:val="flNote"/>
    <w:basedOn w:val="1"/>
    <w:qFormat/>
    <w:uiPriority w:val="0"/>
    <w:pPr>
      <w:spacing w:before="320" w:after="160" w:line="360" w:lineRule="atLeast"/>
      <w:jc w:val="center"/>
    </w:pPr>
    <w:rPr>
      <w:rFonts w:ascii="Arial" w:hAnsi="Calibri" w:eastAsia="黑体"/>
      <w:sz w:val="30"/>
      <w:szCs w:val="22"/>
    </w:rPr>
  </w:style>
  <w:style w:type="paragraph" w:customStyle="1" w:styleId="362">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63">
    <w:name w:val="表格"/>
    <w:basedOn w:val="1"/>
    <w:qFormat/>
    <w:uiPriority w:val="0"/>
    <w:pPr>
      <w:jc w:val="center"/>
    </w:pPr>
    <w:rPr>
      <w:rFonts w:ascii="华文细黑" w:hAnsi="华文细黑"/>
      <w:szCs w:val="22"/>
    </w:rPr>
  </w:style>
  <w:style w:type="paragraph" w:customStyle="1" w:styleId="364">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65">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66">
    <w:name w:val="列出段落2"/>
    <w:basedOn w:val="1"/>
    <w:qFormat/>
    <w:uiPriority w:val="99"/>
    <w:pPr>
      <w:ind w:firstLine="420"/>
    </w:pPr>
  </w:style>
  <w:style w:type="paragraph" w:customStyle="1" w:styleId="367">
    <w:name w:val="6'"/>
    <w:basedOn w:val="1"/>
    <w:qFormat/>
    <w:uiPriority w:val="0"/>
    <w:pPr>
      <w:spacing w:line="320" w:lineRule="exact"/>
      <w:jc w:val="center"/>
    </w:pPr>
    <w:rPr>
      <w:rFonts w:ascii="Calibri" w:hAnsi="Calibri"/>
      <w:spacing w:val="20"/>
      <w:szCs w:val="22"/>
    </w:rPr>
  </w:style>
  <w:style w:type="paragraph" w:customStyle="1" w:styleId="368">
    <w:name w:val="Char Char Char Char Char Char Char"/>
    <w:basedOn w:val="1"/>
    <w:qFormat/>
    <w:uiPriority w:val="0"/>
    <w:pPr>
      <w:spacing w:line="360" w:lineRule="auto"/>
    </w:pPr>
    <w:rPr>
      <w:sz w:val="24"/>
      <w:szCs w:val="20"/>
    </w:rPr>
  </w:style>
  <w:style w:type="paragraph" w:customStyle="1" w:styleId="369">
    <w:name w:val="2方案格式2"/>
    <w:basedOn w:val="349"/>
    <w:qFormat/>
    <w:uiPriority w:val="0"/>
    <w:pPr>
      <w:numPr>
        <w:ilvl w:val="1"/>
      </w:numPr>
      <w:spacing w:before="50" w:after="50" w:line="240" w:lineRule="auto"/>
      <w:outlineLvl w:val="1"/>
    </w:pPr>
    <w:rPr>
      <w:sz w:val="44"/>
    </w:rPr>
  </w:style>
  <w:style w:type="paragraph" w:customStyle="1" w:styleId="370">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371">
    <w:name w:val="文档正文"/>
    <w:basedOn w:val="1"/>
    <w:qFormat/>
    <w:uiPriority w:val="0"/>
    <w:pPr>
      <w:spacing w:line="480" w:lineRule="atLeast"/>
      <w:ind w:firstLine="567"/>
    </w:pPr>
    <w:rPr>
      <w:rFonts w:ascii="Ari" w:eastAsia="Ari"/>
      <w:sz w:val="28"/>
      <w:szCs w:val="20"/>
    </w:rPr>
  </w:style>
  <w:style w:type="paragraph" w:customStyle="1" w:styleId="372">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73">
    <w:name w:val="目录 4_0"/>
    <w:basedOn w:val="287"/>
    <w:next w:val="287"/>
    <w:qFormat/>
    <w:uiPriority w:val="39"/>
    <w:pPr>
      <w:ind w:left="1260"/>
    </w:pPr>
    <w:rPr>
      <w:rFonts w:ascii="Calibri" w:hAnsi="Calibri"/>
    </w:rPr>
  </w:style>
  <w:style w:type="paragraph" w:customStyle="1" w:styleId="374">
    <w:name w:val="目录 3_0"/>
    <w:basedOn w:val="287"/>
    <w:next w:val="287"/>
    <w:qFormat/>
    <w:uiPriority w:val="39"/>
    <w:pPr>
      <w:ind w:left="840"/>
    </w:pPr>
    <w:rPr>
      <w:rFonts w:ascii="Calibri" w:hAnsi="Calibri"/>
    </w:rPr>
  </w:style>
  <w:style w:type="paragraph" w:customStyle="1" w:styleId="375">
    <w:name w:val="样式 标题 1 + 黑体 三号 非加粗 居中 段前: 6 磅 段后: 6 磅 行距: 固定值 20 磅"/>
    <w:basedOn w:val="35"/>
    <w:qFormat/>
    <w:uiPriority w:val="0"/>
    <w:pPr>
      <w:numPr>
        <w:numId w:val="0"/>
      </w:numPr>
      <w:spacing w:before="120" w:after="120" w:line="400" w:lineRule="exact"/>
    </w:pPr>
    <w:rPr>
      <w:rFonts w:ascii="黑体" w:hAnsi="黑体" w:eastAsia="黑体"/>
      <w:b w:val="0"/>
      <w:bCs w:val="0"/>
      <w:szCs w:val="20"/>
    </w:rPr>
  </w:style>
  <w:style w:type="paragraph" w:customStyle="1" w:styleId="376">
    <w:name w:val="1"/>
    <w:basedOn w:val="1"/>
    <w:next w:val="1"/>
    <w:qFormat/>
    <w:uiPriority w:val="0"/>
    <w:rPr>
      <w:rFonts w:ascii="Calibri" w:hAnsi="Calibri"/>
      <w:szCs w:val="22"/>
    </w:rPr>
  </w:style>
  <w:style w:type="paragraph" w:customStyle="1" w:styleId="377">
    <w:name w:val="Blockquote_0"/>
    <w:basedOn w:val="287"/>
    <w:qFormat/>
    <w:uiPriority w:val="0"/>
    <w:pPr>
      <w:spacing w:before="100" w:after="100"/>
      <w:ind w:left="360" w:right="360"/>
      <w:jc w:val="left"/>
    </w:pPr>
    <w:rPr>
      <w:rFonts w:ascii="Calibri" w:hAnsi="Calibri" w:eastAsia="Times New Roman"/>
      <w:sz w:val="24"/>
      <w:szCs w:val="20"/>
    </w:rPr>
  </w:style>
  <w:style w:type="paragraph" w:customStyle="1" w:styleId="378">
    <w:name w:val="列出段落11"/>
    <w:basedOn w:val="1"/>
    <w:qFormat/>
    <w:uiPriority w:val="0"/>
    <w:pPr>
      <w:widowControl/>
      <w:ind w:left="720"/>
      <w:contextualSpacing/>
      <w:jc w:val="left"/>
    </w:pPr>
    <w:rPr>
      <w:rFonts w:ascii="Arial" w:hAnsi="Arial" w:eastAsia="黑体"/>
      <w:sz w:val="24"/>
      <w:lang w:eastAsia="en-US"/>
    </w:rPr>
  </w:style>
  <w:style w:type="paragraph" w:customStyle="1" w:styleId="379">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80">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81">
    <w:name w:val="p0"/>
    <w:basedOn w:val="1"/>
    <w:qFormat/>
    <w:uiPriority w:val="0"/>
    <w:pPr>
      <w:widowControl/>
    </w:pPr>
    <w:rPr>
      <w:b/>
      <w:bCs/>
      <w:sz w:val="24"/>
    </w:rPr>
  </w:style>
  <w:style w:type="paragraph" w:customStyle="1" w:styleId="382">
    <w:name w:val="Blockquote"/>
    <w:basedOn w:val="1"/>
    <w:qFormat/>
    <w:uiPriority w:val="0"/>
    <w:pPr>
      <w:spacing w:before="100" w:after="100"/>
      <w:ind w:left="360" w:right="360"/>
      <w:jc w:val="left"/>
    </w:pPr>
    <w:rPr>
      <w:rFonts w:ascii="Calibri" w:hAnsi="Calibri"/>
      <w:sz w:val="24"/>
      <w:szCs w:val="22"/>
    </w:rPr>
  </w:style>
  <w:style w:type="paragraph" w:customStyle="1" w:styleId="383">
    <w:name w:val="3方案格式3"/>
    <w:basedOn w:val="369"/>
    <w:qFormat/>
    <w:uiPriority w:val="0"/>
    <w:pPr>
      <w:numPr>
        <w:ilvl w:val="2"/>
      </w:numPr>
      <w:outlineLvl w:val="2"/>
    </w:pPr>
    <w:rPr>
      <w:sz w:val="32"/>
    </w:rPr>
  </w:style>
  <w:style w:type="paragraph" w:customStyle="1" w:styleId="384">
    <w:name w:val="样式 标题 2 + Times New Roman 四号 非加粗 段前: 5 磅 段后: 0 磅 行距: 固定值 20..."/>
    <w:basedOn w:val="36"/>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85">
    <w:name w:val="标题2"/>
    <w:basedOn w:val="36"/>
    <w:next w:val="64"/>
    <w:qFormat/>
    <w:uiPriority w:val="0"/>
    <w:pPr>
      <w:spacing w:before="156" w:after="156" w:line="360" w:lineRule="auto"/>
    </w:pPr>
    <w:rPr>
      <w:bCs w:val="0"/>
      <w:sz w:val="24"/>
    </w:rPr>
  </w:style>
  <w:style w:type="paragraph" w:customStyle="1" w:styleId="386">
    <w:name w:val="普通正文"/>
    <w:basedOn w:val="1"/>
    <w:qFormat/>
    <w:uiPriority w:val="0"/>
    <w:pPr>
      <w:spacing w:before="120" w:after="120" w:line="360" w:lineRule="auto"/>
      <w:ind w:firstLine="480"/>
      <w:jc w:val="left"/>
    </w:pPr>
    <w:rPr>
      <w:rFonts w:ascii="Arial" w:hAnsi="Arial"/>
      <w:sz w:val="24"/>
    </w:rPr>
  </w:style>
  <w:style w:type="paragraph" w:customStyle="1" w:styleId="387">
    <w:name w:val="正文11"/>
    <w:qFormat/>
    <w:uiPriority w:val="0"/>
    <w:rPr>
      <w:rFonts w:ascii="Calibri" w:hAnsi="Calibri" w:eastAsia="宋体" w:cs="Calibri"/>
      <w:sz w:val="24"/>
      <w:szCs w:val="24"/>
      <w:lang w:val="en-US" w:eastAsia="zh-CN" w:bidi="ar-SA"/>
    </w:rPr>
  </w:style>
  <w:style w:type="paragraph" w:customStyle="1" w:styleId="388">
    <w:name w:val="正文2"/>
    <w:qFormat/>
    <w:uiPriority w:val="0"/>
    <w:rPr>
      <w:rFonts w:ascii="Times New Roman" w:hAnsi="Times New Roman" w:eastAsia="微软雅黑" w:cs="Times New Roman"/>
      <w:sz w:val="24"/>
      <w:szCs w:val="24"/>
      <w:lang w:val="en-US" w:eastAsia="zh-CN" w:bidi="ar-SA"/>
    </w:rPr>
  </w:style>
  <w:style w:type="paragraph" w:customStyle="1" w:styleId="389">
    <w:name w:val="列出段落3"/>
    <w:basedOn w:val="1"/>
    <w:qFormat/>
    <w:uiPriority w:val="34"/>
    <w:pPr>
      <w:widowControl/>
      <w:spacing w:after="200"/>
      <w:ind w:firstLine="420"/>
      <w:jc w:val="left"/>
    </w:pPr>
    <w:rPr>
      <w:rFonts w:ascii="Tahoma" w:hAnsi="Tahoma" w:eastAsia="微软雅黑"/>
      <w:sz w:val="22"/>
      <w:szCs w:val="22"/>
    </w:rPr>
  </w:style>
  <w:style w:type="paragraph" w:customStyle="1" w:styleId="390">
    <w:name w:val="纯文本2"/>
    <w:basedOn w:val="1"/>
    <w:qFormat/>
    <w:uiPriority w:val="0"/>
    <w:pPr>
      <w:jc w:val="left"/>
    </w:pPr>
    <w:rPr>
      <w:rFonts w:hint="eastAsia" w:ascii="宋体" w:hAnsi="宋体" w:cs="Courier New"/>
      <w:sz w:val="24"/>
      <w:szCs w:val="20"/>
      <w:lang w:bidi="hi-IN"/>
    </w:rPr>
  </w:style>
  <w:style w:type="paragraph" w:customStyle="1" w:styleId="391">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92">
    <w:name w:val="标题二级"/>
    <w:basedOn w:val="1"/>
    <w:qFormat/>
    <w:uiPriority w:val="0"/>
    <w:pPr>
      <w:ind w:firstLine="412"/>
    </w:pPr>
    <w:rPr>
      <w:rFonts w:ascii="宋体" w:hAnsi="宋体"/>
      <w:szCs w:val="21"/>
    </w:rPr>
  </w:style>
  <w:style w:type="paragraph" w:customStyle="1" w:styleId="393">
    <w:name w:val="修订2"/>
    <w:semiHidden/>
    <w:qFormat/>
    <w:uiPriority w:val="99"/>
    <w:rPr>
      <w:rFonts w:ascii="Times New Roman" w:hAnsi="Times New Roman" w:eastAsia="宋体" w:cs="Times New Roman"/>
      <w:sz w:val="21"/>
      <w:szCs w:val="24"/>
      <w:lang w:val="en-US" w:eastAsia="zh-CN" w:bidi="ar-SA"/>
    </w:rPr>
  </w:style>
  <w:style w:type="paragraph" w:customStyle="1" w:styleId="394">
    <w:name w:val="修订3"/>
    <w:semiHidden/>
    <w:qFormat/>
    <w:uiPriority w:val="99"/>
    <w:rPr>
      <w:rFonts w:ascii="Times New Roman" w:hAnsi="Times New Roman" w:eastAsia="宋体" w:cs="Times New Roman"/>
      <w:sz w:val="21"/>
      <w:szCs w:val="24"/>
      <w:lang w:val="en-US" w:eastAsia="zh-CN" w:bidi="ar-SA"/>
    </w:rPr>
  </w:style>
  <w:style w:type="character" w:customStyle="1" w:styleId="395">
    <w:name w:val="无"/>
    <w:qFormat/>
    <w:uiPriority w:val="0"/>
  </w:style>
  <w:style w:type="paragraph" w:customStyle="1" w:styleId="396">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97">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398">
    <w:name w:val="_Style 1931"/>
    <w:basedOn w:val="1"/>
    <w:next w:val="278"/>
    <w:qFormat/>
    <w:uiPriority w:val="34"/>
    <w:pPr>
      <w:ind w:firstLine="420"/>
    </w:pPr>
  </w:style>
  <w:style w:type="paragraph" w:customStyle="1" w:styleId="399">
    <w:name w:val="段落"/>
    <w:basedOn w:val="1"/>
    <w:qFormat/>
    <w:uiPriority w:val="0"/>
    <w:pPr>
      <w:spacing w:line="460" w:lineRule="exact"/>
      <w:ind w:firstLine="480"/>
    </w:pPr>
    <w:rPr>
      <w:rFonts w:ascii="Calibri" w:hAnsi="Calibri"/>
      <w:sz w:val="24"/>
      <w:szCs w:val="20"/>
    </w:rPr>
  </w:style>
  <w:style w:type="paragraph" w:customStyle="1" w:styleId="400">
    <w:name w:val="列出段落4"/>
    <w:basedOn w:val="1"/>
    <w:unhideWhenUsed/>
    <w:qFormat/>
    <w:uiPriority w:val="99"/>
    <w:pPr>
      <w:spacing w:line="360" w:lineRule="auto"/>
      <w:ind w:firstLine="420"/>
    </w:pPr>
    <w:rPr>
      <w:rFonts w:ascii="Calibri" w:hAnsi="Calibri" w:eastAsia="仿宋_GB2312"/>
      <w:sz w:val="32"/>
      <w:szCs w:val="22"/>
    </w:rPr>
  </w:style>
  <w:style w:type="paragraph" w:customStyle="1" w:styleId="401">
    <w:name w:val="修订4"/>
    <w:semiHidden/>
    <w:qFormat/>
    <w:uiPriority w:val="99"/>
    <w:rPr>
      <w:rFonts w:ascii="Times New Roman" w:hAnsi="Times New Roman" w:eastAsia="宋体" w:cs="Times New Roman"/>
      <w:sz w:val="21"/>
      <w:szCs w:val="24"/>
      <w:lang w:val="en-US" w:eastAsia="zh-CN" w:bidi="ar-SA"/>
    </w:rPr>
  </w:style>
  <w:style w:type="paragraph" w:customStyle="1" w:styleId="402">
    <w:name w:val="正文 A"/>
    <w:next w:val="64"/>
    <w:qFormat/>
    <w:uiPriority w:val="0"/>
    <w:pPr>
      <w:widowControl w:val="0"/>
      <w:jc w:val="both"/>
    </w:pPr>
    <w:rPr>
      <w:rFonts w:ascii="Times New Roman" w:hAnsi="Times New Roman" w:eastAsia="ヒラギノ角ゴ Pro W3" w:cs="Times New Roman"/>
      <w:color w:val="000000"/>
      <w:sz w:val="21"/>
      <w:lang w:val="en-US" w:eastAsia="zh-CN" w:bidi="ar-SA"/>
    </w:rPr>
  </w:style>
  <w:style w:type="paragraph" w:customStyle="1" w:styleId="403">
    <w:name w:val="无间距"/>
    <w:qFormat/>
    <w:uiPriority w:val="0"/>
    <w:pPr>
      <w:widowControl w:val="0"/>
      <w:jc w:val="both"/>
    </w:pPr>
    <w:rPr>
      <w:rFonts w:ascii="Calibri" w:hAnsi="Calibri" w:eastAsia="宋体" w:cs="Times New Roman"/>
      <w:sz w:val="21"/>
      <w:szCs w:val="22"/>
      <w:lang w:val="en-US" w:eastAsia="zh-CN" w:bidi="ar-SA"/>
    </w:rPr>
  </w:style>
  <w:style w:type="paragraph" w:customStyle="1" w:styleId="404">
    <w:name w:val="*正文"/>
    <w:basedOn w:val="1"/>
    <w:qFormat/>
    <w:uiPriority w:val="0"/>
    <w:pPr>
      <w:widowControl/>
      <w:spacing w:line="360" w:lineRule="auto"/>
    </w:pPr>
    <w:rPr>
      <w:rFonts w:ascii="仿宋_GB2312" w:eastAsia="仿宋_GB2312"/>
      <w:sz w:val="24"/>
      <w:szCs w:val="28"/>
    </w:rPr>
  </w:style>
  <w:style w:type="table" w:customStyle="1" w:styleId="405">
    <w:name w:val="Table Normal"/>
    <w:unhideWhenUsed/>
    <w:qFormat/>
    <w:uiPriority w:val="0"/>
    <w:tblPr>
      <w:tblCellMar>
        <w:top w:w="0" w:type="dxa"/>
        <w:left w:w="0" w:type="dxa"/>
        <w:bottom w:w="0" w:type="dxa"/>
        <w:right w:w="0" w:type="dxa"/>
      </w:tblCellMar>
    </w:tblPr>
  </w:style>
  <w:style w:type="character" w:customStyle="1" w:styleId="406">
    <w:name w:val="form-textarea-print1"/>
    <w:qFormat/>
    <w:uiPriority w:val="0"/>
    <w:rPr>
      <w:rFonts w:ascii="微软雅黑" w:hAnsi="微软雅黑" w:eastAsia="宋体" w:cs="Times New Roman"/>
      <w:sz w:val="18"/>
      <w:szCs w:val="18"/>
    </w:rPr>
  </w:style>
  <w:style w:type="character" w:customStyle="1" w:styleId="407">
    <w:name w:val="cke_colorbox"/>
    <w:basedOn w:val="44"/>
    <w:qFormat/>
    <w:uiPriority w:val="0"/>
  </w:style>
  <w:style w:type="character" w:customStyle="1" w:styleId="408">
    <w:name w:val="cke_colorbox1"/>
    <w:basedOn w:val="44"/>
    <w:qFormat/>
    <w:uiPriority w:val="0"/>
  </w:style>
  <w:style w:type="character" w:customStyle="1" w:styleId="409">
    <w:name w:val="pwdtips_alert"/>
    <w:qFormat/>
    <w:uiPriority w:val="0"/>
    <w:rPr>
      <w:shd w:val="clear" w:color="auto" w:fill="FFEAA6"/>
    </w:rPr>
  </w:style>
  <w:style w:type="character" w:customStyle="1" w:styleId="410">
    <w:name w:val="l-btn-left"/>
    <w:basedOn w:val="44"/>
    <w:qFormat/>
    <w:uiPriority w:val="0"/>
  </w:style>
  <w:style w:type="character" w:customStyle="1" w:styleId="411">
    <w:name w:val="l-btn-left1"/>
    <w:basedOn w:val="44"/>
    <w:qFormat/>
    <w:uiPriority w:val="0"/>
  </w:style>
  <w:style w:type="character" w:customStyle="1" w:styleId="412">
    <w:name w:val="l-btn-left2"/>
    <w:basedOn w:val="44"/>
    <w:qFormat/>
    <w:uiPriority w:val="0"/>
  </w:style>
  <w:style w:type="character" w:customStyle="1" w:styleId="413">
    <w:name w:val="l-btn-left3"/>
    <w:basedOn w:val="44"/>
    <w:qFormat/>
    <w:uiPriority w:val="0"/>
  </w:style>
  <w:style w:type="character" w:customStyle="1" w:styleId="414">
    <w:name w:val="combo2"/>
    <w:basedOn w:val="44"/>
    <w:qFormat/>
    <w:uiPriority w:val="0"/>
  </w:style>
  <w:style w:type="character" w:customStyle="1" w:styleId="415">
    <w:name w:val="l-btn-empty"/>
    <w:basedOn w:val="44"/>
    <w:qFormat/>
    <w:uiPriority w:val="0"/>
  </w:style>
  <w:style w:type="character" w:customStyle="1" w:styleId="416">
    <w:name w:val="red"/>
    <w:qFormat/>
    <w:uiPriority w:val="0"/>
    <w:rPr>
      <w:color w:val="FF0000"/>
    </w:rPr>
  </w:style>
  <w:style w:type="character" w:customStyle="1" w:styleId="417">
    <w:name w:val="l-btn-text"/>
    <w:qFormat/>
    <w:uiPriority w:val="0"/>
    <w:rPr>
      <w:color w:val="1864AC"/>
      <w:sz w:val="14"/>
      <w:szCs w:val="14"/>
    </w:rPr>
  </w:style>
  <w:style w:type="character" w:customStyle="1" w:styleId="418">
    <w:name w:val="l-btn-text1"/>
    <w:basedOn w:val="44"/>
    <w:qFormat/>
    <w:uiPriority w:val="0"/>
  </w:style>
  <w:style w:type="character" w:customStyle="1" w:styleId="419">
    <w:name w:val="green"/>
    <w:qFormat/>
    <w:uiPriority w:val="0"/>
    <w:rPr>
      <w:color w:val="00A521"/>
    </w:rPr>
  </w:style>
  <w:style w:type="character" w:customStyle="1" w:styleId="420">
    <w:name w:val="valueinfo"/>
    <w:qFormat/>
    <w:uiPriority w:val="0"/>
    <w:rPr>
      <w:color w:val="666666"/>
    </w:rPr>
  </w:style>
  <w:style w:type="character" w:customStyle="1" w:styleId="421">
    <w:name w:val="tree-file2"/>
    <w:basedOn w:val="44"/>
    <w:qFormat/>
    <w:uiPriority w:val="0"/>
  </w:style>
  <w:style w:type="character" w:customStyle="1" w:styleId="422">
    <w:name w:val="vainfo"/>
    <w:qFormat/>
    <w:uiPriority w:val="0"/>
    <w:rPr>
      <w:color w:val="FF0000"/>
      <w:shd w:val="clear" w:color="auto" w:fill="FFE4E4"/>
    </w:rPr>
  </w:style>
  <w:style w:type="character" w:customStyle="1" w:styleId="423">
    <w:name w:val="pwdtips_ok"/>
    <w:qFormat/>
    <w:uiPriority w:val="0"/>
    <w:rPr>
      <w:shd w:val="clear" w:color="auto" w:fill="B4FFA6"/>
    </w:rPr>
  </w:style>
  <w:style w:type="character" w:customStyle="1" w:styleId="424">
    <w:name w:val="pwdtips_error"/>
    <w:qFormat/>
    <w:uiPriority w:val="0"/>
    <w:rPr>
      <w:shd w:val="clear" w:color="auto" w:fill="FFA6A6"/>
    </w:rPr>
  </w:style>
  <w:style w:type="character" w:customStyle="1" w:styleId="425">
    <w:name w:val="tree-title4"/>
    <w:qFormat/>
    <w:uiPriority w:val="0"/>
    <w:rPr>
      <w:color w:val="1864AC"/>
    </w:rPr>
  </w:style>
  <w:style w:type="character" w:customStyle="1" w:styleId="426">
    <w:name w:val="tree-title5"/>
    <w:qFormat/>
    <w:uiPriority w:val="0"/>
    <w:rPr>
      <w:color w:val="FFFFFF"/>
      <w:shd w:val="clear" w:color="auto" w:fill="3366CC"/>
    </w:rPr>
  </w:style>
  <w:style w:type="character" w:customStyle="1" w:styleId="427">
    <w:name w:val="info"/>
    <w:basedOn w:val="44"/>
    <w:qFormat/>
    <w:uiPriority w:val="0"/>
  </w:style>
  <w:style w:type="character" w:customStyle="1" w:styleId="428">
    <w:name w:val="topic"/>
    <w:qFormat/>
    <w:uiPriority w:val="0"/>
    <w:rPr>
      <w:color w:val="FF0000"/>
    </w:rPr>
  </w:style>
  <w:style w:type="paragraph" w:customStyle="1" w:styleId="429">
    <w:name w:val="_Style 213"/>
    <w:basedOn w:val="1"/>
    <w:next w:val="278"/>
    <w:qFormat/>
    <w:uiPriority w:val="34"/>
    <w:pPr>
      <w:spacing w:line="360" w:lineRule="atLeast"/>
      <w:ind w:firstLine="420"/>
      <w:jc w:val="left"/>
    </w:pPr>
    <w:rPr>
      <w:rFonts w:ascii="Arial" w:hAnsi="Arial"/>
      <w:sz w:val="24"/>
    </w:rPr>
  </w:style>
  <w:style w:type="paragraph" w:customStyle="1" w:styleId="430">
    <w:name w:val="修订5"/>
    <w:semiHidden/>
    <w:qFormat/>
    <w:uiPriority w:val="99"/>
    <w:rPr>
      <w:rFonts w:ascii="Times New Roman" w:hAnsi="Times New Roman" w:eastAsia="宋体" w:cs="Times New Roman"/>
      <w:sz w:val="21"/>
      <w:szCs w:val="24"/>
      <w:lang w:val="en-US" w:eastAsia="zh-CN" w:bidi="ar-SA"/>
    </w:rPr>
  </w:style>
  <w:style w:type="paragraph" w:customStyle="1" w:styleId="431">
    <w:name w:val="修订6"/>
    <w:semiHidden/>
    <w:qFormat/>
    <w:uiPriority w:val="99"/>
    <w:rPr>
      <w:rFonts w:ascii="Times New Roman" w:hAnsi="Times New Roman" w:eastAsia="宋体" w:cs="Times New Roman"/>
      <w:sz w:val="21"/>
      <w:szCs w:val="24"/>
      <w:lang w:val="en-US" w:eastAsia="zh-CN" w:bidi="ar-SA"/>
    </w:rPr>
  </w:style>
  <w:style w:type="character" w:customStyle="1" w:styleId="432">
    <w:name w:val="NormalCharacter1"/>
    <w:semiHidden/>
    <w:qFormat/>
    <w:uiPriority w:val="0"/>
    <w:rPr>
      <w:rFonts w:ascii="Calibri" w:hAnsi="Calibri" w:eastAsia="宋体"/>
      <w:sz w:val="21"/>
      <w:szCs w:val="24"/>
      <w:lang w:val="en-US" w:eastAsia="zh-CN" w:bidi="ar-SA"/>
    </w:rPr>
  </w:style>
  <w:style w:type="paragraph" w:styleId="433">
    <w:name w:val="No Spacing"/>
    <w:qFormat/>
    <w:uiPriority w:val="1"/>
    <w:pPr>
      <w:widowControl w:val="0"/>
      <w:jc w:val="both"/>
    </w:pPr>
    <w:rPr>
      <w:rFonts w:ascii="Times New Roman" w:hAnsi="Times New Roman" w:eastAsia="宋体" w:cs="Times New Roman"/>
      <w:sz w:val="21"/>
      <w:lang w:val="en-US" w:eastAsia="zh-CN" w:bidi="ar-SA"/>
    </w:rPr>
  </w:style>
  <w:style w:type="paragraph" w:customStyle="1" w:styleId="434">
    <w:name w:val="列表段落2"/>
    <w:basedOn w:val="1"/>
    <w:qFormat/>
    <w:uiPriority w:val="0"/>
    <w:pPr>
      <w:ind w:firstLine="420"/>
    </w:pPr>
    <w:rPr>
      <w:szCs w:val="21"/>
    </w:rPr>
  </w:style>
  <w:style w:type="paragraph" w:customStyle="1" w:styleId="435">
    <w:name w:val="正文_9_0"/>
    <w:basedOn w:val="1"/>
    <w:qFormat/>
    <w:uiPriority w:val="0"/>
    <w:rPr>
      <w:szCs w:val="21"/>
    </w:rPr>
  </w:style>
  <w:style w:type="paragraph" w:customStyle="1" w:styleId="436">
    <w:name w:val="p15"/>
    <w:basedOn w:val="1"/>
    <w:qFormat/>
    <w:uiPriority w:val="0"/>
    <w:pPr>
      <w:widowControl/>
      <w:jc w:val="left"/>
    </w:pPr>
    <w:rPr>
      <w:rFonts w:ascii="黑体" w:hAnsi="黑体" w:eastAsia="黑体" w:cs="宋体"/>
      <w:color w:val="000000"/>
      <w:sz w:val="24"/>
    </w:rPr>
  </w:style>
  <w:style w:type="paragraph" w:customStyle="1" w:styleId="437">
    <w:name w:val="Table Text"/>
    <w:basedOn w:val="1"/>
    <w:semiHidden/>
    <w:qFormat/>
    <w:uiPriority w:val="0"/>
    <w:rPr>
      <w:rFonts w:ascii="宋体" w:hAnsi="宋体" w:cs="宋体"/>
      <w:szCs w:val="21"/>
      <w:lang w:eastAsia="en-US"/>
    </w:rPr>
  </w:style>
  <w:style w:type="paragraph" w:customStyle="1" w:styleId="438">
    <w:name w:val="TOC 71"/>
    <w:next w:val="1"/>
    <w:qFormat/>
    <w:uiPriority w:val="0"/>
    <w:pPr>
      <w:ind w:left="2550"/>
      <w:jc w:val="both"/>
    </w:pPr>
    <w:rPr>
      <w:rFonts w:ascii="Times New Roman" w:hAnsi="Times New Roman" w:eastAsia="宋体" w:cs="Times New Roman"/>
      <w:sz w:val="21"/>
      <w:szCs w:val="22"/>
      <w:lang w:val="en-US" w:eastAsia="zh-CN" w:bidi="ar-SA"/>
    </w:rPr>
  </w:style>
  <w:style w:type="paragraph" w:customStyle="1" w:styleId="439">
    <w:name w:val="WPSOffice手动目录 1"/>
    <w:qFormat/>
    <w:uiPriority w:val="0"/>
    <w:rPr>
      <w:rFonts w:ascii="Times New Roman" w:hAnsi="Times New Roman" w:eastAsia="宋体" w:cs="Times New Roman"/>
      <w:lang w:val="en-US" w:eastAsia="zh-CN" w:bidi="ar-SA"/>
    </w:rPr>
  </w:style>
  <w:style w:type="paragraph" w:customStyle="1" w:styleId="440">
    <w:name w:val="WPSOffice手动目录 2"/>
    <w:qFormat/>
    <w:uiPriority w:val="0"/>
    <w:pPr>
      <w:ind w:left="200"/>
    </w:pPr>
    <w:rPr>
      <w:rFonts w:ascii="Times New Roman" w:hAnsi="Times New Roman" w:eastAsia="宋体" w:cs="Times New Roman"/>
      <w:lang w:val="en-US" w:eastAsia="zh-CN" w:bidi="ar-SA"/>
    </w:rPr>
  </w:style>
  <w:style w:type="paragraph" w:customStyle="1" w:styleId="441">
    <w:name w:val="WPSOffice手动目录 3"/>
    <w:qFormat/>
    <w:uiPriority w:val="0"/>
    <w:pPr>
      <w:ind w:left="400"/>
    </w:pPr>
    <w:rPr>
      <w:rFonts w:ascii="Times New Roman" w:hAnsi="Times New Roman" w:eastAsia="宋体" w:cs="Times New Roman"/>
      <w:lang w:val="en-US" w:eastAsia="zh-CN" w:bidi="ar-SA"/>
    </w:rPr>
  </w:style>
  <w:style w:type="paragraph" w:customStyle="1" w:styleId="442">
    <w:name w:val="CM24"/>
    <w:basedOn w:val="365"/>
    <w:next w:val="365"/>
    <w:unhideWhenUsed/>
    <w:qFormat/>
    <w:uiPriority w:val="99"/>
    <w:rPr>
      <w:rFonts w:ascii="Sim Sun" w:hAnsi="Sim Sun" w:eastAsia="Sim Sun"/>
      <w:szCs w:val="20"/>
    </w:rPr>
  </w:style>
  <w:style w:type="paragraph" w:customStyle="1" w:styleId="443">
    <w:name w:val="CM1"/>
    <w:basedOn w:val="365"/>
    <w:next w:val="365"/>
    <w:unhideWhenUsed/>
    <w:qFormat/>
    <w:uiPriority w:val="99"/>
    <w:pPr>
      <w:spacing w:line="360" w:lineRule="atLeast"/>
    </w:pPr>
    <w:rPr>
      <w:rFonts w:ascii="Sim Sun" w:hAnsi="Sim Sun" w:eastAsia="Sim Sun"/>
      <w:szCs w:val="20"/>
    </w:rPr>
  </w:style>
  <w:style w:type="paragraph" w:customStyle="1" w:styleId="444">
    <w:name w:val="UserStyle_0"/>
    <w:basedOn w:val="1"/>
    <w:qFormat/>
    <w:uiPriority w:val="0"/>
    <w:pPr>
      <w:spacing w:before="50" w:after="50"/>
      <w:ind w:firstLine="200"/>
    </w:pPr>
    <w:rPr>
      <w:rFonts w:ascii="宋体" w:hAnsi="宋体"/>
    </w:rPr>
  </w:style>
  <w:style w:type="paragraph" w:customStyle="1" w:styleId="445">
    <w:name w:val="Table Paragraph"/>
    <w:basedOn w:val="1"/>
    <w:qFormat/>
    <w:uiPriority w:val="1"/>
  </w:style>
  <w:style w:type="character" w:customStyle="1" w:styleId="446">
    <w:name w:val="22 C"/>
    <w:qFormat/>
    <w:uiPriority w:val="0"/>
    <w:rPr>
      <w:rFonts w:ascii="Arial" w:hAnsi="Arial" w:eastAsia="黑体"/>
      <w:b/>
      <w:color w:val="000000"/>
      <w:sz w:val="30"/>
      <w:lang w:val="en-US" w:eastAsia="zh-CN"/>
    </w:rPr>
  </w:style>
  <w:style w:type="paragraph" w:customStyle="1" w:styleId="447">
    <w:name w:val="(标书)正文 Char Char"/>
    <w:basedOn w:val="1"/>
    <w:qFormat/>
    <w:uiPriority w:val="0"/>
    <w:pPr>
      <w:spacing w:line="380" w:lineRule="exact"/>
      <w:ind w:firstLine="522"/>
    </w:pPr>
    <w:rPr>
      <w:rFonts w:ascii="宋体" w:hAnsi="宋体"/>
      <w:spacing w:val="10"/>
      <w:sz w:val="24"/>
    </w:rPr>
  </w:style>
  <w:style w:type="paragraph" w:customStyle="1" w:styleId="448">
    <w:name w:val="正文文本12"/>
    <w:basedOn w:val="1"/>
    <w:qFormat/>
    <w:uiPriority w:val="1"/>
    <w:pPr>
      <w:ind w:left="120"/>
    </w:pPr>
    <w:rPr>
      <w:rFonts w:ascii="宋体" w:hAnsi="宋体" w:cs="宋体"/>
      <w:szCs w:val="21"/>
      <w:lang w:val="zh-CN" w:bidi="zh-CN"/>
    </w:rPr>
  </w:style>
  <w:style w:type="paragraph" w:customStyle="1" w:styleId="449">
    <w:name w:val="正文文本 211"/>
    <w:basedOn w:val="1"/>
    <w:qFormat/>
    <w:uiPriority w:val="99"/>
    <w:pPr>
      <w:jc w:val="center"/>
    </w:pPr>
    <w:rPr>
      <w:b/>
      <w:bCs/>
      <w:sz w:val="20"/>
      <w:szCs w:val="20"/>
    </w:rPr>
  </w:style>
  <w:style w:type="paragraph" w:customStyle="1" w:styleId="450">
    <w:name w:val="正文文本1"/>
    <w:basedOn w:val="1"/>
    <w:next w:val="1"/>
    <w:semiHidden/>
    <w:qFormat/>
    <w:uiPriority w:val="0"/>
    <w:rPr>
      <w:rFonts w:ascii="Arial" w:hAnsi="Arial" w:eastAsia="Arial" w:cs="Arial"/>
      <w:szCs w:val="21"/>
      <w:lang w:eastAsia="en-US"/>
    </w:rPr>
  </w:style>
  <w:style w:type="paragraph" w:customStyle="1" w:styleId="451">
    <w:name w:val="正文缩进1"/>
    <w:basedOn w:val="1"/>
    <w:qFormat/>
    <w:uiPriority w:val="0"/>
    <w:pPr>
      <w:ind w:firstLine="420"/>
    </w:pPr>
    <w:rPr>
      <w:szCs w:val="21"/>
    </w:rPr>
  </w:style>
  <w:style w:type="paragraph" w:customStyle="1" w:styleId="452">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453">
    <w:name w:val="正文首行缩进 211"/>
    <w:basedOn w:val="454"/>
    <w:next w:val="1"/>
    <w:qFormat/>
    <w:uiPriority w:val="0"/>
    <w:pPr>
      <w:spacing w:after="0" w:line="360" w:lineRule="auto"/>
      <w:ind w:left="0" w:firstLine="420"/>
    </w:pPr>
    <w:rPr>
      <w:rFonts w:ascii="宋体" w:hAnsi="宋体"/>
      <w:szCs w:val="20"/>
    </w:rPr>
  </w:style>
  <w:style w:type="paragraph" w:customStyle="1" w:styleId="454">
    <w:name w:val="正文文本缩进12"/>
    <w:basedOn w:val="1"/>
    <w:next w:val="455"/>
    <w:unhideWhenUsed/>
    <w:qFormat/>
    <w:uiPriority w:val="0"/>
    <w:pPr>
      <w:spacing w:after="120"/>
      <w:ind w:left="420"/>
    </w:pPr>
  </w:style>
  <w:style w:type="paragraph" w:customStyle="1" w:styleId="455">
    <w:name w:val="寄信人地址11"/>
    <w:basedOn w:val="1"/>
    <w:qFormat/>
    <w:uiPriority w:val="0"/>
    <w:rPr>
      <w:rFonts w:ascii="Arial" w:hAnsi="Arial" w:cs="宋体"/>
    </w:rPr>
  </w:style>
  <w:style w:type="paragraph" w:customStyle="1" w:styleId="456">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57">
    <w:name w:val="页脚1"/>
    <w:basedOn w:val="1"/>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7"/>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Company>
  <Pages>158</Pages>
  <Words>13514</Words>
  <Characters>14775</Characters>
  <Lines>1268</Lines>
  <Paragraphs>357</Paragraphs>
  <TotalTime>413</TotalTime>
  <ScaleCrop>false</ScaleCrop>
  <LinksUpToDate>false</LinksUpToDate>
  <CharactersWithSpaces>14922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2025-03-03T07:20:00Z</dcterms:created>
  <dc:creator>Lenovo</dc:creator>
  <cp:lastModifiedBy>袁涛</cp:lastModifiedBy>
  <dcterms:modified xsi:type="dcterms:W3CDTF">2026-07-10T03:56:26Z</dcterms:modified>
  <dc:title>公开招</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eyJoZGlkIjoiZWY0ZGJkMzQ5NmZhMWJiYzMyZDk2NGI3MzE4MzUwYjIiLCJ1c2VySWQiOiIyMjM3NTQ5ODIifQ==</vt:lpwstr>
  </property>
  <property fmtid="{D5CDD505-2E9C-101B-9397-08002B2CF9AE}" pid="3" name="KSOProductBuildVer">
    <vt:lpwstr>2052-12.1.0.18608</vt:lpwstr>
  </property>
  <property fmtid="{D5CDD505-2E9C-101B-9397-08002B2CF9AE}" pid="4" name="ICV">
    <vt:lpwstr>8181ED79FB9E48AA8DD33F87B9C2CE4C_12</vt:lpwstr>
  </property>
</Properties>
</file>