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hint="eastAsia" w:ascii="宋体" w:hAnsi="宋体" w:eastAsia="宋体"/>
          <w:lang w:eastAsia="zh-CN"/>
        </w:rPr>
      </w:pPr>
      <w:r>
        <w:rPr>
          <w:rFonts w:hint="eastAsia" w:ascii="宋体" w:hAnsi="宋体" w:eastAsia="宋体"/>
          <w:lang w:eastAsia="zh-CN"/>
        </w:rPr>
      </w:r>
      <w:r/>
    </w:p>
    <w:p>
      <w:pPr>
        <w:jc w:val="center"/>
        <w:widowControl w:val="off"/>
        <w:rPr>
          <w:rFonts w:hint="eastAsia" w:ascii="宋体" w:hAnsi="宋体" w:eastAsia="宋体" w:cs="华文新魏"/>
          <w:b/>
          <w:bCs/>
          <w:sz w:val="84"/>
          <w:szCs w:val="84"/>
          <w:lang w:eastAsia="zh-CN"/>
        </w:rPr>
      </w:pPr>
      <w:r>
        <w:rPr>
          <w:rFonts w:hint="eastAsia" w:ascii="宋体" w:hAnsi="宋体" w:eastAsia="宋体" w:cs="华文新魏"/>
          <w:b/>
          <w:bCs/>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华文新魏"/>
          <w:b/>
          <w:bCs/>
          <w:sz w:val="84"/>
          <w:szCs w:val="84"/>
          <w:lang w:eastAsia="zh-CN"/>
        </w:rPr>
        <w:t xml:space="preserve">南京市</w:t>
      </w:r>
      <w:r>
        <w:rPr>
          <w:rFonts w:hint="eastAsia" w:ascii="宋体" w:hAnsi="宋体" w:eastAsia="宋体" w:cs="华文新魏"/>
          <w:b/>
          <w:bCs/>
          <w:sz w:val="84"/>
          <w:szCs w:val="84"/>
          <w:lang w:eastAsia="zh-CN"/>
        </w:rPr>
        <w:t xml:space="preserve">医疗设备集中采购</w:t>
      </w:r>
      <w:r/>
    </w:p>
    <w:p>
      <w:pPr>
        <w:jc w:val="center"/>
        <w:widowControl w:val="off"/>
        <w:rPr>
          <w:rFonts w:hint="eastAsia" w:ascii="宋体" w:hAnsi="宋体" w:eastAsia="宋体" w:cs="华文新魏"/>
          <w:b/>
          <w:bCs/>
          <w:sz w:val="72"/>
          <w:szCs w:val="72"/>
          <w:lang w:eastAsia="zh-CN"/>
        </w:rPr>
      </w:pPr>
      <w:r>
        <w:rPr>
          <w:rFonts w:ascii="宋体" w:hAnsi="宋体" w:eastAsia="宋体" w:cs="华文新魏"/>
          <w:b/>
          <w:bCs/>
          <w:sz w:val="72"/>
          <w:szCs w:val="72"/>
          <w:lang w:eastAsia="zh-CN"/>
        </w:rPr>
        <w:t xml:space="preserve">麻醉机项目（县域医共体）</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项目编号：JSZC-320100-HWZX-G2026-0445</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项目代理编号：0675-266JOC003717</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采购人：南京市卫生健康委员会</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hint="eastAsia" w:ascii="宋体" w:hAnsi="宋体" w:eastAsia="宋体"/>
          <w:sz w:val="28"/>
          <w:szCs w:val="28"/>
          <w:lang w:eastAsia="zh-CN"/>
        </w:rPr>
      </w:pPr>
      <w:r>
        <w:rPr>
          <w:rFonts w:ascii="宋体" w:hAnsi="宋体" w:eastAsia="宋体" w:cs="宋体"/>
          <w:b/>
          <w:bCs/>
          <w:position w:val="-10"/>
          <w:sz w:val="32"/>
          <w:szCs w:val="32"/>
          <w:lang w:eastAsia="zh-CN"/>
        </w:rPr>
        <w:t xml:space="preserve">日期：2026年8月</w:t>
      </w: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hint="eastAsia" w:ascii="宋体" w:hAnsi="宋体" w:eastAsia="宋体"/>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hint="eastAsia" w:ascii="宋体" w:hAnsi="宋体" w:eastAsia="宋体"/>
          <w:lang w:eastAsia="zh-CN"/>
        </w:rPr>
        <w:pBdr>
          <w:top w:val="single" w:color="auto" w:sz="4" w:space="1"/>
          <w:left w:val="single" w:color="auto" w:sz="4" w:space="1"/>
          <w:bottom w:val="single" w:color="auto" w:sz="4" w:space="1"/>
          <w:right w:val="single" w:color="auto" w:sz="4" w:space="9"/>
          <w:between w:val="single" w:color="auto" w:sz="4" w:space="1"/>
        </w:pBdr>
      </w:pPr>
      <w:r/>
      <w:bookmarkStart w:id="0" w:name="OLE_LINK5"/>
      <w:r>
        <w:rPr>
          <w:rFonts w:ascii="宋体" w:hAnsi="宋体" w:eastAsia="宋体" w:cs="宋体"/>
          <w:lang w:eastAsia="zh-CN"/>
        </w:rPr>
        <w:t xml:space="preserve">南京市</w:t>
      </w:r>
      <w:r>
        <w:rPr>
          <w:rFonts w:hint="eastAsia" w:ascii="宋体" w:hAnsi="宋体" w:eastAsia="宋体" w:cs="宋体"/>
          <w:lang w:eastAsia="zh-CN"/>
        </w:rPr>
        <w:t xml:space="preserve">医疗设备集中采购</w:t>
      </w:r>
      <w:r>
        <w:rPr>
          <w:rFonts w:ascii="宋体" w:hAnsi="宋体" w:eastAsia="宋体" w:cs="宋体"/>
          <w:lang w:eastAsia="zh-CN"/>
        </w:rPr>
        <w:t xml:space="preserve">麻醉机项目（县域医共体）</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，并于2026年8月27日9时</w:t>
      </w:r>
      <w:r>
        <w:rPr>
          <w:rFonts w:hint="eastAsia" w:ascii="宋体" w:hAnsi="宋体" w:eastAsia="宋体" w:cs="宋体"/>
          <w:lang w:eastAsia="zh-CN"/>
        </w:rPr>
        <w:t xml:space="preserve">0</w:t>
      </w:r>
      <w:r>
        <w:rPr>
          <w:rFonts w:ascii="宋体" w:hAnsi="宋体" w:eastAsia="宋体" w:cs="宋体"/>
          <w:lang w:eastAsia="zh-CN"/>
        </w:rPr>
        <w:t xml:space="preserve">0分（北京时间）前提交投标文件。</w:t>
      </w:r>
      <w:r/>
    </w:p>
    <w:p>
      <w:pPr>
        <w:keepLines/>
        <w:keepNext/>
        <w:spacing w:line="360" w:lineRule="auto"/>
        <w:widowControl w:val="off"/>
        <w:rPr>
          <w:rFonts w:hint="eastAsia" w:ascii="宋体" w:hAnsi="宋体" w:eastAsia="宋体"/>
          <w:lang w:eastAsia="zh-CN"/>
        </w:rPr>
      </w:pPr>
      <w:r>
        <w:rPr>
          <w:rFonts w:ascii="宋体" w:hAnsi="宋体" w:eastAsia="宋体" w:cs="宋体"/>
          <w:b/>
          <w:bCs/>
          <w:position w:val="-10"/>
          <w:lang w:eastAsia="zh-CN"/>
        </w:rPr>
        <w:t xml:space="preserve">一、项目基本情况</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1、项目编号：JSZC-320100-HWZX-G2026-0445，项目代理编号：0675-266JOC003717</w:t>
      </w:r>
      <w:r/>
    </w:p>
    <w:p>
      <w:pPr>
        <w:spacing w:line="360" w:lineRule="auto"/>
        <w:widowControl w:val="off"/>
        <w:rPr>
          <w:rFonts w:hint="eastAsia" w:ascii="宋体" w:hAnsi="宋体" w:eastAsia="宋体"/>
          <w:b/>
          <w:bCs/>
          <w:lang w:eastAsia="zh-CN"/>
        </w:rPr>
      </w:pPr>
      <w:r>
        <w:rPr>
          <w:rFonts w:ascii="宋体" w:hAnsi="宋体" w:eastAsia="宋体" w:cs="宋体"/>
          <w:lang w:eastAsia="zh-CN"/>
        </w:rPr>
        <w:t xml:space="preserve">2、项目名称：</w:t>
      </w:r>
      <w:r>
        <w:rPr>
          <w:rFonts w:ascii="宋体" w:hAnsi="宋体" w:eastAsia="宋体" w:cs="宋体"/>
          <w:b/>
          <w:bCs/>
          <w:lang w:eastAsia="zh-CN"/>
        </w:rPr>
        <w:t xml:space="preserve">南京市</w:t>
      </w:r>
      <w:r>
        <w:rPr>
          <w:rFonts w:hint="eastAsia" w:ascii="宋体" w:hAnsi="宋体" w:eastAsia="宋体" w:cs="宋体"/>
          <w:b/>
          <w:bCs/>
          <w:lang w:eastAsia="zh-CN"/>
        </w:rPr>
        <w:t xml:space="preserve">医疗设备集中采购</w:t>
      </w:r>
      <w:r>
        <w:rPr>
          <w:rFonts w:ascii="宋体" w:hAnsi="宋体" w:eastAsia="宋体" w:cs="宋体"/>
          <w:b/>
          <w:bCs/>
          <w:lang w:eastAsia="zh-CN"/>
        </w:rPr>
        <w:t xml:space="preserve">麻醉机项目（县域医共体）</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人民币133万元</w:t>
      </w:r>
      <w:r/>
    </w:p>
    <w:p>
      <w:pPr>
        <w:spacing w:line="360" w:lineRule="auto"/>
        <w:widowControl w:val="off"/>
        <w:rPr>
          <w:rFonts w:hint="eastAsia" w:ascii="宋体" w:hAnsi="宋体" w:eastAsia="宋体" w:cs="宋体"/>
          <w:b/>
          <w:bCs/>
          <w:lang w:eastAsia="zh-CN"/>
        </w:rPr>
      </w:pPr>
      <w:r>
        <w:rPr>
          <w:rFonts w:ascii="宋体" w:hAnsi="宋体" w:eastAsia="宋体" w:cs="宋体"/>
          <w:lang w:eastAsia="zh-CN"/>
        </w:rPr>
        <w:t xml:space="preserve">4、最高限价：</w:t>
      </w:r>
      <w:bookmarkStart w:id="1" w:name="OLE_LINK9"/>
      <w:r>
        <w:rPr>
          <w:rFonts w:ascii="宋体" w:hAnsi="宋体" w:eastAsia="宋体" w:cs="宋体"/>
          <w:b/>
          <w:bCs/>
          <w:lang w:eastAsia="zh-CN"/>
        </w:rPr>
        <w:t xml:space="preserve">（人民币</w:t>
      </w:r>
      <w:r>
        <w:rPr>
          <w:rFonts w:hint="eastAsia" w:ascii="宋体" w:hAnsi="宋体" w:eastAsia="宋体" w:cs="宋体"/>
          <w:b/>
          <w:bCs/>
          <w:lang w:eastAsia="zh-CN"/>
        </w:rPr>
        <w:t xml:space="preserve">128</w:t>
      </w:r>
      <w:r>
        <w:rPr>
          <w:rFonts w:ascii="宋体" w:hAnsi="宋体" w:eastAsia="宋体" w:cs="宋体"/>
          <w:b/>
          <w:bCs/>
          <w:lang w:eastAsia="zh-CN"/>
        </w:rPr>
        <w:t xml:space="preserve">万元</w:t>
      </w:r>
      <w:r>
        <w:rPr>
          <w:rFonts w:hint="eastAsia" w:ascii="宋体" w:hAnsi="宋体" w:eastAsia="宋体" w:cs="宋体"/>
          <w:b/>
          <w:bCs/>
          <w:lang w:eastAsia="zh-CN"/>
        </w:rPr>
        <w:t xml:space="preserve">，</w:t>
      </w:r>
      <w:r>
        <w:rPr>
          <w:rFonts w:ascii="宋体" w:hAnsi="宋体" w:eastAsia="宋体" w:cs="宋体"/>
          <w:b/>
          <w:bCs/>
          <w:lang w:eastAsia="zh-CN"/>
        </w:rPr>
        <w:t xml:space="preserve">投标人投标报价不得超过限价金额，否则将作无效标处理）</w:t>
      </w:r>
      <w:bookmarkEnd w:id="1"/>
      <w:r>
        <w:rPr>
          <w:rFonts w:ascii="宋体" w:hAnsi="宋体" w:eastAsia="宋体" w:cs="宋体"/>
          <w:b/>
          <w:bCs/>
          <w:lang w:eastAsia="zh-CN"/>
        </w:rPr>
        <w:t xml:space="preserve">。</w:t>
      </w:r>
      <w:r/>
    </w:p>
    <w:p>
      <w:pPr>
        <w:spacing w:line="360" w:lineRule="auto"/>
        <w:widowControl w:val="off"/>
        <w:rPr>
          <w:rFonts w:hint="eastAsia" w:ascii="宋体" w:hAnsi="宋体" w:eastAsia="宋体" w:cs="宋体"/>
          <w:lang w:eastAsia="zh-CN"/>
        </w:rPr>
      </w:pPr>
      <w:r>
        <w:rPr>
          <w:rFonts w:ascii="宋体" w:hAnsi="宋体" w:eastAsia="宋体" w:cs="宋体"/>
          <w:lang w:eastAsia="zh-CN"/>
        </w:rPr>
        <w:t xml:space="preserve">5、采购需求</w:t>
      </w:r>
      <w:r/>
    </w:p>
    <w:p>
      <w:pPr>
        <w:spacing w:line="360" w:lineRule="auto"/>
        <w:widowControl w:val="off"/>
        <w:rPr>
          <w:rFonts w:hint="eastAsia" w:ascii="宋体" w:hAnsi="宋体" w:eastAsia="宋体" w:cs="宋体"/>
          <w:b/>
          <w:bCs/>
          <w:lang w:eastAsia="zh-CN"/>
        </w:rPr>
      </w:pPr>
      <w:r>
        <w:rPr>
          <w:rFonts w:hint="eastAsia" w:ascii="宋体" w:hAnsi="宋体" w:eastAsia="宋体" w:cs="宋体"/>
          <w:lang w:eastAsia="zh-CN"/>
        </w:rPr>
        <w:t xml:space="preserve">5.1：</w:t>
      </w:r>
      <w:r>
        <w:rPr>
          <w:rFonts w:hint="eastAsia" w:ascii="宋体" w:hAnsi="宋体" w:eastAsia="宋体" w:cs="宋体"/>
          <w:b/>
          <w:bCs/>
          <w:lang w:eastAsia="zh-CN"/>
        </w:rPr>
        <w:t xml:space="preserve">项目简介</w:t>
      </w:r>
      <w:r/>
    </w:p>
    <w:p>
      <w:pPr>
        <w:ind w:firstLine="241"/>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本项目为</w:t>
      </w:r>
      <w:r>
        <w:rPr>
          <w:rFonts w:ascii="宋体" w:hAnsi="宋体" w:eastAsia="宋体" w:cs="宋体"/>
          <w:b/>
          <w:bCs/>
          <w:lang w:eastAsia="zh-CN"/>
        </w:rPr>
        <w:t xml:space="preserve">南京市卫生健康委员会</w:t>
      </w:r>
      <w:r>
        <w:rPr>
          <w:rFonts w:hint="eastAsia" w:ascii="宋体" w:hAnsi="宋体" w:eastAsia="宋体" w:cs="宋体"/>
          <w:b/>
          <w:bCs/>
          <w:lang w:eastAsia="zh-CN"/>
        </w:rPr>
        <w:t xml:space="preserve">市级集中采购医疗设备（</w:t>
      </w:r>
      <w:r>
        <w:rPr>
          <w:rFonts w:ascii="宋体" w:hAnsi="宋体" w:eastAsia="宋体" w:cs="宋体"/>
          <w:b/>
          <w:bCs/>
          <w:lang w:eastAsia="zh-CN"/>
        </w:rPr>
        <w:t xml:space="preserve">麻醉机</w:t>
      </w:r>
      <w:r>
        <w:rPr>
          <w:rFonts w:hint="eastAsia" w:ascii="宋体" w:hAnsi="宋体" w:eastAsia="宋体" w:cs="宋体"/>
          <w:b/>
          <w:bCs/>
          <w:lang w:eastAsia="zh-CN"/>
        </w:rPr>
        <w:t xml:space="preserve">）</w:t>
      </w:r>
      <w:r/>
    </w:p>
    <w:p>
      <w:pPr>
        <w:spacing w:line="360" w:lineRule="auto"/>
        <w:widowControl w:val="off"/>
        <w:rPr>
          <w:rFonts w:hint="eastAsia" w:ascii="宋体" w:hAnsi="宋体" w:eastAsia="宋体" w:cs="宋体"/>
          <w:lang w:eastAsia="zh-CN"/>
        </w:rPr>
      </w:pPr>
      <w:r>
        <w:rPr>
          <w:rFonts w:hint="eastAsia" w:ascii="宋体" w:hAnsi="宋体" w:eastAsia="宋体" w:cs="宋体"/>
          <w:b/>
          <w:bCs/>
          <w:lang w:eastAsia="zh-CN"/>
        </w:rPr>
        <w:t xml:space="preserve">5.2</w:t>
      </w:r>
      <w:r/>
    </w:p>
    <w:tbl>
      <w:tblPr>
        <w:tblStyle w:val="646"/>
        <w:tblW w:w="5509" w:type="pct"/>
        <w:tblInd w:w="-436"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60"/>
        <w:gridCol w:w="523"/>
        <w:gridCol w:w="13"/>
        <w:gridCol w:w="2502"/>
        <w:gridCol w:w="1290"/>
        <w:gridCol w:w="3268"/>
        <w:gridCol w:w="2128"/>
      </w:tblGrid>
      <w:tr>
        <w:trPr>
          <w:trHeight w:val="698"/>
        </w:trPr>
        <w:tc>
          <w:tcPr>
            <w:tcBorders>
              <w:bottom w:val="single" w:color="000000" w:sz="8" w:space="0"/>
              <w:right w:val="single" w:color="000000" w:sz="8" w:space="0"/>
            </w:tcBorders>
            <w:tcMar>
              <w:left w:w="108" w:type="dxa"/>
              <w:top w:w="10" w:type="dxa"/>
              <w:right w:w="108" w:type="dxa"/>
              <w:bottom w:w="10" w:type="dxa"/>
            </w:tcMar>
            <w:tcW w:w="741" w:type="dxa"/>
            <w:vAlign w:val="center"/>
            <w:textDirection w:val="lrTb"/>
            <w:noWrap w:val="false"/>
          </w:tcPr>
          <w:p>
            <w:pPr>
              <w:spacing w:line="360" w:lineRule="auto"/>
              <w:widowControl w:val="off"/>
              <w:rPr>
                <w:rFonts w:hint="eastAsia" w:ascii="宋体" w:hAnsi="宋体" w:eastAsia="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包号</w:t>
            </w:r>
            <w:r/>
          </w:p>
        </w:tc>
        <w:tc>
          <w:tcPr>
            <w:gridSpan w:val="2"/>
            <w:tcBorders>
              <w:left w:val="single" w:color="000000" w:sz="8" w:space="0"/>
              <w:bottom w:val="single" w:color="auto" w:sz="4" w:space="0"/>
              <w:right w:val="single" w:color="auto" w:sz="4" w:space="0"/>
            </w:tcBorders>
            <w:tcMar>
              <w:left w:w="108" w:type="dxa"/>
              <w:top w:w="10" w:type="dxa"/>
              <w:right w:w="108" w:type="dxa"/>
              <w:bottom w:w="10" w:type="dxa"/>
            </w:tcMar>
            <w:tcW w:w="523" w:type="dxa"/>
            <w:vAlign w:val="center"/>
            <w:textDirection w:val="lrTb"/>
            <w:noWrap w:val="false"/>
          </w:tcPr>
          <w:p>
            <w:pPr>
              <w:jc w:val="center"/>
              <w:spacing w:line="360" w:lineRule="auto"/>
              <w:widowControl w:val="off"/>
              <w:rPr>
                <w:rFonts w:hint="eastAsia" w:ascii="宋体" w:hAnsi="宋体" w:eastAsia="宋体"/>
                <w:b/>
                <w:bCs/>
                <w:color w:val="000000" w:themeColor="text1"/>
                <w:lang w:eastAsia="zh-CN"/>
                <w14:textFill>
                  <w14:solidFill>
                    <w14:schemeClr w14:val="tx1"/>
                  </w14:solidFill>
                </w14:textFill>
              </w:rPr>
            </w:pPr>
            <w:r>
              <w:rPr>
                <w:rFonts w:hint="eastAsia" w:ascii="宋体" w:hAnsi="宋体" w:eastAsia="宋体"/>
                <w:b/>
                <w:bCs/>
                <w:color w:val="000000" w:themeColor="text1"/>
                <w:lang w:eastAsia="zh-CN"/>
                <w14:textFill>
                  <w14:solidFill>
                    <w14:schemeClr w14:val="tx1"/>
                  </w14:solidFill>
                </w14:textFill>
              </w:rPr>
              <w:t xml:space="preserve">序号</w:t>
            </w:r>
            <w:r/>
          </w:p>
        </w:tc>
        <w:tc>
          <w:tcPr>
            <w:tcBorders>
              <w:left w:val="single" w:color="auto" w:sz="4" w:space="0"/>
              <w:bottom w:val="single" w:color="auto" w:sz="4" w:space="0"/>
              <w:right w:val="single" w:color="auto" w:sz="4" w:space="0"/>
            </w:tcBorders>
            <w:tcW w:w="2440" w:type="dxa"/>
            <w:vAlign w:val="center"/>
            <w:textDirection w:val="lrTb"/>
            <w:noWrap w:val="false"/>
          </w:tcPr>
          <w:p>
            <w:pPr>
              <w:jc w:val="center"/>
              <w:spacing w:line="360" w:lineRule="auto"/>
              <w:widowControl w:val="off"/>
              <w:rPr>
                <w:rFonts w:hint="eastAsia" w:ascii="宋体" w:hAnsi="宋体" w:eastAsia="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项目内容</w:t>
            </w:r>
            <w:r/>
          </w:p>
        </w:tc>
        <w:tc>
          <w:tcPr>
            <w:tcBorders>
              <w:left w:val="single" w:color="auto" w:sz="4" w:space="0"/>
              <w:bottom w:val="single" w:color="000000" w:sz="8" w:space="0"/>
              <w:right w:val="single" w:color="000000" w:sz="8" w:space="0"/>
            </w:tcBorders>
            <w:tcMar>
              <w:left w:w="108" w:type="dxa"/>
              <w:top w:w="10" w:type="dxa"/>
              <w:right w:w="108" w:type="dxa"/>
              <w:bottom w:w="10" w:type="dxa"/>
            </w:tcMar>
            <w:tcW w:w="1258" w:type="dxa"/>
            <w:vAlign w:val="center"/>
            <w:textDirection w:val="lrTb"/>
            <w:noWrap w:val="false"/>
          </w:tcPr>
          <w:p>
            <w:pPr>
              <w:jc w:val="center"/>
              <w:spacing w:line="360" w:lineRule="auto"/>
              <w:widowControl w:val="off"/>
              <w:rPr>
                <w:rFonts w:hint="eastAsia" w:ascii="宋体" w:hAnsi="宋体" w:eastAsia="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187" w:type="dxa"/>
            <w:vAlign w:val="center"/>
            <w:textDirection w:val="lrTb"/>
            <w:noWrap w:val="false"/>
          </w:tcPr>
          <w:p>
            <w:pPr>
              <w:jc w:val="center"/>
              <w:spacing w:line="360" w:lineRule="auto"/>
              <w:widowControl w:val="off"/>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单价</w:t>
            </w:r>
            <w:r>
              <w:rPr>
                <w:rFonts w:ascii="宋体" w:hAnsi="宋体" w:eastAsia="宋体" w:cs="宋体"/>
                <w:b/>
                <w:bCs/>
                <w:color w:val="000000" w:themeColor="text1"/>
                <w:lang w:eastAsia="zh-CN"/>
                <w14:textFill>
                  <w14:solidFill>
                    <w14:schemeClr w14:val="tx1"/>
                  </w14:solidFill>
                </w14:textFill>
              </w:rPr>
              <w:t xml:space="preserve">最高限价</w:t>
            </w:r>
            <w:r/>
          </w:p>
        </w:tc>
        <w:tc>
          <w:tcPr>
            <w:tcBorders>
              <w:left w:val="single" w:color="000000" w:sz="8" w:space="0"/>
              <w:bottom w:val="single" w:color="000000" w:sz="8" w:space="0"/>
            </w:tcBorders>
            <w:tcMar>
              <w:left w:w="108" w:type="dxa"/>
              <w:top w:w="10" w:type="dxa"/>
              <w:right w:w="108" w:type="dxa"/>
              <w:bottom w:w="10" w:type="dxa"/>
            </w:tcMar>
            <w:tcW w:w="2075" w:type="dxa"/>
            <w:vAlign w:val="center"/>
            <w:textDirection w:val="lrTb"/>
            <w:noWrap w:val="false"/>
          </w:tcPr>
          <w:p>
            <w:pPr>
              <w:jc w:val="center"/>
              <w:spacing w:line="360" w:lineRule="auto"/>
              <w:widowControl w:val="off"/>
              <w:rPr>
                <w:rFonts w:hint="eastAsia" w:ascii="宋体" w:hAnsi="宋体" w:eastAsia="宋体" w:cs="宋体"/>
                <w:b/>
                <w:bCs/>
                <w:lang w:eastAsia="zh-CN"/>
              </w:rPr>
            </w:pPr>
            <w:r>
              <w:rPr>
                <w:rFonts w:ascii="宋体" w:hAnsi="宋体" w:eastAsia="宋体" w:cs="宋体"/>
                <w:b/>
                <w:bCs/>
                <w:lang w:eastAsia="zh-CN"/>
              </w:rPr>
              <w:t xml:space="preserve">是否接受进口</w:t>
            </w:r>
            <w:r/>
          </w:p>
        </w:tc>
      </w:tr>
      <w:tr>
        <w:trPr>
          <w:trHeight w:val="304"/>
        </w:trPr>
        <w:tc>
          <w:tcPr>
            <w:tcBorders>
              <w:top w:val="single" w:color="000000" w:sz="8" w:space="0"/>
              <w:right w:val="single" w:color="auto" w:sz="4" w:space="0"/>
            </w:tcBorders>
            <w:tcMar>
              <w:left w:w="108" w:type="dxa"/>
              <w:top w:w="10" w:type="dxa"/>
              <w:right w:w="108" w:type="dxa"/>
              <w:bottom w:w="10" w:type="dxa"/>
            </w:tcMar>
            <w:tcW w:w="741" w:type="dxa"/>
            <w:vAlign w:val="center"/>
            <w:vMerge w:val="restart"/>
            <w:textDirection w:val="lrTb"/>
            <w:noWrap w:val="false"/>
          </w:tcPr>
          <w:p>
            <w:pPr>
              <w:jc w:val="center"/>
              <w:spacing w:line="360" w:lineRule="auto"/>
              <w:widowControl w:val="off"/>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restart"/>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麻醉机</w:t>
            </w:r>
            <w:r/>
          </w:p>
        </w:tc>
        <w:tc>
          <w:tcPr>
            <w:tcBorders>
              <w:top w:val="single" w:color="000000" w:sz="8"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1台</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18万元/台</w:t>
            </w:r>
            <w:r/>
          </w:p>
        </w:tc>
        <w:tc>
          <w:tcPr>
            <w:tcBorders>
              <w:top w:val="single" w:color="000000" w:sz="8" w:space="0"/>
              <w:left w:val="single" w:color="000000" w:sz="8" w:space="0"/>
            </w:tcBorders>
            <w:tcMar>
              <w:left w:w="108" w:type="dxa"/>
              <w:top w:w="10" w:type="dxa"/>
              <w:right w:w="108" w:type="dxa"/>
              <w:bottom w:w="10" w:type="dxa"/>
            </w:tcMar>
            <w:tcW w:w="2075" w:type="dxa"/>
            <w:vAlign w:val="center"/>
            <w:vMerge w:val="restart"/>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r>
        <w:trPr>
          <w:trHeight w:val="304"/>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continue"/>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AG模块</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1个</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7万元/个</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93"/>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restart"/>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麻醉机</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2台</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18万元/台</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41"/>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continue"/>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BIS模块</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2个</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8万元/个</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146"/>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restart"/>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麻醉机</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1台</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18万元/台</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68"/>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continue"/>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BIS模块</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ascii="宋体" w:hAnsi="宋体" w:eastAsia="宋体"/>
                <w:bCs/>
                <w:color w:val="000000" w:themeColor="text1"/>
                <w:position w:val="-10"/>
                <w:szCs w:val="20"/>
                <w:lang w:eastAsia="zh-CN"/>
                <w14:textFill>
                  <w14:solidFill>
                    <w14:schemeClr w14:val="tx1"/>
                  </w14:solidFill>
                </w14:textFill>
              </w:rPr>
              <w:t xml:space="preserve">1</w:t>
            </w:r>
            <w:r>
              <w:rPr>
                <w:rFonts w:hint="eastAsia" w:ascii="宋体" w:hAnsi="宋体" w:eastAsia="宋体"/>
                <w:bCs/>
                <w:color w:val="000000" w:themeColor="text1"/>
                <w:position w:val="-10"/>
                <w:szCs w:val="20"/>
                <w:lang w:eastAsia="zh-CN"/>
                <w14:textFill>
                  <w14:solidFill>
                    <w14:schemeClr w14:val="tx1"/>
                  </w14:solidFill>
                </w14:textFill>
              </w:rPr>
              <w:t xml:space="preserve">个</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8万元/个</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68"/>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restart"/>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麻醉机</w:t>
            </w:r>
            <w:r/>
          </w:p>
        </w:tc>
        <w:tc>
          <w:tcPr>
            <w:tcBorders>
              <w:top w:val="single" w:color="auto" w:sz="4" w:space="0"/>
              <w:left w:val="single" w:color="auto" w:sz="4" w:space="0"/>
              <w:bottom w:val="single" w:color="auto" w:sz="4"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1台</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18万元/台</w:t>
            </w:r>
            <w:r/>
          </w:p>
        </w:tc>
        <w:tc>
          <w:tcPr>
            <w:tcBorders>
              <w:left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68"/>
        </w:trPr>
        <w:tc>
          <w:tcPr>
            <w:tcBorders>
              <w:right w:val="single" w:color="auto" w:sz="4" w:space="0"/>
            </w:tcBorders>
            <w:tcMar>
              <w:left w:w="108" w:type="dxa"/>
              <w:top w:w="10" w:type="dxa"/>
              <w:right w:w="108" w:type="dxa"/>
              <w:bottom w:w="10" w:type="dxa"/>
            </w:tcMar>
            <w:tcW w:w="741" w:type="dxa"/>
            <w:vAlign w:val="center"/>
            <w:vMerge w:val="continue"/>
            <w:textDirection w:val="lrTb"/>
            <w:noWrap w:val="false"/>
          </w:tcPr>
          <w:p>
            <w:pPr>
              <w:spacing w:line="360" w:lineRule="auto"/>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10" w:type="dxa"/>
            <w:vAlign w:val="center"/>
            <w:vMerge w:val="continue"/>
            <w:textDirection w:val="lrTb"/>
            <w:noWrap w:val="false"/>
          </w:tcPr>
          <w:p>
            <w:pPr>
              <w:jc w:val="center"/>
              <w:widowControl w:val="off"/>
              <w:rPr>
                <w:rFonts w:hint="eastAsia" w:ascii="宋体" w:hAnsi="宋体" w:eastAsia="宋体"/>
                <w:bCs/>
                <w:color w:val="000000" w:themeColor="text1"/>
                <w:position w:val="-10"/>
                <w:szCs w:val="20"/>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jc w:val="center"/>
              <w:rPr>
                <w:rFonts w:hint="eastAsia" w:ascii="宋体" w:hAnsi="宋体" w:eastAsia="宋体"/>
                <w:bCs/>
                <w:color w:val="000000" w:themeColor="text1"/>
                <w:position w:val="-10"/>
                <w:szCs w:val="20"/>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AG模块</w:t>
            </w:r>
            <w:r/>
          </w:p>
        </w:tc>
        <w:tc>
          <w:tcPr>
            <w:tcBorders>
              <w:top w:val="single" w:color="auto" w:sz="4" w:space="0"/>
              <w:left w:val="single" w:color="auto" w:sz="4" w:space="0"/>
              <w:bottom w:val="single" w:color="000000" w:sz="8" w:space="0"/>
              <w:right w:val="single" w:color="000000" w:sz="8" w:space="0"/>
            </w:tcBorders>
            <w:tcMar>
              <w:left w:w="108" w:type="dxa"/>
              <w:top w:w="10" w:type="dxa"/>
              <w:right w:w="108" w:type="dxa"/>
              <w:bottom w:w="10" w:type="dxa"/>
            </w:tcMar>
            <w:tcW w:w="1258" w:type="dxa"/>
            <w:vAlign w:val="center"/>
            <w:textDirection w:val="lrTb"/>
            <w:noWrap w:val="false"/>
          </w:tcPr>
          <w:p>
            <w:pPr>
              <w:jc w:val="center"/>
              <w:rPr>
                <w:rFonts w:hint="eastAsia" w:ascii="宋体" w:hAnsi="宋体" w:eastAsia="宋体"/>
                <w:bCs/>
                <w:color w:val="000000" w:themeColor="text1"/>
                <w:position w:val="-10"/>
                <w:szCs w:val="20"/>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1个</w:t>
            </w:r>
            <w:r/>
          </w:p>
        </w:tc>
        <w:tc>
          <w:tcPr>
            <w:tcBorders>
              <w:top w:val="single" w:color="auto" w:sz="4" w:space="0"/>
              <w:left w:val="single" w:color="000000" w:sz="8" w:space="0"/>
              <w:right w:val="single" w:color="000000" w:sz="8" w:space="0"/>
            </w:tcBorders>
            <w:tcMar>
              <w:left w:w="108" w:type="dxa"/>
              <w:top w:w="10" w:type="dxa"/>
              <w:right w:w="108" w:type="dxa"/>
              <w:bottom w:w="10" w:type="dxa"/>
            </w:tcMar>
            <w:tcW w:w="3187" w:type="dxa"/>
            <w:vAlign w:val="center"/>
            <w:textDirection w:val="lrTb"/>
            <w:noWrap w:val="false"/>
          </w:tcPr>
          <w:p>
            <w:pPr>
              <w:jc w:val="center"/>
              <w:widowControl w:val="off"/>
              <w:rPr>
                <w:rFonts w:hint="eastAsia" w:ascii="宋体" w:hAnsi="宋体" w:eastAsia="宋体"/>
                <w:bCs/>
                <w:color w:val="000000" w:themeColor="text1"/>
                <w:position w:val="-10"/>
                <w:szCs w:val="20"/>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7万元/个</w:t>
            </w:r>
            <w:r/>
          </w:p>
        </w:tc>
        <w:tc>
          <w:tcPr>
            <w:tcBorders>
              <w:left w:val="single" w:color="000000" w:sz="8" w:space="0"/>
              <w:bottom w:val="single" w:color="000000" w:sz="8" w:space="0"/>
            </w:tcBorders>
            <w:tcMar>
              <w:left w:w="108" w:type="dxa"/>
              <w:top w:w="10" w:type="dxa"/>
              <w:right w:w="108" w:type="dxa"/>
              <w:bottom w:w="10" w:type="dxa"/>
            </w:tcMar>
            <w:tcW w:w="2075"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bl>
    <w:p>
      <w:pP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注：</w:t>
      </w:r>
      <w:r/>
    </w:p>
    <w:p>
      <w:pPr>
        <w:pStyle w:val="660"/>
        <w:numPr>
          <w:ilvl w:val="0"/>
          <w:numId w:val="2"/>
        </w:numPr>
        <w:ind w:left="0"/>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以上项目为一个包，不接受投标产品缺漏。</w:t>
      </w:r>
      <w:r/>
    </w:p>
    <w:p>
      <w:pPr>
        <w:pStyle w:val="660"/>
        <w:numPr>
          <w:ilvl w:val="0"/>
          <w:numId w:val="2"/>
        </w:numPr>
        <w:ind w:left="0"/>
        <w:spacing w:line="360" w:lineRule="auto"/>
        <w:widowControl w:val="off"/>
        <w:rPr>
          <w:rFonts w:hint="eastAsia" w:ascii="宋体" w:hAnsi="宋体" w:eastAsia="宋体"/>
          <w:lang w:eastAsia="zh-CN"/>
        </w:rPr>
      </w:pPr>
      <w:r>
        <w:rPr>
          <w:rFonts w:hint="eastAsia" w:ascii="宋体" w:hAnsi="宋体" w:eastAsia="宋体" w:cs="宋体"/>
          <w:lang w:eastAsia="zh-CN"/>
        </w:rPr>
        <w:t xml:space="preserve">投标产品各项单价不得超过上述规定的单价最高限价.</w:t>
      </w:r>
      <w:r/>
    </w:p>
    <w:p>
      <w:pPr>
        <w:keepLines/>
        <w:keepNext/>
        <w:spacing w:line="360" w:lineRule="auto"/>
        <w:widowControl w:val="off"/>
        <w:rPr>
          <w:rFonts w:hint="eastAsia" w:ascii="宋体" w:hAnsi="宋体" w:eastAsia="宋体"/>
          <w:lang w:eastAsia="zh-CN"/>
        </w:rPr>
      </w:pPr>
      <w:r>
        <w:rPr>
          <w:rFonts w:ascii="宋体" w:hAnsi="宋体" w:eastAsia="宋体" w:cs="宋体"/>
          <w:b/>
          <w:bCs/>
          <w:lang w:eastAsia="zh-CN"/>
        </w:rPr>
        <w:t xml:space="preserve">二、申请人的资格要求：</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（一）通用资格要求</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其中不适用信用承诺的情形：</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（一）供应商被列入严重失信主体名单：</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（二）被相关监督部门作出行政处罚且尚处在处罚有效期内：</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（三）其他法律、行政法规规定的不适用信用承诺的情形</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2、投标人提供在有效经营期内的营业执照（复印件）。</w:t>
      </w:r>
      <w:r/>
    </w:p>
    <w:p>
      <w:pPr>
        <w:spacing w:line="360" w:lineRule="auto"/>
        <w:widowControl w:val="off"/>
        <w:rPr>
          <w:rFonts w:hint="eastAsia" w:ascii="宋体" w:hAnsi="宋体" w:eastAsia="宋体"/>
        </w:rPr>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4、本项目不接受联合体投标。</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(二)特殊资格要求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1、投标产品</w:t>
      </w:r>
      <w:r>
        <w:rPr>
          <w:rFonts w:ascii="宋体" w:hAnsi="宋体" w:eastAsia="宋体" w:cs="宋体"/>
          <w:lang w:eastAsia="zh-CN"/>
        </w:rPr>
        <w:t xml:space="preserve">（</w:t>
      </w:r>
      <w:r>
        <w:rPr>
          <w:rFonts w:ascii="宋体" w:hAnsi="宋体" w:eastAsia="宋体" w:cs="宋体"/>
          <w:b/>
          <w:bCs/>
          <w:lang w:eastAsia="zh-CN"/>
        </w:rPr>
        <w:t xml:space="preserve">麻醉机</w:t>
      </w:r>
      <w:r>
        <w:rPr>
          <w:rFonts w:ascii="宋体" w:hAnsi="宋体" w:eastAsia="宋体" w:cs="宋体"/>
          <w:lang w:eastAsia="zh-CN"/>
        </w:rPr>
        <w:t xml:space="preserve">）</w:t>
      </w:r>
      <w:r>
        <w:rPr>
          <w:rFonts w:hint="eastAsia" w:ascii="宋体" w:hAnsi="宋体" w:eastAsia="宋体" w:cs="宋体"/>
          <w:lang w:eastAsia="zh-CN"/>
        </w:rPr>
        <w:t xml:space="preserve">需提供医疗器械注册证。</w:t>
      </w:r>
      <w:r/>
    </w:p>
    <w:p>
      <w:pPr>
        <w:spacing w:line="360" w:lineRule="auto"/>
        <w:rPr>
          <w:rFonts w:hint="eastAsia" w:ascii="宋体" w:hAnsi="宋体" w:eastAsia="宋体"/>
          <w:lang w:eastAsia="zh-CN"/>
        </w:rPr>
      </w:pPr>
      <w:r>
        <w:rPr>
          <w:rFonts w:hint="eastAsia" w:ascii="宋体" w:hAnsi="宋体" w:eastAsia="宋体" w:cs="宋体"/>
          <w:lang w:eastAsia="zh-CN"/>
        </w:rPr>
        <w:t xml:space="preserve">2、</w:t>
      </w:r>
      <w:bookmarkStart w:id="170" w:name="_GoBack"/>
      <w:r>
        <w:rPr>
          <w:rFonts w:hint="eastAsia" w:ascii="宋体" w:hAnsi="宋体" w:eastAsia="宋体" w:cs="宋体"/>
          <w:lang w:eastAsia="zh-CN"/>
        </w:rPr>
        <w:t xml:space="preserve">投标人需提供医疗器械经营许可证(投标产品为二类医疗产品的投标人可只提供医疗器械经营备案表或提供如中标后能在签订合同前办理医疗器械经营备案表的承诺，格式自拟)</w:t>
      </w:r>
      <w:bookmarkEnd w:id="170"/>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spacing w:line="360" w:lineRule="auto"/>
        <w:rPr>
          <w:rFonts w:hint="eastAsia" w:ascii="宋体" w:hAnsi="宋体" w:eastAsia="宋体" w:cs="宋体"/>
          <w:lang w:eastAsia="zh-CN"/>
        </w:rPr>
      </w:pPr>
      <w:r/>
      <w:bookmarkStart w:id="2" w:name="_Toc28359082"/>
      <w:r/>
      <w:bookmarkStart w:id="3" w:name="_Toc28359005"/>
      <w:r/>
      <w:bookmarkStart w:id="4" w:name="_Toc35393624"/>
      <w:r/>
      <w:bookmarkStart w:id="5" w:name="_Toc35393793"/>
      <w:r>
        <w:rPr>
          <w:rFonts w:hint="eastAsia" w:ascii="宋体" w:hAnsi="宋体" w:eastAsia="宋体" w:cs="宋体"/>
          <w:lang w:eastAsia="zh-CN"/>
        </w:rPr>
        <w:t xml:space="preserve">1.项目报名时间</w:t>
      </w:r>
      <w:r>
        <w:rPr>
          <w:rFonts w:hint="eastAsia" w:ascii="宋体" w:hAnsi="宋体" w:eastAsia="宋体" w:cs="宋体"/>
          <w:color w:val="ee0000"/>
          <w:lang w:eastAsia="zh-CN"/>
        </w:rPr>
        <w:t xml:space="preserve">：</w:t>
      </w:r>
      <w:r>
        <w:rPr>
          <w:rFonts w:hint="eastAsia" w:ascii="宋体" w:hAnsi="宋体" w:eastAsia="宋体" w:cs="宋体"/>
          <w:lang w:eastAsia="zh-CN"/>
        </w:rPr>
        <w:t xml:space="preserve">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lang w:eastAsia="zh-CN"/>
        </w:rPr>
        <w:t xml:space="preserve">14</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w:t>
      </w:r>
      <w:r>
        <w:rPr>
          <w:rFonts w:ascii="宋体" w:hAnsi="宋体" w:eastAsia="宋体" w:cs="宋体"/>
          <w:color w:val="000000" w:themeColor="text1"/>
          <w:lang w:eastAsia="zh-CN"/>
          <w14:textFill>
            <w14:solidFill>
              <w14:schemeClr w14:val="tx1"/>
            </w14:solidFill>
          </w14:textFill>
        </w:rPr>
        <w:t xml:space="preserve">9</w:t>
      </w:r>
      <w:r>
        <w:rPr>
          <w:rFonts w:hint="eastAsia" w:ascii="宋体" w:hAnsi="宋体" w:eastAsia="宋体" w:cs="宋体"/>
          <w:color w:val="000000" w:themeColor="text1"/>
          <w:lang w:eastAsia="zh-CN"/>
          <w14:textFill>
            <w14:solidFill>
              <w14:schemeClr w14:val="tx1"/>
            </w14:solidFill>
          </w14:textFill>
        </w:rPr>
        <w:t xml:space="preserve">（北京时间，法定</w:t>
      </w:r>
      <w:r>
        <w:rPr>
          <w:rFonts w:hint="eastAsia" w:ascii="宋体" w:hAnsi="宋体" w:eastAsia="宋体" w:cs="宋体"/>
          <w:lang w:eastAsia="zh-CN"/>
        </w:rPr>
        <w:t xml:space="preserve">节假日除外）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注：如潜在供应商未按上述要求操作，将自行承担所产生的风险。</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spacing w:line="360" w:lineRule="auto"/>
        <w:rPr>
          <w:rFonts w:hint="eastAsia" w:ascii="宋体" w:hAnsi="宋体" w:eastAsia="宋体" w:cs="宋体"/>
          <w:lang w:eastAsia="zh-CN"/>
        </w:rPr>
      </w:pPr>
      <w:r/>
      <w:bookmarkStart w:id="6" w:name="_Toc28359084"/>
      <w:r/>
      <w:bookmarkStart w:id="7" w:name="_Toc35393794"/>
      <w:r/>
      <w:bookmarkStart w:id="8" w:name="_Toc28359007"/>
      <w:r/>
      <w:bookmarkStart w:id="9" w:name="_Toc35393625"/>
      <w:r>
        <w:rPr>
          <w:rFonts w:hint="eastAsia" w:ascii="宋体" w:hAnsi="宋体" w:eastAsia="宋体" w:cs="宋体"/>
          <w:lang w:eastAsia="zh-CN"/>
        </w:rPr>
        <w:t xml:space="preserve">1.提交投标文件截止时间、开标时间</w:t>
      </w:r>
      <w:r>
        <w:rPr>
          <w:rFonts w:hint="eastAsia" w:ascii="宋体" w:hAnsi="宋体" w:eastAsia="宋体" w:cs="宋体"/>
          <w:color w:val="ee0000"/>
          <w:lang w:eastAsia="zh-CN"/>
        </w:rPr>
        <w:t xml:space="preserve">：</w:t>
      </w:r>
      <w:r>
        <w:rPr>
          <w:rFonts w:ascii="宋体" w:hAnsi="宋体" w:eastAsia="宋体" w:cs="宋体"/>
          <w:lang w:eastAsia="zh-CN"/>
        </w:rPr>
        <w:t xml:space="preserve">2026年8月27日9时</w:t>
      </w:r>
      <w:r>
        <w:rPr>
          <w:rFonts w:hint="eastAsia" w:ascii="宋体" w:hAnsi="宋体" w:eastAsia="宋体" w:cs="宋体"/>
          <w:lang w:eastAsia="zh-CN"/>
        </w:rPr>
        <w:t xml:space="preserve">0</w:t>
      </w:r>
      <w:r>
        <w:rPr>
          <w:rFonts w:ascii="宋体" w:hAnsi="宋体" w:eastAsia="宋体" w:cs="宋体"/>
          <w:lang w:eastAsia="zh-CN"/>
        </w:rPr>
        <w:t xml:space="preserve">0分</w:t>
      </w:r>
      <w:r>
        <w:rPr>
          <w:rFonts w:hint="eastAsia" w:ascii="宋体" w:hAnsi="宋体" w:eastAsia="宋体" w:cs="宋体"/>
          <w:color w:val="000000" w:themeColor="text1"/>
          <w:lang w:eastAsia="zh-CN"/>
          <w14:textFill>
            <w14:solidFill>
              <w14:schemeClr w14:val="tx1"/>
            </w14:solidFill>
          </w14:textFill>
        </w:rPr>
        <w:t xml:space="preserve">（北京</w:t>
      </w:r>
      <w:r>
        <w:rPr>
          <w:rFonts w:hint="eastAsia" w:ascii="宋体" w:hAnsi="宋体" w:eastAsia="宋体" w:cs="宋体"/>
          <w:lang w:eastAsia="zh-CN"/>
        </w:rPr>
        <w:t xml:space="preserve">时间）。</w:t>
      </w:r>
      <w:r/>
    </w:p>
    <w:p>
      <w:pPr>
        <w:spacing w:line="360" w:lineRule="auto"/>
        <w:rPr>
          <w:rFonts w:hint="eastAsia" w:ascii="宋体" w:hAnsi="宋体" w:eastAsia="宋体" w:cs="宋体"/>
        </w:rPr>
      </w:pPr>
      <w:r>
        <w:rPr>
          <w:rFonts w:hint="eastAsia" w:ascii="宋体" w:hAnsi="宋体" w:eastAsia="宋体" w:cs="宋体"/>
        </w:rPr>
        <w:t xml:space="preserve">2.地点：“苏采云”系统（网址：http://jszfcg.jsczt.cn/）“开标大厅”</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6"/>
      <w:r/>
      <w:bookmarkEnd w:id="7"/>
      <w:r/>
      <w:bookmarkEnd w:id="8"/>
      <w:r/>
      <w:bookmarkEnd w:id="9"/>
      <w:r/>
      <w:r/>
    </w:p>
    <w:p>
      <w:pPr>
        <w:ind w:firstLine="480"/>
        <w:spacing w:line="360" w:lineRule="auto"/>
        <w:rPr>
          <w:rFonts w:hint="eastAsia" w:cs="宋体"/>
          <w:b/>
        </w:rPr>
      </w:pPr>
      <w:r>
        <w:rPr>
          <w:rFonts w:hint="eastAsia" w:ascii="宋体" w:hAnsi="宋体" w:eastAsia="宋体" w:cs="宋体"/>
          <w:lang w:eastAsia="zh-CN"/>
        </w:rPr>
        <w:t xml:space="preserve">招标公告及招标文件公告期限为自本公告发布之日起5个工作日。</w:t>
      </w:r>
      <w:r/>
    </w:p>
    <w:p>
      <w:pPr>
        <w:keepLines/>
        <w:keepNext/>
        <w:spacing w:line="360" w:lineRule="auto"/>
        <w:rPr>
          <w:rFonts w:hint="eastAsia" w:ascii="宋体" w:hAnsi="宋体" w:eastAsia="宋体" w:cs="宋体"/>
          <w:b/>
          <w:bCs/>
          <w:lang w:eastAsia="zh-CN"/>
        </w:rPr>
        <w:outlineLvl w:val="1"/>
      </w:pPr>
      <w:r/>
      <w:bookmarkStart w:id="10" w:name="_Toc35393626"/>
      <w:r/>
      <w:bookmarkStart w:id="11" w:name="_Toc35393795"/>
      <w:r>
        <w:rPr>
          <w:rFonts w:hint="eastAsia" w:ascii="宋体" w:hAnsi="宋体" w:eastAsia="宋体" w:cs="宋体"/>
          <w:b/>
          <w:bCs/>
          <w:lang w:eastAsia="zh-CN"/>
        </w:rPr>
        <w:t xml:space="preserve">六、其他补充事宜</w:t>
      </w:r>
      <w:bookmarkEnd w:id="10"/>
      <w:r/>
      <w:bookmarkEnd w:id="11"/>
      <w:r/>
      <w:r/>
    </w:p>
    <w:p>
      <w:pPr>
        <w:ind w:firstLine="480"/>
        <w:spacing w:line="360" w:lineRule="auto"/>
        <w:rPr>
          <w:rFonts w:hint="eastAsia" w:ascii="宋体" w:hAnsi="宋体" w:eastAsia="宋体" w:cs="宋体"/>
          <w:lang w:eastAsia="zh-CN"/>
        </w:rPr>
      </w:pPr>
      <w:r/>
      <w:bookmarkStart w:id="12" w:name="_Toc28359085"/>
      <w:r/>
      <w:bookmarkStart w:id="13" w:name="_Toc28359008"/>
      <w:r/>
      <w:bookmarkStart w:id="14" w:name="_Toc35393796"/>
      <w:r/>
      <w:bookmarkStart w:id="15" w:name="_Toc35393627"/>
      <w:r>
        <w:rPr>
          <w:rFonts w:hint="eastAsia" w:ascii="宋体" w:hAnsi="宋体" w:eastAsia="宋体" w:cs="宋体"/>
          <w:lang w:eastAsia="zh-CN"/>
        </w:rPr>
        <w:t xml:space="preserve">1、本项目不收取投标保证金；</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hanging="480"/>
        <w:spacing w:line="360" w:lineRule="auto"/>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2"/>
      <w:r/>
      <w:bookmarkEnd w:id="13"/>
      <w:r/>
      <w:bookmarkEnd w:id="14"/>
      <w:r/>
      <w:bookmarkEnd w:id="15"/>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 xml:space="preserve">1.采</w:t>
      </w:r>
      <w:r>
        <w:rPr>
          <w:rFonts w:hint="eastAsia" w:ascii="宋体" w:hAnsi="宋体" w:eastAsia="宋体" w:cs="宋体"/>
          <w:color w:val="000000" w:themeColor="text1"/>
          <w14:textFill>
            <w14:solidFill>
              <w14:schemeClr w14:val="tx1"/>
            </w14:solidFill>
          </w14:textFill>
        </w:rPr>
        <w:t xml:space="preserve">购人信息</w:t>
      </w:r>
      <w:r/>
    </w:p>
    <w:tbl>
      <w:tblPr>
        <w:tblStyle w:val="632"/>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line="360" w:lineRule="auto"/>
              <w:rPr>
                <w:rFonts w:hint="eastAsia" w:ascii="宋体" w:hAnsi="宋体" w:eastAsia="宋体" w:cs="宋体"/>
                <w:color w:val="000000" w:themeColor="text1"/>
                <w:lang w:eastAsia="zh-CN"/>
                <w14:textFill>
                  <w14:solidFill>
                    <w14:schemeClr w14:val="tx1"/>
                  </w14:solidFill>
                </w14:textFill>
              </w:rPr>
            </w:pPr>
            <w:r/>
            <w:bookmarkStart w:id="16" w:name="_Toc28359086"/>
            <w:r/>
            <w:bookmarkStart w:id="17" w:name="_Toc28359009"/>
            <w:r>
              <w:rPr>
                <w:rFonts w:hint="eastAsia" w:ascii="宋体" w:hAnsi="宋体" w:eastAsia="宋体" w:cs="宋体"/>
                <w:color w:val="000000" w:themeColor="text1"/>
                <w:lang w:eastAsia="zh-CN"/>
                <w14:textFill>
                  <w14:solidFill>
                    <w14:schemeClr w14:val="tx1"/>
                  </w14:solidFill>
                </w14:textFill>
              </w:rPr>
              <w:t xml:space="preserve">采购人联系方式</w:t>
            </w:r>
            <w:r/>
          </w:p>
        </w:tc>
      </w:tr>
      <w:tr>
        <w:trPr>
          <w:tblCellSpacing w:w="15" w:type="dxa"/>
        </w:trPr>
        <w:tc>
          <w:tcPr>
            <w:tcW w:w="9100" w:type="dxa"/>
            <w:textDirection w:val="lrTb"/>
            <w:noWrap w:val="false"/>
          </w:tcPr>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招标人：南京市卫生健康委员会</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地址：南京市江东中路265号新城大厦D座617</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联系人：孟老师</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联系方式 ：025-68787831</w:t>
            </w:r>
            <w:r/>
          </w:p>
        </w:tc>
      </w:tr>
    </w:tbl>
    <w:p>
      <w:pPr>
        <w:spacing w:line="360" w:lineRule="auto"/>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联系方式：</w:t>
      </w:r>
      <w:bookmarkStart w:id="18" w:name="_Toc28359087"/>
      <w:r/>
      <w:bookmarkStart w:id="19" w:name="_Toc28359010"/>
      <w:r>
        <w:rPr>
          <w:rFonts w:hint="eastAsia" w:ascii="宋体" w:hAnsi="宋体" w:eastAsia="宋体" w:cs="宋体"/>
          <w:lang w:eastAsia="zh-CN"/>
        </w:rPr>
        <w:t xml:space="preserve">025-84795965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ascii="宋体" w:hAnsi="宋体" w:eastAsia="宋体" w:cs="宋体"/>
          <w:b/>
          <w:bCs/>
          <w:lang w:eastAsia="zh-CN"/>
        </w:rPr>
      </w:pPr>
      <w:r>
        <w:rPr>
          <w:rFonts w:hint="eastAsia" w:ascii="宋体" w:hAnsi="宋体" w:eastAsia="宋体" w:cs="宋体"/>
          <w:bCs/>
          <w:sz w:val="30"/>
          <w:szCs w:val="30"/>
          <w:lang w:eastAsia="zh-CN"/>
        </w:rPr>
        <w:br w:type="page" w:clear="all"/>
      </w:r>
      <w:r/>
    </w:p>
    <w:p>
      <w:pPr>
        <w:pStyle w:val="627"/>
        <w:rPr>
          <w:rFonts w:hint="eastAsia" w:ascii="宋体" w:hAnsi="宋体" w:eastAsia="宋体" w:cs="宋体"/>
          <w:b/>
          <w:bCs/>
          <w:sz w:val="44"/>
        </w:rPr>
      </w:pPr>
      <w:r/>
      <w:bookmarkStart w:id="20" w:name="_Toc15713"/>
      <w:r/>
      <w:bookmarkStart w:id="21" w:name="_Toc120614221"/>
      <w:r/>
      <w:bookmarkStart w:id="22" w:name="_Toc479757207"/>
      <w:r/>
      <w:bookmarkStart w:id="23" w:name="_Toc20823314"/>
      <w:r/>
      <w:bookmarkStart w:id="24" w:name="_Toc513029242"/>
      <w:r/>
      <w:bookmarkStart w:id="25" w:name="_Toc16938558"/>
      <w:r>
        <w:rPr>
          <w:rFonts w:hint="eastAsia" w:ascii="宋体" w:hAnsi="宋体" w:eastAsia="宋体" w:cs="宋体"/>
          <w:b/>
          <w:bCs/>
          <w:sz w:val="44"/>
        </w:rPr>
        <w:t xml:space="preserve">第二章  </w:t>
      </w:r>
      <w:bookmarkStart w:id="26" w:name="_Toc513029202"/>
      <w:r/>
      <w:bookmarkStart w:id="27" w:name="_Toc16938518"/>
      <w:r/>
      <w:bookmarkStart w:id="28" w:name="_Toc120614213"/>
      <w:r/>
      <w:bookmarkStart w:id="29" w:name="_Toc20823274"/>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628"/>
        <w:ind w:firstLine="482"/>
        <w:jc w:val="left"/>
        <w:spacing w:before="0" w:after="0" w:line="360" w:lineRule="auto"/>
        <w:rPr>
          <w:rStyle w:val="653"/>
          <w:rFonts w:hint="eastAsia" w:ascii="宋体" w:hAnsi="宋体" w:cs="宋体"/>
          <w:bCs w:val="0"/>
          <w:sz w:val="24"/>
          <w:szCs w:val="24"/>
        </w:rPr>
      </w:pPr>
      <w:r/>
      <w:bookmarkStart w:id="30" w:name="_Toc12175"/>
      <w:r/>
      <w:bookmarkStart w:id="31" w:name="_Toc513029203"/>
      <w:r/>
      <w:bookmarkStart w:id="32" w:name="_Toc20823275"/>
      <w:r/>
      <w:bookmarkStart w:id="33" w:name="_Toc120614214"/>
      <w:r/>
      <w:bookmarkStart w:id="34" w:name="_Toc16938519"/>
      <w:r>
        <w:rPr>
          <w:rStyle w:val="653"/>
          <w:rFonts w:hint="eastAsia" w:ascii="宋体" w:hAnsi="宋体" w:cs="宋体"/>
          <w:bCs w:val="0"/>
          <w:sz w:val="24"/>
          <w:szCs w:val="24"/>
        </w:rPr>
        <w:t xml:space="preserve">一、总则</w:t>
      </w:r>
      <w:bookmarkEnd w:id="30"/>
      <w:r/>
      <w:bookmarkEnd w:id="31"/>
      <w:r/>
      <w:bookmarkEnd w:id="32"/>
      <w:r/>
      <w:bookmarkEnd w:id="33"/>
      <w:r/>
      <w:bookmarkEnd w:id="34"/>
      <w:r/>
      <w:r/>
    </w:p>
    <w:p>
      <w:pPr>
        <w:pStyle w:val="629"/>
        <w:ind w:firstLine="480"/>
        <w:jc w:val="left"/>
        <w:spacing w:before="0" w:after="0" w:line="360" w:lineRule="auto"/>
        <w:rPr>
          <w:rFonts w:hint="eastAsia" w:ascii="宋体" w:hAnsi="宋体" w:eastAsia="宋体" w:cs="宋体"/>
          <w:sz w:val="24"/>
          <w:szCs w:val="24"/>
        </w:rPr>
      </w:pPr>
      <w:r/>
      <w:bookmarkStart w:id="35" w:name="_Hlt16619475"/>
      <w:r/>
      <w:bookmarkEnd w:id="35"/>
      <w:r/>
      <w:bookmarkStart w:id="36" w:name="_Toc458694821"/>
      <w:r/>
      <w:bookmarkStart w:id="37" w:name="_Toc513029204"/>
      <w:r/>
      <w:bookmarkStart w:id="38" w:name="_Toc16938520"/>
      <w:r/>
      <w:bookmarkStart w:id="39" w:name="_Toc20823276"/>
      <w:r>
        <w:rPr>
          <w:rFonts w:hint="eastAsia" w:ascii="宋体" w:hAnsi="宋体" w:eastAsia="宋体" w:cs="宋体"/>
          <w:sz w:val="24"/>
          <w:szCs w:val="24"/>
        </w:rPr>
        <w:t xml:space="preserve">1</w:t>
      </w:r>
      <w:bookmarkEnd w:id="36"/>
      <w:r>
        <w:rPr>
          <w:rFonts w:hint="eastAsia" w:ascii="宋体" w:hAnsi="宋体" w:eastAsia="宋体" w:cs="宋体"/>
          <w:sz w:val="24"/>
          <w:szCs w:val="24"/>
        </w:rPr>
        <w:t xml:space="preserve">、招标方式</w:t>
      </w:r>
      <w:bookmarkEnd w:id="37"/>
      <w:r/>
      <w:bookmarkEnd w:id="38"/>
      <w:r/>
      <w:bookmarkEnd w:id="3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29"/>
        <w:ind w:firstLine="480"/>
        <w:jc w:val="left"/>
        <w:spacing w:before="0" w:after="0" w:line="360" w:lineRule="auto"/>
        <w:rPr>
          <w:rFonts w:hint="eastAsia" w:ascii="宋体" w:hAnsi="宋体" w:eastAsia="宋体" w:cs="宋体"/>
          <w:sz w:val="24"/>
          <w:szCs w:val="24"/>
        </w:rPr>
      </w:pPr>
      <w:r/>
      <w:bookmarkStart w:id="40" w:name="_Toc20823277"/>
      <w:r/>
      <w:bookmarkStart w:id="41" w:name="_Toc16938521"/>
      <w:r/>
      <w:bookmarkStart w:id="42" w:name="_Toc513029205"/>
      <w:r>
        <w:rPr>
          <w:rFonts w:hint="eastAsia" w:ascii="宋体" w:hAnsi="宋体" w:eastAsia="宋体" w:cs="宋体"/>
          <w:sz w:val="24"/>
          <w:szCs w:val="24"/>
        </w:rPr>
        <w:t xml:space="preserve">2、合格的</w:t>
      </w:r>
      <w:bookmarkEnd w:id="40"/>
      <w:r/>
      <w:bookmarkEnd w:id="41"/>
      <w:r/>
      <w:bookmarkEnd w:id="42"/>
      <w:r>
        <w:rPr>
          <w:rFonts w:hint="eastAsia" w:ascii="宋体" w:hAnsi="宋体" w:eastAsia="宋体" w:cs="宋体"/>
          <w:sz w:val="24"/>
          <w:szCs w:val="24"/>
        </w:rPr>
        <w:t xml:space="preserve">投标人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2.2 满足本文件实质性条款的规定。</w:t>
      </w:r>
      <w:r/>
    </w:p>
    <w:p>
      <w:pPr>
        <w:pStyle w:val="629"/>
        <w:ind w:firstLine="480"/>
        <w:jc w:val="left"/>
        <w:spacing w:before="0" w:after="0" w:line="360" w:lineRule="auto"/>
        <w:rPr>
          <w:rFonts w:hint="eastAsia" w:ascii="宋体" w:hAnsi="宋体" w:eastAsia="宋体" w:cs="宋体"/>
          <w:sz w:val="24"/>
          <w:szCs w:val="24"/>
        </w:rPr>
      </w:pPr>
      <w:r/>
      <w:bookmarkStart w:id="43" w:name="_Toc513029206"/>
      <w:r/>
      <w:bookmarkStart w:id="44" w:name="_Toc20823278"/>
      <w:r/>
      <w:bookmarkStart w:id="45" w:name="_Toc16938522"/>
      <w:r>
        <w:rPr>
          <w:rFonts w:hint="eastAsia" w:ascii="宋体" w:hAnsi="宋体" w:eastAsia="宋体" w:cs="宋体"/>
          <w:sz w:val="24"/>
          <w:szCs w:val="24"/>
        </w:rPr>
        <w:t xml:space="preserve">3、适用法律</w:t>
      </w:r>
      <w:bookmarkEnd w:id="43"/>
      <w:r/>
      <w:bookmarkEnd w:id="44"/>
      <w:r/>
      <w:bookmarkEnd w:id="4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29"/>
        <w:ind w:firstLine="480"/>
        <w:jc w:val="left"/>
        <w:spacing w:before="0" w:after="0" w:line="360" w:lineRule="auto"/>
        <w:rPr>
          <w:rFonts w:hint="eastAsia" w:ascii="宋体" w:hAnsi="宋体" w:eastAsia="宋体" w:cs="宋体"/>
          <w:sz w:val="24"/>
          <w:szCs w:val="24"/>
        </w:rPr>
      </w:pPr>
      <w:r/>
      <w:bookmarkStart w:id="46" w:name="_Toc513029207"/>
      <w:r/>
      <w:bookmarkStart w:id="47" w:name="_Toc20823279"/>
      <w:r/>
      <w:bookmarkStart w:id="48" w:name="_Toc16938523"/>
      <w:r/>
      <w:bookmarkStart w:id="49" w:name="_Toc462564067"/>
      <w:r>
        <w:rPr>
          <w:rFonts w:hint="eastAsia" w:ascii="宋体" w:hAnsi="宋体" w:eastAsia="宋体" w:cs="宋体"/>
          <w:sz w:val="24"/>
          <w:szCs w:val="24"/>
        </w:rPr>
        <w:t xml:space="preserve">4、投标费用</w:t>
      </w:r>
      <w:bookmarkEnd w:id="46"/>
      <w:r/>
      <w:bookmarkEnd w:id="47"/>
      <w:r/>
      <w:bookmarkEnd w:id="48"/>
      <w:r/>
      <w:bookmarkEnd w:id="4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28"/>
        <w:ind w:firstLine="482"/>
        <w:jc w:val="left"/>
        <w:spacing w:before="0" w:after="0" w:line="360" w:lineRule="auto"/>
        <w:rPr>
          <w:rStyle w:val="653"/>
          <w:rFonts w:hint="eastAsia" w:ascii="宋体" w:hAnsi="宋体" w:cs="宋体"/>
          <w:bCs w:val="0"/>
          <w:sz w:val="24"/>
          <w:szCs w:val="24"/>
        </w:rPr>
      </w:pPr>
      <w:r/>
      <w:bookmarkStart w:id="50" w:name="_Toc513029209"/>
      <w:r/>
      <w:bookmarkStart w:id="51" w:name="_Toc16938525"/>
      <w:r/>
      <w:bookmarkStart w:id="52" w:name="_Toc120614215"/>
      <w:r/>
      <w:bookmarkStart w:id="53" w:name="_Toc27798"/>
      <w:r/>
      <w:bookmarkStart w:id="54" w:name="_Toc20823281"/>
      <w:r>
        <w:rPr>
          <w:rStyle w:val="653"/>
          <w:rFonts w:hint="eastAsia" w:ascii="宋体" w:hAnsi="宋体" w:cs="宋体"/>
          <w:bCs w:val="0"/>
          <w:sz w:val="24"/>
          <w:szCs w:val="24"/>
        </w:rPr>
        <w:t xml:space="preserve">二、</w:t>
      </w:r>
      <w:bookmarkEnd w:id="50"/>
      <w:r/>
      <w:bookmarkEnd w:id="51"/>
      <w:r/>
      <w:bookmarkEnd w:id="52"/>
      <w:r/>
      <w:bookmarkEnd w:id="53"/>
      <w:r/>
      <w:bookmarkEnd w:id="54"/>
      <w:r>
        <w:rPr>
          <w:rStyle w:val="653"/>
          <w:rFonts w:hint="eastAsia" w:ascii="宋体" w:hAnsi="宋体" w:cs="宋体"/>
          <w:bCs w:val="0"/>
          <w:sz w:val="24"/>
          <w:szCs w:val="24"/>
        </w:rPr>
        <w:t xml:space="preserve">招标文件</w:t>
      </w:r>
      <w:r/>
    </w:p>
    <w:p>
      <w:pPr>
        <w:pStyle w:val="629"/>
        <w:ind w:firstLine="480"/>
        <w:jc w:val="left"/>
        <w:spacing w:before="0" w:after="0" w:line="360" w:lineRule="auto"/>
        <w:rPr>
          <w:rFonts w:hint="eastAsia" w:ascii="宋体" w:hAnsi="宋体" w:eastAsia="宋体" w:cs="宋体"/>
          <w:sz w:val="24"/>
          <w:szCs w:val="24"/>
        </w:rPr>
      </w:pPr>
      <w:r/>
      <w:bookmarkStart w:id="55" w:name="_Toc513029210"/>
      <w:r/>
      <w:bookmarkStart w:id="56" w:name="_Toc16938526"/>
      <w:r/>
      <w:bookmarkStart w:id="57" w:name="_Toc20823282"/>
      <w:r>
        <w:rPr>
          <w:rFonts w:hint="eastAsia" w:ascii="宋体" w:hAnsi="宋体" w:eastAsia="宋体" w:cs="宋体"/>
          <w:sz w:val="24"/>
          <w:szCs w:val="24"/>
        </w:rPr>
        <w:t xml:space="preserve">6、招标文件构成</w:t>
      </w:r>
      <w:bookmarkEnd w:id="55"/>
      <w:r/>
      <w:bookmarkEnd w:id="56"/>
      <w:r/>
      <w:bookmarkEnd w:id="57"/>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6.3 本项目招标文件如包括多个合同包，则除非特别说明，招标文件所列各项要求均为各合同包通用要求。</w:t>
      </w:r>
      <w:r/>
    </w:p>
    <w:p>
      <w:pPr>
        <w:pStyle w:val="629"/>
        <w:ind w:firstLine="480"/>
        <w:jc w:val="left"/>
        <w:spacing w:before="0" w:after="0" w:line="360" w:lineRule="auto"/>
        <w:rPr>
          <w:rFonts w:hint="eastAsia" w:ascii="宋体" w:hAnsi="宋体" w:eastAsia="宋体" w:cs="宋体"/>
          <w:sz w:val="24"/>
          <w:szCs w:val="24"/>
        </w:rPr>
      </w:pPr>
      <w:r/>
      <w:bookmarkStart w:id="58" w:name="_Toc16938527"/>
      <w:r/>
      <w:bookmarkStart w:id="59" w:name="_Toc462564070"/>
      <w:r/>
      <w:bookmarkStart w:id="60" w:name="_Toc513029211"/>
      <w:r/>
      <w:bookmarkStart w:id="61" w:name="_Toc20823283"/>
      <w:r>
        <w:rPr>
          <w:rFonts w:hint="eastAsia" w:ascii="宋体" w:hAnsi="宋体" w:eastAsia="宋体" w:cs="宋体"/>
          <w:sz w:val="24"/>
          <w:szCs w:val="24"/>
        </w:rPr>
        <w:t xml:space="preserve">7、招标文件的澄清</w:t>
      </w:r>
      <w:bookmarkEnd w:id="58"/>
      <w:r/>
      <w:bookmarkEnd w:id="59"/>
      <w:r/>
      <w:bookmarkEnd w:id="60"/>
      <w:r/>
      <w:bookmarkEnd w:id="61"/>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29"/>
        <w:ind w:firstLine="480"/>
        <w:jc w:val="left"/>
        <w:spacing w:before="0" w:after="0" w:line="360" w:lineRule="auto"/>
        <w:rPr>
          <w:rFonts w:hint="eastAsia" w:ascii="宋体" w:hAnsi="宋体" w:eastAsia="宋体" w:cs="宋体"/>
          <w:sz w:val="24"/>
          <w:szCs w:val="24"/>
        </w:rPr>
      </w:pPr>
      <w:r/>
      <w:bookmarkStart w:id="62" w:name="_Toc16938528"/>
      <w:r/>
      <w:bookmarkStart w:id="63" w:name="_Toc513029212"/>
      <w:r/>
      <w:bookmarkStart w:id="64" w:name="_Toc20823284"/>
      <w:r/>
      <w:bookmarkStart w:id="65" w:name="_Toc462564071"/>
      <w:r>
        <w:rPr>
          <w:rFonts w:hint="eastAsia" w:ascii="宋体" w:hAnsi="宋体" w:eastAsia="宋体" w:cs="宋体"/>
          <w:sz w:val="24"/>
          <w:szCs w:val="24"/>
        </w:rPr>
        <w:t xml:space="preserve">8、招标文件的修改</w:t>
      </w:r>
      <w:bookmarkEnd w:id="62"/>
      <w:r/>
      <w:bookmarkEnd w:id="63"/>
      <w:r/>
      <w:bookmarkEnd w:id="64"/>
      <w:r/>
      <w:bookmarkEnd w:id="6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28"/>
        <w:ind w:firstLine="482"/>
        <w:jc w:val="left"/>
        <w:spacing w:before="0" w:after="0" w:line="360" w:lineRule="auto"/>
        <w:rPr>
          <w:rStyle w:val="653"/>
          <w:rFonts w:hint="eastAsia" w:ascii="宋体" w:hAnsi="宋体" w:cs="宋体"/>
          <w:bCs w:val="0"/>
          <w:sz w:val="24"/>
          <w:szCs w:val="24"/>
        </w:rPr>
      </w:pPr>
      <w:r/>
      <w:bookmarkStart w:id="66" w:name="_Toc462564072"/>
      <w:r/>
      <w:bookmarkStart w:id="67" w:name="_Toc120614216"/>
      <w:r/>
      <w:bookmarkStart w:id="68" w:name="_Toc22457"/>
      <w:r/>
      <w:bookmarkStart w:id="69" w:name="_Toc16938529"/>
      <w:r/>
      <w:bookmarkStart w:id="70" w:name="_Toc20823285"/>
      <w:r/>
      <w:bookmarkStart w:id="71" w:name="_Toc513029213"/>
      <w:r>
        <w:rPr>
          <w:rStyle w:val="653"/>
          <w:rFonts w:hint="eastAsia" w:ascii="宋体" w:hAnsi="宋体" w:cs="宋体"/>
          <w:bCs w:val="0"/>
          <w:sz w:val="24"/>
          <w:szCs w:val="24"/>
        </w:rPr>
        <w:t xml:space="preserve">三、投标文件的编制</w:t>
      </w:r>
      <w:bookmarkEnd w:id="66"/>
      <w:r/>
      <w:bookmarkEnd w:id="67"/>
      <w:r/>
      <w:bookmarkEnd w:id="68"/>
      <w:r/>
      <w:bookmarkEnd w:id="69"/>
      <w:r/>
      <w:bookmarkEnd w:id="70"/>
      <w:r/>
      <w:bookmarkEnd w:id="71"/>
      <w:r/>
      <w:r/>
    </w:p>
    <w:p>
      <w:pPr>
        <w:pStyle w:val="629"/>
        <w:ind w:firstLine="480"/>
        <w:jc w:val="left"/>
        <w:spacing w:before="0" w:after="0" w:line="360" w:lineRule="auto"/>
        <w:rPr>
          <w:rFonts w:hint="eastAsia" w:ascii="宋体" w:hAnsi="宋体" w:eastAsia="宋体" w:cs="宋体"/>
          <w:sz w:val="24"/>
          <w:szCs w:val="24"/>
        </w:rPr>
      </w:pPr>
      <w:r/>
      <w:bookmarkStart w:id="72" w:name="_Toc513029214"/>
      <w:r/>
      <w:bookmarkStart w:id="73" w:name="_Toc20823286"/>
      <w:r/>
      <w:bookmarkStart w:id="74" w:name="_Toc16938530"/>
      <w:r/>
      <w:bookmarkStart w:id="75" w:name="_Toc462564073"/>
      <w:r>
        <w:rPr>
          <w:rFonts w:hint="eastAsia" w:ascii="宋体" w:hAnsi="宋体" w:eastAsia="宋体" w:cs="宋体"/>
          <w:sz w:val="24"/>
          <w:szCs w:val="24"/>
        </w:rPr>
        <w:t xml:space="preserve">9、投标文件的语言及度量衡单位</w:t>
      </w:r>
      <w:bookmarkEnd w:id="72"/>
      <w:r/>
      <w:bookmarkEnd w:id="73"/>
      <w:r/>
      <w:bookmarkEnd w:id="74"/>
      <w:r/>
      <w:bookmarkEnd w:id="7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29"/>
        <w:ind w:firstLine="480"/>
        <w:jc w:val="left"/>
        <w:spacing w:before="0" w:after="0" w:line="360" w:lineRule="auto"/>
        <w:rPr>
          <w:rFonts w:hint="eastAsia" w:ascii="宋体" w:hAnsi="宋体" w:eastAsia="宋体" w:cs="宋体"/>
          <w:sz w:val="24"/>
          <w:szCs w:val="24"/>
        </w:rPr>
      </w:pPr>
      <w:r/>
      <w:bookmarkStart w:id="76" w:name="_Toc16938531"/>
      <w:r/>
      <w:bookmarkStart w:id="77" w:name="_Toc462564074"/>
      <w:r/>
      <w:bookmarkStart w:id="78" w:name="_Toc513029215"/>
      <w:r/>
      <w:bookmarkStart w:id="79" w:name="_Toc20823287"/>
      <w:r>
        <w:rPr>
          <w:rFonts w:hint="eastAsia" w:ascii="宋体" w:hAnsi="宋体" w:eastAsia="宋体" w:cs="宋体"/>
          <w:sz w:val="24"/>
          <w:szCs w:val="24"/>
        </w:rPr>
        <w:t xml:space="preserve">10、投标文件构成</w:t>
      </w:r>
      <w:bookmarkEnd w:id="76"/>
      <w:r/>
      <w:bookmarkEnd w:id="77"/>
      <w:r/>
      <w:bookmarkEnd w:id="78"/>
      <w:r/>
      <w:bookmarkEnd w:id="7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35"/>
        <w:jc w:val="left"/>
        <w:spacing w:line="360" w:lineRule="auto"/>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29"/>
        <w:ind w:firstLine="480"/>
        <w:jc w:val="left"/>
        <w:spacing w:before="0" w:after="0" w:line="360" w:lineRule="auto"/>
        <w:rPr>
          <w:rFonts w:hint="eastAsia" w:ascii="宋体" w:hAnsi="宋体" w:eastAsia="宋体" w:cs="宋体"/>
          <w:sz w:val="24"/>
          <w:szCs w:val="24"/>
        </w:rPr>
      </w:pPr>
      <w:r/>
      <w:bookmarkStart w:id="80" w:name="_Hlt26954838"/>
      <w:r/>
      <w:bookmarkEnd w:id="80"/>
      <w:r/>
      <w:bookmarkStart w:id="81" w:name="_Hlt26670360"/>
      <w:r/>
      <w:bookmarkEnd w:id="81"/>
      <w:r/>
      <w:bookmarkStart w:id="82" w:name="_Hlt26668975"/>
      <w:r/>
      <w:bookmarkEnd w:id="82"/>
      <w:r/>
      <w:bookmarkStart w:id="83" w:name="_Toc14577357"/>
      <w:r/>
      <w:bookmarkStart w:id="84" w:name="_Toc49090509"/>
      <w:r/>
      <w:bookmarkStart w:id="85" w:name="_Toc513029219"/>
      <w:r/>
      <w:bookmarkStart w:id="86" w:name="_Toc49090507"/>
      <w:r/>
      <w:bookmarkStart w:id="87" w:name="_Toc513029216"/>
      <w:r/>
      <w:bookmarkStart w:id="88" w:name="_Toc14577354"/>
      <w:r>
        <w:rPr>
          <w:rFonts w:hint="eastAsia" w:ascii="宋体" w:hAnsi="宋体" w:eastAsia="宋体" w:cs="宋体"/>
          <w:sz w:val="24"/>
          <w:szCs w:val="24"/>
        </w:rPr>
        <w:t xml:space="preserve">11、证明投标人资格及投标符合招标文件规定的其它文件</w:t>
      </w:r>
      <w:bookmarkEnd w:id="83"/>
      <w:r/>
      <w:bookmarkEnd w:id="84"/>
      <w:r/>
      <w:bookmarkEnd w:id="8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629"/>
        <w:ind w:firstLine="480"/>
        <w:jc w:val="left"/>
        <w:spacing w:before="0" w:after="0" w:line="360" w:lineRule="auto"/>
        <w:rPr>
          <w:rFonts w:hint="eastAsia" w:ascii="宋体" w:hAnsi="宋体" w:eastAsia="宋体" w:cs="宋体"/>
          <w:sz w:val="24"/>
          <w:szCs w:val="24"/>
        </w:rPr>
      </w:pPr>
      <w:r/>
      <w:bookmarkStart w:id="90" w:name="_Toc14577355"/>
      <w:r/>
      <w:bookmarkStart w:id="91" w:name="_Toc49090508"/>
      <w:r>
        <w:rPr>
          <w:rFonts w:hint="eastAsia" w:ascii="宋体" w:hAnsi="宋体" w:eastAsia="宋体" w:cs="宋体"/>
          <w:sz w:val="24"/>
          <w:szCs w:val="24"/>
        </w:rPr>
        <w:t xml:space="preserve">12、开标一览表和分项报价</w:t>
      </w:r>
      <w:bookmarkEnd w:id="90"/>
      <w:r/>
      <w:bookmarkStart w:id="92" w:name="_Hlt26670373"/>
      <w:r/>
      <w:bookmarkEnd w:id="92"/>
      <w:r>
        <w:rPr>
          <w:rFonts w:hint="eastAsia" w:ascii="宋体" w:hAnsi="宋体" w:eastAsia="宋体" w:cs="宋体"/>
          <w:sz w:val="24"/>
          <w:szCs w:val="24"/>
        </w:rPr>
        <w:t xml:space="preserve">表</w:t>
      </w:r>
      <w:bookmarkEnd w:id="91"/>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spacing w:line="360" w:lineRule="auto"/>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其它报价要求：本项目投标报价应包括为完成本项目发生的所有费用。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80"/>
        <w:spacing w:line="360" w:lineRule="auto"/>
        <w:rPr>
          <w:rFonts w:hint="eastAsia" w:ascii="宋体" w:hAnsi="宋体" w:eastAsia="宋体" w:cs="宋体"/>
          <w:b/>
          <w:bCs/>
          <w:lang w:eastAsia="zh-CN"/>
        </w:rPr>
      </w:pPr>
      <w:r/>
      <w:bookmarkStart w:id="94" w:name="_Hlt26954846"/>
      <w:r/>
      <w:bookmarkEnd w:id="94"/>
      <w:r/>
      <w:bookmarkStart w:id="95" w:name="_Hlt26954848"/>
      <w:r/>
      <w:bookmarkEnd w:id="95"/>
      <w:r/>
      <w:bookmarkStart w:id="96" w:name="_Hlt26670482"/>
      <w:r/>
      <w:bookmarkEnd w:id="96"/>
      <w:r/>
      <w:bookmarkStart w:id="97" w:name="_Hlt26954731"/>
      <w:r/>
      <w:bookmarkEnd w:id="97"/>
      <w:r/>
      <w:bookmarkStart w:id="98" w:name="_Hlt26670486"/>
      <w:r/>
      <w:bookmarkEnd w:id="98"/>
      <w:r>
        <w:rPr>
          <w:rFonts w:hint="eastAsia" w:ascii="宋体" w:hAnsi="宋体" w:eastAsia="宋体" w:cs="宋体"/>
          <w:bCs/>
          <w:lang w:eastAsia="zh-CN"/>
        </w:rPr>
        <w:t xml:space="preserve">13、技术偏离表、商务偏离表及投标说明</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14、服务承诺及服务机构、人员的情况介绍</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lang w:val="zh-CN" w:eastAsia="zh-CN"/>
        </w:rPr>
        <w:t xml:space="preserve">所投标的的主要组成部分、功能设计、实现思路及关键技术等。</w:t>
      </w:r>
      <w:r/>
    </w:p>
    <w:p>
      <w:pPr>
        <w:pStyle w:val="629"/>
        <w:ind w:firstLine="480"/>
        <w:jc w:val="left"/>
        <w:spacing w:before="0" w:after="0" w:line="360" w:lineRule="auto"/>
        <w:rPr>
          <w:rFonts w:hint="eastAsia" w:ascii="宋体" w:hAnsi="宋体" w:eastAsia="宋体" w:cs="宋体"/>
          <w:sz w:val="24"/>
          <w:szCs w:val="24"/>
        </w:rPr>
      </w:pPr>
      <w:r/>
      <w:bookmarkStart w:id="99" w:name="_Toc14577359"/>
      <w:r/>
      <w:bookmarkStart w:id="100" w:name="_Toc49090510"/>
      <w:r>
        <w:rPr>
          <w:rFonts w:hint="eastAsia" w:ascii="宋体" w:hAnsi="宋体" w:eastAsia="宋体" w:cs="宋体"/>
          <w:sz w:val="24"/>
          <w:szCs w:val="24"/>
        </w:rPr>
        <w:t xml:space="preserve">15、投标函</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16、投标保证金</w:t>
      </w:r>
      <w:bookmarkEnd w:id="99"/>
      <w:r/>
      <w:bookmarkEnd w:id="100"/>
      <w:r/>
      <w:r/>
    </w:p>
    <w:p>
      <w:pPr>
        <w:ind w:firstLine="480"/>
        <w:spacing w:line="360" w:lineRule="auto"/>
        <w:rPr>
          <w:rFonts w:hint="eastAsia" w:ascii="宋体" w:hAnsi="宋体" w:eastAsia="宋体" w:cs="宋体"/>
          <w:b/>
          <w:bCs/>
          <w:lang w:eastAsia="zh-CN"/>
        </w:rPr>
      </w:pPr>
      <w:r/>
      <w:bookmarkStart w:id="101" w:name="_Hlt26954850"/>
      <w:r/>
      <w:bookmarkEnd w:id="101"/>
      <w:r/>
      <w:bookmarkStart w:id="102" w:name="_Hlt26670489"/>
      <w:r/>
      <w:bookmarkEnd w:id="102"/>
      <w:r/>
      <w:bookmarkStart w:id="103" w:name="_Hlt26954734"/>
      <w:r/>
      <w:bookmarkEnd w:id="103"/>
      <w:r/>
      <w:bookmarkStart w:id="104" w:name="_Toc49090511"/>
      <w:r/>
      <w:bookmarkStart w:id="105" w:name="_Toc14577360"/>
      <w:r>
        <w:rPr>
          <w:rFonts w:hint="eastAsia" w:ascii="宋体" w:hAnsi="宋体" w:eastAsia="宋体" w:cs="宋体"/>
          <w:bCs/>
          <w:lang w:eastAsia="zh-CN"/>
        </w:rPr>
        <w:t xml:space="preserve">本项目无需递交投标保证金。</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17、投标有效期</w:t>
      </w:r>
      <w:bookmarkEnd w:id="104"/>
      <w:r/>
      <w:bookmarkEnd w:id="105"/>
      <w:r/>
      <w:r/>
    </w:p>
    <w:p>
      <w:pPr>
        <w:ind w:firstLine="480"/>
        <w:spacing w:line="360" w:lineRule="auto"/>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29"/>
        <w:ind w:firstLine="480"/>
        <w:jc w:val="left"/>
        <w:spacing w:before="0" w:after="0" w:line="360" w:lineRule="auto"/>
        <w:rPr>
          <w:rFonts w:hint="eastAsia" w:ascii="宋体" w:hAnsi="宋体" w:eastAsia="宋体" w:cs="宋体"/>
          <w:sz w:val="24"/>
          <w:szCs w:val="24"/>
        </w:rPr>
      </w:pPr>
      <w:r/>
      <w:bookmarkStart w:id="106" w:name="_Hlt26954852"/>
      <w:r/>
      <w:bookmarkEnd w:id="106"/>
      <w:r/>
      <w:bookmarkStart w:id="107" w:name="_Hlt26954739"/>
      <w:r/>
      <w:bookmarkEnd w:id="107"/>
      <w:r/>
      <w:bookmarkStart w:id="108" w:name="_Toc49090512"/>
      <w:r/>
      <w:bookmarkStart w:id="109" w:name="_Toc14577361"/>
      <w:r>
        <w:rPr>
          <w:rFonts w:hint="eastAsia" w:ascii="宋体" w:hAnsi="宋体" w:eastAsia="宋体" w:cs="宋体"/>
          <w:sz w:val="24"/>
          <w:szCs w:val="24"/>
        </w:rPr>
        <w:t xml:space="preserve">18、投标文件签署</w:t>
      </w:r>
      <w:bookmarkEnd w:id="108"/>
      <w:r/>
      <w:bookmarkEnd w:id="10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28"/>
        <w:ind w:firstLine="482"/>
        <w:jc w:val="left"/>
        <w:spacing w:before="0" w:after="0" w:line="360" w:lineRule="auto"/>
        <w:rPr>
          <w:rStyle w:val="653"/>
          <w:rFonts w:hint="eastAsia" w:ascii="宋体" w:hAnsi="宋体" w:cs="宋体"/>
          <w:bCs w:val="0"/>
          <w:sz w:val="24"/>
          <w:szCs w:val="24"/>
        </w:rPr>
      </w:pPr>
      <w:r/>
      <w:bookmarkStart w:id="110" w:name="_Toc20823296"/>
      <w:r/>
      <w:bookmarkStart w:id="111" w:name="_Toc120614217"/>
      <w:r/>
      <w:bookmarkStart w:id="112" w:name="_Toc16938540"/>
      <w:r/>
      <w:bookmarkStart w:id="113" w:name="_Toc513029224"/>
      <w:r/>
      <w:bookmarkStart w:id="114" w:name="_Toc22743"/>
      <w:r>
        <w:rPr>
          <w:rStyle w:val="653"/>
          <w:rFonts w:hint="eastAsia" w:ascii="宋体" w:hAnsi="宋体" w:cs="宋体"/>
          <w:bCs w:val="0"/>
          <w:sz w:val="24"/>
          <w:szCs w:val="24"/>
        </w:rPr>
        <w:t xml:space="preserve">四、投标文件的递交</w:t>
      </w:r>
      <w:bookmarkEnd w:id="110"/>
      <w:r/>
      <w:bookmarkEnd w:id="111"/>
      <w:r/>
      <w:bookmarkEnd w:id="112"/>
      <w:r/>
      <w:bookmarkEnd w:id="113"/>
      <w:r/>
      <w:bookmarkEnd w:id="114"/>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19.1 投标人应当按照《操作手册》规定，在招标公告规定的投标截止时间前制作并上传电子投标文件。</w:t>
      </w:r>
      <w:bookmarkStart w:id="115" w:name="_Toc16938542"/>
      <w:r/>
      <w:bookmarkEnd w:id="115"/>
      <w:r/>
      <w:bookmarkStart w:id="116" w:name="_Toc20823298"/>
      <w:r/>
      <w:bookmarkEnd w:id="116"/>
      <w:r/>
      <w:bookmarkStart w:id="117" w:name="_Toc513029226"/>
      <w:r/>
      <w:bookmarkEnd w:id="117"/>
      <w:r/>
      <w:r/>
    </w:p>
    <w:p>
      <w:pPr>
        <w:ind w:firstLine="480"/>
        <w:spacing w:line="360" w:lineRule="auto"/>
        <w:rPr>
          <w:rFonts w:hint="eastAsia" w:ascii="宋体" w:hAnsi="宋体" w:eastAsia="宋体"/>
          <w:bCs/>
          <w:lang w:val="zh-CN" w:eastAsia="zh-CN"/>
        </w:rPr>
      </w:pPr>
      <w:r>
        <w:rPr>
          <w:rFonts w:hint="eastAsia" w:ascii="宋体" w:hAnsi="宋体" w:eastAsia="宋体"/>
          <w:bCs/>
          <w:lang w:val="zh-CN" w:eastAsia="zh-CN"/>
        </w:rPr>
        <w:t xml:space="preserve">1</w:t>
      </w:r>
      <w:r>
        <w:rPr>
          <w:rFonts w:hint="eastAsia" w:ascii="宋体" w:hAnsi="宋体" w:eastAsia="宋体"/>
          <w:bCs/>
          <w:lang w:eastAsia="zh-CN"/>
        </w:rPr>
        <w:t xml:space="preserve">9</w:t>
      </w:r>
      <w:r>
        <w:rPr>
          <w:rFonts w:hint="eastAsia" w:ascii="宋体" w:hAnsi="宋体" w:eastAsia="宋体"/>
          <w:bCs/>
          <w:lang w:val="zh-CN" w:eastAsia="zh-CN"/>
        </w:rPr>
        <w:t xml:space="preserve">.</w:t>
      </w:r>
      <w:r>
        <w:rPr>
          <w:rFonts w:hint="eastAsia" w:ascii="宋体" w:hAnsi="宋体" w:eastAsia="宋体"/>
          <w:bCs/>
          <w:lang w:eastAsia="zh-CN"/>
        </w:rPr>
        <w:t xml:space="preserve">2</w:t>
      </w:r>
      <w:r>
        <w:rPr>
          <w:rFonts w:hint="eastAsia" w:ascii="宋体" w:hAnsi="宋体" w:eastAsia="宋体"/>
          <w:bCs/>
          <w:lang w:val="zh-CN" w:eastAsia="zh-CN"/>
        </w:rPr>
        <w:t xml:space="preserve"> 投标人应充分考虑网络环境、网络带宽等因素</w:t>
      </w:r>
      <w:r>
        <w:rPr>
          <w:rFonts w:hint="eastAsia" w:ascii="宋体" w:hAnsi="宋体" w:eastAsia="宋体"/>
          <w:bCs/>
          <w:lang w:eastAsia="zh-CN"/>
        </w:rPr>
        <w:t xml:space="preserve">可能对投标产生的影响</w:t>
      </w:r>
      <w:r>
        <w:rPr>
          <w:rFonts w:hint="eastAsia" w:ascii="宋体" w:hAnsi="宋体" w:eastAsia="宋体"/>
          <w:bCs/>
          <w:lang w:val="zh-CN" w:eastAsia="zh-CN"/>
        </w:rPr>
        <w:t xml:space="preserve">，如因投标人自身原因造成的电子投标文件上传不成功的，按照做无效投标处理。</w:t>
      </w:r>
      <w:r/>
    </w:p>
    <w:p>
      <w:pPr>
        <w:ind w:firstLine="480"/>
        <w:spacing w:line="360" w:lineRule="auto"/>
        <w:rPr>
          <w:rFonts w:hint="eastAsia" w:ascii="宋体" w:hAnsi="宋体" w:eastAsia="宋体"/>
          <w:b/>
          <w:lang w:val="zh-CN" w:eastAsia="zh-CN"/>
        </w:rPr>
      </w:pPr>
      <w:r>
        <w:rPr>
          <w:rFonts w:ascii="宋体" w:hAnsi="宋体" w:eastAsia="宋体"/>
          <w:lang w:val="zh-CN" w:eastAsia="zh-CN"/>
        </w:rPr>
        <w:t xml:space="preserve">19</w:t>
      </w:r>
      <w:r>
        <w:rPr>
          <w:rFonts w:hint="eastAsia" w:ascii="宋体" w:hAnsi="宋体" w:eastAsia="宋体"/>
          <w:lang w:val="zh-CN" w:eastAsia="zh-CN"/>
        </w:rPr>
        <w:t xml:space="preserve">.</w:t>
      </w:r>
      <w:r>
        <w:rPr>
          <w:rFonts w:hint="eastAsia" w:ascii="宋体" w:hAnsi="宋体" w:eastAsia="宋体"/>
          <w:lang w:eastAsia="zh-CN"/>
        </w:rPr>
        <w:t xml:space="preserve">3</w:t>
      </w:r>
      <w:r>
        <w:rPr>
          <w:rFonts w:hint="eastAsia" w:ascii="宋体" w:hAnsi="宋体" w:eastAsia="宋体"/>
          <w:lang w:val="zh-CN" w:eastAsia="zh-CN"/>
        </w:rPr>
        <w:t xml:space="preserve"> 代理机构可以按照规定，通过修改招标文件酌情延长投标截止时间，在此情况下，投标人的所有权利和义务均以延长后新的截止时间为准。</w:t>
      </w:r>
      <w:r/>
    </w:p>
    <w:p>
      <w:pPr>
        <w:ind w:firstLine="482"/>
        <w:keepLines/>
        <w:keepNext/>
        <w:spacing w:line="360" w:lineRule="auto"/>
        <w:rPr>
          <w:rStyle w:val="653"/>
          <w:rFonts w:hint="eastAsia" w:ascii="宋体" w:hAnsi="宋体" w:cs="宋体"/>
          <w:sz w:val="24"/>
          <w:szCs w:val="24"/>
        </w:rPr>
      </w:pPr>
      <w:r/>
      <w:bookmarkStart w:id="118" w:name="_Toc20823299"/>
      <w:r/>
      <w:bookmarkStart w:id="119" w:name="_Toc16938543"/>
      <w:r/>
      <w:bookmarkStart w:id="120" w:name="_Toc513029227"/>
      <w:r>
        <w:rPr>
          <w:rStyle w:val="653"/>
          <w:rFonts w:hint="eastAsia" w:ascii="宋体" w:hAnsi="宋体" w:cs="宋体"/>
          <w:sz w:val="24"/>
          <w:szCs w:val="24"/>
        </w:rPr>
        <w:t xml:space="preserve">20.投标文件</w:t>
      </w:r>
      <w:bookmarkEnd w:id="118"/>
      <w:r/>
      <w:bookmarkEnd w:id="119"/>
      <w:r/>
      <w:bookmarkEnd w:id="120"/>
      <w:r>
        <w:rPr>
          <w:rStyle w:val="653"/>
          <w:rFonts w:hint="eastAsia" w:ascii="宋体" w:hAnsi="宋体" w:cs="宋体"/>
          <w:sz w:val="24"/>
          <w:szCs w:val="24"/>
        </w:rPr>
        <w:t xml:space="preserve">的拒收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20.1</w:t>
      </w:r>
      <w:r>
        <w:rPr>
          <w:rFonts w:hint="eastAsia" w:ascii="宋体" w:hAnsi="宋体" w:eastAsia="宋体"/>
          <w:lang w:eastAsia="zh-CN"/>
        </w:rPr>
        <w:t xml:space="preserve"> </w:t>
      </w:r>
      <w:r>
        <w:rPr>
          <w:rFonts w:hint="eastAsia" w:ascii="宋体" w:hAnsi="宋体" w:eastAsia="宋体"/>
          <w:lang w:val="zh-CN" w:eastAsia="zh-CN"/>
        </w:rPr>
        <w:t xml:space="preserve">代理机构拒绝接收投标截止时间后上传的任何投标文件。</w:t>
      </w:r>
      <w:r/>
    </w:p>
    <w:p>
      <w:pPr>
        <w:ind w:firstLine="482"/>
        <w:keepLines/>
        <w:keepNext/>
        <w:spacing w:line="360" w:lineRule="auto"/>
        <w:rPr>
          <w:rStyle w:val="653"/>
          <w:rFonts w:hint="eastAsia" w:ascii="宋体" w:hAnsi="宋体" w:cs="宋体"/>
          <w:bCs w:val="0"/>
          <w:sz w:val="24"/>
          <w:szCs w:val="24"/>
        </w:rPr>
      </w:pPr>
      <w:r/>
      <w:bookmarkStart w:id="121" w:name="_Toc513029228"/>
      <w:r/>
      <w:bookmarkStart w:id="122" w:name="_Toc16938544"/>
      <w:r/>
      <w:bookmarkStart w:id="123" w:name="_Toc20823300"/>
      <w:r>
        <w:rPr>
          <w:rStyle w:val="653"/>
          <w:rFonts w:hint="eastAsia" w:ascii="宋体" w:hAnsi="宋体" w:cs="宋体"/>
          <w:sz w:val="24"/>
          <w:szCs w:val="24"/>
        </w:rPr>
        <w:t xml:space="preserve">21.投标文件的撤回和修改</w:t>
      </w:r>
      <w:bookmarkEnd w:id="121"/>
      <w:r/>
      <w:bookmarkEnd w:id="122"/>
      <w:r/>
      <w:bookmarkEnd w:id="123"/>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 投标文件的撤回</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投标人可在投标截止时间前撤回其电子投标文件，具体操作方法见《操作手册》。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.1.2</w:t>
      </w:r>
      <w:r>
        <w:rPr>
          <w:rFonts w:hint="eastAsia" w:ascii="宋体" w:hAnsi="宋体" w:eastAsia="宋体"/>
          <w:lang w:eastAsia="zh-CN"/>
        </w:rPr>
        <w:t xml:space="preserve"> </w:t>
      </w:r>
      <w:r>
        <w:rPr>
          <w:rFonts w:hint="eastAsia" w:ascii="宋体" w:hAnsi="宋体" w:eastAsia="宋体"/>
          <w:lang w:val="zh-CN" w:eastAsia="zh-CN"/>
        </w:rPr>
        <w:t xml:space="preserve">投标人撤回电子投标文件，则认为其不再参与本项目投标活动。</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 投标文件的修改</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投标人可在投标截止时间前对其电子投标文件进行修改，具体操作方法见《操作手册》。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.2.2</w:t>
      </w:r>
      <w:r>
        <w:rPr>
          <w:rFonts w:hint="eastAsia" w:ascii="宋体" w:hAnsi="宋体" w:eastAsia="宋体"/>
          <w:lang w:eastAsia="zh-CN"/>
        </w:rPr>
        <w:t xml:space="preserve"> </w:t>
      </w:r>
      <w:r>
        <w:rPr>
          <w:rFonts w:hint="eastAsia" w:ascii="宋体" w:hAnsi="宋体" w:eastAsia="宋体"/>
          <w:lang w:val="zh-CN" w:eastAsia="zh-CN"/>
        </w:rPr>
        <w:t xml:space="preserve">投标截止时间之后，投标人不得对其电子投标文件作任何修改。</w:t>
      </w:r>
      <w:r/>
    </w:p>
    <w:p>
      <w:pPr>
        <w:ind w:firstLine="480"/>
        <w:spacing w:line="360" w:lineRule="auto"/>
        <w:rPr>
          <w:rFonts w:hint="eastAsia" w:ascii="宋体" w:hAnsi="宋体" w:eastAsia="宋体"/>
          <w:lang w:eastAsia="zh-CN"/>
        </w:rPr>
      </w:pPr>
      <w:r>
        <w:rPr>
          <w:rFonts w:hint="eastAsia" w:ascii="宋体" w:hAnsi="宋体" w:eastAsia="宋体"/>
          <w:lang w:eastAsia="zh-CN"/>
        </w:rPr>
        <w:t xml:space="preserve">21</w:t>
      </w:r>
      <w:r>
        <w:rPr>
          <w:rFonts w:hint="eastAsia" w:ascii="宋体" w:hAnsi="宋体" w:eastAsia="宋体"/>
          <w:lang w:val="zh-CN" w:eastAsia="zh-CN"/>
        </w:rPr>
        <w:t xml:space="preserve">.3 在投标截止时间至招标文件中规定的投标有效期满之间的这段时间内，投标人不得撤回其投标。</w:t>
      </w:r>
      <w:r/>
    </w:p>
    <w:p>
      <w:pPr>
        <w:ind w:firstLine="480"/>
        <w:spacing w:line="360" w:lineRule="auto"/>
        <w:rPr>
          <w:rFonts w:hint="eastAsia" w:ascii="宋体" w:hAnsi="宋体" w:eastAsia="宋体"/>
          <w:lang w:eastAsia="zh-CN"/>
        </w:rPr>
      </w:pPr>
      <w:r>
        <w:rPr>
          <w:rFonts w:hint="eastAsia" w:ascii="宋体" w:hAnsi="宋体" w:eastAsia="宋体"/>
          <w:lang w:eastAsia="zh-CN"/>
        </w:rPr>
      </w:r>
      <w:r/>
    </w:p>
    <w:p>
      <w:pPr>
        <w:pStyle w:val="628"/>
        <w:ind w:firstLine="482"/>
        <w:jc w:val="left"/>
        <w:spacing w:before="0" w:after="0" w:line="360" w:lineRule="auto"/>
        <w:rPr>
          <w:rStyle w:val="653"/>
          <w:rFonts w:hint="eastAsia" w:ascii="宋体" w:hAnsi="宋体" w:cs="宋体"/>
          <w:bCs w:val="0"/>
          <w:sz w:val="24"/>
          <w:szCs w:val="24"/>
        </w:rPr>
      </w:pPr>
      <w:r/>
      <w:bookmarkStart w:id="124" w:name="_Toc16938545"/>
      <w:r/>
      <w:bookmarkStart w:id="125" w:name="_Toc21082"/>
      <w:r/>
      <w:bookmarkStart w:id="126" w:name="_Toc20823301"/>
      <w:r/>
      <w:bookmarkStart w:id="127" w:name="_Toc513029229"/>
      <w:r/>
      <w:bookmarkStart w:id="128" w:name="_Toc120614218"/>
      <w:r>
        <w:rPr>
          <w:rStyle w:val="653"/>
          <w:rFonts w:hint="eastAsia" w:ascii="宋体" w:hAnsi="宋体" w:cs="宋体"/>
          <w:bCs w:val="0"/>
          <w:sz w:val="24"/>
          <w:szCs w:val="24"/>
        </w:rPr>
        <w:t xml:space="preserve">五、开标与评标</w:t>
      </w:r>
      <w:bookmarkEnd w:id="124"/>
      <w:r/>
      <w:bookmarkEnd w:id="125"/>
      <w:r/>
      <w:bookmarkEnd w:id="126"/>
      <w:r/>
      <w:bookmarkEnd w:id="127"/>
      <w:r/>
      <w:bookmarkEnd w:id="128"/>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22.开标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80"/>
        <w:spacing w:line="360" w:lineRule="auto"/>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23.评标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lang w:val="zh-CN" w:eastAsia="zh-CN"/>
        </w:rPr>
        <w:t xml:space="preserve">代理机构组织评标委员会（以下简称“评委会”）进行。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24.评标过程的保密与公正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代理机构和评委会不向未中标的投标人解释未中标原因，也不公布评标过程中的相关细节。</w:t>
      </w:r>
      <w:r/>
    </w:p>
    <w:p>
      <w:pPr>
        <w:pStyle w:val="633"/>
        <w:ind w:firstLine="480"/>
        <w:jc w:val="left"/>
        <w:spacing w:line="360" w:lineRule="auto"/>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33"/>
        <w:ind w:firstLine="482"/>
        <w:jc w:val="left"/>
        <w:spacing w:line="360" w:lineRule="auto"/>
        <w:rPr>
          <w:rFonts w:hint="eastAsia" w:ascii="宋体" w:hAnsi="宋体"/>
          <w:szCs w:val="24"/>
        </w:rPr>
      </w:pPr>
      <w:r>
        <w:rPr>
          <w:rFonts w:hint="eastAsia" w:ascii="宋体" w:hAnsi="宋体"/>
          <w:szCs w:val="24"/>
        </w:rPr>
      </w:r>
      <w:r/>
    </w:p>
    <w:p>
      <w:pPr>
        <w:pStyle w:val="629"/>
        <w:ind w:firstLine="480"/>
        <w:jc w:val="left"/>
        <w:spacing w:before="0" w:after="0" w:line="360" w:lineRule="auto"/>
        <w:rPr>
          <w:rFonts w:hint="eastAsia" w:ascii="宋体" w:hAnsi="宋体" w:eastAsia="宋体" w:cs="宋体"/>
          <w:sz w:val="24"/>
          <w:szCs w:val="24"/>
        </w:rPr>
      </w:pPr>
      <w:r/>
      <w:bookmarkStart w:id="129" w:name="_Toc20823304"/>
      <w:r/>
      <w:bookmarkStart w:id="130" w:name="_Toc513029232"/>
      <w:r/>
      <w:bookmarkStart w:id="131" w:name="_Toc16938548"/>
      <w:r>
        <w:rPr>
          <w:rFonts w:hint="eastAsia" w:ascii="宋体" w:hAnsi="宋体" w:eastAsia="宋体" w:cs="宋体"/>
          <w:sz w:val="24"/>
          <w:szCs w:val="24"/>
        </w:rPr>
        <w:t xml:space="preserve">25．投标的澄清</w:t>
      </w:r>
      <w:bookmarkEnd w:id="129"/>
      <w:r/>
      <w:bookmarkEnd w:id="130"/>
      <w:r/>
      <w:bookmarkEnd w:id="131"/>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r>
        <w:rPr>
          <w:rFonts w:hint="eastAsia" w:ascii="宋体" w:hAnsi="宋体"/>
          <w:szCs w:val="24"/>
        </w:rPr>
      </w:r>
      <w:r/>
      <w:r>
        <w:rPr>
          <w:rFonts w:hint="eastAsia" w:ascii="宋体" w:hAnsi="宋体" w:eastAsia="宋体"/>
          <w:b/>
          <w:lang w:val="zh-CN" w:eastAsia="zh-CN"/>
        </w:rPr>
      </w:r>
    </w:p>
    <w:p>
      <w:pPr>
        <w:pStyle w:val="629"/>
        <w:ind w:firstLine="480"/>
        <w:jc w:val="left"/>
        <w:spacing w:before="0" w:after="0" w:line="360" w:lineRule="auto"/>
        <w:rPr>
          <w:rFonts w:hint="eastAsia" w:ascii="宋体" w:hAnsi="宋体" w:eastAsia="宋体" w:cs="宋体"/>
          <w:sz w:val="24"/>
          <w:szCs w:val="24"/>
        </w:rPr>
      </w:pPr>
      <w:r/>
      <w:bookmarkStart w:id="132" w:name="_Toc513029233"/>
      <w:r/>
      <w:bookmarkStart w:id="133" w:name="_Toc16938549"/>
      <w:r/>
      <w:bookmarkStart w:id="134" w:name="_Toc20823305"/>
      <w:r>
        <w:rPr>
          <w:rFonts w:hint="eastAsia" w:ascii="宋体" w:hAnsi="宋体" w:eastAsia="宋体" w:cs="宋体"/>
          <w:sz w:val="24"/>
          <w:szCs w:val="24"/>
        </w:rPr>
        <w:t xml:space="preserve">26、对投标文件的初审</w:t>
      </w:r>
      <w:bookmarkEnd w:id="132"/>
      <w:r/>
      <w:bookmarkEnd w:id="133"/>
      <w:r/>
      <w:bookmarkEnd w:id="134"/>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63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57"/>
        <w:gridCol w:w="465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bl>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35"/>
        <w:jc w:val="left"/>
        <w:spacing w:line="360" w:lineRule="auto"/>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29"/>
        <w:ind w:firstLine="482"/>
        <w:jc w:val="left"/>
        <w:spacing w:before="0" w:after="0" w:line="360" w:lineRule="auto"/>
        <w:rPr>
          <w:rFonts w:hint="eastAsia" w:ascii="宋体" w:hAnsi="宋体" w:eastAsia="宋体" w:cs="宋体"/>
          <w:b/>
          <w:bCs w:val="0"/>
          <w:sz w:val="24"/>
          <w:szCs w:val="24"/>
          <w:u w:val="single"/>
        </w:rPr>
      </w:pPr>
      <w:r/>
      <w:bookmarkStart w:id="135" w:name="_Toc20823306"/>
      <w:r/>
      <w:bookmarkStart w:id="136" w:name="_Toc513029234"/>
      <w:r/>
      <w:bookmarkStart w:id="137" w:name="_Toc16938550"/>
      <w:r>
        <w:rPr>
          <w:rFonts w:hint="eastAsia" w:ascii="宋体" w:hAnsi="宋体" w:eastAsia="宋体" w:cs="宋体"/>
          <w:b/>
          <w:bCs w:val="0"/>
          <w:sz w:val="24"/>
          <w:szCs w:val="24"/>
          <w:u w:val="single"/>
        </w:rPr>
        <w:t xml:space="preserve">*28、</w:t>
      </w:r>
      <w:bookmarkEnd w:id="135"/>
      <w:r/>
      <w:bookmarkEnd w:id="136"/>
      <w:r/>
      <w:bookmarkEnd w:id="137"/>
      <w:r>
        <w:rPr>
          <w:rFonts w:hint="eastAsia" w:ascii="宋体" w:hAnsi="宋体" w:eastAsia="宋体" w:cs="宋体"/>
          <w:b/>
          <w:bCs w:val="0"/>
          <w:sz w:val="24"/>
          <w:szCs w:val="24"/>
          <w:u w:val="single"/>
        </w:rPr>
        <w:t xml:space="preserve">无效投标条款和废标条款</w:t>
      </w:r>
      <w:r/>
    </w:p>
    <w:p>
      <w:pPr>
        <w:ind w:firstLine="480"/>
        <w:spacing w:line="360" w:lineRule="auto"/>
        <w:rPr>
          <w:rFonts w:hint="eastAsia" w:ascii="宋体" w:hAnsi="宋体" w:eastAsia="宋体" w:cs="宋体"/>
          <w:b/>
          <w:bCs/>
          <w:lang w:eastAsia="zh-CN"/>
        </w:rPr>
      </w:pPr>
      <w:r/>
      <w:bookmarkStart w:id="138" w:name="_Toc20823307"/>
      <w:r/>
      <w:bookmarkStart w:id="139" w:name="_Toc16938551"/>
      <w:r/>
      <w:bookmarkStart w:id="140" w:name="_Toc513029235"/>
      <w:r>
        <w:rPr>
          <w:rFonts w:hint="eastAsia" w:ascii="宋体" w:hAnsi="宋体" w:eastAsia="宋体" w:cs="宋体"/>
          <w:bCs/>
          <w:lang w:eastAsia="zh-CN"/>
        </w:rPr>
        <w:t xml:space="preserve">28.1 无效投标条款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补充：</w:t>
      </w:r>
      <w:r/>
    </w:p>
    <w:p>
      <w:pPr>
        <w:ind w:firstLine="482"/>
        <w:spacing w:line="360" w:lineRule="auto"/>
        <w:widowControl w:val="off"/>
        <w:rPr>
          <w:rFonts w:hint="eastAsia" w:ascii="宋体" w:hAnsi="宋体" w:eastAsia="宋体" w:cs="宋体"/>
          <w:b/>
          <w:bCs/>
          <w:lang w:eastAsia="zh-CN"/>
        </w:rPr>
      </w:pPr>
      <w:r>
        <w:rPr>
          <w:rFonts w:ascii="宋体" w:hAnsi="宋体" w:eastAsia="宋体" w:cs="宋体"/>
          <w:b/>
          <w:bCs/>
          <w:position w:val="-10"/>
          <w:u w:val="single"/>
          <w:lang w:eastAsia="zh-CN"/>
          <w14:ligatures w14:val="standardContextual"/>
        </w:rPr>
        <w:t xml:space="preserve">（一）评审过程中出现下列情形之一的评审委员会应当启动异常低价投标（响应）审查程序</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ind w:firstLine="482"/>
        <w:spacing w:line="360" w:lineRule="auto"/>
        <w:widowControl w:val="off"/>
        <w:rPr>
          <w:rFonts w:hint="eastAsia"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35"/>
        <w:jc w:val="left"/>
        <w:spacing w:line="360" w:lineRule="auto"/>
        <w:rPr>
          <w:rFonts w:hint="eastAsia" w:cs="宋体"/>
          <w:b w:val="0"/>
          <w:bCs/>
          <w:color w:val="auto"/>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28"/>
        <w:ind w:firstLine="482"/>
        <w:jc w:val="left"/>
        <w:spacing w:before="0" w:after="0" w:line="360" w:lineRule="auto"/>
        <w:rPr>
          <w:rStyle w:val="653"/>
          <w:rFonts w:hint="eastAsia" w:ascii="宋体" w:hAnsi="宋体" w:cs="宋体"/>
          <w:bCs w:val="0"/>
          <w:sz w:val="24"/>
          <w:szCs w:val="24"/>
        </w:rPr>
      </w:pPr>
      <w:r/>
      <w:bookmarkStart w:id="141" w:name="_Toc120614219"/>
      <w:r/>
      <w:bookmarkStart w:id="142" w:name="_Toc25066"/>
      <w:r>
        <w:rPr>
          <w:rStyle w:val="653"/>
          <w:rFonts w:hint="eastAsia" w:ascii="宋体" w:hAnsi="宋体" w:cs="宋体"/>
          <w:bCs w:val="0"/>
          <w:sz w:val="24"/>
          <w:szCs w:val="24"/>
        </w:rPr>
        <w:t xml:space="preserve">六、</w:t>
      </w:r>
      <w:bookmarkEnd w:id="138"/>
      <w:r/>
      <w:bookmarkEnd w:id="139"/>
      <w:r/>
      <w:bookmarkEnd w:id="140"/>
      <w:r>
        <w:rPr>
          <w:rStyle w:val="653"/>
          <w:rFonts w:hint="eastAsia" w:ascii="宋体" w:hAnsi="宋体" w:cs="宋体"/>
          <w:bCs w:val="0"/>
          <w:sz w:val="24"/>
          <w:szCs w:val="24"/>
        </w:rPr>
        <w:t xml:space="preserve">定标</w:t>
      </w:r>
      <w:bookmarkEnd w:id="141"/>
      <w:r/>
      <w:bookmarkEnd w:id="142"/>
      <w:r/>
      <w:r/>
    </w:p>
    <w:p>
      <w:pPr>
        <w:pStyle w:val="629"/>
        <w:ind w:firstLine="480"/>
        <w:jc w:val="left"/>
        <w:spacing w:before="0" w:after="0" w:line="360" w:lineRule="auto"/>
        <w:rPr>
          <w:rFonts w:hint="eastAsia" w:ascii="宋体" w:hAnsi="宋体" w:eastAsia="宋体" w:cs="宋体"/>
          <w:sz w:val="24"/>
          <w:szCs w:val="24"/>
        </w:rPr>
      </w:pPr>
      <w:r/>
      <w:bookmarkStart w:id="143" w:name="_Toc513029238"/>
      <w:r/>
      <w:bookmarkStart w:id="144" w:name="_Toc20823310"/>
      <w:r/>
      <w:bookmarkStart w:id="145" w:name="_Toc16938554"/>
      <w:r>
        <w:rPr>
          <w:rFonts w:hint="eastAsia" w:ascii="宋体" w:hAnsi="宋体" w:eastAsia="宋体" w:cs="宋体"/>
          <w:sz w:val="24"/>
          <w:szCs w:val="24"/>
        </w:rPr>
        <w:t xml:space="preserve">29、</w:t>
      </w:r>
      <w:bookmarkEnd w:id="143"/>
      <w:r>
        <w:rPr>
          <w:rFonts w:hint="eastAsia" w:ascii="宋体" w:hAnsi="宋体" w:eastAsia="宋体" w:cs="宋体"/>
          <w:sz w:val="24"/>
          <w:szCs w:val="24"/>
        </w:rPr>
        <w:t xml:space="preserve">确定</w:t>
      </w:r>
      <w:bookmarkEnd w:id="144"/>
      <w:r/>
      <w:bookmarkEnd w:id="145"/>
      <w:r>
        <w:rPr>
          <w:rFonts w:hint="eastAsia" w:ascii="宋体" w:hAnsi="宋体" w:eastAsia="宋体" w:cs="宋体"/>
          <w:sz w:val="24"/>
          <w:szCs w:val="24"/>
        </w:rPr>
        <w:t xml:space="preserve">中标单位</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firstLine="480"/>
        <w:spacing w:line="360" w:lineRule="auto"/>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30、质疑处理</w:t>
      </w:r>
      <w:bookmarkEnd w:id="146"/>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480"/>
        <w:spacing w:line="360" w:lineRule="auto"/>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spacing w:line="360" w:lineRule="auto"/>
        <w:rPr>
          <w:rFonts w:hint="eastAsia"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28"/>
        <w:ind w:firstLine="482"/>
        <w:jc w:val="left"/>
        <w:spacing w:before="0" w:after="0" w:line="360" w:lineRule="auto"/>
        <w:rPr>
          <w:rStyle w:val="653"/>
          <w:rFonts w:hint="eastAsia" w:ascii="宋体" w:hAnsi="宋体" w:cs="宋体"/>
          <w:bCs w:val="0"/>
          <w:sz w:val="24"/>
          <w:szCs w:val="24"/>
        </w:rPr>
      </w:pPr>
      <w:r/>
      <w:bookmarkStart w:id="147" w:name="_Toc16938552"/>
      <w:r/>
      <w:bookmarkStart w:id="148" w:name="_Toc9952"/>
      <w:r/>
      <w:bookmarkStart w:id="149" w:name="_Toc120614220"/>
      <w:r/>
      <w:bookmarkStart w:id="150" w:name="_Toc513029236"/>
      <w:r/>
      <w:bookmarkStart w:id="151" w:name="_Toc20823308"/>
      <w:r>
        <w:rPr>
          <w:rStyle w:val="653"/>
          <w:rFonts w:hint="eastAsia" w:ascii="宋体" w:hAnsi="宋体" w:cs="宋体"/>
          <w:bCs w:val="0"/>
          <w:sz w:val="24"/>
          <w:szCs w:val="24"/>
        </w:rPr>
        <w:t xml:space="preserve">七、授予合同</w:t>
      </w:r>
      <w:bookmarkEnd w:id="147"/>
      <w:r/>
      <w:bookmarkEnd w:id="148"/>
      <w:r/>
      <w:bookmarkEnd w:id="149"/>
      <w:r/>
      <w:bookmarkEnd w:id="150"/>
      <w:r/>
      <w:bookmarkEnd w:id="151"/>
      <w:r/>
      <w:r/>
    </w:p>
    <w:p>
      <w:pPr>
        <w:ind w:firstLine="480"/>
        <w:spacing w:line="360" w:lineRule="auto"/>
        <w:rPr>
          <w:rFonts w:hint="eastAsia" w:ascii="宋体" w:hAnsi="宋体" w:eastAsia="宋体" w:cs="宋体"/>
          <w:b/>
          <w:bCs/>
          <w:lang w:eastAsia="zh-CN"/>
        </w:rPr>
      </w:pPr>
      <w:r/>
      <w:bookmarkStart w:id="152" w:name="_Toc16938553"/>
      <w:r/>
      <w:bookmarkStart w:id="153" w:name="_Toc513029237"/>
      <w:r/>
      <w:bookmarkStart w:id="154" w:name="_Toc20823309"/>
      <w:r>
        <w:rPr>
          <w:rFonts w:hint="eastAsia" w:ascii="宋体" w:hAnsi="宋体" w:eastAsia="宋体" w:cs="宋体"/>
          <w:bCs/>
          <w:lang w:eastAsia="zh-CN"/>
        </w:rPr>
        <w:t xml:space="preserve">32. 签订合同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33、货物、服务的追加、减少和添购。</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2"/>
        <w:spacing w:line="360" w:lineRule="auto"/>
        <w:rPr>
          <w:rStyle w:val="653"/>
          <w:rFonts w:hint="eastAsia" w:ascii="宋体" w:hAnsi="宋体" w:cs="宋体"/>
          <w:position w:val="-10"/>
          <w:sz w:val="24"/>
          <w:szCs w:val="24"/>
        </w:rPr>
      </w:pPr>
      <w:r>
        <w:rPr>
          <w:rStyle w:val="653"/>
          <w:rFonts w:hint="eastAsia" w:ascii="宋体" w:hAnsi="宋体" w:cs="宋体"/>
          <w:position w:val="-10"/>
          <w:sz w:val="24"/>
          <w:szCs w:val="24"/>
        </w:rPr>
        <w:t xml:space="preserve">八、中标服务费</w:t>
      </w:r>
      <w:r/>
    </w:p>
    <w:p>
      <w:pPr>
        <w:ind w:firstLine="480"/>
        <w:spacing w:line="360" w:lineRule="auto"/>
        <w:rPr>
          <w:rFonts w:hint="eastAsia" w:ascii="宋体" w:hAnsi="宋体" w:eastAsia="宋体" w:cs="宋体"/>
          <w:bCs/>
          <w:lang w:eastAsia="zh-CN"/>
        </w:rPr>
      </w:pPr>
      <w:r/>
      <w:bookmarkStart w:id="155" w:name="_Toc1343"/>
      <w:r>
        <w:rPr>
          <w:rFonts w:hint="eastAsia" w:ascii="宋体" w:hAnsi="宋体" w:eastAsia="宋体" w:cs="宋体"/>
          <w:bCs/>
          <w:lang w:eastAsia="zh-CN"/>
        </w:rPr>
        <w:t xml:space="preserve">根据与采购人的约定，本项目中标服务费由中标人支付，领取中标通知书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，中标人按照《江苏省政府采购代理服务收费指导意见》(苏政采协【2024】20号)规定收费标准(货物)*0.5向招标代理机构一次性交付中标服务费</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支付账号：江苏海外集团国际工程咨询有限公司</w:t>
      </w:r>
      <w:r/>
    </w:p>
    <w:p>
      <w:pPr>
        <w:ind w:firstLine="480"/>
        <w:spacing w:line="360" w:lineRule="auto"/>
        <w:rPr>
          <w:rFonts w:hint="eastAsia" w:ascii="宋体" w:hAnsi="宋体" w:eastAsia="宋体" w:cs="宋体"/>
          <w:bCs/>
          <w:lang w:eastAsia="zh-CN"/>
        </w:rPr>
      </w:pPr>
      <w:r>
        <w:rPr>
          <w:rFonts w:ascii="宋体" w:hAnsi="宋体" w:eastAsia="宋体" w:cs="宋体"/>
          <w:bCs/>
          <w:lang w:eastAsia="zh-CN"/>
        </w:rPr>
        <w:t xml:space="preserve">320006607010141124109</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交通银行江苏省分行营业部     </w:t>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627"/>
        <w:ind w:firstLine="2650"/>
        <w:jc w:val="both"/>
        <w:spacing w:line="360" w:lineRule="auto"/>
        <w:rPr>
          <w:rFonts w:hint="eastAsia" w:ascii="宋体" w:hAnsi="宋体" w:eastAsia="宋体"/>
        </w:rPr>
      </w:pPr>
      <w:r>
        <w:rPr>
          <w:rFonts w:hint="eastAsia" w:ascii="宋体" w:hAnsi="宋体" w:eastAsia="宋体" w:cs="宋体"/>
          <w:b/>
          <w:bCs/>
          <w:sz w:val="44"/>
        </w:rPr>
        <w:t xml:space="preserve">第三章  </w:t>
      </w:r>
      <w:bookmarkEnd w:id="21"/>
      <w:r/>
      <w:bookmarkEnd w:id="22"/>
      <w:r/>
      <w:bookmarkEnd w:id="23"/>
      <w:r/>
      <w:bookmarkEnd w:id="24"/>
      <w:r/>
      <w:bookmarkEnd w:id="25"/>
      <w:r/>
      <w:bookmarkEnd w:id="155"/>
      <w:r>
        <w:rPr>
          <w:rFonts w:hint="eastAsia" w:ascii="宋体" w:hAnsi="宋体" w:eastAsia="宋体" w:cs="宋体"/>
          <w:b/>
          <w:bCs/>
          <w:sz w:val="44"/>
        </w:rPr>
        <w:t xml:space="preserve">合同文本（参考）</w:t>
      </w:r>
      <w:bookmarkStart w:id="156" w:name="_Toc16938559"/>
      <w:r/>
      <w:bookmarkStart w:id="157" w:name="_Toc513029243"/>
      <w:r/>
      <w:bookmarkStart w:id="158" w:name="_Toc20823315"/>
      <w:r/>
      <w:bookmarkEnd w:id="156"/>
      <w:bookmarkEnd w:id="157"/>
      <w:bookmarkEnd w:id="158"/>
      <w:r/>
    </w:p>
    <w:p>
      <w:pPr>
        <w:jc w:val="center"/>
        <w:spacing w:before="145" w:after="145" w:line="264" w:lineRule="auto"/>
        <w:rPr>
          <w:rFonts w:hint="eastAsia" w:ascii="方正小标宋简体" w:hAnsi="方正小标宋简体" w:eastAsia="方正小标宋简体" w:cs="方正小标宋简体"/>
          <w:bCs/>
          <w:color w:val="000000"/>
          <w:sz w:val="32"/>
          <w:szCs w:val="32"/>
          <w:lang w:eastAsia="zh-CN"/>
        </w:rPr>
      </w:pPr>
      <w:r>
        <w:rPr>
          <w:rFonts w:hint="eastAsia" w:ascii="方正小标宋简体" w:hAnsi="方正小标宋简体" w:eastAsia="方正小标宋简体" w:cs="方正小标宋简体"/>
          <w:bCs/>
          <w:color w:val="000000"/>
          <w:sz w:val="32"/>
          <w:szCs w:val="32"/>
          <w:lang w:eastAsia="zh-CN"/>
        </w:rPr>
        <w:t xml:space="preserve">政府采购合同（货物）</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合同编号：</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项目名称：                                       项目编号：</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甲方（买方）：</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乙方（卖方）：</w:t>
      </w:r>
      <w:r/>
    </w:p>
    <w:p>
      <w:pPr>
        <w:spacing w:line="360" w:lineRule="auto"/>
        <w:rPr>
          <w:rFonts w:hint="eastAsia" w:ascii="宋体" w:hAnsi="宋体" w:eastAsia="宋体" w:cs="Courier New"/>
          <w:b/>
          <w:color w:val="000000"/>
          <w:lang w:eastAsia="zh-CN"/>
        </w:rPr>
      </w:pPr>
      <w:r>
        <w:rPr>
          <w:rFonts w:ascii="宋体" w:hAnsi="宋体" w:eastAsia="宋体" w:cs="Courier New"/>
          <w:b/>
          <w:color w:val="000000"/>
          <w:lang w:eastAsia="zh-CN"/>
        </w:rPr>
        <w:t xml:space="preserve">   </w:t>
      </w:r>
      <w:r>
        <w:rPr>
          <w:rFonts w:hint="eastAsia" w:ascii="宋体" w:hAnsi="宋体" w:eastAsia="宋体" w:cs="Courier New"/>
          <w:b/>
          <w:color w:val="000000"/>
          <w:lang w:eastAsia="zh-CN"/>
        </w:rPr>
        <w:t xml:space="preserve"> </w:t>
      </w:r>
      <w:r>
        <w:rPr>
          <w:rFonts w:ascii="宋体" w:hAnsi="宋体" w:eastAsia="宋体" w:cs="Courier New"/>
          <w:color w:val="000000"/>
          <w:lang w:eastAsia="zh-CN"/>
        </w:rPr>
        <w:t xml:space="preserve">甲、乙双方根据</w:t>
      </w:r>
      <w:r>
        <w:rPr>
          <w:rFonts w:hint="eastAsia" w:ascii="宋体" w:hAnsi="宋体" w:eastAsia="宋体" w:cs="Courier New"/>
          <w:color w:val="000000"/>
          <w:lang w:eastAsia="zh-CN"/>
        </w:rPr>
        <w:t xml:space="preserve">XXXXXX____________________</w:t>
      </w:r>
      <w:r>
        <w:rPr>
          <w:rFonts w:ascii="宋体" w:hAnsi="宋体" w:eastAsia="宋体" w:cs="Courier New"/>
          <w:color w:val="000000"/>
          <w:lang w:eastAsia="zh-CN"/>
        </w:rPr>
        <w:t xml:space="preserve">项目公开招标结果</w:t>
      </w:r>
      <w:r>
        <w:rPr>
          <w:rFonts w:hint="eastAsia" w:ascii="宋体" w:hAnsi="宋体" w:eastAsia="宋体" w:cs="Courier New"/>
          <w:color w:val="000000"/>
          <w:lang w:eastAsia="zh-CN"/>
        </w:rPr>
        <w:t xml:space="preserve">，</w:t>
      </w:r>
      <w:r>
        <w:rPr>
          <w:rFonts w:ascii="宋体" w:hAnsi="宋体" w:eastAsia="宋体" w:cs="Courier New"/>
          <w:color w:val="000000"/>
          <w:lang w:eastAsia="zh-CN"/>
        </w:rPr>
        <w:t xml:space="preserve">签署本合同。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一、合同内容</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 标的名称：</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 标的质量：按招标文件及投标文件执行。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.3 标的数量（规模）：按招标文件及投标文件执行。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.4 履行时间（期限）：按招标文件及投标文件执行。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.5 履行地点：甲方指定地点。</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.6 履行方式：按招标文件及投标文件执行。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.7 包装方式：按招标文件及投标文件执行。</w:t>
      </w:r>
      <w:r/>
    </w:p>
    <w:p>
      <w:pPr>
        <w:spacing w:line="360" w:lineRule="auto"/>
        <w:rPr>
          <w:rFonts w:hint="eastAsia" w:ascii="宋体" w:hAnsi="宋体" w:eastAsia="宋体"/>
          <w:color w:val="000000"/>
          <w:lang w:eastAsia="zh-CN"/>
        </w:rPr>
      </w:pPr>
      <w:r>
        <w:rPr>
          <w:rFonts w:ascii="宋体" w:hAnsi="宋体" w:eastAsia="宋体" w:cs="宋体"/>
          <w:color w:val="000000"/>
          <w:lang w:eastAsia="zh-CN"/>
        </w:rPr>
        <w:t xml:space="preserve">1.8</w:t>
      </w:r>
      <w:r>
        <w:rPr>
          <w:rFonts w:hint="eastAsia" w:ascii="宋体" w:hAnsi="宋体" w:eastAsia="宋体" w:cs="宋体"/>
          <w:color w:val="000000"/>
          <w:lang w:eastAsia="zh-CN"/>
        </w:rPr>
        <w:t xml:space="preserve"> </w:t>
      </w:r>
      <w:r>
        <w:rPr>
          <w:rFonts w:ascii="宋体" w:hAnsi="宋体" w:eastAsia="宋体" w:cs="宋体"/>
          <w:color w:val="000000"/>
          <w:lang w:eastAsia="zh-CN"/>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二、合同金额</w:t>
      </w:r>
      <w:r/>
    </w:p>
    <w:p>
      <w:pPr>
        <w:pStyle w:val="637"/>
        <w:spacing w:line="360" w:lineRule="auto"/>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三、技术资料</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.1 乙方应按招标文件规定的时间向甲方提供货物(包含与货物相关的服务)的有关技术资料。</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四、知识产权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五、产权担保</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5.1 乙方保证所交付的货物（包含与货物相关的服务）的所有权完全属于乙方且无任何抵押、查封等产权瑕疵。</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六、履约保证金</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6.1.1XXXXXXXXXXX</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6.1.2 退还方式：扣除违约费用后一次性无息退还。</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6.1.3 不予退还的情形：合同约定的交付期内未履约完成、验收不合格、整改不到位等情形。</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七、合同转包或分包</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7.1 乙方不得将合同标的转包给他人履行。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7.2 除招标文件接受分包并经甲方同意，乙方可按分包意向协议分包情况外，乙方不得将合同标的分包给他人履行。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7.3 乙方如有转包或未经甲方同意的分包行为，甲方有权终止合同。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八、合同款项支付</w:t>
      </w:r>
      <w:r/>
    </w:p>
    <w:p>
      <w:pPr>
        <w:pStyle w:val="637"/>
        <w:spacing w:line="360"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p>
    <w:p>
      <w:pPr>
        <w:pStyle w:val="637"/>
        <w:spacing w:line="360" w:lineRule="auto"/>
        <w:rPr>
          <w:rFonts w:hint="eastAsia" w:hAnsi="宋体"/>
          <w:color w:val="000000"/>
          <w:sz w:val="24"/>
          <w:szCs w:val="24"/>
        </w:rPr>
      </w:pPr>
      <w:r>
        <w:rPr>
          <w:rFonts w:hAnsi="宋体"/>
          <w:color w:val="000000"/>
          <w:sz w:val="24"/>
          <w:szCs w:val="24"/>
        </w:rPr>
        <w:t xml:space="preserve">XXXXXXXXXXXXXXXXXX</w:t>
      </w:r>
      <w:r>
        <w:rPr>
          <w:rFonts w:hint="eastAsia" w:hAnsi="宋体"/>
          <w:color w:val="000000"/>
          <w:sz w:val="24"/>
          <w:szCs w:val="24"/>
        </w:rPr>
        <w:t xml:space="preserve"> </w:t>
      </w:r>
      <w:r/>
    </w:p>
    <w:p>
      <w:pPr>
        <w:pStyle w:val="637"/>
        <w:spacing w:line="360"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pStyle w:val="637"/>
        <w:spacing w:line="360"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九、税费</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9.1 本合同执行中的相关税费均由乙方负担。</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十、质量保修范围和保修期及售后服务</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10.1 乙方应按招标文件规定的货物性能、技术要求、质量标准向甲方提供未经使用的全新产品。</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10.2.1 更换：由乙方承担所发生的全部费用。</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10.2.2 贬值处理：由甲乙双方合议定价。</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10.2.3 退货处理：乙方应退还甲方支付的合同款，同时应承担该货物的直接费用（运输、保险、检验、货款利息及银行手续费等）。</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10.3 如在使用过程中发生质量问题，乙方应在接到甲方通知后</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小时内到达甲方现场。</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10.4 质保期内，乙方应对货物出现的质量及安全问题负责处理解决并承担一切费用。</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10.5 质保期为自交货验收合格之日起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年，因人为因素出现的故障不在质保范围内。超过质保期的乙方负责终生维修，维修时只收取部件成本费。</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十一、项目验收</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11.1 甲方依法组织履约验收工作。</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11.3 对于实际使用人和甲方分离的项目，甲方邀请实际使用人参与验收。</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11.4 如有必要，甲方可邀请参加本项目投标的其他供应商或第三方专业机构及专家参与验收，相关意见将作为验收结论的参考。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十二、货物的包装、发运及运输</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12.</w:t>
      </w:r>
      <w:r>
        <w:rPr>
          <w:rFonts w:hint="eastAsia" w:ascii="宋体" w:hAnsi="宋体" w:eastAsia="宋体" w:cs="Courier New"/>
          <w:color w:val="000000"/>
          <w:lang w:eastAsia="zh-CN"/>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12.2 使用说明书、质量检验证明书、随配附件和工具以及清单一并附于货物内。</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12.3 乙方在货物发运手续办理完毕后24小时内或货到甲方48小时前通知甲方，以准备接货。</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12.4 货物在交付甲方前发生的风险均由乙方负责。</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12.5 货物在规定的交付期限内由乙方送达甲方指定的地点视为交付，乙方同时需通知甲方货物已送达。</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十三、违约责任</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13.1 甲方无正当理由拒收货物的，应向乙方偿付拒收货物总价款</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13.2 甲方无故逾期验收和办理货款支付手续的，应按逾期付款总额每日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向乙方支付违约金，</w:t>
      </w:r>
      <w:r>
        <w:rPr>
          <w:rFonts w:ascii="宋体" w:hAnsi="宋体" w:eastAsia="宋体" w:cs="宋体"/>
          <w:color w:val="000000"/>
          <w:lang w:eastAsia="zh-CN"/>
        </w:rPr>
        <w:t xml:space="preserve">但违约金最高不得超过合同总价的</w:t>
      </w:r>
      <w:r>
        <w:rPr>
          <w:rFonts w:hint="eastAsia" w:ascii="宋体" w:hAnsi="宋体" w:eastAsia="宋体" w:cs="Courier New"/>
          <w:color w:val="000000"/>
          <w:u w:val="single"/>
          <w:lang w:eastAsia="zh-CN"/>
        </w:rPr>
        <w:t xml:space="preserve">     </w:t>
      </w:r>
      <w:r>
        <w:rPr>
          <w:rFonts w:ascii="宋体" w:hAnsi="宋体" w:eastAsia="宋体" w:cs="宋体"/>
          <w:color w:val="000000"/>
          <w:lang w:eastAsia="zh-CN"/>
        </w:rPr>
        <w:t xml:space="preserve">%。</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13.3 乙方逾期交付货物的，应按逾期交货总额每日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 </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olor w:val="000000"/>
          <w:lang w:eastAsia="zh-CN"/>
        </w:rPr>
      </w:pPr>
      <w:r>
        <w:rPr>
          <w:rFonts w:hint="eastAsia" w:ascii="宋体" w:hAnsi="宋体" w:eastAsia="宋体" w:cs="Courier New"/>
          <w:color w:val="000000"/>
          <w:lang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十四、不可抗力事件处理</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14.1 在合同有效期内，任何一方因不可抗力事件导致不能履行合同，则合同履行期可延长，其延长期与不可抗力影响期相同。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14.2 不可抗力事件发生后，应立即通知对方并寄送有关权威机构出具的证明。</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14.3 不可抗力事件延续120天以上，双方应通过友好协商确定是否继续履行合同。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十五、解决争议的方法</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15.1 甲乙双方因合同签订、履行而发生的一切争议，应通过友好协商解决。协商不成的由甲方住所地人民法院管辖。</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十六、合同生效及其它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16.1 本合同经双方加盖单位公章后生效。</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16.2 本合同未尽事宜，遵照《中华人民共和国民法典》《中华人民共和国政府采购法》有关条文执行。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16.3 本合同正本一式两份，具有同等法律效力，甲方、乙方各执一份。</w:t>
      </w:r>
      <w:r/>
    </w:p>
    <w:p>
      <w:pPr>
        <w:pStyle w:val="637"/>
        <w:spacing w:line="360" w:lineRule="auto"/>
        <w:rPr>
          <w:rFonts w:hint="eastAsia" w:hAnsi="宋体"/>
          <w:color w:val="000000"/>
          <w:sz w:val="24"/>
          <w:szCs w:val="24"/>
        </w:rPr>
      </w:pPr>
      <w:r/>
      <w:bookmarkStart w:id="159" w:name="_Hlt16619369"/>
      <w:r/>
      <w:bookmarkEnd w:id="159"/>
      <w:r>
        <w:rPr>
          <w:rFonts w:hint="eastAsia" w:hAnsi="宋体"/>
          <w:color w:val="000000"/>
          <w:sz w:val="24"/>
          <w:szCs w:val="24"/>
        </w:rPr>
        <w:t xml:space="preserve">  </w:t>
      </w:r>
      <w:r/>
    </w:p>
    <w:p>
      <w:pPr>
        <w:pStyle w:val="637"/>
        <w:spacing w:line="360" w:lineRule="auto"/>
        <w:rPr>
          <w:rFonts w:hint="eastAsia" w:hAnsi="宋体"/>
          <w:color w:val="000000"/>
          <w:sz w:val="24"/>
          <w:szCs w:val="24"/>
        </w:rPr>
      </w:pPr>
      <w:r>
        <w:rPr>
          <w:rFonts w:hint="eastAsia" w:hAnsi="宋体"/>
          <w:color w:val="000000"/>
          <w:sz w:val="24"/>
          <w:szCs w:val="24"/>
        </w:rPr>
        <w:t xml:space="preserve">甲  方：（公章）                       乙  方：（公章） </w:t>
      </w:r>
      <w:r/>
    </w:p>
    <w:p>
      <w:pPr>
        <w:pStyle w:val="637"/>
        <w:spacing w:line="360" w:lineRule="auto"/>
        <w:rPr>
          <w:rFonts w:hint="eastAsia" w:hAnsi="宋体"/>
          <w:color w:val="000000"/>
          <w:sz w:val="24"/>
          <w:szCs w:val="24"/>
        </w:rPr>
      </w:pPr>
      <w:r>
        <w:rPr>
          <w:rFonts w:hint="eastAsia" w:hAnsi="宋体"/>
          <w:color w:val="000000"/>
          <w:sz w:val="24"/>
          <w:szCs w:val="24"/>
        </w:rPr>
        <w:t xml:space="preserve">地  址：                               地  址： </w:t>
      </w:r>
      <w:r/>
    </w:p>
    <w:p>
      <w:pPr>
        <w:pStyle w:val="637"/>
        <w:spacing w:line="360"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637"/>
        <w:spacing w:line="360" w:lineRule="auto"/>
        <w:rPr>
          <w:rFonts w:hint="eastAsia" w:hAnsi="宋体"/>
          <w:color w:val="000000"/>
          <w:sz w:val="24"/>
          <w:szCs w:val="24"/>
        </w:rPr>
      </w:pPr>
      <w:r>
        <w:rPr>
          <w:rFonts w:hint="eastAsia" w:hAnsi="宋体"/>
          <w:color w:val="000000"/>
          <w:sz w:val="24"/>
          <w:szCs w:val="24"/>
        </w:rPr>
        <w:t xml:space="preserve">联系电话：                             联系电话：          </w:t>
      </w:r>
      <w:r/>
    </w:p>
    <w:p>
      <w:pPr>
        <w:pStyle w:val="637"/>
        <w:spacing w:line="360" w:lineRule="auto"/>
        <w:rPr>
          <w:rFonts w:hint="eastAsia" w:hAnsi="宋体"/>
          <w:color w:val="000000"/>
          <w:sz w:val="24"/>
          <w:szCs w:val="24"/>
        </w:rPr>
      </w:pPr>
      <w:r>
        <w:rPr>
          <w:rFonts w:hint="eastAsia" w:hAnsi="宋体"/>
          <w:color w:val="000000"/>
          <w:sz w:val="24"/>
          <w:szCs w:val="24"/>
        </w:rPr>
        <w:t xml:space="preserve">                                          </w:t>
      </w:r>
      <w:r/>
    </w:p>
    <w:p>
      <w:pPr>
        <w:pStyle w:val="637"/>
        <w:ind w:firstLine="4800"/>
        <w:spacing w:line="360" w:lineRule="auto"/>
        <w:rPr>
          <w:rFonts w:hint="eastAsia" w:hAnsi="宋体"/>
          <w:color w:val="000000"/>
          <w:sz w:val="24"/>
          <w:szCs w:val="24"/>
        </w:rPr>
      </w:pPr>
      <w:r>
        <w:rPr>
          <w:rFonts w:hint="eastAsia" w:hAnsi="宋体"/>
          <w:color w:val="000000"/>
          <w:sz w:val="24"/>
          <w:szCs w:val="24"/>
        </w:rPr>
        <w:t xml:space="preserve">签订日期：      </w:t>
      </w:r>
      <w:r/>
    </w:p>
    <w:p>
      <w:pPr>
        <w:jc w:val="center"/>
        <w:spacing w:line="360" w:lineRule="auto"/>
        <w:rPr>
          <w:rFonts w:hint="eastAsia" w:ascii="宋体" w:hAnsi="宋体" w:eastAsia="宋体"/>
          <w:b/>
          <w:color w:val="000000"/>
          <w:lang w:eastAsia="zh-CN"/>
        </w:rPr>
      </w:pPr>
      <w:r>
        <w:rPr>
          <w:rFonts w:hint="eastAsia" w:ascii="宋体" w:hAnsi="宋体" w:eastAsia="宋体"/>
          <w:b/>
          <w:color w:val="000000"/>
          <w:lang w:eastAsia="zh-CN"/>
        </w:rPr>
      </w:r>
      <w:r/>
    </w:p>
    <w:p>
      <w:pPr>
        <w:spacing w:line="360" w:lineRule="auto"/>
        <w:rPr>
          <w:rFonts w:hint="eastAsia" w:ascii="宋体" w:hAnsi="宋体" w:eastAsia="宋体" w:cs="方正小标宋简体"/>
          <w:bCs/>
          <w:color w:val="000000"/>
          <w:lang w:eastAsia="zh-CN"/>
        </w:rPr>
      </w:pPr>
      <w:r>
        <w:rPr>
          <w:rFonts w:hint="eastAsia" w:ascii="宋体" w:hAnsi="宋体" w:eastAsia="宋体" w:cs="方正小标宋简体"/>
          <w:bCs/>
          <w:color w:val="000000"/>
          <w:lang w:eastAsia="zh-CN"/>
        </w:rPr>
      </w:r>
      <w:r/>
    </w:p>
    <w:p>
      <w:pPr>
        <w:jc w:val="center"/>
        <w:spacing w:line="360" w:lineRule="auto"/>
        <w:rPr>
          <w:rFonts w:hint="eastAsia" w:ascii="宋体" w:hAnsi="宋体" w:eastAsia="宋体" w:cs="方正小标宋简体"/>
          <w:bCs/>
          <w:color w:val="000000"/>
          <w:lang w:eastAsia="zh-CN"/>
        </w:rPr>
        <w:outlineLvl w:val="1"/>
      </w:pPr>
      <w:r>
        <w:rPr>
          <w:rFonts w:hint="eastAsia" w:ascii="宋体" w:hAnsi="宋体" w:eastAsia="宋体" w:cs="方正小标宋简体"/>
          <w:bCs/>
          <w:color w:val="000000"/>
          <w:lang w:eastAsia="zh-CN"/>
        </w:rPr>
        <w:t xml:space="preserve">《*******合同》补充协议（合同附件）</w:t>
      </w:r>
      <w:r/>
    </w:p>
    <w:p>
      <w:pPr>
        <w:pStyle w:val="637"/>
        <w:ind w:firstLine="480"/>
        <w:jc w:val="left"/>
        <w:spacing w:line="360"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635"/>
        <w:ind w:firstLine="0"/>
        <w:rPr>
          <w:rFonts w:hint="eastAsia"/>
          <w:color w:val="auto"/>
          <w:lang w:val="en-US"/>
        </w:rPr>
      </w:pPr>
      <w:r>
        <w:rPr>
          <w:rFonts w:hint="eastAsia"/>
          <w:color w:val="auto"/>
          <w:lang w:val="en-US"/>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hAnsi="宋体" w:eastAsia="宋体"/>
          <w:b/>
          <w:position w:val="-10"/>
          <w:szCs w:val="20"/>
          <w:u w:val="single"/>
          <w:lang w:eastAsia="zh-CN"/>
        </w:rPr>
        <w:t xml:space="preserve">技术支持资料。技术支持资料以制造商公开发布的印刷资料（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w:t>
      </w:r>
      <w:bookmarkStart w:id="160" w:name="_Hlk236810228"/>
      <w:r>
        <w:rPr>
          <w:rFonts w:hint="eastAsia" w:ascii="宋体" w:hAnsi="宋体" w:eastAsia="宋体"/>
          <w:bCs/>
          <w:position w:val="-10"/>
          <w:szCs w:val="20"/>
          <w:lang w:eastAsia="zh-CN"/>
        </w:rPr>
        <w:t xml:space="preserve">证明材料中</w:t>
      </w:r>
      <w:r>
        <w:rPr>
          <w:rFonts w:ascii="宋体" w:hAnsi="宋体" w:eastAsia="宋体"/>
          <w:bCs/>
          <w:position w:val="-10"/>
          <w:szCs w:val="20"/>
          <w:lang w:eastAsia="zh-CN"/>
        </w:rPr>
        <w:t xml:space="preserve">相关性能指标需以醒目的方式标明招标文件技术要求对应的序号。</w:t>
      </w:r>
      <w:bookmarkEnd w:id="160"/>
      <w:r>
        <w:rPr>
          <w:rFonts w:hint="eastAsia" w:ascii="宋体" w:hAnsi="宋体" w:eastAsia="宋体"/>
          <w:bCs/>
          <w:position w:val="-10"/>
          <w:lang w:eastAsia="zh-CN"/>
        </w:rPr>
        <w:t xml:space="preserve"> </w:t>
      </w:r>
      <w:r>
        <w:rPr>
          <w:rFonts w:hint="eastAsia" w:ascii="宋体" w:hAnsi="宋体" w:eastAsia="宋体"/>
          <w:b/>
          <w:position w:val="-10"/>
          <w:szCs w:val="20"/>
          <w:lang w:eastAsia="zh-CN"/>
        </w:rPr>
        <w:t xml:space="preserve">“</w:t>
      </w:r>
      <w:r>
        <w:rPr>
          <w:rFonts w:hint="eastAsia" w:ascii="宋体" w:hAnsi="宋体" w:eastAsia="宋体"/>
          <w:b/>
          <w:position w:val="-10"/>
          <w:szCs w:val="20"/>
          <w:u w:val="single"/>
          <w:lang w:eastAsia="zh-CN"/>
        </w:rPr>
        <w:t xml:space="preserve">二、</w:t>
      </w:r>
      <w:r>
        <w:rPr>
          <w:rFonts w:hint="eastAsia" w:ascii="宋体" w:hAnsi="宋体" w:eastAsia="宋体"/>
          <w:b/>
          <w:position w:val="-10"/>
          <w:szCs w:val="20"/>
          <w:highlight w:val="yellow"/>
          <w:u w:val="single"/>
          <w:lang w:eastAsia="zh-CN"/>
        </w:rPr>
        <w:t xml:space="preserve">技术要求：（一）技术参数</w:t>
      </w:r>
      <w:r>
        <w:rPr>
          <w:rFonts w:hint="eastAsia" w:ascii="宋体" w:hAnsi="宋体" w:eastAsia="宋体"/>
          <w:b/>
          <w:position w:val="-10"/>
          <w:szCs w:val="20"/>
          <w:highlight w:val="yellow"/>
          <w:lang w:eastAsia="zh-CN"/>
        </w:rPr>
        <w:t xml:space="preserve">中所有参数均需按上述要求提供证明材料，未按上述要求提供证明材料视为负偏离</w:t>
      </w:r>
      <w:r>
        <w:rPr>
          <w:rFonts w:hint="eastAsia" w:ascii="宋体" w:hAnsi="宋体" w:eastAsia="宋体"/>
          <w:b/>
          <w:position w:val="-10"/>
          <w:szCs w:val="20"/>
          <w:lang w:eastAsia="zh-CN"/>
        </w:rPr>
        <w:t xml:space="preserve">。)</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
          <w:position w:val="-10"/>
          <w:szCs w:val="20"/>
          <w:lang w:eastAsia="zh-CN"/>
        </w:rPr>
      </w:r>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bCs/>
          <w:position w:val="-10"/>
          <w:szCs w:val="20"/>
          <w:lang w:eastAsia="zh-CN"/>
        </w:rPr>
      </w:pPr>
      <w:r>
        <w:rPr>
          <w:rFonts w:hint="eastAsia" w:ascii="宋体" w:hAnsi="宋体" w:eastAsia="宋体"/>
          <w:b/>
          <w:bCs/>
          <w:sz w:val="32"/>
          <w:szCs w:val="32"/>
          <w:lang w:eastAsia="zh-CN"/>
        </w:rPr>
        <w:t xml:space="preserve">一、项目概况</w:t>
      </w:r>
      <w:r/>
    </w:p>
    <w:p>
      <w:pPr>
        <w:widowControl w:val="off"/>
        <w:rPr>
          <w:rFonts w:hint="eastAsia" w:ascii="宋体" w:hAnsi="宋体" w:eastAsia="宋体"/>
          <w:b/>
          <w:position w:val="-10"/>
          <w:szCs w:val="20"/>
          <w:lang w:eastAsia="zh-CN"/>
        </w:rPr>
        <w:outlineLvl w:val="1"/>
      </w:pPr>
      <w:r>
        <w:rPr>
          <w:rFonts w:hint="eastAsia" w:ascii="宋体" w:hAnsi="宋体" w:eastAsia="宋体"/>
          <w:b/>
          <w:position w:val="-10"/>
          <w:szCs w:val="20"/>
          <w:lang w:eastAsia="zh-CN"/>
        </w:rPr>
        <w:t xml:space="preserve">（一）项目背景</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为加强医疗设备集中采购管理，规范集中采购行为，严格采购过程控制和监管，发挥规模采购效应，结合实际，实施此项目。</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widowControl w:val="off"/>
        <w:rPr>
          <w:rFonts w:hint="eastAsia" w:ascii="宋体" w:hAnsi="宋体" w:eastAsia="宋体"/>
          <w:b/>
          <w:position w:val="-10"/>
          <w:szCs w:val="20"/>
          <w:lang w:eastAsia="zh-CN"/>
        </w:rPr>
        <w:outlineLvl w:val="1"/>
      </w:pPr>
      <w:r>
        <w:rPr>
          <w:rFonts w:hint="eastAsia" w:ascii="宋体" w:hAnsi="宋体" w:eastAsia="宋体"/>
          <w:b/>
          <w:position w:val="-10"/>
          <w:szCs w:val="20"/>
          <w:lang w:eastAsia="zh-CN"/>
        </w:rPr>
        <w:t xml:space="preserve">（二）项目建设遵循标准</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遵循国家、行业及地方现行的规范和标准。</w:t>
      </w:r>
      <w:r/>
    </w:p>
    <w:p>
      <w:pPr>
        <w:widowControl w:val="off"/>
        <w:rPr>
          <w:rFonts w:hint="eastAsia" w:ascii="宋体" w:hAnsi="宋体" w:eastAsia="宋体"/>
          <w:b/>
          <w:position w:val="-10"/>
          <w:szCs w:val="20"/>
          <w:lang w:eastAsia="zh-CN"/>
        </w:rPr>
      </w:pPr>
      <w:r>
        <w:rPr>
          <w:rFonts w:hint="eastAsia" w:ascii="宋体" w:hAnsi="宋体" w:eastAsia="宋体"/>
          <w:b/>
          <w:position w:val="-10"/>
          <w:szCs w:val="20"/>
          <w:lang w:eastAsia="zh-CN"/>
        </w:rPr>
        <w:t xml:space="preserve">（三）</w:t>
      </w:r>
      <w:r>
        <w:rPr>
          <w:rFonts w:hint="eastAsia" w:ascii="宋体" w:hAnsi="宋体" w:eastAsia="宋体"/>
          <w:bCs/>
          <w:position w:val="-10"/>
          <w:szCs w:val="20"/>
          <w:lang w:eastAsia="zh-CN"/>
        </w:rPr>
        <w:t xml:space="preserve">★</w:t>
      </w:r>
      <w:r>
        <w:rPr>
          <w:rFonts w:hint="eastAsia" w:ascii="宋体" w:hAnsi="宋体" w:eastAsia="宋体"/>
          <w:b/>
          <w:position w:val="-10"/>
          <w:szCs w:val="20"/>
          <w:lang w:eastAsia="zh-CN"/>
        </w:rPr>
        <w:t xml:space="preserve">项目清单</w:t>
      </w:r>
      <w:r/>
    </w:p>
    <w:tbl>
      <w:tblPr>
        <w:tblStyle w:val="664"/>
        <w:tblW w:w="4837"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1"/>
        <w:gridCol w:w="2180"/>
        <w:gridCol w:w="866"/>
        <w:gridCol w:w="694"/>
        <w:gridCol w:w="1607"/>
        <w:gridCol w:w="2923"/>
      </w:tblGrid>
      <w:tr>
        <w:trPr>
          <w:jc w:val="center"/>
          <w:trHeight w:val="20"/>
        </w:trPr>
        <w:tc>
          <w:tcPr>
            <w:tcW w:w="740"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序号</w:t>
            </w:r>
            <w:r/>
          </w:p>
        </w:tc>
        <w:tc>
          <w:tcPr>
            <w:tcW w:w="2177"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分项名称</w:t>
            </w:r>
            <w:r/>
          </w:p>
        </w:tc>
        <w:tc>
          <w:tcPr>
            <w:tcW w:w="865"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数量</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单位</w:t>
            </w:r>
            <w:r/>
          </w:p>
        </w:tc>
        <w:tc>
          <w:tcPr>
            <w:tcW w:w="1605"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单价上限</w:t>
            </w:r>
            <w:r/>
          </w:p>
        </w:tc>
        <w:tc>
          <w:tcPr>
            <w:tcW w:w="2917"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cs="宋体"/>
                <w:color w:val="000000"/>
                <w:lang w:eastAsia="zh-CN"/>
              </w:rPr>
              <w:t xml:space="preserve">（最终用户单位）</w:t>
            </w:r>
            <w:r/>
          </w:p>
        </w:tc>
      </w:tr>
      <w:tr>
        <w:trPr>
          <w:jc w:val="center"/>
          <w:trHeight w:val="20"/>
        </w:trPr>
        <w:tc>
          <w:tcPr>
            <w:tcW w:w="740" w:type="dxa"/>
            <w:vAlign w:val="center"/>
            <w:vMerge w:val="restart"/>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麻醉机</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台</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18万元/台</w:t>
            </w:r>
            <w:r/>
          </w:p>
        </w:tc>
        <w:tc>
          <w:tcPr>
            <w:tcW w:w="2917" w:type="dxa"/>
            <w:vAlign w:val="center"/>
            <w:vMerge w:val="restart"/>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土桥社区卫生服务中心</w:t>
            </w:r>
            <w:r/>
          </w:p>
        </w:tc>
      </w:tr>
      <w:tr>
        <w:trPr>
          <w:jc w:val="center"/>
          <w:trHeight w:val="338"/>
        </w:trPr>
        <w:tc>
          <w:tcPr>
            <w:tcW w:w="740" w:type="dxa"/>
            <w:vAlign w:val="center"/>
            <w:vMerge w:val="continue"/>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AG模块</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个</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7万元/个</w:t>
            </w:r>
            <w:r/>
          </w:p>
        </w:tc>
        <w:tc>
          <w:tcPr>
            <w:tcW w:w="2917" w:type="dxa"/>
            <w:vAlign w:val="center"/>
            <w:vMerge w:val="continue"/>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r>
      <w:tr>
        <w:trPr>
          <w:jc w:val="center"/>
          <w:trHeight w:val="20"/>
        </w:trPr>
        <w:tc>
          <w:tcPr>
            <w:tcW w:w="740" w:type="dxa"/>
            <w:vAlign w:val="center"/>
            <w:vMerge w:val="restart"/>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2</w:t>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麻醉机</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2</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台</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18万元/台</w:t>
            </w:r>
            <w:r/>
          </w:p>
        </w:tc>
        <w:tc>
          <w:tcPr>
            <w:tcW w:w="2917" w:type="dxa"/>
            <w:vAlign w:val="center"/>
            <w:vMerge w:val="restart"/>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六合中医院医共体</w:t>
            </w:r>
            <w:r/>
          </w:p>
        </w:tc>
      </w:tr>
      <w:tr>
        <w:trPr>
          <w:jc w:val="center"/>
          <w:trHeight w:val="20"/>
        </w:trPr>
        <w:tc>
          <w:tcPr>
            <w:tcW w:w="740" w:type="dxa"/>
            <w:vAlign w:val="center"/>
            <w:vMerge w:val="continue"/>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BIS模块</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2</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个</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8万元/个</w:t>
            </w:r>
            <w:r/>
          </w:p>
        </w:tc>
        <w:tc>
          <w:tcPr>
            <w:tcW w:w="2917" w:type="dxa"/>
            <w:vAlign w:val="center"/>
            <w:vMerge w:val="continue"/>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r>
      <w:tr>
        <w:trPr>
          <w:jc w:val="center"/>
          <w:trHeight w:val="163"/>
        </w:trPr>
        <w:tc>
          <w:tcPr>
            <w:tcW w:w="740" w:type="dxa"/>
            <w:vAlign w:val="center"/>
            <w:vMerge w:val="restart"/>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3</w:t>
            </w:r>
            <w:r/>
          </w:p>
        </w:tc>
        <w:tc>
          <w:tcPr>
            <w:tcBorders>
              <w:bottom w:val="single" w:color="auto" w:sz="4" w:space="0"/>
            </w:tcBorders>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麻醉机</w:t>
            </w:r>
            <w:r/>
          </w:p>
        </w:tc>
        <w:tc>
          <w:tcPr>
            <w:tcBorders>
              <w:bottom w:val="single" w:color="auto" w:sz="4" w:space="0"/>
            </w:tcBorders>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Borders>
              <w:bottom w:val="single" w:color="auto" w:sz="4" w:space="0"/>
            </w:tcBorders>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台</w:t>
            </w:r>
            <w:r/>
          </w:p>
        </w:tc>
        <w:tc>
          <w:tcPr>
            <w:tcBorders>
              <w:bottom w:val="single" w:color="auto" w:sz="4" w:space="0"/>
            </w:tcBorders>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18万元/台</w:t>
            </w:r>
            <w:r/>
          </w:p>
        </w:tc>
        <w:tc>
          <w:tcPr>
            <w:tcW w:w="2917" w:type="dxa"/>
            <w:vAlign w:val="center"/>
            <w:vMerge w:val="restart"/>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瓜埠社区卫生服务中心</w:t>
            </w:r>
            <w:r/>
          </w:p>
        </w:tc>
      </w:tr>
      <w:tr>
        <w:trPr>
          <w:jc w:val="center"/>
          <w:trHeight w:val="150"/>
        </w:trPr>
        <w:tc>
          <w:tcPr>
            <w:tcW w:w="740" w:type="dxa"/>
            <w:vAlign w:val="center"/>
            <w:vMerge w:val="continue"/>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c>
          <w:tcPr>
            <w:tcBorders>
              <w:top w:val="single" w:color="auto" w:sz="4" w:space="0"/>
            </w:tcBorders>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BIS模块</w:t>
            </w:r>
            <w:r/>
          </w:p>
        </w:tc>
        <w:tc>
          <w:tcPr>
            <w:tcBorders>
              <w:top w:val="single" w:color="auto" w:sz="4" w:space="0"/>
            </w:tcBorders>
            <w:tcW w:w="865" w:type="dxa"/>
            <w:vAlign w:val="center"/>
            <w:textDirection w:val="lrTb"/>
            <w:noWrap w:val="false"/>
          </w:tcPr>
          <w:p>
            <w:pPr>
              <w:jc w:val="center"/>
              <w:rPr>
                <w:rFonts w:hint="eastAsia" w:ascii="宋体" w:hAnsi="宋体" w:eastAsia="宋体"/>
                <w:bCs/>
                <w:position w:val="-10"/>
                <w:szCs w:val="20"/>
                <w:lang w:eastAsia="zh-CN"/>
              </w:rPr>
            </w:pPr>
            <w:r>
              <w:rPr>
                <w:rFonts w:ascii="宋体" w:hAnsi="宋体" w:eastAsia="宋体"/>
                <w:bCs/>
                <w:position w:val="-10"/>
                <w:szCs w:val="20"/>
                <w:lang w:eastAsia="zh-CN"/>
              </w:rPr>
              <w:t xml:space="preserve">1</w:t>
            </w:r>
            <w:r/>
          </w:p>
        </w:tc>
        <w:tc>
          <w:tcPr>
            <w:tcBorders>
              <w:top w:val="single" w:color="auto" w:sz="4" w:space="0"/>
            </w:tcBorders>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个</w:t>
            </w:r>
            <w:r/>
          </w:p>
        </w:tc>
        <w:tc>
          <w:tcPr>
            <w:tcBorders>
              <w:top w:val="single" w:color="auto" w:sz="4" w:space="0"/>
            </w:tcBorders>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8万元/个</w:t>
            </w:r>
            <w:r/>
          </w:p>
        </w:tc>
        <w:tc>
          <w:tcPr>
            <w:tcW w:w="2917" w:type="dxa"/>
            <w:vAlign w:val="center"/>
            <w:vMerge w:val="continue"/>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r>
      <w:tr>
        <w:trPr>
          <w:jc w:val="center"/>
          <w:trHeight w:val="20"/>
        </w:trPr>
        <w:tc>
          <w:tcPr>
            <w:tcW w:w="740" w:type="dxa"/>
            <w:vAlign w:val="center"/>
            <w:vMerge w:val="restart"/>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4</w:t>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麻醉机</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台</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18万元/台</w:t>
            </w:r>
            <w:r/>
          </w:p>
        </w:tc>
        <w:tc>
          <w:tcPr>
            <w:tcW w:w="2917" w:type="dxa"/>
            <w:vAlign w:val="center"/>
            <w:vMerge w:val="restart"/>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南京市高淳人民医院</w:t>
            </w:r>
            <w:r/>
          </w:p>
        </w:tc>
      </w:tr>
      <w:tr>
        <w:trPr>
          <w:jc w:val="center"/>
          <w:trHeight w:val="20"/>
        </w:trPr>
        <w:tc>
          <w:tcPr>
            <w:tcW w:w="740" w:type="dxa"/>
            <w:vAlign w:val="center"/>
            <w:vMerge w:val="continue"/>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c>
          <w:tcPr>
            <w:tcW w:w="2177"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AG模块</w:t>
            </w:r>
            <w:r/>
          </w:p>
        </w:tc>
        <w:tc>
          <w:tcPr>
            <w:tcW w:w="86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w:t>
            </w:r>
            <w:r/>
          </w:p>
        </w:tc>
        <w:tc>
          <w:tcPr>
            <w:tcW w:w="693" w:type="dxa"/>
            <w:vAlign w:val="center"/>
            <w:textDirection w:val="lrTb"/>
            <w:noWrap w:val="false"/>
          </w:tcPr>
          <w:p>
            <w:pPr>
              <w:jc w:val="center"/>
              <w:widowControl w:val="off"/>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个</w:t>
            </w:r>
            <w:r/>
          </w:p>
        </w:tc>
        <w:tc>
          <w:tcPr>
            <w:tcW w:w="1605"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7万元/个</w:t>
            </w:r>
            <w:r/>
          </w:p>
        </w:tc>
        <w:tc>
          <w:tcPr>
            <w:tcW w:w="2917" w:type="dxa"/>
            <w:vAlign w:val="center"/>
            <w:vMerge w:val="continue"/>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r>
            <w:r/>
          </w:p>
        </w:tc>
      </w:tr>
    </w:tbl>
    <w:p>
      <w:pP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★注：</w:t>
      </w:r>
      <w:r/>
    </w:p>
    <w:p>
      <w:pPr>
        <w:ind w:firstLine="480"/>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1、投标产品中 “麻醉机”必须为同一品牌同一型号</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2、以上项目为一个包，不接受投标产品缺漏</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3、投标产品各项单价不得超过上述规定的单价最高限价</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4、需在“报价明细表（分项报价表）2” ，注明投标产品品牌、型号、制造商、分项价格等信息</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5、麻醉机为核心产品</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r>
      <w:r/>
    </w:p>
    <w:p>
      <w:pPr>
        <w:widowControl w:val="off"/>
        <w:rPr>
          <w:rFonts w:hint="eastAsia" w:ascii="宋体" w:hAnsi="宋体" w:eastAsia="宋体"/>
          <w:b/>
          <w:bCs/>
          <w:sz w:val="32"/>
          <w:szCs w:val="32"/>
          <w:lang w:eastAsia="zh-CN"/>
        </w:rPr>
        <w:outlineLvl w:val="1"/>
      </w:pPr>
      <w:r>
        <w:rPr>
          <w:rFonts w:hint="eastAsia" w:ascii="宋体" w:hAnsi="宋体" w:eastAsia="宋体"/>
          <w:b/>
          <w:bCs/>
          <w:sz w:val="32"/>
          <w:szCs w:val="32"/>
          <w:lang w:eastAsia="zh-CN"/>
        </w:rPr>
        <w:t xml:space="preserve">二、技术要求（需逐条在参数偏离表中响应）</w:t>
      </w:r>
      <w:r/>
    </w:p>
    <w:p>
      <w:pPr>
        <w:widowControl w:val="off"/>
        <w:rPr>
          <w:rFonts w:hint="eastAsia" w:ascii="宋体" w:hAnsi="宋体" w:eastAsia="宋体" w:cs="宋体"/>
          <w:lang w:eastAsia="zh-CN"/>
        </w:rPr>
      </w:pPr>
      <w:r/>
      <w:bookmarkStart w:id="161" w:name="_Hlk234502652"/>
      <w:r>
        <w:rPr>
          <w:rFonts w:hint="eastAsia" w:ascii="宋体" w:hAnsi="宋体" w:eastAsia="宋体" w:cs="宋体"/>
          <w:lang w:eastAsia="zh-CN"/>
        </w:rPr>
        <w:t xml:space="preserve">（一）</w:t>
      </w:r>
      <w:r>
        <w:rPr>
          <w:rFonts w:hint="eastAsia" w:ascii="宋体" w:hAnsi="宋体" w:eastAsia="宋体" w:cs="宋体"/>
          <w:b/>
          <w:bCs/>
          <w:lang w:eastAsia="zh-CN"/>
        </w:rPr>
        <w:t xml:space="preserve">技术参数</w:t>
      </w:r>
      <w:r>
        <w:rPr>
          <w:rFonts w:hint="eastAsia" w:ascii="宋体" w:hAnsi="宋体" w:eastAsia="宋体" w:cs="宋体"/>
          <w:lang w:eastAsia="zh-CN"/>
        </w:rPr>
        <w:t xml:space="preserve"> </w:t>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（以下为单台 麻醉机 设备 技术参数）</w:t>
      </w:r>
      <w:r/>
    </w:p>
    <w:tbl>
      <w:tblPr>
        <w:tblStyle w:val="632"/>
        <w:tblW w:w="53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54"/>
        <w:gridCol w:w="3167"/>
      </w:tblGrid>
      <w:tr>
        <w:trPr>
          <w:trHeight w:val="23"/>
        </w:trPr>
        <w:tc>
          <w:tcPr>
            <w:tcW w:w="731"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序号</w:t>
            </w:r>
            <w:r/>
          </w:p>
        </w:tc>
        <w:tc>
          <w:tcPr>
            <w:tcW w:w="6203"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技术参数</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s="宋体"/>
                <w:color w:val="000000"/>
                <w:lang w:eastAsia="zh-CN" w:bidi="ar"/>
              </w:rPr>
              <w:t xml:space="preserve">技术要求</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适用于成人、小儿和婴幼儿的呼吸麻醉，小儿麻醉无需更换风箱</w:t>
            </w:r>
            <w:r/>
          </w:p>
        </w:tc>
        <w:tc>
          <w:tcPr>
            <w:tcW w:w="3092"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b/>
                <w:bCs/>
                <w:color w:val="000000"/>
              </w:rPr>
            </w:pPr>
            <w:r>
              <w:rPr>
                <w:rStyle w:val="665"/>
                <w:rFonts w:hint="default" w:ascii="宋体" w:hAnsi="宋体" w:eastAsia="宋体"/>
                <w:sz w:val="24"/>
                <w:szCs w:val="24"/>
                <w:lang w:eastAsia="zh-CN" w:bidi="ar"/>
              </w:rPr>
              <w:t xml:space="preserve">2</w:t>
            </w:r>
            <w:r/>
          </w:p>
        </w:tc>
        <w:tc>
          <w:tcPr>
            <w:tcW w:w="6203"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仿宋"/>
                <w:color w:val="000000"/>
                <w:lang w:eastAsia="zh-CN" w:bidi="ar"/>
              </w:rPr>
              <w:t xml:space="preserve">麻醉机、显示器为一体化设计，可同屏显示3道及以上波形</w:t>
            </w:r>
            <w:r/>
          </w:p>
        </w:tc>
        <w:tc>
          <w:tcPr>
            <w:tcW w:w="3092"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3</w:t>
            </w:r>
            <w:r/>
          </w:p>
        </w:tc>
        <w:tc>
          <w:tcPr>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标配氧气，空气双气源，可选氧气、笑气、空气三气源</w:t>
            </w:r>
            <w:r/>
          </w:p>
        </w:tc>
        <w:tc>
          <w:tcPr>
            <w:tcW w:w="3092"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快速充氧范围至少包含  25- 75 L/min</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4</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具备电子显示流量计，空气、氧气调节范围至少包含 0L/min~15L/min</w:t>
            </w:r>
            <w:r>
              <w:rPr>
                <w:rFonts w:hint="eastAsia" w:ascii="宋体" w:hAnsi="宋体" w:eastAsia="宋体" w:cs="仿宋"/>
                <w:color w:val="000000"/>
                <w:lang w:eastAsia="zh-CN" w:bidi="ar"/>
              </w:rPr>
              <w:br/>
            </w:r>
            <w:r>
              <w:rPr>
                <w:rFonts w:hint="eastAsia" w:ascii="宋体" w:hAnsi="宋体" w:eastAsia="宋体" w:cs="仿宋"/>
                <w:color w:val="000000"/>
                <w:lang w:eastAsia="zh-CN" w:bidi="ar"/>
              </w:rPr>
              <w:t xml:space="preserve">笑气调节范围至少包含 0L/min~10L/min</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5</w:t>
            </w:r>
            <w:r/>
          </w:p>
        </w:tc>
        <w:tc>
          <w:tcPr>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电子流量计</w:t>
            </w:r>
            <w:r>
              <w:rPr>
                <w:rStyle w:val="667"/>
                <w:rFonts w:hint="default" w:ascii="宋体" w:hAnsi="宋体" w:eastAsia="宋体"/>
                <w:sz w:val="24"/>
                <w:szCs w:val="24"/>
                <w:lang w:eastAsia="zh-CN" w:bidi="ar"/>
              </w:rPr>
              <w:t xml:space="preserve">为LED数字显示和屏幕虚拟流量管显示，屏幕可显示新鲜气体设置总流量和氧浓度。</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6</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具备适宜低流量麻醉的新鲜气体流量指示工具。</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7</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如最终用户需求，投标产品可增加 共同新鲜气体输出口（ACGO），输出口无需改装可直接连接特殊的开放式回路，如Bain回路、T管等。（共同新鲜气体输出口不含在投标总价内）</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8"/>
                <w:rFonts w:hint="default" w:ascii="宋体" w:eastAsia="宋体"/>
                <w:sz w:val="24"/>
                <w:szCs w:val="24"/>
                <w:lang w:eastAsia="zh-CN" w:bidi="ar"/>
              </w:rPr>
              <w:t xml:space="preserve">▲</w:t>
            </w:r>
            <w:r>
              <w:rPr>
                <w:rStyle w:val="665"/>
                <w:rFonts w:hint="default" w:ascii="宋体" w:hAnsi="宋体" w:eastAsia="宋体"/>
                <w:sz w:val="24"/>
                <w:szCs w:val="24"/>
                <w:lang w:eastAsia="zh-CN" w:bidi="ar"/>
              </w:rPr>
              <w:t xml:space="preserve">8</w:t>
            </w:r>
            <w:r/>
          </w:p>
        </w:tc>
        <w:tc>
          <w:tcPr>
            <w:tcW w:w="6203"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气动电控呼吸机，标配VCV、PCV、PCV-VG、电子PEEP、CPAP/PS、SIMV-VG、SIMV-VC、SIMV-PC模式。</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9</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VCV模式下潮气量设定范围不小于15ml~1500ml，PCV模式下最小潮气量可达到5ml；</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0</w:t>
            </w:r>
            <w:r/>
          </w:p>
        </w:tc>
        <w:tc>
          <w:tcPr>
            <w:tcW w:w="6203" w:type="dxa"/>
            <w:vAlign w:val="center"/>
            <w:textDirection w:val="lrTb"/>
            <w:noWrap w:val="false"/>
          </w:tcPr>
          <w:p>
            <w:pPr>
              <w:rPr>
                <w:rFonts w:hint="eastAsia" w:ascii="宋体" w:hAnsi="宋体" w:eastAsia="宋体" w:cs="宋体"/>
                <w:color w:val="000000"/>
              </w:rPr>
            </w:pPr>
            <w:r>
              <w:rPr>
                <w:rFonts w:hint="eastAsia" w:ascii="宋体" w:hAnsi="宋体" w:eastAsia="宋体" w:cs="仿宋"/>
                <w:color w:val="000000"/>
                <w:lang w:eastAsia="zh-CN" w:bidi="ar"/>
              </w:rPr>
              <w:t xml:space="preserve">吸气压力设定范围</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s="仿宋"/>
                <w:color w:val="000000"/>
                <w:lang w:eastAsia="zh-CN" w:bidi="ar"/>
              </w:rPr>
              <w:t xml:space="preserve">不小于5～60cmH</w:t>
            </w:r>
            <w:r>
              <w:rPr>
                <w:rFonts w:hint="eastAsia" w:ascii="宋体" w:hAnsi="宋体" w:eastAsia="宋体" w:cs="仿宋"/>
                <w:color w:val="000000"/>
                <w:vertAlign w:val="subscript"/>
                <w:lang w:eastAsia="zh-CN" w:bidi="ar"/>
              </w:rPr>
              <w:t xml:space="preserve">2</w:t>
            </w:r>
            <w:r>
              <w:rPr>
                <w:rFonts w:hint="eastAsia" w:ascii="宋体" w:hAnsi="宋体" w:eastAsia="宋体" w:cs="仿宋"/>
                <w:color w:val="000000"/>
                <w:lang w:eastAsia="zh-CN" w:bidi="ar"/>
              </w:rPr>
              <w:t xml:space="preserve">O</w:t>
            </w:r>
            <w:r/>
          </w:p>
        </w:tc>
      </w:tr>
      <w:tr>
        <w:trPr>
          <w:trHeight w:val="23"/>
        </w:trPr>
        <w:tc>
          <w:tcPr>
            <w:tcW w:w="731" w:type="dxa"/>
            <w:vAlign w:val="center"/>
            <w:textDirection w:val="lrTb"/>
            <w:noWrap w:val="false"/>
          </w:tcPr>
          <w:p>
            <w:pPr>
              <w:rPr>
                <w:rFonts w:hint="eastAsia" w:ascii="宋体" w:hAnsi="宋体" w:eastAsia="宋体" w:cs="宋体"/>
                <w:b/>
                <w:bCs/>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1</w:t>
            </w:r>
            <w:r/>
          </w:p>
        </w:tc>
        <w:tc>
          <w:tcPr>
            <w:tcW w:w="6203" w:type="dxa"/>
            <w:vAlign w:val="center"/>
            <w:textDirection w:val="lrTb"/>
            <w:noWrap w:val="false"/>
          </w:tcPr>
          <w:p>
            <w:pPr>
              <w:rPr>
                <w:rFonts w:hint="eastAsia" w:ascii="宋体" w:hAnsi="宋体" w:eastAsia="宋体" w:cs="宋体"/>
                <w:color w:val="000000"/>
              </w:rPr>
            </w:pPr>
            <w:r>
              <w:rPr>
                <w:rFonts w:hint="eastAsia" w:ascii="宋体" w:hAnsi="宋体" w:eastAsia="宋体" w:cs="仿宋"/>
                <w:color w:val="000000"/>
                <w:lang w:eastAsia="zh-CN" w:bidi="ar"/>
              </w:rPr>
              <w:t xml:space="preserve">压力限制范围</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s="仿宋"/>
                <w:color w:val="000000"/>
                <w:lang w:eastAsia="zh-CN" w:bidi="ar"/>
              </w:rPr>
              <w:t xml:space="preserve">不小于12～100cmH</w:t>
            </w:r>
            <w:r>
              <w:rPr>
                <w:rFonts w:hint="eastAsia" w:ascii="宋体" w:hAnsi="宋体" w:eastAsia="宋体" w:cs="仿宋"/>
                <w:color w:val="000000"/>
                <w:vertAlign w:val="subscript"/>
                <w:lang w:eastAsia="zh-CN" w:bidi="ar"/>
              </w:rPr>
              <w:t xml:space="preserve">2</w:t>
            </w:r>
            <w:r>
              <w:rPr>
                <w:rFonts w:hint="eastAsia" w:ascii="宋体" w:hAnsi="宋体" w:eastAsia="宋体" w:cs="仿宋"/>
                <w:color w:val="000000"/>
                <w:lang w:eastAsia="zh-CN" w:bidi="ar"/>
              </w:rPr>
              <w:t xml:space="preserve">O</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2</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呼末正压（PEEP）设定范围</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s="仿宋"/>
                <w:color w:val="000000"/>
                <w:lang w:eastAsia="zh-CN" w:bidi="ar"/>
              </w:rPr>
              <w:t xml:space="preserve">不小于3～30cmH</w:t>
            </w:r>
            <w:r>
              <w:rPr>
                <w:rFonts w:hint="eastAsia" w:ascii="宋体" w:hAnsi="宋体" w:eastAsia="宋体" w:cs="仿宋"/>
                <w:color w:val="000000"/>
                <w:vertAlign w:val="subscript"/>
                <w:lang w:eastAsia="zh-CN" w:bidi="ar"/>
              </w:rPr>
              <w:t xml:space="preserve">2</w:t>
            </w:r>
            <w:r>
              <w:rPr>
                <w:rFonts w:hint="eastAsia" w:ascii="宋体" w:hAnsi="宋体" w:eastAsia="宋体" w:cs="仿宋"/>
                <w:color w:val="000000"/>
                <w:lang w:eastAsia="zh-CN" w:bidi="ar"/>
              </w:rPr>
              <w:t xml:space="preserve">O</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3</w:t>
            </w:r>
            <w:r/>
          </w:p>
        </w:tc>
        <w:tc>
          <w:tcPr>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呼吸频率范围不小于4bpm~100bpm，</w:t>
            </w:r>
            <w:r>
              <w:rPr>
                <w:rStyle w:val="669"/>
                <w:rFonts w:hint="default" w:ascii="宋体" w:hAnsi="宋体" w:eastAsia="宋体"/>
                <w:sz w:val="24"/>
                <w:szCs w:val="24"/>
                <w:lang w:eastAsia="zh-CN" w:bidi="ar"/>
              </w:rPr>
              <w:t xml:space="preserve">呼吸比不小于4：1~1：8；</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4</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吸气暂停设定范围不小于吸气时间的 5 %~ 60 %</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8"/>
                <w:rFonts w:hint="default" w:ascii="宋体" w:eastAsia="宋体"/>
                <w:sz w:val="24"/>
                <w:szCs w:val="24"/>
                <w:lang w:eastAsia="zh-CN" w:bidi="ar"/>
              </w:rPr>
              <w:t xml:space="preserve">★</w:t>
            </w: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5</w:t>
            </w:r>
            <w:r/>
          </w:p>
        </w:tc>
        <w:tc>
          <w:tcPr>
            <w:tcW w:w="6203" w:type="dxa"/>
            <w:vAlign w:val="center"/>
            <w:textDirection w:val="lrTb"/>
            <w:noWrap w:val="false"/>
          </w:tcPr>
          <w:p>
            <w:pPr>
              <w:rPr>
                <w:rFonts w:hint="eastAsia" w:ascii="宋体" w:hAnsi="宋体" w:eastAsia="宋体" w:cs="宋体"/>
                <w:color w:val="000000" w:themeColor="text1"/>
                <w:lang w:eastAsia="zh-CN"/>
                <w14:textFill>
                  <w14:solidFill>
                    <w14:schemeClr w14:val="tx1"/>
                  </w14:solidFill>
                </w14:textFill>
              </w:rPr>
            </w:pPr>
            <w:r>
              <w:rPr>
                <w:rStyle w:val="665"/>
                <w:rFonts w:hint="default" w:ascii="宋体" w:hAnsi="宋体" w:eastAsia="宋体"/>
                <w:color w:val="000000" w:themeColor="text1"/>
                <w:sz w:val="24"/>
                <w:szCs w:val="24"/>
                <w:lang w:eastAsia="zh-CN" w:bidi="ar"/>
                <w14:textFill>
                  <w14:solidFill>
                    <w14:schemeClr w14:val="tx1"/>
                  </w14:solidFill>
                </w14:textFill>
              </w:rPr>
              <w:t xml:space="preserve">呼吸机监测参数包括但不限于：潮气量，分钟通气量、呼吸频率、吸呼比、气道峰压、平台压、平均压、顺应性、阻力监测和氧浓度监测（非氧电池）</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6</w:t>
            </w:r>
            <w:r/>
          </w:p>
        </w:tc>
        <w:tc>
          <w:tcPr>
            <w:shd w:val="clear" w:color="auto" w:fill="ffffff"/>
            <w:tcW w:w="6203" w:type="dxa"/>
            <w:vAlign w:val="center"/>
            <w:textDirection w:val="lrTb"/>
            <w:noWrap w:val="false"/>
          </w:tcPr>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仿宋"/>
                <w:color w:val="000000" w:themeColor="text1"/>
                <w:lang w:eastAsia="zh-CN" w:bidi="ar"/>
                <w14:textFill>
                  <w14:solidFill>
                    <w14:schemeClr w14:val="tx1"/>
                  </w14:solidFill>
                </w14:textFill>
              </w:rPr>
              <w:t xml:space="preserve">可显示压力－时间、流速－时间、容量－时间波形，并具有肺功能环监测（P-V环，P-F环，F-V环）。</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7</w:t>
            </w:r>
            <w:r/>
          </w:p>
        </w:tc>
        <w:tc>
          <w:tcPr>
            <w:shd w:val="clear" w:color="auto" w:fill="ffffff"/>
            <w:tcW w:w="6203"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Style w:val="665"/>
                <w:rFonts w:hint="default" w:ascii="宋体" w:hAnsi="宋体" w:eastAsia="宋体"/>
                <w:color w:val="000000" w:themeColor="text1"/>
                <w:sz w:val="24"/>
                <w:szCs w:val="24"/>
                <w:lang w:eastAsia="zh-CN" w:bidi="ar"/>
                <w14:textFill>
                  <w14:solidFill>
                    <w14:schemeClr w14:val="tx1"/>
                  </w14:solidFill>
                </w14:textFill>
              </w:rPr>
              <w:t xml:space="preserve">具备呼末CO</w:t>
            </w:r>
            <w:r>
              <w:rPr>
                <w:rStyle w:val="670"/>
                <w:rFonts w:hint="default" w:ascii="宋体" w:hAnsi="宋体" w:eastAsia="宋体"/>
                <w:color w:val="000000" w:themeColor="text1"/>
                <w:sz w:val="24"/>
                <w:szCs w:val="24"/>
                <w:lang w:eastAsia="zh-CN" w:bidi="ar"/>
                <w14:textFill>
                  <w14:solidFill>
                    <w14:schemeClr w14:val="tx1"/>
                  </w14:solidFill>
                </w14:textFill>
              </w:rPr>
              <w:t xml:space="preserve">2 </w:t>
            </w:r>
            <w:r>
              <w:rPr>
                <w:rStyle w:val="669"/>
                <w:rFonts w:hint="default" w:ascii="宋体" w:hAnsi="宋体" w:eastAsia="宋体"/>
                <w:color w:val="000000" w:themeColor="text1"/>
                <w:sz w:val="24"/>
                <w:szCs w:val="24"/>
                <w:lang w:eastAsia="zh-CN" w:bidi="ar"/>
                <w14:textFill>
                  <w14:solidFill>
                    <w14:schemeClr w14:val="tx1"/>
                  </w14:solidFill>
                </w14:textFill>
              </w:rPr>
              <w:t xml:space="preserve">监测。</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b/>
                <w:bCs/>
                <w:color w:val="000000"/>
              </w:rPr>
            </w:pPr>
            <w:r>
              <w:rPr>
                <w:rStyle w:val="668"/>
                <w:rFonts w:hint="default" w:ascii="宋体" w:eastAsia="宋体"/>
                <w:sz w:val="24"/>
                <w:szCs w:val="24"/>
                <w:lang w:eastAsia="zh-CN" w:bidi="ar"/>
              </w:rPr>
              <w:t xml:space="preserve">★</w:t>
            </w: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8</w:t>
            </w:r>
            <w:r/>
          </w:p>
        </w:tc>
        <w:tc>
          <w:tcPr>
            <w:tcW w:w="6203" w:type="dxa"/>
            <w:vAlign w:val="center"/>
            <w:textDirection w:val="lrTb"/>
            <w:noWrap w:val="false"/>
          </w:tcPr>
          <w:p>
            <w:pPr>
              <w:rPr>
                <w:rFonts w:hint="eastAsia" w:ascii="宋体" w:hAnsi="宋体" w:eastAsia="宋体" w:cs="宋体"/>
                <w:color w:val="000000" w:themeColor="text1"/>
                <w:lang w:eastAsia="zh-CN"/>
                <w14:textFill>
                  <w14:solidFill>
                    <w14:schemeClr w14:val="tx1"/>
                  </w14:solidFill>
                </w14:textFill>
              </w:rPr>
            </w:pPr>
            <w:r>
              <w:rPr>
                <w:rStyle w:val="665"/>
                <w:rFonts w:hint="default" w:ascii="宋体" w:hAnsi="宋体" w:eastAsia="宋体"/>
                <w:color w:val="000000" w:themeColor="text1"/>
                <w:sz w:val="24"/>
                <w:szCs w:val="24"/>
                <w:lang w:eastAsia="zh-CN" w:bidi="ar"/>
                <w14:textFill>
                  <w14:solidFill>
                    <w14:schemeClr w14:val="tx1"/>
                  </w14:solidFill>
                </w14:textFill>
              </w:rPr>
              <w:t xml:space="preserve">麻醉双罐位，麻醉罐具有温度、压力、流量补偿功能。</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90"/>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rPr>
                <w:rStyle w:val="666"/>
                <w:rFonts w:hint="default"/>
                <w:sz w:val="24"/>
                <w:szCs w:val="24"/>
                <w:lang w:eastAsia="zh-CN" w:bidi="ar"/>
              </w:rPr>
              <w:t xml:space="preserve">9</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一体化回路，整体可拆卸，回路部件可耐受134℃高温高压消毒。</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0</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有回路加温功能，无需冷凝器，保证回路不受积水影响，保证流量传感器精准及向病人提供温暖气体，避免对呼吸道的刺激。</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1</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内置双流量传感器，分别在吸入端和呼出端。主机内部具备第三个流量传感器，可自动校正吸入端和呼出端的流量传感器。</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2</w:t>
            </w:r>
            <w:r/>
          </w:p>
        </w:tc>
        <w:tc>
          <w:tcPr>
            <w:shd w:val="clear" w:color="auto" w:fill="ffffff"/>
            <w:tcW w:w="6203" w:type="dxa"/>
            <w:vAlign w:val="center"/>
            <w:textDirection w:val="lrTb"/>
            <w:noWrap w:val="false"/>
          </w:tcPr>
          <w:p>
            <w:pPr>
              <w:rPr>
                <w:rFonts w:hint="eastAsia" w:ascii="宋体" w:hAnsi="宋体" w:eastAsia="宋体" w:cs="宋体"/>
                <w:color w:val="000000"/>
              </w:rPr>
            </w:pPr>
            <w:r>
              <w:rPr>
                <w:rFonts w:hint="eastAsia" w:ascii="宋体" w:hAnsi="宋体" w:eastAsia="宋体" w:cs="仿宋"/>
                <w:color w:val="000000"/>
                <w:lang w:eastAsia="zh-CN" w:bidi="ar"/>
              </w:rPr>
              <w:t xml:space="preserve">二氧化碳吸收罐容积</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s="仿宋"/>
                <w:color w:val="000000"/>
                <w:lang w:eastAsia="zh-CN" w:bidi="ar"/>
              </w:rPr>
              <w:t xml:space="preserve">≥1200 ml</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3</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具备CO</w:t>
            </w:r>
            <w:r>
              <w:rPr>
                <w:rStyle w:val="671"/>
                <w:rFonts w:hint="default" w:ascii="宋体" w:hAnsi="宋体" w:eastAsia="宋体"/>
                <w:sz w:val="24"/>
                <w:szCs w:val="24"/>
                <w:lang w:eastAsia="zh-CN" w:bidi="ar"/>
              </w:rPr>
              <w:t xml:space="preserve">2</w:t>
            </w:r>
            <w:r>
              <w:rPr>
                <w:rStyle w:val="667"/>
                <w:rFonts w:hint="default" w:ascii="宋体" w:hAnsi="宋体" w:eastAsia="宋体"/>
                <w:sz w:val="24"/>
                <w:szCs w:val="24"/>
                <w:lang w:eastAsia="zh-CN" w:bidi="ar"/>
              </w:rPr>
              <w:t xml:space="preserve">旁路(Bypass)功能，在机械通气过程中，更换钠石灰罐无需选择确认，无需关停机械通气，可直接更换。</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4</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动</w:t>
            </w:r>
            <w:r>
              <w:rPr>
                <w:rStyle w:val="669"/>
                <w:rFonts w:hint="default" w:ascii="宋体" w:hAnsi="宋体" w:eastAsia="宋体"/>
                <w:sz w:val="24"/>
                <w:szCs w:val="24"/>
                <w:lang w:eastAsia="zh-CN" w:bidi="ar"/>
              </w:rPr>
              <w:t xml:space="preserve">态潮气量实时自动补偿功能，补偿新鲜气体变化、气体压缩、回路顺应性变化以及小的回路泄漏造成的吸入潮气量和设置潮气量的误差。</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5</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Style w:val="665"/>
                <w:rFonts w:hint="default" w:ascii="宋体" w:hAnsi="宋体" w:eastAsia="宋体"/>
                <w:sz w:val="24"/>
                <w:szCs w:val="24"/>
                <w:lang w:eastAsia="zh-CN" w:bidi="ar"/>
              </w:rPr>
              <w:t xml:space="preserve">具备插件槽≥2个，其中必须包含EtCO2，可直接热插拔插件</w:t>
            </w:r>
            <w:r>
              <w:rPr>
                <w:rStyle w:val="669"/>
                <w:rFonts w:hint="default" w:ascii="宋体" w:hAnsi="宋体" w:eastAsia="宋体"/>
                <w:sz w:val="24"/>
                <w:szCs w:val="24"/>
                <w:lang w:eastAsia="zh-CN" w:bidi="ar"/>
              </w:rPr>
              <w:t xml:space="preserve">；可选择升级插件：AG、BIS模块。</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6</w:t>
            </w:r>
            <w:r/>
          </w:p>
        </w:tc>
        <w:tc>
          <w:tcPr>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具备顶光灯、机架，标配中央刹车。</w:t>
            </w:r>
            <w:r/>
          </w:p>
        </w:tc>
        <w:tc>
          <w:tcPr>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7</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具备三级声光报警功能，有独立红黄报警灯显示。</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23"/>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★2</w:t>
            </w:r>
            <w:r>
              <w:rPr>
                <w:rStyle w:val="666"/>
                <w:rFonts w:hint="default"/>
                <w:sz w:val="24"/>
                <w:szCs w:val="24"/>
                <w:lang w:eastAsia="zh-CN" w:bidi="ar"/>
              </w:rPr>
              <w:t xml:space="preserve">8</w:t>
            </w:r>
            <w:r/>
          </w:p>
        </w:tc>
        <w:tc>
          <w:tcPr>
            <w:shd w:val="clear" w:color="auto" w:fill="ffffff"/>
            <w:tcW w:w="6203"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仿宋"/>
                <w:color w:val="000000"/>
                <w:lang w:eastAsia="zh-CN" w:bidi="ar"/>
              </w:rPr>
              <w:t xml:space="preserve">具有后备电池（锂电池），使用时间≥90分钟。</w:t>
            </w:r>
            <w:r/>
          </w:p>
        </w:tc>
        <w:tc>
          <w:tcPr>
            <w:shd w:val="clear" w:color="auto" w:fill="ffffff"/>
            <w:tcW w:w="3092" w:type="dxa"/>
            <w:vAlign w:val="center"/>
            <w:textDirection w:val="lrTb"/>
            <w:noWrap w:val="false"/>
          </w:tcPr>
          <w:p>
            <w:pPr>
              <w:rPr>
                <w:rFonts w:hint="eastAsia" w:ascii="宋体" w:hAnsi="宋体" w:eastAsia="宋体"/>
                <w:color w:val="000000"/>
              </w:rPr>
            </w:pPr>
            <w:r>
              <w:rPr>
                <w:rFonts w:hint="eastAsia" w:ascii="宋体" w:hAnsi="宋体" w:eastAsia="宋体"/>
                <w:color w:val="000000"/>
                <w:lang w:eastAsia="zh-CN"/>
              </w:rPr>
              <w:t xml:space="preserve">具备</w:t>
            </w:r>
            <w:r/>
          </w:p>
        </w:tc>
      </w:tr>
      <w:tr>
        <w:trPr>
          <w:trHeight w:val="781"/>
        </w:trPr>
        <w:tc>
          <w:tcPr>
            <w:tcW w:w="731" w:type="dxa"/>
            <w:vAlign w:val="center"/>
            <w:textDirection w:val="lrTb"/>
            <w:noWrap w:val="false"/>
          </w:tcPr>
          <w:p>
            <w:pPr>
              <w:rPr>
                <w:rStyle w:val="665"/>
                <w:rFonts w:hint="default" w:ascii="宋体" w:hAnsi="宋体" w:eastAsia="宋体"/>
                <w:sz w:val="24"/>
                <w:szCs w:val="24"/>
                <w:lang w:eastAsia="zh-CN" w:bidi="ar"/>
              </w:rPr>
            </w:pPr>
            <w:r>
              <w:rPr>
                <w:rStyle w:val="665"/>
                <w:rFonts w:hint="default" w:ascii="宋体" w:hAnsi="宋体" w:eastAsia="宋体"/>
                <w:sz w:val="24"/>
                <w:szCs w:val="24"/>
                <w:lang w:eastAsia="zh-CN" w:bidi="ar"/>
              </w:rPr>
              <w:t xml:space="preserve">★29</w:t>
            </w:r>
            <w:r/>
          </w:p>
        </w:tc>
        <w:tc>
          <w:tcPr>
            <w:shd w:val="clear" w:color="auto" w:fill="ffffff"/>
            <w:tcW w:w="6203" w:type="dxa"/>
            <w:vAlign w:val="center"/>
            <w:textDirection w:val="lrTb"/>
            <w:noWrap w:val="false"/>
          </w:tcPr>
          <w:p>
            <w:pPr>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投标产品具备并免费开放标准接口</w:t>
            </w:r>
            <w:r/>
          </w:p>
        </w:tc>
        <w:tc>
          <w:tcPr>
            <w:shd w:val="clear" w:color="auto" w:fill="ffffff"/>
            <w:tcW w:w="3092"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具备（</w:t>
            </w:r>
            <w:r>
              <w:rPr>
                <w:rFonts w:hint="eastAsia" w:ascii="宋体" w:hAnsi="宋体" w:eastAsia="宋体" w:cs="仿宋"/>
                <w:color w:val="000000"/>
                <w:lang w:eastAsia="zh-CN" w:bidi="ar"/>
              </w:rPr>
              <w:t xml:space="preserve">提供承诺，格式自拟</w:t>
            </w:r>
            <w:r>
              <w:rPr>
                <w:rFonts w:hint="eastAsia" w:ascii="宋体" w:hAnsi="宋体" w:eastAsia="宋体"/>
                <w:color w:val="000000"/>
                <w:lang w:eastAsia="zh-CN"/>
              </w:rPr>
              <w:t xml:space="preserve">）</w:t>
            </w:r>
            <w:r/>
          </w:p>
        </w:tc>
      </w:tr>
    </w:tbl>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（以下为 BIS模块</w:t>
      </w:r>
      <w:r>
        <w:rPr>
          <w:rFonts w:ascii="宋体" w:hAnsi="宋体" w:eastAsia="宋体" w:cs="宋体"/>
          <w:b/>
          <w:bCs/>
          <w:lang w:eastAsia="zh-CN"/>
        </w:rPr>
        <w:t xml:space="preserve"> </w:t>
      </w:r>
      <w:r>
        <w:rPr>
          <w:rFonts w:hint="eastAsia" w:ascii="宋体" w:hAnsi="宋体" w:eastAsia="宋体" w:cs="宋体"/>
          <w:b/>
          <w:bCs/>
          <w:lang w:eastAsia="zh-CN"/>
        </w:rPr>
        <w:t xml:space="preserve">技术参数）</w:t>
      </w:r>
      <w:r/>
    </w:p>
    <w:tbl>
      <w:tblPr>
        <w:tblStyle w:val="632"/>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3278"/>
        <w:gridCol w:w="5488"/>
      </w:tblGrid>
      <w:tr>
        <w:trPr>
          <w:trHeight w:val="23"/>
        </w:trPr>
        <w:tc>
          <w:tcPr>
            <w:tcW w:w="731"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序号</w:t>
            </w:r>
            <w:r/>
          </w:p>
        </w:tc>
        <w:tc>
          <w:tcPr>
            <w:tcW w:w="3200"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技术参数</w:t>
            </w:r>
            <w:r/>
          </w:p>
        </w:tc>
        <w:tc>
          <w:tcPr>
            <w:tcW w:w="5358" w:type="dxa"/>
            <w:vAlign w:val="center"/>
            <w:textDirection w:val="lrTb"/>
            <w:noWrap w:val="false"/>
          </w:tcPr>
          <w:p>
            <w:pPr>
              <w:rPr>
                <w:rFonts w:hint="eastAsia" w:ascii="宋体" w:hAnsi="宋体" w:eastAsia="宋体"/>
                <w:color w:val="000000"/>
              </w:rPr>
            </w:pPr>
            <w:r>
              <w:rPr>
                <w:rFonts w:hint="eastAsia" w:ascii="宋体" w:hAnsi="宋体" w:eastAsia="宋体" w:cs="宋体"/>
                <w:color w:val="000000"/>
                <w:lang w:eastAsia="zh-CN" w:bidi="ar"/>
              </w:rPr>
              <w:t xml:space="preserve">技术要求</w:t>
            </w:r>
            <w:r/>
          </w:p>
        </w:tc>
      </w:tr>
      <w:tr>
        <w:trPr>
          <w:trHeight w:val="956"/>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p>
        </w:tc>
        <w:tc>
          <w:tcPr>
            <w:tcW w:w="3200"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lang w:eastAsia="zh-CN"/>
              </w:rPr>
              <w:t xml:space="preserve">BIS模块 </w:t>
            </w:r>
            <w:r/>
          </w:p>
        </w:tc>
        <w:tc>
          <w:tcPr>
            <w:tcW w:w="5358"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能与所投麻醉机配套使用（提供承诺）</w:t>
            </w:r>
            <w:r/>
          </w:p>
        </w:tc>
      </w:tr>
    </w:tbl>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（以下为 AG模块</w:t>
      </w:r>
      <w:r>
        <w:rPr>
          <w:rFonts w:ascii="宋体" w:hAnsi="宋体" w:eastAsia="宋体" w:cs="宋体"/>
          <w:b/>
          <w:bCs/>
          <w:lang w:eastAsia="zh-CN"/>
        </w:rPr>
        <w:t xml:space="preserve"> </w:t>
      </w:r>
      <w:r>
        <w:rPr>
          <w:rFonts w:hint="eastAsia" w:ascii="宋体" w:hAnsi="宋体" w:eastAsia="宋体" w:cs="宋体"/>
          <w:b/>
          <w:bCs/>
          <w:lang w:eastAsia="zh-CN"/>
        </w:rPr>
        <w:t xml:space="preserve">技术参数）</w:t>
      </w:r>
      <w:r/>
    </w:p>
    <w:tbl>
      <w:tblPr>
        <w:tblStyle w:val="632"/>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3278"/>
        <w:gridCol w:w="5488"/>
      </w:tblGrid>
      <w:tr>
        <w:trPr>
          <w:trHeight w:val="23"/>
        </w:trPr>
        <w:tc>
          <w:tcPr>
            <w:tcW w:w="731"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序号</w:t>
            </w:r>
            <w:r/>
          </w:p>
        </w:tc>
        <w:tc>
          <w:tcPr>
            <w:tcW w:w="3200"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lang w:eastAsia="zh-CN" w:bidi="ar"/>
              </w:rPr>
              <w:t xml:space="preserve">技术参数</w:t>
            </w:r>
            <w:r/>
          </w:p>
        </w:tc>
        <w:tc>
          <w:tcPr>
            <w:tcW w:w="5358" w:type="dxa"/>
            <w:vAlign w:val="center"/>
            <w:textDirection w:val="lrTb"/>
            <w:noWrap w:val="false"/>
          </w:tcPr>
          <w:p>
            <w:pPr>
              <w:rPr>
                <w:rFonts w:hint="eastAsia" w:ascii="宋体" w:hAnsi="宋体" w:eastAsia="宋体"/>
                <w:color w:val="000000"/>
              </w:rPr>
            </w:pPr>
            <w:r>
              <w:rPr>
                <w:rFonts w:hint="eastAsia" w:ascii="宋体" w:hAnsi="宋体" w:eastAsia="宋体" w:cs="宋体"/>
                <w:color w:val="000000"/>
                <w:lang w:eastAsia="zh-CN" w:bidi="ar"/>
              </w:rPr>
              <w:t xml:space="preserve">技术要求</w:t>
            </w:r>
            <w:r/>
          </w:p>
        </w:tc>
      </w:tr>
      <w:tr>
        <w:trPr>
          <w:trHeight w:val="956"/>
        </w:trPr>
        <w:tc>
          <w:tcPr>
            <w:tcW w:w="731" w:type="dxa"/>
            <w:vAlign w:val="center"/>
            <w:textDirection w:val="lrTb"/>
            <w:noWrap w:val="false"/>
          </w:tcPr>
          <w:p>
            <w:pPr>
              <w:rPr>
                <w:rFonts w:hint="eastAsia" w:ascii="宋体" w:hAnsi="宋体" w:eastAsia="宋体" w:cs="宋体"/>
                <w:color w:val="000000"/>
              </w:rPr>
            </w:pPr>
            <w:r>
              <w:rPr>
                <w:rStyle w:val="665"/>
                <w:rFonts w:hint="default" w:ascii="宋体" w:hAnsi="宋体" w:eastAsia="宋体"/>
                <w:sz w:val="24"/>
                <w:szCs w:val="24"/>
                <w:lang w:eastAsia="zh-CN" w:bidi="ar"/>
              </w:rPr>
              <w:t xml:space="preserve">★1</w:t>
            </w:r>
            <w:r/>
          </w:p>
        </w:tc>
        <w:tc>
          <w:tcPr>
            <w:tcW w:w="3200"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lang w:eastAsia="zh-CN"/>
              </w:rPr>
              <w:t xml:space="preserve">AG模块 </w:t>
            </w:r>
            <w:r/>
          </w:p>
        </w:tc>
        <w:tc>
          <w:tcPr>
            <w:tcW w:w="5358"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能与所投麻醉机配套使用（提供承诺）</w:t>
            </w:r>
            <w:r/>
          </w:p>
        </w:tc>
      </w:tr>
    </w:tbl>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（二）</w:t>
      </w:r>
      <w:r>
        <w:rPr>
          <w:rFonts w:hint="eastAsia" w:ascii="宋体" w:eastAsia="宋体" w:cs="宋体"/>
          <w:b/>
          <w:bCs/>
          <w:color w:val="000000"/>
          <w:lang w:val="zh-CN" w:eastAsia="zh-CN"/>
        </w:rPr>
        <w:t xml:space="preserve">产品综合</w:t>
      </w:r>
      <w:r>
        <w:rPr>
          <w:rFonts w:hint="eastAsia" w:ascii="宋体" w:cs="宋体"/>
          <w:b/>
          <w:bCs/>
          <w:color w:val="000000"/>
          <w:lang w:val="zh-CN" w:eastAsia="zh-CN"/>
        </w:rPr>
        <w:t xml:space="preserve">性能要求</w:t>
      </w:r>
      <w:r>
        <w:rPr>
          <w:rFonts w:hint="eastAsia" w:ascii="宋体" w:hAnsi="宋体" w:eastAsia="宋体" w:cs="宋体"/>
          <w:bCs/>
          <w:color w:val="000000"/>
          <w:lang w:eastAsia="zh-CN"/>
        </w:rPr>
        <w:t xml:space="preserve"> </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（1）产品设计、制造工艺、材质要求：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（2）产品安全性、可控及耐受度要求：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产品技术成熟性能可靠，抗干扰能力强，适应各种应用场景，故障率低，年均年开机率≥95%，使用寿命长，能够满足临床长期使用。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（3）产品易用性要求：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产品人机交互界面友好，操作流程简洁，功能按键布局合理，参数设置简单，对使用环境无严苛要求，用户经过简单培训后即可使用。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（4）产品新技术优配度、兼容和扩展性要求：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产品效能应符合国家和行业标准，能满足临床使用需求，所投产品使用的创新和先进技术高于标书技术指标的优先，产品应具有较好的兼容性和扩展性。</w:t>
      </w:r>
      <w:r/>
    </w:p>
    <w:p>
      <w:pPr>
        <w:ind w:firstLine="422"/>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（5）投标人提供的麻醉机设备为2026年1月1日后生产的产品。</w:t>
      </w:r>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lang w:eastAsia="zh-CN"/>
        </w:rPr>
      </w:pPr>
      <w:r>
        <w:rPr>
          <w:rFonts w:hint="eastAsia" w:ascii="宋体" w:hAnsi="宋体" w:eastAsia="宋体" w:cs="宋体"/>
          <w:lang w:eastAsia="zh-CN"/>
        </w:rPr>
      </w:r>
      <w:bookmarkEnd w:id="161"/>
      <w:r/>
    </w:p>
    <w:p>
      <w:pPr>
        <w:widowControl w:val="off"/>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三、</w:t>
      </w:r>
      <w:r>
        <w:rPr>
          <w:rFonts w:ascii="宋体" w:hAnsi="宋体" w:eastAsia="宋体" w:cs="楷体_GB2312"/>
          <w:b/>
          <w:bCs/>
          <w:position w:val="-10"/>
          <w:sz w:val="30"/>
          <w:szCs w:val="30"/>
          <w:lang w:eastAsia="zh-CN"/>
        </w:rPr>
        <w:t xml:space="preserve">商务要求</w:t>
      </w:r>
      <w:r>
        <w:rPr>
          <w:rFonts w:hint="eastAsia" w:ascii="宋体" w:hAnsi="宋体" w:eastAsia="宋体" w:cs="楷体_GB2312"/>
          <w:b/>
          <w:bCs/>
          <w:position w:val="-10"/>
          <w:sz w:val="30"/>
          <w:szCs w:val="30"/>
          <w:lang w:eastAsia="zh-CN"/>
        </w:rPr>
        <w:t xml:space="preserve">（需逐条在参数偏离表中响应）</w:t>
      </w:r>
      <w:r/>
    </w:p>
    <w:p>
      <w:pPr>
        <w:widowControl w:val="off"/>
        <w:rPr>
          <w:rFonts w:hint="eastAsia" w:ascii="宋体" w:hAnsi="宋体" w:eastAsia="宋体" w:cs="宋体"/>
          <w:b/>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（一）</w:t>
      </w:r>
      <w:r>
        <w:rPr>
          <w:rFonts w:hint="eastAsia" w:ascii="宋体" w:hAnsi="宋体" w:eastAsia="宋体" w:cs="宋体"/>
          <w:b/>
          <w:bCs/>
          <w:color w:val="000000"/>
          <w:lang w:eastAsia="zh-CN"/>
        </w:rPr>
        <w:t xml:space="preserve">.报价要求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（2）供应商的任何错漏、优惠、竞争性报价不得作为减轻责任、减少服务、增加收费、降低服务质量的理由。</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lang w:eastAsia="zh-CN"/>
        </w:rPr>
        <w:t xml:space="preserve">（二）</w:t>
      </w:r>
      <w:r>
        <w:rPr>
          <w:rFonts w:hint="eastAsia" w:ascii="宋体" w:hAnsi="宋体" w:eastAsia="宋体" w:cs="宋体"/>
          <w:b/>
          <w:bCs/>
          <w:color w:val="000000"/>
          <w:lang w:eastAsia="zh-CN"/>
        </w:rPr>
        <w:t xml:space="preserve">.付款方式</w:t>
      </w:r>
      <w:r/>
    </w:p>
    <w:p>
      <w:pPr>
        <w:ind w:firstLine="560"/>
        <w:widowControl w:val="off"/>
        <w:rPr>
          <w:rFonts w:hint="eastAsia" w:ascii="宋体" w:hAnsi="宋体" w:eastAsia="宋体"/>
          <w:lang w:eastAsia="zh-CN"/>
        </w:rPr>
      </w:pPr>
      <w:r>
        <w:rPr>
          <w:rFonts w:hint="eastAsia" w:ascii="宋体" w:hAnsi="宋体" w:eastAsia="宋体"/>
          <w:bCs/>
          <w:spacing w:val="20"/>
          <w:szCs w:val="22"/>
          <w:lang w:eastAsia="zh-CN"/>
        </w:rPr>
        <w:t xml:space="preserve">合同签订前中标供应商按分项金额分别向最终用户缴纳合同金额10%的履约保证金，签订合同后由最终用户支付相应合同金额的50%，货到验收合格后支付至合同金额的95%，项目履约完成（验收合格并交付使用后最长不超过60日）支付尾款，并无息退还履约保证金。</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lang w:eastAsia="zh-CN"/>
        </w:rPr>
        <w:t xml:space="preserve">（三）</w:t>
      </w:r>
      <w:r>
        <w:rPr>
          <w:rFonts w:hint="eastAsia" w:ascii="宋体" w:hAnsi="宋体" w:eastAsia="宋体" w:cs="宋体"/>
          <w:b/>
          <w:bCs/>
          <w:color w:val="000000"/>
          <w:lang w:eastAsia="zh-CN"/>
        </w:rPr>
        <w:t xml:space="preserve">.履约保证金</w:t>
      </w:r>
      <w:r/>
    </w:p>
    <w:p>
      <w:pPr>
        <w:ind w:firstLine="560"/>
        <w:widowControl w:val="off"/>
        <w:rPr>
          <w:rFonts w:hint="eastAsia" w:ascii="宋体" w:hAnsi="宋体" w:eastAsia="宋体"/>
          <w:lang w:eastAsia="zh-CN"/>
        </w:rPr>
      </w:pPr>
      <w:r>
        <w:rPr>
          <w:rFonts w:hint="eastAsia" w:ascii="宋体" w:hAnsi="宋体" w:eastAsia="宋体"/>
          <w:bCs/>
          <w:spacing w:val="20"/>
          <w:szCs w:val="22"/>
          <w:lang w:eastAsia="zh-CN"/>
        </w:rPr>
        <w:t xml:space="preserve">合同金额</w:t>
      </w:r>
      <w:r>
        <w:rPr>
          <w:rFonts w:ascii="宋体" w:hAnsi="宋体" w:eastAsia="宋体"/>
          <w:lang w:eastAsia="zh-CN"/>
        </w:rPr>
        <w:t xml:space="preserve">10%</w:t>
      </w:r>
      <w:r>
        <w:rPr>
          <w:rFonts w:hint="eastAsia" w:ascii="宋体" w:hAnsi="宋体" w:eastAsia="宋体"/>
          <w:lang w:eastAsia="zh-CN"/>
        </w:rPr>
        <w:t xml:space="preserve">，</w:t>
      </w:r>
      <w:r>
        <w:rPr>
          <w:rFonts w:hint="eastAsia" w:ascii="宋体" w:hAnsi="宋体" w:eastAsia="宋体"/>
          <w:bCs/>
          <w:spacing w:val="20"/>
          <w:szCs w:val="22"/>
          <w:lang w:eastAsia="zh-CN"/>
        </w:rPr>
        <w:t xml:space="preserve">项目履约完成（验收合格并交付使用后最长不超过60日）支付尾款，并无息退还履约保证金</w:t>
      </w:r>
      <w:r/>
    </w:p>
    <w:p>
      <w:pPr>
        <w:widowControl w:val="off"/>
        <w:rPr>
          <w:rFonts w:hint="eastAsia" w:ascii="宋体" w:hAnsi="宋体" w:eastAsia="宋体"/>
          <w:lang w:eastAsia="zh-CN"/>
        </w:rPr>
      </w:pPr>
      <w:r>
        <w:rPr>
          <w:rFonts w:hint="eastAsia" w:ascii="宋体" w:hAnsi="宋体" w:eastAsia="宋体"/>
          <w:lang w:eastAsia="zh-CN"/>
        </w:rPr>
      </w:r>
      <w:r/>
    </w:p>
    <w:p>
      <w:pPr>
        <w:jc w:val="both"/>
        <w:widowControl w:val="off"/>
        <w:rPr>
          <w:rFonts w:hint="eastAsia" w:ascii="宋体" w:hAnsi="宋体" w:eastAsia="宋体"/>
          <w:lang w:eastAsia="zh-CN"/>
        </w:rPr>
      </w:pPr>
      <w:r/>
      <w:bookmarkStart w:id="162" w:name="_Hlk234337069"/>
      <w:r>
        <w:rPr>
          <w:rFonts w:hint="eastAsia" w:ascii="宋体" w:hAnsi="宋体" w:eastAsia="宋体" w:cs="宋体"/>
          <w:lang w:eastAsia="zh-CN"/>
        </w:rPr>
        <w:t xml:space="preserve">（四）</w:t>
      </w:r>
      <w:r>
        <w:rPr>
          <w:rFonts w:ascii="宋体" w:hAnsi="宋体" w:eastAsia="宋体" w:cs="宋体"/>
          <w:b/>
          <w:bCs/>
          <w:lang w:eastAsia="zh-CN"/>
        </w:rPr>
        <w:t xml:space="preserve">实施方案</w:t>
      </w:r>
      <w:r>
        <w:rPr>
          <w:rFonts w:ascii="宋体" w:hAnsi="宋体" w:eastAsia="宋体" w:cs="宋体"/>
          <w:lang w:eastAsia="zh-CN"/>
        </w:rPr>
        <w:t xml:space="preserve"> ：</w:t>
      </w:r>
      <w:r/>
    </w:p>
    <w:p>
      <w:pPr>
        <w:jc w:val="both"/>
        <w:widowControl w:val="off"/>
        <w:rPr>
          <w:rFonts w:hint="eastAsia" w:ascii="宋体" w:hAnsi="宋体" w:eastAsia="宋体"/>
          <w:lang w:eastAsia="zh-CN"/>
        </w:rPr>
      </w:pPr>
      <w:r>
        <w:rPr>
          <w:rFonts w:hint="eastAsia" w:ascii="宋体" w:hAnsi="宋体" w:eastAsia="宋体"/>
          <w:color w:val="000000"/>
          <w:lang w:eastAsia="zh-CN"/>
        </w:rPr>
        <w:t xml:space="preserve">★1、</w:t>
      </w:r>
      <w:r>
        <w:rPr>
          <w:rFonts w:ascii="宋体" w:hAnsi="宋体" w:eastAsia="宋体" w:cs="宋体"/>
          <w:b/>
          <w:bCs/>
          <w:lang w:eastAsia="zh-CN"/>
        </w:rPr>
        <w:t xml:space="preserve">交货期、交货方式及交货地点</w:t>
      </w:r>
      <w:r/>
    </w:p>
    <w:p>
      <w:pPr>
        <w:jc w:val="both"/>
        <w:widowControl w:val="off"/>
        <w:rPr>
          <w:rFonts w:hint="eastAsia" w:ascii="宋体" w:hAnsi="宋体" w:eastAsia="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hint="eastAsia" w:ascii="宋体" w:hAnsi="宋体" w:eastAsia="宋体" w:cs="宋体"/>
          <w:b/>
          <w:bCs/>
          <w:u w:val="single"/>
          <w:lang w:eastAsia="zh-CN"/>
        </w:rPr>
        <w:t xml:space="preserve">30</w:t>
      </w:r>
      <w:r>
        <w:rPr>
          <w:rFonts w:ascii="宋体" w:hAnsi="宋体" w:eastAsia="宋体" w:cs="宋体"/>
          <w:b/>
          <w:bCs/>
          <w:lang w:eastAsia="zh-CN"/>
        </w:rPr>
        <w:t xml:space="preserve">日之内</w:t>
      </w:r>
      <w:r>
        <w:rPr>
          <w:rFonts w:hint="eastAsia" w:ascii="宋体" w:hAnsi="宋体" w:eastAsia="宋体" w:cs="宋体"/>
          <w:b/>
          <w:bCs/>
          <w:lang w:eastAsia="zh-CN"/>
        </w:rPr>
        <w:t xml:space="preserve">交付并完成安装调试及验收等相关工作</w:t>
      </w:r>
      <w:r>
        <w:rPr>
          <w:rFonts w:hint="eastAsia" w:ascii="宋体" w:hAnsi="宋体" w:eastAsia="宋体" w:cs="宋体"/>
          <w:color w:val="000000"/>
          <w:lang w:eastAsia="zh-CN"/>
        </w:rPr>
        <w:t xml:space="preserve">（指</w:t>
      </w:r>
      <w:r>
        <w:rPr>
          <w:rFonts w:hint="eastAsia" w:ascii="宋体" w:hAnsi="宋体" w:eastAsia="宋体" w:cs="宋体"/>
          <w:color w:val="000000"/>
          <w:lang w:val="zh-CN" w:eastAsia="zh-CN"/>
        </w:rPr>
        <w:t xml:space="preserve">供应商在设备运送到</w:t>
      </w:r>
      <w:r>
        <w:rPr>
          <w:rFonts w:hint="eastAsia" w:ascii="宋体" w:hAnsi="宋体" w:eastAsia="宋体" w:cs="宋体"/>
          <w:lang w:eastAsia="zh-CN"/>
        </w:rPr>
        <w:t xml:space="preserve">项目清单中</w:t>
      </w:r>
      <w:r>
        <w:rPr>
          <w:rFonts w:hint="eastAsia" w:ascii="宋体" w:hAnsi="宋体" w:eastAsia="宋体" w:cs="宋体"/>
          <w:color w:val="000000"/>
          <w:lang w:val="zh-CN" w:eastAsia="zh-CN"/>
        </w:rPr>
        <w:t xml:space="preserve">各指定地点安装调试完成并经使用验收后，将所有最终用户单位验收报告回执和供应商销售发票递交至采购人</w:t>
      </w:r>
      <w:r>
        <w:rPr>
          <w:rFonts w:hint="eastAsia" w:ascii="宋体" w:hAnsi="宋体" w:eastAsia="宋体" w:cs="宋体"/>
          <w:color w:val="000000"/>
          <w:lang w:eastAsia="zh-CN"/>
        </w:rPr>
        <w:t xml:space="preserve">）</w:t>
      </w:r>
      <w:r/>
    </w:p>
    <w:p>
      <w:pPr>
        <w:jc w:val="both"/>
        <w:widowControl w:val="off"/>
        <w:rPr>
          <w:rFonts w:hint="eastAsia" w:ascii="宋体" w:hAnsi="宋体" w:eastAsia="宋体"/>
          <w:lang w:eastAsia="zh-CN"/>
        </w:rPr>
      </w:pPr>
      <w:r>
        <w:rPr>
          <w:rFonts w:ascii="宋体" w:hAnsi="宋体" w:eastAsia="宋体" w:cs="宋体"/>
          <w:lang w:eastAsia="zh-CN"/>
        </w:rPr>
        <w:t xml:space="preserve">1.2交货方式：本项目项下的产品由供应商送至</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 </w:t>
      </w:r>
      <w:r/>
    </w:p>
    <w:p>
      <w:pPr>
        <w:jc w:val="both"/>
        <w:widowControl w:val="off"/>
        <w:rPr>
          <w:rFonts w:hint="eastAsia" w:ascii="宋体" w:hAnsi="宋体" w:eastAsia="宋体" w:cs="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w:t>
      </w:r>
      <w:r/>
    </w:p>
    <w:tbl>
      <w:tblPr>
        <w:tblStyle w:val="664"/>
        <w:tblW w:w="4959"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118"/>
        <w:gridCol w:w="5121"/>
      </w:tblGrid>
      <w:tr>
        <w:trPr>
          <w:jc w:val="center"/>
          <w:trHeight w:val="20"/>
        </w:trPr>
        <w:tc>
          <w:tcPr>
            <w:tcW w:w="4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土桥社区卫生服务中心</w:t>
            </w:r>
            <w:r/>
          </w:p>
        </w:tc>
        <w:tc>
          <w:tcPr>
            <w:tcW w:w="5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南京市江宁区淳化街道土桥社区桂园西路170号</w:t>
            </w:r>
            <w:r/>
          </w:p>
        </w:tc>
      </w:tr>
      <w:tr>
        <w:trPr>
          <w:jc w:val="center"/>
          <w:trHeight w:val="628"/>
        </w:trPr>
        <w:tc>
          <w:tcPr>
            <w:tcW w:w="4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六合中医院医共体</w:t>
            </w:r>
            <w:r/>
          </w:p>
        </w:tc>
        <w:tc>
          <w:tcPr>
            <w:tcW w:w="5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南京市六合区龙池街道新棠路181号</w:t>
            </w:r>
            <w:r/>
          </w:p>
        </w:tc>
      </w:tr>
      <w:tr>
        <w:trPr>
          <w:jc w:val="center"/>
          <w:trHeight w:val="628"/>
        </w:trPr>
        <w:tc>
          <w:tcPr>
            <w:tcW w:w="4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瓜埠社区卫生服务中心</w:t>
            </w:r>
            <w:r/>
          </w:p>
        </w:tc>
        <w:tc>
          <w:tcPr>
            <w:tcW w:w="5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南京市六合区雄州街道瓜埠台园东路9号</w:t>
            </w:r>
            <w:r/>
          </w:p>
        </w:tc>
      </w:tr>
      <w:tr>
        <w:trPr>
          <w:jc w:val="center"/>
          <w:trHeight w:val="20"/>
        </w:trPr>
        <w:tc>
          <w:tcPr>
            <w:tcW w:w="4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南京市高淳人民医院</w:t>
            </w:r>
            <w:r/>
          </w:p>
        </w:tc>
        <w:tc>
          <w:tcPr>
            <w:tcW w:w="5103" w:type="dxa"/>
            <w:vAlign w:val="center"/>
            <w:textDirection w:val="lrTb"/>
            <w:noWrap w:val="false"/>
          </w:tcPr>
          <w:p>
            <w:pPr>
              <w:jc w:val="cente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南京市高淳经济开发区茅山路53号</w:t>
            </w:r>
            <w:r/>
          </w:p>
        </w:tc>
      </w:tr>
    </w:tbl>
    <w:p>
      <w:pPr>
        <w:ind w:left="485" w:firstLine="2"/>
        <w:jc w:val="both"/>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color w:val="000000"/>
          <w:lang w:eastAsia="zh-CN"/>
        </w:rPr>
      </w:pPr>
      <w:r>
        <w:rPr>
          <w:rFonts w:hint="eastAsia" w:ascii="宋体" w:hAnsi="宋体" w:eastAsia="宋体"/>
          <w:lang w:eastAsia="zh-CN"/>
        </w:rPr>
        <w:t xml:space="preserve">2、</w:t>
      </w:r>
      <w:r>
        <w:rPr>
          <w:rFonts w:hint="eastAsia" w:ascii="宋体" w:hAnsi="宋体" w:eastAsia="宋体" w:cs="宋体"/>
          <w:b/>
          <w:bCs/>
          <w:color w:val="000000"/>
          <w:lang w:eastAsia="zh-CN"/>
        </w:rPr>
        <w:t xml:space="preserve">包装、发运及运输</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2.1供应商应在设备发运前对其进行满足运输距离、防潮、防震、防锈和防破损装卸等要求包装，以保证设备安全运达采购人指定地点。</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2.2使用说明书、产品合格证明文件、随配附件和工具以及清单一并附于设备内。</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2.3供应商在设备发运手续办理完毕后24小时内或货到最终用户单位48小时前通知最终用户单位，以准备接货。</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2.4设备在交付采购人（最终用户单位）前发生的风险均由供应商负责。</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2.5供应商在合同约定交付时间内将提供的设备送达采购人指定的地点，安装调试，并验收合格视为交付。</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3、调试和验收</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3.1设备验收由（最终用户单位）负责具体实施；应当按招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3.2供应商交货前应对设备及配件作出全面检查和对验收文件进行整理，并列出清单。供应商交付设备及配件时，需提交国家规定的关于其质量、价格、使用及售后服务的相关资料和文件，同时需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3.4验收时甲乙双方如果就质量问题有争议，可以委托江苏省省级法定检测机构进行检测评定。质量合格的检测费用由采购人承担，质量不合格的，检测费用由供应商承担。</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jc w:val="both"/>
        <w:widowControl w:val="off"/>
        <w:rPr>
          <w:rFonts w:hint="eastAsia" w:ascii="宋体" w:hAnsi="宋体" w:eastAsia="宋体" w:cs="宋体"/>
          <w:color w:val="000000"/>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质量保证及售后服务</w:t>
      </w:r>
      <w:r/>
    </w:p>
    <w:p>
      <w:pPr>
        <w:widowControl w:val="off"/>
        <w:rPr>
          <w:rFonts w:hint="eastAsia" w:ascii="宋体" w:hAnsi="宋体" w:eastAsia="宋体" w:cs="宋体"/>
          <w:color w:val="000000"/>
          <w:lang w:eastAsia="zh-CN"/>
        </w:rPr>
      </w:pP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4.2</w:t>
      </w:r>
      <w:r>
        <w:rPr>
          <w:rFonts w:hint="eastAsia" w:ascii="宋体" w:hAnsi="宋体" w:eastAsia="宋体"/>
          <w:color w:val="000000"/>
          <w:lang w:eastAsia="zh-CN"/>
        </w:rPr>
        <w:t xml:space="preserve">★</w:t>
      </w:r>
      <w:r>
        <w:rPr>
          <w:rFonts w:hint="eastAsia" w:ascii="宋体" w:hAnsi="宋体" w:eastAsia="宋体" w:cs="宋体"/>
          <w:b/>
          <w:bCs/>
          <w:color w:val="000000"/>
          <w:lang w:eastAsia="zh-CN"/>
        </w:rPr>
        <w:t xml:space="preserve">供应商提供设备整机及所配置的全部第三方产品</w:t>
      </w:r>
      <w:r>
        <w:rPr>
          <w:rFonts w:hint="eastAsia" w:ascii="宋体" w:hAnsi="宋体" w:eastAsia="宋体" w:cs="宋体"/>
          <w:b/>
          <w:bCs/>
          <w:color w:val="000000"/>
          <w:u w:val="single"/>
          <w:lang w:eastAsia="zh-CN"/>
        </w:rPr>
        <w:t xml:space="preserve"> 五年 </w:t>
      </w:r>
      <w:r>
        <w:rPr>
          <w:rFonts w:hint="eastAsia" w:ascii="宋体" w:hAnsi="宋体" w:eastAsia="宋体" w:cs="宋体"/>
          <w:b/>
          <w:bCs/>
          <w:color w:val="000000"/>
          <w:lang w:eastAsia="zh-CN"/>
        </w:rPr>
        <w:t xml:space="preserve"> 免费</w:t>
      </w:r>
      <w:r>
        <w:rPr>
          <w:rFonts w:ascii="宋体" w:hAnsi="宋体" w:eastAsia="宋体" w:cs="宋体"/>
          <w:b/>
          <w:bCs/>
          <w:color w:val="000000"/>
          <w:lang w:eastAsia="zh-CN"/>
        </w:rPr>
        <w:t xml:space="preserve">质保</w:t>
      </w:r>
      <w:r>
        <w:rPr>
          <w:rFonts w:hint="eastAsia" w:ascii="宋体" w:hAnsi="宋体" w:eastAsia="宋体" w:cs="宋体"/>
          <w:b/>
          <w:bCs/>
          <w:color w:val="000000"/>
          <w:lang w:eastAsia="zh-CN"/>
        </w:rPr>
        <w:t xml:space="preserve">（包括后备锂电池）。</w:t>
      </w:r>
      <w:r/>
    </w:p>
    <w:p>
      <w:pPr>
        <w:widowControl w:val="off"/>
        <w:rPr>
          <w:rFonts w:hint="eastAsia" w:ascii="宋体" w:hAnsi="宋体" w:eastAsia="宋体" w:cs="宋体"/>
          <w:color w:val="000000"/>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hint="eastAsia" w:ascii="宋体" w:hAnsi="宋体" w:eastAsia="宋体" w:cs="宋体"/>
          <w:lang w:eastAsia="zh-CN"/>
        </w:rPr>
        <w:t xml:space="preserve">承诺</w:t>
      </w:r>
      <w:r>
        <w:rPr>
          <w:rFonts w:ascii="宋体" w:hAnsi="宋体" w:eastAsia="宋体" w:cs="宋体"/>
          <w:lang w:eastAsia="zh-CN"/>
        </w:rPr>
        <w:t xml:space="preserve">在合同签订前能提供加盖制造厂商或厂家授权售后机构公章的质保函</w:t>
      </w:r>
      <w:r>
        <w:rPr>
          <w:rFonts w:ascii="宋体" w:hAnsi="宋体" w:eastAsia="宋体" w:cs="宋体"/>
          <w:b/>
          <w:bCs/>
          <w:lang w:eastAsia="zh-CN"/>
        </w:rPr>
        <w:t xml:space="preserve">（与投标文件响应的质保期一致），格式自拟</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4</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供应商提供的设备在质保期内因设备本身的质量问题发生故障，供应商应负责免费上门维修。对达不到技术要求者，根据实际情况，采购人可选择按以下办法处理：</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（1）更换：由供应商承担所发生的全部费用。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5</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在质保期内，供应商应对设备出现的质量及安全问题负责处理解决并承担一切费用。</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6</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超过质保期的机器设备，维修时只收部件成本费用，不收取工时等杂费。且如采购人购买</w:t>
      </w:r>
      <w:r>
        <w:rPr>
          <w:rFonts w:hint="eastAsia" w:ascii="宋体" w:hAnsi="宋体" w:eastAsia="宋体" w:cs="仿宋"/>
          <w:color w:val="000000"/>
          <w:lang w:eastAsia="zh-CN" w:bidi="ar"/>
        </w:rPr>
        <w:t xml:space="preserve">原厂整机质保（全保），年维保费（包括所有零配件以及所配置的全部第三方产品以及人工服务）</w:t>
      </w:r>
      <w:r>
        <w:rPr>
          <w:rFonts w:hint="eastAsia" w:ascii="宋体" w:hAnsi="宋体" w:eastAsia="宋体" w:cs="仿宋"/>
          <w:b/>
          <w:bCs/>
          <w:color w:val="000000"/>
          <w:u w:val="single"/>
          <w:lang w:eastAsia="zh-CN" w:bidi="ar"/>
        </w:rPr>
        <w:t xml:space="preserve">不得高于相应分项报价的7%</w:t>
      </w:r>
      <w:r>
        <w:rPr>
          <w:rFonts w:hint="eastAsia" w:ascii="宋体" w:hAnsi="宋体" w:eastAsia="宋体" w:cs="仿宋"/>
          <w:color w:val="000000"/>
          <w:lang w:eastAsia="zh-CN" w:bidi="ar"/>
        </w:rPr>
        <w:t xml:space="preserve">，</w:t>
      </w:r>
      <w:r>
        <w:rPr>
          <w:rFonts w:hint="eastAsia" w:ascii="宋体" w:hAnsi="宋体" w:eastAsia="宋体" w:cs="仿宋"/>
          <w:b/>
          <w:bCs/>
          <w:color w:val="000000"/>
          <w:lang w:eastAsia="zh-CN" w:bidi="ar"/>
        </w:rPr>
        <w:t xml:space="preserve">投标时提供具体的承诺，格式自拟（该价格单独报价不含在投标总价内）</w:t>
      </w:r>
      <w:r>
        <w:rPr>
          <w:rFonts w:hint="eastAsia" w:ascii="宋体" w:hAnsi="宋体" w:eastAsia="宋体" w:cs="仿宋"/>
          <w:color w:val="000000"/>
          <w:lang w:eastAsia="zh-CN" w:bidi="ar"/>
        </w:rPr>
        <w:t xml:space="preserve">并根据医院实际需求进行协商，但须按照相关法律法规及流程执行。</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7</w:t>
      </w:r>
      <w:r>
        <w:rPr>
          <w:rFonts w:hint="eastAsia" w:ascii="宋体" w:hAnsi="宋体" w:eastAsia="宋体" w:cs="宋体"/>
          <w:color w:val="000000"/>
          <w:lang w:eastAsia="zh-CN"/>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8</w:t>
      </w:r>
      <w:r>
        <w:rPr>
          <w:rFonts w:hint="eastAsia" w:ascii="宋体" w:hAnsi="宋体" w:eastAsia="宋体" w:cs="宋体"/>
          <w:color w:val="000000"/>
          <w:lang w:eastAsia="zh-CN"/>
        </w:rPr>
        <w:t xml:space="preserve"> 供应商中标后需提供整体售后服务方案（响应时间，回访巡检方案、故障解决措施、技术人员保障、备品配件价格等）、本地化服务方案（就近服务网点、维修网点设置情况以及技术人员安排情况）等服务内容。</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lang w:eastAsia="zh-CN"/>
        </w:rPr>
      </w:pPr>
      <w:r>
        <w:rPr>
          <w:rFonts w:hint="eastAsia" w:ascii="宋体" w:hAnsi="宋体" w:eastAsia="宋体" w:cs="宋体"/>
          <w:b/>
          <w:bCs/>
          <w:lang w:eastAsia="zh-CN"/>
        </w:rPr>
        <w:t xml:space="preserve">5、</w:t>
      </w: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jc w:val="both"/>
        <w:widowControl w:val="off"/>
        <w:rPr>
          <w:rFonts w:hint="eastAsia" w:ascii="宋体" w:hAnsi="宋体" w:eastAsia="宋体"/>
          <w:lang w:eastAsia="zh-CN"/>
        </w:rPr>
      </w:pPr>
      <w:r>
        <w:rPr>
          <w:rFonts w:hint="eastAsia" w:ascii="宋体" w:hAnsi="宋体" w:eastAsia="宋体" w:cs="宋体"/>
          <w:color w:val="000000"/>
          <w:lang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jc w:val="both"/>
        <w:widowControl w:val="off"/>
        <w:rPr>
          <w:rFonts w:hint="eastAsia" w:ascii="宋体" w:hAnsi="宋体" w:eastAsia="宋体"/>
          <w:lang w:eastAsia="zh-CN"/>
        </w:rPr>
      </w:pPr>
      <w:r>
        <w:rPr>
          <w:rFonts w:hint="eastAsia" w:ascii="宋体" w:hAnsi="宋体" w:eastAsia="宋体"/>
          <w:lang w:eastAsia="zh-CN"/>
        </w:rPr>
      </w:r>
      <w:bookmarkEnd w:id="162"/>
      <w:r/>
    </w:p>
    <w:p>
      <w:pPr>
        <w:spacing w:line="264" w:lineRule="auto"/>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四、其他要求及补充</w:t>
      </w:r>
      <w:r/>
    </w:p>
    <w:p>
      <w:pPr>
        <w:ind w:firstLine="480"/>
        <w:spacing w:line="264" w:lineRule="auto"/>
        <w:rPr>
          <w:rFonts w:hint="eastAsia" w:ascii="宋体" w:hAnsi="宋体" w:cs="宋体"/>
          <w:color w:val="000000"/>
          <w:lang w:eastAsia="zh-CN"/>
        </w:rPr>
      </w:pPr>
      <w:r>
        <w:rPr>
          <w:rFonts w:hint="eastAsia" w:ascii="宋体" w:hAnsi="宋体" w:eastAsia="宋体" w:cs="宋体"/>
          <w:color w:val="000000"/>
          <w:lang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lang w:eastAsia="zh-CN"/>
        </w:rPr>
      </w:pPr>
      <w:r>
        <w:rPr>
          <w:rFonts w:hint="eastAsia" w:ascii="宋体" w:hAnsi="宋体" w:eastAsia="宋体" w:cs="宋体"/>
          <w:color w:val="000000"/>
          <w:lang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spacing w:line="300" w:lineRule="auto"/>
        <w:widowControl w:val="off"/>
        <w:rPr>
          <w:rFonts w:hint="eastAsia" w:ascii="宋体"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ascii="宋体" w:hAnsi="宋体" w:eastAsia="宋体"/>
          <w:spacing w:val="20"/>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hint="eastAsia"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hint="eastAsia"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46"/>
        <w:tblW w:w="5133" w:type="pct"/>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82"/>
      </w:tblGrid>
      <w:tr>
        <w:trPr/>
        <w:tc>
          <w:tcPr>
            <w:tcMar>
              <w:left w:w="108" w:type="dxa"/>
              <w:top w:w="8" w:type="dxa"/>
              <w:right w:w="108" w:type="dxa"/>
              <w:bottom w:w="8" w:type="dxa"/>
            </w:tcMar>
            <w:tcW w:w="9244" w:type="dxa"/>
            <w:textDirection w:val="lrTb"/>
            <w:noWrap w:val="false"/>
          </w:tcPr>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客观分部分（</w:t>
            </w:r>
            <w:r>
              <w:rPr>
                <w:rFonts w:ascii="宋体" w:hAnsi="宋体" w:eastAsia="宋体" w:cs="宋体"/>
                <w:b/>
                <w:bCs/>
                <w:position w:val="-10"/>
                <w:lang w:eastAsia="zh-CN"/>
              </w:rPr>
              <w:t xml:space="preserve">82</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1、报价：30分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2、技术要求：</w:t>
            </w:r>
            <w:r>
              <w:rPr>
                <w:rFonts w:ascii="宋体" w:hAnsi="宋体" w:eastAsia="宋体" w:cs="宋体"/>
                <w:b/>
                <w:bCs/>
                <w:position w:val="-10"/>
                <w:lang w:eastAsia="zh-CN"/>
              </w:rPr>
              <w:t xml:space="preserve">45</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全部满足标书第四章</w:t>
            </w:r>
            <w:r>
              <w:rPr>
                <w:rFonts w:hint="eastAsia" w:ascii="宋体" w:hAnsi="宋体" w:eastAsia="宋体" w:cs="宋体"/>
                <w:b/>
                <w:bCs/>
                <w:position w:val="-10"/>
                <w:u w:val="single"/>
                <w:lang w:eastAsia="zh-CN"/>
              </w:rPr>
              <w:t xml:space="preserve">“二、技术要求（一）技术参数”</w:t>
            </w:r>
            <w:r>
              <w:rPr>
                <w:rFonts w:hint="eastAsia" w:ascii="宋体" w:hAnsi="宋体" w:eastAsia="宋体" w:cs="宋体"/>
                <w:position w:val="-10"/>
                <w:lang w:eastAsia="zh-CN"/>
              </w:rPr>
              <w:t xml:space="preserve">得</w:t>
            </w:r>
            <w:r>
              <w:rPr>
                <w:rFonts w:ascii="宋体" w:hAnsi="宋体" w:eastAsia="宋体" w:cs="宋体"/>
                <w:position w:val="-10"/>
                <w:lang w:eastAsia="zh-CN"/>
              </w:rPr>
              <w:t xml:space="preserve">45</w:t>
            </w:r>
            <w:r>
              <w:rPr>
                <w:rFonts w:hint="eastAsia" w:ascii="宋体" w:hAnsi="宋体" w:eastAsia="宋体" w:cs="宋体"/>
                <w:position w:val="-10"/>
                <w:lang w:eastAsia="zh-CN"/>
              </w:rPr>
              <w:t xml:space="preserve">分，正偏离不加分，打★号指标为必须满足项，如有负偏离将作为无效报价；打▲指标为重要指标，如有1项负偏离扣</w:t>
            </w:r>
            <w:r>
              <w:rPr>
                <w:rFonts w:ascii="宋体" w:hAnsi="宋体" w:eastAsia="宋体" w:cs="宋体"/>
                <w:position w:val="-10"/>
                <w:lang w:eastAsia="zh-CN"/>
              </w:rPr>
              <w:t xml:space="preserve">5</w:t>
            </w:r>
            <w:r>
              <w:rPr>
                <w:rFonts w:hint="eastAsia" w:ascii="宋体" w:hAnsi="宋体" w:eastAsia="宋体" w:cs="宋体"/>
                <w:position w:val="-10"/>
                <w:lang w:eastAsia="zh-CN"/>
              </w:rPr>
              <w:t xml:space="preserve">分；非★、▲指标如有1负偏离扣</w:t>
            </w:r>
            <w:r>
              <w:rPr>
                <w:rFonts w:ascii="宋体" w:hAnsi="宋体" w:eastAsia="宋体" w:cs="宋体"/>
                <w:position w:val="-10"/>
                <w:lang w:eastAsia="zh-CN"/>
              </w:rPr>
              <w:t xml:space="preserve">2</w:t>
            </w:r>
            <w:r>
              <w:rPr>
                <w:rFonts w:hint="eastAsia" w:ascii="宋体" w:hAnsi="宋体" w:eastAsia="宋体" w:cs="宋体"/>
                <w:position w:val="-10"/>
                <w:lang w:eastAsia="zh-CN"/>
              </w:rPr>
              <w:t xml:space="preserve">分，扣完为止。</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3、投标产品（</w:t>
            </w:r>
            <w:r>
              <w:rPr>
                <w:rFonts w:ascii="宋体" w:hAnsi="宋体" w:eastAsia="宋体" w:cs="宋体"/>
                <w:b/>
                <w:bCs/>
                <w:position w:val="-10"/>
                <w:lang w:eastAsia="zh-CN"/>
              </w:rPr>
              <w:t xml:space="preserve">麻醉机</w:t>
            </w:r>
            <w:r>
              <w:rPr>
                <w:rFonts w:hint="eastAsia" w:ascii="宋体" w:hAnsi="宋体" w:eastAsia="宋体" w:cs="宋体"/>
                <w:b/>
                <w:bCs/>
                <w:position w:val="-10"/>
                <w:lang w:eastAsia="zh-CN"/>
              </w:rPr>
              <w:t xml:space="preserve">）业绩：</w:t>
            </w:r>
            <w:r>
              <w:rPr>
                <w:rFonts w:ascii="宋体" w:hAnsi="宋体" w:eastAsia="宋体" w:cs="宋体"/>
                <w:b/>
                <w:bCs/>
                <w:position w:val="-10"/>
                <w:lang w:eastAsia="zh-CN"/>
              </w:rPr>
              <w:t xml:space="preserve">4</w:t>
            </w:r>
            <w:r>
              <w:rPr>
                <w:rFonts w:hint="eastAsia" w:ascii="宋体" w:hAnsi="宋体" w:eastAsia="宋体" w:cs="宋体"/>
                <w:b/>
                <w:bCs/>
                <w:position w:val="-10"/>
                <w:lang w:eastAsia="zh-CN"/>
              </w:rPr>
              <w:t xml:space="preserve">分</w:t>
            </w:r>
            <w:r/>
          </w:p>
          <w:p>
            <w:pPr>
              <w:ind w:firstLine="240"/>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提供2024年1月1日（含）以来（时间以合同签订时间为准）与本次投标产品同品牌同型号产品的销售业绩，每提供一个有效成功案例得</w:t>
            </w:r>
            <w:r>
              <w:rPr>
                <w:rFonts w:hint="eastAsia" w:ascii="宋体" w:hAnsi="宋体" w:eastAsia="宋体" w:cs="宋体"/>
                <w:b/>
                <w:bCs/>
                <w:position w:val="-10"/>
                <w:lang w:eastAsia="zh-CN"/>
              </w:rPr>
              <w:t xml:space="preserve">2分，本项最高得</w:t>
            </w:r>
            <w:r>
              <w:rPr>
                <w:rFonts w:ascii="宋体" w:hAnsi="宋体" w:eastAsia="宋体" w:cs="宋体"/>
                <w:b/>
                <w:bCs/>
                <w:position w:val="-10"/>
                <w:lang w:eastAsia="zh-CN"/>
              </w:rPr>
              <w:t xml:space="preserve">4</w:t>
            </w:r>
            <w:r>
              <w:rPr>
                <w:rFonts w:hint="eastAsia" w:ascii="宋体" w:hAnsi="宋体" w:eastAsia="宋体" w:cs="宋体"/>
                <w:b/>
                <w:bCs/>
                <w:position w:val="-10"/>
                <w:lang w:eastAsia="zh-CN"/>
              </w:rPr>
              <w:t xml:space="preserve">分，</w:t>
            </w:r>
            <w:r>
              <w:rPr>
                <w:rFonts w:hint="eastAsia"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b/>
                <w:bCs/>
                <w:position w:val="-10"/>
                <w:lang w:eastAsia="zh-CN"/>
              </w:rPr>
            </w:pPr>
            <w:r>
              <w:rPr>
                <w:rFonts w:ascii="宋体" w:hAnsi="宋体" w:eastAsia="宋体" w:cs="宋体"/>
                <w:b/>
                <w:bCs/>
                <w:position w:val="-10"/>
                <w:lang w:eastAsia="zh-CN"/>
              </w:rPr>
              <w:t xml:space="preserve">4</w:t>
            </w:r>
            <w:r>
              <w:rPr>
                <w:rFonts w:hint="eastAsia" w:ascii="宋体" w:hAnsi="宋体" w:eastAsia="宋体" w:cs="宋体"/>
                <w:b/>
                <w:bCs/>
                <w:position w:val="-10"/>
                <w:lang w:eastAsia="zh-CN"/>
              </w:rPr>
              <w:t xml:space="preserve">、设备整机及所配置的全部第三方产品质保（</w:t>
            </w:r>
            <w:r>
              <w:rPr>
                <w:rFonts w:ascii="宋体" w:hAnsi="宋体" w:eastAsia="宋体" w:cs="宋体"/>
                <w:b/>
                <w:bCs/>
                <w:position w:val="-10"/>
                <w:lang w:eastAsia="zh-CN"/>
              </w:rPr>
              <w:t xml:space="preserve">3</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 在满足招标文件质保年限要求的基础上，每增加一年得1分，最多得3分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rPr>
                <w:rFonts w:hint="eastAsia" w:ascii="宋体" w:hAnsi="宋体" w:eastAsia="宋体"/>
                <w:b/>
                <w:bCs/>
                <w:lang w:eastAsia="zh-CN"/>
              </w:rPr>
            </w:pPr>
            <w:r>
              <w:rPr>
                <w:rFonts w:hint="eastAsia" w:ascii="宋体" w:hAnsi="宋体" w:eastAsia="宋体"/>
                <w:b/>
                <w:bCs/>
                <w:lang w:eastAsia="zh-CN"/>
              </w:rPr>
              <w:t xml:space="preserve">主观分部分 （</w:t>
            </w:r>
            <w:r>
              <w:rPr>
                <w:rFonts w:ascii="宋体" w:hAnsi="宋体" w:eastAsia="宋体"/>
                <w:b/>
                <w:bCs/>
                <w:lang w:eastAsia="zh-CN"/>
              </w:rPr>
              <w:t xml:space="preserve">18</w:t>
            </w:r>
            <w:r>
              <w:rPr>
                <w:rFonts w:hint="eastAsia" w:ascii="宋体" w:hAnsi="宋体" w:eastAsia="宋体"/>
                <w:b/>
                <w:bCs/>
                <w:lang w:eastAsia="zh-CN"/>
              </w:rPr>
              <w:t xml:space="preserve">分）</w:t>
            </w:r>
            <w:r/>
          </w:p>
          <w:p>
            <w:pPr>
              <w:rPr>
                <w:rFonts w:hint="eastAsia" w:ascii="宋体" w:hAnsi="宋体" w:eastAsia="宋体"/>
                <w:b/>
                <w:bCs/>
                <w:lang w:val="zh-CN" w:eastAsia="zh-CN"/>
              </w:rPr>
            </w:pPr>
            <w:r>
              <w:rPr>
                <w:rFonts w:hint="eastAsia" w:ascii="宋体" w:hAnsi="宋体" w:eastAsia="宋体"/>
                <w:b/>
                <w:bCs/>
                <w:lang w:val="zh-CN" w:eastAsia="zh-CN"/>
              </w:rPr>
              <w:t xml:space="preserve">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r/>
          </w:p>
          <w:p>
            <w:pPr>
              <w:rPr>
                <w:rFonts w:hint="eastAsia" w:ascii="宋体" w:hAnsi="宋体" w:eastAsia="宋体"/>
                <w:b/>
                <w:bCs/>
                <w:lang w:val="zh-CN" w:eastAsia="zh-CN"/>
              </w:rPr>
            </w:pPr>
            <w:r>
              <w:rPr>
                <w:rFonts w:hint="eastAsia" w:ascii="宋体" w:hAnsi="宋体" w:eastAsia="宋体"/>
                <w:b/>
                <w:bCs/>
                <w:lang w:val="zh-CN" w:eastAsia="zh-CN"/>
              </w:rPr>
              <w:t xml:space="preserve">1、项目实施方案（</w:t>
            </w:r>
            <w:r>
              <w:rPr>
                <w:rFonts w:ascii="宋体" w:hAnsi="宋体" w:eastAsia="宋体"/>
                <w:b/>
                <w:bCs/>
                <w:lang w:val="zh-CN" w:eastAsia="zh-CN"/>
              </w:rPr>
              <w:t xml:space="preserve">3</w:t>
            </w:r>
            <w:r>
              <w:rPr>
                <w:rFonts w:hint="eastAsia" w:ascii="宋体" w:hAnsi="宋体" w:eastAsia="宋体"/>
                <w:b/>
                <w:bCs/>
                <w:lang w:val="zh-CN" w:eastAsia="zh-CN"/>
              </w:rPr>
              <w:t xml:space="preserve">分）</w:t>
            </w:r>
            <w:r/>
          </w:p>
          <w:p>
            <w:pPr>
              <w:rPr>
                <w:rFonts w:hint="eastAsia" w:ascii="宋体" w:hAnsi="宋体" w:eastAsia="宋体"/>
                <w:lang w:val="zh-CN" w:eastAsia="zh-CN"/>
              </w:rPr>
            </w:pPr>
            <w:r>
              <w:rPr>
                <w:rFonts w:hint="eastAsia" w:ascii="宋体" w:hAnsi="宋体" w:eastAsia="宋体"/>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1.</w:t>
            </w:r>
            <w:r>
              <w:rPr>
                <w:rFonts w:hint="eastAsia" w:ascii="宋体" w:hAnsi="宋体" w:eastAsia="宋体"/>
                <w:lang w:val="en-US" w:eastAsia="zh-CN"/>
              </w:rPr>
              <w:t xml:space="preserve">1</w:t>
            </w:r>
            <w:r>
              <w:rPr>
                <w:rFonts w:hint="eastAsia" w:ascii="宋体" w:hAnsi="宋体" w:eastAsia="宋体"/>
                <w:lang w:val="zh-CN" w:eastAsia="zh-CN"/>
              </w:rPr>
              <w:t xml:space="preserve">供货进度保证措施；（</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w:t>
            </w:r>
            <w:r>
              <w:rPr>
                <w:rFonts w:hint="eastAsia" w:ascii="宋体" w:hAnsi="宋体" w:eastAsia="宋体"/>
                <w:lang w:val="en-US" w:eastAsia="zh-CN"/>
              </w:rPr>
              <w:t xml:space="preserve">2</w:t>
            </w:r>
            <w:r>
              <w:rPr>
                <w:rFonts w:hint="eastAsia" w:ascii="宋体" w:hAnsi="宋体" w:eastAsia="宋体"/>
                <w:lang w:val="zh-CN" w:eastAsia="zh-CN"/>
              </w:rPr>
              <w:t xml:space="preserve">安全管理体系与措施、质量体系与措施；（</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w:t>
            </w:r>
            <w:r>
              <w:rPr>
                <w:rFonts w:hint="eastAsia" w:ascii="宋体" w:hAnsi="宋体" w:eastAsia="宋体"/>
                <w:lang w:val="en-US" w:eastAsia="zh-CN"/>
              </w:rPr>
              <w:t xml:space="preserve">3</w:t>
            </w:r>
            <w:r>
              <w:rPr>
                <w:rFonts w:hint="eastAsia" w:ascii="宋体" w:hAnsi="宋体" w:eastAsia="宋体"/>
                <w:lang w:eastAsia="zh-CN"/>
              </w:rPr>
              <w:t xml:space="preserve"> 设备安装及过程中协调配合措施</w:t>
            </w:r>
            <w:r>
              <w:rPr>
                <w:rFonts w:hint="eastAsia" w:ascii="宋体" w:hAnsi="宋体" w:eastAsia="宋体"/>
                <w:lang w:val="zh-CN" w:eastAsia="zh-CN"/>
              </w:rPr>
              <w:t xml:space="preserve">。（</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2、</w:t>
            </w:r>
            <w:r>
              <w:rPr>
                <w:rFonts w:hint="eastAsia"/>
                <w:b/>
                <w:bCs/>
                <w:lang w:val="zh-CN" w:eastAsia="zh-CN"/>
              </w:rPr>
              <w:t xml:space="preserve">售后服务方案（8分）</w:t>
            </w:r>
            <w:r/>
          </w:p>
          <w:p>
            <w:pPr>
              <w:rPr>
                <w:b/>
                <w:bCs/>
                <w:lang w:val="zh-CN" w:eastAsia="zh-CN"/>
              </w:rPr>
            </w:pPr>
            <w:r>
              <w:rPr>
                <w:rFonts w:hint="eastAsia"/>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rPr>
                <w:lang w:val="zh-CN" w:eastAsia="zh-CN"/>
              </w:rPr>
            </w:pPr>
            <w:r>
              <w:rPr>
                <w:rFonts w:hint="eastAsia"/>
                <w:lang w:val="zh-CN" w:eastAsia="zh-CN"/>
              </w:rPr>
              <w:t xml:space="preserve">2.1.售后服务内容（2分）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2.2.故障解决方案（2分）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2.3.预防性维护方案（2分）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2.4.售后服务流程（2分）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3、</w:t>
            </w:r>
            <w:r>
              <w:rPr>
                <w:rFonts w:hint="eastAsia"/>
                <w:b/>
                <w:bCs/>
                <w:lang w:val="zh-CN" w:eastAsia="zh-CN"/>
              </w:rPr>
              <w:t xml:space="preserve">安装调试方案（</w:t>
            </w:r>
            <w:r>
              <w:rPr>
                <w:b/>
                <w:bCs/>
                <w:lang w:val="zh-CN" w:eastAsia="zh-CN"/>
              </w:rPr>
              <w:t xml:space="preserve">4</w:t>
            </w:r>
            <w:r>
              <w:rPr>
                <w:rFonts w:hint="eastAsia"/>
                <w:b/>
                <w:bCs/>
                <w:lang w:val="zh-CN" w:eastAsia="zh-CN"/>
              </w:rPr>
              <w:t xml:space="preserve">分）</w:t>
            </w:r>
            <w:r/>
          </w:p>
          <w:p>
            <w:pPr>
              <w:rPr>
                <w:lang w:val="zh-CN" w:eastAsia="zh-CN"/>
              </w:rPr>
            </w:pPr>
            <w:r>
              <w:rPr>
                <w:rFonts w:hint="eastAsia"/>
                <w:b/>
                <w:bCs/>
                <w:lang w:val="zh-CN" w:eastAsia="zh-CN"/>
              </w:rPr>
              <w:t xml:space="preserve">供应商充分研判设备进场安装、整机调试、验收交付等各类环节中可能的风险，统筹设备调试标准、验收管控，整套处置方案贴合项目实施，评委根据投标人提供的调试方案综合评分（每项内容逐条阐述）</w:t>
            </w:r>
            <w:r>
              <w:rPr>
                <w:rFonts w:hint="eastAsia"/>
                <w:lang w:val="zh-CN" w:eastAsia="zh-CN"/>
              </w:rPr>
              <w:t xml:space="preserve">：</w:t>
            </w:r>
            <w:r/>
          </w:p>
          <w:p>
            <w:pPr>
              <w:rPr>
                <w:lang w:val="zh-CN" w:eastAsia="zh-CN"/>
              </w:rPr>
            </w:pPr>
            <w:r>
              <w:rPr>
                <w:rFonts w:hint="eastAsia"/>
                <w:lang w:val="zh-CN" w:eastAsia="zh-CN"/>
              </w:rPr>
              <w:t xml:space="preserve">3.1.设备安装调试方案（2分）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3.2.验收计划（2分）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4、</w:t>
            </w:r>
            <w:r>
              <w:rPr>
                <w:rFonts w:hint="eastAsia"/>
                <w:b/>
                <w:bCs/>
                <w:lang w:val="zh-CN" w:eastAsia="zh-CN"/>
              </w:rPr>
              <w:t xml:space="preserve">培训方案（</w:t>
            </w:r>
            <w:r>
              <w:rPr>
                <w:b/>
                <w:bCs/>
                <w:lang w:val="zh-CN" w:eastAsia="zh-CN"/>
              </w:rPr>
              <w:t xml:space="preserve">3</w:t>
            </w:r>
            <w:r>
              <w:rPr>
                <w:rFonts w:hint="eastAsia"/>
                <w:b/>
                <w:bCs/>
                <w:lang w:val="zh-CN" w:eastAsia="zh-CN"/>
              </w:rPr>
              <w:t xml:space="preserve">分）</w:t>
            </w:r>
            <w:r/>
          </w:p>
          <w:p>
            <w:pPr>
              <w:rPr>
                <w:b/>
                <w:bCs/>
                <w:lang w:val="zh-CN" w:eastAsia="zh-CN"/>
              </w:rPr>
            </w:pPr>
            <w:r>
              <w:rPr>
                <w:rFonts w:hint="eastAsia"/>
                <w:b/>
                <w:bCs/>
                <w:lang w:val="zh-CN" w:eastAsia="zh-CN"/>
              </w:rPr>
              <w:t xml:space="preserve">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rPr>
                <w:lang w:val="zh-CN" w:eastAsia="zh-CN"/>
              </w:rPr>
            </w:pPr>
            <w:r>
              <w:rPr>
                <w:rFonts w:hint="eastAsia"/>
                <w:lang w:val="zh-CN" w:eastAsia="zh-CN"/>
              </w:rPr>
              <w:t xml:space="preserve">4.1.培训内容（</w:t>
            </w:r>
            <w:r>
              <w:rPr>
                <w:lang w:val="zh-CN" w:eastAsia="zh-CN"/>
              </w:rPr>
              <w:t xml:space="preserve">1</w:t>
            </w:r>
            <w:r>
              <w:rPr>
                <w:rFonts w:hint="eastAsia"/>
                <w:lang w:val="zh-CN" w:eastAsia="zh-CN"/>
              </w:rPr>
              <w:t xml:space="preserve">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ascii="Times New Roman" w:hAnsi="Times New Roman" w:eastAsiaTheme="minorEastAsia"/>
                <w:b w:val="0"/>
                <w:color w:val="auto"/>
                <w:position w:val="0"/>
              </w:rPr>
              <w:t xml:space="preserve">1</w:t>
            </w:r>
            <w:r>
              <w:rPr>
                <w:rFonts w:hint="eastAsia" w:ascii="Times New Roman" w:hAnsi="Times New Roman" w:eastAsiaTheme="minorEastAsia"/>
                <w:b w:val="0"/>
                <w:color w:val="auto"/>
                <w:position w:val="0"/>
              </w:rPr>
              <w:t xml:space="preserve">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w:t>
            </w:r>
            <w:r>
              <w:rPr>
                <w:rFonts w:ascii="Times New Roman" w:hAnsi="Times New Roman" w:eastAsiaTheme="minorEastAsia"/>
                <w:b w:val="0"/>
                <w:color w:val="auto"/>
                <w:position w:val="0"/>
              </w:rPr>
              <w:t xml:space="preserve">0.5</w:t>
            </w:r>
            <w:r>
              <w:rPr>
                <w:rFonts w:hint="eastAsia" w:ascii="Times New Roman" w:hAnsi="Times New Roman" w:eastAsiaTheme="minorEastAsia"/>
                <w:b w:val="0"/>
                <w:color w:val="auto"/>
                <w:position w:val="0"/>
              </w:rPr>
              <w:t xml:space="preserve">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4.2.培训日程安排（</w:t>
            </w:r>
            <w:r>
              <w:rPr>
                <w:lang w:val="zh-CN" w:eastAsia="zh-CN"/>
              </w:rPr>
              <w:t xml:space="preserve">1</w:t>
            </w:r>
            <w:r>
              <w:rPr>
                <w:rFonts w:hint="eastAsia"/>
                <w:lang w:val="zh-CN" w:eastAsia="zh-CN"/>
              </w:rPr>
              <w:t xml:space="preserve">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ascii="Times New Roman" w:hAnsi="Times New Roman" w:eastAsiaTheme="minorEastAsia"/>
                <w:b w:val="0"/>
                <w:color w:val="auto"/>
                <w:position w:val="0"/>
              </w:rPr>
              <w:t xml:space="preserve">1</w:t>
            </w:r>
            <w:r>
              <w:rPr>
                <w:rFonts w:hint="eastAsia" w:ascii="Times New Roman" w:hAnsi="Times New Roman" w:eastAsiaTheme="minorEastAsia"/>
                <w:b w:val="0"/>
                <w:color w:val="auto"/>
                <w:position w:val="0"/>
              </w:rPr>
              <w:t xml:space="preserve">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 </w:t>
            </w:r>
            <w:r>
              <w:rPr>
                <w:rFonts w:ascii="Times New Roman" w:hAnsi="Times New Roman" w:eastAsiaTheme="minorEastAsia"/>
                <w:b w:val="0"/>
                <w:color w:val="auto"/>
                <w:position w:val="0"/>
              </w:rPr>
              <w:t xml:space="preserve">0.5</w:t>
            </w:r>
            <w:r>
              <w:rPr>
                <w:rFonts w:hint="eastAsia" w:ascii="Times New Roman" w:hAnsi="Times New Roman" w:eastAsiaTheme="minorEastAsia"/>
                <w:b w:val="0"/>
                <w:color w:val="auto"/>
                <w:position w:val="0"/>
              </w:rPr>
              <w:t xml:space="preserve">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4.3. 培训师资力量、培训人数及培训时长（1分）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内容全面合理、针对性及操作性强的，得1 分；</w:t>
            </w:r>
            <w:r/>
          </w:p>
          <w:p>
            <w:pPr>
              <w:pStyle w:val="635"/>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内容存在缺陷，得0.5 分；</w:t>
            </w:r>
            <w:r/>
          </w:p>
          <w:p>
            <w:pPr>
              <w:widowControl w:val="off"/>
              <w:rPr>
                <w:rFonts w:hint="eastAsia" w:ascii="宋体" w:hAnsi="宋体" w:eastAsia="宋体"/>
                <w:lang w:eastAsia="zh-CN"/>
              </w:rPr>
            </w:pPr>
            <w:r>
              <w:rPr>
                <w:rFonts w:hint="eastAsia"/>
                <w:lang w:eastAsia="zh-CN"/>
              </w:rPr>
              <w:t xml:space="preserve">内容不合理、缺乏针对性及操作性或未提供方案的不得分。</w:t>
            </w:r>
            <w:r/>
          </w:p>
        </w:tc>
      </w:tr>
    </w:tbl>
    <w:p>
      <w:pPr>
        <w:widowControl w:val="off"/>
        <w:rPr>
          <w:rFonts w:hint="eastAsia" w:ascii="宋体" w:hAnsi="宋体" w:eastAsia="宋体"/>
          <w:sz w:val="30"/>
          <w:szCs w:val="30"/>
          <w:lang w:eastAsia="zh-CN"/>
        </w:rPr>
      </w:pPr>
      <w:r>
        <w:rPr>
          <w:rFonts w:hint="eastAsia" w:ascii="宋体" w:hAnsi="宋体" w:eastAsia="宋体"/>
          <w:sz w:val="30"/>
          <w:szCs w:val="30"/>
          <w:lang w:eastAsia="zh-CN"/>
        </w:rPr>
      </w:r>
      <w:r/>
    </w:p>
    <w:p>
      <w:pPr>
        <w:widowControl w:val="off"/>
        <w:rPr>
          <w:rFonts w:hint="eastAsia" w:ascii="宋体" w:hAnsi="宋体" w:eastAsia="宋体"/>
          <w:lang w:eastAsia="zh-CN"/>
        </w:rPr>
      </w:pPr>
      <w:r/>
      <w:bookmarkStart w:id="163" w:name="_Toc4661"/>
      <w:r>
        <w:rPr>
          <w:rFonts w:ascii="宋体" w:hAnsi="宋体" w:eastAsia="宋体" w:cs="宋体"/>
          <w:b/>
          <w:bCs/>
          <w:position w:val="-10"/>
          <w:lang w:eastAsia="zh-CN"/>
        </w:rPr>
        <w:t xml:space="preserve">说明：</w:t>
      </w:r>
      <w:r/>
    </w:p>
    <w:p>
      <w:pPr>
        <w:ind w:firstLine="42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4"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r>
      <w:r/>
    </w:p>
    <w:p>
      <w:pPr>
        <w:pStyle w:val="627"/>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3"/>
      <w:r/>
      <w:r/>
    </w:p>
    <w:p>
      <w:pPr>
        <w:rPr>
          <w:rFonts w:hint="eastAsia" w:ascii="宋体" w:hAnsi="宋体" w:eastAsia="宋体"/>
          <w:sz w:val="32"/>
          <w:lang w:eastAsia="zh-CN"/>
        </w:rPr>
      </w:pPr>
      <w:r>
        <w:rPr>
          <w:rFonts w:hint="eastAsia" w:ascii="宋体" w:hAnsi="宋体" w:eastAsia="宋体"/>
          <w:sz w:val="32"/>
          <w:lang w:eastAsia="zh-CN"/>
        </w:rPr>
        <w:t xml:space="preserve">一、投标格式</w:t>
      </w:r>
      <w:r/>
    </w:p>
    <w:p>
      <w:pPr>
        <w:spacing w:line="500" w:lineRule="exact"/>
        <w:rPr>
          <w:rFonts w:hint="eastAsia" w:ascii="宋体" w:hAnsi="宋体" w:eastAsia="宋体"/>
          <w:b/>
          <w:lang w:eastAsia="zh-CN"/>
        </w:rPr>
      </w:pPr>
      <w:r>
        <w:rPr>
          <w:rFonts w:hint="eastAsia" w:ascii="宋体" w:hAnsi="宋体" w:eastAsia="宋体"/>
          <w:lang w:eastAsia="zh-CN"/>
        </w:rPr>
        <w:t xml:space="preserve">格式一：投标函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格式二：开标一览表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格式三：分项报价表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格式四：参数偏离表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格式五：技术/服务方案及承诺</w:t>
      </w:r>
      <w:r/>
    </w:p>
    <w:p>
      <w:pPr>
        <w:spacing w:line="500" w:lineRule="exact"/>
        <w:rPr>
          <w:rFonts w:hint="eastAsia" w:ascii="宋体" w:hAnsi="宋体" w:eastAsia="宋体"/>
          <w:b/>
          <w:lang w:eastAsia="zh-CN"/>
        </w:rPr>
      </w:pPr>
      <w:r>
        <w:rPr>
          <w:rFonts w:hint="eastAsia" w:ascii="宋体" w:hAnsi="宋体" w:eastAsia="宋体"/>
          <w:lang w:eastAsia="zh-CN"/>
        </w:rPr>
        <w:t xml:space="preserve">格式六：业绩表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格式七：中小企业声明函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格式八：其他声明函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格式九：招标文件要求提供的其他材料或投标人认为需提供的材料</w:t>
      </w:r>
      <w:r/>
    </w:p>
    <w:p>
      <w:pPr>
        <w:spacing w:line="500" w:lineRule="exact"/>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sz w:val="32"/>
          <w:lang w:eastAsia="zh-CN"/>
        </w:rPr>
      </w:pPr>
      <w:r>
        <w:rPr>
          <w:rFonts w:hint="eastAsia" w:ascii="宋体" w:hAnsi="宋体" w:eastAsia="宋体"/>
          <w:sz w:val="32"/>
          <w:lang w:eastAsia="zh-CN"/>
        </w:rPr>
        <w:t xml:space="preserve">二</w:t>
      </w:r>
      <w:r>
        <w:rPr>
          <w:rFonts w:ascii="宋体" w:hAnsi="宋体" w:eastAsia="宋体"/>
          <w:sz w:val="32"/>
          <w:lang w:eastAsia="zh-CN"/>
        </w:rPr>
        <w:t xml:space="preserve">、资格证明文件</w:t>
      </w:r>
      <w:r/>
    </w:p>
    <w:p>
      <w:pPr>
        <w:pStyle w:val="635"/>
        <w:rPr>
          <w:rFonts w:hint="eastAsia"/>
          <w:color w:val="auto"/>
        </w:rPr>
      </w:pPr>
      <w:r>
        <w:rPr>
          <w:rFonts w:hint="eastAsia"/>
          <w:color w:val="auto"/>
        </w:rPr>
      </w:r>
      <w:r/>
    </w:p>
    <w:p>
      <w:pPr>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b/>
          <w:lang w:eastAsia="zh-CN"/>
        </w:rPr>
      </w:pPr>
      <w:r>
        <w:rPr>
          <w:rFonts w:ascii="宋体" w:hAnsi="宋体" w:eastAsia="宋体"/>
          <w:lang w:eastAsia="zh-CN"/>
        </w:rPr>
        <w:br w:type="page" w:clear="all"/>
      </w:r>
      <w:r/>
    </w:p>
    <w:p>
      <w:pPr>
        <w:spacing w:line="500" w:lineRule="exact"/>
        <w:rPr>
          <w:rFonts w:hint="eastAsia" w:ascii="宋体" w:hAnsi="宋体" w:eastAsia="宋体"/>
          <w:b/>
          <w:sz w:val="44"/>
          <w:lang w:eastAsia="zh-CN"/>
        </w:rPr>
      </w:pPr>
      <w:r>
        <w:rPr>
          <w:rFonts w:hint="eastAsia" w:ascii="宋体" w:hAnsi="宋体" w:eastAsia="宋体"/>
          <w:lang w:eastAsia="zh-CN"/>
        </w:rPr>
        <w:t xml:space="preserve">格式一    </w:t>
      </w:r>
      <w:r/>
    </w:p>
    <w:p>
      <w:pPr>
        <w:jc w:val="center"/>
        <w:spacing w:line="500" w:lineRule="exact"/>
        <w:rPr>
          <w:rFonts w:hint="eastAsia" w:ascii="宋体" w:hAnsi="宋体" w:eastAsia="宋体"/>
          <w:b/>
          <w:sz w:val="44"/>
          <w:lang w:eastAsia="zh-CN"/>
        </w:rPr>
      </w:pPr>
      <w:r/>
      <w:bookmarkStart w:id="165" w:name="OLE_LINK3"/>
      <w:r>
        <w:rPr>
          <w:rFonts w:hint="eastAsia" w:ascii="宋体" w:hAnsi="宋体" w:eastAsia="宋体"/>
          <w:sz w:val="44"/>
          <w:lang w:eastAsia="zh-CN"/>
        </w:rPr>
        <w:t xml:space="preserve">投标函</w:t>
      </w:r>
      <w:bookmarkEnd w:id="165"/>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b/>
          <w:lang w:eastAsia="zh-CN"/>
        </w:rPr>
      </w:pPr>
      <w:r>
        <w:rPr>
          <w:rFonts w:hint="eastAsia" w:ascii="宋体" w:hAnsi="宋体" w:eastAsia="宋体"/>
          <w:lang w:eastAsia="zh-CN"/>
        </w:rPr>
        <w:t xml:space="preserve">致：江苏海外集团国际工程咨询有限公司</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据此函，签字代表宣布同意如下：</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（注明币种，并用文字和数字表示的投标总价）</w:t>
      </w:r>
      <w:r>
        <w:rPr>
          <w:rFonts w:hint="eastAsia" w:ascii="宋体" w:hAnsi="宋体" w:eastAsia="宋体"/>
          <w:lang w:eastAsia="zh-CN"/>
        </w:rPr>
        <w:t xml:space="preserve">。</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2、投标人将按招标文件的规定履行合同责任和义务。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4、本</w:t>
      </w:r>
      <w:r>
        <w:rPr>
          <w:rFonts w:hint="eastAsia" w:ascii="宋体" w:hAnsi="宋体" w:eastAsia="宋体"/>
          <w:b/>
          <w:bCs/>
          <w:u w:val="single"/>
          <w:lang w:eastAsia="zh-CN"/>
        </w:rPr>
        <w:t xml:space="preserve">投标有效期为自开标日起</w:t>
      </w:r>
      <w:r>
        <w:rPr>
          <w:rFonts w:ascii="宋体" w:hAnsi="宋体" w:eastAsia="宋体"/>
          <w:b/>
          <w:bCs/>
          <w:u w:val="single"/>
          <w:lang w:eastAsia="zh-CN"/>
        </w:rPr>
        <w:t xml:space="preserve">90</w:t>
      </w:r>
      <w:r>
        <w:rPr>
          <w:rFonts w:hint="eastAsia" w:ascii="宋体" w:hAnsi="宋体" w:eastAsia="宋体"/>
          <w:b/>
          <w:bCs/>
          <w:u w:val="single"/>
          <w:lang w:eastAsia="zh-CN"/>
        </w:rPr>
        <w:t xml:space="preserve">个日历日。在</w:t>
      </w:r>
      <w:r>
        <w:rPr>
          <w:rFonts w:hint="eastAsia" w:ascii="宋体" w:hAnsi="宋体" w:eastAsia="宋体"/>
          <w:lang w:eastAsia="zh-CN"/>
        </w:rPr>
        <w:t xml:space="preserve">这期间，本投标文件将始终对我方具有约束力。如果中标，本次招标文件和本投标文件（含承诺书）将作为买卖合同的附件。</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5、我方愿意向采购人提供任何与本次招标有关的其他资料。</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6、我方愿意履行自己在投标文件中的全部承诺和责任。</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7、我方愿意遵守招标文件中对投标者的所有规定。</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0</w:t>
      </w:r>
      <w:r>
        <w:rPr>
          <w:rFonts w:hint="eastAsia" w:ascii="宋体" w:hAnsi="宋体" w:eastAsia="宋体"/>
          <w:lang w:eastAsia="zh-CN"/>
        </w:rPr>
        <w:t xml:space="preserve">、我方承诺，与采购人聘请的为此项目提供咨询服务的公司及任何附属机构均无关联，我方不是采购人的附属机构。</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1</w:t>
      </w:r>
      <w:r>
        <w:rPr>
          <w:rFonts w:hint="eastAsia" w:ascii="宋体" w:hAnsi="宋体" w:eastAsia="宋体"/>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2</w:t>
      </w:r>
      <w:r>
        <w:rPr>
          <w:rFonts w:hint="eastAsia" w:ascii="宋体" w:hAnsi="宋体" w:eastAsia="宋体"/>
          <w:lang w:eastAsia="zh-CN"/>
        </w:rPr>
        <w:t xml:space="preserve">、其他说明：</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3</w:t>
      </w:r>
      <w:r>
        <w:rPr>
          <w:rFonts w:hint="eastAsia" w:ascii="宋体" w:hAnsi="宋体" w:eastAsia="宋体"/>
          <w:lang w:eastAsia="zh-CN"/>
        </w:rPr>
        <w:t xml:space="preserve">、与本投标有关的一切正式往来信函请寄：</w:t>
      </w:r>
      <w:r/>
    </w:p>
    <w:p>
      <w:pPr>
        <w:ind w:left="420"/>
        <w:spacing w:line="440" w:lineRule="exact"/>
        <w:rPr>
          <w:rFonts w:hint="eastAsia" w:ascii="宋体" w:hAnsi="宋体" w:eastAsia="宋体"/>
          <w:b/>
          <w:lang w:eastAsia="zh-CN"/>
        </w:rPr>
      </w:pPr>
      <w:r>
        <w:rPr>
          <w:rFonts w:hint="eastAsia" w:ascii="宋体" w:hAnsi="宋体" w:eastAsia="宋体"/>
          <w:b/>
          <w:lang w:eastAsia="zh-CN"/>
        </w:rPr>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地址</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电话电子函件</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投标人代表（签字）</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投标人名称（盖章）</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日期</w:t>
      </w:r>
      <w:r/>
    </w:p>
    <w:p>
      <w:pPr>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格式二：</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开标一览表</w:t>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p>
    <w:tbl>
      <w:tblPr>
        <w:tblStyle w:val="632"/>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bl>
    <w:p>
      <w:pPr>
        <w:ind w:left="595" w:right="-5" w:firstLine="4080"/>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spacing w:line="400" w:lineRule="exact"/>
        <w:rPr>
          <w:rFonts w:hint="eastAsia" w:ascii="宋体" w:hAnsi="宋体" w:eastAsia="宋体"/>
          <w:bCs/>
          <w:lang w:eastAsia="zh-CN"/>
        </w:rPr>
      </w:pPr>
      <w:r>
        <w:rPr>
          <w:rFonts w:hint="eastAsia" w:ascii="宋体" w:hAnsi="宋体" w:eastAsia="宋体"/>
          <w:b/>
          <w:lang w:eastAsia="zh-CN"/>
        </w:rPr>
        <w:t xml:space="preserve">本章按苏采云电子标</w:t>
      </w:r>
      <w:r>
        <w:rPr>
          <w:rFonts w:hint="eastAsia" w:ascii="宋体" w:hAnsi="宋体" w:eastAsia="宋体"/>
          <w:bCs/>
          <w:lang w:eastAsia="zh-CN"/>
        </w:rPr>
        <w:t xml:space="preserve">开标一览表格式报价填写，请注意报价单位与格式</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spacing w:line="400" w:lineRule="exact"/>
        <w:rPr>
          <w:rFonts w:hint="eastAsia" w:ascii="宋体" w:hAnsi="宋体" w:eastAsia="宋体"/>
          <w:bCs/>
          <w:lang w:eastAsia="zh-CN"/>
        </w:rPr>
      </w:pPr>
      <w:r>
        <w:rPr>
          <w:rFonts w:hint="eastAsia" w:ascii="宋体" w:hAnsi="宋体" w:eastAsia="宋体"/>
          <w:lang w:eastAsia="zh-CN"/>
        </w:rPr>
        <w:t xml:space="preserve">格式三：  </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报价明细表1</w:t>
      </w:r>
      <w:r/>
    </w:p>
    <w:p>
      <w:pPr>
        <w:spacing w:line="400" w:lineRule="exact"/>
        <w:rPr>
          <w:rFonts w:hint="eastAsia" w:ascii="宋体" w:hAnsi="宋体" w:eastAsia="宋体"/>
          <w:b/>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包号：        </w:t>
      </w:r>
      <w:r/>
    </w:p>
    <w:tbl>
      <w:tblPr>
        <w:tblStyle w:val="632"/>
        <w:tblW w:w="8798" w:type="dxa"/>
        <w:tblInd w:w="0" w:type="dxa"/>
        <w:tblLayout w:type="fixed"/>
        <w:tblCellMar>
          <w:left w:w="30" w:type="dxa"/>
          <w:top w:w="0" w:type="dxa"/>
          <w:right w:w="30" w:type="dxa"/>
          <w:bottom w:w="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ascii="宋体" w:hAnsi="宋体" w:eastAsia="宋体"/>
                <w:b/>
              </w:rPr>
            </w:pPr>
            <w:r>
              <w:rPr>
                <w:rFonts w:hint="eastAsia" w:ascii="宋体" w:hAnsi="宋体" w:eastAsia="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rPr>
            </w:pPr>
            <w:r>
              <w:rPr>
                <w:rFonts w:hint="eastAsia" w:ascii="宋体" w:hAnsi="宋体" w:eastAsia="宋体"/>
              </w:rPr>
              <w:t xml:space="preserve">交货期：</w:t>
            </w:r>
            <w:r>
              <w:rPr>
                <w:rFonts w:hint="eastAsia" w:ascii="宋体" w:hAnsi="宋体" w:eastAsia="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优惠条件：（如果有的话）</w:t>
            </w:r>
            <w:r/>
          </w:p>
        </w:tc>
      </w:tr>
    </w:tbl>
    <w:p>
      <w:pPr>
        <w:ind w:left="595" w:right="-5" w:firstLine="4080"/>
        <w:rPr>
          <w:rFonts w:hint="eastAsia" w:ascii="宋体" w:hAnsi="宋体" w:eastAsia="宋体"/>
          <w:b/>
          <w:lang w:eastAsia="zh-CN"/>
        </w:rPr>
      </w:pPr>
      <w:r>
        <w:rPr>
          <w:rFonts w:hint="eastAsia" w:ascii="宋体" w:hAnsi="宋体" w:eastAsia="宋体"/>
          <w:b/>
          <w:lang w:eastAsia="zh-CN"/>
        </w:rPr>
      </w:r>
      <w:r/>
    </w:p>
    <w:p>
      <w:pPr>
        <w:ind w:left="595" w:right="-5" w:firstLine="4080"/>
        <w:rPr>
          <w:rFonts w:hint="eastAsia" w:ascii="宋体" w:hAnsi="宋体" w:eastAsia="宋体"/>
          <w:b/>
          <w:lang w:eastAsia="zh-CN"/>
        </w:rPr>
      </w:pPr>
      <w:r>
        <w:rPr>
          <w:rFonts w:hint="eastAsia" w:ascii="宋体" w:hAnsi="宋体" w:eastAsia="宋体"/>
          <w:lang w:eastAsia="zh-CN"/>
        </w:rPr>
        <w:t xml:space="preserve">投标单位（盖章）：</w:t>
      </w:r>
      <w:r/>
    </w:p>
    <w:p>
      <w:pPr>
        <w:ind w:firstLine="4320"/>
        <w:rPr>
          <w:rFonts w:hint="eastAsia" w:ascii="宋体" w:hAnsi="宋体" w:eastAsia="宋体"/>
          <w:b/>
          <w:u w:val="single"/>
          <w:lang w:eastAsia="zh-CN"/>
        </w:rPr>
      </w:pPr>
      <w:r>
        <w:rPr>
          <w:rFonts w:hint="eastAsia" w:ascii="宋体" w:hAnsi="宋体" w:eastAsia="宋体"/>
          <w:lang w:eastAsia="zh-CN"/>
        </w:rPr>
        <w:t xml:space="preserve">投标人代表（签字）：</w:t>
      </w:r>
      <w:r/>
    </w:p>
    <w:p>
      <w:pPr>
        <w:rPr>
          <w:rFonts w:hint="eastAsia" w:ascii="宋体" w:hAnsi="宋体" w:eastAsia="宋体"/>
          <w:b/>
          <w:lang w:eastAsia="zh-CN"/>
        </w:rPr>
      </w:pPr>
      <w:r>
        <w:rPr>
          <w:rFonts w:hint="eastAsia" w:ascii="宋体" w:hAnsi="宋体" w:eastAsia="宋体"/>
          <w:lang w:eastAsia="zh-CN"/>
        </w:rPr>
        <w:tab/>
      </w:r>
      <w:r>
        <w:rPr>
          <w:rFonts w:hint="eastAsia" w:ascii="宋体" w:hAnsi="宋体" w:eastAsia="宋体"/>
          <w:lang w:eastAsia="zh-CN"/>
        </w:rPr>
        <w:t xml:space="preserve">日期：     </w:t>
      </w:r>
      <w:r/>
    </w:p>
    <w:p>
      <w:pPr>
        <w:ind w:left="840" w:hanging="840"/>
        <w:tabs>
          <w:tab w:val="left" w:pos="840" w:leader="none"/>
        </w:tabs>
        <w:rPr>
          <w:rFonts w:hint="eastAsia" w:ascii="宋体" w:hAnsi="宋体" w:eastAsia="宋体"/>
          <w:b/>
          <w:lang w:eastAsia="zh-CN"/>
        </w:rPr>
      </w:pPr>
      <w:r>
        <w:rPr>
          <w:rFonts w:hint="eastAsia" w:ascii="宋体" w:hAnsi="宋体" w:eastAsia="宋体"/>
          <w:b/>
          <w:lang w:eastAsia="zh-CN"/>
        </w:rPr>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注：</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（2）供应商的任何错漏、优惠、竞争性报价不得作为减轻责任、减少服务、增加收费、降低服务质量的理由。</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spacing w:line="4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bCs/>
          <w:lang w:eastAsia="zh-CN"/>
        </w:rPr>
        <w:t xml:space="preserve">报价明细表（分项报价表）2</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35"/>
        <w:rPr>
          <w:rFonts w:hint="eastAsia"/>
          <w:color w:val="auto"/>
          <w:lang w:val="en-US"/>
        </w:rPr>
      </w:pPr>
      <w:r>
        <w:rPr>
          <w:rFonts w:hint="eastAsia"/>
          <w:color w:val="auto"/>
          <w:lang w:val="en-US"/>
        </w:rPr>
      </w:r>
      <w:r/>
    </w:p>
    <w:tbl>
      <w:tblPr>
        <w:tblStyle w:val="632"/>
        <w:tblW w:w="9542" w:type="dxa"/>
        <w:tblInd w:w="-545" w:type="dxa"/>
        <w:tblLayout w:type="fixed"/>
        <w:tblCellMar>
          <w:left w:w="108" w:type="dxa"/>
          <w:top w:w="0" w:type="dxa"/>
          <w:right w:w="108" w:type="dxa"/>
          <w:bottom w:w="0" w:type="dxa"/>
        </w:tblCellMar>
        <w:tblLook w:val="04A0" w:firstRow="1" w:lastRow="0" w:firstColumn="1" w:lastColumn="0" w:noHBand="0" w:noVBand="1"/>
      </w:tblPr>
      <w:tblGrid>
        <w:gridCol w:w="636"/>
        <w:gridCol w:w="1453"/>
        <w:gridCol w:w="1272"/>
        <w:gridCol w:w="630"/>
        <w:gridCol w:w="678"/>
        <w:gridCol w:w="690"/>
        <w:gridCol w:w="679"/>
        <w:gridCol w:w="1052"/>
        <w:gridCol w:w="1226"/>
        <w:gridCol w:w="1226"/>
      </w:tblGrid>
      <w:tr>
        <w:trPr>
          <w:cantSplit/>
          <w:trHeight w:val="961"/>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数量</w:t>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总价</w:t>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cs="宋体"/>
                <w:color w:val="000000"/>
                <w:lang w:eastAsia="zh-CN"/>
              </w:rPr>
              <w:t xml:space="preserve">最终用户单位</w:t>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备注</w:t>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30"/>
        </w:trPr>
        <w:tc>
          <w:tcPr>
            <w:tcBorders>
              <w:top w:val="single" w:color="auto" w:sz="4" w:space="0"/>
              <w:left w:val="single" w:color="auto" w:sz="4" w:space="0"/>
              <w:bottom w:val="single" w:color="auto" w:sz="4" w:space="0"/>
              <w:right w:val="single" w:color="auto" w:sz="6" w:space="0"/>
            </w:tcBorders>
            <w:tcW w:w="63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53"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合计</w:t>
            </w:r>
            <w:r/>
          </w:p>
        </w:tc>
        <w:tc>
          <w:tcPr>
            <w:tcBorders>
              <w:top w:val="single" w:color="auto" w:sz="4" w:space="0"/>
              <w:left w:val="single" w:color="auto" w:sz="4" w:space="0"/>
              <w:bottom w:val="single" w:color="auto" w:sz="4" w:space="0"/>
              <w:right w:val="single" w:color="auto" w:sz="6" w:space="0"/>
            </w:tcBorders>
            <w:tcW w:w="127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9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05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863"/>
        </w:trPr>
        <w:tc>
          <w:tcPr>
            <w:gridSpan w:val="9"/>
            <w:tcBorders>
              <w:top w:val="single" w:color="auto" w:sz="4" w:space="0"/>
              <w:left w:val="single" w:color="auto" w:sz="4" w:space="0"/>
              <w:bottom w:val="single" w:color="auto" w:sz="4" w:space="0"/>
              <w:right w:val="single" w:color="auto" w:sz="4" w:space="0"/>
            </w:tcBorders>
            <w:tcW w:w="8316" w:type="dxa"/>
            <w:textDirection w:val="lrTb"/>
            <w:noWrap w:val="false"/>
          </w:tcPr>
          <w:p>
            <w:pPr>
              <w:spacing w:after="120" w:line="300" w:lineRule="auto"/>
              <w:tabs>
                <w:tab w:val="left" w:pos="840" w:leader="none"/>
              </w:tabs>
              <w:rPr>
                <w:rFonts w:hint="eastAsia" w:ascii="宋体" w:hAnsi="宋体" w:eastAsia="宋体"/>
                <w:b/>
                <w:sz w:val="21"/>
                <w:lang w:eastAsia="zh-CN"/>
              </w:rPr>
            </w:pPr>
            <w:r>
              <w:rPr>
                <w:rFonts w:hint="eastAsia" w:ascii="宋体" w:hAnsi="宋体" w:eastAsia="宋体"/>
                <w:lang w:eastAsia="zh-CN"/>
              </w:rPr>
              <w:t xml:space="preserve">本采购包中提供的符合本国产品标准的产品成本之和占该采购包提供的全部产品成本之和的比例为***%。</w:t>
            </w:r>
            <w:r/>
          </w:p>
        </w:tc>
        <w:tc>
          <w:tcPr>
            <w:tcBorders>
              <w:top w:val="single" w:color="auto" w:sz="4" w:space="0"/>
              <w:left w:val="single" w:color="auto" w:sz="4" w:space="0"/>
              <w:bottom w:val="single" w:color="auto" w:sz="4" w:space="0"/>
              <w:right w:val="single" w:color="auto" w:sz="4" w:space="0"/>
            </w:tcBorders>
            <w:tcW w:w="1226" w:type="dxa"/>
            <w:textDirection w:val="lrTb"/>
            <w:noWrap w:val="false"/>
          </w:tcPr>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tc>
      </w:tr>
    </w:tbl>
    <w:p>
      <w:pPr>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cs="宋体"/>
          <w:b/>
          <w:bCs/>
          <w:lang w:eastAsia="zh-CN"/>
        </w:rPr>
      </w:pPr>
      <w:r>
        <w:rPr>
          <w:rFonts w:hint="eastAsia" w:ascii="宋体" w:hAnsi="宋体" w:eastAsia="宋体" w:cs="宋体"/>
          <w:bCs/>
          <w:lang w:eastAsia="zh-CN"/>
        </w:rPr>
        <w:t xml:space="preserve">注：1、“分项报价表”中“合计”金额应当与“开标一览表”中“投标总价”金额一致。</w:t>
      </w:r>
      <w:r/>
    </w:p>
    <w:p>
      <w:pPr>
        <w:spacing w:after="120" w:line="300" w:lineRule="auto"/>
        <w:tabs>
          <w:tab w:val="left" w:pos="840" w:leader="none"/>
        </w:tabs>
        <w:rPr>
          <w:rFonts w:hint="eastAsia" w:ascii="宋体" w:hAnsi="宋体" w:eastAsia="宋体"/>
          <w:b/>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涉及小型、微型、节能产品、环境标志等</w:t>
      </w:r>
      <w:r>
        <w:rPr>
          <w:rFonts w:ascii="宋体" w:hAnsi="宋体" w:eastAsia="宋体"/>
          <w:lang w:eastAsia="zh-CN"/>
        </w:rPr>
        <w:t xml:space="preserve">享受</w:t>
      </w:r>
      <w:r>
        <w:rPr>
          <w:rFonts w:hint="eastAsia" w:ascii="宋体" w:hAnsi="宋体" w:eastAsia="宋体"/>
          <w:lang w:eastAsia="zh-CN"/>
        </w:rPr>
        <w:t xml:space="preserve">政府</w:t>
      </w:r>
      <w:r>
        <w:rPr>
          <w:rFonts w:ascii="宋体" w:hAnsi="宋体" w:eastAsia="宋体"/>
          <w:lang w:eastAsia="zh-CN"/>
        </w:rPr>
        <w:t xml:space="preserve">采购</w:t>
      </w:r>
      <w:r>
        <w:rPr>
          <w:rFonts w:hint="eastAsia" w:ascii="宋体" w:hAnsi="宋体" w:eastAsia="宋体"/>
          <w:lang w:eastAsia="zh-CN"/>
        </w:rPr>
        <w:t xml:space="preserve">扶持</w:t>
      </w:r>
      <w:r>
        <w:rPr>
          <w:rFonts w:ascii="宋体" w:hAnsi="宋体" w:eastAsia="宋体"/>
          <w:lang w:eastAsia="zh-CN"/>
        </w:rPr>
        <w:t xml:space="preserve">政策</w:t>
      </w:r>
      <w:r>
        <w:rPr>
          <w:rFonts w:hint="eastAsia" w:ascii="宋体" w:hAnsi="宋体" w:eastAsia="宋体"/>
          <w:lang w:eastAsia="zh-CN"/>
        </w:rPr>
        <w:t xml:space="preserve">的</w:t>
      </w:r>
      <w:r>
        <w:rPr>
          <w:rFonts w:ascii="宋体" w:hAnsi="宋体" w:eastAsia="宋体"/>
          <w:lang w:eastAsia="zh-CN"/>
        </w:rPr>
        <w:t xml:space="preserve">项目，需在</w:t>
      </w:r>
      <w:r>
        <w:rPr>
          <w:rFonts w:hint="eastAsia" w:ascii="宋体" w:hAnsi="宋体" w:eastAsia="宋体"/>
          <w:lang w:eastAsia="zh-CN"/>
        </w:rPr>
        <w:t xml:space="preserve">备注中分别明确</w:t>
      </w:r>
      <w:r>
        <w:rPr>
          <w:rFonts w:ascii="宋体" w:hAnsi="宋体" w:eastAsia="宋体"/>
          <w:lang w:eastAsia="zh-CN"/>
        </w:rPr>
        <w:t xml:space="preserve">注明。</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rPr>
          <w:rFonts w:hint="eastAsia" w:ascii="宋体" w:hAnsi="宋体" w:eastAsia="宋体"/>
          <w:bCs/>
          <w:lang w:eastAsia="zh-CN"/>
        </w:rPr>
        <w:t xml:space="preserve">报价明细表（分项报价表）3（设备拟用备件、配件、耗材等，本表不含在投标总内，供最终用户参考）（如有）</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35"/>
        <w:rPr>
          <w:rFonts w:hint="eastAsia"/>
          <w:color w:val="auto"/>
          <w:lang w:val="en-US"/>
        </w:rPr>
      </w:pPr>
      <w:r>
        <w:rPr>
          <w:rFonts w:hint="eastAsia"/>
          <w:color w:val="auto"/>
          <w:lang w:val="en-US"/>
        </w:rPr>
      </w:r>
      <w:r/>
    </w:p>
    <w:tbl>
      <w:tblPr>
        <w:tblStyle w:val="632"/>
        <w:tblW w:w="10181" w:type="dxa"/>
        <w:tblInd w:w="-545" w:type="dxa"/>
        <w:tblLayout w:type="fixed"/>
        <w:tblCellMar>
          <w:left w:w="108" w:type="dxa"/>
          <w:top w:w="0" w:type="dxa"/>
          <w:right w:w="108" w:type="dxa"/>
          <w:bottom w:w="0" w:type="dxa"/>
        </w:tblCellMar>
        <w:tblLook w:val="04A0" w:firstRow="1" w:lastRow="0" w:firstColumn="1" w:lastColumn="0" w:noHBand="0" w:noVBand="1"/>
      </w:tblPr>
      <w:tblGrid>
        <w:gridCol w:w="930"/>
        <w:gridCol w:w="2127"/>
        <w:gridCol w:w="1861"/>
        <w:gridCol w:w="922"/>
        <w:gridCol w:w="1008"/>
        <w:gridCol w:w="1539"/>
        <w:gridCol w:w="1794"/>
      </w:tblGrid>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备注</w:t>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8"/>
        </w:trPr>
        <w:tc>
          <w:tcPr>
            <w:tcBorders>
              <w:top w:val="single" w:color="auto" w:sz="4" w:space="0"/>
              <w:left w:val="single" w:color="auto" w:sz="4" w:space="0"/>
              <w:bottom w:val="single" w:color="auto" w:sz="4" w:space="0"/>
              <w:right w:val="single" w:color="auto" w:sz="6" w:space="0"/>
            </w:tcBorders>
            <w:tcW w:w="93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6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9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bl>
    <w:p>
      <w:pPr>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rPr>
          <w:rFonts w:hint="eastAsia" w:ascii="宋体" w:hAnsi="宋体" w:eastAsia="宋体"/>
          <w:lang w:eastAsia="zh-CN"/>
        </w:rP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500" w:lineRule="exact"/>
        <w:rPr>
          <w:rFonts w:hint="eastAsia" w:ascii="宋体" w:hAnsi="宋体" w:eastAsia="宋体"/>
          <w:b/>
          <w:lang w:eastAsia="zh-CN"/>
        </w:rPr>
      </w:pPr>
      <w:r>
        <w:rPr>
          <w:rFonts w:hint="eastAsia" w:ascii="宋体" w:hAnsi="宋体" w:eastAsia="宋体"/>
          <w:lang w:eastAsia="zh-CN"/>
        </w:rPr>
        <w:t xml:space="preserve">格式四：参数偏离表（针对招标文件第四章</w:t>
      </w:r>
      <w:r>
        <w:rPr>
          <w:rFonts w:hint="eastAsia" w:ascii="宋体" w:hAnsi="宋体" w:eastAsia="宋体"/>
          <w:b/>
          <w:bCs/>
          <w:lang w:eastAsia="zh-CN"/>
        </w:rPr>
        <w:t xml:space="preserve">：技术、商务要求 ）</w:t>
      </w:r>
      <w:r/>
    </w:p>
    <w:p>
      <w:pPr>
        <w:ind w:firstLine="480"/>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p>
      <w:pPr>
        <w:rPr>
          <w:rFonts w:hint="eastAsia" w:ascii="宋体" w:hAnsi="宋体" w:eastAsia="宋体"/>
          <w:b/>
          <w:sz w:val="21"/>
          <w:lang w:eastAsia="zh-CN"/>
        </w:rPr>
      </w:pPr>
      <w:r>
        <w:rPr>
          <w:rFonts w:hint="eastAsia" w:ascii="宋体" w:hAnsi="宋体" w:eastAsia="宋体"/>
          <w:b/>
          <w:sz w:val="21"/>
          <w:lang w:eastAsia="zh-CN"/>
        </w:rPr>
      </w:r>
      <w:r/>
    </w:p>
    <w:tbl>
      <w:tblPr>
        <w:tblStyle w:val="632"/>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序号</w:t>
            </w:r>
            <w:r/>
          </w:p>
        </w:tc>
        <w:tc>
          <w:tcPr>
            <w:tcW w:w="2694"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招标文件的</w:t>
            </w:r>
            <w:r/>
          </w:p>
          <w:p>
            <w:pPr>
              <w:jc w:val="center"/>
              <w:spacing w:line="420" w:lineRule="exact"/>
              <w:rPr>
                <w:rFonts w:hint="eastAsia" w:ascii="宋体" w:hAnsi="宋体" w:eastAsia="宋体"/>
                <w:b/>
                <w:lang w:eastAsia="zh-CN"/>
              </w:rPr>
            </w:pPr>
            <w:r>
              <w:rPr>
                <w:rFonts w:hint="eastAsia" w:ascii="宋体" w:hAnsi="宋体" w:eastAsia="宋体"/>
                <w:bCs/>
                <w:lang w:eastAsia="zh-CN"/>
              </w:rPr>
              <w:t xml:space="preserve">第四章全部要求</w:t>
            </w:r>
            <w:r/>
          </w:p>
        </w:tc>
        <w:tc>
          <w:tcPr>
            <w:tcW w:w="2523"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投标文件的</w:t>
            </w:r>
            <w:r/>
          </w:p>
          <w:p>
            <w:pPr>
              <w:jc w:val="center"/>
              <w:spacing w:line="420" w:lineRule="exact"/>
              <w:rPr>
                <w:rFonts w:hint="eastAsia" w:ascii="宋体" w:hAnsi="宋体" w:eastAsia="宋体"/>
                <w:b/>
                <w:lang w:eastAsia="zh-CN"/>
              </w:rPr>
            </w:pPr>
            <w:r>
              <w:rPr>
                <w:rFonts w:hint="eastAsia" w:ascii="宋体" w:hAnsi="宋体" w:eastAsia="宋体"/>
                <w:lang w:eastAsia="zh-CN"/>
              </w:rPr>
              <w:t xml:space="preserve">响应条款</w:t>
            </w:r>
            <w:r/>
          </w:p>
        </w:tc>
        <w:tc>
          <w:tcPr>
            <w:tcW w:w="1683"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响应/偏离</w:t>
            </w:r>
            <w:r/>
          </w:p>
        </w:tc>
        <w:tc>
          <w:tcPr>
            <w:tcW w:w="1838"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说明</w:t>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50"/>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bl>
    <w:p>
      <w:pPr>
        <w:ind w:left="240"/>
        <w:spacing w:line="500" w:lineRule="exact"/>
        <w:rPr>
          <w:rFonts w:hint="eastAsia" w:ascii="宋体" w:hAnsi="宋体" w:eastAsia="宋体"/>
          <w:b/>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w:t>
      </w:r>
      <w:bookmarkStart w:id="166" w:name="_Hlk236810380"/>
      <w:r>
        <w:rPr>
          <w:rFonts w:hint="eastAsia" w:ascii="宋体" w:hAnsi="宋体" w:eastAsia="宋体"/>
          <w:bCs/>
          <w:lang w:eastAsia="zh-CN"/>
        </w:rPr>
        <w:t xml:space="preserve">技术、商务</w:t>
      </w:r>
      <w:bookmarkEnd w:id="166"/>
      <w:r>
        <w:rPr>
          <w:rFonts w:hint="eastAsia" w:ascii="宋体" w:hAnsi="宋体" w:eastAsia="宋体"/>
          <w:bCs/>
          <w:lang w:eastAsia="zh-CN"/>
        </w:rPr>
        <w:t xml:space="preserve">需求，逐条说明所提供货物和服务已对招标文件的技术规格做出了实质性的响应，并申明与招标文件要求的偏差和例外。特别对有具体参数要求的指标，投标人必须提供所投的具体参数值，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而不应以“全部符合”等字样来响应，否则将承担其投标可能被否决的风险。</w:t>
      </w:r>
      <w:r/>
    </w:p>
    <w:p>
      <w:pPr>
        <w:ind w:left="240"/>
        <w:spacing w:line="500" w:lineRule="exact"/>
        <w:rPr>
          <w:rFonts w:hint="eastAsia" w:ascii="宋体" w:hAnsi="宋体" w:eastAsia="宋体" w:cs="宋体"/>
          <w:b/>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格式五：服务方案及承诺</w:t>
      </w:r>
      <w:r/>
    </w:p>
    <w:p>
      <w:pPr>
        <w:jc w:val="center"/>
        <w:spacing w:line="500" w:lineRule="exact"/>
        <w:rPr>
          <w:rFonts w:hint="eastAsia" w:ascii="宋体" w:hAnsi="宋体" w:eastAsia="宋体"/>
          <w:b/>
          <w:lang w:eastAsia="zh-CN"/>
        </w:rPr>
      </w:pPr>
      <w:r>
        <w:rPr>
          <w:rFonts w:hint="eastAsia" w:ascii="宋体" w:hAnsi="宋体" w:eastAsia="宋体"/>
          <w:lang w:eastAsia="zh-CN"/>
        </w:rPr>
        <w:t xml:space="preserve">（内容自拟）</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pStyle w:val="635"/>
        <w:rPr>
          <w:rFonts w:hint="eastAsia"/>
          <w:color w:val="auto"/>
          <w:lang w:val="en-US"/>
        </w:rPr>
      </w:pPr>
      <w:r>
        <w:rPr>
          <w:rFonts w:hint="eastAsia"/>
          <w:color w:val="auto"/>
          <w:lang w:val="en-US"/>
        </w:rPr>
      </w:r>
      <w:r/>
    </w:p>
    <w:p>
      <w:pPr>
        <w:pStyle w:val="635"/>
        <w:rPr>
          <w:rFonts w:hint="eastAsia"/>
          <w:color w:val="auto"/>
          <w:lang w:val="en-US"/>
        </w:rPr>
      </w:pPr>
      <w:r>
        <w:rPr>
          <w:rFonts w:hint="eastAsia"/>
          <w:color w:val="auto"/>
          <w:lang w:val="en-US"/>
        </w:rPr>
      </w:r>
      <w:r/>
    </w:p>
    <w:p>
      <w:pPr>
        <w:ind w:right="-5"/>
        <w:spacing w:line="500" w:lineRule="exact"/>
        <w:rPr>
          <w:rFonts w:hint="eastAsia" w:ascii="宋体" w:hAnsi="宋体" w:eastAsia="宋体"/>
          <w:b/>
          <w:sz w:val="28"/>
          <w:lang w:eastAsia="zh-CN"/>
        </w:rPr>
      </w:pPr>
      <w:r>
        <w:rPr>
          <w:rFonts w:hint="eastAsia" w:ascii="宋体" w:hAnsi="宋体" w:eastAsia="宋体"/>
          <w:lang w:eastAsia="zh-CN"/>
        </w:rPr>
        <w:t xml:space="preserve">格式六：</w:t>
      </w:r>
      <w:r>
        <w:rPr>
          <w:rFonts w:hint="eastAsia" w:ascii="宋体" w:hAnsi="宋体" w:eastAsia="宋体"/>
          <w:bCs/>
          <w:lang w:eastAsia="zh-CN"/>
        </w:rPr>
        <w:t xml:space="preserve">业绩表</w:t>
      </w:r>
      <w:r/>
    </w:p>
    <w:tbl>
      <w:tblPr>
        <w:tblStyle w:val="632"/>
        <w:tblW w:w="9465" w:type="dxa"/>
        <w:tblInd w:w="0" w:type="dxa"/>
        <w:tblLayout w:type="fixed"/>
        <w:tblCellMar>
          <w:left w:w="0" w:type="dxa"/>
          <w:top w:w="0" w:type="dxa"/>
          <w:right w:w="0" w:type="dxa"/>
          <w:bottom w:w="0" w:type="dxa"/>
        </w:tblCellMar>
        <w:tblLook w:val="04A0" w:firstRow="1" w:lastRow="0" w:firstColumn="1" w:lastColumn="0" w:noHBand="0" w:noVBand="1"/>
      </w:tblPr>
      <w:tblGrid>
        <w:gridCol w:w="779"/>
        <w:gridCol w:w="1540"/>
        <w:gridCol w:w="976"/>
        <w:gridCol w:w="1327"/>
        <w:gridCol w:w="1963"/>
        <w:gridCol w:w="1151"/>
        <w:gridCol w:w="1727"/>
      </w:tblGrid>
      <w:tr>
        <w:trPr>
          <w:trHeight w:val="888"/>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79"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40"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76" w:type="dxa"/>
            <w:vAlign w:val="center"/>
            <w:textDirection w:val="lrTb"/>
            <w:noWrap w:val="false"/>
          </w:tcPr>
          <w:p>
            <w:pPr>
              <w:jc w:val="center"/>
              <w:rPr>
                <w:rFonts w:hint="eastAsia" w:ascii="宋体" w:hAnsi="宋体" w:eastAsia="宋体" w:cs="Arial Unicode MS"/>
                <w:b/>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27" w:type="dxa"/>
            <w:vAlign w:val="center"/>
            <w:textDirection w:val="lrTb"/>
            <w:noWrap/>
          </w:tcPr>
          <w:p>
            <w:pPr>
              <w:jc w:val="center"/>
              <w:rPr>
                <w:rFonts w:hint="eastAsia" w:ascii="宋体" w:hAnsi="宋体" w:eastAsia="宋体"/>
                <w:b/>
              </w:rPr>
            </w:pPr>
            <w:r>
              <w:rPr>
                <w:rFonts w:hint="eastAsia" w:ascii="宋体" w:hAnsi="宋体" w:eastAsia="宋体"/>
              </w:rPr>
              <w:t xml:space="preserve">签约</w:t>
            </w:r>
            <w:r/>
          </w:p>
          <w:p>
            <w:pPr>
              <w:jc w:val="center"/>
              <w:rPr>
                <w:rFonts w:hint="eastAsia" w:ascii="宋体" w:hAnsi="宋体" w:eastAsia="宋体" w:cs="Arial Unicode MS"/>
                <w:b/>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63" w:type="dxa"/>
            <w:vAlign w:val="center"/>
            <w:textDirection w:val="lrTb"/>
            <w:noWrap/>
          </w:tcPr>
          <w:p>
            <w:pPr>
              <w:jc w:val="center"/>
              <w:rPr>
                <w:rFonts w:hint="eastAsia" w:ascii="宋体" w:hAnsi="宋体" w:eastAsia="宋体"/>
                <w:b/>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51" w:type="dxa"/>
            <w:vAlign w:val="center"/>
            <w:textDirection w:val="lrTb"/>
            <w:noWrap/>
          </w:tcPr>
          <w:p>
            <w:pPr>
              <w:jc w:val="center"/>
              <w:rPr>
                <w:rFonts w:hint="eastAsia" w:ascii="宋体" w:hAnsi="宋体" w:eastAsia="宋体"/>
                <w:b/>
              </w:rPr>
            </w:pPr>
            <w:r>
              <w:rPr>
                <w:rFonts w:hint="eastAsia" w:ascii="宋体" w:hAnsi="宋体" w:eastAsia="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27"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26"/>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79" w:type="dxa"/>
            <w:vAlign w:val="bottom"/>
            <w:textDirection w:val="lrTb"/>
            <w:noWrap/>
          </w:tcPr>
          <w:p>
            <w:pPr>
              <w:jc w:val="center"/>
              <w:rPr>
                <w:rFonts w:hint="eastAsia" w:ascii="宋体" w:hAnsi="宋体" w:eastAsia="宋体" w:cs="Arial Unicode MS"/>
                <w:b/>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76"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63"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5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26"/>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79" w:type="dxa"/>
            <w:vAlign w:val="bottom"/>
            <w:textDirection w:val="lrTb"/>
            <w:noWrap/>
          </w:tcPr>
          <w:p>
            <w:pPr>
              <w:jc w:val="center"/>
              <w:rPr>
                <w:rFonts w:hint="eastAsia" w:ascii="宋体" w:hAnsi="宋体" w:eastAsia="宋体" w:cs="Arial Unicode MS"/>
                <w:b/>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76"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63"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5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26"/>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79" w:type="dxa"/>
            <w:vAlign w:val="bottom"/>
            <w:textDirection w:val="lrTb"/>
            <w:noWrap/>
          </w:tcPr>
          <w:p>
            <w:pPr>
              <w:jc w:val="center"/>
              <w:rPr>
                <w:rFonts w:hint="eastAsia" w:ascii="宋体" w:hAnsi="宋体" w:eastAsia="宋体" w:cs="Arial Unicode MS"/>
                <w:b/>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76"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63"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5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26"/>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79" w:type="dxa"/>
            <w:vAlign w:val="bottom"/>
            <w:textDirection w:val="lrTb"/>
            <w:noWrap/>
          </w:tcPr>
          <w:p>
            <w:pPr>
              <w:rPr>
                <w:rFonts w:hint="eastAsia" w:ascii="宋体" w:hAnsi="宋体" w:eastAsia="宋体" w:cs="Arial Unicode MS"/>
                <w:b/>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76"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63"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5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27"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bl>
    <w:p>
      <w:pPr>
        <w:spacing w:line="400" w:lineRule="exact"/>
        <w:rPr>
          <w:rFonts w:hint="eastAsia" w:ascii="宋体" w:hAnsi="宋体" w:eastAsia="宋体"/>
          <w:b/>
          <w:bCs/>
        </w:rPr>
      </w:pPr>
      <w:r>
        <w:rPr>
          <w:rFonts w:hint="eastAsia" w:ascii="宋体" w:hAnsi="宋体" w:eastAsia="宋体"/>
          <w:b/>
          <w:bCs/>
        </w:rPr>
      </w:r>
      <w:r/>
    </w:p>
    <w:p>
      <w:pPr>
        <w:ind w:left="4830"/>
        <w:spacing w:after="120"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400" w:lineRule="exact"/>
        <w:rPr>
          <w:rFonts w:hint="eastAsia" w:ascii="宋体" w:hAnsi="宋体" w:eastAsia="宋体"/>
          <w:b/>
          <w:lang w:eastAsia="zh-CN"/>
        </w:rPr>
      </w:pPr>
      <w:r>
        <w:rPr>
          <w:rFonts w:hint="eastAsia" w:ascii="宋体" w:hAnsi="宋体" w:eastAsia="宋体"/>
          <w:b/>
          <w:lang w:eastAsia="zh-CN"/>
        </w:rPr>
      </w:r>
      <w:r/>
    </w:p>
    <w:p>
      <w:pPr>
        <w:ind w:firstLine="1446"/>
        <w:rPr>
          <w:rFonts w:hint="eastAsia" w:ascii="宋体" w:hAnsi="宋体" w:eastAsia="宋体"/>
          <w:sz w:val="36"/>
          <w:lang w:eastAsia="zh-CN"/>
        </w:rPr>
      </w:pPr>
      <w:r>
        <w:rPr>
          <w:rFonts w:hint="eastAsia" w:ascii="宋体" w:hAnsi="宋体" w:eastAsia="宋体"/>
          <w:sz w:val="36"/>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ascii="宋体" w:hAnsi="宋体" w:eastAsia="宋体"/>
          <w:sz w:val="21"/>
          <w:lang w:eastAsia="zh-CN"/>
        </w:rPr>
        <w:br w:type="page" w:clear="all"/>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格式七：声明函</w:t>
      </w:r>
      <w:r/>
    </w:p>
    <w:p>
      <w:pPr>
        <w:spacing w:line="360" w:lineRule="auto"/>
        <w:rPr>
          <w:rFonts w:hint="eastAsia" w:ascii="宋体" w:hAnsi="宋体" w:eastAsia="宋体" w:cs="宋体"/>
          <w:b/>
          <w:lang w:eastAsia="zh-CN"/>
        </w:rPr>
      </w:pPr>
      <w:r>
        <w:rPr>
          <w:rFonts w:hint="eastAsia" w:ascii="宋体" w:hAnsi="宋体" w:eastAsia="宋体"/>
          <w:bCs/>
          <w:lang w:eastAsia="zh-CN"/>
        </w:rPr>
        <w:t xml:space="preserve">（投标人应根据采购标的内容，选择对应版本的中小企业声明函</w:t>
      </w:r>
      <w:r/>
    </w:p>
    <w:p>
      <w:pPr>
        <w:pStyle w:val="635"/>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635"/>
        <w:ind w:firstLine="6000"/>
        <w:spacing w:line="360" w:lineRule="auto"/>
        <w:tabs>
          <w:tab w:val="left" w:pos="7098" w:leader="none"/>
        </w:tabs>
        <w:rPr>
          <w:rFonts w:hint="eastAsia" w:cs="宋体"/>
          <w:b w:val="0"/>
          <w:color w:val="auto"/>
        </w:rPr>
      </w:pPr>
      <w:r>
        <w:rPr>
          <w:rFonts w:hint="eastAsia" w:cs="宋体"/>
          <w:b w:val="0"/>
          <w:color w:val="auto"/>
        </w:rPr>
      </w:r>
      <w:r/>
    </w:p>
    <w:p>
      <w:pPr>
        <w:pStyle w:val="635"/>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635"/>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635"/>
        <w:rPr>
          <w:rFonts w:hint="eastAsia"/>
          <w:color w:val="auto"/>
        </w:rPr>
      </w:pPr>
      <w:r>
        <w:rPr>
          <w:rFonts w:hint="eastAsia"/>
          <w:color w:val="auto"/>
        </w:rPr>
      </w:r>
      <w:r/>
    </w:p>
    <w:p>
      <w:pPr>
        <w:contextualSpacing/>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格式八：其他声明函</w:t>
      </w:r>
      <w:r/>
    </w:p>
    <w:p>
      <w:pPr>
        <w:pStyle w:val="635"/>
        <w:rPr>
          <w:rFonts w:hint="eastAsia"/>
          <w:color w:val="auto"/>
        </w:rPr>
      </w:pPr>
      <w:r>
        <w:rPr>
          <w:rFonts w:hint="eastAsia"/>
          <w:color w:val="auto"/>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（一）残疾人福利性单位声明函格式</w:t>
      </w:r>
      <w:r/>
    </w:p>
    <w:p>
      <w:pPr>
        <w:ind w:firstLine="482"/>
        <w:jc w:val="center"/>
        <w:rPr>
          <w:rFonts w:hint="eastAsia" w:ascii="宋体" w:hAnsi="宋体" w:eastAsia="宋体"/>
          <w:lang w:eastAsia="zh-CN"/>
        </w:rPr>
      </w:pPr>
      <w:r>
        <w:rPr>
          <w:rFonts w:hint="eastAsia" w:ascii="宋体" w:hAnsi="宋体" w:eastAsia="宋体"/>
          <w:lang w:eastAsia="zh-CN"/>
        </w:rPr>
      </w:r>
      <w:r/>
    </w:p>
    <w:p>
      <w:pPr>
        <w:ind w:firstLine="482"/>
        <w:jc w:val="center"/>
        <w:rPr>
          <w:rFonts w:hint="eastAsia" w:ascii="宋体" w:hAnsi="宋体" w:eastAsia="宋体"/>
          <w:lang w:eastAsia="zh-CN"/>
        </w:rPr>
      </w:pPr>
      <w:r>
        <w:rPr>
          <w:rFonts w:hint="eastAsia" w:ascii="宋体" w:hAnsi="宋体" w:eastAsia="宋体"/>
          <w:lang w:eastAsia="zh-CN"/>
        </w:rPr>
        <w:t xml:space="preserve">残疾人福利性单位声明函</w:t>
      </w:r>
      <w:r/>
    </w:p>
    <w:p>
      <w:pPr>
        <w:rPr>
          <w:rFonts w:hint="eastAsia" w:ascii="宋体" w:hAnsi="宋体" w:eastAsia="宋体"/>
          <w:b/>
          <w:sz w:val="21"/>
          <w:lang w:eastAsia="zh-CN"/>
        </w:rPr>
      </w:pPr>
      <w:r>
        <w:rPr>
          <w:rFonts w:hint="eastAsia" w:ascii="宋体" w:hAnsi="宋体" w:eastAsia="宋体"/>
          <w:b/>
          <w:sz w:val="21"/>
          <w:lang w:eastAsia="zh-CN"/>
        </w:rPr>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本单位对上述声明的真实性负责。如有虚假，将依法承担相应责任。</w:t>
      </w:r>
      <w:r/>
    </w:p>
    <w:p>
      <w:pPr>
        <w:rPr>
          <w:rFonts w:hint="eastAsia" w:ascii="宋体" w:hAnsi="宋体" w:eastAsia="宋体"/>
          <w:b/>
          <w:lang w:eastAsia="zh-CN"/>
        </w:rPr>
      </w:pPr>
      <w:r>
        <w:rPr>
          <w:rFonts w:hint="eastAsia" w:ascii="宋体" w:hAnsi="宋体" w:eastAsia="宋体"/>
          <w:b/>
          <w:lang w:eastAsia="zh-CN"/>
        </w:rPr>
      </w:r>
      <w:r/>
    </w:p>
    <w:p>
      <w:pPr>
        <w:ind w:firstLine="4560"/>
        <w:rPr>
          <w:rFonts w:hint="eastAsia" w:ascii="宋体" w:hAnsi="宋体" w:eastAsia="宋体"/>
          <w:b/>
          <w:lang w:eastAsia="zh-CN"/>
        </w:rPr>
      </w:pPr>
      <w:r>
        <w:rPr>
          <w:rFonts w:hint="eastAsia" w:ascii="宋体" w:hAnsi="宋体" w:eastAsia="宋体"/>
          <w:lang w:eastAsia="zh-CN"/>
        </w:rPr>
        <w:t xml:space="preserve">投标人名称（盖章）： </w:t>
      </w:r>
      <w:r/>
    </w:p>
    <w:p>
      <w:pPr>
        <w:ind w:firstLine="4560"/>
        <w:rPr>
          <w:rFonts w:hint="eastAsia" w:ascii="宋体" w:hAnsi="宋体" w:eastAsia="宋体"/>
          <w:b/>
          <w:lang w:eastAsia="zh-CN"/>
        </w:rPr>
      </w:pPr>
      <w:r>
        <w:rPr>
          <w:rFonts w:hint="eastAsia" w:ascii="宋体" w:hAnsi="宋体" w:eastAsia="宋体"/>
          <w:lang w:eastAsia="zh-CN"/>
        </w:rPr>
        <w:t xml:space="preserve">日</w:t>
      </w:r>
      <w:r>
        <w:rPr>
          <w:rFonts w:hint="eastAsia" w:ascii="宋体" w:hAnsi="宋体" w:eastAsia="宋体"/>
          <w:lang w:eastAsia="zh-CN"/>
        </w:rPr>
        <w:tab/>
      </w:r>
      <w:r>
        <w:rPr>
          <w:rFonts w:hint="eastAsia" w:ascii="宋体" w:hAnsi="宋体" w:eastAsia="宋体"/>
          <w:lang w:eastAsia="zh-CN"/>
        </w:rPr>
        <w:t xml:space="preserve">期：</w:t>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（二）属于监狱企业的证明文件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（三）节能产品认证文件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（四）环境标志产品认证文件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提供其投标产品在《环境标志产品政府采购清单》中相应的页面截图及相关证明材料</w:t>
      </w:r>
      <w:r/>
    </w:p>
    <w:p>
      <w:pPr>
        <w:rPr>
          <w:rFonts w:hint="eastAsia" w:ascii="宋体" w:hAnsi="宋体" w:eastAsia="宋体"/>
          <w:sz w:val="21"/>
          <w:lang w:eastAsia="zh-CN"/>
        </w:rPr>
      </w:pPr>
      <w:r>
        <w:rPr>
          <w:rFonts w:hint="eastAsia" w:ascii="宋体" w:hAnsi="宋体" w:eastAsia="宋体"/>
          <w:sz w:val="21"/>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40"/>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0"/>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44"/>
          <w:rFonts w:hint="eastAsia" w:ascii="宋体" w:hAnsi="宋体" w:cs="方正魏碑_GBK"/>
          <w:b w:val="0"/>
          <w:bCs/>
          <w:u w:val="single"/>
          <w:shd w:val="clear" w:color="auto" w:fill="ffffff"/>
        </w:rPr>
        <w:t xml:space="preserve">（产品名称1）</w:t>
      </w:r>
      <w:r>
        <w:rPr>
          <w:rStyle w:val="644"/>
          <w:rFonts w:hint="eastAsia" w:ascii="宋体" w:hAnsi="宋体"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44"/>
          <w:rFonts w:hint="eastAsia" w:ascii="宋体" w:hAnsi="宋体" w:cs="方正魏碑_GBK"/>
          <w:b w:val="0"/>
          <w:bCs/>
          <w:u w:val="single"/>
          <w:shd w:val="clear" w:color="auto" w:fill="ffffff"/>
        </w:rPr>
        <w:t xml:space="preserve">（厂名）</w:t>
      </w:r>
      <w:r>
        <w:rPr>
          <w:rStyle w:val="644"/>
          <w:rFonts w:hint="eastAsia" w:ascii="宋体" w:hAnsi="宋体"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44"/>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44"/>
          <w:rFonts w:hint="eastAsia" w:ascii="宋体" w:hAnsi="宋体"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644"/>
          <w:rFonts w:hint="eastAsia" w:ascii="宋体" w:hAnsi="宋体" w:cs="方正魏碑_GBK"/>
          <w:b w:val="0"/>
          <w:bCs/>
          <w:u w:val="single"/>
          <w:shd w:val="clear" w:color="auto" w:fill="ffffff"/>
        </w:rPr>
        <w:t xml:space="preserve">（规定</w:t>
      </w:r>
      <w:r>
        <w:rPr>
          <w:rStyle w:val="644"/>
          <w:rFonts w:ascii="宋体" w:hAnsi="宋体" w:cs="方正魏碑_GBK"/>
          <w:b w:val="0"/>
          <w:bCs/>
          <w:u w:val="single"/>
          <w:shd w:val="clear" w:color="auto" w:fill="ffffff"/>
        </w:rPr>
        <w:t xml:space="preserve">比例</w:t>
      </w:r>
      <w:r>
        <w:rPr>
          <w:rStyle w:val="644"/>
          <w:rFonts w:hint="eastAsia" w:ascii="宋体" w:hAnsi="宋体" w:cs="方正魏碑_GBK"/>
          <w:b w:val="0"/>
          <w:bCs/>
          <w:u w:val="single"/>
          <w:shd w:val="clear" w:color="auto" w:fill="ffffff"/>
        </w:rPr>
        <w:t xml:space="preserve">）</w:t>
      </w:r>
      <w:r>
        <w:rPr>
          <w:rStyle w:val="644"/>
          <w:rFonts w:hint="eastAsia" w:ascii="宋体" w:hAnsi="宋体"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w:t>
      </w:r>
      <w:r>
        <w:rPr>
          <w:rStyle w:val="644"/>
          <w:rFonts w:ascii="宋体" w:hAnsi="宋体" w:cs="方正魏碑_GBK"/>
          <w:b w:val="0"/>
          <w:bCs/>
          <w:u w:val="single"/>
          <w:shd w:val="clear" w:color="auto" w:fill="ffffff"/>
        </w:rPr>
        <w:t xml:space="preserve">组件</w:t>
      </w:r>
      <w:r>
        <w:rPr>
          <w:rStyle w:val="644"/>
          <w:rFonts w:hint="eastAsia" w:ascii="宋体" w:hAnsi="宋体" w:cs="方正魏碑_GBK"/>
          <w:b w:val="0"/>
          <w:bCs/>
          <w:u w:val="single"/>
          <w:shd w:val="clear" w:color="auto" w:fill="ffffff"/>
        </w:rPr>
        <w:t xml:space="preserve">）</w:t>
      </w:r>
      <w:r>
        <w:rPr>
          <w:rStyle w:val="644"/>
          <w:rFonts w:hint="eastAsia" w:ascii="宋体" w:hAnsi="宋体"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（关键工序）</w:t>
      </w:r>
      <w:r>
        <w:rPr>
          <w:rStyle w:val="644"/>
          <w:rFonts w:hint="eastAsia" w:ascii="宋体" w:hAnsi="宋体"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40"/>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644"/>
          <w:rFonts w:hint="eastAsia" w:ascii="宋体" w:hAnsi="宋体"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44"/>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644"/>
          <w:rFonts w:hint="eastAsia" w:ascii="宋体" w:hAnsi="宋体" w:cs="方正魏碑_GBK"/>
          <w:b w:val="0"/>
          <w:bCs/>
          <w:u w:val="single"/>
          <w:shd w:val="clear" w:color="auto" w:fill="ffffff"/>
        </w:rPr>
        <w:t xml:space="preserve">（规定</w:t>
      </w:r>
      <w:r>
        <w:rPr>
          <w:rStyle w:val="644"/>
          <w:rFonts w:ascii="宋体" w:hAnsi="宋体" w:cs="方正魏碑_GBK"/>
          <w:b w:val="0"/>
          <w:bCs/>
          <w:u w:val="single"/>
          <w:shd w:val="clear" w:color="auto" w:fill="ffffff"/>
        </w:rPr>
        <w:t xml:space="preserve">比例</w:t>
      </w:r>
      <w:r>
        <w:rPr>
          <w:rStyle w:val="644"/>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w:t>
      </w:r>
      <w:r>
        <w:rPr>
          <w:rStyle w:val="644"/>
          <w:rFonts w:ascii="宋体" w:hAnsi="宋体" w:cs="方正魏碑_GBK"/>
          <w:b w:val="0"/>
          <w:bCs/>
          <w:u w:val="single"/>
          <w:shd w:val="clear" w:color="auto" w:fill="ffffff"/>
        </w:rPr>
        <w:t xml:space="preserve">组件</w:t>
      </w:r>
      <w:r>
        <w:rPr>
          <w:rStyle w:val="644"/>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40"/>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35"/>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35"/>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35"/>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35"/>
        <w:spacing w:line="360" w:lineRule="auto"/>
        <w:rPr>
          <w:rFonts w:hint="eastAsia"/>
          <w:b w:val="0"/>
          <w:color w:val="auto"/>
          <w:position w:val="0"/>
          <w:lang w:val="en-US"/>
        </w:rPr>
      </w:pPr>
      <w:r>
        <w:rPr>
          <w:b w:val="0"/>
          <w:color w:val="auto"/>
          <w:position w:val="0"/>
          <w:lang w:val="en-US"/>
        </w:rPr>
        <w:t xml:space="preserve">__________________</w:t>
      </w:r>
      <w:r/>
    </w:p>
    <w:p>
      <w:pPr>
        <w:pStyle w:val="635"/>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35"/>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35"/>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ascii="宋体" w:hAnsi="宋体" w:eastAsia="宋体"/>
          <w:b/>
          <w:lang w:eastAsia="zh-CN"/>
        </w:rPr>
      </w:pPr>
      <w:r>
        <w:rPr>
          <w:rFonts w:hint="eastAsia" w:ascii="宋体" w:hAnsi="宋体" w:eastAsia="宋体"/>
          <w:b/>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b/>
          <w:bCs/>
          <w:lang w:eastAsia="zh-CN"/>
        </w:rPr>
      </w:pPr>
      <w:r>
        <w:rPr>
          <w:rFonts w:hint="eastAsia" w:ascii="宋体" w:hAnsi="宋体" w:eastAsia="宋体"/>
          <w:bCs/>
          <w:lang w:eastAsia="zh-CN"/>
        </w:rPr>
        <w:t xml:space="preserve">格式九：招标文件要求提供的其他材料或投标人认为需提供的材料</w:t>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rPr>
      </w:pPr>
      <w:r>
        <w:rPr>
          <w:rFonts w:hint="eastAsia"/>
          <w:color w:val="auto"/>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32"/>
          <w:szCs w:val="32"/>
          <w:lang w:eastAsia="zh-CN"/>
        </w:rPr>
      </w:pPr>
      <w:r>
        <w:rPr>
          <w:rFonts w:hint="eastAsia" w:ascii="宋体" w:hAnsi="宋体" w:eastAsia="宋体"/>
          <w:bCs/>
          <w:lang w:eastAsia="zh-CN"/>
        </w:rPr>
        <w:t xml:space="preserve">格式十：</w:t>
      </w:r>
      <w:r/>
    </w:p>
    <w:p>
      <w:pPr>
        <w:ind w:right="-5"/>
        <w:jc w:val="center"/>
        <w:spacing w:line="500" w:lineRule="exact"/>
        <w:rPr>
          <w:rFonts w:hint="eastAsia" w:ascii="宋体" w:hAnsi="宋体" w:eastAsia="宋体"/>
          <w:b/>
          <w:lang w:eastAsia="zh-CN"/>
        </w:rPr>
      </w:pPr>
      <w:r/>
      <w:bookmarkStart w:id="167" w:name="_Hlk142312257"/>
      <w:r/>
      <w:bookmarkStart w:id="168" w:name="OLE_LINK4"/>
      <w:r>
        <w:rPr>
          <w:rFonts w:hint="eastAsia" w:ascii="宋体" w:hAnsi="宋体" w:eastAsia="宋体"/>
          <w:lang w:eastAsia="zh-CN"/>
        </w:rPr>
        <w:t xml:space="preserve">法定代表人授权书</w:t>
      </w:r>
      <w:bookmarkEnd w:id="167"/>
      <w:r>
        <w:rPr>
          <w:rFonts w:hint="eastAsia" w:ascii="宋体" w:hAnsi="宋体" w:eastAsia="宋体"/>
          <w:lang w:eastAsia="zh-CN"/>
        </w:rPr>
        <w:t xml:space="preserve">（原件）</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本授权委托书声明：我</w:t>
      </w:r>
      <w:r>
        <w:rPr>
          <w:rFonts w:hint="eastAsia" w:ascii="宋体" w:hAnsi="宋体" w:eastAsia="宋体"/>
          <w:sz w:val="21"/>
          <w:u w:val="single"/>
          <w:lang w:eastAsia="zh-CN"/>
        </w:rPr>
        <w:t xml:space="preserve">                 </w:t>
      </w:r>
      <w:r>
        <w:rPr>
          <w:rFonts w:hint="eastAsia" w:ascii="宋体" w:hAnsi="宋体" w:eastAsia="宋体"/>
          <w:lang w:eastAsia="zh-CN"/>
        </w:rPr>
        <w:t xml:space="preserve">（姓名）系 </w:t>
      </w:r>
      <w:r>
        <w:rPr>
          <w:rFonts w:hint="eastAsia" w:ascii="宋体" w:hAnsi="宋体" w:eastAsia="宋体"/>
          <w:sz w:val="21"/>
          <w:u w:val="single"/>
          <w:lang w:eastAsia="zh-CN"/>
        </w:rPr>
        <w:t xml:space="preserve">    　　　　</w:t>
      </w:r>
      <w:r>
        <w:rPr>
          <w:rFonts w:hint="eastAsia" w:ascii="宋体" w:hAnsi="宋体" w:eastAsia="宋体"/>
          <w:lang w:eastAsia="zh-CN"/>
        </w:rPr>
        <w:t xml:space="preserve">（单位名称）的法定代表人，现授权本单位 </w:t>
      </w:r>
      <w:r>
        <w:rPr>
          <w:rFonts w:hint="eastAsia" w:ascii="宋体" w:hAnsi="宋体" w:eastAsia="宋体"/>
          <w:sz w:val="21"/>
          <w:u w:val="single"/>
          <w:lang w:eastAsia="zh-CN"/>
        </w:rPr>
        <w:t xml:space="preserve">           </w:t>
      </w:r>
      <w:r>
        <w:rPr>
          <w:rFonts w:hint="eastAsia" w:ascii="宋体" w:hAnsi="宋体" w:eastAsia="宋体"/>
          <w:lang w:eastAsia="zh-CN"/>
        </w:rPr>
        <w:t xml:space="preserve">（投标人代表）为我的合法代理人，以 </w:t>
      </w:r>
      <w:r>
        <w:rPr>
          <w:rFonts w:hint="eastAsia" w:ascii="宋体" w:hAnsi="宋体" w:eastAsia="宋体"/>
          <w:sz w:val="21"/>
          <w:u w:val="single"/>
          <w:lang w:eastAsia="zh-CN"/>
        </w:rPr>
        <w:t xml:space="preserve">              </w:t>
      </w:r>
      <w:r>
        <w:rPr>
          <w:rFonts w:hint="eastAsia" w:ascii="宋体" w:hAnsi="宋体" w:eastAsia="宋体"/>
          <w:lang w:eastAsia="zh-CN"/>
        </w:rPr>
        <w:t xml:space="preserve">（投标单位名称）的名义参加</w:t>
      </w:r>
      <w:r>
        <w:rPr>
          <w:rFonts w:hint="eastAsia" w:ascii="宋体" w:hAnsi="宋体" w:eastAsia="宋体"/>
          <w:sz w:val="21"/>
          <w:u w:val="single"/>
          <w:lang w:eastAsia="zh-CN"/>
        </w:rPr>
        <w:t xml:space="preserve">           </w:t>
      </w:r>
      <w:r>
        <w:rPr>
          <w:rFonts w:hint="eastAsia" w:ascii="宋体" w:hAnsi="宋体" w:eastAsia="宋体"/>
          <w:lang w:eastAsia="zh-CN"/>
        </w:rPr>
        <w:t xml:space="preserve"> （采购人名称）的  </w:t>
      </w:r>
      <w:r>
        <w:rPr>
          <w:rFonts w:hint="eastAsia" w:ascii="宋体" w:hAnsi="宋体" w:eastAsia="宋体"/>
          <w:sz w:val="21"/>
          <w:u w:val="single"/>
          <w:lang w:eastAsia="zh-CN"/>
        </w:rPr>
        <w:t xml:space="preserve">                   </w:t>
      </w:r>
      <w:r>
        <w:rPr>
          <w:rFonts w:hint="eastAsia" w:ascii="宋体" w:hAnsi="宋体" w:eastAsia="宋体"/>
          <w:sz w:val="21"/>
          <w:lang w:eastAsia="zh-CN"/>
        </w:rPr>
        <w:t xml:space="preserve"> </w:t>
      </w:r>
      <w:r>
        <w:rPr>
          <w:rFonts w:hint="eastAsia" w:ascii="宋体" w:hAnsi="宋体" w:eastAsia="宋体"/>
          <w:lang w:eastAsia="zh-CN"/>
        </w:rPr>
        <w:t xml:space="preserve">（项目名称）的投标。代理人签署的一切文件和处理与之有关的一切事务，我均予以承认。本授权书的有效期自投标开始至合同履行完毕止。</w:t>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代理人无权转委托，特此委托。</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bCs/>
          <w:lang w:eastAsia="zh-CN"/>
        </w:rPr>
      </w:pPr>
      <w:r>
        <w:rPr>
          <w:rFonts w:hint="eastAsia" w:ascii="宋体" w:hAnsi="宋体" w:eastAsia="宋体"/>
          <w:bCs/>
          <w:lang w:eastAsia="zh-CN"/>
        </w:rPr>
        <w:t xml:space="preserve">投标单位（盖章）：</w:t>
      </w:r>
      <w:r>
        <w:rPr>
          <w:rFonts w:hint="eastAsia" w:ascii="宋体" w:hAnsi="宋体" w:eastAsia="宋体"/>
          <w:sz w:val="21"/>
          <w:u w:val="single"/>
          <w:lang w:eastAsia="zh-CN"/>
        </w:rPr>
        <w:t xml:space="preserve">                        </w:t>
      </w:r>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sz w:val="21"/>
          <w:u w:val="single"/>
          <w:lang w:eastAsia="zh-CN"/>
        </w:rPr>
      </w:pPr>
      <w:r>
        <w:rPr>
          <w:rFonts w:hint="eastAsia" w:ascii="宋体" w:hAnsi="宋体" w:eastAsia="宋体"/>
          <w:lang w:eastAsia="zh-CN"/>
        </w:rPr>
        <w:t xml:space="preserve">法定代表人（签字或盖法人章）：</w:t>
      </w:r>
      <w:r>
        <w:rPr>
          <w:rFonts w:hint="eastAsia" w:ascii="宋体" w:hAnsi="宋体" w:eastAsia="宋体"/>
          <w:sz w:val="21"/>
          <w:u w:val="single"/>
          <w:lang w:eastAsia="zh-CN"/>
        </w:rPr>
        <w:t xml:space="preserve">                        </w:t>
      </w:r>
      <w:r/>
    </w:p>
    <w:p>
      <w:pPr>
        <w:spacing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500" w:lineRule="exact"/>
        <w:rPr>
          <w:rFonts w:hint="eastAsia" w:ascii="宋体" w:hAnsi="宋体" w:eastAsia="宋体"/>
          <w:b/>
          <w:bCs/>
          <w:sz w:val="21"/>
          <w:lang w:eastAsia="zh-CN"/>
        </w:rPr>
      </w:pPr>
      <w:r>
        <w:rPr>
          <w:rFonts w:hint="eastAsia" w:ascii="宋体" w:hAnsi="宋体" w:eastAsia="宋体"/>
          <w:lang w:eastAsia="zh-CN"/>
        </w:rPr>
        <w:t xml:space="preserve">投标人代表（签字）：</w:t>
      </w:r>
      <w:r>
        <w:rPr>
          <w:rFonts w:hint="eastAsia" w:ascii="宋体" w:hAnsi="宋体" w:eastAsia="宋体"/>
          <w:sz w:val="21"/>
          <w:u w:val="single"/>
          <w:lang w:eastAsia="zh-CN"/>
        </w:rPr>
        <w:t xml:space="preserve">                        </w:t>
      </w:r>
      <w:r/>
    </w:p>
    <w:p>
      <w:pPr>
        <w:ind w:left="1275" w:firstLine="1795"/>
        <w:spacing w:line="500" w:lineRule="exact"/>
        <w:rPr>
          <w:rFonts w:hint="eastAsia" w:ascii="宋体" w:hAnsi="宋体" w:eastAsia="宋体"/>
          <w:b/>
          <w:lang w:eastAsia="zh-CN"/>
        </w:rPr>
      </w:pPr>
      <w:r>
        <w:rPr>
          <w:rFonts w:hint="eastAsia" w:ascii="宋体" w:hAnsi="宋体" w:eastAsia="宋体"/>
          <w:lang w:eastAsia="zh-CN"/>
        </w:rPr>
        <w:t xml:space="preserve"> </w:t>
      </w:r>
      <w:r/>
    </w:p>
    <w:p>
      <w:pPr>
        <w:spacing w:line="500" w:lineRule="exact"/>
        <w:rPr>
          <w:rFonts w:hint="eastAsia" w:ascii="宋体" w:hAnsi="宋体" w:eastAsia="宋体"/>
          <w:sz w:val="21"/>
          <w:lang w:eastAsia="zh-CN"/>
        </w:rPr>
      </w:pPr>
      <w:r>
        <w:rPr>
          <w:rFonts w:hint="eastAsia" w:ascii="宋体" w:hAnsi="宋体" w:eastAsia="宋体"/>
          <w:lang w:eastAsia="zh-CN"/>
        </w:rPr>
        <w:t xml:space="preserve">日期：           年   月   日</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注：</w:t>
      </w:r>
      <w:r/>
    </w:p>
    <w:p>
      <w:pPr>
        <w:spacing w:line="360" w:lineRule="auto"/>
        <w:rPr>
          <w:rFonts w:hint="eastAsia" w:ascii="宋体" w:hAnsi="宋体" w:eastAsia="宋体"/>
          <w:b/>
          <w:lang w:eastAsia="zh-CN"/>
        </w:rPr>
      </w:pPr>
      <w:r>
        <w:rPr>
          <w:rFonts w:hint="eastAsia" w:ascii="宋体" w:hAnsi="宋体" w:eastAsia="宋体"/>
          <w:lang w:eastAsia="zh-CN"/>
        </w:rPr>
        <w:t xml:space="preserve">1、需同时提供法定代表人和被授权人身份证复印件，如法定代表人签署文件则无需出具授权书，仅需提供法定代表人身份证复印件</w:t>
      </w:r>
      <w:r/>
    </w:p>
    <w:p>
      <w:pPr>
        <w:pStyle w:val="635"/>
        <w:ind w:firstLine="0"/>
        <w:spacing w:line="360" w:lineRule="auto"/>
        <w:rPr>
          <w:rFonts w:hint="eastAsia"/>
          <w:color w:val="auto"/>
          <w:position w:val="0"/>
        </w:rPr>
      </w:pPr>
      <w:r>
        <w:rPr>
          <w:rFonts w:hint="eastAsia"/>
          <w:b w:val="0"/>
          <w:color w:val="auto"/>
          <w:position w:val="0"/>
        </w:rPr>
        <w:t xml:space="preserve">2、</w:t>
      </w:r>
      <w:r>
        <w:rPr>
          <w:rFonts w:hint="eastAsia"/>
          <w:color w:val="auto"/>
          <w:position w:val="0"/>
        </w:rPr>
        <w:t xml:space="preserve">需提供被授权人近六个月内至少一个月的投标人为其缴纳社会保障资金记录。</w:t>
      </w:r>
      <w:r>
        <w:rPr>
          <w:rFonts w:hint="eastAsia"/>
          <w:bCs/>
          <w:color w:val="auto"/>
          <w:position w:val="0"/>
        </w:rPr>
        <w:t xml:space="preserve">投标人依法享受缓缴、免缴社会保障资金的提供证明材料，如若因成立时间未进行缴纳社会保障资金的，需提供说明。</w:t>
      </w:r>
      <w:bookmarkEnd w:id="168"/>
      <w:r/>
      <w:r>
        <w:rPr>
          <w:rFonts w:hint="eastAsia" w:ascii="宋体" w:hAnsi="宋体" w:eastAsia="宋体"/>
          <w:lang w:eastAsia="zh-CN"/>
        </w:rPr>
      </w:r>
      <w:r/>
      <w:r>
        <w:rPr>
          <w:rFonts w:hint="eastAsia"/>
          <w:color w:val="auto"/>
          <w:position w:val="0"/>
        </w:rPr>
      </w:r>
    </w:p>
    <w:p>
      <w:pPr>
        <w:ind w:right="-6"/>
        <w:spacing w:line="600" w:lineRule="exact"/>
        <w:rPr>
          <w:rFonts w:hint="eastAsia" w:ascii="宋体" w:hAnsi="宋体" w:eastAsia="宋体"/>
          <w:sz w:val="32"/>
          <w:szCs w:val="32"/>
          <w:lang w:eastAsia="zh-CN"/>
        </w:rPr>
      </w:pPr>
      <w:r>
        <w:rPr>
          <w:rFonts w:hint="eastAsia" w:ascii="宋体" w:hAnsi="宋体" w:eastAsia="宋体"/>
          <w:sz w:val="32"/>
          <w:szCs w:val="32"/>
          <w:lang w:eastAsia="zh-CN"/>
        </w:rPr>
        <w:t xml:space="preserve">资格证明文件</w:t>
      </w:r>
      <w:r/>
    </w:p>
    <w:p>
      <w:pPr>
        <w:ind w:right="-6"/>
        <w:spacing w:line="600" w:lineRule="exact"/>
        <w:rPr>
          <w:rFonts w:hint="eastAsia" w:ascii="宋体" w:hAnsi="宋体" w:eastAsia="宋体"/>
          <w:lang w:eastAsia="zh-CN"/>
        </w:rPr>
      </w:pPr>
      <w:r>
        <w:rPr>
          <w:rFonts w:hint="eastAsia" w:ascii="宋体" w:hAnsi="宋体" w:eastAsia="宋体"/>
          <w:lang w:eastAsia="zh-CN"/>
        </w:rPr>
        <w:t xml:space="preserve">（说明：投标人须按“招标公告”的要求，并按下列格式提供相应的资格证明文件）</w:t>
      </w:r>
      <w:r/>
    </w:p>
    <w:p>
      <w:pPr>
        <w:ind w:right="-6"/>
        <w:spacing w:line="600" w:lineRule="exact"/>
        <w:rPr>
          <w:rFonts w:hint="eastAsia" w:ascii="宋体" w:hAnsi="宋体" w:eastAsia="宋体"/>
          <w:lang w:eastAsia="zh-CN"/>
        </w:rPr>
      </w:pPr>
      <w:r>
        <w:rPr>
          <w:rFonts w:hint="eastAsia" w:ascii="宋体" w:hAnsi="宋体" w:eastAsia="宋体"/>
          <w:lang w:eastAsia="zh-CN"/>
        </w:rPr>
        <w:t xml:space="preserve">　</w:t>
      </w:r>
      <w:r/>
    </w:p>
    <w:p>
      <w:pPr>
        <w:ind w:right="-5"/>
        <w:spacing w:line="500" w:lineRule="exact"/>
        <w:rPr>
          <w:rFonts w:hint="eastAsia" w:ascii="宋体" w:hAnsi="宋体" w:eastAsia="宋体"/>
          <w:b/>
          <w:lang w:eastAsia="zh-CN"/>
        </w:rPr>
      </w:pPr>
      <w:r>
        <w:rPr>
          <w:rFonts w:hint="eastAsia" w:ascii="宋体" w:hAnsi="宋体" w:eastAsia="宋体"/>
          <w:lang w:eastAsia="zh-CN"/>
        </w:rPr>
        <w:t xml:space="preserve">格式二          </w:t>
      </w:r>
      <w:bookmarkStart w:id="169" w:name="OLE_LINK6"/>
      <w:r>
        <w:rPr>
          <w:rFonts w:hint="eastAsia" w:ascii="宋体" w:hAnsi="宋体" w:eastAsia="宋体"/>
          <w:lang w:eastAsia="zh-CN"/>
        </w:rPr>
        <w:t xml:space="preserve"> 南京市政府采购供应商信用记录表暨信用承诺书</w:t>
      </w:r>
      <w:r/>
    </w:p>
    <w:p>
      <w:pPr>
        <w:ind w:right="-5" w:firstLine="480"/>
        <w:rPr>
          <w:rFonts w:hint="eastAsia" w:ascii="宋体" w:hAnsi="宋体" w:eastAsia="宋体"/>
          <w:b/>
          <w:bCs/>
          <w:lang w:eastAsia="zh-CN"/>
        </w:rPr>
      </w:pPr>
      <w:r>
        <w:rPr>
          <w:rFonts w:hint="eastAsia" w:ascii="宋体" w:hAnsi="宋体" w:eastAsia="宋体"/>
          <w:lang w:eastAsia="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b/>
          <w:bCs/>
          <w:lang w:eastAsia="zh-CN"/>
        </w:rPr>
        <w:t xml:space="preserve">，</w:t>
      </w:r>
      <w:r>
        <w:rPr>
          <w:rFonts w:hint="eastAsia" w:ascii="宋体" w:hAnsi="宋体" w:eastAsia="宋体"/>
          <w:b/>
          <w:bCs/>
          <w:u w:val="single"/>
          <w:lang w:eastAsia="zh-CN"/>
        </w:rPr>
        <w:t xml:space="preserve">由法人签字或盖章</w:t>
      </w:r>
      <w:r>
        <w:rPr>
          <w:rFonts w:hint="eastAsia" w:ascii="宋体" w:hAnsi="宋体" w:eastAsia="宋体"/>
          <w:b/>
          <w:bCs/>
          <w:lang w:eastAsia="zh-CN"/>
        </w:rPr>
        <w:t xml:space="preserve">，并盖单位公章。</w:t>
      </w:r>
      <w:r/>
    </w:p>
    <w:p>
      <w:pPr>
        <w:ind w:right="-5"/>
        <w:rPr>
          <w:rFonts w:hint="eastAsia" w:ascii="宋体" w:hAnsi="宋体" w:eastAsia="宋体"/>
          <w:b/>
          <w:bCs/>
          <w:lang w:eastAsia="zh-CN"/>
        </w:rPr>
      </w:pPr>
      <w:r>
        <w:rPr>
          <w:rFonts w:hint="eastAsia" w:ascii="宋体" w:hAnsi="宋体" w:eastAsia="宋体"/>
          <w:b/>
          <w:bCs/>
          <w:lang w:eastAsia="zh-CN"/>
        </w:rPr>
      </w:r>
      <w:r/>
    </w:p>
    <w:p>
      <w:pPr>
        <w:ind w:firstLine="482"/>
        <w:rPr>
          <w:rFonts w:hint="eastAsia" w:ascii="宋体" w:hAnsi="宋体" w:eastAsia="宋体"/>
          <w:b/>
          <w:bCs/>
          <w:u w:val="single"/>
          <w:lang w:eastAsia="zh-CN"/>
        </w:rPr>
      </w:pPr>
      <w:r>
        <w:rPr>
          <w:rFonts w:hint="eastAsia" w:ascii="宋体" w:hAnsi="宋体" w:eastAsia="宋体"/>
          <w:b/>
          <w:bCs/>
          <w:u w:val="single"/>
          <w:lang w:eastAsia="zh-CN"/>
        </w:rPr>
        <w:t xml:space="preserve">注：  该信用承诺书生成时间必须为本项目公告挂网时间之后，开标时间之前</w:t>
      </w:r>
      <w:bookmarkEnd w:id="169"/>
      <w:r/>
    </w:p>
    <w:p>
      <w:pPr>
        <w:ind w:right="-5" w:firstLine="480"/>
        <w:spacing w:line="500" w:lineRule="exact"/>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r>
      <w:r/>
    </w:p>
    <w:p>
      <w:pPr>
        <w:pStyle w:val="635"/>
        <w:rPr>
          <w:rFonts w:hint="eastAsia"/>
          <w:color w:val="auto"/>
        </w:rPr>
      </w:pPr>
      <w:r>
        <w:rPr>
          <w:rFonts w:hint="eastAsia"/>
          <w:color w:val="auto"/>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rPr>
      </w:pPr>
      <w:r>
        <w:rPr>
          <w:rFonts w:hint="eastAsia"/>
          <w:color w:val="auto"/>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bCs/>
          <w:lang w:eastAsia="zh-CN"/>
        </w:rPr>
      </w:pPr>
      <w:r>
        <w:rPr>
          <w:rFonts w:hint="eastAsia" w:ascii="宋体" w:hAnsi="宋体" w:eastAsia="宋体"/>
          <w:lang w:eastAsia="zh-CN"/>
        </w:rPr>
        <w:t xml:space="preserve">格式三 </w:t>
      </w:r>
      <w:r>
        <w:rPr>
          <w:rFonts w:ascii="宋体" w:hAnsi="宋体" w:eastAsia="宋体"/>
          <w:lang w:eastAsia="zh-CN"/>
        </w:rPr>
        <w:t xml:space="preserve">                     </w:t>
      </w:r>
      <w:r>
        <w:rPr>
          <w:rFonts w:hint="eastAsia" w:ascii="宋体" w:hAnsi="宋体" w:eastAsia="宋体"/>
          <w:bCs/>
          <w:lang w:eastAsia="zh-CN"/>
        </w:rPr>
        <w:t xml:space="preserve">营业执照（复印件）</w:t>
      </w:r>
      <w:r/>
    </w:p>
    <w:p>
      <w:pPr>
        <w:ind w:right="-5"/>
        <w:spacing w:line="500" w:lineRule="exact"/>
        <w:rPr>
          <w:rFonts w:hint="eastAsia" w:ascii="宋体" w:hAnsi="宋体" w:eastAsia="宋体"/>
          <w:b/>
          <w:bCs/>
          <w:lang w:eastAsia="zh-CN"/>
        </w:rPr>
      </w:pPr>
      <w:r>
        <w:rPr>
          <w:rFonts w:hint="eastAsia" w:ascii="宋体" w:hAnsi="宋体" w:eastAsia="宋体"/>
          <w:b/>
          <w:bCs/>
          <w:lang w:eastAsia="zh-CN"/>
        </w:rPr>
      </w:r>
      <w:r/>
    </w:p>
    <w:p>
      <w:pPr>
        <w:ind w:right="-5"/>
        <w:spacing w:line="500" w:lineRule="exact"/>
        <w:rPr>
          <w:rFonts w:hint="eastAsia" w:ascii="宋体" w:hAnsi="宋体" w:eastAsia="宋体"/>
          <w:b/>
          <w:bCs/>
          <w:lang w:eastAsia="zh-CN"/>
        </w:rPr>
      </w:pPr>
      <w:r>
        <w:rPr>
          <w:rFonts w:hint="eastAsia" w:ascii="宋体" w:hAnsi="宋体" w:eastAsia="宋体"/>
          <w:b/>
          <w:bCs/>
          <w:lang w:eastAsia="zh-CN"/>
        </w:rPr>
      </w:r>
      <w:r/>
    </w:p>
    <w:p>
      <w:pPr>
        <w:ind w:right="-5"/>
        <w:spacing w:line="500" w:lineRule="exact"/>
        <w:rPr>
          <w:rFonts w:hint="eastAsia" w:ascii="宋体" w:hAnsi="宋体" w:eastAsia="宋体"/>
          <w:b/>
          <w:bCs/>
          <w:lang w:eastAsia="zh-CN"/>
        </w:rPr>
      </w:pPr>
      <w:r>
        <w:rPr>
          <w:rFonts w:hint="eastAsia" w:ascii="宋体" w:hAnsi="宋体" w:eastAsia="宋体"/>
          <w:bCs/>
          <w:lang w:eastAsia="zh-CN"/>
        </w:rPr>
        <w:t xml:space="preserve">格式四 </w:t>
      </w:r>
      <w:r>
        <w:rPr>
          <w:rFonts w:ascii="宋体" w:hAnsi="宋体" w:eastAsia="宋体"/>
          <w:bCs/>
          <w:lang w:eastAsia="zh-CN"/>
        </w:rPr>
        <w:t xml:space="preserve">        </w:t>
      </w:r>
      <w:r>
        <w:rPr>
          <w:rFonts w:hint="eastAsia" w:ascii="宋体" w:hAnsi="宋体" w:eastAsia="宋体"/>
          <w:bCs/>
          <w:lang w:eastAsia="zh-CN"/>
        </w:rPr>
        <w:t xml:space="preserve">投标人及投标产品（货物/服务）资质证书（复印件）</w:t>
      </w:r>
      <w:r/>
    </w:p>
    <w:p>
      <w:pPr>
        <w:ind w:right="-5"/>
        <w:spacing w:line="500" w:lineRule="exact"/>
        <w:rPr>
          <w:rFonts w:hint="eastAsia" w:ascii="宋体" w:hAnsi="宋体" w:eastAsia="宋体"/>
          <w:sz w:val="21"/>
          <w:lang w:eastAsia="zh-CN"/>
        </w:rPr>
      </w:pPr>
      <w:r>
        <w:rPr>
          <w:rFonts w:hint="eastAsia" w:ascii="宋体" w:hAnsi="宋体" w:eastAsia="宋体"/>
          <w:sz w:val="21"/>
          <w:lang w:eastAsia="zh-CN"/>
        </w:rPr>
      </w:r>
      <w:r/>
    </w:p>
    <w:p>
      <w:pPr>
        <w:ind w:right="-5"/>
        <w:spacing w:line="500" w:lineRule="exact"/>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ind w:right="-5"/>
        <w:spacing w:line="500" w:lineRule="exact"/>
        <w:rPr>
          <w:rFonts w:hint="eastAsia" w:ascii="宋体" w:hAnsi="宋体" w:eastAsia="宋体"/>
          <w:b/>
          <w:sz w:val="21"/>
        </w:rPr>
      </w:pPr>
      <w:r>
        <w:rPr>
          <w:rFonts w:hint="eastAsia" w:ascii="宋体" w:hAnsi="宋体" w:eastAsia="宋体"/>
        </w:rPr>
        <w:t xml:space="preserve">格式五        </w:t>
      </w:r>
      <w:r>
        <w:rPr>
          <w:rFonts w:ascii="宋体" w:hAnsi="宋体" w:eastAsia="宋体"/>
        </w:rPr>
        <w:t xml:space="preserve">               </w:t>
      </w:r>
      <w:r>
        <w:rPr>
          <w:rFonts w:hint="eastAsia" w:ascii="宋体" w:hAnsi="宋体" w:eastAsia="宋体"/>
        </w:rPr>
        <w:t xml:space="preserve">   公告中其他</w:t>
      </w:r>
      <w:r>
        <w:rPr>
          <w:rFonts w:ascii="宋体" w:hAnsi="宋体" w:eastAsia="宋体"/>
        </w:rPr>
        <w:t xml:space="preserve">要求</w:t>
      </w:r>
      <w:r/>
    </w:p>
    <w:p>
      <w:pPr>
        <w:jc w:val="center"/>
        <w:keepNext/>
        <w:widowControl w:val="off"/>
        <w:rPr>
          <w:rFonts w:hint="eastAsia" w:ascii="宋体" w:hAnsi="宋体" w:eastAsia="宋体"/>
        </w:rPr>
      </w:pPr>
      <w:r>
        <w:rPr>
          <w:rFonts w:hint="eastAsia" w:ascii="宋体" w:hAnsi="宋体" w:eastAsia="宋体"/>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4661054"/>
      <w:rPr/>
    </w:sdtPr>
    <w:sdtContent>
      <w:p>
        <w:pPr>
          <w:pStyle w:val="638"/>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eastAsia="zh-CN"/>
          </w:rPr>
          <w:t xml:space="preserve">2</w:t>
        </w:r>
        <w:r>
          <w:rPr>
            <w:sz w:val="21"/>
            <w:szCs w:val="21"/>
          </w:rPr>
          <w:fldChar w:fldCharType="end"/>
        </w:r>
        <w:r/>
      </w:p>
    </w:sdtContent>
  </w:sdt>
  <w:p>
    <w:pPr>
      <w:pStyle w:val="63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6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1"/>
    <w:link w:val="627"/>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1"/>
    <w:link w:val="14"/>
    <w:uiPriority w:val="9"/>
    <w:rPr>
      <w:rFonts w:ascii="Arial" w:hAnsi="Arial" w:eastAsia="Arial" w:cs="Arial"/>
      <w:sz w:val="34"/>
    </w:rPr>
  </w:style>
  <w:style w:type="character" w:styleId="17">
    <w:name w:val="Heading 3 Char"/>
    <w:basedOn w:val="631"/>
    <w:link w:val="628"/>
    <w:uiPriority w:val="9"/>
    <w:rPr>
      <w:rFonts w:ascii="Arial" w:hAnsi="Arial" w:eastAsia="Arial" w:cs="Arial"/>
      <w:sz w:val="30"/>
      <w:szCs w:val="30"/>
    </w:rPr>
  </w:style>
  <w:style w:type="character" w:styleId="19">
    <w:name w:val="Heading 4 Char"/>
    <w:basedOn w:val="631"/>
    <w:link w:val="629"/>
    <w:uiPriority w:val="9"/>
    <w:rPr>
      <w:rFonts w:ascii="Arial" w:hAnsi="Arial" w:eastAsia="Arial" w:cs="Arial"/>
      <w:b/>
      <w:bCs/>
      <w:sz w:val="26"/>
      <w:szCs w:val="26"/>
    </w:rPr>
  </w:style>
  <w:style w:type="character" w:styleId="21">
    <w:name w:val="Heading 5 Char"/>
    <w:basedOn w:val="631"/>
    <w:link w:val="63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1"/>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1"/>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1"/>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31"/>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31"/>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1"/>
    <w:link w:val="639"/>
    <w:uiPriority w:val="99"/>
  </w:style>
  <w:style w:type="character" w:styleId="44">
    <w:name w:val="Footer Char"/>
    <w:basedOn w:val="631"/>
    <w:link w:val="638"/>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38"/>
    <w:uiPriority w:val="99"/>
  </w:style>
  <w:style w:type="table" w:styleId="48">
    <w:name w:val="Table Grid Light"/>
    <w:basedOn w:val="6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1"/>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1"/>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rPr>
      <w:rFonts w:ascii="Times New Roman" w:hAnsi="Times New Roman" w:cs="Times New Roman" w:eastAsiaTheme="minorEastAsia"/>
      <w:sz w:val="24"/>
      <w:szCs w:val="24"/>
      <w:lang w:val="en-US" w:eastAsia="en-US" w:bidi="ar-SA"/>
    </w:rPr>
  </w:style>
  <w:style w:type="paragraph" w:styleId="627">
    <w:name w:val="Heading 1"/>
    <w:basedOn w:val="626"/>
    <w:next w:val="626"/>
    <w:link w:val="649"/>
    <w:uiPriority w:val="9"/>
    <w:qFormat/>
    <w:pPr>
      <w:jc w:val="center"/>
      <w:keepNext/>
      <w:widowControl w:val="off"/>
      <w:outlineLvl w:val="0"/>
    </w:pPr>
    <w:rPr>
      <w:rFonts w:ascii="楷体_GB2312" w:eastAsia="楷体_GB2312"/>
      <w:sz w:val="28"/>
      <w:szCs w:val="28"/>
      <w:lang w:eastAsia="zh-CN"/>
    </w:rPr>
  </w:style>
  <w:style w:type="paragraph" w:styleId="628">
    <w:name w:val="Heading 3"/>
    <w:basedOn w:val="626"/>
    <w:next w:val="633"/>
    <w:link w:val="650"/>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29">
    <w:name w:val="Heading 4"/>
    <w:basedOn w:val="626"/>
    <w:next w:val="633"/>
    <w:link w:val="651"/>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30">
    <w:name w:val="Heading 5"/>
    <w:basedOn w:val="626"/>
    <w:next w:val="626"/>
    <w:link w:val="656"/>
    <w:uiPriority w:val="0"/>
    <w:semiHidden/>
    <w:unhideWhenUsed/>
    <w:qFormat/>
    <w:pPr>
      <w:keepLines/>
      <w:keepNext/>
      <w:spacing w:before="280" w:after="290" w:line="376" w:lineRule="auto"/>
      <w:outlineLvl w:val="4"/>
    </w:pPr>
    <w:rPr>
      <w:b/>
      <w:bCs/>
      <w:sz w:val="28"/>
      <w:szCs w:val="28"/>
    </w:rPr>
  </w:style>
  <w:style w:type="character" w:styleId="631" w:default="1">
    <w:name w:val="Default Paragraph Font"/>
    <w:uiPriority w:val="1"/>
    <w:semiHidden/>
    <w:unhideWhenUsed/>
    <w:qFormat/>
  </w:style>
  <w:style w:type="table" w:styleId="632" w:default="1">
    <w:name w:val="Normal Table"/>
    <w:uiPriority w:val="99"/>
    <w:semiHidden/>
    <w:unhideWhenUsed/>
    <w:qFormat/>
    <w:tblPr>
      <w:tblCellMar>
        <w:left w:w="108" w:type="dxa"/>
        <w:top w:w="0" w:type="dxa"/>
        <w:right w:w="108" w:type="dxa"/>
        <w:bottom w:w="0" w:type="dxa"/>
      </w:tblCellMar>
    </w:tblPr>
  </w:style>
  <w:style w:type="paragraph" w:styleId="633">
    <w:name w:val="Normal Indent"/>
    <w:basedOn w:val="626"/>
    <w:link w:val="655"/>
    <w:uiPriority w:val="0"/>
    <w:qFormat/>
    <w:pPr>
      <w:ind w:firstLine="420"/>
      <w:jc w:val="both"/>
      <w:widowControl w:val="off"/>
    </w:pPr>
    <w:rPr>
      <w:rFonts w:eastAsia="宋体"/>
      <w:b/>
      <w:position w:val="-10"/>
      <w:szCs w:val="20"/>
      <w:lang w:eastAsia="zh-CN"/>
    </w:rPr>
  </w:style>
  <w:style w:type="paragraph" w:styleId="634">
    <w:name w:val="annotation text"/>
    <w:basedOn w:val="626"/>
    <w:link w:val="661"/>
    <w:uiPriority w:val="0"/>
    <w:unhideWhenUsed/>
    <w:qFormat/>
  </w:style>
  <w:style w:type="paragraph" w:styleId="635">
    <w:name w:val="Body Text"/>
    <w:basedOn w:val="626"/>
    <w:next w:val="626"/>
    <w:link w:val="652"/>
    <w:uiPriority w:val="0"/>
    <w:qFormat/>
    <w:pPr>
      <w:ind w:firstLine="482"/>
      <w:jc w:val="both"/>
      <w:widowControl w:val="off"/>
    </w:pPr>
    <w:rPr>
      <w:rFonts w:ascii="宋体" w:hAnsi="宋体" w:eastAsia="宋体"/>
      <w:b/>
      <w:color w:val="000000"/>
      <w:position w:val="-10"/>
      <w:lang w:val="zh-CN" w:eastAsia="zh-CN"/>
    </w:rPr>
  </w:style>
  <w:style w:type="paragraph" w:styleId="636">
    <w:name w:val="Body Text Indent"/>
    <w:basedOn w:val="626"/>
    <w:link w:val="657"/>
    <w:uiPriority w:val="0"/>
    <w:semiHidden/>
    <w:unhideWhenUsed/>
    <w:qFormat/>
    <w:pPr>
      <w:ind w:left="420"/>
      <w:spacing w:after="120"/>
    </w:pPr>
  </w:style>
  <w:style w:type="paragraph" w:styleId="637">
    <w:name w:val="Plain Text"/>
    <w:basedOn w:val="626"/>
    <w:link w:val="663"/>
    <w:uiPriority w:val="0"/>
    <w:qFormat/>
    <w:pPr>
      <w:jc w:val="both"/>
      <w:widowControl w:val="off"/>
    </w:pPr>
    <w:rPr>
      <w:rFonts w:ascii="宋体" w:hAnsi="Courier New" w:eastAsia="宋体" w:cs="Courier New"/>
      <w:sz w:val="21"/>
      <w:szCs w:val="21"/>
      <w:lang w:eastAsia="zh-CN"/>
    </w:rPr>
  </w:style>
  <w:style w:type="paragraph" w:styleId="638">
    <w:name w:val="Footer"/>
    <w:basedOn w:val="626"/>
    <w:link w:val="648"/>
    <w:uiPriority w:val="99"/>
    <w:unhideWhenUsed/>
    <w:qFormat/>
    <w:pPr>
      <w:tabs>
        <w:tab w:val="center" w:pos="4153" w:leader="none"/>
        <w:tab w:val="right" w:pos="8306" w:leader="none"/>
      </w:tabs>
    </w:pPr>
    <w:rPr>
      <w:sz w:val="18"/>
      <w:szCs w:val="18"/>
    </w:rPr>
  </w:style>
  <w:style w:type="paragraph" w:styleId="639">
    <w:name w:val="Header"/>
    <w:basedOn w:val="626"/>
    <w:link w:val="647"/>
    <w:uiPriority w:val="0"/>
    <w:unhideWhenUsed/>
    <w:qFormat/>
    <w:pPr>
      <w:jc w:val="center"/>
      <w:tabs>
        <w:tab w:val="center" w:pos="4153" w:leader="none"/>
        <w:tab w:val="right" w:pos="8306" w:leader="none"/>
      </w:tabs>
    </w:pPr>
    <w:rPr>
      <w:sz w:val="18"/>
      <w:szCs w:val="18"/>
    </w:rPr>
  </w:style>
  <w:style w:type="paragraph" w:styleId="640">
    <w:name w:val="Normal (Web)"/>
    <w:basedOn w:val="626"/>
    <w:uiPriority w:val="99"/>
    <w:qFormat/>
    <w:pPr>
      <w:spacing w:before="100" w:beforeAutospacing="1" w:after="100" w:afterAutospacing="1"/>
    </w:pPr>
    <w:rPr>
      <w:rFonts w:ascii="宋体" w:hAnsi="宋体" w:eastAsia="宋体" w:cs="宋体"/>
      <w:b/>
      <w:position w:val="-10"/>
      <w:lang w:eastAsia="zh-CN"/>
    </w:rPr>
  </w:style>
  <w:style w:type="paragraph" w:styleId="641">
    <w:name w:val="annotation subject"/>
    <w:basedOn w:val="634"/>
    <w:next w:val="634"/>
    <w:link w:val="662"/>
    <w:uiPriority w:val="0"/>
    <w:semiHidden/>
    <w:unhideWhenUsed/>
    <w:qFormat/>
    <w:rPr>
      <w:b/>
      <w:bCs/>
    </w:rPr>
  </w:style>
  <w:style w:type="paragraph" w:styleId="642">
    <w:name w:val="Body Text First Indent 2"/>
    <w:basedOn w:val="636"/>
    <w:link w:val="658"/>
    <w:uiPriority w:val="0"/>
    <w:semiHidden/>
    <w:unhideWhenUsed/>
    <w:qFormat/>
    <w:pPr>
      <w:ind w:firstLine="420"/>
    </w:pPr>
  </w:style>
  <w:style w:type="table" w:styleId="643">
    <w:name w:val="Table Grid"/>
    <w:basedOn w:val="632"/>
    <w:uiPriority w:val="5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4">
    <w:name w:val="Emphasis"/>
    <w:uiPriority w:val="0"/>
    <w:qFormat/>
    <w:rPr>
      <w:rFonts w:ascii="Times New Roman" w:hAnsi="Times New Roman" w:eastAsia="宋体" w:cs="Times New Roman"/>
      <w:i/>
    </w:rPr>
  </w:style>
  <w:style w:type="character" w:styleId="645">
    <w:name w:val="annotation reference"/>
    <w:basedOn w:val="631"/>
    <w:uiPriority w:val="0"/>
    <w:semiHidden/>
    <w:unhideWhenUsed/>
    <w:qFormat/>
    <w:rPr>
      <w:sz w:val="21"/>
      <w:szCs w:val="21"/>
    </w:rPr>
  </w:style>
  <w:style w:type="table" w:styleId="646" w:customStyle="1">
    <w:name w:val="table"/>
    <w:basedOn w:val="632"/>
    <w:uiPriority w:val="0"/>
    <w:qFormat/>
    <w:tblPr/>
  </w:style>
  <w:style w:type="character" w:styleId="647" w:customStyle="1">
    <w:name w:val="页眉 字符"/>
    <w:basedOn w:val="631"/>
    <w:link w:val="639"/>
    <w:uiPriority w:val="0"/>
    <w:qFormat/>
    <w:rPr>
      <w:sz w:val="18"/>
      <w:szCs w:val="18"/>
    </w:rPr>
  </w:style>
  <w:style w:type="character" w:styleId="648" w:customStyle="1">
    <w:name w:val="页脚 字符"/>
    <w:basedOn w:val="631"/>
    <w:link w:val="638"/>
    <w:uiPriority w:val="99"/>
    <w:qFormat/>
    <w:rPr>
      <w:sz w:val="18"/>
      <w:szCs w:val="18"/>
    </w:rPr>
  </w:style>
  <w:style w:type="character" w:styleId="649" w:customStyle="1">
    <w:name w:val="标题 1 字符"/>
    <w:basedOn w:val="631"/>
    <w:link w:val="627"/>
    <w:uiPriority w:val="0"/>
    <w:qFormat/>
    <w:rPr>
      <w:rFonts w:ascii="楷体_GB2312" w:eastAsia="楷体_GB2312"/>
      <w:sz w:val="28"/>
      <w:szCs w:val="28"/>
      <w:lang w:eastAsia="zh-CN"/>
    </w:rPr>
  </w:style>
  <w:style w:type="character" w:styleId="650" w:customStyle="1">
    <w:name w:val="标题 3 字符"/>
    <w:basedOn w:val="631"/>
    <w:link w:val="628"/>
    <w:uiPriority w:val="9"/>
    <w:qFormat/>
    <w:rPr>
      <w:rFonts w:eastAsia="宋体"/>
      <w:bCs/>
      <w:position w:val="-10"/>
      <w:sz w:val="32"/>
      <w:szCs w:val="32"/>
      <w:lang w:eastAsia="zh-CN"/>
    </w:rPr>
  </w:style>
  <w:style w:type="character" w:styleId="651" w:customStyle="1">
    <w:name w:val="标题 4 字符"/>
    <w:basedOn w:val="631"/>
    <w:link w:val="629"/>
    <w:uiPriority w:val="9"/>
    <w:qFormat/>
    <w:rPr>
      <w:rFonts w:ascii="Arial" w:hAnsi="Arial" w:eastAsia="黑体"/>
      <w:bCs/>
      <w:position w:val="-10"/>
      <w:sz w:val="28"/>
      <w:szCs w:val="28"/>
      <w:lang w:eastAsia="zh-CN"/>
    </w:rPr>
  </w:style>
  <w:style w:type="character" w:styleId="652" w:customStyle="1">
    <w:name w:val="正文文本 字符"/>
    <w:basedOn w:val="631"/>
    <w:link w:val="635"/>
    <w:uiPriority w:val="0"/>
    <w:qFormat/>
    <w:rPr>
      <w:rFonts w:ascii="宋体" w:hAnsi="宋体" w:eastAsia="宋体"/>
      <w:b/>
      <w:color w:val="000000"/>
      <w:position w:val="-10"/>
      <w:sz w:val="24"/>
      <w:szCs w:val="24"/>
      <w:lang w:val="zh-CN" w:eastAsia="zh-CN"/>
    </w:rPr>
  </w:style>
  <w:style w:type="character" w:styleId="653" w:customStyle="1">
    <w:name w:val="标题 2 Char"/>
    <w:uiPriority w:val="0"/>
    <w:qFormat/>
    <w:rPr>
      <w:rFonts w:ascii="Arial" w:hAnsi="Arial" w:eastAsia="宋体" w:cs="Times New Roman"/>
      <w:b/>
      <w:bCs/>
      <w:sz w:val="28"/>
      <w:szCs w:val="32"/>
      <w:lang w:val="en-US" w:eastAsia="zh-CN" w:bidi="ar-SA"/>
    </w:rPr>
  </w:style>
  <w:style w:type="paragraph" w:styleId="654" w:customStyle="1">
    <w:name w:val="标题6"/>
    <w:basedOn w:val="630"/>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55" w:customStyle="1">
    <w:name w:val="正文缩进 字符"/>
    <w:link w:val="633"/>
    <w:uiPriority w:val="0"/>
    <w:qFormat/>
    <w:rPr>
      <w:rFonts w:eastAsia="宋体"/>
      <w:b/>
      <w:position w:val="-10"/>
      <w:sz w:val="24"/>
      <w:lang w:eastAsia="zh-CN"/>
    </w:rPr>
  </w:style>
  <w:style w:type="character" w:styleId="656" w:customStyle="1">
    <w:name w:val="标题 5 字符"/>
    <w:basedOn w:val="631"/>
    <w:link w:val="630"/>
    <w:uiPriority w:val="0"/>
    <w:semiHidden/>
    <w:qFormat/>
    <w:rPr>
      <w:b/>
      <w:bCs/>
      <w:sz w:val="28"/>
      <w:szCs w:val="28"/>
    </w:rPr>
  </w:style>
  <w:style w:type="character" w:styleId="657" w:customStyle="1">
    <w:name w:val="正文文本缩进 字符"/>
    <w:basedOn w:val="631"/>
    <w:link w:val="636"/>
    <w:uiPriority w:val="0"/>
    <w:semiHidden/>
    <w:qFormat/>
    <w:rPr>
      <w:sz w:val="24"/>
      <w:szCs w:val="24"/>
    </w:rPr>
  </w:style>
  <w:style w:type="character" w:styleId="658" w:customStyle="1">
    <w:name w:val="正文文本首行缩进 2 字符"/>
    <w:basedOn w:val="657"/>
    <w:link w:val="642"/>
    <w:uiPriority w:val="0"/>
    <w:semiHidden/>
    <w:qFormat/>
    <w:rPr>
      <w:sz w:val="24"/>
      <w:szCs w:val="24"/>
    </w:rPr>
  </w:style>
  <w:style w:type="paragraph" w:styleId="659" w:customStyle="1">
    <w:name w:val="列表段落1"/>
    <w:basedOn w:val="626"/>
    <w:uiPriority w:val="34"/>
    <w:qFormat/>
    <w:pPr>
      <w:ind w:firstLine="420"/>
      <w:jc w:val="both"/>
      <w:widowControl w:val="off"/>
    </w:pPr>
    <w:rPr>
      <w:rFonts w:eastAsia="宋体"/>
      <w:sz w:val="21"/>
      <w:szCs w:val="21"/>
      <w:lang w:eastAsia="zh-CN"/>
    </w:rPr>
  </w:style>
  <w:style w:type="paragraph" w:styleId="660">
    <w:name w:val="List Paragraph"/>
    <w:basedOn w:val="626"/>
    <w:uiPriority w:val="34"/>
    <w:qFormat/>
    <w:pPr>
      <w:ind w:firstLine="420"/>
    </w:pPr>
  </w:style>
  <w:style w:type="character" w:styleId="661" w:customStyle="1">
    <w:name w:val="批注文字 字符"/>
    <w:basedOn w:val="631"/>
    <w:link w:val="634"/>
    <w:uiPriority w:val="0"/>
    <w:qFormat/>
    <w:rPr>
      <w:sz w:val="24"/>
      <w:szCs w:val="24"/>
      <w:lang w:eastAsia="en-US"/>
    </w:rPr>
  </w:style>
  <w:style w:type="character" w:styleId="662" w:customStyle="1">
    <w:name w:val="批注主题 字符"/>
    <w:basedOn w:val="661"/>
    <w:link w:val="641"/>
    <w:uiPriority w:val="0"/>
    <w:semiHidden/>
    <w:qFormat/>
    <w:rPr>
      <w:b/>
      <w:bCs/>
      <w:sz w:val="24"/>
      <w:szCs w:val="24"/>
      <w:lang w:eastAsia="en-US"/>
    </w:rPr>
  </w:style>
  <w:style w:type="character" w:styleId="663" w:customStyle="1">
    <w:name w:val="纯文本 字符"/>
    <w:basedOn w:val="631"/>
    <w:link w:val="637"/>
    <w:uiPriority w:val="0"/>
    <w:qFormat/>
    <w:rPr>
      <w:rFonts w:ascii="宋体" w:hAnsi="Courier New" w:eastAsia="宋体" w:cs="Courier New"/>
      <w:sz w:val="21"/>
      <w:szCs w:val="21"/>
    </w:rPr>
  </w:style>
  <w:style w:type="table" w:styleId="664" w:customStyle="1">
    <w:name w:val="Table Normal"/>
    <w:uiPriority w:val="0"/>
    <w:qFormat/>
    <w:rPr>
      <w:rFonts w:eastAsia="宋体"/>
    </w:rPr>
    <w:tblPr>
      <w:tblCellMar>
        <w:left w:w="0" w:type="dxa"/>
        <w:top w:w="0" w:type="dxa"/>
        <w:right w:w="0" w:type="dxa"/>
        <w:bottom w:w="0" w:type="dxa"/>
      </w:tblCellMar>
    </w:tblPr>
  </w:style>
  <w:style w:type="character" w:styleId="665" w:customStyle="1">
    <w:name w:val="font11"/>
    <w:basedOn w:val="631"/>
    <w:uiPriority w:val="0"/>
    <w:qFormat/>
    <w:rPr>
      <w:rFonts w:hint="eastAsia" w:ascii="仿宋" w:hAnsi="仿宋" w:eastAsia="仿宋" w:cs="仿宋"/>
      <w:color w:val="000000"/>
      <w:sz w:val="22"/>
      <w:szCs w:val="22"/>
      <w:u w:val="none"/>
    </w:rPr>
  </w:style>
  <w:style w:type="character" w:styleId="666" w:customStyle="1">
    <w:name w:val="font31"/>
    <w:basedOn w:val="631"/>
    <w:uiPriority w:val="0"/>
    <w:qFormat/>
    <w:rPr>
      <w:rFonts w:hint="eastAsia" w:ascii="宋体" w:hAnsi="宋体" w:eastAsia="宋体" w:cs="宋体"/>
      <w:color w:val="000000"/>
      <w:sz w:val="22"/>
      <w:szCs w:val="22"/>
      <w:u w:val="none"/>
    </w:rPr>
  </w:style>
  <w:style w:type="character" w:styleId="667" w:customStyle="1">
    <w:name w:val="font51"/>
    <w:basedOn w:val="631"/>
    <w:uiPriority w:val="0"/>
    <w:qFormat/>
    <w:rPr>
      <w:rFonts w:hint="eastAsia" w:ascii="仿宋" w:hAnsi="仿宋" w:eastAsia="仿宋" w:cs="仿宋"/>
      <w:color w:val="000000"/>
      <w:sz w:val="21"/>
      <w:szCs w:val="21"/>
      <w:u w:val="none"/>
    </w:rPr>
  </w:style>
  <w:style w:type="character" w:styleId="668" w:customStyle="1">
    <w:name w:val="font21"/>
    <w:basedOn w:val="631"/>
    <w:uiPriority w:val="0"/>
    <w:qFormat/>
    <w:rPr>
      <w:rFonts w:hint="eastAsia" w:ascii="黑体" w:hAnsi="宋体" w:eastAsia="黑体" w:cs="黑体"/>
      <w:color w:val="000000"/>
      <w:sz w:val="22"/>
      <w:szCs w:val="22"/>
      <w:u w:val="none"/>
    </w:rPr>
  </w:style>
  <w:style w:type="character" w:styleId="669" w:customStyle="1">
    <w:name w:val="font61"/>
    <w:basedOn w:val="631"/>
    <w:uiPriority w:val="0"/>
    <w:qFormat/>
    <w:rPr>
      <w:rFonts w:hint="eastAsia" w:ascii="仿宋" w:hAnsi="仿宋" w:eastAsia="仿宋" w:cs="仿宋"/>
      <w:color w:val="000000"/>
      <w:sz w:val="21"/>
      <w:szCs w:val="21"/>
      <w:u w:val="none"/>
    </w:rPr>
  </w:style>
  <w:style w:type="character" w:styleId="670" w:customStyle="1">
    <w:name w:val="font71"/>
    <w:basedOn w:val="631"/>
    <w:uiPriority w:val="0"/>
    <w:qFormat/>
    <w:rPr>
      <w:rFonts w:hint="eastAsia" w:ascii="仿宋" w:hAnsi="仿宋" w:eastAsia="仿宋" w:cs="仿宋"/>
      <w:color w:val="000000"/>
      <w:sz w:val="21"/>
      <w:szCs w:val="21"/>
      <w:u w:val="none"/>
      <w:vertAlign w:val="subscript"/>
    </w:rPr>
  </w:style>
  <w:style w:type="character" w:styleId="671" w:customStyle="1">
    <w:name w:val="font81"/>
    <w:basedOn w:val="631"/>
    <w:uiPriority w:val="0"/>
    <w:qFormat/>
    <w:rPr>
      <w:rFonts w:hint="eastAsia" w:ascii="仿宋" w:hAnsi="仿宋" w:eastAsia="仿宋" w:cs="仿宋"/>
      <w:color w:val="000000"/>
      <w:sz w:val="21"/>
      <w:szCs w:val="21"/>
      <w:u w:val="none"/>
      <w:vertAlign w:val="subscript"/>
    </w:rPr>
  </w:style>
  <w:style w:type="numbering" w:styleId="10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cp:revision>
  <dcterms:created xsi:type="dcterms:W3CDTF">2026-08-06T03:41:00Z</dcterms:created>
  <dcterms:modified xsi:type="dcterms:W3CDTF">2026-08-06T04:56:45Z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6E5F215CA39A44E0A3C4B7F4E3985E25_13</vt:lpwstr>
  </property>
</Properties>
</file>