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27"/>
        <w:ind w:firstLine="0"/>
        <w:jc w:val="center"/>
        <w:spacing w:line="560" w:lineRule="exact"/>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r>
      <w:r/>
    </w:p>
    <w:p>
      <w:pPr>
        <w:pStyle w:val="1027"/>
        <w:ind w:firstLine="0"/>
        <w:jc w:val="center"/>
        <w:rPr>
          <w:rFonts w:hint="eastAsia" w:eastAsia="黑体"/>
          <w:sz w:val="72"/>
          <w:szCs w:val="72"/>
          <w:highlight w:val="none"/>
        </w:rPr>
      </w:pPr>
      <w:r>
        <w:rPr>
          <w:rFonts w:hint="eastAsia" w:eastAsia="黑体"/>
          <w:b/>
          <w:bCs/>
          <w:sz w:val="72"/>
          <w:szCs w:val="72"/>
          <w:highlight w:val="none"/>
        </w:rPr>
        <w:t xml:space="preserve">招　标　文　件</w:t>
      </w:r>
      <w:r/>
    </w:p>
    <w:p>
      <w:pPr>
        <w:pStyle w:val="1027"/>
        <w:ind w:firstLine="0"/>
        <w:jc w:val="center"/>
        <w:spacing w:line="560" w:lineRule="exact"/>
        <w:rPr>
          <w:rFonts w:hint="eastAsia" w:eastAsia="黑体"/>
          <w:b/>
          <w:bCs/>
          <w:highlight w:val="none"/>
        </w:rPr>
      </w:pPr>
      <w:r>
        <w:rPr>
          <w:rFonts w:hint="eastAsia" w:eastAsia="黑体"/>
          <w:b/>
          <w:bCs/>
          <w:highlight w:val="none"/>
        </w:rPr>
      </w:r>
      <w:r/>
    </w:p>
    <w:p>
      <w:pPr>
        <w:jc w:val="center"/>
        <w:keepLines w:val="0"/>
        <w:keepNext w:val="0"/>
        <w:pageBreakBefore w:val="0"/>
        <w:spacing w:before="270" w:line="360" w:lineRule="auto"/>
        <w:widowControl/>
        <w:rPr>
          <w:rFonts w:hint="eastAsia" w:ascii="黑体" w:hAnsi="黑体" w:eastAsia="黑体" w:cs="黑体"/>
          <w:b w:val="0"/>
          <w:bCs w:val="0"/>
          <w:sz w:val="32"/>
          <w:szCs w:val="32"/>
          <w:highlight w:val="none"/>
          <w:lang w:val="en-US" w:eastAsia="zh-CN" w:bidi="ar-SA"/>
        </w:rPr>
        <w:outlineLvl w:val="9"/>
      </w:pPr>
      <w:r>
        <w:rPr>
          <w:rFonts w:hint="eastAsia" w:ascii="黑体" w:hAnsi="黑体" w:eastAsia="黑体" w:cs="黑体"/>
          <w:b w:val="0"/>
          <w:bCs w:val="0"/>
          <w:sz w:val="32"/>
          <w:szCs w:val="32"/>
          <w:highlight w:val="none"/>
          <w:lang w:val="en-US" w:eastAsia="zh-CN" w:bidi="ar-SA"/>
        </w:rPr>
        <w:t xml:space="preserve">（全流程电子化不见面开标）</w:t>
      </w:r>
      <w:r/>
    </w:p>
    <w:p>
      <w:pPr>
        <w:pStyle w:val="1027"/>
        <w:ind w:firstLine="0"/>
        <w:jc w:val="center"/>
        <w:spacing w:line="560" w:lineRule="exact"/>
        <w:rPr>
          <w:rFonts w:hint="eastAsia" w:eastAsia="黑体"/>
          <w:b/>
          <w:bCs/>
          <w:highlight w:val="none"/>
        </w:rPr>
      </w:pPr>
      <w:r>
        <w:rPr>
          <w:rFonts w:hint="eastAsia" w:eastAsia="黑体"/>
          <w:b/>
          <w:bCs/>
          <w:highlight w:val="none"/>
        </w:rPr>
      </w:r>
      <w:r/>
    </w:p>
    <w:p>
      <w:pPr>
        <w:pStyle w:val="1027"/>
        <w:ind w:left="0" w:firstLine="0"/>
        <w:jc w:val="center"/>
        <w:spacing w:line="560" w:lineRule="exact"/>
        <w:rPr>
          <w:rFonts w:hint="default" w:ascii="黑体" w:hAnsi="黑体" w:eastAsia="黑体" w:cs="黑体"/>
          <w:b w:val="0"/>
          <w:bCs w:val="0"/>
          <w:sz w:val="32"/>
          <w:szCs w:val="32"/>
          <w:highlight w:val="yellow"/>
          <w:lang w:val="en-US" w:eastAsia="zh-CN"/>
        </w:rPr>
      </w:pPr>
      <w:r>
        <w:rPr>
          <w:rFonts w:hint="eastAsia" w:ascii="黑体" w:hAnsi="黑体" w:eastAsia="黑体" w:cs="黑体"/>
          <w:b w:val="0"/>
          <w:bCs w:val="0"/>
          <w:sz w:val="32"/>
          <w:szCs w:val="32"/>
          <w:highlight w:val="none"/>
        </w:rPr>
        <w:t xml:space="preserve">项目名称：</w:t>
      </w:r>
      <w:r>
        <w:rPr>
          <w:rFonts w:hint="eastAsia" w:ascii="黑体" w:hAnsi="黑体" w:eastAsia="黑体" w:cs="黑体"/>
          <w:b w:val="0"/>
          <w:bCs w:val="0"/>
          <w:sz w:val="32"/>
          <w:szCs w:val="32"/>
          <w:highlight w:val="none"/>
          <w:lang w:val="en-US" w:eastAsia="zh-CN"/>
        </w:rPr>
        <w:t xml:space="preserve">姜堰区既有建筑外墙保险项目</w:t>
      </w:r>
      <w:r/>
    </w:p>
    <w:p>
      <w:pPr>
        <w:pStyle w:val="1027"/>
        <w:ind w:firstLine="0"/>
        <w:spacing w:line="560" w:lineRule="exact"/>
        <w:rPr>
          <w:rFonts w:hint="eastAsia" w:ascii="Calibri" w:hAnsi="Calibri" w:eastAsia="华文新魏"/>
          <w:sz w:val="32"/>
          <w:szCs w:val="32"/>
          <w:highlight w:val="none"/>
        </w:rPr>
      </w:pPr>
      <w:r>
        <w:rPr>
          <w:rFonts w:hint="eastAsia" w:ascii="Calibri" w:hAnsi="Calibri" w:eastAsia="华文新魏"/>
          <w:sz w:val="32"/>
          <w:szCs w:val="32"/>
          <w:highlight w:val="none"/>
        </w:rPr>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hint="eastAsia" w:ascii="黑体" w:hAnsi="黑体" w:eastAsia="黑体" w:cs="黑体"/>
          <w:b w:val="0"/>
          <w:bCs w:val="0"/>
          <w:color w:val="auto"/>
          <w:sz w:val="32"/>
          <w:szCs w:val="32"/>
          <w:highlight w:val="none"/>
          <w:lang w:val="en-US" w:eastAsia="zh-CN" w:bidi="ar-SA"/>
        </w:rPr>
        <w:t xml:space="preserve">项目编号：</w:t>
      </w:r>
      <w:r>
        <w:rPr>
          <w:rFonts w:ascii="SimHei" w:hAnsi="SimHei" w:eastAsia="SimHei" w:cs="SimHei"/>
          <w:color w:val="000000"/>
          <w:sz w:val="32"/>
        </w:rPr>
        <w:t xml:space="preserve">JSZC-321204-HTBX-G2026-0006</w:t>
      </w:r>
      <w:r/>
    </w:p>
    <w:p>
      <w:pPr>
        <w:jc w:val="center"/>
        <w:spacing w:line="560" w:lineRule="exact"/>
        <w:rPr>
          <w:rFonts w:hint="default" w:ascii="黑体" w:hAnsi="黑体" w:eastAsia="黑体" w:cs="黑体"/>
          <w:b w:val="0"/>
          <w:bCs w:val="0"/>
          <w:color w:val="auto"/>
          <w:sz w:val="32"/>
          <w:szCs w:val="32"/>
          <w:highlight w:val="none"/>
          <w:lang w:val="en-US" w:eastAsia="zh-CN" w:bidi="ar-SA"/>
        </w:rPr>
      </w:pPr>
      <w:r>
        <w:rPr>
          <w:rFonts w:hint="eastAsia" w:ascii="黑体" w:hAnsi="黑体" w:eastAsia="黑体" w:cs="黑体"/>
          <w:b w:val="0"/>
          <w:bCs w:val="0"/>
          <w:color w:val="auto"/>
          <w:sz w:val="32"/>
          <w:szCs w:val="32"/>
          <w:highlight w:val="none"/>
          <w:lang w:val="en-US" w:eastAsia="zh-CN" w:bidi="ar-SA"/>
        </w:rPr>
      </w:r>
      <w:r/>
    </w:p>
    <w:p>
      <w:pPr>
        <w:jc w:val="center"/>
        <w:rPr>
          <w:rFonts w:ascii="Calibri" w:hAnsi="Calibri" w:eastAsia="华文新魏"/>
          <w:sz w:val="32"/>
          <w:szCs w:val="32"/>
          <w:highlight w:val="none"/>
        </w:rPr>
      </w:pPr>
      <w:r>
        <w:rPr>
          <w:rFonts w:ascii="Calibri" w:hAnsi="Calibri" w:eastAsia="华文新魏"/>
          <w:sz w:val="32"/>
          <w:szCs w:val="32"/>
          <w:highlight w:val="none"/>
        </w:rPr>
      </w:r>
      <w:r/>
    </w:p>
    <w:p>
      <w:pPr>
        <w:pStyle w:val="1027"/>
        <w:ind w:firstLine="0"/>
        <w:jc w:val="center"/>
        <w:spacing w:before="0" w:after="0" w:line="560" w:lineRule="exact"/>
        <w:rPr>
          <w:rFonts w:hint="eastAsia" w:ascii="宋体" w:hAnsi="宋体"/>
          <w:highlight w:val="none"/>
        </w:rPr>
      </w:pPr>
      <w:r>
        <w:rPr>
          <w:rFonts w:hint="eastAsia" w:ascii="宋体" w:hAnsi="宋体"/>
          <w:highlight w:val="none"/>
        </w:rPr>
      </w:r>
      <w:r/>
    </w:p>
    <w:p>
      <w:pPr>
        <w:pStyle w:val="1027"/>
        <w:ind w:firstLine="0"/>
        <w:jc w:val="center"/>
        <w:spacing w:before="0" w:after="0" w:line="560" w:lineRule="exact"/>
        <w:rPr>
          <w:rFonts w:hint="eastAsia" w:ascii="宋体" w:hAnsi="宋体"/>
          <w:highlight w:val="none"/>
        </w:rPr>
      </w:pPr>
      <w:r>
        <w:rPr>
          <w:rFonts w:hint="eastAsia" w:ascii="宋体" w:hAnsi="宋体"/>
          <w:highlight w:val="none"/>
        </w:rPr>
      </w:r>
      <w:r/>
    </w:p>
    <w:p>
      <w:pPr>
        <w:pStyle w:val="1027"/>
        <w:ind w:firstLine="0"/>
        <w:jc w:val="center"/>
        <w:spacing w:before="0" w:after="0" w:line="560" w:lineRule="exact"/>
        <w:rPr>
          <w:rFonts w:hint="eastAsia" w:ascii="宋体" w:hAnsi="宋体"/>
          <w:highlight w:val="none"/>
        </w:rPr>
      </w:pPr>
      <w:r>
        <w:rPr>
          <w:rFonts w:hint="eastAsia" w:ascii="宋体" w:hAnsi="宋体"/>
          <w:highlight w:val="none"/>
        </w:rPr>
      </w:r>
      <w:r/>
    </w:p>
    <w:p>
      <w:pPr>
        <w:pStyle w:val="1027"/>
        <w:ind w:firstLine="0"/>
        <w:jc w:val="both"/>
        <w:spacing w:before="0" w:after="0" w:line="560" w:lineRule="exact"/>
        <w:rPr>
          <w:rFonts w:hint="eastAsia" w:ascii="宋体" w:hAnsi="宋体"/>
          <w:highlight w:val="none"/>
        </w:rPr>
      </w:pPr>
      <w:r>
        <w:rPr>
          <w:rFonts w:hint="eastAsia" w:ascii="宋体" w:hAnsi="宋体"/>
          <w:highlight w:val="none"/>
        </w:rPr>
      </w:r>
      <w:r/>
    </w:p>
    <w:p>
      <w:pPr>
        <w:pStyle w:val="1027"/>
        <w:ind w:firstLine="0"/>
        <w:jc w:val="center"/>
        <w:spacing w:line="560" w:lineRule="exact"/>
        <w:rPr>
          <w:rFonts w:hint="eastAsia"/>
          <w:b/>
          <w:bCs/>
          <w:highlight w:val="none"/>
        </w:rPr>
      </w:pPr>
      <w:r>
        <w:rPr>
          <w:rFonts w:hint="eastAsia"/>
          <w:b/>
          <w:bCs/>
          <w:highlight w:val="none"/>
        </w:rPr>
      </w:r>
      <w:r/>
    </w:p>
    <w:p>
      <w:pPr>
        <w:pStyle w:val="1027"/>
        <w:ind w:left="0" w:firstLine="0"/>
        <w:jc w:val="center"/>
        <w:spacing w:line="560" w:lineRule="exact"/>
        <w:rPr>
          <w:rFonts w:hint="default" w:ascii="黑体" w:hAnsi="黑体" w:eastAsia="黑体" w:cs="黑体"/>
          <w:b w:val="0"/>
          <w:bCs w:val="0"/>
          <w:sz w:val="32"/>
          <w:szCs w:val="32"/>
          <w:highlight w:val="none"/>
          <w:lang w:val="en-US" w:eastAsia="zh-CN"/>
        </w:rPr>
      </w:pPr>
      <w:r>
        <w:rPr>
          <w:rFonts w:hint="eastAsia" w:ascii="黑体" w:hAnsi="黑体" w:eastAsia="黑体" w:cs="黑体"/>
          <w:b w:val="0"/>
          <w:bCs w:val="0"/>
          <w:sz w:val="32"/>
          <w:szCs w:val="32"/>
          <w:highlight w:val="none"/>
        </w:rPr>
        <w:t xml:space="preserve">采   购   人：</w:t>
      </w:r>
      <w:r>
        <w:rPr>
          <w:rFonts w:hint="eastAsia" w:ascii="黑体" w:hAnsi="黑体" w:eastAsia="黑体" w:cs="黑体"/>
          <w:b w:val="0"/>
          <w:bCs w:val="0"/>
          <w:sz w:val="32"/>
          <w:szCs w:val="32"/>
          <w:highlight w:val="none"/>
          <w:lang w:val="en-US" w:eastAsia="zh-CN"/>
        </w:rPr>
        <w:t xml:space="preserve">泰州市姜堰区住房和城乡建设局</w:t>
      </w:r>
      <w:r/>
    </w:p>
    <w:p>
      <w:pPr>
        <w:pStyle w:val="1027"/>
        <w:ind w:left="0" w:firstLine="0"/>
        <w:jc w:val="center"/>
        <w:spacing w:line="560" w:lineRule="exact"/>
        <w:rPr>
          <w:rFonts w:hint="eastAsia" w:ascii="黑体" w:hAnsi="黑体" w:eastAsia="黑体" w:cs="黑体"/>
          <w:b w:val="0"/>
          <w:bCs w:val="0"/>
          <w:sz w:val="32"/>
          <w:szCs w:val="32"/>
          <w:highlight w:val="none"/>
        </w:rPr>
      </w:pPr>
      <w:r>
        <w:rPr>
          <w:rFonts w:hint="eastAsia" w:ascii="黑体" w:hAnsi="黑体" w:eastAsia="黑体" w:cs="黑体"/>
          <w:b w:val="0"/>
          <w:bCs w:val="0"/>
          <w:sz w:val="32"/>
          <w:szCs w:val="32"/>
          <w:highlight w:val="none"/>
        </w:rPr>
        <w:t xml:space="preserve">采购代理机构：恒泰保险经纪有限公司</w:t>
      </w:r>
      <w:r/>
    </w:p>
    <w:p>
      <w:pPr>
        <w:pStyle w:val="1027"/>
        <w:ind w:firstLine="964"/>
        <w:jc w:val="center"/>
        <w:spacing w:line="560" w:lineRule="exact"/>
        <w:rPr>
          <w:rFonts w:hint="eastAsia"/>
          <w:b/>
          <w:bCs/>
          <w:sz w:val="32"/>
          <w:szCs w:val="32"/>
          <w:highlight w:val="none"/>
        </w:rPr>
      </w:pPr>
      <w:r>
        <w:rPr>
          <w:rFonts w:hint="eastAsia"/>
          <w:b/>
          <w:bCs/>
          <w:sz w:val="32"/>
          <w:szCs w:val="32"/>
          <w:highlight w:val="none"/>
        </w:rPr>
      </w:r>
      <w:r/>
    </w:p>
    <w:p>
      <w:pPr>
        <w:pStyle w:val="1027"/>
        <w:ind w:firstLine="0"/>
        <w:jc w:val="both"/>
        <w:spacing w:line="560" w:lineRule="exact"/>
        <w:rPr>
          <w:rFonts w:hint="eastAsia"/>
          <w:b/>
          <w:bCs/>
          <w:sz w:val="32"/>
          <w:szCs w:val="32"/>
          <w:highlight w:val="none"/>
        </w:rPr>
      </w:pPr>
      <w:r>
        <w:rPr>
          <w:rFonts w:hint="eastAsia"/>
          <w:b/>
          <w:bCs/>
          <w:sz w:val="32"/>
          <w:szCs w:val="32"/>
          <w:highlight w:val="none"/>
        </w:rPr>
      </w:r>
      <w:r/>
    </w:p>
    <w:p>
      <w:pPr>
        <w:pStyle w:val="1027"/>
        <w:ind w:left="0" w:firstLine="0"/>
        <w:jc w:val="center"/>
        <w:spacing w:line="560" w:lineRule="exact"/>
        <w:rPr>
          <w:rFonts w:hint="eastAsia" w:eastAsia="宋体"/>
          <w:b/>
          <w:bCs/>
          <w:sz w:val="32"/>
          <w:szCs w:val="32"/>
          <w:highlight w:val="none"/>
          <w:lang w:val="en-US" w:eastAsia="zh-CN"/>
        </w:rPr>
      </w:pPr>
      <w:r>
        <w:rPr>
          <w:rFonts w:hint="eastAsia"/>
          <w:b/>
          <w:bCs/>
          <w:sz w:val="32"/>
          <w:szCs w:val="32"/>
          <w:highlight w:val="none"/>
          <w:lang w:eastAsia="zh-CN"/>
        </w:rPr>
        <w:t xml:space="preserve">二〇二</w:t>
      </w:r>
      <w:r>
        <w:rPr>
          <w:rFonts w:hint="eastAsia"/>
          <w:b/>
          <w:bCs/>
          <w:sz w:val="32"/>
          <w:szCs w:val="32"/>
          <w:highlight w:val="none"/>
          <w:lang w:val="en-US" w:eastAsia="zh-CN"/>
        </w:rPr>
        <w:t xml:space="preserve">六</w:t>
      </w:r>
      <w:r>
        <w:rPr>
          <w:rFonts w:hint="eastAsia"/>
          <w:b/>
          <w:bCs/>
          <w:sz w:val="32"/>
          <w:szCs w:val="32"/>
          <w:highlight w:val="none"/>
        </w:rPr>
        <w:t xml:space="preserve">年</w:t>
      </w:r>
      <w:r>
        <w:rPr>
          <w:rFonts w:hint="eastAsia"/>
          <w:b/>
          <w:bCs/>
          <w:sz w:val="32"/>
          <w:szCs w:val="32"/>
          <w:highlight w:val="none"/>
          <w:lang w:val="en-US" w:eastAsia="zh-CN"/>
        </w:rPr>
        <w:t xml:space="preserve">七月</w:t>
      </w:r>
      <w:r/>
    </w:p>
    <w:p>
      <w:pPr>
        <w:jc w:val="center"/>
        <w:spacing w:line="560" w:lineRule="exact"/>
        <w:rPr>
          <w:rFonts w:hint="eastAsia" w:ascii="黑体" w:hAnsi="黑体" w:eastAsia="黑体" w:cs="黑体"/>
          <w:b w:val="0"/>
          <w:bCs w:val="0"/>
          <w:sz w:val="32"/>
          <w:szCs w:val="32"/>
          <w:highlight w:val="none"/>
          <w:lang w:val="en-US" w:eastAsia="zh-CN" w:bidi="ar-SA"/>
        </w:rPr>
      </w:pPr>
      <w:r/>
      <w:bookmarkStart w:id="0" w:name="_Toc430870050"/>
      <w:r/>
      <w:bookmarkStart w:id="1" w:name="_Toc422900119"/>
      <w:r/>
      <w:bookmarkStart w:id="2" w:name="_Toc22049"/>
      <w:r/>
      <w:bookmarkStart w:id="3" w:name="_Toc120614210"/>
      <w:r/>
      <w:bookmarkStart w:id="4" w:name="_Toc15002"/>
      <w:r/>
      <w:bookmarkStart w:id="5" w:name="_Toc451754925"/>
      <w:r/>
      <w:bookmarkStart w:id="6" w:name="_Toc5401"/>
      <w:r/>
      <w:bookmarkStart w:id="7" w:name="_Toc18920"/>
      <w:r/>
      <w:bookmarkStart w:id="8" w:name="_Toc18761"/>
      <w:r/>
      <w:bookmarkStart w:id="9" w:name="_Toc32203"/>
      <w:r/>
      <w:bookmarkStart w:id="10" w:name="_Toc14644"/>
      <w:r/>
      <w:bookmarkStart w:id="11" w:name="_Toc17200"/>
      <w:r/>
      <w:bookmarkStart w:id="12" w:name="_Toc20267"/>
      <w:r/>
      <w:bookmarkStart w:id="13" w:name="_Toc6912"/>
      <w:r/>
      <w:bookmarkStart w:id="14" w:name="_Toc32627"/>
      <w:r/>
      <w:bookmarkStart w:id="15" w:name="_Toc14103"/>
      <w:r/>
      <w:bookmarkStart w:id="16" w:name="_Toc23873"/>
      <w:r/>
      <w:bookmarkStart w:id="17" w:name="_Toc26127"/>
      <w:r/>
      <w:bookmarkStart w:id="18" w:name="_Toc697"/>
      <w:r/>
      <w:bookmarkStart w:id="19" w:name="_Toc205"/>
      <w:r/>
      <w:bookmarkStart w:id="20" w:name="_Toc16258"/>
      <w:r/>
      <w:bookmarkStart w:id="21" w:name="_Toc15481"/>
      <w:r/>
      <w:bookmarkStart w:id="22" w:name="_Toc21704"/>
      <w:r/>
      <w:bookmarkStart w:id="23" w:name="_Toc513029200"/>
      <w:r/>
      <w:bookmarkStart w:id="24" w:name="_Toc523127445"/>
      <w:r/>
      <w:bookmarkStart w:id="25" w:name="_Toc16938516"/>
      <w:r/>
      <w:bookmarkStart w:id="26" w:name="_Toc20823272"/>
      <w:r/>
      <w:bookmarkStart w:id="27" w:name="_Toc479757206"/>
      <w:r>
        <w:rPr>
          <w:rFonts w:hint="eastAsia" w:ascii="黑体" w:hAnsi="黑体" w:eastAsia="黑体" w:cs="黑体"/>
          <w:b w:val="0"/>
          <w:bCs w:val="0"/>
          <w:sz w:val="32"/>
          <w:szCs w:val="32"/>
          <w:highlight w:val="none"/>
          <w:lang w:val="en-US" w:eastAsia="zh-CN" w:bidi="ar-SA"/>
        </w:rPr>
        <w:t xml:space="preserve">关于政府采购线上合同信用融资功能告知提醒</w:t>
      </w:r>
      <w:r/>
    </w:p>
    <w:p>
      <w:pPr>
        <w:spacing w:line="560" w:lineRule="exact"/>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各政府采购供应商：</w:t>
      </w:r>
      <w:r/>
    </w:p>
    <w:p>
      <w:pPr>
        <w:ind w:firstLine="522"/>
        <w:spacing w:line="360" w:lineRule="exact"/>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今年我市已正式启用“苏采云”系统，目前已全面开通政府采购线上合同信用融资（以下简称“政采贷”）功能。成交供应商可凭政府采购合同在中征平台发起贷款申请贷款。</w:t>
      </w:r>
      <w:r/>
    </w:p>
    <w:p>
      <w:pPr>
        <w:pStyle w:val="1074"/>
        <w:ind w:left="640"/>
        <w:jc w:val="both"/>
        <w:spacing w:beforeAutospacing="0" w:afterAutospacing="0" w:line="360" w:lineRule="exact"/>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“政采贷”业务流程</w:t>
      </w:r>
      <w:r/>
    </w:p>
    <w:p>
      <w:pPr>
        <w:pStyle w:val="1074"/>
        <w:jc w:val="center"/>
        <w:spacing w:beforeAutospacing="0" w:afterAutospacing="0"/>
        <w:rPr>
          <w:rFonts w:hint="eastAsia" w:ascii="宋体" w:hAnsi="宋体" w:eastAsia="宋体" w:cs="仿宋"/>
          <w:highlight w:val="none"/>
        </w:rPr>
      </w:pPr>
      <w:r>
        <w:rPr>
          <w:rFonts w:ascii="宋体" w:hAnsi="宋体" w:eastAsia="宋体" w:cs="仿宋"/>
          <w:highlight w:val="none"/>
        </w:rPr>
        <mc:AlternateContent>
          <mc:Choice Requires="wpg">
            <w:drawing>
              <wp:inline xmlns:wp="http://schemas.openxmlformats.org/drawingml/2006/wordprocessingDrawing" distT="0" distB="0" distL="0" distR="0">
                <wp:extent cx="5095875" cy="1352550"/>
                <wp:effectExtent l="0" t="0" r="9525" b="0"/>
                <wp:docPr id="2" name="图片 2"/>
                <wp:cNvGraphicFramePr/>
                <a:graphic xmlns:a="http://schemas.openxmlformats.org/drawingml/2006/main">
                  <a:graphicData uri="http://schemas.openxmlformats.org/drawingml/2006/picture">
                    <pic:pic xmlns:pic="http://schemas.openxmlformats.org/drawingml/2006/picture">
                      <pic:nvPicPr>
                        <pic:cNvPr id="1" name="图片 2"/>
                        <pic:cNvPicPr/>
                        <pic:nvPr/>
                      </pic:nvPicPr>
                      <pic:blipFill>
                        <a:blip r:embed="rId13"/>
                        <a:stretch/>
                      </pic:blipFill>
                      <pic:spPr bwMode="auto">
                        <a:xfrm>
                          <a:off x="0" y="0"/>
                          <a:ext cx="5095875" cy="13525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01.2pt;height:106.5pt;mso-wrap-distance-left:0.0pt;mso-wrap-distance-top:0.0pt;mso-wrap-distance-right:0.0pt;mso-wrap-distance-bottom:0.0pt;" stroked="f">
                <v:path textboxrect="0,0,0,0"/>
                <v:imagedata r:id="rId13" o:title=""/>
              </v:shape>
            </w:pict>
          </mc:Fallback>
        </mc:AlternateContent>
      </w:r>
      <w:r/>
    </w:p>
    <w:p>
      <w:pPr>
        <w:pStyle w:val="1074"/>
        <w:jc w:val="both"/>
        <w:spacing w:beforeAutospacing="0" w:afterAutospacing="0" w:line="360" w:lineRule="exact"/>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常见问题</w:t>
      </w:r>
      <w:r/>
    </w:p>
    <w:p>
      <w:pPr>
        <w:pStyle w:val="1074"/>
        <w:jc w:val="both"/>
        <w:spacing w:beforeAutospacing="0" w:afterAutospacing="0" w:line="360" w:lineRule="exact"/>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Q1：哪些企业能申请“政采贷”？</w:t>
      </w:r>
      <w:r/>
    </w:p>
    <w:p>
      <w:pPr>
        <w:pStyle w:val="1074"/>
        <w:jc w:val="both"/>
        <w:spacing w:beforeAutospacing="0" w:afterAutospacing="0" w:line="360" w:lineRule="exact"/>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答：江苏省内采用国库集中支付的政府采购项目的中标供应商，可凭政府采购合同申请政采贷。</w:t>
      </w:r>
      <w:r/>
    </w:p>
    <w:p>
      <w:pPr>
        <w:pStyle w:val="1074"/>
        <w:jc w:val="both"/>
        <w:spacing w:beforeAutospacing="0" w:afterAutospacing="0" w:line="360" w:lineRule="exact"/>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Q2：供应商在哪里申请“政采贷”？</w:t>
      </w:r>
      <w:r/>
    </w:p>
    <w:p>
      <w:pPr>
        <w:pStyle w:val="1074"/>
        <w:jc w:val="both"/>
        <w:spacing w:beforeAutospacing="0" w:afterAutospacing="0" w:line="360" w:lineRule="exact"/>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答：中标供应商在“中征应收账款融资服务平台”（简称“中征平台”）上向意向银行发起融资申请</w:t>
      </w:r>
      <w:r/>
    </w:p>
    <w:p>
      <w:pPr>
        <w:pStyle w:val="1074"/>
        <w:jc w:val="both"/>
        <w:spacing w:beforeAutospacing="0" w:afterAutospacing="0" w:line="360" w:lineRule="exact"/>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Q3：中标供应商要注意什么？</w:t>
      </w:r>
      <w:r/>
    </w:p>
    <w:p>
      <w:pPr>
        <w:pStyle w:val="1074"/>
        <w:jc w:val="both"/>
        <w:spacing w:beforeAutospacing="0" w:afterAutospacing="0" w:line="360" w:lineRule="exact"/>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答：中标供应商要加强和采购单位的沟通协调，尽早确定融资需求。需要“政采贷”融资的，政府采购合同付款账号应当空置。</w:t>
      </w:r>
      <w:r/>
    </w:p>
    <w:p>
      <w:pPr>
        <w:pStyle w:val="1074"/>
        <w:jc w:val="both"/>
        <w:spacing w:beforeAutospacing="0" w:afterAutospacing="0" w:line="360" w:lineRule="exact"/>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Q4：采购单位要做什么？</w:t>
      </w:r>
      <w:r/>
    </w:p>
    <w:p>
      <w:pPr>
        <w:pStyle w:val="1074"/>
        <w:jc w:val="both"/>
        <w:spacing w:beforeAutospacing="0" w:afterAutospacing="0" w:line="360" w:lineRule="exact"/>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答：采购单位在“苏采云”系统中公示政府采购合同时，要勾选融资标识，为中标供应商融资提供便利。如后续融资失败，采购单位要及时维护中标供应商相关账号信息，按时支付款项。</w:t>
      </w:r>
      <w:r/>
    </w:p>
    <w:p>
      <w:pPr>
        <w:pStyle w:val="1074"/>
        <w:jc w:val="both"/>
        <w:spacing w:beforeAutospacing="0" w:afterAutospacing="0" w:line="360" w:lineRule="exact"/>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Q5：“政采贷”融资失败怎么办？</w:t>
      </w:r>
      <w:r/>
    </w:p>
    <w:p>
      <w:pPr>
        <w:pStyle w:val="1074"/>
        <w:jc w:val="both"/>
        <w:spacing w:beforeAutospacing="0" w:afterAutospacing="0" w:line="360" w:lineRule="exact"/>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答：经合作银行审核后不予放款，或者贷款审核时间超过10个工作日的，视为融资失败，该项目回到财政预算管理一体化系统中支付资金。融资失败的企业，无法重新线上申请“政采贷”。</w:t>
      </w:r>
      <w:r/>
    </w:p>
    <w:p>
      <w:pPr>
        <w:spacing w:line="360" w:lineRule="exact"/>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政采贷：</w:t>
      </w:r>
      <w:r>
        <w:rPr>
          <w:rFonts w:hint="eastAsia" w:ascii="仿宋" w:hAnsi="仿宋" w:eastAsia="仿宋" w:cs="仿宋"/>
          <w:sz w:val="24"/>
          <w:szCs w:val="24"/>
          <w:highlight w:val="none"/>
          <w:lang w:val="en-US" w:eastAsia="zh-CN" w:bidi="ar-SA"/>
        </w:rPr>
        <w:fldChar w:fldCharType="begin"/>
      </w:r>
      <w:r>
        <w:rPr>
          <w:rFonts w:hint="eastAsia" w:ascii="仿宋" w:hAnsi="仿宋" w:eastAsia="仿宋" w:cs="仿宋"/>
          <w:sz w:val="24"/>
          <w:szCs w:val="24"/>
          <w:highlight w:val="none"/>
          <w:lang w:val="en-US" w:eastAsia="zh-CN" w:bidi="ar-SA"/>
        </w:rPr>
        <w:instrText xml:space="preserve"> HYPERLINK "http://www.ccgp-jiangsu.gov.cn/jiangsu/paying.html" \o "http://www.ccgp-jiangsu.gov.cn/jiangsu/paying.html" </w:instrText>
      </w:r>
      <w:r>
        <w:rPr>
          <w:rFonts w:hint="eastAsia" w:ascii="仿宋" w:hAnsi="仿宋" w:eastAsia="仿宋" w:cs="仿宋"/>
          <w:sz w:val="24"/>
          <w:szCs w:val="24"/>
          <w:highlight w:val="none"/>
          <w:lang w:val="en-US" w:eastAsia="zh-CN" w:bidi="ar-SA"/>
        </w:rPr>
        <w:fldChar w:fldCharType="separate"/>
      </w:r>
      <w:r>
        <w:rPr>
          <w:rFonts w:hint="eastAsia" w:ascii="仿宋" w:hAnsi="仿宋" w:eastAsia="仿宋" w:cs="仿宋"/>
          <w:sz w:val="24"/>
          <w:szCs w:val="24"/>
          <w:highlight w:val="none"/>
          <w:lang w:val="en-US" w:eastAsia="zh-CN" w:bidi="ar-SA"/>
        </w:rPr>
        <w:t xml:space="preserve">http://www.ccgp-jiangsu.gov.cn/jiangsu/paying.html</w:t>
      </w:r>
      <w:r>
        <w:rPr>
          <w:rFonts w:hint="eastAsia" w:ascii="仿宋" w:hAnsi="仿宋" w:eastAsia="仿宋" w:cs="仿宋"/>
          <w:sz w:val="24"/>
          <w:szCs w:val="24"/>
          <w:highlight w:val="none"/>
          <w:lang w:val="en-US" w:eastAsia="zh-CN" w:bidi="ar-SA"/>
        </w:rPr>
        <w:fldChar w:fldCharType="end"/>
      </w:r>
      <w:r/>
    </w:p>
    <w:p>
      <w:pPr>
        <w:spacing w:line="360" w:lineRule="auto"/>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中征平台：</w:t>
      </w:r>
      <w:r>
        <w:rPr>
          <w:rFonts w:hint="eastAsia" w:ascii="仿宋" w:hAnsi="仿宋" w:eastAsia="仿宋" w:cs="仿宋"/>
          <w:sz w:val="24"/>
          <w:szCs w:val="24"/>
          <w:highlight w:val="none"/>
          <w:lang w:val="en-US" w:eastAsia="zh-CN" w:bidi="ar-SA"/>
        </w:rPr>
        <w:fldChar w:fldCharType="begin"/>
      </w:r>
      <w:r>
        <w:rPr>
          <w:rFonts w:hint="eastAsia" w:ascii="仿宋" w:hAnsi="仿宋" w:eastAsia="仿宋" w:cs="仿宋"/>
          <w:sz w:val="24"/>
          <w:szCs w:val="24"/>
          <w:highlight w:val="none"/>
          <w:lang w:val="en-US" w:eastAsia="zh-CN" w:bidi="ar-SA"/>
        </w:rPr>
        <w:instrText xml:space="preserve"> HYPERLINK "https://www.crcrfsp.com/" \o "https://www.crcrfsp.com/" </w:instrText>
      </w:r>
      <w:r>
        <w:rPr>
          <w:rFonts w:hint="eastAsia" w:ascii="仿宋" w:hAnsi="仿宋" w:eastAsia="仿宋" w:cs="仿宋"/>
          <w:sz w:val="24"/>
          <w:szCs w:val="24"/>
          <w:highlight w:val="none"/>
          <w:lang w:val="en-US" w:eastAsia="zh-CN" w:bidi="ar-SA"/>
        </w:rPr>
        <w:fldChar w:fldCharType="separate"/>
      </w:r>
      <w:r>
        <w:rPr>
          <w:rFonts w:hint="eastAsia" w:ascii="仿宋" w:hAnsi="仿宋" w:eastAsia="仿宋" w:cs="仿宋"/>
          <w:sz w:val="24"/>
          <w:szCs w:val="24"/>
          <w:highlight w:val="none"/>
          <w:lang w:val="en-US" w:eastAsia="zh-CN" w:bidi="ar-SA"/>
        </w:rPr>
        <w:t xml:space="preserve">https://www.crcrfsp.com/</w:t>
      </w:r>
      <w:r>
        <w:rPr>
          <w:rFonts w:hint="eastAsia" w:ascii="仿宋" w:hAnsi="仿宋" w:eastAsia="仿宋" w:cs="仿宋"/>
          <w:sz w:val="24"/>
          <w:szCs w:val="24"/>
          <w:highlight w:val="none"/>
          <w:lang w:val="en-US" w:eastAsia="zh-CN" w:bidi="ar-SA"/>
        </w:rPr>
        <w:fldChar w:fldCharType="end"/>
      </w:r>
      <w:r/>
    </w:p>
    <w:p>
      <w:pPr>
        <w:pStyle w:val="1086"/>
        <w:jc w:val="both"/>
        <w:spacing w:beforeAutospacing="0" w:afterAutospacing="0" w:line="360" w:lineRule="auto"/>
        <w:rPr>
          <w:rFonts w:hint="default"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联系电话：0523-82020605</w:t>
      </w:r>
      <w:r/>
    </w:p>
    <w:p>
      <w:pPr>
        <w:ind w:left="0" w:right="0" w:firstLine="0"/>
        <w:jc w:val="center"/>
        <w:spacing w:before="0" w:after="0" w:line="240" w:lineRule="auto"/>
        <w:rPr>
          <w:rFonts w:hint="eastAsia" w:ascii="黑体" w:hAnsi="黑体" w:eastAsia="黑体" w:cs="黑体"/>
          <w:b w:val="0"/>
          <w:bCs w:val="0"/>
          <w:sz w:val="32"/>
          <w:szCs w:val="32"/>
          <w:highlight w:val="none"/>
          <w:lang w:val="en-US" w:eastAsia="zh-CN" w:bidi="ar-SA"/>
        </w:rPr>
      </w:pPr>
      <w:r>
        <w:rPr>
          <w:rFonts w:hint="eastAsia" w:ascii="黑体" w:hAnsi="黑体" w:eastAsia="黑体" w:cs="黑体"/>
          <w:b w:val="0"/>
          <w:bCs w:val="0"/>
          <w:sz w:val="32"/>
          <w:szCs w:val="32"/>
          <w:highlight w:val="none"/>
          <w:lang w:val="en-US" w:eastAsia="zh-CN" w:bidi="ar-SA"/>
        </w:rPr>
        <w:t xml:space="preserve">目  录</w:t>
      </w:r>
      <w:r/>
    </w:p>
    <w:p>
      <w:pPr>
        <w:rPr>
          <w:sz w:val="28"/>
          <w:szCs w:val="28"/>
          <w:highlight w:val="none"/>
        </w:rPr>
      </w:pPr>
      <w:r>
        <w:rPr>
          <w:sz w:val="28"/>
          <w:szCs w:val="28"/>
          <w:highlight w:val="none"/>
        </w:rPr>
      </w:r>
      <w:r/>
    </w:p>
    <w:p>
      <w:pPr>
        <w:pStyle w:val="901"/>
        <w:tabs>
          <w:tab w:val="right" w:pos="8300" w:leader="dot"/>
        </w:tabs>
        <w:rPr>
          <w:sz w:val="28"/>
          <w:szCs w:val="28"/>
        </w:rPr>
      </w:pPr>
      <w:r>
        <w:rPr>
          <w:rFonts w:hint="eastAsia" w:ascii="仿宋" w:hAnsi="仿宋" w:eastAsia="仿宋" w:cs="仿宋"/>
          <w:b/>
          <w:bCs/>
          <w:sz w:val="30"/>
          <w:szCs w:val="30"/>
          <w:highlight w:val="none"/>
        </w:rPr>
        <w:fldChar w:fldCharType="begin"/>
      </w:r>
      <w:r>
        <w:rPr>
          <w:rFonts w:hint="eastAsia" w:ascii="仿宋" w:hAnsi="仿宋" w:eastAsia="仿宋" w:cs="仿宋"/>
          <w:b/>
          <w:bCs/>
          <w:sz w:val="30"/>
          <w:szCs w:val="30"/>
          <w:highlight w:val="none"/>
        </w:rPr>
        <w:instrText xml:space="preserve">TOC \o "1-3" \h \u </w:instrText>
      </w:r>
      <w:r>
        <w:rPr>
          <w:rFonts w:hint="eastAsia" w:ascii="仿宋" w:hAnsi="仿宋" w:eastAsia="仿宋" w:cs="仿宋"/>
          <w:b/>
          <w:bCs/>
          <w:sz w:val="30"/>
          <w:szCs w:val="30"/>
          <w:highlight w:val="none"/>
        </w:rPr>
        <w:fldChar w:fldCharType="separate"/>
      </w:r>
      <w:r>
        <w:rPr>
          <w:rFonts w:hint="eastAsia" w:ascii="仿宋" w:hAnsi="仿宋" w:eastAsia="仿宋" w:cs="仿宋"/>
          <w:bCs/>
          <w:sz w:val="28"/>
          <w:szCs w:val="40"/>
          <w:highlight w:val="none"/>
        </w:rPr>
        <w:fldChar w:fldCharType="begin"/>
      </w:r>
      <w:r>
        <w:rPr>
          <w:rFonts w:hint="eastAsia" w:ascii="仿宋" w:hAnsi="仿宋" w:eastAsia="仿宋" w:cs="仿宋"/>
          <w:bCs/>
          <w:sz w:val="28"/>
          <w:szCs w:val="40"/>
          <w:highlight w:val="none"/>
        </w:rPr>
        <w:instrText xml:space="preserve"> HYPERLINK \l _Toc4925 </w:instrText>
      </w:r>
      <w:r>
        <w:rPr>
          <w:rFonts w:hint="eastAsia" w:ascii="仿宋" w:hAnsi="仿宋" w:eastAsia="仿宋" w:cs="仿宋"/>
          <w:bCs/>
          <w:sz w:val="28"/>
          <w:szCs w:val="40"/>
          <w:highlight w:val="none"/>
        </w:rPr>
        <w:fldChar w:fldCharType="separate"/>
      </w:r>
      <w:r>
        <w:rPr>
          <w:rFonts w:hint="eastAsia" w:ascii="黑体" w:hAnsi="黑体" w:eastAsia="黑体" w:cs="黑体"/>
          <w:bCs/>
          <w:sz w:val="28"/>
          <w:szCs w:val="28"/>
          <w:highlight w:val="none"/>
        </w:rPr>
        <w:t xml:space="preserve">第一章  招标公告</w:t>
      </w:r>
      <w:r>
        <w:rPr>
          <w:sz w:val="28"/>
          <w:szCs w:val="28"/>
        </w:rPr>
        <w:tab/>
      </w:r>
      <w:r>
        <w:rPr>
          <w:sz w:val="28"/>
          <w:szCs w:val="28"/>
        </w:rPr>
        <w:fldChar w:fldCharType="begin"/>
      </w:r>
      <w:r>
        <w:rPr>
          <w:sz w:val="28"/>
          <w:szCs w:val="28"/>
        </w:rPr>
        <w:instrText xml:space="preserve"> PAGEREF _Toc4925 \h </w:instrText>
      </w:r>
      <w:r>
        <w:rPr>
          <w:sz w:val="28"/>
          <w:szCs w:val="28"/>
        </w:rPr>
        <w:fldChar w:fldCharType="separate"/>
      </w:r>
      <w:r>
        <w:rPr>
          <w:sz w:val="28"/>
          <w:szCs w:val="28"/>
        </w:rPr>
        <w:t xml:space="preserve">4</w:t>
      </w:r>
      <w:r>
        <w:rPr>
          <w:sz w:val="28"/>
          <w:szCs w:val="28"/>
        </w:rPr>
        <w:fldChar w:fldCharType="end"/>
      </w:r>
      <w:r>
        <w:rPr>
          <w:rFonts w:hint="eastAsia" w:ascii="仿宋" w:hAnsi="仿宋" w:eastAsia="仿宋" w:cs="仿宋"/>
          <w:bCs/>
          <w:sz w:val="28"/>
          <w:szCs w:val="40"/>
          <w:highlight w:val="none"/>
        </w:rPr>
        <w:fldChar w:fldCharType="end"/>
      </w:r>
      <w:r/>
    </w:p>
    <w:p>
      <w:pPr>
        <w:pStyle w:val="901"/>
        <w:tabs>
          <w:tab w:val="right" w:pos="8300" w:leader="dot"/>
        </w:tabs>
        <w:rPr>
          <w:sz w:val="28"/>
          <w:szCs w:val="28"/>
        </w:rPr>
      </w:pPr>
      <w:r>
        <w:rPr>
          <w:rFonts w:hint="eastAsia" w:ascii="仿宋" w:hAnsi="仿宋" w:eastAsia="仿宋" w:cs="仿宋"/>
          <w:bCs/>
          <w:sz w:val="28"/>
          <w:szCs w:val="40"/>
          <w:highlight w:val="none"/>
        </w:rPr>
        <w:fldChar w:fldCharType="begin"/>
      </w:r>
      <w:r>
        <w:rPr>
          <w:rFonts w:hint="eastAsia" w:ascii="仿宋" w:hAnsi="仿宋" w:eastAsia="仿宋" w:cs="仿宋"/>
          <w:bCs/>
          <w:sz w:val="28"/>
          <w:szCs w:val="40"/>
          <w:highlight w:val="none"/>
        </w:rPr>
        <w:instrText xml:space="preserve"> HYPERLINK \l _Toc15497 </w:instrText>
      </w:r>
      <w:r>
        <w:rPr>
          <w:rFonts w:hint="eastAsia" w:ascii="仿宋" w:hAnsi="仿宋" w:eastAsia="仿宋" w:cs="仿宋"/>
          <w:bCs/>
          <w:sz w:val="28"/>
          <w:szCs w:val="40"/>
          <w:highlight w:val="none"/>
        </w:rPr>
        <w:fldChar w:fldCharType="separate"/>
      </w:r>
      <w:r>
        <w:rPr>
          <w:rFonts w:hint="eastAsia" w:ascii="黑体" w:hAnsi="黑体" w:eastAsia="黑体" w:cs="黑体"/>
          <w:bCs/>
          <w:sz w:val="28"/>
          <w:szCs w:val="28"/>
          <w:highlight w:val="none"/>
        </w:rPr>
        <w:t xml:space="preserve">第二章  投标人须知</w:t>
      </w:r>
      <w:r>
        <w:rPr>
          <w:sz w:val="28"/>
          <w:szCs w:val="28"/>
        </w:rPr>
        <w:tab/>
      </w:r>
      <w:r>
        <w:rPr>
          <w:sz w:val="28"/>
          <w:szCs w:val="28"/>
        </w:rPr>
        <w:fldChar w:fldCharType="begin"/>
      </w:r>
      <w:r>
        <w:rPr>
          <w:sz w:val="28"/>
          <w:szCs w:val="28"/>
        </w:rPr>
        <w:instrText xml:space="preserve"> PAGEREF _Toc15497 \h </w:instrText>
      </w:r>
      <w:r>
        <w:rPr>
          <w:sz w:val="28"/>
          <w:szCs w:val="28"/>
        </w:rPr>
        <w:fldChar w:fldCharType="separate"/>
      </w:r>
      <w:r>
        <w:rPr>
          <w:sz w:val="28"/>
          <w:szCs w:val="28"/>
        </w:rPr>
        <w:t xml:space="preserve">7</w:t>
      </w:r>
      <w:r>
        <w:rPr>
          <w:sz w:val="28"/>
          <w:szCs w:val="28"/>
        </w:rPr>
        <w:fldChar w:fldCharType="end"/>
      </w:r>
      <w:r>
        <w:rPr>
          <w:rFonts w:hint="eastAsia" w:ascii="仿宋" w:hAnsi="仿宋" w:eastAsia="仿宋" w:cs="仿宋"/>
          <w:bCs/>
          <w:sz w:val="28"/>
          <w:szCs w:val="40"/>
          <w:highlight w:val="none"/>
        </w:rPr>
        <w:fldChar w:fldCharType="end"/>
      </w:r>
      <w:r/>
    </w:p>
    <w:p>
      <w:pPr>
        <w:pStyle w:val="901"/>
        <w:tabs>
          <w:tab w:val="right" w:pos="8300" w:leader="dot"/>
        </w:tabs>
        <w:rPr>
          <w:sz w:val="28"/>
          <w:szCs w:val="28"/>
        </w:rPr>
      </w:pPr>
      <w:r>
        <w:rPr>
          <w:rFonts w:hint="eastAsia" w:ascii="仿宋" w:hAnsi="仿宋" w:eastAsia="仿宋" w:cs="仿宋"/>
          <w:bCs/>
          <w:sz w:val="28"/>
          <w:szCs w:val="40"/>
          <w:highlight w:val="none"/>
        </w:rPr>
        <w:fldChar w:fldCharType="begin"/>
      </w:r>
      <w:r>
        <w:rPr>
          <w:rFonts w:hint="eastAsia" w:ascii="仿宋" w:hAnsi="仿宋" w:eastAsia="仿宋" w:cs="仿宋"/>
          <w:bCs/>
          <w:sz w:val="28"/>
          <w:szCs w:val="40"/>
          <w:highlight w:val="none"/>
        </w:rPr>
        <w:instrText xml:space="preserve"> HYPERLINK \l _Toc13673 </w:instrText>
      </w:r>
      <w:r>
        <w:rPr>
          <w:rFonts w:hint="eastAsia" w:ascii="仿宋" w:hAnsi="仿宋" w:eastAsia="仿宋" w:cs="仿宋"/>
          <w:bCs/>
          <w:sz w:val="28"/>
          <w:szCs w:val="40"/>
          <w:highlight w:val="none"/>
        </w:rPr>
        <w:fldChar w:fldCharType="separate"/>
      </w:r>
      <w:r>
        <w:rPr>
          <w:rFonts w:hint="eastAsia" w:ascii="黑体" w:hAnsi="黑体" w:eastAsia="黑体" w:cs="黑体"/>
          <w:bCs/>
          <w:sz w:val="28"/>
          <w:szCs w:val="28"/>
        </w:rPr>
        <w:t xml:space="preserve">第三章 </w:t>
      </w:r>
      <w:r>
        <w:rPr>
          <w:rFonts w:hint="eastAsia" w:ascii="黑体" w:hAnsi="黑体" w:eastAsia="黑体" w:cs="黑体"/>
          <w:bCs/>
          <w:sz w:val="28"/>
          <w:szCs w:val="28"/>
          <w:lang w:val="en-US" w:eastAsia="zh-CN"/>
        </w:rPr>
        <w:t xml:space="preserve"> </w:t>
      </w:r>
      <w:r>
        <w:rPr>
          <w:rFonts w:hint="eastAsia" w:ascii="黑体" w:hAnsi="黑体" w:eastAsia="黑体" w:cs="黑体"/>
          <w:bCs/>
          <w:sz w:val="28"/>
          <w:szCs w:val="28"/>
          <w:highlight w:val="none"/>
        </w:rPr>
        <w:t xml:space="preserve">投标资料表</w:t>
      </w:r>
      <w:r>
        <w:rPr>
          <w:sz w:val="28"/>
          <w:szCs w:val="28"/>
        </w:rPr>
        <w:tab/>
      </w:r>
      <w:r>
        <w:rPr>
          <w:sz w:val="28"/>
          <w:szCs w:val="28"/>
        </w:rPr>
        <w:fldChar w:fldCharType="begin"/>
      </w:r>
      <w:r>
        <w:rPr>
          <w:sz w:val="28"/>
          <w:szCs w:val="28"/>
        </w:rPr>
        <w:instrText xml:space="preserve"> PAGEREF _Toc13673 \h </w:instrText>
      </w:r>
      <w:r>
        <w:rPr>
          <w:sz w:val="28"/>
          <w:szCs w:val="28"/>
        </w:rPr>
        <w:fldChar w:fldCharType="separate"/>
      </w:r>
      <w:r>
        <w:rPr>
          <w:sz w:val="28"/>
          <w:szCs w:val="28"/>
        </w:rPr>
        <w:t xml:space="preserve">16</w:t>
      </w:r>
      <w:r>
        <w:rPr>
          <w:sz w:val="28"/>
          <w:szCs w:val="28"/>
        </w:rPr>
        <w:fldChar w:fldCharType="end"/>
      </w:r>
      <w:r>
        <w:rPr>
          <w:rFonts w:hint="eastAsia" w:ascii="仿宋" w:hAnsi="仿宋" w:eastAsia="仿宋" w:cs="仿宋"/>
          <w:bCs/>
          <w:sz w:val="28"/>
          <w:szCs w:val="40"/>
          <w:highlight w:val="none"/>
        </w:rPr>
        <w:fldChar w:fldCharType="end"/>
      </w:r>
      <w:r/>
    </w:p>
    <w:p>
      <w:pPr>
        <w:pStyle w:val="901"/>
        <w:tabs>
          <w:tab w:val="right" w:pos="8300" w:leader="dot"/>
        </w:tabs>
        <w:rPr>
          <w:sz w:val="28"/>
          <w:szCs w:val="28"/>
        </w:rPr>
      </w:pPr>
      <w:r>
        <w:rPr>
          <w:rFonts w:hint="eastAsia" w:ascii="仿宋" w:hAnsi="仿宋" w:eastAsia="仿宋" w:cs="仿宋"/>
          <w:bCs/>
          <w:sz w:val="28"/>
          <w:szCs w:val="40"/>
          <w:highlight w:val="none"/>
        </w:rPr>
        <w:fldChar w:fldCharType="begin"/>
      </w:r>
      <w:r>
        <w:rPr>
          <w:rFonts w:hint="eastAsia" w:ascii="仿宋" w:hAnsi="仿宋" w:eastAsia="仿宋" w:cs="仿宋"/>
          <w:bCs/>
          <w:sz w:val="28"/>
          <w:szCs w:val="40"/>
          <w:highlight w:val="none"/>
        </w:rPr>
        <w:instrText xml:space="preserve"> HYPERLINK \l _Toc10376 </w:instrText>
      </w:r>
      <w:r>
        <w:rPr>
          <w:rFonts w:hint="eastAsia" w:ascii="仿宋" w:hAnsi="仿宋" w:eastAsia="仿宋" w:cs="仿宋"/>
          <w:bCs/>
          <w:sz w:val="28"/>
          <w:szCs w:val="40"/>
          <w:highlight w:val="none"/>
        </w:rPr>
        <w:fldChar w:fldCharType="separate"/>
      </w:r>
      <w:r>
        <w:rPr>
          <w:rFonts w:hint="eastAsia" w:ascii="黑体" w:hAnsi="黑体" w:eastAsia="黑体" w:cs="黑体"/>
          <w:bCs/>
          <w:sz w:val="28"/>
          <w:szCs w:val="28"/>
          <w:highlight w:val="none"/>
          <w:lang w:eastAsia="zh-CN"/>
        </w:rPr>
        <w:t xml:space="preserve">第四章</w:t>
      </w:r>
      <w:r>
        <w:rPr>
          <w:rFonts w:hint="eastAsia" w:ascii="黑体" w:hAnsi="黑体" w:eastAsia="黑体" w:cs="黑体"/>
          <w:bCs/>
          <w:sz w:val="28"/>
          <w:szCs w:val="28"/>
          <w:highlight w:val="none"/>
          <w:lang w:val="en-US" w:eastAsia="zh-CN"/>
        </w:rPr>
        <w:t xml:space="preserve">  </w:t>
      </w:r>
      <w:r>
        <w:rPr>
          <w:rFonts w:hint="eastAsia" w:ascii="黑体" w:hAnsi="黑体" w:eastAsia="黑体" w:cs="黑体"/>
          <w:bCs/>
          <w:sz w:val="28"/>
          <w:szCs w:val="28"/>
          <w:highlight w:val="none"/>
        </w:rPr>
        <w:t xml:space="preserve">评标标准</w:t>
      </w:r>
      <w:r>
        <w:rPr>
          <w:sz w:val="28"/>
          <w:szCs w:val="28"/>
        </w:rPr>
        <w:tab/>
      </w:r>
      <w:r>
        <w:rPr>
          <w:sz w:val="28"/>
          <w:szCs w:val="28"/>
        </w:rPr>
        <w:fldChar w:fldCharType="begin"/>
      </w:r>
      <w:r>
        <w:rPr>
          <w:sz w:val="28"/>
          <w:szCs w:val="28"/>
        </w:rPr>
        <w:instrText xml:space="preserve"> PAGEREF _Toc10376 \h </w:instrText>
      </w:r>
      <w:r>
        <w:rPr>
          <w:sz w:val="28"/>
          <w:szCs w:val="28"/>
        </w:rPr>
        <w:fldChar w:fldCharType="separate"/>
      </w:r>
      <w:r>
        <w:rPr>
          <w:sz w:val="28"/>
          <w:szCs w:val="28"/>
        </w:rPr>
        <w:t xml:space="preserve">25</w:t>
      </w:r>
      <w:r>
        <w:rPr>
          <w:sz w:val="28"/>
          <w:szCs w:val="28"/>
        </w:rPr>
        <w:fldChar w:fldCharType="end"/>
      </w:r>
      <w:r>
        <w:rPr>
          <w:rFonts w:hint="eastAsia" w:ascii="仿宋" w:hAnsi="仿宋" w:eastAsia="仿宋" w:cs="仿宋"/>
          <w:bCs/>
          <w:sz w:val="28"/>
          <w:szCs w:val="40"/>
          <w:highlight w:val="none"/>
        </w:rPr>
        <w:fldChar w:fldCharType="end"/>
      </w:r>
      <w:r/>
    </w:p>
    <w:p>
      <w:pPr>
        <w:pStyle w:val="901"/>
        <w:tabs>
          <w:tab w:val="right" w:pos="8300" w:leader="dot"/>
        </w:tabs>
        <w:rPr>
          <w:sz w:val="28"/>
          <w:szCs w:val="28"/>
        </w:rPr>
      </w:pPr>
      <w:r>
        <w:rPr>
          <w:rFonts w:hint="eastAsia" w:ascii="仿宋" w:hAnsi="仿宋" w:eastAsia="仿宋" w:cs="仿宋"/>
          <w:bCs/>
          <w:sz w:val="28"/>
          <w:szCs w:val="40"/>
          <w:highlight w:val="none"/>
        </w:rPr>
        <w:fldChar w:fldCharType="begin"/>
      </w:r>
      <w:r>
        <w:rPr>
          <w:rFonts w:hint="eastAsia" w:ascii="仿宋" w:hAnsi="仿宋" w:eastAsia="仿宋" w:cs="仿宋"/>
          <w:bCs/>
          <w:sz w:val="28"/>
          <w:szCs w:val="40"/>
          <w:highlight w:val="none"/>
        </w:rPr>
        <w:instrText xml:space="preserve"> HYPERLINK \l _Toc27552 </w:instrText>
      </w:r>
      <w:r>
        <w:rPr>
          <w:rFonts w:hint="eastAsia" w:ascii="仿宋" w:hAnsi="仿宋" w:eastAsia="仿宋" w:cs="仿宋"/>
          <w:bCs/>
          <w:sz w:val="28"/>
          <w:szCs w:val="40"/>
          <w:highlight w:val="none"/>
        </w:rPr>
        <w:fldChar w:fldCharType="separate"/>
      </w:r>
      <w:r>
        <w:rPr>
          <w:rFonts w:hint="eastAsia" w:ascii="黑体" w:hAnsi="黑体" w:eastAsia="黑体" w:cs="黑体"/>
          <w:bCs/>
          <w:sz w:val="28"/>
          <w:szCs w:val="28"/>
          <w:highlight w:val="none"/>
          <w:lang w:eastAsia="zh-CN"/>
        </w:rPr>
        <w:t xml:space="preserve">第五章  拟签订的合同文本（仅供参考）</w:t>
      </w:r>
      <w:r>
        <w:rPr>
          <w:sz w:val="28"/>
          <w:szCs w:val="28"/>
        </w:rPr>
        <w:tab/>
      </w:r>
      <w:r>
        <w:rPr>
          <w:sz w:val="28"/>
          <w:szCs w:val="28"/>
        </w:rPr>
        <w:fldChar w:fldCharType="begin"/>
      </w:r>
      <w:r>
        <w:rPr>
          <w:sz w:val="28"/>
          <w:szCs w:val="28"/>
        </w:rPr>
        <w:instrText xml:space="preserve"> PAGEREF _Toc27552 \h </w:instrText>
      </w:r>
      <w:r>
        <w:rPr>
          <w:sz w:val="28"/>
          <w:szCs w:val="28"/>
        </w:rPr>
        <w:fldChar w:fldCharType="separate"/>
      </w:r>
      <w:r>
        <w:rPr>
          <w:sz w:val="28"/>
          <w:szCs w:val="28"/>
        </w:rPr>
        <w:t xml:space="preserve">30</w:t>
      </w:r>
      <w:r>
        <w:rPr>
          <w:sz w:val="28"/>
          <w:szCs w:val="28"/>
        </w:rPr>
        <w:fldChar w:fldCharType="end"/>
      </w:r>
      <w:r>
        <w:rPr>
          <w:rFonts w:hint="eastAsia" w:ascii="仿宋" w:hAnsi="仿宋" w:eastAsia="仿宋" w:cs="仿宋"/>
          <w:bCs/>
          <w:sz w:val="28"/>
          <w:szCs w:val="40"/>
          <w:highlight w:val="none"/>
        </w:rPr>
        <w:fldChar w:fldCharType="end"/>
      </w:r>
      <w:r/>
    </w:p>
    <w:p>
      <w:pPr>
        <w:pStyle w:val="901"/>
        <w:tabs>
          <w:tab w:val="right" w:pos="8300" w:leader="dot"/>
        </w:tabs>
        <w:rPr>
          <w:sz w:val="28"/>
          <w:szCs w:val="28"/>
        </w:rPr>
      </w:pPr>
      <w:r>
        <w:rPr>
          <w:rFonts w:hint="eastAsia" w:ascii="仿宋" w:hAnsi="仿宋" w:eastAsia="仿宋" w:cs="仿宋"/>
          <w:bCs/>
          <w:sz w:val="28"/>
          <w:szCs w:val="40"/>
          <w:highlight w:val="none"/>
        </w:rPr>
        <w:fldChar w:fldCharType="begin"/>
      </w:r>
      <w:r>
        <w:rPr>
          <w:rFonts w:hint="eastAsia" w:ascii="仿宋" w:hAnsi="仿宋" w:eastAsia="仿宋" w:cs="仿宋"/>
          <w:bCs/>
          <w:sz w:val="28"/>
          <w:szCs w:val="40"/>
          <w:highlight w:val="none"/>
        </w:rPr>
        <w:instrText xml:space="preserve"> HYPERLINK \l _Toc11135 </w:instrText>
      </w:r>
      <w:r>
        <w:rPr>
          <w:rFonts w:hint="eastAsia" w:ascii="仿宋" w:hAnsi="仿宋" w:eastAsia="仿宋" w:cs="仿宋"/>
          <w:bCs/>
          <w:sz w:val="28"/>
          <w:szCs w:val="40"/>
          <w:highlight w:val="none"/>
        </w:rPr>
        <w:fldChar w:fldCharType="separate"/>
      </w:r>
      <w:r>
        <w:rPr>
          <w:rFonts w:hint="eastAsia" w:ascii="黑体" w:hAnsi="黑体" w:eastAsia="黑体" w:cs="黑体"/>
          <w:bCs/>
          <w:sz w:val="28"/>
          <w:szCs w:val="28"/>
          <w:highlight w:val="none"/>
          <w:lang w:eastAsia="zh-CN"/>
        </w:rPr>
        <w:t xml:space="preserve">第</w:t>
      </w:r>
      <w:r>
        <w:rPr>
          <w:rFonts w:hint="eastAsia" w:ascii="黑体" w:hAnsi="黑体" w:eastAsia="黑体" w:cs="黑体"/>
          <w:bCs/>
          <w:sz w:val="28"/>
          <w:szCs w:val="28"/>
          <w:highlight w:val="none"/>
          <w:lang w:val="en-US" w:eastAsia="zh-CN"/>
        </w:rPr>
        <w:t xml:space="preserve">六</w:t>
      </w:r>
      <w:r>
        <w:rPr>
          <w:rFonts w:hint="eastAsia" w:ascii="黑体" w:hAnsi="黑体" w:eastAsia="黑体" w:cs="黑体"/>
          <w:bCs/>
          <w:sz w:val="28"/>
          <w:szCs w:val="28"/>
          <w:highlight w:val="none"/>
          <w:lang w:eastAsia="zh-CN"/>
        </w:rPr>
        <w:t xml:space="preserve">章  </w:t>
      </w:r>
      <w:r>
        <w:rPr>
          <w:rFonts w:hint="eastAsia" w:ascii="黑体" w:hAnsi="黑体" w:eastAsia="黑体" w:cs="黑体"/>
          <w:bCs/>
          <w:sz w:val="28"/>
          <w:szCs w:val="28"/>
          <w:highlight w:val="none"/>
          <w:lang w:val="en-US" w:eastAsia="zh-CN"/>
        </w:rPr>
        <w:t xml:space="preserve">采购需求</w:t>
      </w:r>
      <w:r>
        <w:rPr>
          <w:sz w:val="28"/>
          <w:szCs w:val="28"/>
        </w:rPr>
        <w:tab/>
      </w:r>
      <w:r>
        <w:rPr>
          <w:sz w:val="28"/>
          <w:szCs w:val="28"/>
        </w:rPr>
        <w:fldChar w:fldCharType="begin"/>
      </w:r>
      <w:r>
        <w:rPr>
          <w:sz w:val="28"/>
          <w:szCs w:val="28"/>
        </w:rPr>
        <w:instrText xml:space="preserve"> PAGEREF _Toc11135 \h </w:instrText>
      </w:r>
      <w:r>
        <w:rPr>
          <w:sz w:val="28"/>
          <w:szCs w:val="28"/>
        </w:rPr>
        <w:fldChar w:fldCharType="separate"/>
      </w:r>
      <w:r>
        <w:rPr>
          <w:sz w:val="28"/>
          <w:szCs w:val="28"/>
        </w:rPr>
        <w:t xml:space="preserve">35</w:t>
      </w:r>
      <w:r>
        <w:rPr>
          <w:sz w:val="28"/>
          <w:szCs w:val="28"/>
        </w:rPr>
        <w:fldChar w:fldCharType="end"/>
      </w:r>
      <w:r>
        <w:rPr>
          <w:rFonts w:hint="eastAsia" w:ascii="仿宋" w:hAnsi="仿宋" w:eastAsia="仿宋" w:cs="仿宋"/>
          <w:bCs/>
          <w:sz w:val="28"/>
          <w:szCs w:val="40"/>
          <w:highlight w:val="none"/>
        </w:rPr>
        <w:fldChar w:fldCharType="end"/>
      </w:r>
      <w:r/>
    </w:p>
    <w:p>
      <w:pPr>
        <w:pStyle w:val="901"/>
        <w:tabs>
          <w:tab w:val="right" w:pos="8300" w:leader="dot"/>
        </w:tabs>
      </w:pPr>
      <w:r>
        <w:rPr>
          <w:rFonts w:hint="eastAsia" w:ascii="仿宋" w:hAnsi="仿宋" w:eastAsia="仿宋" w:cs="仿宋"/>
          <w:bCs/>
          <w:sz w:val="28"/>
          <w:szCs w:val="40"/>
          <w:highlight w:val="none"/>
        </w:rPr>
        <w:fldChar w:fldCharType="begin"/>
      </w:r>
      <w:r>
        <w:rPr>
          <w:rFonts w:hint="eastAsia" w:ascii="仿宋" w:hAnsi="仿宋" w:eastAsia="仿宋" w:cs="仿宋"/>
          <w:bCs/>
          <w:sz w:val="28"/>
          <w:szCs w:val="40"/>
          <w:highlight w:val="none"/>
        </w:rPr>
        <w:instrText xml:space="preserve"> HYPERLINK \l _Toc16032 </w:instrText>
      </w:r>
      <w:r>
        <w:rPr>
          <w:rFonts w:hint="eastAsia" w:ascii="仿宋" w:hAnsi="仿宋" w:eastAsia="仿宋" w:cs="仿宋"/>
          <w:bCs/>
          <w:sz w:val="28"/>
          <w:szCs w:val="40"/>
          <w:highlight w:val="none"/>
        </w:rPr>
        <w:fldChar w:fldCharType="separate"/>
      </w:r>
      <w:r>
        <w:rPr>
          <w:rFonts w:hint="eastAsia" w:ascii="黑体" w:hAnsi="黑体" w:eastAsia="黑体" w:cs="黑体"/>
          <w:bCs/>
          <w:sz w:val="28"/>
          <w:szCs w:val="28"/>
          <w:highlight w:val="none"/>
          <w:lang w:eastAsia="zh-CN"/>
        </w:rPr>
        <w:t xml:space="preserve">第</w:t>
      </w:r>
      <w:r>
        <w:rPr>
          <w:rFonts w:hint="eastAsia" w:ascii="黑体" w:hAnsi="黑体" w:eastAsia="黑体" w:cs="黑体"/>
          <w:bCs/>
          <w:sz w:val="28"/>
          <w:szCs w:val="28"/>
          <w:highlight w:val="none"/>
          <w:lang w:val="en-US" w:eastAsia="zh-CN"/>
        </w:rPr>
        <w:t xml:space="preserve">七</w:t>
      </w:r>
      <w:r>
        <w:rPr>
          <w:rFonts w:hint="eastAsia" w:ascii="黑体" w:hAnsi="黑体" w:eastAsia="黑体" w:cs="黑体"/>
          <w:bCs/>
          <w:sz w:val="28"/>
          <w:szCs w:val="28"/>
          <w:highlight w:val="none"/>
          <w:lang w:eastAsia="zh-CN"/>
        </w:rPr>
        <w:t xml:space="preserve">章  投标文件格式</w:t>
      </w:r>
      <w:r>
        <w:rPr>
          <w:sz w:val="28"/>
          <w:szCs w:val="28"/>
        </w:rPr>
        <w:tab/>
      </w:r>
      <w:r>
        <w:rPr>
          <w:sz w:val="28"/>
          <w:szCs w:val="28"/>
        </w:rPr>
        <w:fldChar w:fldCharType="begin"/>
      </w:r>
      <w:r>
        <w:rPr>
          <w:sz w:val="28"/>
          <w:szCs w:val="28"/>
        </w:rPr>
        <w:instrText xml:space="preserve"> PAGEREF _Toc16032 \h </w:instrText>
      </w:r>
      <w:r>
        <w:rPr>
          <w:sz w:val="28"/>
          <w:szCs w:val="28"/>
        </w:rPr>
        <w:fldChar w:fldCharType="separate"/>
      </w:r>
      <w:r>
        <w:rPr>
          <w:sz w:val="28"/>
          <w:szCs w:val="28"/>
        </w:rPr>
        <w:t xml:space="preserve">47</w:t>
      </w:r>
      <w:r>
        <w:rPr>
          <w:sz w:val="28"/>
          <w:szCs w:val="28"/>
        </w:rPr>
        <w:fldChar w:fldCharType="end"/>
      </w:r>
      <w:r>
        <w:rPr>
          <w:rFonts w:hint="eastAsia" w:ascii="仿宋" w:hAnsi="仿宋" w:eastAsia="仿宋" w:cs="仿宋"/>
          <w:bCs/>
          <w:sz w:val="28"/>
          <w:szCs w:val="40"/>
          <w:highlight w:val="none"/>
        </w:rPr>
        <w:fldChar w:fldCharType="end"/>
      </w:r>
      <w:r/>
    </w:p>
    <w:p>
      <w:pPr>
        <w:rPr>
          <w:rFonts w:hint="eastAsia" w:ascii="仿宋" w:hAnsi="仿宋" w:eastAsia="仿宋" w:cs="仿宋"/>
          <w:b/>
          <w:bCs/>
          <w:highlight w:val="none"/>
        </w:rPr>
      </w:pPr>
      <w:r>
        <w:rPr>
          <w:rFonts w:hint="eastAsia" w:ascii="仿宋" w:hAnsi="仿宋" w:eastAsia="仿宋" w:cs="仿宋"/>
          <w:bCs/>
          <w:szCs w:val="30"/>
          <w:highlight w:val="none"/>
        </w:rPr>
        <w:fldChar w:fldCharType="end"/>
      </w:r>
      <w:r/>
    </w:p>
    <w:p>
      <w:pPr>
        <w:rPr>
          <w:rFonts w:hint="eastAsia"/>
          <w:b/>
          <w:bCs/>
          <w:highlight w:val="none"/>
        </w:rPr>
      </w:pPr>
      <w:r>
        <w:rPr>
          <w:rFonts w:hint="eastAsia"/>
          <w:b/>
          <w:bCs/>
          <w:highlight w:val="none"/>
        </w:rPr>
      </w:r>
      <w:r/>
    </w:p>
    <w:p>
      <w:pPr>
        <w:rPr>
          <w:rFonts w:hint="eastAsia"/>
          <w:b/>
          <w:bCs/>
          <w:highlight w:val="none"/>
        </w:rPr>
      </w:pPr>
      <w:r>
        <w:rPr>
          <w:rFonts w:hint="eastAsia"/>
          <w:b/>
          <w:bCs/>
          <w:highlight w:val="none"/>
        </w:rPr>
      </w:r>
      <w:r/>
    </w:p>
    <w:p>
      <w:pPr>
        <w:rPr>
          <w:rFonts w:hint="eastAsia"/>
          <w:b/>
          <w:bCs/>
          <w:highlight w:val="none"/>
        </w:rPr>
      </w:pPr>
      <w:r>
        <w:rPr>
          <w:rFonts w:hint="eastAsia"/>
          <w:b/>
          <w:bCs/>
          <w:highlight w:val="none"/>
        </w:rPr>
      </w:r>
      <w:r/>
    </w:p>
    <w:p>
      <w:pPr>
        <w:rPr>
          <w:rFonts w:hint="eastAsia"/>
          <w:b/>
          <w:bCs/>
          <w:highlight w:val="none"/>
        </w:rPr>
      </w:pPr>
      <w:r>
        <w:rPr>
          <w:rFonts w:hint="eastAsia"/>
          <w:b/>
          <w:bCs/>
          <w:highlight w:val="none"/>
        </w:rPr>
      </w:r>
      <w:r/>
    </w:p>
    <w:p>
      <w:pPr>
        <w:rPr>
          <w:rFonts w:hint="eastAsia"/>
          <w:b/>
          <w:bCs/>
          <w:highlight w:val="none"/>
        </w:rPr>
      </w:pPr>
      <w:r>
        <w:rPr>
          <w:rFonts w:hint="eastAsia"/>
          <w:b/>
          <w:bCs/>
          <w:highlight w:val="none"/>
        </w:rPr>
      </w:r>
      <w:r/>
    </w:p>
    <w:p>
      <w:pPr>
        <w:rPr>
          <w:rFonts w:hint="eastAsia"/>
          <w:b/>
          <w:bCs/>
          <w:highlight w:val="none"/>
        </w:rPr>
      </w:pPr>
      <w:r>
        <w:rPr>
          <w:rFonts w:hint="eastAsia"/>
          <w:b/>
          <w:bCs/>
          <w:highlight w:val="none"/>
        </w:rPr>
      </w:r>
      <w:r/>
    </w:p>
    <w:p>
      <w:pPr>
        <w:rPr>
          <w:rFonts w:hint="eastAsia"/>
          <w:b/>
          <w:bCs/>
          <w:highlight w:val="none"/>
        </w:rPr>
      </w:pPr>
      <w:r>
        <w:rPr>
          <w:rFonts w:hint="eastAsia"/>
          <w:b/>
          <w:bCs/>
          <w:highlight w:val="none"/>
        </w:rPr>
      </w:r>
      <w:r/>
    </w:p>
    <w:p>
      <w:pPr>
        <w:rPr>
          <w:rFonts w:hint="eastAsia"/>
          <w:b/>
          <w:bCs/>
          <w:highlight w:val="none"/>
        </w:rPr>
      </w:pPr>
      <w:r>
        <w:rPr>
          <w:rFonts w:hint="eastAsia"/>
          <w:b/>
          <w:bCs/>
          <w:highlight w:val="none"/>
        </w:rPr>
      </w:r>
      <w:r/>
    </w:p>
    <w:p>
      <w:pPr>
        <w:rPr>
          <w:rFonts w:hint="eastAsia"/>
          <w:b/>
          <w:bCs/>
          <w:highlight w:val="none"/>
        </w:rPr>
      </w:pPr>
      <w:r>
        <w:rPr>
          <w:rFonts w:hint="eastAsia"/>
          <w:b/>
          <w:bCs/>
          <w:highlight w:val="none"/>
        </w:rPr>
      </w:r>
      <w:r/>
    </w:p>
    <w:p>
      <w:pPr>
        <w:rPr>
          <w:rFonts w:hint="eastAsia"/>
          <w:b/>
          <w:bCs/>
          <w:highlight w:val="none"/>
        </w:rPr>
      </w:pPr>
      <w:r>
        <w:rPr>
          <w:rFonts w:hint="eastAsia"/>
          <w:b/>
          <w:bCs/>
          <w:highlight w:val="none"/>
        </w:rPr>
      </w:r>
      <w:r/>
    </w:p>
    <w:p>
      <w:pPr>
        <w:rPr>
          <w:rFonts w:hint="eastAsia"/>
          <w:b/>
          <w:bCs/>
          <w:highlight w:val="none"/>
        </w:rPr>
      </w:pPr>
      <w:r>
        <w:rPr>
          <w:rFonts w:hint="eastAsia"/>
          <w:b/>
          <w:bCs/>
          <w:highlight w:val="none"/>
        </w:rPr>
      </w:r>
      <w:r/>
    </w:p>
    <w:p>
      <w:pPr>
        <w:rPr>
          <w:rFonts w:hint="eastAsia"/>
          <w:b/>
          <w:bCs/>
          <w:highlight w:val="none"/>
        </w:rPr>
      </w:pPr>
      <w:r>
        <w:rPr>
          <w:rFonts w:hint="eastAsia"/>
          <w:b/>
          <w:bCs/>
          <w:highlight w:val="none"/>
        </w:rPr>
      </w:r>
      <w:r/>
    </w:p>
    <w:p>
      <w:pPr>
        <w:rPr>
          <w:rFonts w:hint="eastAsia"/>
          <w:b/>
          <w:bCs/>
          <w:highlight w:val="none"/>
        </w:rPr>
      </w:pPr>
      <w:r>
        <w:rPr>
          <w:rFonts w:hint="eastAsia"/>
          <w:b/>
          <w:bCs/>
          <w:highlight w:val="none"/>
        </w:rPr>
      </w:r>
      <w:r/>
    </w:p>
    <w:p>
      <w:pPr>
        <w:rPr>
          <w:rFonts w:hint="eastAsia"/>
          <w:b/>
          <w:bCs/>
          <w:highlight w:val="none"/>
        </w:rPr>
      </w:pPr>
      <w:r>
        <w:rPr>
          <w:rFonts w:hint="eastAsia"/>
          <w:b/>
          <w:bCs/>
          <w:highlight w:val="none"/>
        </w:rPr>
      </w:r>
      <w:r/>
    </w:p>
    <w:p>
      <w:pPr>
        <w:rPr>
          <w:rFonts w:hint="eastAsia"/>
          <w:b/>
          <w:bCs/>
          <w:highlight w:val="none"/>
        </w:rPr>
      </w:pPr>
      <w:r>
        <w:rPr>
          <w:rFonts w:hint="eastAsia"/>
          <w:b/>
          <w:bCs/>
          <w:highlight w:val="none"/>
        </w:rPr>
      </w:r>
      <w:r/>
    </w:p>
    <w:p>
      <w:pPr>
        <w:rPr>
          <w:rFonts w:hint="eastAsia"/>
          <w:b/>
          <w:bCs/>
          <w:highlight w:val="none"/>
        </w:rPr>
      </w:pPr>
      <w:r>
        <w:rPr>
          <w:rFonts w:hint="eastAsia"/>
          <w:b/>
          <w:bCs/>
          <w:highlight w:val="none"/>
        </w:rPr>
      </w:r>
      <w:r/>
    </w:p>
    <w:p>
      <w:pPr>
        <w:rPr>
          <w:rFonts w:hint="eastAsia"/>
          <w:b/>
          <w:bCs/>
          <w:highlight w:val="none"/>
        </w:rPr>
      </w:pPr>
      <w:r>
        <w:rPr>
          <w:rFonts w:hint="eastAsia"/>
          <w:b/>
          <w:bCs/>
          <w:highlight w:val="none"/>
        </w:rPr>
      </w:r>
      <w:r/>
    </w:p>
    <w:p>
      <w:pPr>
        <w:rPr>
          <w:rFonts w:hint="eastAsia"/>
          <w:b/>
          <w:bCs/>
          <w:highlight w:val="none"/>
        </w:rPr>
      </w:pPr>
      <w:r>
        <w:rPr>
          <w:rFonts w:hint="eastAsia"/>
          <w:b/>
          <w:bCs/>
          <w:highlight w:val="none"/>
        </w:rPr>
      </w:r>
      <w:r/>
    </w:p>
    <w:p>
      <w:pPr>
        <w:rPr>
          <w:rFonts w:hint="eastAsia"/>
          <w:b/>
          <w:bCs/>
          <w:highlight w:val="none"/>
        </w:rPr>
      </w:pPr>
      <w:r>
        <w:rPr>
          <w:rFonts w:hint="eastAsia"/>
          <w:b/>
          <w:bCs/>
          <w:highlight w:val="none"/>
        </w:rPr>
      </w:r>
      <w:r/>
    </w:p>
    <w:p>
      <w:pPr>
        <w:rPr>
          <w:rFonts w:hint="eastAsia"/>
          <w:b/>
          <w:bCs/>
          <w:highlight w:val="none"/>
        </w:rPr>
      </w:pPr>
      <w:r>
        <w:rPr>
          <w:rFonts w:hint="eastAsia"/>
          <w:b/>
          <w:bCs/>
          <w:highlight w:val="none"/>
        </w:rPr>
      </w:r>
      <w:r/>
    </w:p>
    <w:p>
      <w:pPr>
        <w:rPr>
          <w:rFonts w:hint="eastAsia"/>
          <w:b/>
          <w:bCs/>
          <w:highlight w:val="none"/>
        </w:rPr>
      </w:pPr>
      <w:r>
        <w:rPr>
          <w:rFonts w:hint="eastAsia"/>
          <w:b/>
          <w:bCs/>
          <w:highlight w:val="none"/>
        </w:rPr>
      </w:r>
      <w:r/>
    </w:p>
    <w:p>
      <w:pPr>
        <w:rPr>
          <w:rFonts w:hint="eastAsia"/>
          <w:b/>
          <w:bCs/>
          <w:highlight w:val="none"/>
        </w:rPr>
      </w:pPr>
      <w:r>
        <w:rPr>
          <w:rFonts w:hint="eastAsia"/>
          <w:b/>
          <w:bCs/>
          <w:highlight w:val="none"/>
        </w:rPr>
      </w:r>
      <w:r/>
    </w:p>
    <w:p>
      <w:pPr>
        <w:rPr>
          <w:rFonts w:hint="eastAsia"/>
          <w:b/>
          <w:bCs/>
          <w:highlight w:val="none"/>
        </w:rPr>
      </w:pPr>
      <w:r>
        <w:rPr>
          <w:rFonts w:hint="eastAsia"/>
          <w:b/>
          <w:bCs/>
          <w:highlight w:val="none"/>
        </w:rPr>
      </w:r>
      <w:r/>
    </w:p>
    <w:p>
      <w:pPr>
        <w:rPr>
          <w:rFonts w:hint="eastAsia"/>
          <w:b/>
          <w:bCs/>
          <w:highlight w:val="none"/>
        </w:rPr>
      </w:pPr>
      <w:r>
        <w:rPr>
          <w:rFonts w:hint="eastAsia"/>
          <w:b/>
          <w:bCs/>
          <w:highlight w:val="none"/>
        </w:rPr>
      </w:r>
      <w:r/>
    </w:p>
    <w:p>
      <w:pPr>
        <w:pStyle w:val="870"/>
        <w:pageBreakBefore w:val="0"/>
        <w:spacing w:line="360" w:lineRule="auto"/>
        <w:rPr>
          <w:rFonts w:hint="eastAsia" w:ascii="黑体" w:hAnsi="黑体" w:eastAsia="黑体" w:cs="黑体"/>
          <w:b w:val="0"/>
          <w:bCs/>
          <w:highlight w:val="none"/>
        </w:rPr>
      </w:pPr>
      <w:r/>
      <w:bookmarkStart w:id="28" w:name="_Toc15055"/>
      <w:r/>
      <w:bookmarkStart w:id="29" w:name="_Toc24159"/>
      <w:r/>
      <w:bookmarkStart w:id="30" w:name="_Toc4925"/>
      <w:r/>
      <w:bookmarkStart w:id="31" w:name="_Toc5486"/>
      <w:r>
        <w:rPr>
          <w:rFonts w:hint="eastAsia" w:ascii="黑体" w:hAnsi="黑体" w:eastAsia="黑体" w:cs="黑体"/>
          <w:b w:val="0"/>
          <w:bCs/>
          <w:highlight w:val="none"/>
        </w:rPr>
        <w:t xml:space="preserve">第一章  </w:t>
      </w:r>
      <w:bookmarkEnd w:id="0"/>
      <w:r/>
      <w:bookmarkEnd w:id="1"/>
      <w:r/>
      <w:bookmarkEnd w:id="2"/>
      <w:r/>
      <w:bookmarkEnd w:id="3"/>
      <w:r/>
      <w:bookmarkEnd w:id="4"/>
      <w:r/>
      <w:bookmarkEnd w:id="5"/>
      <w:r>
        <w:rPr>
          <w:rFonts w:hint="eastAsia" w:ascii="黑体" w:hAnsi="黑体" w:eastAsia="黑体" w:cs="黑体"/>
          <w:b w:val="0"/>
          <w:bCs/>
          <w:highlight w:val="none"/>
        </w:rPr>
        <w:t xml:space="preserve">招标公告</w:t>
      </w:r>
      <w:bookmarkEnd w:id="6"/>
      <w:r/>
      <w:bookmarkEnd w:id="7"/>
      <w:r/>
      <w:bookmarkEnd w:id="8"/>
      <w:r/>
      <w:bookmarkEnd w:id="9"/>
      <w:r/>
      <w:bookmarkEnd w:id="10"/>
      <w:r/>
      <w:bookmarkEnd w:id="11"/>
      <w:r/>
      <w:bookmarkEnd w:id="12"/>
      <w:r/>
      <w:bookmarkEnd w:id="13"/>
      <w:r/>
      <w:bookmarkEnd w:id="14"/>
      <w:r/>
      <w:bookmarkEnd w:id="15"/>
      <w:r/>
      <w:bookmarkEnd w:id="16"/>
      <w:r/>
      <w:bookmarkEnd w:id="17"/>
      <w:r/>
      <w:bookmarkEnd w:id="18"/>
      <w:r/>
      <w:bookmarkEnd w:id="19"/>
      <w:r/>
      <w:bookmarkEnd w:id="20"/>
      <w:r/>
      <w:bookmarkEnd w:id="21"/>
      <w:r/>
      <w:bookmarkEnd w:id="22"/>
      <w:r/>
      <w:bookmarkEnd w:id="28"/>
      <w:r/>
      <w:bookmarkEnd w:id="29"/>
      <w:r/>
      <w:bookmarkEnd w:id="30"/>
      <w:r/>
      <w:bookmarkEnd w:id="31"/>
      <w:r/>
      <w:r/>
    </w:p>
    <w:tbl>
      <w:tblPr>
        <w:tblStyle w:val="91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317"/>
      </w:tblGrid>
      <w:tr>
        <w:trPr>
          <w:jc w:val="center"/>
        </w:trPr>
        <w:tc>
          <w:tcPr>
            <w:tcW w:w="8317"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eastAsia" w:ascii="黑体" w:hAnsi="黑体" w:eastAsia="黑体" w:cs="黑体"/>
                <w:sz w:val="24"/>
                <w:szCs w:val="24"/>
                <w:highlight w:val="none"/>
              </w:rPr>
              <w:suppressLineNumbers w:val="0"/>
            </w:pPr>
            <w:r/>
            <w:bookmarkStart w:id="32" w:name="_Toc30824"/>
            <w:r/>
            <w:bookmarkStart w:id="33" w:name="_Toc28923"/>
            <w:r/>
            <w:bookmarkStart w:id="34" w:name="_Toc29806"/>
            <w:r/>
            <w:bookmarkStart w:id="35" w:name="_Toc27159"/>
            <w:r/>
            <w:bookmarkStart w:id="36" w:name="_Toc26550"/>
            <w:r/>
            <w:bookmarkStart w:id="37" w:name="_Toc5324"/>
            <w:r/>
            <w:bookmarkStart w:id="38" w:name="_Toc27060"/>
            <w:r/>
            <w:bookmarkStart w:id="39" w:name="_Toc3931"/>
            <w:r/>
            <w:bookmarkStart w:id="40" w:name="_Toc7489"/>
            <w:r/>
            <w:bookmarkStart w:id="41" w:name="_Toc5816"/>
            <w:r/>
            <w:bookmarkStart w:id="42" w:name="_Toc29642"/>
            <w:r/>
            <w:bookmarkStart w:id="43" w:name="_Toc25812"/>
            <w:r/>
            <w:bookmarkStart w:id="44" w:name="_Toc27436"/>
            <w:r/>
            <w:bookmarkStart w:id="45" w:name="_Toc11936"/>
            <w:r/>
            <w:bookmarkStart w:id="46" w:name="_Toc1403"/>
            <w:r/>
            <w:bookmarkStart w:id="47" w:name="_Toc23693"/>
            <w:r/>
            <w:bookmarkStart w:id="48" w:name="_Toc14602"/>
            <w:r/>
            <w:bookmarkStart w:id="49" w:name="_Toc278355364"/>
            <w:r/>
            <w:bookmarkStart w:id="50" w:name="_Toc120614211"/>
            <w:r/>
            <w:bookmarkStart w:id="51" w:name="_Toc5316"/>
            <w:r/>
            <w:bookmarkStart w:id="52" w:name="_Toc11611"/>
            <w:r/>
            <w:bookmarkStart w:id="53" w:name="_Toc7090"/>
            <w:r/>
            <w:bookmarkStart w:id="54" w:name="_Toc5825"/>
            <w:r/>
            <w:bookmarkStart w:id="55" w:name="_Toc430870051"/>
            <w:r/>
            <w:bookmarkStart w:id="56" w:name="_Toc422900120"/>
            <w:r/>
            <w:bookmarkStart w:id="57" w:name="_Toc12869"/>
            <w:r/>
            <w:bookmarkStart w:id="58" w:name="_Toc10290"/>
            <w:r/>
            <w:bookmarkStart w:id="59" w:name="_Toc27267"/>
            <w:r/>
            <w:bookmarkStart w:id="60" w:name="_Toc451754926"/>
            <w:r/>
            <w:bookmarkStart w:id="61" w:name="_Toc31093"/>
            <w:r/>
            <w:bookmarkStart w:id="62" w:name="_Toc20761"/>
            <w:r>
              <w:rPr>
                <w:rFonts w:hint="eastAsia" w:ascii="黑体" w:hAnsi="黑体" w:eastAsia="黑体" w:cs="黑体"/>
                <w:sz w:val="24"/>
                <w:szCs w:val="24"/>
                <w:highlight w:val="none"/>
              </w:rPr>
              <w:t xml:space="preserve">项目概况</w:t>
            </w:r>
            <w:r/>
          </w:p>
          <w:p>
            <w:pPr>
              <w:ind w:left="0" w:right="0" w:firstLine="480"/>
              <w:keepLines w:val="0"/>
              <w:keepNext w:val="0"/>
              <w:pageBreakBefore w:val="0"/>
              <w:spacing w:before="0" w:beforeAutospacing="0" w:after="0" w:afterAutospacing="0" w:line="360" w:lineRule="auto"/>
              <w:widowControl w:val="off"/>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u w:val="single"/>
                <w:lang w:val="en-US" w:eastAsia="zh-CN"/>
              </w:rPr>
              <w:t xml:space="preserve">姜堰区既有建筑外墙保险项目</w:t>
            </w:r>
            <w:r>
              <w:rPr>
                <w:rFonts w:hint="eastAsia" w:ascii="仿宋" w:hAnsi="仿宋" w:eastAsia="仿宋" w:cs="仿宋"/>
                <w:sz w:val="24"/>
                <w:szCs w:val="24"/>
                <w:highlight w:val="none"/>
              </w:rPr>
              <w:t xml:space="preserve">的潜在投标人</w:t>
            </w:r>
            <w:r>
              <w:rPr>
                <w:rFonts w:hint="eastAsia" w:ascii="仿宋" w:hAnsi="仿宋" w:eastAsia="仿宋" w:cs="仿宋"/>
                <w:sz w:val="24"/>
                <w:szCs w:val="24"/>
                <w:highlight w:val="none"/>
                <w:lang w:val="en-US" w:eastAsia="zh-CN"/>
              </w:rPr>
              <w:t xml:space="preserve">可</w:t>
            </w:r>
            <w:r>
              <w:rPr>
                <w:rFonts w:hint="eastAsia" w:ascii="仿宋" w:hAnsi="仿宋" w:eastAsia="仿宋" w:cs="仿宋"/>
                <w:sz w:val="24"/>
                <w:szCs w:val="24"/>
                <w:highlight w:val="none"/>
              </w:rPr>
              <w:t xml:space="preserve">在</w:t>
            </w:r>
            <w:r>
              <w:rPr>
                <w:rFonts w:hint="eastAsia" w:ascii="仿宋" w:hAnsi="仿宋" w:eastAsia="仿宋" w:cs="仿宋"/>
                <w:sz w:val="24"/>
                <w:szCs w:val="24"/>
                <w:highlight w:val="none"/>
                <w:lang w:val="en-US" w:eastAsia="zh-CN"/>
              </w:rPr>
              <w:t xml:space="preserve">“江苏省政府采购网”自行免费下载采购</w:t>
            </w:r>
            <w:r>
              <w:rPr>
                <w:rFonts w:hint="eastAsia" w:ascii="仿宋" w:hAnsi="仿宋" w:eastAsia="仿宋" w:cs="仿宋"/>
                <w:sz w:val="24"/>
                <w:szCs w:val="24"/>
                <w:highlight w:val="none"/>
              </w:rPr>
              <w:t xml:space="preserve">文件，并于202</w:t>
            </w:r>
            <w:r>
              <w:rPr>
                <w:rFonts w:hint="eastAsia" w:ascii="仿宋" w:hAnsi="仿宋" w:eastAsia="仿宋" w:cs="仿宋"/>
                <w:sz w:val="24"/>
                <w:szCs w:val="24"/>
                <w:highlight w:val="none"/>
                <w:lang w:val="en-US" w:eastAsia="zh-CN"/>
              </w:rPr>
              <w:t xml:space="preserve">6</w:t>
            </w:r>
            <w:r>
              <w:rPr>
                <w:rFonts w:hint="eastAsia" w:ascii="仿宋" w:hAnsi="仿宋" w:eastAsia="仿宋" w:cs="仿宋"/>
                <w:sz w:val="24"/>
                <w:szCs w:val="24"/>
                <w:highlight w:val="none"/>
              </w:rPr>
              <w:t xml:space="preserve">年</w:t>
            </w:r>
            <w:r>
              <w:rPr>
                <w:rFonts w:hint="eastAsia" w:ascii="仿宋" w:hAnsi="仿宋" w:eastAsia="仿宋" w:cs="仿宋"/>
                <w:sz w:val="24"/>
                <w:szCs w:val="24"/>
                <w:highlight w:val="none"/>
                <w:lang w:val="en-US" w:eastAsia="zh-CN"/>
              </w:rPr>
              <w:t xml:space="preserve">8</w:t>
            </w:r>
            <w:r>
              <w:rPr>
                <w:rFonts w:hint="eastAsia" w:ascii="仿宋" w:hAnsi="仿宋" w:eastAsia="仿宋" w:cs="仿宋"/>
                <w:sz w:val="24"/>
                <w:szCs w:val="24"/>
                <w:highlight w:val="none"/>
              </w:rPr>
              <w:t xml:space="preserve">月</w:t>
            </w:r>
            <w:r>
              <w:rPr>
                <w:rFonts w:hint="eastAsia" w:ascii="仿宋" w:hAnsi="仿宋" w:eastAsia="仿宋" w:cs="仿宋"/>
                <w:sz w:val="24"/>
                <w:szCs w:val="24"/>
                <w:highlight w:val="none"/>
                <w:lang w:val="en-US" w:eastAsia="zh-CN"/>
              </w:rPr>
              <w:t xml:space="preserve">7</w:t>
            </w:r>
            <w:r>
              <w:rPr>
                <w:rFonts w:hint="eastAsia" w:ascii="仿宋" w:hAnsi="仿宋" w:eastAsia="仿宋" w:cs="仿宋"/>
                <w:sz w:val="24"/>
                <w:szCs w:val="24"/>
                <w:highlight w:val="none"/>
              </w:rPr>
              <w:t xml:space="preserve">日</w:t>
            </w:r>
            <w:r>
              <w:rPr>
                <w:rFonts w:hint="eastAsia" w:ascii="仿宋" w:hAnsi="仿宋" w:eastAsia="仿宋" w:cs="仿宋"/>
                <w:sz w:val="24"/>
                <w:szCs w:val="24"/>
                <w:highlight w:val="none"/>
                <w:lang w:val="en-US" w:eastAsia="zh-CN"/>
              </w:rPr>
              <w:t xml:space="preserve">9:30</w:t>
            </w:r>
            <w:r>
              <w:rPr>
                <w:rFonts w:hint="eastAsia" w:ascii="仿宋" w:hAnsi="仿宋" w:eastAsia="仿宋" w:cs="仿宋"/>
                <w:sz w:val="24"/>
                <w:szCs w:val="24"/>
                <w:highlight w:val="none"/>
              </w:rPr>
              <w:t xml:space="preserve">（北京时间）前递交投标文件。</w:t>
            </w:r>
            <w:r/>
          </w:p>
        </w:tc>
      </w:tr>
    </w:tbl>
    <w:p>
      <w:pPr>
        <w:jc w:val="both"/>
        <w:keepLines w:val="0"/>
        <w:keepNext w:val="0"/>
        <w:pageBreakBefore w:val="0"/>
        <w:spacing w:line="360" w:lineRule="auto"/>
        <w:widowControl/>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 xml:space="preserve">一、项目基本情况</w:t>
      </w:r>
      <w:r/>
    </w:p>
    <w:p>
      <w:pPr>
        <w:ind w:left="0" w:right="0" w:firstLine="0"/>
        <w:jc w:val="left"/>
        <w:spacing w:before="0" w:after="0" w:line="559" w:lineRule="atLeast"/>
        <w:rPr>
          <w:rFonts w:hint="eastAsia" w:ascii="仿宋" w:hAnsi="仿宋" w:eastAsia="仿宋" w:cs="仿宋"/>
          <w:sz w:val="24"/>
          <w:szCs w:val="24"/>
          <w:highlight w:val="none"/>
          <w:lang w:val="en-US" w:eastAsia="zh-CN"/>
          <w14:ligatures w14:val="none"/>
        </w:rPr>
        <w:pBdr>
          <w:top w:val="none" w:color="000000" w:sz="4" w:space="0"/>
          <w:left w:val="none" w:color="000000" w:sz="4" w:space="0"/>
          <w:bottom w:val="none" w:color="000000" w:sz="4" w:space="0"/>
          <w:right w:val="none" w:color="000000" w:sz="4" w:space="0"/>
        </w:pBdr>
      </w:pPr>
      <w:r>
        <w:rPr>
          <w:rFonts w:hint="eastAsia" w:ascii="仿宋" w:hAnsi="仿宋" w:eastAsia="仿宋" w:cs="仿宋"/>
          <w:sz w:val="24"/>
          <w:szCs w:val="24"/>
          <w:highlight w:val="none"/>
          <w:lang w:val="en-US" w:eastAsia="zh-CN"/>
        </w:rPr>
        <w:t xml:space="preserve">1.项目编号：</w:t>
      </w:r>
      <w:r>
        <w:rPr>
          <w:rFonts w:hint="eastAsia" w:ascii="仿宋" w:hAnsi="仿宋" w:eastAsia="仿宋" w:cs="仿宋"/>
          <w:sz w:val="24"/>
          <w:szCs w:val="24"/>
          <w:highlight w:val="none"/>
          <w:lang w:val="en-US" w:eastAsia="zh-CN"/>
        </w:rPr>
        <w:t xml:space="preserve">JSZC-321204-HTBX-G2026-0006</w:t>
      </w:r>
      <w:r>
        <w:rPr>
          <w:rFonts w:hint="eastAsia" w:ascii="仿宋" w:hAnsi="仿宋" w:eastAsia="仿宋" w:cs="仿宋"/>
          <w:sz w:val="24"/>
          <w:szCs w:val="24"/>
          <w:highlight w:val="none"/>
          <w:lang w:val="en-US" w:eastAsia="zh-CN"/>
        </w:rPr>
      </w:r>
      <w:r/>
    </w:p>
    <w:p>
      <w:pPr>
        <w:ind w:firstLine="0"/>
        <w:keepLines w:val="0"/>
        <w:keepNext w:val="0"/>
        <w:pageBreakBefore w:val="0"/>
        <w:spacing w:line="360" w:lineRule="auto"/>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2.项目名称：姜堰区既有建筑外墙保险项目</w:t>
      </w:r>
      <w:r>
        <w:rPr>
          <w:rFonts w:hint="eastAsia" w:ascii="仿宋" w:hAnsi="仿宋" w:eastAsia="仿宋" w:cs="仿宋"/>
          <w:sz w:val="24"/>
          <w:szCs w:val="24"/>
          <w:highlight w:val="none"/>
          <w:lang w:val="en-US" w:eastAsia="zh-CN"/>
        </w:rPr>
      </w:r>
      <w:r/>
    </w:p>
    <w:p>
      <w:pPr>
        <w:ind w:firstLine="0"/>
        <w:keepLines w:val="0"/>
        <w:keepNext w:val="0"/>
        <w:pageBreakBefore w:val="0"/>
        <w:spacing w:line="360" w:lineRule="auto"/>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r>
      <w:r>
        <w:rPr>
          <w:rFonts w:hint="eastAsia" w:ascii="仿宋" w:hAnsi="仿宋" w:eastAsia="仿宋" w:cs="仿宋"/>
          <w:sz w:val="24"/>
          <w:szCs w:val="24"/>
          <w:highlight w:val="none"/>
          <w:lang w:val="en-US" w:eastAsia="zh-CN"/>
        </w:rPr>
        <w:t xml:space="preserve">3.采购方式：公开招标</w:t>
      </w:r>
      <w:r>
        <w:rPr>
          <w:rFonts w:hint="eastAsia" w:ascii="仿宋" w:hAnsi="仿宋" w:eastAsia="仿宋" w:cs="仿宋"/>
          <w:sz w:val="24"/>
          <w:szCs w:val="24"/>
          <w:highlight w:val="none"/>
          <w:lang w:val="en-US" w:eastAsia="zh-CN"/>
        </w:rPr>
      </w:r>
      <w:r/>
    </w:p>
    <w:p>
      <w:pPr>
        <w:ind w:firstLine="480"/>
        <w:keepLines w:val="0"/>
        <w:keepNext w:val="0"/>
        <w:pageBreakBefore w:val="0"/>
        <w:spacing w:line="360" w:lineRule="auto"/>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4.预算金额：424.9125万元</w:t>
      </w:r>
      <w:r/>
    </w:p>
    <w:p>
      <w:pPr>
        <w:ind w:firstLine="480"/>
        <w:keepLines w:val="0"/>
        <w:keepNext w:val="0"/>
        <w:pageBreakBefore w:val="0"/>
        <w:spacing w:line="360" w:lineRule="auto"/>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5.最高限价：424.9125万元</w:t>
      </w:r>
      <w:r/>
    </w:p>
    <w:p>
      <w:pPr>
        <w:ind w:firstLine="480"/>
        <w:keepLines w:val="0"/>
        <w:keepNext w:val="0"/>
        <w:pageBreakBefore w:val="0"/>
        <w:spacing w:line="360" w:lineRule="auto"/>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6.采购需求：拟启动姜堰区主城区（三水街道、天目山街道、罗塘街道）既有居住建筑外墙保险项目。采用“保险+监测+专业服务”市场化治理模式，中标供应商须提供事前风险防控、事中应急维修、事后保险理赔全链条一体化房屋安全保障体系。</w:t>
      </w:r>
      <w:r/>
    </w:p>
    <w:p>
      <w:pPr>
        <w:ind w:firstLine="480"/>
        <w:keepLines w:val="0"/>
        <w:keepNext w:val="0"/>
        <w:pageBreakBefore w:val="0"/>
        <w:spacing w:line="360" w:lineRule="auto"/>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7.合同履行期限：一年。</w:t>
      </w:r>
      <w:r/>
    </w:p>
    <w:p>
      <w:pPr>
        <w:pStyle w:val="1089"/>
        <w:ind w:left="0" w:firstLine="480"/>
        <w:pageBreakBefore w:val="0"/>
        <w:spacing w:line="380" w:lineRule="exact"/>
        <w:rPr>
          <w:rFonts w:hint="default"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8.本项目（是/否）接受联合体投标</w:t>
      </w:r>
      <w:r>
        <w:rPr>
          <w:rFonts w:hint="eastAsia" w:ascii="仿宋" w:hAnsi="仿宋" w:eastAsia="仿宋" w:cs="仿宋"/>
          <w:sz w:val="24"/>
          <w:szCs w:val="24"/>
          <w:highlight w:val="none"/>
          <w:lang w:val="en-US" w:eastAsia="zh-CN" w:bidi="ar-SA"/>
        </w:rPr>
        <w:t xml:space="preserve">：否。</w:t>
      </w:r>
      <w:r/>
    </w:p>
    <w:p>
      <w:pPr>
        <w:jc w:val="both"/>
        <w:keepLines w:val="0"/>
        <w:keepNext w:val="0"/>
        <w:pageBreakBefore w:val="0"/>
        <w:spacing w:line="360" w:lineRule="auto"/>
        <w:widowControl/>
        <w:rPr>
          <w:rFonts w:hint="eastAsia" w:ascii="仿宋" w:hAnsi="仿宋" w:eastAsia="仿宋" w:cs="仿宋"/>
          <w:b/>
          <w:bCs/>
          <w:color w:val="000000"/>
          <w:sz w:val="28"/>
          <w:szCs w:val="28"/>
          <w:highlight w:val="none"/>
          <w:lang w:eastAsia="zh-CN"/>
        </w:rPr>
      </w:pPr>
      <w:r>
        <w:rPr>
          <w:rFonts w:hint="eastAsia" w:ascii="仿宋" w:hAnsi="仿宋" w:eastAsia="仿宋" w:cs="仿宋"/>
          <w:b/>
          <w:bCs/>
          <w:color w:val="000000"/>
          <w:sz w:val="28"/>
          <w:szCs w:val="28"/>
          <w:highlight w:val="none"/>
        </w:rPr>
        <w:t xml:space="preserve">二、投标人的</w:t>
      </w:r>
      <w:r>
        <w:rPr>
          <w:rFonts w:hint="eastAsia" w:ascii="仿宋" w:hAnsi="仿宋" w:eastAsia="仿宋" w:cs="仿宋"/>
          <w:b/>
          <w:bCs/>
          <w:color w:val="auto"/>
          <w:sz w:val="28"/>
          <w:szCs w:val="28"/>
          <w:highlight w:val="none"/>
        </w:rPr>
        <w:t xml:space="preserve">资格要求</w:t>
      </w:r>
      <w:r/>
    </w:p>
    <w:p>
      <w:pPr>
        <w:ind w:firstLine="480"/>
        <w:keepLines w:val="0"/>
        <w:keepNext w:val="0"/>
        <w:pageBreakBefore w:val="0"/>
        <w:spacing w:line="360" w:lineRule="auto"/>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1.满足《中华人民共和国政府采购法》第二十二条规定：</w:t>
      </w:r>
      <w:r/>
    </w:p>
    <w:p>
      <w:pPr>
        <w:ind w:firstLine="480"/>
        <w:keepLines w:val="0"/>
        <w:pageBreakBefore w:val="0"/>
        <w:spacing w:line="400" w:lineRule="exact"/>
        <w:rPr>
          <w:rFonts w:hint="eastAsia" w:ascii="仿宋" w:hAnsi="仿宋" w:eastAsia="仿宋" w:cs="仿宋"/>
          <w:sz w:val="24"/>
          <w:szCs w:val="24"/>
          <w:lang w:val="zh-CN" w:eastAsia="zh-CN"/>
        </w:rPr>
      </w:pPr>
      <w:r>
        <w:rPr>
          <w:rFonts w:hint="eastAsia" w:ascii="仿宋" w:hAnsi="仿宋" w:eastAsia="仿宋" w:cs="仿宋"/>
          <w:sz w:val="24"/>
          <w:szCs w:val="24"/>
          <w:highlight w:val="none"/>
          <w:lang w:val="zh-CN" w:eastAsia="zh-CN"/>
        </w:rPr>
        <w:t xml:space="preserve">（</w:t>
      </w:r>
      <w:r>
        <w:rPr>
          <w:rFonts w:hint="eastAsia" w:ascii="仿宋" w:hAnsi="仿宋" w:eastAsia="仿宋" w:cs="仿宋"/>
          <w:sz w:val="24"/>
          <w:szCs w:val="24"/>
          <w:highlight w:val="none"/>
          <w:lang w:val="en-US" w:eastAsia="zh-CN"/>
        </w:rPr>
        <w:t xml:space="preserve">1</w:t>
      </w:r>
      <w:r>
        <w:rPr>
          <w:rFonts w:hint="eastAsia" w:ascii="仿宋" w:hAnsi="仿宋" w:eastAsia="仿宋" w:cs="仿宋"/>
          <w:sz w:val="24"/>
          <w:szCs w:val="24"/>
          <w:highlight w:val="none"/>
          <w:lang w:val="zh-CN" w:eastAsia="zh-CN"/>
        </w:rPr>
        <w:t xml:space="preserve">）</w:t>
      </w:r>
      <w:r>
        <w:rPr>
          <w:rFonts w:hint="eastAsia" w:ascii="仿宋" w:hAnsi="仿宋" w:eastAsia="仿宋" w:cs="仿宋"/>
          <w:sz w:val="24"/>
          <w:szCs w:val="24"/>
          <w:lang w:val="en-US" w:eastAsia="zh-CN"/>
        </w:rPr>
        <w:t xml:space="preserve">具有独立承担民事责任的能力</w:t>
      </w:r>
      <w:r>
        <w:rPr>
          <w:rFonts w:hint="eastAsia" w:ascii="仿宋" w:hAnsi="仿宋" w:eastAsia="仿宋" w:cs="仿宋"/>
          <w:sz w:val="24"/>
          <w:szCs w:val="24"/>
          <w:lang w:val="zh-CN" w:eastAsia="zh-CN"/>
        </w:rPr>
        <w:t xml:space="preserve">；</w:t>
      </w:r>
      <w:r/>
    </w:p>
    <w:p>
      <w:pPr>
        <w:ind w:firstLine="480"/>
        <w:keepLines w:val="0"/>
        <w:keepNext w:val="0"/>
        <w:pageBreakBefore w:val="0"/>
        <w:spacing w:line="360" w:lineRule="auto"/>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（2）具有良好的商业信誉和健全的财务会计制度；</w:t>
      </w:r>
      <w:r/>
    </w:p>
    <w:p>
      <w:pPr>
        <w:ind w:firstLine="480"/>
        <w:keepLines w:val="0"/>
        <w:keepNext w:val="0"/>
        <w:pageBreakBefore w:val="0"/>
        <w:spacing w:line="360" w:lineRule="auto"/>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（3）具有履行合同所必需的设备和专业技术能力；</w:t>
      </w:r>
      <w:r/>
    </w:p>
    <w:p>
      <w:pPr>
        <w:ind w:firstLine="480"/>
        <w:keepLines w:val="0"/>
        <w:keepNext w:val="0"/>
        <w:pageBreakBefore w:val="0"/>
        <w:spacing w:line="360" w:lineRule="auto"/>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（4）有依法缴纳税收和社会保障资金的良好记录；</w:t>
      </w:r>
      <w:r/>
    </w:p>
    <w:p>
      <w:pPr>
        <w:ind w:firstLine="480"/>
        <w:keepLines w:val="0"/>
        <w:keepNext w:val="0"/>
        <w:pageBreakBefore w:val="0"/>
        <w:spacing w:line="360" w:lineRule="auto"/>
        <w:widowControl w:val="off"/>
        <w:rPr>
          <w:rFonts w:hint="eastAsia" w:ascii="仿宋" w:hAnsi="仿宋" w:eastAsia="仿宋" w:cs="仿宋"/>
          <w:sz w:val="24"/>
          <w:szCs w:val="24"/>
          <w:highlight w:val="none"/>
          <w:lang w:val="zh-CN" w:eastAsia="zh-CN"/>
        </w:rPr>
      </w:pPr>
      <w:r>
        <w:rPr>
          <w:rFonts w:hint="eastAsia" w:ascii="仿宋" w:hAnsi="仿宋" w:eastAsia="仿宋" w:cs="仿宋"/>
          <w:sz w:val="24"/>
          <w:szCs w:val="24"/>
          <w:highlight w:val="none"/>
          <w:lang w:val="en-US" w:eastAsia="zh-CN"/>
        </w:rPr>
        <w:t xml:space="preserve">（5）在参加政府采购活动</w:t>
      </w:r>
      <w:r>
        <w:rPr>
          <w:rFonts w:hint="eastAsia" w:ascii="仿宋" w:hAnsi="仿宋" w:eastAsia="仿宋" w:cs="仿宋"/>
          <w:sz w:val="24"/>
          <w:szCs w:val="24"/>
          <w:highlight w:val="none"/>
          <w:lang w:val="zh-CN" w:eastAsia="zh-CN"/>
        </w:rPr>
        <w:t xml:space="preserve">前三年内，在经营活动中没有重大违法记录；</w:t>
      </w:r>
      <w:r/>
    </w:p>
    <w:p>
      <w:pPr>
        <w:pStyle w:val="913"/>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（6）法律、行政法规规定的其他条件。</w:t>
      </w:r>
      <w:r/>
    </w:p>
    <w:p>
      <w:pPr>
        <w:ind w:firstLine="480"/>
        <w:keepLines w:val="0"/>
        <w:keepNext w:val="0"/>
        <w:pageBreakBefore w:val="0"/>
        <w:spacing w:line="360" w:lineRule="auto"/>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2.落实政府采购政策需满足的资格要求：本项目无落实政府采购政策需满足的资格要求。</w:t>
      </w:r>
      <w:r/>
    </w:p>
    <w:p>
      <w:pPr>
        <w:ind w:firstLine="480"/>
        <w:keepLines w:val="0"/>
        <w:keepNext w:val="0"/>
        <w:pageBreakBefore w:val="0"/>
        <w:spacing w:line="360" w:lineRule="auto"/>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3.本项目的特定资格要求：</w:t>
      </w:r>
      <w:r/>
    </w:p>
    <w:p>
      <w:pPr>
        <w:pStyle w:val="913"/>
        <w:tabs>
          <w:tab w:val="left" w:pos="6510" w:leader="none"/>
        </w:tabs>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具有有效的保险许可证或经营保险业务许可证或金融许可证。本项目接受地市级及县级市分支机构参与投标，但同一总公司下的不同分支机构不得同时参与投标；根据《中华人民共和国政府采购法实施条例》释义，银行、保险、石油石化、电力、电信等有行业特殊情况的，取得营业执照的分支机构可以分公司名义参与投标，采购文件中涉及的“法定代表人/单位负责人”在前述特殊行业中即对应为“分支机构（单位）负责人”；</w:t>
      </w:r>
      <w:r/>
    </w:p>
    <w:p>
      <w:pPr>
        <w:pStyle w:val="913"/>
        <w:rPr>
          <w:rFonts w:hint="eastAsia" w:ascii="仿宋" w:hAnsi="仿宋" w:eastAsia="仿宋" w:cs="仿宋"/>
          <w:sz w:val="24"/>
          <w:szCs w:val="24"/>
          <w:highlight w:val="none"/>
          <w:lang w:val="zh-CN" w:eastAsia="zh-CN"/>
        </w:rPr>
      </w:pPr>
      <w:r>
        <w:rPr>
          <w:rFonts w:hint="eastAsia" w:ascii="仿宋" w:hAnsi="仿宋" w:eastAsia="仿宋" w:cs="仿宋"/>
          <w:sz w:val="24"/>
          <w:szCs w:val="24"/>
          <w:highlight w:val="none"/>
          <w:lang w:val="en-US" w:eastAsia="zh-CN"/>
        </w:rPr>
        <w:t xml:space="preserve">4.未被“信用中国”网站（www.creditchina.gov.cn）列入失信被执行人、重大税收违法案件当事人名单、政府采购严重失信行为记录名单。</w:t>
      </w:r>
      <w:r/>
    </w:p>
    <w:p>
      <w:pPr>
        <w:jc w:val="both"/>
        <w:keepLines w:val="0"/>
        <w:keepNext w:val="0"/>
        <w:pageBreakBefore w:val="0"/>
        <w:spacing w:line="360" w:lineRule="auto"/>
        <w:widowControl/>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 xml:space="preserve">三、获取招标文件</w:t>
      </w:r>
      <w:r/>
    </w:p>
    <w:p>
      <w:pPr>
        <w:ind w:firstLine="480"/>
        <w:keepLines w:val="0"/>
        <w:keepNext w:val="0"/>
        <w:pageBreakBefore w:val="0"/>
        <w:spacing w:line="360" w:lineRule="auto"/>
        <w:widowControl w:val="off"/>
        <w:rPr>
          <w:rFonts w:hint="eastAsia" w:ascii="仿宋" w:hAnsi="仿宋" w:eastAsia="仿宋" w:cs="仿宋"/>
          <w:bCs/>
          <w:color w:val="auto"/>
          <w:sz w:val="24"/>
          <w:szCs w:val="24"/>
          <w:highlight w:val="none"/>
          <w:lang w:eastAsia="zh-CN"/>
        </w:rPr>
      </w:pPr>
      <w:r>
        <w:rPr>
          <w:rFonts w:hint="eastAsia" w:ascii="仿宋" w:hAnsi="仿宋" w:eastAsia="仿宋" w:cs="仿宋"/>
          <w:sz w:val="24"/>
          <w:szCs w:val="24"/>
          <w:highlight w:val="none"/>
          <w:lang w:val="zh-CN" w:eastAsia="zh-CN"/>
        </w:rPr>
        <w:t xml:space="preserve">1.时间：</w:t>
      </w:r>
      <w:r>
        <w:rPr>
          <w:rFonts w:hint="eastAsia" w:ascii="仿宋" w:hAnsi="仿宋" w:eastAsia="仿宋" w:cs="仿宋"/>
          <w:bCs/>
          <w:color w:val="auto"/>
          <w:sz w:val="24"/>
          <w:szCs w:val="24"/>
          <w:highlight w:val="none"/>
          <w:lang w:eastAsia="zh-CN"/>
        </w:rPr>
        <w:t xml:space="preserve">自招标文件公告发布之日起5个工作日；</w:t>
      </w:r>
      <w:r/>
    </w:p>
    <w:p>
      <w:pPr>
        <w:ind w:firstLine="480"/>
        <w:keepLines w:val="0"/>
        <w:keepNext w:val="0"/>
        <w:pageBreakBefore w:val="0"/>
        <w:spacing w:line="360" w:lineRule="auto"/>
        <w:widowControl w:val="off"/>
        <w:rPr>
          <w:rFonts w:hint="eastAsia" w:ascii="仿宋" w:hAnsi="仿宋" w:eastAsia="仿宋" w:cs="仿宋"/>
          <w:sz w:val="24"/>
          <w:szCs w:val="24"/>
          <w:highlight w:val="none"/>
          <w:lang w:val="zh-CN" w:eastAsia="zh-CN"/>
        </w:rPr>
      </w:pPr>
      <w:r>
        <w:rPr>
          <w:rFonts w:hint="eastAsia" w:ascii="仿宋" w:hAnsi="仿宋" w:eastAsia="仿宋" w:cs="仿宋"/>
          <w:sz w:val="24"/>
          <w:szCs w:val="24"/>
          <w:highlight w:val="none"/>
          <w:lang w:val="zh-CN" w:eastAsia="zh-CN"/>
        </w:rPr>
        <w:t xml:space="preserve">2.地点：</w:t>
      </w:r>
      <w:r>
        <w:rPr>
          <w:rFonts w:hint="eastAsia" w:ascii="仿宋" w:hAnsi="仿宋" w:eastAsia="仿宋" w:cs="仿宋"/>
          <w:sz w:val="24"/>
          <w:szCs w:val="24"/>
          <w:highlight w:val="none"/>
          <w:lang w:eastAsia="zh-CN"/>
        </w:rPr>
        <w:t xml:space="preserve">网上注册登记成功后系统内免费下载</w:t>
      </w:r>
      <w:r>
        <w:rPr>
          <w:rFonts w:hint="eastAsia" w:ascii="仿宋" w:hAnsi="仿宋" w:eastAsia="仿宋" w:cs="仿宋"/>
          <w:sz w:val="24"/>
          <w:szCs w:val="24"/>
          <w:highlight w:val="none"/>
          <w:lang w:val="zh-CN" w:eastAsia="zh-CN"/>
        </w:rPr>
        <w:t xml:space="preserve">；</w:t>
      </w:r>
      <w:r/>
    </w:p>
    <w:p>
      <w:pPr>
        <w:ind w:firstLine="480"/>
        <w:keepLines w:val="0"/>
        <w:keepNext w:val="0"/>
        <w:pageBreakBefore w:val="0"/>
        <w:spacing w:line="360" w:lineRule="auto"/>
        <w:widowControl w:val="off"/>
        <w:rPr>
          <w:rFonts w:hint="eastAsia" w:ascii="仿宋" w:hAnsi="仿宋" w:eastAsia="仿宋" w:cs="仿宋"/>
          <w:sz w:val="24"/>
          <w:szCs w:val="24"/>
          <w:highlight w:val="none"/>
          <w:lang w:val="zh-CN" w:eastAsia="zh-CN"/>
        </w:rPr>
      </w:pPr>
      <w:r>
        <w:rPr>
          <w:rFonts w:hint="eastAsia" w:ascii="仿宋" w:hAnsi="仿宋" w:eastAsia="仿宋" w:cs="仿宋"/>
          <w:sz w:val="24"/>
          <w:szCs w:val="24"/>
          <w:highlight w:val="none"/>
          <w:lang w:val="zh-CN" w:eastAsia="zh-CN"/>
        </w:rPr>
        <w:t xml:space="preserve">3.方式：</w:t>
      </w:r>
      <w:r>
        <w:rPr>
          <w:rFonts w:hint="eastAsia" w:ascii="仿宋" w:hAnsi="仿宋" w:eastAsia="仿宋" w:cs="仿宋"/>
          <w:bCs/>
          <w:color w:val="000000"/>
          <w:sz w:val="24"/>
          <w:szCs w:val="24"/>
          <w:highlight w:val="none"/>
          <w:lang w:val="zh-CN" w:eastAsia="zh-CN"/>
        </w:rPr>
        <w:t xml:space="preserve">在“江苏政府采购网”自行免费下载招标文件</w:t>
      </w:r>
      <w:r>
        <w:rPr>
          <w:rFonts w:hint="eastAsia" w:ascii="仿宋" w:hAnsi="仿宋" w:eastAsia="仿宋" w:cs="仿宋"/>
          <w:sz w:val="24"/>
          <w:szCs w:val="24"/>
          <w:highlight w:val="none"/>
          <w:lang w:val="zh-CN" w:eastAsia="zh-CN"/>
        </w:rPr>
        <w:t xml:space="preserve">；</w:t>
      </w:r>
      <w:r/>
    </w:p>
    <w:p>
      <w:pPr>
        <w:ind w:firstLine="480"/>
        <w:keepLines w:val="0"/>
        <w:keepNext w:val="0"/>
        <w:pageBreakBefore w:val="0"/>
        <w:spacing w:line="360" w:lineRule="auto"/>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4.售价：免费</w:t>
      </w:r>
      <w:r/>
    </w:p>
    <w:p>
      <w:pPr>
        <w:jc w:val="both"/>
        <w:keepLines w:val="0"/>
        <w:keepNext w:val="0"/>
        <w:pageBreakBefore w:val="0"/>
        <w:spacing w:line="360" w:lineRule="auto"/>
        <w:widowControl/>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 xml:space="preserve">四、提交投标文件截止时间、开标时间和地点</w:t>
      </w:r>
      <w:r/>
    </w:p>
    <w:p>
      <w:pPr>
        <w:ind w:firstLine="480"/>
        <w:keepLines w:val="0"/>
        <w:keepNext w:val="0"/>
        <w:pageBreakBefore w:val="0"/>
        <w:spacing w:line="360" w:lineRule="auto"/>
        <w:widowControl w:val="off"/>
        <w:rPr>
          <w:rFonts w:hint="eastAsia" w:ascii="仿宋" w:hAnsi="仿宋" w:eastAsia="仿宋" w:cs="仿宋"/>
          <w:sz w:val="24"/>
          <w:szCs w:val="24"/>
          <w:highlight w:val="none"/>
          <w:lang w:val="zh-CN" w:eastAsia="zh-CN"/>
        </w:rPr>
      </w:pPr>
      <w:r>
        <w:rPr>
          <w:rFonts w:hint="eastAsia" w:ascii="仿宋" w:hAnsi="仿宋" w:eastAsia="仿宋" w:cs="仿宋"/>
          <w:sz w:val="24"/>
          <w:szCs w:val="24"/>
          <w:highlight w:val="none"/>
          <w:lang w:val="zh-CN" w:eastAsia="zh-CN"/>
        </w:rPr>
        <w:t xml:space="preserve">提交投标文件截止时间、开标时间：202</w:t>
      </w:r>
      <w:r>
        <w:rPr>
          <w:rFonts w:hint="eastAsia" w:ascii="仿宋" w:hAnsi="仿宋" w:eastAsia="仿宋" w:cs="仿宋"/>
          <w:sz w:val="24"/>
          <w:szCs w:val="24"/>
          <w:highlight w:val="none"/>
          <w:lang w:val="en-US" w:eastAsia="zh-CN"/>
        </w:rPr>
        <w:t xml:space="preserve">6</w:t>
      </w:r>
      <w:r>
        <w:rPr>
          <w:rFonts w:hint="eastAsia" w:ascii="仿宋" w:hAnsi="仿宋" w:eastAsia="仿宋" w:cs="仿宋"/>
          <w:sz w:val="24"/>
          <w:szCs w:val="24"/>
          <w:highlight w:val="none"/>
          <w:lang w:val="zh-CN" w:eastAsia="zh-CN"/>
        </w:rPr>
        <w:t xml:space="preserve">年</w:t>
      </w:r>
      <w:r>
        <w:rPr>
          <w:rFonts w:hint="eastAsia" w:ascii="仿宋" w:hAnsi="仿宋" w:eastAsia="仿宋" w:cs="仿宋"/>
          <w:sz w:val="24"/>
          <w:szCs w:val="24"/>
          <w:highlight w:val="none"/>
          <w:lang w:val="en-US" w:eastAsia="zh-CN"/>
        </w:rPr>
        <w:t xml:space="preserve">8</w:t>
      </w:r>
      <w:r>
        <w:rPr>
          <w:rFonts w:hint="eastAsia" w:ascii="仿宋" w:hAnsi="仿宋" w:eastAsia="仿宋" w:cs="仿宋"/>
          <w:sz w:val="24"/>
          <w:szCs w:val="24"/>
          <w:highlight w:val="none"/>
          <w:lang w:val="zh-CN" w:eastAsia="zh-CN"/>
        </w:rPr>
        <w:t xml:space="preserve">月</w:t>
      </w:r>
      <w:r>
        <w:rPr>
          <w:rFonts w:hint="eastAsia" w:ascii="仿宋" w:hAnsi="仿宋" w:eastAsia="仿宋" w:cs="仿宋"/>
          <w:sz w:val="24"/>
          <w:szCs w:val="24"/>
          <w:highlight w:val="none"/>
          <w:lang w:val="en-US" w:eastAsia="zh-CN"/>
        </w:rPr>
        <w:t xml:space="preserve">7</w:t>
      </w:r>
      <w:r>
        <w:rPr>
          <w:rFonts w:hint="eastAsia" w:ascii="仿宋" w:hAnsi="仿宋" w:eastAsia="仿宋" w:cs="仿宋"/>
          <w:sz w:val="24"/>
          <w:szCs w:val="24"/>
          <w:highlight w:val="none"/>
          <w:lang w:val="zh-CN" w:eastAsia="zh-CN"/>
        </w:rPr>
        <w:t xml:space="preserve">日</w:t>
      </w:r>
      <w:r>
        <w:rPr>
          <w:rFonts w:hint="eastAsia" w:ascii="仿宋" w:hAnsi="仿宋" w:eastAsia="仿宋" w:cs="仿宋"/>
          <w:sz w:val="24"/>
          <w:szCs w:val="24"/>
          <w:highlight w:val="none"/>
          <w:lang w:val="en-US" w:eastAsia="zh-CN"/>
        </w:rPr>
        <w:t xml:space="preserve">9:30</w:t>
      </w:r>
      <w:r>
        <w:rPr>
          <w:rFonts w:hint="eastAsia" w:ascii="仿宋" w:hAnsi="仿宋" w:eastAsia="仿宋" w:cs="仿宋"/>
          <w:sz w:val="24"/>
          <w:szCs w:val="24"/>
          <w:highlight w:val="none"/>
          <w:lang w:val="zh-CN" w:eastAsia="zh-CN"/>
        </w:rPr>
        <w:t xml:space="preserve">（北京时间）</w:t>
      </w:r>
      <w:r/>
    </w:p>
    <w:p>
      <w:pPr>
        <w:ind w:firstLine="480"/>
        <w:keepLines w:val="0"/>
        <w:keepNext w:val="0"/>
        <w:pageBreakBefore w:val="0"/>
        <w:spacing w:line="360" w:lineRule="auto"/>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zh-CN" w:eastAsia="zh-CN"/>
        </w:rPr>
        <w:t xml:space="preserve">地点：</w:t>
      </w:r>
      <w:r>
        <w:rPr>
          <w:rFonts w:hint="eastAsia" w:ascii="仿宋" w:hAnsi="仿宋" w:eastAsia="仿宋" w:cs="仿宋"/>
          <w:sz w:val="24"/>
          <w:szCs w:val="24"/>
          <w:highlight w:val="none"/>
          <w:lang w:eastAsia="zh-CN"/>
        </w:rPr>
        <w:t xml:space="preserve">“苏采云”系统</w:t>
      </w:r>
      <w:r>
        <w:rPr>
          <w:rFonts w:hint="eastAsia" w:ascii="仿宋" w:hAnsi="仿宋" w:eastAsia="仿宋" w:cs="仿宋"/>
          <w:sz w:val="24"/>
          <w:szCs w:val="24"/>
          <w:highlight w:val="none"/>
          <w:lang w:eastAsia="zh-CN"/>
        </w:rPr>
        <w:fldChar w:fldCharType="begin"/>
      </w:r>
      <w:r>
        <w:rPr>
          <w:rFonts w:hint="eastAsia" w:ascii="仿宋" w:hAnsi="仿宋" w:eastAsia="仿宋" w:cs="仿宋"/>
          <w:sz w:val="24"/>
          <w:szCs w:val="24"/>
          <w:highlight w:val="none"/>
          <w:lang w:eastAsia="zh-CN"/>
        </w:rPr>
        <w:instrText xml:space="preserve"> HYPERLINK "http://jszfcg.jsczt.cn/）\“开标大厅\”" </w:instrText>
      </w:r>
      <w:r>
        <w:rPr>
          <w:rFonts w:hint="eastAsia" w:ascii="仿宋" w:hAnsi="仿宋" w:eastAsia="仿宋" w:cs="仿宋"/>
          <w:sz w:val="24"/>
          <w:szCs w:val="24"/>
          <w:highlight w:val="none"/>
          <w:lang w:eastAsia="zh-CN"/>
        </w:rPr>
        <w:fldChar w:fldCharType="separate"/>
      </w:r>
      <w:r>
        <w:rPr>
          <w:rFonts w:hint="eastAsia" w:ascii="仿宋" w:hAnsi="仿宋" w:eastAsia="仿宋" w:cs="仿宋"/>
          <w:sz w:val="24"/>
          <w:szCs w:val="24"/>
          <w:highlight w:val="none"/>
          <w:lang w:eastAsia="zh-CN"/>
        </w:rPr>
        <w:t xml:space="preserve">“开标大厅”</w:t>
      </w:r>
      <w:r>
        <w:rPr>
          <w:rFonts w:hint="eastAsia" w:ascii="仿宋" w:hAnsi="仿宋" w:eastAsia="仿宋" w:cs="仿宋"/>
          <w:sz w:val="24"/>
          <w:szCs w:val="24"/>
          <w:highlight w:val="none"/>
          <w:lang w:eastAsia="zh-CN"/>
        </w:rPr>
        <w:fldChar w:fldCharType="end"/>
      </w:r>
      <w:r/>
    </w:p>
    <w:p>
      <w:pPr>
        <w:jc w:val="both"/>
        <w:keepLines w:val="0"/>
        <w:keepNext w:val="0"/>
        <w:pageBreakBefore w:val="0"/>
        <w:spacing w:line="360" w:lineRule="auto"/>
        <w:widowControl/>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 xml:space="preserve">五、公告期限</w:t>
      </w:r>
      <w:r/>
    </w:p>
    <w:p>
      <w:pPr>
        <w:ind w:firstLine="480"/>
        <w:keepLines w:val="0"/>
        <w:keepNext w:val="0"/>
        <w:pageBreakBefore w:val="0"/>
        <w:spacing w:line="360" w:lineRule="auto"/>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自本公告发布之日起5个工作日。</w:t>
      </w:r>
      <w:r/>
    </w:p>
    <w:p>
      <w:pPr>
        <w:numPr>
          <w:ilvl w:val="0"/>
          <w:numId w:val="7"/>
        </w:numPr>
        <w:jc w:val="both"/>
        <w:keepLines w:val="0"/>
        <w:keepNext w:val="0"/>
        <w:pageBreakBefore w:val="0"/>
        <w:spacing w:line="360" w:lineRule="auto"/>
        <w:widowControl/>
        <w:rPr>
          <w:rFonts w:hint="eastAsia" w:ascii="仿宋" w:hAnsi="仿宋" w:eastAsia="仿宋" w:cs="仿宋"/>
          <w:b/>
          <w:bCs/>
          <w:color w:val="000000"/>
          <w:sz w:val="28"/>
          <w:szCs w:val="28"/>
          <w:highlight w:val="none"/>
          <w:lang w:val="en-US" w:eastAsia="zh-CN"/>
        </w:rPr>
      </w:pPr>
      <w:r>
        <w:rPr>
          <w:rFonts w:hint="eastAsia" w:ascii="仿宋" w:hAnsi="仿宋" w:eastAsia="仿宋" w:cs="仿宋"/>
          <w:b/>
          <w:bCs/>
          <w:color w:val="000000"/>
          <w:sz w:val="28"/>
          <w:szCs w:val="28"/>
          <w:highlight w:val="none"/>
          <w:lang w:val="en-US" w:eastAsia="zh-CN"/>
        </w:rPr>
        <w:t xml:space="preserve">其他补充事宜</w:t>
      </w:r>
      <w:r/>
    </w:p>
    <w:p>
      <w:pPr>
        <w:ind w:firstLine="480"/>
        <w:keepLines w:val="0"/>
        <w:keepNext w:val="0"/>
        <w:pageBreakBefore w:val="0"/>
        <w:spacing w:line="360" w:lineRule="auto"/>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1</w:t>
      </w:r>
      <w:r>
        <w:rPr>
          <w:rFonts w:hint="eastAsia" w:ascii="仿宋" w:hAnsi="仿宋" w:eastAsia="仿宋" w:cs="仿宋"/>
          <w:sz w:val="24"/>
          <w:szCs w:val="24"/>
          <w:highlight w:val="none"/>
          <w:lang w:val="zh-CN" w:eastAsia="zh-CN"/>
        </w:rPr>
        <w:t xml:space="preserve">.</w:t>
      </w:r>
      <w:r>
        <w:rPr>
          <w:rFonts w:hint="eastAsia" w:ascii="仿宋" w:hAnsi="仿宋" w:eastAsia="仿宋" w:cs="仿宋"/>
          <w:sz w:val="24"/>
          <w:szCs w:val="24"/>
          <w:highlight w:val="none"/>
          <w:lang w:val="en-US" w:eastAsia="zh-CN"/>
        </w:rPr>
        <w:t xml:space="preserve">潜在投标人访问电子招标投标交易平台的网络地址和方法：</w:t>
      </w:r>
      <w:r/>
    </w:p>
    <w:p>
      <w:pPr>
        <w:ind w:firstLine="480"/>
        <w:keepLines w:val="0"/>
        <w:keepNext w:val="0"/>
        <w:pageBreakBefore w:val="0"/>
        <w:spacing w:line="360" w:lineRule="auto"/>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（1）潜在投标人登录</w:t>
      </w:r>
      <w:r>
        <w:rPr>
          <w:rFonts w:hint="eastAsia" w:ascii="仿宋" w:hAnsi="仿宋" w:eastAsia="仿宋" w:cs="仿宋"/>
          <w:bCs/>
          <w:color w:val="000000"/>
          <w:sz w:val="24"/>
          <w:szCs w:val="24"/>
          <w:highlight w:val="none"/>
          <w:lang w:eastAsia="zh-CN"/>
        </w:rPr>
        <w:t xml:space="preserve">http://jszfcg.jsczt.cn/点击“苏采云”进入系统</w:t>
      </w:r>
      <w:r>
        <w:rPr>
          <w:rFonts w:hint="eastAsia" w:ascii="仿宋" w:hAnsi="仿宋" w:eastAsia="仿宋" w:cs="仿宋"/>
          <w:sz w:val="24"/>
          <w:szCs w:val="24"/>
          <w:highlight w:val="none"/>
          <w:lang w:val="en-US" w:eastAsia="zh-CN"/>
        </w:rPr>
        <w:t xml:space="preserve">。</w:t>
      </w:r>
      <w:r/>
    </w:p>
    <w:p>
      <w:pPr>
        <w:ind w:firstLine="480"/>
        <w:keepLines w:val="0"/>
        <w:keepNext w:val="0"/>
        <w:pageBreakBefore w:val="0"/>
        <w:spacing w:line="360" w:lineRule="auto"/>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（2）本项目采用电子化投标，投标人需办理CA锁，“苏采云”系统目前仅支持“苏采云”系统下的政务CA，省内各地区办理的CA锁全省通用，办理方式详情可在“苏采云”登录界面中的“CA办理指南”进行查询。   </w:t>
      </w:r>
      <w:r/>
    </w:p>
    <w:p>
      <w:pPr>
        <w:jc w:val="both"/>
        <w:keepLines w:val="0"/>
        <w:keepNext w:val="0"/>
        <w:pageBreakBefore w:val="0"/>
        <w:spacing w:line="360" w:lineRule="auto"/>
        <w:widowControl/>
        <w:rPr>
          <w:rFonts w:hint="eastAsia" w:ascii="仿宋" w:hAnsi="仿宋" w:eastAsia="仿宋" w:cs="仿宋"/>
          <w:b/>
          <w:bCs/>
          <w:color w:val="000000"/>
          <w:sz w:val="28"/>
          <w:szCs w:val="28"/>
          <w:highlight w:val="none"/>
          <w:lang w:val="en-US" w:eastAsia="zh-CN"/>
        </w:rPr>
      </w:pPr>
      <w:r>
        <w:rPr>
          <w:rFonts w:hint="eastAsia" w:ascii="仿宋" w:hAnsi="仿宋" w:eastAsia="仿宋" w:cs="仿宋"/>
          <w:b/>
          <w:bCs/>
          <w:color w:val="000000"/>
          <w:sz w:val="28"/>
          <w:szCs w:val="28"/>
          <w:highlight w:val="none"/>
          <w:lang w:val="en-US" w:eastAsia="zh-CN"/>
        </w:rPr>
        <w:t xml:space="preserve">七、对本次招标提出询问，请按以下方式联系</w:t>
      </w:r>
      <w:r/>
    </w:p>
    <w:p>
      <w:pPr>
        <w:ind w:firstLine="480"/>
        <w:keepLines w:val="0"/>
        <w:keepNext w:val="0"/>
        <w:pageBreakBefore w:val="0"/>
        <w:spacing w:line="360" w:lineRule="auto"/>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1.采购人信息</w:t>
      </w:r>
      <w:r/>
    </w:p>
    <w:p>
      <w:pPr>
        <w:ind w:firstLine="480"/>
        <w:keepLines w:val="0"/>
        <w:keepNext w:val="0"/>
        <w:pageBreakBefore w:val="0"/>
        <w:spacing w:line="360" w:lineRule="auto"/>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采购人：泰州市姜堰区住房和城乡建设局</w:t>
      </w:r>
      <w:r/>
    </w:p>
    <w:p>
      <w:pPr>
        <w:ind w:firstLine="480"/>
        <w:keepLines w:val="0"/>
        <w:keepNext w:val="0"/>
        <w:pageBreakBefore w:val="0"/>
        <w:spacing w:line="360" w:lineRule="auto"/>
        <w:widowControl w:val="off"/>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地  址：泰州市姜堰区人民中路14号</w:t>
      </w:r>
      <w:r/>
    </w:p>
    <w:p>
      <w:pPr>
        <w:ind w:firstLine="480"/>
        <w:keepLines w:val="0"/>
        <w:keepNext w:val="0"/>
        <w:pageBreakBefore w:val="0"/>
        <w:spacing w:line="360" w:lineRule="auto"/>
        <w:widowControl w:val="off"/>
        <w:rPr>
          <w:rFonts w:hint="default" w:ascii="仿宋" w:hAnsi="仿宋" w:eastAsia="仿宋" w:cs="仿宋"/>
          <w:sz w:val="24"/>
          <w:szCs w:val="24"/>
          <w:highlight w:val="yellow"/>
          <w:lang w:val="en-US" w:eastAsia="zh-CN"/>
        </w:rPr>
      </w:pPr>
      <w:r>
        <w:rPr>
          <w:rFonts w:hint="eastAsia" w:ascii="仿宋" w:hAnsi="仿宋" w:eastAsia="仿宋" w:cs="仿宋"/>
          <w:sz w:val="24"/>
          <w:szCs w:val="24"/>
          <w:highlight w:val="none"/>
          <w:lang w:val="en-US" w:eastAsia="zh-CN"/>
        </w:rPr>
        <w:t xml:space="preserve">联系方式：蒋先生  0523-88246900</w:t>
      </w:r>
      <w:r/>
    </w:p>
    <w:p>
      <w:pPr>
        <w:ind w:firstLine="480"/>
        <w:keepLines w:val="0"/>
        <w:keepNext w:val="0"/>
        <w:pageBreakBefore w:val="0"/>
        <w:spacing w:line="360" w:lineRule="auto"/>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2.采购代理机构信息</w:t>
      </w:r>
      <w:r/>
    </w:p>
    <w:p>
      <w:pPr>
        <w:ind w:firstLine="480"/>
        <w:keepLines w:val="0"/>
        <w:keepNext w:val="0"/>
        <w:pageBreakBefore w:val="0"/>
        <w:spacing w:line="360" w:lineRule="auto"/>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采购代理机构：恒泰保险经纪有限公司</w:t>
      </w:r>
      <w:r/>
    </w:p>
    <w:p>
      <w:pPr>
        <w:ind w:firstLine="480"/>
        <w:keepLines w:val="0"/>
        <w:keepNext w:val="0"/>
        <w:pageBreakBefore w:val="0"/>
        <w:spacing w:line="360" w:lineRule="auto"/>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地　址：南京市鼓楼区中山北路30号益来国际广场12楼</w:t>
      </w:r>
      <w:r/>
    </w:p>
    <w:p>
      <w:pPr>
        <w:ind w:firstLine="480"/>
        <w:keepLines w:val="0"/>
        <w:keepNext w:val="0"/>
        <w:pageBreakBefore w:val="0"/>
        <w:spacing w:line="360" w:lineRule="auto"/>
        <w:widowControl w:val="off"/>
        <w:rPr>
          <w:rFonts w:hint="eastAsia" w:ascii="仿宋" w:hAnsi="仿宋" w:eastAsia="仿宋" w:cs="仿宋"/>
          <w:sz w:val="24"/>
          <w:szCs w:val="24"/>
          <w:highlight w:val="none"/>
          <w:lang w:val="zh-CN" w:eastAsia="zh-CN"/>
        </w:rPr>
      </w:pPr>
      <w:r>
        <w:rPr>
          <w:rFonts w:hint="eastAsia" w:ascii="仿宋" w:hAnsi="仿宋" w:eastAsia="仿宋" w:cs="仿宋"/>
          <w:sz w:val="24"/>
          <w:szCs w:val="24"/>
          <w:highlight w:val="none"/>
          <w:lang w:val="zh-CN" w:eastAsia="zh-CN"/>
        </w:rPr>
        <w:t xml:space="preserve">泰州分公司地址：泰州市海陵区鼓楼南路398号C楼408室</w:t>
      </w:r>
      <w:r>
        <w:rPr>
          <w:rFonts w:hint="eastAsia" w:ascii="仿宋" w:hAnsi="仿宋" w:eastAsia="仿宋" w:cs="仿宋"/>
          <w:sz w:val="24"/>
          <w:szCs w:val="24"/>
          <w:highlight w:val="none"/>
          <w:lang w:val="en-US" w:eastAsia="zh-CN"/>
        </w:rPr>
        <w:t xml:space="preserve"> </w:t>
      </w:r>
      <w:r/>
    </w:p>
    <w:p>
      <w:pPr>
        <w:ind w:firstLine="480"/>
        <w:keepLines w:val="0"/>
        <w:keepNext w:val="0"/>
        <w:pageBreakBefore w:val="0"/>
        <w:spacing w:line="360" w:lineRule="auto"/>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联系人：陈女士</w:t>
      </w:r>
      <w:r/>
    </w:p>
    <w:p>
      <w:pPr>
        <w:ind w:firstLine="480"/>
        <w:keepLines w:val="0"/>
        <w:keepNext w:val="0"/>
        <w:pageBreakBefore w:val="0"/>
        <w:spacing w:line="360" w:lineRule="auto"/>
        <w:widowControl w:val="off"/>
        <w:rPr>
          <w:rFonts w:hint="eastAsia" w:ascii="宋体" w:hAnsi="宋体" w:eastAsia="宋体" w:cs="宋体"/>
          <w:color w:val="000000"/>
          <w:szCs w:val="24"/>
          <w:highlight w:val="none"/>
          <w:lang w:val="en-US" w:eastAsia="zh-CN"/>
        </w:rPr>
      </w:pPr>
      <w:r>
        <w:rPr>
          <w:rFonts w:hint="eastAsia" w:ascii="仿宋" w:hAnsi="仿宋" w:eastAsia="仿宋" w:cs="仿宋"/>
          <w:sz w:val="24"/>
          <w:szCs w:val="24"/>
          <w:highlight w:val="none"/>
          <w:lang w:val="en-US" w:eastAsia="zh-CN"/>
        </w:rPr>
        <w:t xml:space="preserve">联系方式：0523-86893678、15105263875</w:t>
      </w:r>
      <w:r>
        <w:rPr>
          <w:rFonts w:hint="eastAsia" w:ascii="仿宋" w:hAnsi="仿宋" w:eastAsia="仿宋" w:cs="仿宋"/>
          <w:sz w:val="24"/>
          <w:szCs w:val="24"/>
          <w:highlight w:val="none"/>
        </w:rPr>
        <w:t xml:space="preserve"> </w:t>
      </w:r>
      <w:r>
        <w:rPr>
          <w:rFonts w:hint="eastAsia" w:ascii="宋体" w:hAnsi="宋体" w:eastAsia="宋体" w:cs="宋体"/>
          <w:color w:val="000000"/>
          <w:szCs w:val="24"/>
          <w:highlight w:val="none"/>
        </w:rPr>
        <w:t xml:space="preserve">     </w:t>
      </w:r>
      <w:bookmarkEnd w:id="32"/>
      <w:r/>
      <w:bookmarkEnd w:id="33"/>
      <w:r/>
      <w:bookmarkEnd w:id="34"/>
      <w:r/>
      <w:bookmarkEnd w:id="35"/>
      <w:r/>
      <w:bookmarkEnd w:id="36"/>
      <w:r/>
      <w:bookmarkEnd w:id="37"/>
      <w:r/>
      <w:bookmarkEnd w:id="38"/>
      <w:r/>
      <w:bookmarkEnd w:id="39"/>
      <w:r/>
      <w:bookmarkEnd w:id="40"/>
      <w:r/>
      <w:bookmarkEnd w:id="41"/>
      <w:r/>
      <w:bookmarkEnd w:id="42"/>
      <w:r/>
      <w:bookmarkEnd w:id="43"/>
      <w:r/>
      <w:bookmarkEnd w:id="44"/>
      <w:r/>
      <w:bookmarkEnd w:id="45"/>
      <w:r/>
      <w:bookmarkEnd w:id="46"/>
      <w:r/>
      <w:bookmarkEnd w:id="47"/>
      <w:r/>
      <w:bookmarkEnd w:id="48"/>
      <w:r/>
      <w:r/>
    </w:p>
    <w:p>
      <w:pPr>
        <w:pStyle w:val="879"/>
        <w:pageBreakBefore w:val="0"/>
        <w:spacing w:line="360" w:lineRule="auto"/>
        <w:rPr>
          <w:rFonts w:hint="eastAsia" w:ascii="宋体" w:hAnsi="宋体" w:eastAsia="宋体" w:cs="宋体"/>
          <w:color w:val="000000"/>
          <w:sz w:val="24"/>
          <w:szCs w:val="24"/>
          <w:highlight w:val="none"/>
          <w:lang w:val="zh-CN" w:eastAsia="zh-CN" w:bidi="ar-SA"/>
        </w:rPr>
      </w:pPr>
      <w:r/>
      <w:bookmarkStart w:id="63" w:name="_Toc16276"/>
      <w:r/>
      <w:bookmarkStart w:id="64" w:name="_Toc6046"/>
      <w:r/>
      <w:bookmarkStart w:id="65" w:name="_Toc4782"/>
      <w:r/>
      <w:bookmarkStart w:id="66" w:name="_Toc23972"/>
      <w:r/>
      <w:bookmarkStart w:id="67" w:name="_Toc15432"/>
      <w:r/>
      <w:bookmarkStart w:id="68" w:name="_Toc3637"/>
      <w:r/>
      <w:r/>
    </w:p>
    <w:p>
      <w:pPr>
        <w:pStyle w:val="910"/>
        <w:ind w:right="0" w:firstLine="480"/>
        <w:jc w:val="center"/>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lang w:val="zh-CN" w:eastAsia="zh-CN"/>
        </w:rPr>
        <w:suppressLineNumbers w:val="0"/>
      </w:pPr>
      <w:r/>
      <w:bookmarkStart w:id="69" w:name="_Toc12206"/>
      <w:r/>
      <w:bookmarkStart w:id="70" w:name="_Toc28167"/>
      <w:r/>
      <w:bookmarkStart w:id="71" w:name="_Toc15204"/>
      <w:r/>
      <w:bookmarkStart w:id="72" w:name="_Toc10538"/>
      <w:r/>
      <w:bookmarkStart w:id="73" w:name="_Toc28815"/>
      <w:r/>
      <w:bookmarkStart w:id="74" w:name="_Toc20028"/>
      <w:r/>
      <w:bookmarkStart w:id="75" w:name="_Toc2295"/>
      <w:r/>
      <w:bookmarkStart w:id="76" w:name="_Toc23461"/>
      <w:r/>
      <w:bookmarkStart w:id="77" w:name="_Toc16113"/>
      <w:r/>
      <w:bookmarkStart w:id="78" w:name="_Toc9900"/>
      <w:r/>
      <w:bookmarkStart w:id="79" w:name="_Toc7330"/>
      <w:r/>
      <w:r/>
    </w:p>
    <w:p>
      <w:pPr>
        <w:pStyle w:val="910"/>
        <w:ind w:right="0" w:firstLine="480"/>
        <w:jc w:val="center"/>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lang w:val="zh-CN" w:eastAsia="zh-CN"/>
        </w:rPr>
        <w:suppressLineNumbers w:val="0"/>
      </w:pPr>
      <w:r>
        <w:rPr>
          <w:rFonts w:hint="eastAsia" w:ascii="宋体" w:hAnsi="宋体" w:eastAsia="宋体" w:cs="宋体"/>
          <w:color w:val="000000"/>
          <w:sz w:val="24"/>
          <w:szCs w:val="24"/>
          <w:highlight w:val="none"/>
          <w:lang w:val="zh-CN" w:eastAsia="zh-CN"/>
        </w:rPr>
      </w:r>
      <w:r/>
    </w:p>
    <w:p>
      <w:pPr>
        <w:pStyle w:val="910"/>
        <w:ind w:right="0" w:firstLine="480"/>
        <w:jc w:val="center"/>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lang w:val="zh-CN" w:eastAsia="zh-CN"/>
        </w:rPr>
        <w:suppressLineNumbers w:val="0"/>
      </w:pPr>
      <w:r>
        <w:rPr>
          <w:rFonts w:hint="eastAsia" w:ascii="宋体" w:hAnsi="宋体" w:eastAsia="宋体" w:cs="宋体"/>
          <w:color w:val="000000"/>
          <w:sz w:val="24"/>
          <w:szCs w:val="24"/>
          <w:highlight w:val="none"/>
          <w:lang w:val="zh-CN" w:eastAsia="zh-CN"/>
        </w:rPr>
      </w:r>
      <w:r/>
    </w:p>
    <w:p>
      <w:pPr>
        <w:pStyle w:val="910"/>
        <w:ind w:right="0" w:firstLine="480"/>
        <w:jc w:val="center"/>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lang w:val="zh-CN" w:eastAsia="zh-CN"/>
        </w:rPr>
        <w:suppressLineNumbers w:val="0"/>
      </w:pPr>
      <w:r>
        <w:rPr>
          <w:rFonts w:hint="eastAsia" w:ascii="宋体" w:hAnsi="宋体" w:eastAsia="宋体" w:cs="宋体"/>
          <w:color w:val="000000"/>
          <w:sz w:val="24"/>
          <w:szCs w:val="24"/>
          <w:highlight w:val="none"/>
          <w:lang w:val="zh-CN" w:eastAsia="zh-CN"/>
        </w:rPr>
      </w:r>
      <w:r/>
    </w:p>
    <w:p>
      <w:pPr>
        <w:pStyle w:val="910"/>
        <w:ind w:right="0" w:firstLine="480"/>
        <w:jc w:val="center"/>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lang w:val="zh-CN" w:eastAsia="zh-CN"/>
        </w:rPr>
        <w:suppressLineNumbers w:val="0"/>
      </w:pPr>
      <w:r>
        <w:rPr>
          <w:rFonts w:hint="eastAsia" w:ascii="宋体" w:hAnsi="宋体" w:eastAsia="宋体" w:cs="宋体"/>
          <w:color w:val="000000"/>
          <w:sz w:val="24"/>
          <w:szCs w:val="24"/>
          <w:highlight w:val="none"/>
          <w:lang w:val="zh-CN" w:eastAsia="zh-CN"/>
        </w:rPr>
      </w:r>
      <w:r/>
    </w:p>
    <w:p>
      <w:pPr>
        <w:pStyle w:val="910"/>
        <w:ind w:right="0" w:firstLine="480"/>
        <w:jc w:val="center"/>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lang w:val="zh-CN" w:eastAsia="zh-CN"/>
        </w:rPr>
        <w:suppressLineNumbers w:val="0"/>
      </w:pPr>
      <w:r>
        <w:rPr>
          <w:rFonts w:hint="eastAsia" w:ascii="宋体" w:hAnsi="宋体" w:eastAsia="宋体" w:cs="宋体"/>
          <w:color w:val="000000"/>
          <w:sz w:val="24"/>
          <w:szCs w:val="24"/>
          <w:highlight w:val="none"/>
          <w:lang w:val="zh-CN" w:eastAsia="zh-CN"/>
        </w:rPr>
      </w:r>
      <w:r/>
    </w:p>
    <w:p>
      <w:pPr>
        <w:pStyle w:val="910"/>
        <w:ind w:right="0" w:firstLine="480"/>
        <w:jc w:val="center"/>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lang w:val="zh-CN" w:eastAsia="zh-CN"/>
        </w:rPr>
        <w:suppressLineNumbers w:val="0"/>
      </w:pPr>
      <w:r>
        <w:rPr>
          <w:rFonts w:hint="eastAsia" w:ascii="宋体" w:hAnsi="宋体" w:eastAsia="宋体" w:cs="宋体"/>
          <w:color w:val="000000"/>
          <w:sz w:val="24"/>
          <w:szCs w:val="24"/>
          <w:highlight w:val="none"/>
          <w:lang w:val="zh-CN" w:eastAsia="zh-CN"/>
        </w:rPr>
      </w:r>
      <w:r/>
    </w:p>
    <w:p>
      <w:pPr>
        <w:pStyle w:val="910"/>
        <w:ind w:right="0" w:firstLine="480"/>
        <w:jc w:val="center"/>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lang w:val="zh-CN" w:eastAsia="zh-CN"/>
        </w:rPr>
        <w:suppressLineNumbers w:val="0"/>
      </w:pPr>
      <w:r>
        <w:rPr>
          <w:rFonts w:hint="eastAsia" w:ascii="宋体" w:hAnsi="宋体" w:eastAsia="宋体" w:cs="宋体"/>
          <w:color w:val="000000"/>
          <w:sz w:val="24"/>
          <w:szCs w:val="24"/>
          <w:highlight w:val="none"/>
          <w:lang w:val="zh-CN" w:eastAsia="zh-CN"/>
        </w:rPr>
      </w:r>
      <w:r/>
    </w:p>
    <w:p>
      <w:pPr>
        <w:pStyle w:val="910"/>
        <w:ind w:right="0" w:firstLine="480"/>
        <w:jc w:val="center"/>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lang w:val="zh-CN" w:eastAsia="zh-CN"/>
        </w:rPr>
        <w:suppressLineNumbers w:val="0"/>
      </w:pPr>
      <w:r>
        <w:rPr>
          <w:rFonts w:hint="eastAsia" w:ascii="宋体" w:hAnsi="宋体" w:eastAsia="宋体" w:cs="宋体"/>
          <w:color w:val="000000"/>
          <w:sz w:val="24"/>
          <w:szCs w:val="24"/>
          <w:highlight w:val="none"/>
          <w:lang w:val="zh-CN" w:eastAsia="zh-CN"/>
        </w:rPr>
      </w:r>
      <w:r/>
    </w:p>
    <w:p>
      <w:pPr>
        <w:pStyle w:val="910"/>
        <w:ind w:right="0" w:firstLine="480"/>
        <w:jc w:val="center"/>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lang w:val="zh-CN" w:eastAsia="zh-CN"/>
        </w:rPr>
        <w:suppressLineNumbers w:val="0"/>
      </w:pPr>
      <w:r>
        <w:rPr>
          <w:rFonts w:hint="eastAsia" w:ascii="宋体" w:hAnsi="宋体" w:eastAsia="宋体" w:cs="宋体"/>
          <w:color w:val="000000"/>
          <w:sz w:val="24"/>
          <w:szCs w:val="24"/>
          <w:highlight w:val="none"/>
          <w:lang w:val="zh-CN" w:eastAsia="zh-CN"/>
        </w:rPr>
      </w:r>
      <w:r/>
    </w:p>
    <w:p>
      <w:pPr>
        <w:pStyle w:val="910"/>
        <w:ind w:right="0" w:firstLine="480"/>
        <w:jc w:val="center"/>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lang w:val="zh-CN" w:eastAsia="zh-CN"/>
        </w:rPr>
        <w:suppressLineNumbers w:val="0"/>
      </w:pPr>
      <w:r>
        <w:rPr>
          <w:rFonts w:hint="eastAsia" w:ascii="宋体" w:hAnsi="宋体" w:eastAsia="宋体" w:cs="宋体"/>
          <w:color w:val="000000"/>
          <w:sz w:val="24"/>
          <w:szCs w:val="24"/>
          <w:highlight w:val="none"/>
          <w:lang w:val="zh-CN" w:eastAsia="zh-CN"/>
        </w:rPr>
      </w:r>
      <w:r/>
    </w:p>
    <w:p>
      <w:pPr>
        <w:pStyle w:val="910"/>
        <w:ind w:right="0" w:firstLine="480"/>
        <w:jc w:val="center"/>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lang w:val="zh-CN" w:eastAsia="zh-CN"/>
        </w:rPr>
        <w:suppressLineNumbers w:val="0"/>
      </w:pPr>
      <w:r>
        <w:rPr>
          <w:rFonts w:hint="eastAsia" w:ascii="宋体" w:hAnsi="宋体" w:eastAsia="宋体" w:cs="宋体"/>
          <w:color w:val="000000"/>
          <w:sz w:val="24"/>
          <w:szCs w:val="24"/>
          <w:highlight w:val="none"/>
          <w:lang w:val="zh-CN" w:eastAsia="zh-CN"/>
        </w:rPr>
      </w:r>
      <w:r/>
    </w:p>
    <w:p>
      <w:pPr>
        <w:pStyle w:val="910"/>
        <w:ind w:right="0" w:firstLine="480"/>
        <w:jc w:val="center"/>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lang w:val="zh-CN" w:eastAsia="zh-CN"/>
        </w:rPr>
        <w:suppressLineNumbers w:val="0"/>
      </w:pPr>
      <w:r>
        <w:rPr>
          <w:rFonts w:hint="eastAsia" w:ascii="宋体" w:hAnsi="宋体" w:eastAsia="宋体" w:cs="宋体"/>
          <w:color w:val="000000"/>
          <w:sz w:val="24"/>
          <w:szCs w:val="24"/>
          <w:highlight w:val="none"/>
          <w:lang w:val="zh-CN" w:eastAsia="zh-CN"/>
        </w:rPr>
      </w:r>
      <w:r/>
    </w:p>
    <w:p>
      <w:pPr>
        <w:pStyle w:val="910"/>
        <w:ind w:right="0" w:firstLine="480"/>
        <w:jc w:val="center"/>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lang w:val="zh-CN" w:eastAsia="zh-CN"/>
        </w:rPr>
        <w:suppressLineNumbers w:val="0"/>
      </w:pPr>
      <w:r>
        <w:rPr>
          <w:rFonts w:hint="eastAsia" w:ascii="宋体" w:hAnsi="宋体" w:eastAsia="宋体" w:cs="宋体"/>
          <w:color w:val="000000"/>
          <w:sz w:val="24"/>
          <w:szCs w:val="24"/>
          <w:highlight w:val="none"/>
          <w:lang w:val="zh-CN" w:eastAsia="zh-CN"/>
        </w:rPr>
      </w:r>
      <w:r/>
    </w:p>
    <w:p>
      <w:pPr>
        <w:pStyle w:val="910"/>
        <w:ind w:right="0" w:firstLine="480"/>
        <w:jc w:val="center"/>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lang w:val="zh-CN" w:eastAsia="zh-CN"/>
        </w:rPr>
        <w:suppressLineNumbers w:val="0"/>
      </w:pPr>
      <w:r>
        <w:rPr>
          <w:rFonts w:hint="eastAsia" w:ascii="宋体" w:hAnsi="宋体" w:eastAsia="宋体" w:cs="宋体"/>
          <w:color w:val="000000"/>
          <w:sz w:val="24"/>
          <w:szCs w:val="24"/>
          <w:highlight w:val="none"/>
          <w:lang w:val="zh-CN" w:eastAsia="zh-CN"/>
        </w:rPr>
      </w:r>
      <w:r/>
    </w:p>
    <w:p>
      <w:pPr>
        <w:pStyle w:val="910"/>
        <w:ind w:right="0" w:firstLine="480"/>
        <w:jc w:val="center"/>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lang w:val="zh-CN" w:eastAsia="zh-CN"/>
        </w:rPr>
        <w:suppressLineNumbers w:val="0"/>
      </w:pPr>
      <w:r>
        <w:rPr>
          <w:rFonts w:hint="eastAsia" w:ascii="宋体" w:hAnsi="宋体" w:eastAsia="宋体" w:cs="宋体"/>
          <w:color w:val="000000"/>
          <w:sz w:val="24"/>
          <w:szCs w:val="24"/>
          <w:highlight w:val="none"/>
          <w:lang w:val="zh-CN" w:eastAsia="zh-CN"/>
        </w:rPr>
      </w:r>
      <w:r/>
    </w:p>
    <w:p>
      <w:pPr>
        <w:pStyle w:val="910"/>
        <w:ind w:right="0" w:firstLine="480"/>
        <w:jc w:val="center"/>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lang w:val="zh-CN" w:eastAsia="zh-CN"/>
        </w:rPr>
        <w:suppressLineNumbers w:val="0"/>
      </w:pPr>
      <w:r>
        <w:rPr>
          <w:rFonts w:hint="eastAsia" w:ascii="宋体" w:hAnsi="宋体" w:eastAsia="宋体" w:cs="宋体"/>
          <w:color w:val="000000"/>
          <w:sz w:val="24"/>
          <w:szCs w:val="24"/>
          <w:highlight w:val="none"/>
          <w:lang w:val="zh-CN" w:eastAsia="zh-CN"/>
        </w:rPr>
      </w:r>
      <w:r/>
    </w:p>
    <w:p>
      <w:pPr>
        <w:pStyle w:val="910"/>
        <w:ind w:right="0" w:firstLine="480"/>
        <w:jc w:val="center"/>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lang w:val="zh-CN" w:eastAsia="zh-CN"/>
        </w:rPr>
        <w:suppressLineNumbers w:val="0"/>
      </w:pPr>
      <w:r>
        <w:rPr>
          <w:rFonts w:hint="eastAsia" w:ascii="宋体" w:hAnsi="宋体" w:eastAsia="宋体" w:cs="宋体"/>
          <w:color w:val="000000"/>
          <w:sz w:val="24"/>
          <w:szCs w:val="24"/>
          <w:highlight w:val="none"/>
          <w:lang w:val="zh-CN" w:eastAsia="zh-CN"/>
        </w:rPr>
      </w:r>
      <w:r/>
    </w:p>
    <w:p>
      <w:pPr>
        <w:pStyle w:val="910"/>
        <w:ind w:right="0" w:firstLine="480"/>
        <w:jc w:val="center"/>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lang w:val="zh-CN" w:eastAsia="zh-CN"/>
        </w:rPr>
        <w:suppressLineNumbers w:val="0"/>
      </w:pPr>
      <w:r>
        <w:rPr>
          <w:rFonts w:hint="eastAsia" w:ascii="宋体" w:hAnsi="宋体" w:eastAsia="宋体" w:cs="宋体"/>
          <w:color w:val="000000"/>
          <w:sz w:val="24"/>
          <w:szCs w:val="24"/>
          <w:highlight w:val="none"/>
          <w:lang w:val="zh-CN" w:eastAsia="zh-CN"/>
        </w:rPr>
      </w:r>
      <w:r/>
    </w:p>
    <w:p>
      <w:pPr>
        <w:pStyle w:val="910"/>
        <w:ind w:right="0" w:firstLine="480"/>
        <w:jc w:val="center"/>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lang w:val="zh-CN" w:eastAsia="zh-CN"/>
        </w:rPr>
        <w:suppressLineNumbers w:val="0"/>
      </w:pPr>
      <w:r>
        <w:rPr>
          <w:rFonts w:hint="eastAsia" w:ascii="宋体" w:hAnsi="宋体" w:eastAsia="宋体" w:cs="宋体"/>
          <w:color w:val="000000"/>
          <w:sz w:val="24"/>
          <w:szCs w:val="24"/>
          <w:highlight w:val="none"/>
          <w:lang w:val="zh-CN" w:eastAsia="zh-CN"/>
        </w:rPr>
      </w:r>
      <w:bookmarkEnd w:id="23"/>
      <w:r/>
      <w:bookmarkEnd w:id="24"/>
      <w:r/>
      <w:bookmarkEnd w:id="25"/>
      <w:r/>
      <w:bookmarkEnd w:id="26"/>
      <w:r/>
      <w:bookmarkEnd w:id="27"/>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5"/>
      <w:r/>
      <w:bookmarkEnd w:id="76"/>
      <w:r/>
      <w:bookmarkEnd w:id="77"/>
      <w:r/>
      <w:bookmarkEnd w:id="78"/>
      <w:r/>
      <w:bookmarkEnd w:id="79"/>
      <w:r/>
      <w:r/>
    </w:p>
    <w:p>
      <w:pPr>
        <w:pStyle w:val="870"/>
        <w:pageBreakBefore w:val="0"/>
        <w:spacing w:line="360" w:lineRule="auto"/>
        <w:rPr>
          <w:rFonts w:hint="eastAsia" w:ascii="黑体" w:hAnsi="黑体" w:eastAsia="黑体" w:cs="黑体"/>
          <w:b w:val="0"/>
          <w:bCs/>
          <w:highlight w:val="none"/>
        </w:rPr>
      </w:pPr>
      <w:r/>
      <w:bookmarkStart w:id="80" w:name="_Toc15497"/>
      <w:r/>
      <w:bookmarkStart w:id="81" w:name="_Toc4980"/>
      <w:r/>
      <w:bookmarkStart w:id="82" w:name="_Toc4221"/>
      <w:r/>
      <w:bookmarkStart w:id="83" w:name="_Toc7636"/>
      <w:r/>
      <w:bookmarkStart w:id="84" w:name="_Toc15348"/>
      <w:r/>
      <w:bookmarkStart w:id="85" w:name="_Toc3270"/>
      <w:r/>
      <w:bookmarkStart w:id="86" w:name="_Toc13476"/>
      <w:r/>
      <w:bookmarkStart w:id="87" w:name="_Toc1919"/>
      <w:r/>
      <w:bookmarkStart w:id="88" w:name="_Toc13004"/>
      <w:r/>
      <w:bookmarkStart w:id="89" w:name="_Toc30044"/>
      <w:r/>
      <w:bookmarkStart w:id="90" w:name="_Toc3110"/>
      <w:r/>
      <w:bookmarkStart w:id="91" w:name="_Toc31113"/>
      <w:r/>
      <w:bookmarkStart w:id="92" w:name="_Toc31653"/>
      <w:r/>
      <w:bookmarkStart w:id="93" w:name="_Toc3499"/>
      <w:r/>
      <w:bookmarkStart w:id="94" w:name="_Toc1723"/>
      <w:r/>
      <w:bookmarkStart w:id="95" w:name="_Toc31716"/>
      <w:r/>
      <w:bookmarkStart w:id="96" w:name="_Toc2467"/>
      <w:r/>
      <w:bookmarkStart w:id="97" w:name="_Toc28703"/>
      <w:r/>
      <w:bookmarkStart w:id="98" w:name="_Toc1421"/>
      <w:r/>
      <w:bookmarkStart w:id="99" w:name="_Toc6234"/>
      <w:r/>
      <w:bookmarkStart w:id="100" w:name="_Toc31738"/>
      <w:r/>
      <w:bookmarkStart w:id="101" w:name="_Toc430870061"/>
      <w:r/>
      <w:bookmarkStart w:id="102" w:name="_Toc16938558"/>
      <w:r/>
      <w:bookmarkStart w:id="103" w:name="_Toc120614221"/>
      <w:r/>
      <w:bookmarkStart w:id="104" w:name="_Toc15206"/>
      <w:r/>
      <w:bookmarkStart w:id="105" w:name="_Toc20823314"/>
      <w:r/>
      <w:bookmarkStart w:id="106" w:name="_Toc451754929"/>
      <w:r/>
      <w:bookmarkStart w:id="107" w:name="_Toc422900123"/>
      <w:r/>
      <w:bookmarkStart w:id="108" w:name="_Toc9527"/>
      <w:r/>
      <w:bookmarkStart w:id="109" w:name="_Toc513029242"/>
      <w:r/>
      <w:bookmarkStart w:id="110" w:name="_Toc479757207"/>
      <w:r>
        <w:rPr>
          <w:rFonts w:hint="eastAsia" w:ascii="黑体" w:hAnsi="黑体" w:eastAsia="黑体" w:cs="黑体"/>
          <w:b w:val="0"/>
          <w:bCs/>
          <w:highlight w:val="none"/>
        </w:rPr>
        <w:t xml:space="preserve">第二章  投标人须知</w:t>
      </w:r>
      <w:bookmarkEnd w:id="80"/>
      <w:r/>
      <w:r/>
    </w:p>
    <w:p>
      <w:pPr>
        <w:jc w:val="both"/>
        <w:keepLines w:val="0"/>
        <w:keepNext w:val="0"/>
        <w:pageBreakBefore w:val="0"/>
        <w:spacing w:line="360" w:lineRule="auto"/>
        <w:widowControl/>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 xml:space="preserve">一、总则</w:t>
      </w:r>
      <w:r/>
    </w:p>
    <w:p>
      <w:pPr>
        <w:ind w:firstLine="480"/>
        <w:keepLines w:val="0"/>
        <w:keepNext w:val="0"/>
        <w:pageBreakBefore w:val="0"/>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b/>
          <w:bCs/>
          <w:color w:val="000000"/>
          <w:sz w:val="24"/>
          <w:szCs w:val="24"/>
          <w:highlight w:val="none"/>
          <w:lang w:eastAsia="zh-CN"/>
        </w:rPr>
        <w:t xml:space="preserve">（</w:t>
      </w:r>
      <w:r>
        <w:rPr>
          <w:rFonts w:hint="eastAsia" w:ascii="仿宋" w:hAnsi="仿宋" w:eastAsia="仿宋" w:cs="仿宋"/>
          <w:b/>
          <w:bCs/>
          <w:color w:val="000000"/>
          <w:sz w:val="24"/>
          <w:szCs w:val="24"/>
          <w:highlight w:val="none"/>
          <w:lang w:val="en-US" w:eastAsia="zh-CN"/>
        </w:rPr>
        <w:t xml:space="preserve">一</w:t>
      </w:r>
      <w:r>
        <w:rPr>
          <w:rFonts w:hint="eastAsia" w:ascii="仿宋" w:hAnsi="仿宋" w:eastAsia="仿宋" w:cs="仿宋"/>
          <w:b/>
          <w:bCs/>
          <w:color w:val="000000"/>
          <w:sz w:val="24"/>
          <w:szCs w:val="24"/>
          <w:highlight w:val="none"/>
          <w:lang w:eastAsia="zh-CN"/>
        </w:rPr>
        <w:t xml:space="preserve">）</w:t>
      </w:r>
      <w:r>
        <w:rPr>
          <w:rFonts w:hint="eastAsia" w:ascii="仿宋" w:hAnsi="仿宋" w:eastAsia="仿宋" w:cs="仿宋"/>
          <w:b/>
          <w:bCs/>
          <w:color w:val="000000"/>
          <w:sz w:val="24"/>
          <w:szCs w:val="24"/>
          <w:highlight w:val="none"/>
        </w:rPr>
        <w:t xml:space="preserve">政府采购方式</w:t>
      </w:r>
      <w:r>
        <w:rPr>
          <w:rFonts w:hint="eastAsia" w:ascii="仿宋" w:hAnsi="仿宋" w:eastAsia="仿宋" w:cs="仿宋"/>
          <w:b/>
          <w:bCs/>
          <w:color w:val="000000"/>
          <w:sz w:val="24"/>
          <w:szCs w:val="24"/>
          <w:highlight w:val="none"/>
          <w:lang w:eastAsia="zh-CN"/>
        </w:rPr>
        <w:t xml:space="preserve">：</w:t>
      </w:r>
      <w:r>
        <w:rPr>
          <w:rFonts w:hint="eastAsia" w:ascii="仿宋" w:hAnsi="仿宋" w:eastAsia="仿宋" w:cs="仿宋"/>
          <w:color w:val="auto"/>
          <w:sz w:val="24"/>
          <w:szCs w:val="24"/>
          <w:highlight w:val="none"/>
        </w:rPr>
        <w:t xml:space="preserve">公开招标。</w:t>
      </w:r>
      <w:r/>
    </w:p>
    <w:p>
      <w:pPr>
        <w:ind w:firstLine="480"/>
        <w:jc w:val="left"/>
        <w:keepLines w:val="0"/>
        <w:keepNext w:val="0"/>
        <w:pageBreakBefore w:val="0"/>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b/>
          <w:bCs/>
          <w:color w:val="000000"/>
          <w:sz w:val="24"/>
          <w:szCs w:val="24"/>
          <w:highlight w:val="none"/>
          <w:lang w:eastAsia="zh-CN"/>
        </w:rPr>
        <w:t xml:space="preserve">（</w:t>
      </w:r>
      <w:r>
        <w:rPr>
          <w:rFonts w:hint="eastAsia" w:ascii="仿宋" w:hAnsi="仿宋" w:eastAsia="仿宋" w:cs="仿宋"/>
          <w:b/>
          <w:bCs/>
          <w:color w:val="000000"/>
          <w:sz w:val="24"/>
          <w:szCs w:val="24"/>
          <w:highlight w:val="none"/>
          <w:lang w:val="en-US" w:eastAsia="zh-CN"/>
        </w:rPr>
        <w:t xml:space="preserve">二</w:t>
      </w:r>
      <w:r>
        <w:rPr>
          <w:rFonts w:hint="eastAsia" w:ascii="仿宋" w:hAnsi="仿宋" w:eastAsia="仿宋" w:cs="仿宋"/>
          <w:b/>
          <w:bCs/>
          <w:color w:val="000000"/>
          <w:sz w:val="24"/>
          <w:szCs w:val="24"/>
          <w:highlight w:val="none"/>
          <w:lang w:eastAsia="zh-CN"/>
        </w:rPr>
        <w:t xml:space="preserve">）</w:t>
      </w:r>
      <w:r>
        <w:rPr>
          <w:rFonts w:hint="eastAsia" w:ascii="仿宋" w:hAnsi="仿宋" w:eastAsia="仿宋" w:cs="仿宋"/>
          <w:b/>
          <w:bCs/>
          <w:color w:val="000000"/>
          <w:sz w:val="24"/>
          <w:szCs w:val="24"/>
          <w:highlight w:val="none"/>
        </w:rPr>
        <w:t xml:space="preserve">采购人</w:t>
      </w:r>
      <w:r>
        <w:rPr>
          <w:rFonts w:hint="eastAsia" w:ascii="仿宋" w:hAnsi="仿宋" w:eastAsia="仿宋" w:cs="仿宋"/>
          <w:b/>
          <w:bCs/>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采购人是指依法进行政府采购的国家机关、事业单位、团体组织。</w:t>
      </w:r>
      <w:r/>
    </w:p>
    <w:p>
      <w:pPr>
        <w:ind w:firstLine="480"/>
        <w:jc w:val="left"/>
        <w:keepLines w:val="0"/>
        <w:keepNext w:val="0"/>
        <w:pageBreakBefore w:val="0"/>
        <w:spacing w:line="360" w:lineRule="auto"/>
        <w:widowControl/>
        <w:rPr>
          <w:rFonts w:hint="eastAsia" w:ascii="仿宋" w:hAnsi="仿宋" w:eastAsia="仿宋" w:cs="仿宋"/>
          <w:color w:val="000000"/>
          <w:sz w:val="24"/>
          <w:szCs w:val="24"/>
          <w:highlight w:val="none"/>
          <w:lang w:eastAsia="zh-CN"/>
        </w:rPr>
      </w:pPr>
      <w:r>
        <w:rPr>
          <w:rFonts w:hint="eastAsia" w:ascii="仿宋" w:hAnsi="仿宋" w:eastAsia="仿宋" w:cs="仿宋"/>
          <w:b/>
          <w:bCs/>
          <w:color w:val="000000"/>
          <w:sz w:val="24"/>
          <w:szCs w:val="24"/>
          <w:highlight w:val="none"/>
          <w:lang w:eastAsia="zh-CN"/>
        </w:rPr>
        <w:t xml:space="preserve">（</w:t>
      </w:r>
      <w:r>
        <w:rPr>
          <w:rFonts w:hint="eastAsia" w:ascii="仿宋" w:hAnsi="仿宋" w:eastAsia="仿宋" w:cs="仿宋"/>
          <w:b/>
          <w:bCs/>
          <w:color w:val="000000"/>
          <w:sz w:val="24"/>
          <w:szCs w:val="24"/>
          <w:highlight w:val="none"/>
          <w:lang w:val="en-US" w:eastAsia="zh-CN"/>
        </w:rPr>
        <w:t xml:space="preserve">三</w:t>
      </w:r>
      <w:r>
        <w:rPr>
          <w:rFonts w:hint="eastAsia" w:ascii="仿宋" w:hAnsi="仿宋" w:eastAsia="仿宋" w:cs="仿宋"/>
          <w:b/>
          <w:bCs/>
          <w:color w:val="000000"/>
          <w:sz w:val="24"/>
          <w:szCs w:val="24"/>
          <w:highlight w:val="none"/>
          <w:lang w:eastAsia="zh-CN"/>
        </w:rPr>
        <w:t xml:space="preserve">）</w:t>
      </w:r>
      <w:r>
        <w:rPr>
          <w:rFonts w:hint="eastAsia" w:ascii="仿宋" w:hAnsi="仿宋" w:eastAsia="仿宋" w:cs="仿宋"/>
          <w:b/>
          <w:bCs/>
          <w:color w:val="000000"/>
          <w:sz w:val="24"/>
          <w:szCs w:val="24"/>
          <w:highlight w:val="none"/>
        </w:rPr>
        <w:t xml:space="preserve">采购代理机构：</w:t>
      </w:r>
      <w:r>
        <w:rPr>
          <w:rFonts w:hint="eastAsia" w:ascii="仿宋" w:hAnsi="仿宋" w:eastAsia="仿宋" w:cs="仿宋"/>
          <w:color w:val="000000"/>
          <w:sz w:val="24"/>
          <w:szCs w:val="24"/>
          <w:highlight w:val="none"/>
        </w:rPr>
        <w:t xml:space="preserve">采购人委托采购代理机构代理招标的，采购代理机构应当在采购人委托的范围内依法开展采购活动</w:t>
      </w:r>
      <w:r>
        <w:rPr>
          <w:rFonts w:hint="eastAsia" w:ascii="仿宋" w:hAnsi="仿宋" w:eastAsia="仿宋" w:cs="仿宋"/>
          <w:color w:val="000000"/>
          <w:sz w:val="24"/>
          <w:szCs w:val="24"/>
          <w:highlight w:val="none"/>
          <w:lang w:eastAsia="zh-CN"/>
        </w:rPr>
        <w:t xml:space="preserve">。</w:t>
      </w:r>
      <w:r/>
    </w:p>
    <w:p>
      <w:pPr>
        <w:ind w:firstLine="480"/>
        <w:jc w:val="left"/>
        <w:keepLines w:val="0"/>
        <w:keepNext w:val="0"/>
        <w:pageBreakBefore w:val="0"/>
        <w:spacing w:line="360" w:lineRule="auto"/>
        <w:widowControl/>
        <w:rPr>
          <w:rFonts w:hint="default" w:ascii="仿宋" w:hAnsi="仿宋" w:eastAsia="仿宋" w:cs="仿宋"/>
          <w:color w:val="000000"/>
          <w:sz w:val="24"/>
          <w:szCs w:val="24"/>
          <w:highlight w:val="none"/>
          <w:lang w:val="en-US" w:eastAsia="zh-CN"/>
        </w:rPr>
      </w:pPr>
      <w:r>
        <w:rPr>
          <w:rFonts w:hint="eastAsia" w:ascii="仿宋" w:hAnsi="仿宋" w:eastAsia="仿宋" w:cs="仿宋"/>
          <w:b/>
          <w:bCs/>
          <w:color w:val="000000"/>
          <w:sz w:val="24"/>
          <w:szCs w:val="24"/>
          <w:highlight w:val="none"/>
          <w:lang w:eastAsia="zh-CN"/>
        </w:rPr>
        <w:t xml:space="preserve">（</w:t>
      </w:r>
      <w:r>
        <w:rPr>
          <w:rFonts w:hint="eastAsia" w:ascii="仿宋" w:hAnsi="仿宋" w:eastAsia="仿宋" w:cs="仿宋"/>
          <w:b/>
          <w:bCs/>
          <w:color w:val="000000"/>
          <w:sz w:val="24"/>
          <w:szCs w:val="24"/>
          <w:highlight w:val="none"/>
          <w:lang w:val="en-US" w:eastAsia="zh-CN"/>
        </w:rPr>
        <w:t xml:space="preserve">四</w:t>
      </w:r>
      <w:r>
        <w:rPr>
          <w:rFonts w:hint="eastAsia" w:ascii="仿宋" w:hAnsi="仿宋" w:eastAsia="仿宋" w:cs="仿宋"/>
          <w:b/>
          <w:bCs/>
          <w:color w:val="000000"/>
          <w:sz w:val="24"/>
          <w:szCs w:val="24"/>
          <w:highlight w:val="none"/>
          <w:lang w:eastAsia="zh-CN"/>
        </w:rPr>
        <w:t xml:space="preserve">）</w:t>
      </w:r>
      <w:r>
        <w:rPr>
          <w:rFonts w:hint="eastAsia" w:ascii="仿宋" w:hAnsi="仿宋" w:eastAsia="仿宋" w:cs="仿宋"/>
          <w:b/>
          <w:bCs/>
          <w:color w:val="000000"/>
          <w:sz w:val="24"/>
          <w:szCs w:val="24"/>
          <w:highlight w:val="none"/>
          <w:lang w:val="en-US" w:eastAsia="zh-CN"/>
        </w:rPr>
        <w:t xml:space="preserve">合格的投标人：</w:t>
      </w:r>
      <w:r>
        <w:rPr>
          <w:rFonts w:hint="eastAsia" w:ascii="仿宋" w:hAnsi="仿宋" w:eastAsia="仿宋" w:cs="仿宋"/>
          <w:color w:val="000000"/>
          <w:sz w:val="24"/>
          <w:szCs w:val="24"/>
          <w:highlight w:val="none"/>
          <w:lang w:val="en-US" w:eastAsia="zh-CN"/>
        </w:rPr>
        <w:t xml:space="preserve">满足招标公告中供应商的资格要求的规定以及本文件实质性要求的规定。</w:t>
      </w:r>
      <w:r/>
    </w:p>
    <w:p>
      <w:pPr>
        <w:ind w:firstLine="480"/>
        <w:jc w:val="left"/>
        <w:keepLines w:val="0"/>
        <w:keepNext w:val="0"/>
        <w:pageBreakBefore w:val="0"/>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b/>
          <w:bCs/>
          <w:color w:val="000000"/>
          <w:sz w:val="24"/>
          <w:szCs w:val="24"/>
          <w:highlight w:val="none"/>
          <w:lang w:val="en-US" w:eastAsia="zh-CN"/>
        </w:rPr>
        <w:t xml:space="preserve">（五）</w:t>
      </w:r>
      <w:r>
        <w:rPr>
          <w:rFonts w:hint="eastAsia" w:ascii="仿宋" w:hAnsi="仿宋" w:eastAsia="仿宋" w:cs="仿宋"/>
          <w:b/>
          <w:bCs/>
          <w:color w:val="000000"/>
          <w:sz w:val="24"/>
          <w:szCs w:val="24"/>
          <w:highlight w:val="none"/>
        </w:rPr>
        <w:t xml:space="preserve">投标费用</w:t>
      </w:r>
      <w:r>
        <w:rPr>
          <w:rFonts w:hint="eastAsia" w:ascii="仿宋" w:hAnsi="仿宋" w:eastAsia="仿宋" w:cs="仿宋"/>
          <w:b/>
          <w:bCs/>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投标人应承担所有与准备和参加投标有关的费用，无论投标的结果如何，采购人和采购代理机构对上述费用不承担任何责任和义务。</w:t>
      </w:r>
      <w:r>
        <w:rPr>
          <w:rFonts w:hint="eastAsia" w:ascii="仿宋" w:hAnsi="仿宋" w:eastAsia="仿宋" w:cs="仿宋"/>
          <w:color w:val="000000"/>
          <w:sz w:val="24"/>
          <w:szCs w:val="24"/>
          <w:highlight w:val="none"/>
          <w:lang w:val="en-US" w:eastAsia="zh-CN"/>
        </w:rPr>
        <w:t xml:space="preserve">采购</w:t>
      </w:r>
      <w:r>
        <w:rPr>
          <w:rFonts w:hint="eastAsia" w:ascii="仿宋" w:hAnsi="仿宋" w:eastAsia="仿宋" w:cs="仿宋"/>
          <w:color w:val="000000"/>
          <w:sz w:val="24"/>
          <w:szCs w:val="24"/>
          <w:highlight w:val="none"/>
        </w:rPr>
        <w:t xml:space="preserve">代理机构代理费用的收取标准</w:t>
      </w:r>
      <w:r>
        <w:rPr>
          <w:rFonts w:hint="eastAsia" w:ascii="仿宋" w:hAnsi="仿宋" w:eastAsia="仿宋" w:cs="仿宋"/>
          <w:sz w:val="24"/>
          <w:szCs w:val="24"/>
          <w:highlight w:val="none"/>
          <w:lang w:val="zh-CN"/>
        </w:rPr>
        <w:t xml:space="preserve">按《</w:t>
      </w:r>
      <w:r>
        <w:rPr>
          <w:rFonts w:hint="eastAsia" w:ascii="仿宋" w:hAnsi="仿宋" w:eastAsia="仿宋" w:cs="仿宋"/>
          <w:color w:val="000000"/>
          <w:sz w:val="24"/>
          <w:szCs w:val="24"/>
          <w:highlight w:val="none"/>
          <w:lang w:val="en-US" w:eastAsia="zh-CN"/>
        </w:rPr>
        <w:t xml:space="preserve">江苏省政府采购代理服务收费指导意见</w:t>
      </w:r>
      <w:r>
        <w:rPr>
          <w:rFonts w:hint="eastAsia" w:ascii="仿宋" w:hAnsi="仿宋" w:eastAsia="仿宋" w:cs="仿宋"/>
          <w:sz w:val="24"/>
          <w:szCs w:val="24"/>
          <w:highlight w:val="none"/>
          <w:lang w:val="zh-CN"/>
        </w:rPr>
        <w:t xml:space="preserve">》</w:t>
      </w:r>
      <w:r>
        <w:rPr>
          <w:rFonts w:hint="eastAsia" w:ascii="仿宋" w:hAnsi="仿宋" w:eastAsia="仿宋" w:cs="仿宋"/>
          <w:sz w:val="24"/>
          <w:szCs w:val="24"/>
          <w:highlight w:val="none"/>
          <w:lang w:val="en-US" w:eastAsia="zh-CN"/>
        </w:rPr>
        <w:t xml:space="preserve">的通知</w:t>
      </w:r>
      <w:r>
        <w:rPr>
          <w:rFonts w:hint="eastAsia" w:ascii="仿宋" w:hAnsi="仿宋" w:eastAsia="仿宋" w:cs="仿宋"/>
          <w:sz w:val="24"/>
          <w:szCs w:val="24"/>
          <w:highlight w:val="none"/>
          <w:lang w:val="zh-CN"/>
        </w:rPr>
        <w:t xml:space="preserve">（苏政采协〔2024〕20号）</w:t>
      </w:r>
      <w:r>
        <w:rPr>
          <w:rFonts w:hint="eastAsia" w:ascii="仿宋" w:hAnsi="仿宋" w:eastAsia="仿宋" w:cs="仿宋"/>
          <w:sz w:val="24"/>
          <w:szCs w:val="24"/>
          <w:highlight w:val="none"/>
          <w:lang w:val="en-US" w:eastAsia="zh-CN"/>
        </w:rPr>
        <w:t xml:space="preserve">折价计取</w:t>
      </w:r>
      <w:r>
        <w:rPr>
          <w:rFonts w:hint="eastAsia" w:ascii="仿宋" w:hAnsi="仿宋" w:eastAsia="仿宋" w:cs="仿宋"/>
          <w:sz w:val="24"/>
          <w:szCs w:val="24"/>
          <w:highlight w:val="none"/>
          <w:lang w:val="zh-CN"/>
        </w:rPr>
        <w:t xml:space="preserve">，</w:t>
      </w:r>
      <w:r>
        <w:rPr>
          <w:rFonts w:hint="eastAsia" w:ascii="仿宋" w:hAnsi="仿宋" w:eastAsia="仿宋" w:cs="仿宋"/>
          <w:sz w:val="24"/>
          <w:szCs w:val="24"/>
          <w:highlight w:val="none"/>
          <w:lang w:val="en-US" w:eastAsia="zh-CN"/>
        </w:rPr>
        <w:t xml:space="preserve">合计金额为人民币肆万捌仟叁佰柒拾伍元整。本项目招标代理费</w:t>
      </w:r>
      <w:r>
        <w:rPr>
          <w:rFonts w:hint="eastAsia" w:ascii="仿宋" w:hAnsi="仿宋" w:eastAsia="仿宋" w:cs="仿宋"/>
          <w:color w:val="000000"/>
          <w:sz w:val="24"/>
          <w:szCs w:val="24"/>
          <w:highlight w:val="none"/>
          <w:lang w:val="zh-CN"/>
        </w:rPr>
        <w:t xml:space="preserve">由</w:t>
      </w:r>
      <w:r>
        <w:rPr>
          <w:rFonts w:hint="eastAsia" w:ascii="仿宋" w:hAnsi="仿宋" w:eastAsia="仿宋" w:cs="仿宋"/>
          <w:color w:val="000000"/>
          <w:sz w:val="24"/>
          <w:szCs w:val="24"/>
          <w:highlight w:val="none"/>
          <w:lang w:val="en-US" w:eastAsia="zh-CN"/>
        </w:rPr>
        <w:t xml:space="preserve">采购人</w:t>
      </w:r>
      <w:r>
        <w:rPr>
          <w:rFonts w:hint="eastAsia" w:ascii="仿宋" w:hAnsi="仿宋" w:eastAsia="仿宋" w:cs="仿宋"/>
          <w:color w:val="000000"/>
          <w:sz w:val="24"/>
          <w:szCs w:val="24"/>
          <w:highlight w:val="none"/>
          <w:lang w:val="zh-CN"/>
        </w:rPr>
        <w:t xml:space="preserve">向</w:t>
      </w:r>
      <w:r>
        <w:rPr>
          <w:rFonts w:hint="eastAsia" w:ascii="仿宋" w:hAnsi="仿宋" w:eastAsia="仿宋" w:cs="仿宋"/>
          <w:color w:val="000000"/>
          <w:sz w:val="24"/>
          <w:szCs w:val="24"/>
          <w:highlight w:val="none"/>
          <w:lang w:val="en-US" w:eastAsia="zh-CN"/>
        </w:rPr>
        <w:t xml:space="preserve">招标</w:t>
      </w:r>
      <w:r>
        <w:rPr>
          <w:rFonts w:hint="eastAsia" w:ascii="仿宋" w:hAnsi="仿宋" w:eastAsia="仿宋" w:cs="仿宋"/>
          <w:color w:val="000000"/>
          <w:sz w:val="24"/>
          <w:szCs w:val="24"/>
          <w:highlight w:val="none"/>
          <w:lang w:val="zh-CN"/>
        </w:rPr>
        <w:t xml:space="preserve">代理机构支付。</w:t>
      </w:r>
      <w:r>
        <w:rPr>
          <w:rFonts w:hint="eastAsia" w:ascii="仿宋" w:hAnsi="仿宋" w:eastAsia="仿宋" w:cs="仿宋"/>
          <w:color w:val="000000"/>
          <w:sz w:val="24"/>
          <w:szCs w:val="24"/>
          <w:highlight w:val="none"/>
          <w:lang w:val="zh-CN" w:eastAsia="zh-CN"/>
        </w:rPr>
        <w:t xml:space="preserve">收款单位：恒泰保险经纪有限公司，账号：4301010919100529942，开户行：中国工商银行南京城北支行。</w:t>
      </w:r>
      <w:r/>
    </w:p>
    <w:p>
      <w:pPr>
        <w:ind w:firstLine="480"/>
        <w:jc w:val="left"/>
        <w:keepLines w:val="0"/>
        <w:keepNext w:val="0"/>
        <w:pageBreakBefore w:val="0"/>
        <w:spacing w:line="360" w:lineRule="auto"/>
        <w:widowControl/>
        <w:rPr>
          <w:rFonts w:hint="default" w:ascii="仿宋" w:hAnsi="仿宋" w:eastAsia="仿宋" w:cs="仿宋"/>
          <w:color w:val="000000"/>
          <w:sz w:val="24"/>
          <w:szCs w:val="24"/>
          <w:highlight w:val="none"/>
          <w:lang w:val="en-US" w:eastAsia="zh-CN"/>
        </w:rPr>
      </w:pPr>
      <w:r>
        <w:rPr>
          <w:rFonts w:hint="eastAsia" w:ascii="仿宋" w:hAnsi="仿宋" w:eastAsia="仿宋" w:cs="仿宋"/>
          <w:b/>
          <w:bCs/>
          <w:color w:val="000000"/>
          <w:sz w:val="24"/>
          <w:szCs w:val="24"/>
          <w:highlight w:val="none"/>
          <w:lang w:eastAsia="zh-CN"/>
        </w:rPr>
        <w:t xml:space="preserve">（</w:t>
      </w:r>
      <w:r>
        <w:rPr>
          <w:rFonts w:hint="eastAsia" w:ascii="仿宋" w:hAnsi="仿宋" w:eastAsia="仿宋" w:cs="仿宋"/>
          <w:b/>
          <w:bCs/>
          <w:color w:val="000000"/>
          <w:sz w:val="24"/>
          <w:szCs w:val="24"/>
          <w:highlight w:val="none"/>
          <w:lang w:val="en-US" w:eastAsia="zh-CN"/>
        </w:rPr>
        <w:t xml:space="preserve">六</w:t>
      </w:r>
      <w:r>
        <w:rPr>
          <w:rFonts w:hint="eastAsia" w:ascii="仿宋" w:hAnsi="仿宋" w:eastAsia="仿宋" w:cs="仿宋"/>
          <w:b/>
          <w:bCs/>
          <w:color w:val="000000"/>
          <w:sz w:val="24"/>
          <w:szCs w:val="24"/>
          <w:highlight w:val="none"/>
          <w:lang w:eastAsia="zh-CN"/>
        </w:rPr>
        <w:t xml:space="preserve">）</w:t>
      </w:r>
      <w:r>
        <w:rPr>
          <w:rFonts w:hint="eastAsia" w:ascii="仿宋" w:hAnsi="仿宋" w:eastAsia="仿宋" w:cs="仿宋"/>
          <w:b/>
          <w:bCs/>
          <w:color w:val="000000"/>
          <w:sz w:val="24"/>
          <w:szCs w:val="24"/>
          <w:highlight w:val="none"/>
          <w:lang w:val="en-US" w:eastAsia="zh-CN"/>
        </w:rPr>
        <w:t xml:space="preserve">招标文件的约束力：</w:t>
      </w:r>
      <w:r>
        <w:rPr>
          <w:rFonts w:hint="eastAsia" w:ascii="仿宋" w:hAnsi="仿宋" w:eastAsia="仿宋" w:cs="仿宋"/>
          <w:color w:val="000000"/>
          <w:sz w:val="24"/>
          <w:szCs w:val="24"/>
          <w:highlight w:val="none"/>
          <w:lang w:val="en-US" w:eastAsia="zh-CN"/>
        </w:rPr>
        <w:t xml:space="preserve">投标人一旦参加本项目采购活动，即被认为接受了本招标文件的规定和约束。</w:t>
      </w:r>
      <w:r/>
    </w:p>
    <w:p>
      <w:pPr>
        <w:jc w:val="both"/>
        <w:keepLines w:val="0"/>
        <w:keepNext w:val="0"/>
        <w:pageBreakBefore w:val="0"/>
        <w:spacing w:line="360" w:lineRule="auto"/>
        <w:widowControl/>
        <w:rPr>
          <w:rFonts w:hint="eastAsia" w:ascii="仿宋" w:hAnsi="仿宋" w:eastAsia="仿宋" w:cs="仿宋"/>
          <w:b/>
          <w:bCs/>
          <w:color w:val="000000"/>
          <w:sz w:val="28"/>
          <w:szCs w:val="28"/>
          <w:highlight w:val="none"/>
          <w:lang w:val="en-US" w:eastAsia="zh-CN"/>
        </w:rPr>
      </w:pPr>
      <w:r>
        <w:rPr>
          <w:rFonts w:hint="eastAsia" w:ascii="仿宋" w:hAnsi="仿宋" w:eastAsia="仿宋" w:cs="仿宋"/>
          <w:b/>
          <w:bCs/>
          <w:color w:val="000000"/>
          <w:sz w:val="28"/>
          <w:szCs w:val="28"/>
          <w:highlight w:val="none"/>
        </w:rPr>
        <w:t xml:space="preserve">二、招标</w:t>
      </w:r>
      <w:r/>
    </w:p>
    <w:p>
      <w:pPr>
        <w:ind w:firstLine="480"/>
        <w:keepLines w:val="0"/>
        <w:keepNext w:val="0"/>
        <w:pageBreakBefore w:val="0"/>
        <w:spacing w:line="360" w:lineRule="auto"/>
        <w:widowControl/>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lang w:eastAsia="zh-CN"/>
        </w:rPr>
        <w:t xml:space="preserve">（</w:t>
      </w:r>
      <w:r>
        <w:rPr>
          <w:rFonts w:hint="eastAsia" w:ascii="仿宋" w:hAnsi="仿宋" w:eastAsia="仿宋" w:cs="仿宋"/>
          <w:b/>
          <w:bCs/>
          <w:color w:val="000000"/>
          <w:sz w:val="24"/>
          <w:szCs w:val="24"/>
          <w:highlight w:val="none"/>
          <w:lang w:val="en-US" w:eastAsia="zh-CN"/>
        </w:rPr>
        <w:t xml:space="preserve">七</w:t>
      </w:r>
      <w:r>
        <w:rPr>
          <w:rFonts w:hint="eastAsia" w:ascii="仿宋" w:hAnsi="仿宋" w:eastAsia="仿宋" w:cs="仿宋"/>
          <w:b/>
          <w:bCs/>
          <w:color w:val="000000"/>
          <w:sz w:val="24"/>
          <w:szCs w:val="24"/>
          <w:highlight w:val="none"/>
          <w:lang w:eastAsia="zh-CN"/>
        </w:rPr>
        <w:t xml:space="preserve">）</w:t>
      </w:r>
      <w:r>
        <w:rPr>
          <w:rFonts w:hint="eastAsia" w:ascii="仿宋" w:hAnsi="仿宋" w:eastAsia="仿宋" w:cs="仿宋"/>
          <w:b/>
          <w:bCs/>
          <w:color w:val="000000"/>
          <w:sz w:val="24"/>
          <w:szCs w:val="24"/>
          <w:highlight w:val="none"/>
        </w:rPr>
        <w:t xml:space="preserve">招标文件包括以下内容：</w:t>
      </w:r>
      <w:r/>
    </w:p>
    <w:p>
      <w:pPr>
        <w:ind w:firstLine="480"/>
        <w:keepLines w:val="0"/>
        <w:keepNext w:val="0"/>
        <w:pageBreakBefore w:val="0"/>
        <w:spacing w:line="360" w:lineRule="auto"/>
        <w:widowControl/>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rPr>
        <w:t xml:space="preserve">第一章 </w:t>
      </w:r>
      <w:r>
        <w:rPr>
          <w:rFonts w:hint="eastAsia" w:ascii="仿宋" w:hAnsi="仿宋" w:eastAsia="仿宋" w:cs="仿宋"/>
          <w:color w:val="000000"/>
          <w:sz w:val="24"/>
          <w:szCs w:val="24"/>
          <w:highlight w:val="none"/>
          <w:lang w:val="en-US" w:eastAsia="zh-CN"/>
        </w:rPr>
        <w:t xml:space="preserve">招标公告</w:t>
      </w:r>
      <w:r/>
    </w:p>
    <w:p>
      <w:pPr>
        <w:ind w:firstLine="480"/>
        <w:keepLines w:val="0"/>
        <w:keepNext w:val="0"/>
        <w:pageBreakBefore w:val="0"/>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第二章 投标人须知</w:t>
      </w:r>
      <w:r/>
    </w:p>
    <w:p>
      <w:pPr>
        <w:ind w:firstLine="480"/>
        <w:keepLines w:val="0"/>
        <w:keepNext w:val="0"/>
        <w:pageBreakBefore w:val="0"/>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第三章 投标资料表</w:t>
      </w:r>
      <w:r/>
    </w:p>
    <w:p>
      <w:pPr>
        <w:ind w:firstLine="480"/>
        <w:keepLines w:val="0"/>
        <w:keepNext w:val="0"/>
        <w:pageBreakBefore w:val="0"/>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第四章 评标标准</w:t>
      </w:r>
      <w:r/>
    </w:p>
    <w:p>
      <w:pPr>
        <w:ind w:firstLine="480"/>
        <w:keepLines w:val="0"/>
        <w:keepNext w:val="0"/>
        <w:pageBreakBefore w:val="0"/>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第五章 拟签订的合同文本</w:t>
      </w:r>
      <w:r/>
    </w:p>
    <w:p>
      <w:pPr>
        <w:ind w:firstLine="480"/>
        <w:keepLines w:val="0"/>
        <w:keepNext w:val="0"/>
        <w:pageBreakBefore w:val="0"/>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第六章 采购需求</w:t>
      </w:r>
      <w:r/>
    </w:p>
    <w:p>
      <w:pPr>
        <w:ind w:firstLine="480"/>
        <w:keepLines w:val="0"/>
        <w:keepNext w:val="0"/>
        <w:pageBreakBefore w:val="0"/>
        <w:spacing w:line="360" w:lineRule="auto"/>
        <w:widowControl/>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rPr>
        <w:t xml:space="preserve">第七章 </w:t>
      </w:r>
      <w:r>
        <w:rPr>
          <w:rFonts w:hint="eastAsia" w:ascii="仿宋" w:hAnsi="仿宋" w:eastAsia="仿宋" w:cs="仿宋"/>
          <w:color w:val="000000"/>
          <w:sz w:val="24"/>
          <w:szCs w:val="24"/>
          <w:highlight w:val="none"/>
          <w:lang w:eastAsia="zh-CN"/>
        </w:rPr>
        <w:t xml:space="preserve">投标文件格式</w:t>
      </w:r>
      <w:r/>
    </w:p>
    <w:p>
      <w:pPr>
        <w:ind w:firstLine="480"/>
        <w:keepLines w:val="0"/>
        <w:keepNext w:val="0"/>
        <w:pageBreakBefore w:val="0"/>
        <w:spacing w:line="360" w:lineRule="auto"/>
        <w:widowControl/>
        <w:rPr>
          <w:rFonts w:hint="default"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投标人应仔细检查招标文件是否齐全，并认真阅读招标文件中所有的事项、格式、条款和规范等要求，否则其风险由投标人自行承担。</w:t>
      </w:r>
      <w:r/>
    </w:p>
    <w:p>
      <w:pPr>
        <w:ind w:firstLine="480"/>
        <w:keepLines w:val="0"/>
        <w:keepNext w:val="0"/>
        <w:pageBreakBefore w:val="0"/>
        <w:spacing w:line="360" w:lineRule="auto"/>
        <w:widowControl/>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lang w:eastAsia="zh-CN"/>
        </w:rPr>
        <w:t xml:space="preserve">（</w:t>
      </w:r>
      <w:r>
        <w:rPr>
          <w:rFonts w:hint="eastAsia" w:ascii="仿宋" w:hAnsi="仿宋" w:eastAsia="仿宋" w:cs="仿宋"/>
          <w:b/>
          <w:bCs/>
          <w:color w:val="000000"/>
          <w:sz w:val="24"/>
          <w:szCs w:val="24"/>
          <w:highlight w:val="none"/>
          <w:lang w:val="en-US" w:eastAsia="zh-CN"/>
        </w:rPr>
        <w:t xml:space="preserve">八</w:t>
      </w:r>
      <w:r>
        <w:rPr>
          <w:rFonts w:hint="eastAsia" w:ascii="仿宋" w:hAnsi="仿宋" w:eastAsia="仿宋" w:cs="仿宋"/>
          <w:b/>
          <w:bCs/>
          <w:color w:val="000000"/>
          <w:sz w:val="24"/>
          <w:szCs w:val="24"/>
          <w:highlight w:val="none"/>
          <w:lang w:eastAsia="zh-CN"/>
        </w:rPr>
        <w:t xml:space="preserve">）</w:t>
      </w:r>
      <w:r>
        <w:rPr>
          <w:rFonts w:hint="eastAsia" w:ascii="仿宋" w:hAnsi="仿宋" w:eastAsia="仿宋" w:cs="仿宋"/>
          <w:b/>
          <w:bCs/>
          <w:color w:val="000000"/>
          <w:sz w:val="24"/>
          <w:szCs w:val="24"/>
          <w:highlight w:val="none"/>
        </w:rPr>
        <w:t xml:space="preserve">招标文件的澄清或者修改</w:t>
      </w:r>
      <w:r/>
    </w:p>
    <w:p>
      <w:pPr>
        <w:ind w:firstLine="480"/>
        <w:keepLines w:val="0"/>
        <w:keepNext w:val="0"/>
        <w:pageBreakBefore w:val="0"/>
        <w:spacing w:line="360" w:lineRule="auto"/>
        <w:widowControl/>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rPr>
        <w:t xml:space="preserve">采购代理机构</w:t>
      </w:r>
      <w:r>
        <w:rPr>
          <w:rFonts w:hint="eastAsia" w:ascii="仿宋" w:hAnsi="仿宋" w:eastAsia="仿宋" w:cs="仿宋"/>
          <w:color w:val="000000"/>
          <w:sz w:val="24"/>
          <w:szCs w:val="24"/>
          <w:highlight w:val="none"/>
          <w:lang w:val="en-US" w:eastAsia="zh-CN"/>
        </w:rPr>
        <w:t xml:space="preserve">有权在投标截止前</w:t>
      </w:r>
      <w:r>
        <w:rPr>
          <w:rFonts w:hint="eastAsia" w:ascii="仿宋" w:hAnsi="仿宋" w:eastAsia="仿宋" w:cs="仿宋"/>
          <w:color w:val="000000"/>
          <w:sz w:val="24"/>
          <w:szCs w:val="24"/>
          <w:highlight w:val="none"/>
        </w:rPr>
        <w:t xml:space="preserve">对已发出的招标文件进行必要的澄清或者修改</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t xml:space="preserve">有权按照法定的要求推迟投标截止时间和开标日期</w:t>
      </w:r>
      <w:r>
        <w:rPr>
          <w:rFonts w:hint="eastAsia" w:ascii="仿宋" w:hAnsi="仿宋" w:eastAsia="仿宋" w:cs="仿宋"/>
          <w:color w:val="000000"/>
          <w:sz w:val="24"/>
          <w:szCs w:val="24"/>
          <w:highlight w:val="none"/>
        </w:rPr>
        <w:t xml:space="preserve">。澄清或者修改</w:t>
      </w:r>
      <w:r>
        <w:rPr>
          <w:rFonts w:hint="eastAsia" w:ascii="仿宋" w:hAnsi="仿宋" w:eastAsia="仿宋" w:cs="仿宋"/>
          <w:color w:val="000000"/>
          <w:sz w:val="24"/>
          <w:szCs w:val="24"/>
          <w:highlight w:val="none"/>
          <w:lang w:val="en-US" w:eastAsia="zh-CN"/>
        </w:rPr>
        <w:t xml:space="preserve">将在“江苏省政府采购网”公布</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澄清或者修改的内容为招标文件的组成部分</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t xml:space="preserve">并对投标人具有约束力</w:t>
      </w:r>
      <w:r>
        <w:rPr>
          <w:rFonts w:hint="eastAsia" w:ascii="仿宋" w:hAnsi="仿宋" w:eastAsia="仿宋" w:cs="仿宋"/>
          <w:color w:val="000000"/>
          <w:sz w:val="24"/>
          <w:szCs w:val="24"/>
          <w:highlight w:val="none"/>
        </w:rPr>
        <w:t xml:space="preserve">。</w:t>
      </w:r>
      <w:r/>
    </w:p>
    <w:p>
      <w:pPr>
        <w:jc w:val="both"/>
        <w:keepLines w:val="0"/>
        <w:keepNext w:val="0"/>
        <w:pageBreakBefore w:val="0"/>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b/>
          <w:bCs/>
          <w:color w:val="000000"/>
          <w:sz w:val="28"/>
          <w:szCs w:val="28"/>
          <w:highlight w:val="none"/>
        </w:rPr>
        <w:t xml:space="preserve">三、投标</w:t>
      </w:r>
      <w:r/>
    </w:p>
    <w:p>
      <w:pPr>
        <w:ind w:firstLine="480"/>
        <w:jc w:val="left"/>
        <w:keepLines w:val="0"/>
        <w:keepNext w:val="0"/>
        <w:pageBreakBefore w:val="0"/>
        <w:spacing w:line="360" w:lineRule="auto"/>
        <w:widowControl/>
        <w:rPr>
          <w:rFonts w:hint="default"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eastAsia="zh-CN"/>
        </w:rPr>
        <w:t xml:space="preserve">（</w:t>
      </w:r>
      <w:r>
        <w:rPr>
          <w:rFonts w:hint="eastAsia" w:ascii="仿宋" w:hAnsi="仿宋" w:eastAsia="仿宋" w:cs="仿宋"/>
          <w:b/>
          <w:bCs/>
          <w:color w:val="000000"/>
          <w:sz w:val="24"/>
          <w:szCs w:val="24"/>
          <w:highlight w:val="none"/>
          <w:lang w:val="en-US" w:eastAsia="zh-CN"/>
        </w:rPr>
        <w:t xml:space="preserve">九</w:t>
      </w:r>
      <w:r>
        <w:rPr>
          <w:rFonts w:hint="eastAsia" w:ascii="仿宋" w:hAnsi="仿宋" w:eastAsia="仿宋" w:cs="仿宋"/>
          <w:b/>
          <w:bCs/>
          <w:color w:val="000000"/>
          <w:sz w:val="24"/>
          <w:szCs w:val="24"/>
          <w:highlight w:val="none"/>
          <w:lang w:eastAsia="zh-CN"/>
        </w:rPr>
        <w:t xml:space="preserve">）</w:t>
      </w:r>
      <w:r>
        <w:rPr>
          <w:rFonts w:hint="eastAsia" w:ascii="仿宋" w:hAnsi="仿宋" w:eastAsia="仿宋" w:cs="仿宋"/>
          <w:b/>
          <w:bCs/>
          <w:color w:val="000000"/>
          <w:sz w:val="24"/>
          <w:szCs w:val="24"/>
          <w:highlight w:val="none"/>
        </w:rPr>
        <w:t xml:space="preserve">投标文件</w:t>
      </w:r>
      <w:r>
        <w:rPr>
          <w:rFonts w:hint="eastAsia" w:ascii="仿宋" w:hAnsi="仿宋" w:eastAsia="仿宋" w:cs="仿宋"/>
          <w:b/>
          <w:bCs/>
          <w:color w:val="000000"/>
          <w:sz w:val="24"/>
          <w:szCs w:val="24"/>
          <w:highlight w:val="none"/>
          <w:lang w:val="en-US" w:eastAsia="zh-CN"/>
        </w:rPr>
        <w:t xml:space="preserve">的编制</w:t>
      </w:r>
      <w:r/>
    </w:p>
    <w:p>
      <w:pPr>
        <w:ind w:firstLine="480"/>
        <w:jc w:val="left"/>
        <w:keepLines w:val="0"/>
        <w:keepNext w:val="0"/>
        <w:pageBreakBefore w:val="0"/>
        <w:spacing w:line="360" w:lineRule="auto"/>
        <w:widowControl/>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1.投标文件的语言及度量衡单位</w:t>
      </w:r>
      <w:r/>
    </w:p>
    <w:p>
      <w:pPr>
        <w:ind w:firstLine="480"/>
        <w:jc w:val="left"/>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000000"/>
          <w:sz w:val="24"/>
          <w:szCs w:val="24"/>
          <w:highlight w:val="none"/>
        </w:rPr>
        <w:t xml:space="preserve">投标人提交的投标文件以及投标人与</w:t>
      </w:r>
      <w:r>
        <w:rPr>
          <w:rFonts w:hint="eastAsia" w:ascii="仿宋" w:hAnsi="仿宋" w:eastAsia="仿宋" w:cs="仿宋"/>
          <w:color w:val="000000"/>
          <w:sz w:val="24"/>
          <w:szCs w:val="24"/>
          <w:highlight w:val="none"/>
          <w:lang w:val="en-US" w:eastAsia="zh-CN"/>
        </w:rPr>
        <w:t xml:space="preserve">采购代理机构</w:t>
      </w:r>
      <w:r>
        <w:rPr>
          <w:rFonts w:hint="eastAsia" w:ascii="仿宋" w:hAnsi="仿宋" w:eastAsia="仿宋" w:cs="仿宋"/>
          <w:color w:val="000000"/>
          <w:sz w:val="24"/>
          <w:szCs w:val="24"/>
          <w:highlight w:val="none"/>
        </w:rPr>
        <w:t xml:space="preserve">就有关投标的所有来往通知、函件和文件均应使用</w:t>
      </w:r>
      <w:r>
        <w:rPr>
          <w:rFonts w:hint="eastAsia" w:ascii="仿宋" w:hAnsi="仿宋" w:eastAsia="仿宋" w:cs="仿宋"/>
          <w:b/>
          <w:bCs/>
          <w:color w:val="000000"/>
          <w:sz w:val="24"/>
          <w:szCs w:val="24"/>
          <w:highlight w:val="none"/>
        </w:rPr>
        <w:t xml:space="preserve">简体中文</w:t>
      </w:r>
      <w:r>
        <w:rPr>
          <w:rFonts w:hint="eastAsia" w:ascii="仿宋" w:hAnsi="仿宋" w:eastAsia="仿宋" w:cs="仿宋"/>
          <w:color w:val="auto"/>
          <w:sz w:val="24"/>
          <w:szCs w:val="24"/>
          <w:highlight w:val="none"/>
        </w:rPr>
        <w:t xml:space="preserve">。</w:t>
      </w:r>
      <w:r/>
    </w:p>
    <w:p>
      <w:pPr>
        <w:ind w:firstLine="480"/>
        <w:jc w:val="left"/>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000000"/>
          <w:sz w:val="24"/>
          <w:szCs w:val="24"/>
          <w:highlight w:val="none"/>
        </w:rPr>
        <w:t xml:space="preserve">除技术性能另有规定外，投标文件所使用的度量衡单位，均须采用国家法定计量单位</w:t>
      </w:r>
      <w:r>
        <w:rPr>
          <w:rFonts w:hint="eastAsia" w:ascii="仿宋" w:hAnsi="仿宋" w:eastAsia="仿宋" w:cs="仿宋"/>
          <w:color w:val="auto"/>
          <w:sz w:val="24"/>
          <w:szCs w:val="24"/>
          <w:highlight w:val="none"/>
        </w:rPr>
        <w:t xml:space="preserve">。</w:t>
      </w:r>
      <w:r/>
    </w:p>
    <w:p>
      <w:pPr>
        <w:pStyle w:val="890"/>
        <w:ind w:left="0" w:firstLine="482"/>
        <w:keepLines w:val="0"/>
        <w:keepNext w:val="0"/>
        <w:pageBreakBefore w:val="0"/>
        <w:spacing w:line="360" w:lineRule="auto"/>
        <w:widowControl/>
        <w:rPr>
          <w:rFonts w:hint="eastAsia" w:ascii="仿宋" w:hAnsi="仿宋" w:eastAsia="仿宋" w:cs="仿宋"/>
          <w:b w:val="0"/>
          <w:bCs w:val="0"/>
          <w:color w:val="000000"/>
          <w:sz w:val="24"/>
          <w:szCs w:val="24"/>
          <w:highlight w:val="none"/>
        </w:rPr>
      </w:pPr>
      <w:r>
        <w:rPr>
          <w:rFonts w:hint="eastAsia" w:ascii="仿宋" w:hAnsi="仿宋" w:cs="仿宋"/>
          <w:b w:val="0"/>
          <w:bCs w:val="0"/>
          <w:color w:val="auto"/>
          <w:sz w:val="24"/>
          <w:szCs w:val="24"/>
          <w:highlight w:val="none"/>
          <w:lang w:val="en-US" w:eastAsia="zh-CN"/>
        </w:rPr>
        <w:t xml:space="preserve">2.</w:t>
      </w:r>
      <w:r>
        <w:rPr>
          <w:rFonts w:hint="eastAsia" w:ascii="仿宋" w:hAnsi="仿宋" w:eastAsia="仿宋" w:cs="仿宋"/>
          <w:b w:val="0"/>
          <w:bCs w:val="0"/>
          <w:color w:val="000000"/>
          <w:sz w:val="24"/>
          <w:szCs w:val="24"/>
          <w:highlight w:val="none"/>
        </w:rPr>
        <w:t xml:space="preserve">投标文件构成</w:t>
      </w:r>
      <w:r/>
    </w:p>
    <w:p>
      <w:pPr>
        <w:pStyle w:val="890"/>
        <w:ind w:left="0" w:firstLine="482"/>
        <w:keepLines w:val="0"/>
        <w:keepNext w:val="0"/>
        <w:pageBreakBefore w:val="0"/>
        <w:spacing w:line="360" w:lineRule="auto"/>
        <w:widowControl/>
        <w:rPr>
          <w:rFonts w:hint="eastAsia" w:ascii="仿宋" w:hAnsi="仿宋" w:cs="仿宋"/>
          <w:color w:val="000000"/>
          <w:sz w:val="24"/>
          <w:szCs w:val="24"/>
          <w:highlight w:val="none"/>
          <w:lang w:eastAsia="zh-CN"/>
        </w:rPr>
      </w:pPr>
      <w:r>
        <w:rPr>
          <w:rFonts w:hint="eastAsia" w:ascii="仿宋" w:hAnsi="仿宋" w:eastAsia="仿宋" w:cs="仿宋"/>
          <w:color w:val="000000"/>
          <w:sz w:val="24"/>
          <w:szCs w:val="24"/>
          <w:highlight w:val="none"/>
          <w:lang w:val="en-US" w:eastAsia="zh-CN"/>
        </w:rPr>
        <w:t xml:space="preserve">（1）投</w:t>
      </w:r>
      <w:r>
        <w:rPr>
          <w:rFonts w:hint="eastAsia" w:ascii="仿宋" w:hAnsi="仿宋" w:eastAsia="仿宋" w:cs="仿宋"/>
          <w:color w:val="000000"/>
          <w:sz w:val="24"/>
          <w:szCs w:val="24"/>
          <w:highlight w:val="none"/>
        </w:rPr>
        <w:t xml:space="preserve">标人编写的投标文件应包括</w:t>
      </w:r>
      <w:r>
        <w:rPr>
          <w:rFonts w:hint="eastAsia" w:ascii="仿宋" w:hAnsi="仿宋" w:cs="仿宋"/>
          <w:color w:val="000000"/>
          <w:sz w:val="24"/>
          <w:szCs w:val="24"/>
          <w:highlight w:val="none"/>
          <w:lang w:val="en-US" w:eastAsia="zh-CN"/>
        </w:rPr>
        <w:t xml:space="preserve">基本目录、</w:t>
      </w:r>
      <w:r>
        <w:rPr>
          <w:rFonts w:hint="eastAsia" w:ascii="仿宋" w:hAnsi="仿宋" w:eastAsia="仿宋" w:cs="仿宋"/>
          <w:color w:val="000000"/>
          <w:sz w:val="24"/>
          <w:szCs w:val="24"/>
          <w:highlight w:val="none"/>
        </w:rPr>
        <w:t xml:space="preserve">资格</w:t>
      </w:r>
      <w:r>
        <w:rPr>
          <w:rFonts w:hint="eastAsia" w:ascii="仿宋" w:hAnsi="仿宋" w:cs="仿宋"/>
          <w:color w:val="000000"/>
          <w:sz w:val="24"/>
          <w:szCs w:val="24"/>
          <w:highlight w:val="none"/>
          <w:lang w:val="en-US" w:eastAsia="zh-CN"/>
        </w:rPr>
        <w:t xml:space="preserve">条件</w:t>
      </w:r>
      <w:r>
        <w:rPr>
          <w:rFonts w:hint="eastAsia" w:ascii="仿宋" w:hAnsi="仿宋" w:eastAsia="仿宋" w:cs="仿宋"/>
          <w:color w:val="000000"/>
          <w:sz w:val="24"/>
          <w:szCs w:val="24"/>
          <w:highlight w:val="none"/>
        </w:rPr>
        <w:t xml:space="preserve">证明文件、</w:t>
      </w:r>
      <w:r>
        <w:rPr>
          <w:rFonts w:hint="eastAsia" w:ascii="仿宋" w:hAnsi="仿宋" w:cs="仿宋"/>
          <w:color w:val="000000"/>
          <w:sz w:val="24"/>
          <w:szCs w:val="24"/>
          <w:highlight w:val="none"/>
          <w:lang w:val="en-US" w:eastAsia="zh-CN"/>
        </w:rPr>
        <w:t xml:space="preserve">符合性条件证明文件</w:t>
      </w:r>
      <w:r>
        <w:rPr>
          <w:rFonts w:hint="eastAsia" w:ascii="仿宋" w:hAnsi="仿宋" w:eastAsia="仿宋" w:cs="仿宋"/>
          <w:color w:val="000000"/>
          <w:sz w:val="24"/>
          <w:szCs w:val="24"/>
          <w:highlight w:val="none"/>
        </w:rPr>
        <w:t xml:space="preserve">、</w:t>
      </w:r>
      <w:r>
        <w:rPr>
          <w:rFonts w:hint="eastAsia" w:ascii="仿宋" w:hAnsi="仿宋" w:cs="仿宋"/>
          <w:color w:val="000000"/>
          <w:sz w:val="24"/>
          <w:szCs w:val="24"/>
          <w:highlight w:val="none"/>
          <w:lang w:val="en-US" w:eastAsia="zh-CN"/>
        </w:rPr>
        <w:t xml:space="preserve">综合评审评分项有关证明资料</w:t>
      </w:r>
      <w:r>
        <w:rPr>
          <w:rFonts w:hint="eastAsia" w:ascii="仿宋" w:hAnsi="仿宋" w:eastAsia="仿宋" w:cs="仿宋"/>
          <w:color w:val="000000"/>
          <w:sz w:val="24"/>
          <w:szCs w:val="24"/>
          <w:highlight w:val="none"/>
        </w:rPr>
        <w:t xml:space="preserve">等部分</w:t>
      </w:r>
      <w:r>
        <w:rPr>
          <w:rFonts w:hint="eastAsia" w:ascii="仿宋" w:hAnsi="仿宋" w:cs="仿宋"/>
          <w:color w:val="000000"/>
          <w:sz w:val="24"/>
          <w:szCs w:val="24"/>
          <w:highlight w:val="none"/>
          <w:lang w:eastAsia="zh-CN"/>
        </w:rPr>
        <w:t xml:space="preserve">。</w:t>
      </w:r>
      <w:r/>
    </w:p>
    <w:p>
      <w:pPr>
        <w:pStyle w:val="890"/>
        <w:ind w:left="0" w:firstLine="482"/>
        <w:keepLines w:val="0"/>
        <w:keepNext w:val="0"/>
        <w:pageBreakBefore w:val="0"/>
        <w:spacing w:line="360" w:lineRule="auto"/>
        <w:widowControl/>
        <w:rPr>
          <w:rFonts w:hint="eastAsia" w:ascii="仿宋" w:hAnsi="仿宋" w:cs="仿宋"/>
          <w:color w:val="000000"/>
          <w:sz w:val="24"/>
          <w:szCs w:val="24"/>
          <w:highlight w:val="none"/>
          <w:lang w:val="en-US" w:eastAsia="zh-CN"/>
        </w:rPr>
      </w:pPr>
      <w:r>
        <w:rPr>
          <w:rFonts w:hint="eastAsia" w:ascii="仿宋" w:hAnsi="仿宋" w:cs="仿宋"/>
          <w:color w:val="000000"/>
          <w:sz w:val="24"/>
          <w:szCs w:val="24"/>
          <w:highlight w:val="none"/>
          <w:lang w:eastAsia="zh-CN"/>
        </w:rPr>
        <w:t xml:space="preserve">（</w:t>
      </w:r>
      <w:r>
        <w:rPr>
          <w:rFonts w:hint="eastAsia" w:ascii="仿宋" w:hAnsi="仿宋" w:cs="仿宋"/>
          <w:color w:val="000000"/>
          <w:sz w:val="24"/>
          <w:szCs w:val="24"/>
          <w:highlight w:val="none"/>
          <w:lang w:val="en-US" w:eastAsia="zh-CN"/>
        </w:rPr>
        <w:t xml:space="preserve">2</w:t>
      </w:r>
      <w:r>
        <w:rPr>
          <w:rFonts w:hint="eastAsia" w:ascii="仿宋" w:hAnsi="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如标书制作工具中格式和内容与“江苏政府采购网”发布的招标文件不一致，请以“江苏政府采购网”发布的招标文件为准。</w:t>
      </w:r>
      <w:r/>
    </w:p>
    <w:p>
      <w:pPr>
        <w:pStyle w:val="890"/>
        <w:ind w:left="0" w:firstLine="482"/>
        <w:keepLines w:val="0"/>
        <w:keepNext w:val="0"/>
        <w:pageBreakBefore w:val="0"/>
        <w:spacing w:line="360" w:lineRule="auto"/>
        <w:widowControl/>
        <w:rPr>
          <w:rFonts w:hint="eastAsia" w:ascii="仿宋" w:hAnsi="仿宋" w:eastAsia="仿宋" w:cs="仿宋"/>
          <w:b w:val="0"/>
          <w:bCs w:val="0"/>
          <w:color w:val="auto"/>
          <w:sz w:val="24"/>
          <w:szCs w:val="24"/>
          <w:highlight w:val="none"/>
          <w:lang w:val="en-US" w:eastAsia="zh-CN"/>
        </w:rPr>
      </w:pPr>
      <w:r>
        <w:rPr>
          <w:rFonts w:hint="eastAsia" w:ascii="仿宋" w:hAnsi="仿宋" w:cs="仿宋"/>
          <w:b w:val="0"/>
          <w:bCs w:val="0"/>
          <w:color w:val="auto"/>
          <w:sz w:val="24"/>
          <w:szCs w:val="24"/>
          <w:highlight w:val="none"/>
          <w:lang w:val="en-US" w:eastAsia="zh-CN"/>
        </w:rPr>
        <w:t xml:space="preserve">3.</w:t>
      </w:r>
      <w:r>
        <w:rPr>
          <w:rFonts w:hint="eastAsia" w:ascii="仿宋" w:hAnsi="仿宋" w:eastAsia="仿宋" w:cs="仿宋"/>
          <w:b w:val="0"/>
          <w:bCs w:val="0"/>
          <w:color w:val="auto"/>
          <w:sz w:val="24"/>
          <w:szCs w:val="24"/>
          <w:highlight w:val="none"/>
          <w:lang w:val="en-US" w:eastAsia="zh-CN"/>
        </w:rPr>
        <w:t xml:space="preserve">电子投标文件其他要求</w:t>
      </w:r>
      <w:r/>
    </w:p>
    <w:p>
      <w:pPr>
        <w:pStyle w:val="1087"/>
        <w:ind w:left="0" w:firstLine="482"/>
        <w:keepLines w:val="0"/>
        <w:keepNext w:val="0"/>
        <w:pageBreakBefore w:val="0"/>
        <w:spacing w:line="360" w:lineRule="auto"/>
        <w:widowControl/>
        <w:rPr>
          <w:rFonts w:hint="eastAsia" w:ascii="仿宋" w:hAnsi="仿宋" w:eastAsia="仿宋" w:cs="仿宋"/>
          <w:b w:val="0"/>
          <w:bCs w:val="0"/>
          <w:color w:val="000000"/>
          <w:sz w:val="24"/>
          <w:szCs w:val="24"/>
          <w:highlight w:val="none"/>
          <w:lang w:val="en-US" w:eastAsia="zh-CN"/>
        </w:rPr>
      </w:pPr>
      <w:r>
        <w:rPr>
          <w:rFonts w:hint="eastAsia" w:ascii="仿宋" w:hAnsi="仿宋" w:cs="仿宋"/>
          <w:b w:val="0"/>
          <w:bCs w:val="0"/>
          <w:color w:val="000000"/>
          <w:sz w:val="24"/>
          <w:szCs w:val="24"/>
          <w:highlight w:val="none"/>
          <w:lang w:val="en-US" w:eastAsia="zh-CN"/>
        </w:rPr>
        <w:t xml:space="preserve">（1）投标人</w:t>
      </w:r>
      <w:r>
        <w:rPr>
          <w:rFonts w:hint="eastAsia" w:ascii="仿宋" w:hAnsi="仿宋" w:eastAsia="仿宋" w:cs="仿宋"/>
          <w:b w:val="0"/>
          <w:bCs w:val="0"/>
          <w:color w:val="000000"/>
          <w:sz w:val="24"/>
          <w:szCs w:val="24"/>
          <w:highlight w:val="none"/>
          <w:lang w:val="en-US" w:eastAsia="zh-CN"/>
        </w:rPr>
        <w:t xml:space="preserve">应对CA证书妥善保管，如被他人盗用</w:t>
      </w:r>
      <w:r>
        <w:rPr>
          <w:rFonts w:hint="eastAsia" w:ascii="仿宋" w:hAnsi="仿宋" w:cs="仿宋"/>
          <w:b w:val="0"/>
          <w:bCs w:val="0"/>
          <w:color w:val="000000"/>
          <w:sz w:val="24"/>
          <w:szCs w:val="24"/>
          <w:highlight w:val="none"/>
          <w:lang w:val="en-US" w:eastAsia="zh-CN"/>
        </w:rPr>
        <w:t xml:space="preserve">导致</w:t>
      </w:r>
      <w:r>
        <w:rPr>
          <w:rFonts w:hint="eastAsia" w:ascii="仿宋" w:hAnsi="仿宋" w:eastAsia="仿宋" w:cs="仿宋"/>
          <w:b w:val="0"/>
          <w:bCs w:val="0"/>
          <w:color w:val="000000"/>
          <w:sz w:val="24"/>
          <w:szCs w:val="24"/>
          <w:highlight w:val="none"/>
          <w:lang w:val="en-US" w:eastAsia="zh-CN"/>
        </w:rPr>
        <w:t xml:space="preserve">的结果均由</w:t>
      </w:r>
      <w:r>
        <w:rPr>
          <w:rFonts w:hint="eastAsia" w:ascii="仿宋" w:hAnsi="仿宋" w:cs="仿宋"/>
          <w:b w:val="0"/>
          <w:bCs w:val="0"/>
          <w:color w:val="000000"/>
          <w:sz w:val="24"/>
          <w:szCs w:val="24"/>
          <w:highlight w:val="none"/>
          <w:lang w:val="en-US" w:eastAsia="zh-CN"/>
        </w:rPr>
        <w:t xml:space="preserve">投标人</w:t>
      </w:r>
      <w:r>
        <w:rPr>
          <w:rFonts w:hint="eastAsia" w:ascii="仿宋" w:hAnsi="仿宋" w:eastAsia="仿宋" w:cs="仿宋"/>
          <w:b w:val="0"/>
          <w:bCs w:val="0"/>
          <w:color w:val="000000"/>
          <w:sz w:val="24"/>
          <w:szCs w:val="24"/>
          <w:highlight w:val="none"/>
          <w:lang w:val="en-US" w:eastAsia="zh-CN"/>
        </w:rPr>
        <w:t xml:space="preserve">自行承担。</w:t>
      </w:r>
      <w:r/>
    </w:p>
    <w:p>
      <w:pPr>
        <w:pStyle w:val="1087"/>
        <w:ind w:left="0" w:firstLine="482"/>
        <w:keepLines w:val="0"/>
        <w:keepNext w:val="0"/>
        <w:pageBreakBefore w:val="0"/>
        <w:spacing w:line="360" w:lineRule="auto"/>
        <w:widowControl/>
        <w:rPr>
          <w:rFonts w:hint="eastAsia" w:ascii="仿宋" w:hAnsi="仿宋" w:eastAsia="仿宋" w:cs="仿宋"/>
          <w:b w:val="0"/>
          <w:bCs w:val="0"/>
          <w:color w:val="000000"/>
          <w:sz w:val="24"/>
          <w:szCs w:val="24"/>
          <w:highlight w:val="none"/>
          <w:lang w:val="en-US" w:eastAsia="zh-CN"/>
        </w:rPr>
      </w:pPr>
      <w:r>
        <w:rPr>
          <w:rFonts w:hint="eastAsia" w:ascii="仿宋" w:hAnsi="仿宋" w:cs="仿宋"/>
          <w:b w:val="0"/>
          <w:bCs w:val="0"/>
          <w:color w:val="000000"/>
          <w:sz w:val="24"/>
          <w:szCs w:val="24"/>
          <w:highlight w:val="none"/>
          <w:lang w:val="en-US" w:eastAsia="zh-CN"/>
        </w:rPr>
        <w:t xml:space="preserve">（2）投标人</w:t>
      </w:r>
      <w:r>
        <w:rPr>
          <w:rFonts w:hint="eastAsia" w:ascii="仿宋" w:hAnsi="仿宋" w:eastAsia="仿宋" w:cs="仿宋"/>
          <w:b w:val="0"/>
          <w:bCs w:val="0"/>
          <w:color w:val="000000"/>
          <w:sz w:val="24"/>
          <w:szCs w:val="24"/>
          <w:highlight w:val="none"/>
          <w:lang w:val="en-US" w:eastAsia="zh-CN"/>
        </w:rPr>
        <w:t xml:space="preserve">应当对</w:t>
      </w:r>
      <w:r>
        <w:rPr>
          <w:rFonts w:hint="eastAsia" w:ascii="仿宋" w:hAnsi="仿宋" w:cs="仿宋"/>
          <w:b w:val="0"/>
          <w:bCs w:val="0"/>
          <w:color w:val="000000"/>
          <w:sz w:val="24"/>
          <w:szCs w:val="24"/>
          <w:highlight w:val="none"/>
          <w:lang w:val="en-US" w:eastAsia="zh-CN"/>
        </w:rPr>
        <w:t xml:space="preserve">招标</w:t>
      </w:r>
      <w:r>
        <w:rPr>
          <w:rFonts w:hint="eastAsia" w:ascii="仿宋" w:hAnsi="仿宋" w:eastAsia="仿宋" w:cs="仿宋"/>
          <w:b w:val="0"/>
          <w:bCs w:val="0"/>
          <w:color w:val="000000"/>
          <w:sz w:val="24"/>
          <w:szCs w:val="24"/>
          <w:highlight w:val="none"/>
          <w:lang w:val="en-US" w:eastAsia="zh-CN"/>
        </w:rPr>
        <w:t xml:space="preserve">文件提出的实质性要求和条件作出实质性响应，并在电子</w:t>
      </w:r>
      <w:r>
        <w:rPr>
          <w:rFonts w:hint="eastAsia" w:ascii="仿宋" w:hAnsi="仿宋" w:cs="仿宋"/>
          <w:b w:val="0"/>
          <w:bCs w:val="0"/>
          <w:color w:val="000000"/>
          <w:sz w:val="24"/>
          <w:szCs w:val="24"/>
          <w:highlight w:val="none"/>
          <w:lang w:val="en-US" w:eastAsia="zh-CN"/>
        </w:rPr>
        <w:t xml:space="preserve">化</w:t>
      </w:r>
      <w:r>
        <w:rPr>
          <w:rFonts w:hint="eastAsia" w:ascii="仿宋" w:hAnsi="仿宋" w:eastAsia="仿宋" w:cs="仿宋"/>
          <w:b w:val="0"/>
          <w:bCs w:val="0"/>
          <w:color w:val="000000"/>
          <w:sz w:val="24"/>
          <w:szCs w:val="24"/>
          <w:highlight w:val="none"/>
          <w:lang w:val="en-US" w:eastAsia="zh-CN"/>
        </w:rPr>
        <w:t xml:space="preserve">系统逐条应答。</w:t>
      </w:r>
      <w:r/>
    </w:p>
    <w:p>
      <w:pPr>
        <w:pStyle w:val="1087"/>
        <w:ind w:left="0" w:firstLine="482"/>
        <w:keepLines w:val="0"/>
        <w:keepNext w:val="0"/>
        <w:pageBreakBefore w:val="0"/>
        <w:spacing w:line="360" w:lineRule="auto"/>
        <w:widowControl/>
        <w:rPr>
          <w:rFonts w:hint="eastAsia" w:ascii="仿宋" w:hAnsi="仿宋" w:eastAsia="仿宋" w:cs="仿宋"/>
          <w:color w:val="000000"/>
          <w:sz w:val="24"/>
          <w:szCs w:val="24"/>
          <w:highlight w:val="none"/>
        </w:rPr>
      </w:pPr>
      <w:r>
        <w:rPr>
          <w:rFonts w:hint="eastAsia" w:ascii="仿宋" w:hAnsi="仿宋" w:cs="仿宋"/>
          <w:b w:val="0"/>
          <w:bCs w:val="0"/>
          <w:color w:val="000000"/>
          <w:sz w:val="24"/>
          <w:szCs w:val="24"/>
          <w:highlight w:val="none"/>
          <w:lang w:val="en-US" w:eastAsia="zh-CN"/>
        </w:rPr>
        <w:t xml:space="preserve">（3）投标人</w:t>
      </w:r>
      <w:r>
        <w:rPr>
          <w:rFonts w:hint="eastAsia" w:ascii="仿宋" w:hAnsi="仿宋" w:eastAsia="仿宋" w:cs="仿宋"/>
          <w:b w:val="0"/>
          <w:bCs w:val="0"/>
          <w:color w:val="000000"/>
          <w:sz w:val="24"/>
          <w:szCs w:val="24"/>
          <w:highlight w:val="none"/>
          <w:lang w:val="en-US" w:eastAsia="zh-CN"/>
        </w:rPr>
        <w:t xml:space="preserve">应对要求提供的资格证明文件（如资质证书、资格证书）、技术资料（如白皮书、彩页、手册、检测报告等）扫描上传至系统。</w:t>
      </w:r>
      <w:r/>
    </w:p>
    <w:p>
      <w:pPr>
        <w:ind w:firstLine="480"/>
        <w:keepLines w:val="0"/>
        <w:keepNext w:val="0"/>
        <w:pageBreakBefore w:val="0"/>
        <w:spacing w:line="360" w:lineRule="auto"/>
        <w:widowControl/>
        <w:rPr>
          <w:rFonts w:hint="eastAsia"/>
          <w:highlight w:val="none"/>
        </w:rPr>
      </w:pPr>
      <w:r>
        <w:rPr>
          <w:rFonts w:hint="eastAsia" w:ascii="仿宋" w:hAnsi="仿宋" w:eastAsia="仿宋" w:cs="仿宋"/>
          <w:color w:val="000000"/>
          <w:sz w:val="24"/>
          <w:szCs w:val="24"/>
          <w:highlight w:val="none"/>
          <w:lang w:val="en-US" w:eastAsia="zh-CN"/>
        </w:rPr>
        <w:t xml:space="preserve">（4）投标</w:t>
      </w:r>
      <w:r>
        <w:rPr>
          <w:rFonts w:hint="eastAsia" w:ascii="仿宋" w:hAnsi="仿宋" w:eastAsia="仿宋" w:cs="仿宋"/>
          <w:color w:val="000000"/>
          <w:sz w:val="24"/>
          <w:szCs w:val="24"/>
          <w:highlight w:val="none"/>
        </w:rPr>
        <w:t xml:space="preserve">文件中承诺的有效期应当不少于</w:t>
      </w:r>
      <w:r>
        <w:rPr>
          <w:rFonts w:hint="eastAsia" w:ascii="仿宋" w:hAnsi="仿宋" w:eastAsia="仿宋" w:cs="仿宋"/>
          <w:color w:val="000000"/>
          <w:sz w:val="24"/>
          <w:szCs w:val="24"/>
          <w:highlight w:val="none"/>
          <w:lang w:val="en-US" w:eastAsia="zh-CN"/>
        </w:rPr>
        <w:t xml:space="preserve">招标</w:t>
      </w:r>
      <w:r>
        <w:rPr>
          <w:rFonts w:hint="eastAsia" w:ascii="仿宋" w:hAnsi="仿宋" w:eastAsia="仿宋" w:cs="仿宋"/>
          <w:color w:val="000000"/>
          <w:sz w:val="24"/>
          <w:szCs w:val="24"/>
          <w:highlight w:val="none"/>
        </w:rPr>
        <w:t xml:space="preserve">文件中载明的有效期。</w:t>
      </w:r>
      <w:r/>
    </w:p>
    <w:p>
      <w:pPr>
        <w:ind w:firstLine="482"/>
        <w:keepLines w:val="0"/>
        <w:keepNext w:val="0"/>
        <w:pageBreakBefore w:val="0"/>
        <w:spacing w:line="360" w:lineRule="auto"/>
        <w:widowControl/>
        <w:rPr>
          <w:rFonts w:hint="eastAsia" w:ascii="仿宋" w:hAnsi="仿宋" w:eastAsia="仿宋" w:cs="仿宋"/>
          <w:b/>
          <w:bCs/>
          <w:color w:val="000000"/>
          <w:sz w:val="24"/>
          <w:szCs w:val="24"/>
          <w:highlight w:val="none"/>
          <w:lang w:val="en-US" w:eastAsia="zh-CN"/>
        </w:rPr>
      </w:pP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val="en-US" w:eastAsia="zh-CN"/>
        </w:rPr>
        <w:t xml:space="preserve">5</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val="en-US" w:eastAsia="zh-CN"/>
        </w:rPr>
        <w:t xml:space="preserve">投标</w:t>
      </w:r>
      <w:r>
        <w:rPr>
          <w:rFonts w:hint="eastAsia" w:ascii="仿宋" w:hAnsi="仿宋" w:eastAsia="仿宋" w:cs="仿宋"/>
          <w:sz w:val="24"/>
          <w:szCs w:val="24"/>
          <w:highlight w:val="none"/>
        </w:rPr>
        <w:t xml:space="preserve">文件的密封</w:t>
      </w:r>
      <w:r>
        <w:rPr>
          <w:rFonts w:hint="eastAsia" w:ascii="仿宋" w:hAnsi="仿宋" w:eastAsia="仿宋" w:cs="仿宋"/>
          <w:sz w:val="24"/>
          <w:szCs w:val="24"/>
          <w:highlight w:val="none"/>
          <w:lang w:eastAsia="zh-CN"/>
        </w:rPr>
        <w:t xml:space="preserve">（加密）</w:t>
      </w: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lang w:val="en-US" w:eastAsia="zh-CN"/>
        </w:rPr>
        <w:t xml:space="preserve">投标</w:t>
      </w:r>
      <w:r>
        <w:rPr>
          <w:rFonts w:hint="eastAsia" w:ascii="仿宋" w:hAnsi="仿宋" w:eastAsia="仿宋" w:cs="仿宋"/>
          <w:sz w:val="24"/>
          <w:szCs w:val="24"/>
          <w:highlight w:val="none"/>
          <w:lang w:eastAsia="zh-CN"/>
        </w:rPr>
        <w:t xml:space="preserve">人</w:t>
      </w:r>
      <w:r>
        <w:rPr>
          <w:rFonts w:hint="eastAsia" w:ascii="仿宋" w:hAnsi="仿宋" w:eastAsia="仿宋" w:cs="仿宋"/>
          <w:sz w:val="24"/>
          <w:szCs w:val="24"/>
          <w:highlight w:val="none"/>
        </w:rPr>
        <w:t xml:space="preserve">应当按照</w:t>
      </w:r>
      <w:r>
        <w:rPr>
          <w:rFonts w:hint="eastAsia" w:ascii="仿宋" w:hAnsi="仿宋" w:eastAsia="仿宋" w:cs="仿宋"/>
          <w:sz w:val="24"/>
          <w:szCs w:val="24"/>
          <w:highlight w:val="none"/>
          <w:lang w:val="en-US" w:eastAsia="zh-CN"/>
        </w:rPr>
        <w:t xml:space="preserve">招标</w:t>
      </w:r>
      <w:r>
        <w:rPr>
          <w:rFonts w:hint="eastAsia" w:ascii="仿宋" w:hAnsi="仿宋" w:eastAsia="仿宋" w:cs="仿宋"/>
          <w:sz w:val="24"/>
          <w:szCs w:val="24"/>
          <w:highlight w:val="none"/>
        </w:rPr>
        <w:t xml:space="preserve">文件和“苏采云”系统的要求编制并加密</w:t>
      </w:r>
      <w:r>
        <w:rPr>
          <w:rFonts w:hint="eastAsia" w:ascii="仿宋" w:hAnsi="仿宋" w:eastAsia="仿宋" w:cs="仿宋"/>
          <w:sz w:val="24"/>
          <w:szCs w:val="24"/>
          <w:highlight w:val="none"/>
          <w:lang w:val="en-US" w:eastAsia="zh-CN"/>
        </w:rPr>
        <w:t xml:space="preserve">投标</w:t>
      </w:r>
      <w:r>
        <w:rPr>
          <w:rFonts w:hint="eastAsia" w:ascii="仿宋" w:hAnsi="仿宋" w:eastAsia="仿宋" w:cs="仿宋"/>
          <w:sz w:val="24"/>
          <w:szCs w:val="24"/>
          <w:highlight w:val="none"/>
        </w:rPr>
        <w:t xml:space="preserve">文件。本项目</w:t>
      </w:r>
      <w:r>
        <w:rPr>
          <w:rFonts w:hint="eastAsia" w:ascii="仿宋" w:hAnsi="仿宋" w:eastAsia="仿宋" w:cs="仿宋"/>
          <w:sz w:val="24"/>
          <w:szCs w:val="24"/>
          <w:highlight w:val="none"/>
          <w:lang w:val="en-US" w:eastAsia="zh-CN"/>
        </w:rPr>
        <w:t xml:space="preserve">投标</w:t>
      </w:r>
      <w:r>
        <w:rPr>
          <w:rFonts w:hint="eastAsia" w:ascii="仿宋" w:hAnsi="仿宋" w:eastAsia="仿宋" w:cs="仿宋"/>
          <w:sz w:val="24"/>
          <w:szCs w:val="24"/>
          <w:highlight w:val="none"/>
          <w:lang w:eastAsia="zh-CN"/>
        </w:rPr>
        <w:t xml:space="preserve">人</w:t>
      </w:r>
      <w:r>
        <w:rPr>
          <w:rFonts w:hint="eastAsia" w:ascii="仿宋" w:hAnsi="仿宋" w:eastAsia="仿宋" w:cs="仿宋"/>
          <w:sz w:val="24"/>
          <w:szCs w:val="24"/>
          <w:highlight w:val="none"/>
        </w:rPr>
        <w:t xml:space="preserve">须通过“苏采云”系统提供的政府</w:t>
      </w:r>
      <w:r>
        <w:rPr>
          <w:rFonts w:hint="eastAsia" w:ascii="仿宋" w:hAnsi="仿宋" w:eastAsia="仿宋" w:cs="仿宋"/>
          <w:sz w:val="24"/>
          <w:szCs w:val="24"/>
          <w:highlight w:val="none"/>
          <w:lang w:val="en-US" w:eastAsia="zh-CN"/>
        </w:rPr>
        <w:t xml:space="preserve">采购</w:t>
      </w:r>
      <w:r>
        <w:rPr>
          <w:rFonts w:hint="eastAsia" w:ascii="仿宋" w:hAnsi="仿宋" w:eastAsia="仿宋" w:cs="仿宋"/>
          <w:sz w:val="24"/>
          <w:szCs w:val="24"/>
          <w:highlight w:val="none"/>
        </w:rPr>
        <w:t xml:space="preserve">客户端工具（使用“CA数字证书”）对其数据电文形式的</w:t>
      </w:r>
      <w:r>
        <w:rPr>
          <w:rFonts w:hint="eastAsia" w:ascii="仿宋" w:hAnsi="仿宋" w:eastAsia="仿宋" w:cs="仿宋"/>
          <w:sz w:val="24"/>
          <w:szCs w:val="24"/>
          <w:highlight w:val="none"/>
          <w:lang w:val="en-US" w:eastAsia="zh-CN"/>
        </w:rPr>
        <w:t xml:space="preserve">投标</w:t>
      </w:r>
      <w:r>
        <w:rPr>
          <w:rFonts w:hint="eastAsia" w:ascii="仿宋" w:hAnsi="仿宋" w:eastAsia="仿宋" w:cs="仿宋"/>
          <w:sz w:val="24"/>
          <w:szCs w:val="24"/>
          <w:highlight w:val="none"/>
        </w:rPr>
        <w:t xml:space="preserve">文件加密。</w:t>
      </w:r>
      <w:r/>
    </w:p>
    <w:p>
      <w:pPr>
        <w:ind w:firstLine="482"/>
        <w:keepLines w:val="0"/>
        <w:keepNext w:val="0"/>
        <w:pageBreakBefore w:val="0"/>
        <w:spacing w:line="360" w:lineRule="auto"/>
        <w:widowControl/>
        <w:rPr>
          <w:rFonts w:hint="eastAsia" w:ascii="仿宋" w:hAnsi="仿宋" w:eastAsia="仿宋" w:cs="仿宋"/>
          <w:b/>
          <w:bCs/>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 xml:space="preserve">（6）投标</w:t>
      </w:r>
      <w:r>
        <w:rPr>
          <w:rFonts w:hint="eastAsia" w:ascii="仿宋" w:hAnsi="仿宋" w:eastAsia="仿宋" w:cs="仿宋"/>
          <w:b w:val="0"/>
          <w:bCs w:val="0"/>
          <w:sz w:val="24"/>
          <w:szCs w:val="24"/>
          <w:highlight w:val="none"/>
        </w:rPr>
        <w:t xml:space="preserve">文件的盖</w:t>
      </w:r>
      <w:r>
        <w:rPr>
          <w:rFonts w:hint="eastAsia" w:ascii="仿宋" w:hAnsi="仿宋" w:eastAsia="仿宋" w:cs="仿宋"/>
          <w:sz w:val="24"/>
          <w:szCs w:val="24"/>
          <w:highlight w:val="none"/>
        </w:rPr>
        <w:t xml:space="preserve">章</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val="en-US" w:eastAsia="zh-CN"/>
        </w:rPr>
        <w:t xml:space="preserve">投标</w:t>
      </w:r>
      <w:r>
        <w:rPr>
          <w:rFonts w:hint="eastAsia" w:ascii="仿宋" w:hAnsi="仿宋" w:eastAsia="仿宋" w:cs="仿宋"/>
          <w:sz w:val="24"/>
          <w:szCs w:val="24"/>
          <w:highlight w:val="none"/>
          <w:lang w:eastAsia="zh-CN"/>
        </w:rPr>
        <w:t xml:space="preserve">人</w:t>
      </w:r>
      <w:r>
        <w:rPr>
          <w:rFonts w:hint="eastAsia" w:ascii="仿宋" w:hAnsi="仿宋" w:eastAsia="仿宋" w:cs="仿宋"/>
          <w:sz w:val="24"/>
          <w:szCs w:val="24"/>
          <w:highlight w:val="none"/>
        </w:rPr>
        <w:t xml:space="preserve">须通过“苏采云”系统提供的政府</w:t>
      </w:r>
      <w:r>
        <w:rPr>
          <w:rFonts w:hint="eastAsia" w:ascii="仿宋" w:hAnsi="仿宋" w:eastAsia="仿宋" w:cs="仿宋"/>
          <w:sz w:val="24"/>
          <w:szCs w:val="24"/>
          <w:highlight w:val="none"/>
          <w:lang w:val="en-US" w:eastAsia="zh-CN"/>
        </w:rPr>
        <w:t xml:space="preserve">采购</w:t>
      </w:r>
      <w:r>
        <w:rPr>
          <w:rFonts w:hint="eastAsia" w:ascii="仿宋" w:hAnsi="仿宋" w:eastAsia="仿宋" w:cs="仿宋"/>
          <w:sz w:val="24"/>
          <w:szCs w:val="24"/>
          <w:highlight w:val="none"/>
        </w:rPr>
        <w:t xml:space="preserve">客户端工具（使用“CA数字证书”）</w:t>
      </w:r>
      <w:r>
        <w:rPr>
          <w:rFonts w:hint="eastAsia" w:ascii="仿宋" w:hAnsi="仿宋" w:eastAsia="仿宋" w:cs="仿宋"/>
          <w:sz w:val="24"/>
          <w:szCs w:val="24"/>
          <w:highlight w:val="none"/>
          <w:lang w:eastAsia="zh-CN"/>
        </w:rPr>
        <w:t xml:space="preserve">加盖</w:t>
      </w:r>
      <w:r>
        <w:rPr>
          <w:rFonts w:hint="eastAsia" w:ascii="仿宋" w:hAnsi="仿宋" w:eastAsia="仿宋" w:cs="仿宋"/>
          <w:sz w:val="24"/>
          <w:szCs w:val="24"/>
          <w:highlight w:val="none"/>
          <w:lang w:val="en-US" w:eastAsia="zh-CN"/>
        </w:rPr>
        <w:t xml:space="preserve">电子签章</w:t>
      </w:r>
      <w:r>
        <w:rPr>
          <w:rFonts w:hint="eastAsia" w:ascii="仿宋" w:hAnsi="仿宋" w:eastAsia="仿宋" w:cs="仿宋"/>
          <w:sz w:val="24"/>
          <w:szCs w:val="24"/>
          <w:highlight w:val="none"/>
        </w:rPr>
        <w:t xml:space="preserve">。</w:t>
      </w:r>
      <w:r/>
    </w:p>
    <w:p>
      <w:pPr>
        <w:ind w:firstLine="482"/>
        <w:keepLines w:val="0"/>
        <w:keepNext w:val="0"/>
        <w:pageBreakBefore w:val="0"/>
        <w:spacing w:line="360" w:lineRule="auto"/>
        <w:widowControl/>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t xml:space="preserve">（7）投标</w:t>
      </w:r>
      <w:r>
        <w:rPr>
          <w:rFonts w:hint="eastAsia" w:ascii="仿宋" w:hAnsi="仿宋" w:eastAsia="仿宋" w:cs="仿宋"/>
          <w:b/>
          <w:bCs/>
          <w:color w:val="000000"/>
          <w:sz w:val="24"/>
          <w:szCs w:val="24"/>
          <w:highlight w:val="none"/>
          <w:lang w:eastAsia="zh-CN"/>
        </w:rPr>
        <w:t xml:space="preserve">人</w:t>
      </w:r>
      <w:r>
        <w:rPr>
          <w:rFonts w:hint="eastAsia" w:ascii="仿宋" w:hAnsi="仿宋" w:eastAsia="仿宋" w:cs="仿宋"/>
          <w:b/>
          <w:bCs/>
          <w:color w:val="000000"/>
          <w:sz w:val="24"/>
          <w:szCs w:val="24"/>
          <w:highlight w:val="none"/>
        </w:rPr>
        <w:t xml:space="preserve">应当在提交</w:t>
      </w:r>
      <w:r>
        <w:rPr>
          <w:rFonts w:hint="eastAsia" w:ascii="仿宋" w:hAnsi="仿宋" w:eastAsia="仿宋" w:cs="仿宋"/>
          <w:b/>
          <w:bCs/>
          <w:color w:val="000000"/>
          <w:sz w:val="24"/>
          <w:szCs w:val="24"/>
          <w:highlight w:val="none"/>
          <w:lang w:val="en-US" w:eastAsia="zh-CN"/>
        </w:rPr>
        <w:t xml:space="preserve">响应</w:t>
      </w:r>
      <w:r>
        <w:rPr>
          <w:rFonts w:hint="eastAsia" w:ascii="仿宋" w:hAnsi="仿宋" w:eastAsia="仿宋" w:cs="仿宋"/>
          <w:b/>
          <w:bCs/>
          <w:color w:val="000000"/>
          <w:sz w:val="24"/>
          <w:szCs w:val="24"/>
          <w:highlight w:val="none"/>
        </w:rPr>
        <w:t xml:space="preserve">文件的截止时间前，将</w:t>
      </w:r>
      <w:r>
        <w:rPr>
          <w:rFonts w:hint="eastAsia" w:ascii="仿宋" w:hAnsi="仿宋" w:eastAsia="仿宋" w:cs="仿宋"/>
          <w:b/>
          <w:bCs/>
          <w:color w:val="000000"/>
          <w:sz w:val="24"/>
          <w:szCs w:val="24"/>
          <w:highlight w:val="none"/>
          <w:lang w:val="en-US" w:eastAsia="zh-CN"/>
        </w:rPr>
        <w:t xml:space="preserve">响应文件提交至“苏采云”系统，</w:t>
      </w:r>
      <w:r>
        <w:rPr>
          <w:rFonts w:hint="eastAsia" w:ascii="仿宋" w:hAnsi="仿宋" w:eastAsia="仿宋" w:cs="仿宋"/>
          <w:b/>
          <w:bCs/>
          <w:color w:val="000000"/>
          <w:sz w:val="24"/>
          <w:szCs w:val="24"/>
          <w:highlight w:val="none"/>
        </w:rPr>
        <w:t xml:space="preserve">逾期</w:t>
      </w:r>
      <w:r>
        <w:rPr>
          <w:rFonts w:hint="eastAsia" w:ascii="仿宋" w:hAnsi="仿宋" w:eastAsia="仿宋" w:cs="仿宋"/>
          <w:b/>
          <w:bCs/>
          <w:color w:val="000000"/>
          <w:sz w:val="24"/>
          <w:szCs w:val="24"/>
          <w:highlight w:val="none"/>
          <w:lang w:val="en-US" w:eastAsia="zh-CN"/>
        </w:rPr>
        <w:t xml:space="preserve">提交</w:t>
      </w:r>
      <w:r>
        <w:rPr>
          <w:rFonts w:hint="eastAsia" w:ascii="仿宋" w:hAnsi="仿宋" w:eastAsia="仿宋" w:cs="仿宋"/>
          <w:b/>
          <w:bCs/>
          <w:color w:val="000000"/>
          <w:sz w:val="24"/>
          <w:szCs w:val="24"/>
          <w:highlight w:val="none"/>
        </w:rPr>
        <w:t xml:space="preserve">的</w:t>
      </w:r>
      <w:r>
        <w:rPr>
          <w:rFonts w:hint="eastAsia" w:ascii="仿宋" w:hAnsi="仿宋" w:eastAsia="仿宋" w:cs="仿宋"/>
          <w:b/>
          <w:bCs/>
          <w:color w:val="000000"/>
          <w:sz w:val="24"/>
          <w:szCs w:val="24"/>
          <w:highlight w:val="none"/>
          <w:lang w:val="en-US" w:eastAsia="zh-CN"/>
        </w:rPr>
        <w:t xml:space="preserve">投标</w:t>
      </w:r>
      <w:r>
        <w:rPr>
          <w:rFonts w:hint="eastAsia" w:ascii="仿宋" w:hAnsi="仿宋" w:eastAsia="仿宋" w:cs="仿宋"/>
          <w:b/>
          <w:bCs/>
          <w:color w:val="000000"/>
          <w:sz w:val="24"/>
          <w:szCs w:val="24"/>
          <w:highlight w:val="none"/>
        </w:rPr>
        <w:t xml:space="preserve">文件，</w:t>
      </w:r>
      <w:r>
        <w:rPr>
          <w:rFonts w:hint="eastAsia" w:ascii="仿宋" w:hAnsi="仿宋" w:eastAsia="仿宋" w:cs="仿宋"/>
          <w:b/>
          <w:bCs/>
          <w:color w:val="000000"/>
          <w:sz w:val="24"/>
          <w:szCs w:val="24"/>
          <w:highlight w:val="none"/>
          <w:lang w:eastAsia="zh-CN"/>
        </w:rPr>
        <w:t xml:space="preserve">“</w:t>
      </w:r>
      <w:r>
        <w:rPr>
          <w:rFonts w:hint="eastAsia" w:ascii="仿宋" w:hAnsi="仿宋" w:eastAsia="仿宋" w:cs="仿宋"/>
          <w:b/>
          <w:bCs/>
          <w:color w:val="000000"/>
          <w:sz w:val="24"/>
          <w:szCs w:val="24"/>
          <w:highlight w:val="none"/>
          <w:lang w:val="en-US" w:eastAsia="zh-CN"/>
        </w:rPr>
        <w:t xml:space="preserve">苏采云</w:t>
      </w:r>
      <w:r>
        <w:rPr>
          <w:rFonts w:hint="eastAsia" w:ascii="仿宋" w:hAnsi="仿宋" w:eastAsia="仿宋" w:cs="仿宋"/>
          <w:b/>
          <w:bCs/>
          <w:color w:val="000000"/>
          <w:sz w:val="24"/>
          <w:szCs w:val="24"/>
          <w:highlight w:val="none"/>
          <w:lang w:eastAsia="zh-CN"/>
        </w:rPr>
        <w:t xml:space="preserve">”</w:t>
      </w:r>
      <w:r>
        <w:rPr>
          <w:rFonts w:hint="eastAsia" w:ascii="仿宋" w:hAnsi="仿宋" w:eastAsia="仿宋" w:cs="仿宋"/>
          <w:b/>
          <w:bCs/>
          <w:color w:val="000000"/>
          <w:sz w:val="24"/>
          <w:szCs w:val="24"/>
          <w:highlight w:val="none"/>
          <w:lang w:val="en-US" w:eastAsia="zh-CN"/>
        </w:rPr>
        <w:t xml:space="preserve">系统将自动拒收</w:t>
      </w:r>
      <w:r>
        <w:rPr>
          <w:rFonts w:hint="eastAsia" w:ascii="仿宋" w:hAnsi="仿宋" w:eastAsia="仿宋" w:cs="仿宋"/>
          <w:b/>
          <w:bCs/>
          <w:color w:val="000000"/>
          <w:sz w:val="24"/>
          <w:szCs w:val="24"/>
          <w:highlight w:val="none"/>
        </w:rPr>
        <w:t xml:space="preserve">。</w:t>
      </w:r>
      <w:r>
        <w:rPr>
          <w:rFonts w:hint="eastAsia" w:ascii="仿宋" w:hAnsi="仿宋" w:eastAsia="仿宋" w:cs="仿宋"/>
          <w:b/>
          <w:bCs/>
          <w:color w:val="000000"/>
          <w:sz w:val="24"/>
          <w:szCs w:val="24"/>
          <w:highlight w:val="none"/>
          <w:lang w:val="en-US" w:eastAsia="zh-CN"/>
        </w:rPr>
        <w:t xml:space="preserve">开启时，</w:t>
      </w:r>
      <w:r>
        <w:rPr>
          <w:rFonts w:hint="eastAsia" w:ascii="仿宋" w:hAnsi="仿宋" w:eastAsia="仿宋" w:cs="仿宋"/>
          <w:b/>
          <w:bCs/>
          <w:color w:val="000000"/>
          <w:sz w:val="24"/>
          <w:szCs w:val="24"/>
          <w:highlight w:val="none"/>
          <w:lang w:eastAsia="zh-CN"/>
        </w:rPr>
        <w:t xml:space="preserve">各</w:t>
      </w:r>
      <w:r>
        <w:rPr>
          <w:rFonts w:hint="eastAsia" w:ascii="仿宋" w:hAnsi="仿宋" w:eastAsia="仿宋" w:cs="仿宋"/>
          <w:b/>
          <w:bCs/>
          <w:color w:val="000000"/>
          <w:sz w:val="24"/>
          <w:szCs w:val="24"/>
          <w:highlight w:val="none"/>
          <w:lang w:val="en-US" w:eastAsia="zh-CN"/>
        </w:rPr>
        <w:t xml:space="preserve">投标</w:t>
      </w:r>
      <w:r>
        <w:rPr>
          <w:rFonts w:hint="eastAsia" w:ascii="仿宋" w:hAnsi="仿宋" w:eastAsia="仿宋" w:cs="仿宋"/>
          <w:b/>
          <w:bCs/>
          <w:color w:val="000000"/>
          <w:sz w:val="24"/>
          <w:szCs w:val="24"/>
          <w:highlight w:val="none"/>
          <w:lang w:eastAsia="zh-CN"/>
        </w:rPr>
        <w:t xml:space="preserve">人</w:t>
      </w:r>
      <w:r>
        <w:rPr>
          <w:rFonts w:hint="eastAsia" w:ascii="仿宋" w:hAnsi="仿宋" w:eastAsia="仿宋" w:cs="仿宋"/>
          <w:b/>
          <w:bCs/>
          <w:color w:val="000000"/>
          <w:sz w:val="24"/>
          <w:szCs w:val="24"/>
          <w:highlight w:val="none"/>
          <w:lang w:val="en-US" w:eastAsia="zh-CN"/>
        </w:rPr>
        <w:t xml:space="preserve">应</w:t>
      </w:r>
      <w:r>
        <w:rPr>
          <w:rFonts w:hint="eastAsia" w:ascii="仿宋" w:hAnsi="仿宋" w:eastAsia="仿宋" w:cs="仿宋"/>
          <w:b/>
          <w:bCs/>
          <w:color w:val="000000"/>
          <w:sz w:val="24"/>
          <w:szCs w:val="24"/>
          <w:highlight w:val="none"/>
          <w:lang w:eastAsia="zh-CN"/>
        </w:rPr>
        <w:t xml:space="preserve">在规定时间内</w:t>
      </w:r>
      <w:r>
        <w:rPr>
          <w:rFonts w:hint="eastAsia" w:ascii="仿宋" w:hAnsi="仿宋" w:eastAsia="仿宋" w:cs="仿宋"/>
          <w:b/>
          <w:bCs/>
          <w:color w:val="000000"/>
          <w:sz w:val="24"/>
          <w:szCs w:val="24"/>
          <w:highlight w:val="none"/>
          <w:lang w:val="en-US" w:eastAsia="zh-CN"/>
        </w:rPr>
        <w:t xml:space="preserve">凭CA证书进行网上解密。</w:t>
      </w:r>
      <w:r/>
    </w:p>
    <w:p>
      <w:pPr>
        <w:pStyle w:val="890"/>
        <w:ind w:left="0" w:firstLine="482"/>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000000"/>
          <w:sz w:val="24"/>
          <w:szCs w:val="24"/>
          <w:highlight w:val="none"/>
          <w:lang w:val="en-US" w:eastAsia="zh-CN"/>
        </w:rPr>
        <w:t xml:space="preserve">（8）</w:t>
      </w:r>
      <w:r>
        <w:rPr>
          <w:rFonts w:hint="eastAsia" w:ascii="仿宋" w:hAnsi="仿宋" w:cs="仿宋"/>
          <w:color w:val="000000"/>
          <w:sz w:val="24"/>
          <w:szCs w:val="24"/>
          <w:highlight w:val="none"/>
          <w:lang w:val="en-US" w:eastAsia="zh-CN"/>
        </w:rPr>
        <w:t xml:space="preserve">投标</w:t>
      </w:r>
      <w:r>
        <w:rPr>
          <w:rFonts w:hint="eastAsia" w:ascii="仿宋" w:hAnsi="仿宋" w:eastAsia="仿宋" w:cs="仿宋"/>
          <w:color w:val="000000"/>
          <w:sz w:val="24"/>
          <w:szCs w:val="24"/>
          <w:highlight w:val="none"/>
          <w:lang w:eastAsia="zh-CN"/>
        </w:rPr>
        <w:t xml:space="preserve">人</w:t>
      </w:r>
      <w:r>
        <w:rPr>
          <w:rFonts w:hint="eastAsia" w:ascii="仿宋" w:hAnsi="仿宋" w:eastAsia="仿宋" w:cs="仿宋"/>
          <w:color w:val="000000"/>
          <w:sz w:val="24"/>
          <w:szCs w:val="24"/>
          <w:highlight w:val="none"/>
        </w:rPr>
        <w:t xml:space="preserve">在</w:t>
      </w:r>
      <w:r>
        <w:rPr>
          <w:rFonts w:hint="eastAsia" w:ascii="仿宋" w:hAnsi="仿宋" w:cs="仿宋"/>
          <w:color w:val="000000"/>
          <w:sz w:val="24"/>
          <w:szCs w:val="24"/>
          <w:highlight w:val="none"/>
          <w:lang w:val="en-US" w:eastAsia="zh-CN"/>
        </w:rPr>
        <w:t xml:space="preserve">投标</w:t>
      </w:r>
      <w:r>
        <w:rPr>
          <w:rFonts w:hint="eastAsia" w:ascii="仿宋" w:hAnsi="仿宋" w:eastAsia="仿宋" w:cs="仿宋"/>
          <w:color w:val="000000"/>
          <w:sz w:val="24"/>
          <w:szCs w:val="24"/>
          <w:highlight w:val="none"/>
        </w:rPr>
        <w:t xml:space="preserve">截止时</w:t>
      </w:r>
      <w:r>
        <w:rPr>
          <w:rFonts w:hint="eastAsia" w:ascii="仿宋" w:hAnsi="仿宋" w:cs="仿宋"/>
          <w:color w:val="000000"/>
          <w:sz w:val="24"/>
          <w:szCs w:val="24"/>
          <w:highlight w:val="none"/>
          <w:lang w:eastAsia="zh-CN"/>
        </w:rPr>
        <w:t xml:space="preserve">间之</w:t>
      </w:r>
      <w:r>
        <w:rPr>
          <w:rFonts w:hint="eastAsia" w:ascii="仿宋" w:hAnsi="仿宋" w:eastAsia="仿宋" w:cs="仿宋"/>
          <w:color w:val="000000"/>
          <w:sz w:val="24"/>
          <w:szCs w:val="24"/>
          <w:highlight w:val="none"/>
        </w:rPr>
        <w:t xml:space="preserve">前，可以对所</w:t>
      </w:r>
      <w:r>
        <w:rPr>
          <w:rFonts w:hint="eastAsia" w:ascii="仿宋" w:hAnsi="仿宋" w:eastAsia="仿宋" w:cs="仿宋"/>
          <w:color w:val="000000"/>
          <w:sz w:val="24"/>
          <w:szCs w:val="24"/>
          <w:highlight w:val="none"/>
          <w:lang w:val="en-US" w:eastAsia="zh-CN"/>
        </w:rPr>
        <w:t xml:space="preserve">提交</w:t>
      </w:r>
      <w:r>
        <w:rPr>
          <w:rFonts w:hint="eastAsia" w:ascii="仿宋" w:hAnsi="仿宋" w:eastAsia="仿宋" w:cs="仿宋"/>
          <w:color w:val="000000"/>
          <w:sz w:val="24"/>
          <w:szCs w:val="24"/>
          <w:highlight w:val="none"/>
        </w:rPr>
        <w:t xml:space="preserve">的</w:t>
      </w:r>
      <w:r>
        <w:rPr>
          <w:rFonts w:hint="eastAsia" w:ascii="仿宋" w:hAnsi="仿宋" w:cs="仿宋"/>
          <w:color w:val="000000"/>
          <w:sz w:val="24"/>
          <w:szCs w:val="24"/>
          <w:highlight w:val="none"/>
          <w:lang w:val="en-US" w:eastAsia="zh-CN"/>
        </w:rPr>
        <w:t xml:space="preserve">投标</w:t>
      </w:r>
      <w:r>
        <w:rPr>
          <w:rFonts w:hint="eastAsia" w:ascii="仿宋" w:hAnsi="仿宋" w:eastAsia="仿宋" w:cs="仿宋"/>
          <w:color w:val="000000"/>
          <w:sz w:val="24"/>
          <w:szCs w:val="24"/>
          <w:highlight w:val="none"/>
        </w:rPr>
        <w:t xml:space="preserve">文件进行补充、修改或者撤回</w:t>
      </w:r>
      <w:r>
        <w:rPr>
          <w:rFonts w:hint="eastAsia" w:ascii="仿宋" w:hAnsi="仿宋" w:eastAsia="仿宋" w:cs="仿宋"/>
          <w:color w:val="000000"/>
          <w:sz w:val="24"/>
          <w:szCs w:val="24"/>
          <w:highlight w:val="none"/>
          <w:lang w:eastAsia="zh-CN"/>
        </w:rPr>
        <w:t xml:space="preserve">。</w:t>
      </w:r>
      <w:r/>
    </w:p>
    <w:p>
      <w:pPr>
        <w:ind w:firstLine="360"/>
        <w:jc w:val="left"/>
        <w:keepLines w:val="0"/>
        <w:keepNext w:val="0"/>
        <w:pageBreakBefore w:val="0"/>
        <w:spacing w:line="360" w:lineRule="auto"/>
        <w:widowControl/>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lang w:eastAsia="zh-CN"/>
        </w:rPr>
        <w:t xml:space="preserve">（</w:t>
      </w:r>
      <w:r>
        <w:rPr>
          <w:rFonts w:hint="eastAsia" w:ascii="仿宋" w:hAnsi="仿宋" w:eastAsia="仿宋" w:cs="仿宋"/>
          <w:b/>
          <w:bCs/>
          <w:color w:val="000000"/>
          <w:sz w:val="24"/>
          <w:szCs w:val="24"/>
          <w:highlight w:val="none"/>
          <w:lang w:val="en-US" w:eastAsia="zh-CN"/>
        </w:rPr>
        <w:t xml:space="preserve">十</w:t>
      </w:r>
      <w:r>
        <w:rPr>
          <w:rFonts w:hint="eastAsia" w:ascii="仿宋" w:hAnsi="仿宋" w:eastAsia="仿宋" w:cs="仿宋"/>
          <w:b/>
          <w:bCs/>
          <w:color w:val="000000"/>
          <w:sz w:val="24"/>
          <w:szCs w:val="24"/>
          <w:highlight w:val="none"/>
          <w:lang w:eastAsia="zh-CN"/>
        </w:rPr>
        <w:t xml:space="preserve">）</w:t>
      </w:r>
      <w:r>
        <w:rPr>
          <w:rFonts w:hint="eastAsia" w:ascii="仿宋" w:hAnsi="仿宋" w:eastAsia="仿宋" w:cs="仿宋"/>
          <w:b/>
          <w:bCs/>
          <w:color w:val="000000"/>
          <w:sz w:val="24"/>
          <w:szCs w:val="24"/>
          <w:highlight w:val="none"/>
        </w:rPr>
        <w:t xml:space="preserve">投标报价要求</w:t>
      </w:r>
      <w:r/>
    </w:p>
    <w:p>
      <w:pPr>
        <w:ind w:firstLine="480"/>
        <w:keepLines w:val="0"/>
        <w:keepNext w:val="0"/>
        <w:pageBreakBefore w:val="0"/>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1.</w:t>
      </w:r>
      <w:r>
        <w:rPr>
          <w:rFonts w:hint="eastAsia" w:ascii="仿宋" w:hAnsi="仿宋" w:eastAsia="仿宋" w:cs="仿宋"/>
          <w:color w:val="000000"/>
          <w:sz w:val="24"/>
          <w:szCs w:val="24"/>
          <w:highlight w:val="none"/>
        </w:rPr>
        <w:t xml:space="preserve">投标人应按照招标文件的要求</w:t>
      </w:r>
      <w:r>
        <w:rPr>
          <w:rFonts w:hint="eastAsia" w:ascii="仿宋" w:hAnsi="仿宋" w:eastAsia="仿宋" w:cs="仿宋"/>
          <w:color w:val="000000"/>
          <w:sz w:val="24"/>
          <w:szCs w:val="24"/>
          <w:highlight w:val="none"/>
          <w:lang w:val="en-US" w:eastAsia="zh-CN"/>
        </w:rPr>
        <w:t xml:space="preserve">报价，</w:t>
      </w:r>
      <w:r>
        <w:rPr>
          <w:rFonts w:hint="eastAsia" w:ascii="仿宋" w:hAnsi="仿宋" w:eastAsia="仿宋" w:cs="仿宋"/>
          <w:color w:val="000000"/>
          <w:sz w:val="24"/>
          <w:szCs w:val="24"/>
          <w:highlight w:val="none"/>
        </w:rPr>
        <w:t xml:space="preserve">如有偏离，应在《偏离表》中列出。</w:t>
      </w:r>
      <w:r/>
    </w:p>
    <w:p>
      <w:pPr>
        <w:ind w:firstLine="480"/>
        <w:keepLines w:val="0"/>
        <w:keepNext w:val="0"/>
        <w:pageBreakBefore w:val="0"/>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2.</w:t>
      </w:r>
      <w:r>
        <w:rPr>
          <w:rFonts w:hint="eastAsia" w:ascii="仿宋" w:hAnsi="仿宋" w:eastAsia="仿宋" w:cs="仿宋"/>
          <w:color w:val="000000"/>
          <w:sz w:val="24"/>
          <w:szCs w:val="24"/>
          <w:highlight w:val="none"/>
        </w:rPr>
        <w:t xml:space="preserve">投标人只能提交一个投标报价，提交</w:t>
      </w:r>
      <w:r>
        <w:rPr>
          <w:rFonts w:hint="eastAsia" w:ascii="仿宋" w:hAnsi="仿宋" w:eastAsia="仿宋" w:cs="仿宋"/>
          <w:color w:val="000000"/>
          <w:sz w:val="24"/>
          <w:szCs w:val="24"/>
          <w:highlight w:val="none"/>
          <w:lang w:val="en-US" w:eastAsia="zh-CN"/>
        </w:rPr>
        <w:t xml:space="preserve">两</w:t>
      </w:r>
      <w:r>
        <w:rPr>
          <w:rFonts w:hint="eastAsia" w:ascii="仿宋" w:hAnsi="仿宋" w:eastAsia="仿宋" w:cs="仿宋"/>
          <w:color w:val="000000"/>
          <w:sz w:val="24"/>
          <w:szCs w:val="24"/>
          <w:highlight w:val="none"/>
        </w:rPr>
        <w:t xml:space="preserve">个以上投标报价的投标文件在符合性审查时按照投标无效处理。</w:t>
      </w:r>
      <w:r/>
    </w:p>
    <w:p>
      <w:pPr>
        <w:ind w:firstLine="480"/>
        <w:keepLines w:val="0"/>
        <w:keepNext w:val="0"/>
        <w:pageBreakBefore w:val="0"/>
        <w:spacing w:line="360" w:lineRule="auto"/>
        <w:widowControl/>
        <w:rPr>
          <w:rFonts w:hint="eastAsia" w:ascii="仿宋" w:hAnsi="仿宋" w:eastAsia="仿宋" w:cs="仿宋"/>
          <w:b/>
          <w:bCs w:val="0"/>
          <w:color w:val="000000"/>
          <w:sz w:val="24"/>
          <w:szCs w:val="24"/>
          <w:highlight w:val="none"/>
        </w:rPr>
      </w:pPr>
      <w:r>
        <w:rPr>
          <w:rFonts w:hint="eastAsia" w:ascii="仿宋" w:hAnsi="仿宋" w:eastAsia="仿宋" w:cs="仿宋"/>
          <w:b/>
          <w:bCs w:val="0"/>
          <w:color w:val="000000"/>
          <w:sz w:val="24"/>
          <w:szCs w:val="24"/>
          <w:highlight w:val="none"/>
          <w:lang w:eastAsia="zh-CN"/>
        </w:rPr>
        <w:t xml:space="preserve">（</w:t>
      </w:r>
      <w:r>
        <w:rPr>
          <w:rFonts w:hint="eastAsia" w:ascii="仿宋" w:hAnsi="仿宋" w:eastAsia="仿宋" w:cs="仿宋"/>
          <w:b/>
          <w:bCs w:val="0"/>
          <w:color w:val="000000"/>
          <w:sz w:val="24"/>
          <w:szCs w:val="24"/>
          <w:highlight w:val="none"/>
          <w:lang w:val="en-US" w:eastAsia="zh-CN"/>
        </w:rPr>
        <w:t xml:space="preserve">十一</w:t>
      </w:r>
      <w:r>
        <w:rPr>
          <w:rFonts w:hint="eastAsia" w:ascii="仿宋" w:hAnsi="仿宋" w:eastAsia="仿宋" w:cs="仿宋"/>
          <w:b/>
          <w:bCs w:val="0"/>
          <w:color w:val="000000"/>
          <w:sz w:val="24"/>
          <w:szCs w:val="24"/>
          <w:highlight w:val="none"/>
          <w:lang w:eastAsia="zh-CN"/>
        </w:rPr>
        <w:t xml:space="preserve">）</w:t>
      </w:r>
      <w:r>
        <w:rPr>
          <w:rFonts w:hint="eastAsia" w:ascii="仿宋" w:hAnsi="仿宋" w:eastAsia="仿宋" w:cs="仿宋"/>
          <w:b/>
          <w:bCs w:val="0"/>
          <w:color w:val="000000"/>
          <w:sz w:val="24"/>
          <w:szCs w:val="24"/>
          <w:highlight w:val="none"/>
        </w:rPr>
        <w:t xml:space="preserve">有下列情形之一的，其投标无效：</w:t>
      </w:r>
      <w:r/>
    </w:p>
    <w:p>
      <w:pPr>
        <w:ind w:firstLine="480"/>
        <w:keepLines w:val="0"/>
        <w:keepNext w:val="0"/>
        <w:pageBreakBefore w:val="0"/>
        <w:spacing w:line="360" w:lineRule="auto"/>
        <w:widowControl/>
        <w:rPr>
          <w:rFonts w:hint="eastAsia" w:ascii="仿宋" w:hAnsi="仿宋" w:eastAsia="仿宋" w:cs="仿宋"/>
          <w:bCs/>
          <w:color w:val="000000"/>
          <w:sz w:val="24"/>
          <w:szCs w:val="24"/>
          <w:highlight w:val="none"/>
          <w:lang w:val="en-US" w:eastAsia="zh-CN"/>
        </w:rPr>
      </w:pPr>
      <w:r>
        <w:rPr>
          <w:rFonts w:hint="eastAsia" w:ascii="仿宋" w:hAnsi="仿宋" w:eastAsia="仿宋" w:cs="仿宋"/>
          <w:bCs/>
          <w:color w:val="000000"/>
          <w:sz w:val="24"/>
          <w:szCs w:val="24"/>
          <w:highlight w:val="none"/>
          <w:lang w:val="en-US" w:eastAsia="zh-CN"/>
        </w:rPr>
        <w:t xml:space="preserve">1.不同投标人的投标文件，由同一单位或者个人编制；</w:t>
      </w:r>
      <w:r/>
    </w:p>
    <w:p>
      <w:pPr>
        <w:ind w:firstLine="480"/>
        <w:keepLines w:val="0"/>
        <w:keepNext w:val="0"/>
        <w:pageBreakBefore w:val="0"/>
        <w:spacing w:line="360" w:lineRule="auto"/>
        <w:widowControl/>
        <w:rPr>
          <w:rFonts w:hint="eastAsia" w:ascii="仿宋" w:hAnsi="仿宋" w:eastAsia="仿宋" w:cs="仿宋"/>
          <w:bCs/>
          <w:color w:val="000000"/>
          <w:sz w:val="24"/>
          <w:szCs w:val="24"/>
          <w:highlight w:val="none"/>
          <w:lang w:val="en-US" w:eastAsia="zh-CN"/>
        </w:rPr>
      </w:pPr>
      <w:r>
        <w:rPr>
          <w:rFonts w:hint="eastAsia" w:ascii="仿宋" w:hAnsi="仿宋" w:eastAsia="仿宋" w:cs="仿宋"/>
          <w:bCs/>
          <w:color w:val="000000"/>
          <w:sz w:val="24"/>
          <w:szCs w:val="24"/>
          <w:highlight w:val="none"/>
          <w:lang w:val="en-US" w:eastAsia="zh-CN"/>
        </w:rPr>
        <w:t xml:space="preserve">2.不同投标人委托同一单位或者个人办理投标事宜；</w:t>
      </w:r>
      <w:r/>
    </w:p>
    <w:p>
      <w:pPr>
        <w:ind w:firstLine="480"/>
        <w:keepLines w:val="0"/>
        <w:keepNext w:val="0"/>
        <w:pageBreakBefore w:val="0"/>
        <w:spacing w:line="360" w:lineRule="auto"/>
        <w:widowControl/>
        <w:rPr>
          <w:rFonts w:hint="eastAsia" w:ascii="仿宋" w:hAnsi="仿宋" w:eastAsia="仿宋" w:cs="仿宋"/>
          <w:bCs/>
          <w:color w:val="000000"/>
          <w:sz w:val="24"/>
          <w:szCs w:val="24"/>
          <w:highlight w:val="none"/>
          <w:lang w:val="en-US" w:eastAsia="zh-CN"/>
        </w:rPr>
      </w:pPr>
      <w:r>
        <w:rPr>
          <w:rFonts w:hint="eastAsia" w:ascii="仿宋" w:hAnsi="仿宋" w:eastAsia="仿宋" w:cs="仿宋"/>
          <w:bCs/>
          <w:color w:val="000000"/>
          <w:sz w:val="24"/>
          <w:szCs w:val="24"/>
          <w:highlight w:val="none"/>
          <w:lang w:val="en-US" w:eastAsia="zh-CN"/>
        </w:rPr>
        <w:t xml:space="preserve">3.不同投标人的投标文件中，所载明的项目管理成员或联系人为同一人；</w:t>
      </w:r>
      <w:r/>
    </w:p>
    <w:p>
      <w:pPr>
        <w:ind w:firstLine="480"/>
        <w:keepLines w:val="0"/>
        <w:keepNext w:val="0"/>
        <w:pageBreakBefore w:val="0"/>
        <w:spacing w:line="360" w:lineRule="auto"/>
        <w:widowControl/>
        <w:rPr>
          <w:rFonts w:hint="eastAsia" w:ascii="仿宋" w:hAnsi="仿宋" w:eastAsia="仿宋" w:cs="仿宋"/>
          <w:bCs/>
          <w:color w:val="000000"/>
          <w:sz w:val="24"/>
          <w:szCs w:val="24"/>
          <w:highlight w:val="none"/>
          <w:lang w:val="en-US" w:eastAsia="zh-CN"/>
        </w:rPr>
      </w:pPr>
      <w:r>
        <w:rPr>
          <w:rFonts w:hint="eastAsia" w:ascii="仿宋" w:hAnsi="仿宋" w:eastAsia="仿宋" w:cs="仿宋"/>
          <w:bCs/>
          <w:color w:val="000000"/>
          <w:sz w:val="24"/>
          <w:szCs w:val="24"/>
          <w:highlight w:val="none"/>
          <w:lang w:val="en-US" w:eastAsia="zh-CN"/>
        </w:rPr>
        <w:t xml:space="preserve">4.不同投标人的投标文件，异常一致或者投标报价呈规律性差异；</w:t>
      </w:r>
      <w:r/>
    </w:p>
    <w:p>
      <w:pPr>
        <w:ind w:firstLine="480"/>
        <w:keepLines w:val="0"/>
        <w:keepNext w:val="0"/>
        <w:pageBreakBefore w:val="0"/>
        <w:spacing w:line="360" w:lineRule="auto"/>
        <w:widowControl/>
        <w:rPr>
          <w:rFonts w:hint="eastAsia" w:ascii="仿宋" w:hAnsi="仿宋" w:eastAsia="仿宋" w:cs="仿宋"/>
          <w:bCs/>
          <w:color w:val="000000"/>
          <w:sz w:val="24"/>
          <w:szCs w:val="24"/>
          <w:highlight w:val="none"/>
          <w:lang w:val="en-US" w:eastAsia="zh-CN"/>
        </w:rPr>
      </w:pPr>
      <w:r>
        <w:rPr>
          <w:rFonts w:hint="eastAsia" w:ascii="仿宋" w:hAnsi="仿宋" w:eastAsia="仿宋" w:cs="仿宋"/>
          <w:bCs/>
          <w:color w:val="000000"/>
          <w:sz w:val="24"/>
          <w:szCs w:val="24"/>
          <w:highlight w:val="none"/>
          <w:lang w:val="en-US" w:eastAsia="zh-CN"/>
        </w:rPr>
        <w:t xml:space="preserve">5.不同投标人投标文件内容存在非正常一致、项目组成员出现同一人、投标文件中错误（或异常）一致或雷同、电子文档信息一致或雷同的、投标报价呈规律性差异的；</w:t>
      </w:r>
      <w:r/>
    </w:p>
    <w:p>
      <w:pPr>
        <w:ind w:firstLine="480"/>
        <w:keepLines w:val="0"/>
        <w:keepNext w:val="0"/>
        <w:pageBreakBefore w:val="0"/>
        <w:spacing w:line="360" w:lineRule="auto"/>
        <w:widowControl/>
        <w:rPr>
          <w:rFonts w:hint="eastAsia" w:ascii="仿宋" w:hAnsi="仿宋" w:eastAsia="仿宋" w:cs="仿宋"/>
          <w:bCs/>
          <w:color w:val="000000"/>
          <w:sz w:val="24"/>
          <w:szCs w:val="24"/>
          <w:highlight w:val="none"/>
          <w:lang w:val="en-US" w:eastAsia="zh-CN"/>
        </w:rPr>
      </w:pPr>
      <w:r>
        <w:rPr>
          <w:rFonts w:hint="eastAsia" w:ascii="仿宋" w:hAnsi="仿宋" w:eastAsia="仿宋" w:cs="仿宋"/>
          <w:bCs/>
          <w:color w:val="000000"/>
          <w:sz w:val="24"/>
          <w:szCs w:val="24"/>
          <w:highlight w:val="none"/>
          <w:lang w:val="en-US" w:eastAsia="zh-CN"/>
        </w:rPr>
        <w:t xml:space="preserve">6.电子投标文件未按规定期限投标的；</w:t>
      </w:r>
      <w:r/>
    </w:p>
    <w:p>
      <w:pPr>
        <w:ind w:firstLine="480"/>
        <w:keepLines w:val="0"/>
        <w:keepNext w:val="0"/>
        <w:pageBreakBefore w:val="0"/>
        <w:spacing w:line="360" w:lineRule="auto"/>
        <w:widowControl/>
        <w:rPr>
          <w:rFonts w:hint="eastAsia" w:ascii="仿宋" w:hAnsi="仿宋" w:eastAsia="仿宋" w:cs="仿宋"/>
          <w:bCs/>
          <w:color w:val="000000"/>
          <w:sz w:val="24"/>
          <w:szCs w:val="24"/>
          <w:highlight w:val="none"/>
          <w:lang w:val="en-US" w:eastAsia="zh-CN"/>
        </w:rPr>
      </w:pPr>
      <w:r>
        <w:rPr>
          <w:rFonts w:hint="eastAsia" w:ascii="仿宋" w:hAnsi="仿宋" w:eastAsia="仿宋" w:cs="仿宋"/>
          <w:bCs/>
          <w:color w:val="000000"/>
          <w:sz w:val="24"/>
          <w:szCs w:val="24"/>
          <w:highlight w:val="none"/>
          <w:lang w:val="en-US" w:eastAsia="zh-CN"/>
        </w:rPr>
        <w:t xml:space="preserve">7.投标人未在规定时间内解密电子投标文件的；</w:t>
      </w:r>
      <w:r/>
    </w:p>
    <w:p>
      <w:pPr>
        <w:ind w:firstLine="480"/>
        <w:keepLines w:val="0"/>
        <w:keepNext w:val="0"/>
        <w:pageBreakBefore w:val="0"/>
        <w:spacing w:line="360" w:lineRule="auto"/>
        <w:widowControl/>
        <w:rPr>
          <w:rFonts w:hint="eastAsia" w:ascii="仿宋" w:hAnsi="仿宋" w:eastAsia="仿宋" w:cs="仿宋"/>
          <w:bCs/>
          <w:color w:val="000000"/>
          <w:sz w:val="24"/>
          <w:szCs w:val="24"/>
          <w:highlight w:val="none"/>
          <w:lang w:val="en-US" w:eastAsia="zh-CN"/>
        </w:rPr>
      </w:pPr>
      <w:r>
        <w:rPr>
          <w:rFonts w:hint="eastAsia" w:ascii="仿宋" w:hAnsi="仿宋" w:eastAsia="仿宋" w:cs="仿宋"/>
          <w:bCs/>
          <w:color w:val="000000"/>
          <w:sz w:val="24"/>
          <w:szCs w:val="24"/>
          <w:highlight w:val="none"/>
          <w:lang w:val="en-US" w:eastAsia="zh-CN"/>
        </w:rPr>
        <w:t xml:space="preserve">8.投标文件未按招标文件规定的内容和要求填写的；</w:t>
      </w:r>
      <w:r/>
    </w:p>
    <w:p>
      <w:pPr>
        <w:ind w:firstLine="480"/>
        <w:keepLines w:val="0"/>
        <w:keepNext w:val="0"/>
        <w:pageBreakBefore w:val="0"/>
        <w:spacing w:line="360" w:lineRule="auto"/>
        <w:widowControl/>
        <w:rPr>
          <w:rFonts w:hint="eastAsia" w:ascii="仿宋" w:hAnsi="仿宋" w:eastAsia="仿宋" w:cs="仿宋"/>
          <w:bCs/>
          <w:color w:val="000000"/>
          <w:sz w:val="24"/>
          <w:szCs w:val="24"/>
          <w:highlight w:val="none"/>
          <w:lang w:val="en-US" w:eastAsia="zh-CN"/>
        </w:rPr>
      </w:pPr>
      <w:r>
        <w:rPr>
          <w:rFonts w:hint="eastAsia" w:ascii="仿宋" w:hAnsi="仿宋" w:eastAsia="仿宋" w:cs="仿宋"/>
          <w:bCs/>
          <w:color w:val="000000"/>
          <w:sz w:val="24"/>
          <w:szCs w:val="24"/>
          <w:highlight w:val="none"/>
          <w:lang w:val="en-US" w:eastAsia="zh-CN"/>
        </w:rPr>
        <w:t xml:space="preserve">9.不具备招标文件中规定的资格要求的；</w:t>
      </w:r>
      <w:r/>
    </w:p>
    <w:p>
      <w:pPr>
        <w:ind w:firstLine="480"/>
        <w:keepLines w:val="0"/>
        <w:keepNext w:val="0"/>
        <w:pageBreakBefore w:val="0"/>
        <w:spacing w:line="360" w:lineRule="auto"/>
        <w:widowControl/>
        <w:rPr>
          <w:rFonts w:hint="eastAsia" w:ascii="仿宋" w:hAnsi="仿宋" w:eastAsia="仿宋" w:cs="仿宋"/>
          <w:bCs/>
          <w:color w:val="000000"/>
          <w:sz w:val="24"/>
          <w:szCs w:val="24"/>
          <w:highlight w:val="none"/>
          <w:lang w:val="en-US" w:eastAsia="zh-CN"/>
        </w:rPr>
      </w:pPr>
      <w:r>
        <w:rPr>
          <w:rFonts w:hint="eastAsia" w:ascii="仿宋" w:hAnsi="仿宋" w:eastAsia="仿宋" w:cs="仿宋"/>
          <w:bCs/>
          <w:color w:val="000000"/>
          <w:sz w:val="24"/>
          <w:szCs w:val="24"/>
          <w:highlight w:val="none"/>
          <w:lang w:val="en-US" w:eastAsia="zh-CN"/>
        </w:rPr>
        <w:t xml:space="preserve">10.报价超过招标文件中规定的预算金额或者最高限价的；</w:t>
      </w:r>
      <w:r/>
    </w:p>
    <w:p>
      <w:pPr>
        <w:jc w:val="both"/>
        <w:keepLines w:val="0"/>
        <w:keepNext w:val="0"/>
        <w:pageBreakBefore w:val="0"/>
        <w:spacing w:line="360" w:lineRule="auto"/>
        <w:widowControl/>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 xml:space="preserve">四、开标、评标</w:t>
      </w:r>
      <w:r/>
    </w:p>
    <w:p>
      <w:pPr>
        <w:ind w:firstLine="480"/>
        <w:keepLines w:val="0"/>
        <w:keepNext w:val="0"/>
        <w:pageBreakBefore w:val="0"/>
        <w:spacing w:line="360" w:lineRule="auto"/>
        <w:widowControl/>
        <w:rPr>
          <w:rFonts w:hint="eastAsia" w:ascii="仿宋" w:hAnsi="仿宋" w:eastAsia="仿宋" w:cs="仿宋"/>
          <w:b/>
          <w:bCs w:val="0"/>
          <w:color w:val="000000"/>
          <w:sz w:val="24"/>
          <w:szCs w:val="24"/>
          <w:highlight w:val="none"/>
          <w:lang w:val="en-US" w:eastAsia="zh-CN"/>
        </w:rPr>
      </w:pPr>
      <w:r>
        <w:rPr>
          <w:rFonts w:hint="eastAsia" w:ascii="仿宋" w:hAnsi="仿宋" w:eastAsia="仿宋" w:cs="仿宋"/>
          <w:b/>
          <w:bCs w:val="0"/>
          <w:color w:val="000000"/>
          <w:sz w:val="24"/>
          <w:szCs w:val="24"/>
          <w:highlight w:val="none"/>
          <w:lang w:val="en-US" w:eastAsia="zh-CN"/>
        </w:rPr>
        <w:t xml:space="preserve">（十二）开标</w:t>
      </w:r>
      <w:r/>
    </w:p>
    <w:p>
      <w:pPr>
        <w:ind w:firstLine="480"/>
        <w:keepLines w:val="0"/>
        <w:keepNext w:val="0"/>
        <w:pageBreakBefore w:val="0"/>
        <w:spacing w:line="360" w:lineRule="auto"/>
        <w:widowControl/>
        <w:rPr>
          <w:rFonts w:hint="eastAsia" w:ascii="仿宋" w:hAnsi="仿宋" w:eastAsia="仿宋" w:cs="仿宋"/>
          <w:bCs/>
          <w:color w:val="000000"/>
          <w:sz w:val="24"/>
          <w:szCs w:val="24"/>
          <w:highlight w:val="none"/>
          <w:lang w:val="en-US" w:eastAsia="zh-CN"/>
        </w:rPr>
      </w:pPr>
      <w:r>
        <w:rPr>
          <w:rFonts w:hint="eastAsia" w:ascii="仿宋" w:hAnsi="仿宋" w:eastAsia="仿宋" w:cs="仿宋"/>
          <w:bCs/>
          <w:color w:val="000000"/>
          <w:sz w:val="24"/>
          <w:szCs w:val="24"/>
          <w:highlight w:val="none"/>
          <w:lang w:val="en-US" w:eastAsia="zh-CN"/>
        </w:rPr>
        <w:t xml:space="preserve">1.开标时间及地点。开标应当在招标文件确定的提交投标文件截止时间的同一时间公开进行；开标地点应当为招标文件中预先确定的地点。</w:t>
      </w:r>
      <w:r/>
    </w:p>
    <w:p>
      <w:pPr>
        <w:ind w:firstLine="480"/>
        <w:keepLines w:val="0"/>
        <w:keepNext w:val="0"/>
        <w:pageBreakBefore w:val="0"/>
        <w:spacing w:line="360" w:lineRule="auto"/>
        <w:widowControl/>
        <w:rPr>
          <w:rFonts w:hint="eastAsia" w:ascii="仿宋" w:hAnsi="仿宋" w:eastAsia="仿宋" w:cs="仿宋"/>
          <w:bCs/>
          <w:color w:val="000000"/>
          <w:sz w:val="24"/>
          <w:szCs w:val="24"/>
          <w:highlight w:val="none"/>
          <w:lang w:val="en-US" w:eastAsia="zh-CN"/>
        </w:rPr>
      </w:pPr>
      <w:r>
        <w:rPr>
          <w:rFonts w:hint="eastAsia" w:ascii="仿宋" w:hAnsi="仿宋" w:eastAsia="仿宋" w:cs="仿宋"/>
          <w:bCs/>
          <w:color w:val="000000"/>
          <w:sz w:val="24"/>
          <w:szCs w:val="24"/>
          <w:highlight w:val="none"/>
          <w:lang w:val="en-US" w:eastAsia="zh-CN"/>
        </w:rPr>
        <w:t xml:space="preserve">2.由电子招标投标交易平台主持，邀请投标人参加。</w:t>
      </w:r>
      <w:r/>
    </w:p>
    <w:p>
      <w:pPr>
        <w:ind w:firstLine="480"/>
        <w:keepLines w:val="0"/>
        <w:keepNext w:val="0"/>
        <w:pageBreakBefore w:val="0"/>
        <w:spacing w:line="360" w:lineRule="auto"/>
        <w:widowControl/>
        <w:rPr>
          <w:rFonts w:hint="eastAsia" w:ascii="仿宋" w:hAnsi="仿宋" w:eastAsia="仿宋" w:cs="仿宋"/>
          <w:bCs/>
          <w:color w:val="000000"/>
          <w:sz w:val="24"/>
          <w:szCs w:val="24"/>
          <w:highlight w:val="none"/>
          <w:lang w:val="en-US" w:eastAsia="zh-CN"/>
        </w:rPr>
      </w:pPr>
      <w:r>
        <w:rPr>
          <w:rFonts w:hint="eastAsia" w:ascii="仿宋" w:hAnsi="仿宋" w:eastAsia="仿宋" w:cs="仿宋"/>
          <w:bCs/>
          <w:color w:val="000000"/>
          <w:sz w:val="24"/>
          <w:szCs w:val="24"/>
          <w:highlight w:val="none"/>
          <w:lang w:val="en-US" w:eastAsia="zh-CN"/>
        </w:rPr>
        <w:t xml:space="preserve">3.所有投标单位使用 CA证书在开标时间时，解密各自投标文件。</w:t>
      </w:r>
      <w:r/>
    </w:p>
    <w:p>
      <w:pPr>
        <w:ind w:firstLine="480"/>
        <w:keepLines w:val="0"/>
        <w:keepNext w:val="0"/>
        <w:pageBreakBefore w:val="0"/>
        <w:spacing w:line="360" w:lineRule="auto"/>
        <w:widowControl/>
        <w:rPr>
          <w:rFonts w:hint="eastAsia" w:ascii="仿宋" w:hAnsi="仿宋" w:eastAsia="仿宋" w:cs="仿宋"/>
          <w:bCs/>
          <w:color w:val="000000"/>
          <w:sz w:val="24"/>
          <w:szCs w:val="24"/>
          <w:highlight w:val="none"/>
          <w:lang w:val="en-US" w:eastAsia="zh-CN"/>
        </w:rPr>
      </w:pPr>
      <w:r>
        <w:rPr>
          <w:rFonts w:hint="eastAsia" w:ascii="仿宋" w:hAnsi="仿宋" w:eastAsia="仿宋" w:cs="仿宋"/>
          <w:bCs/>
          <w:color w:val="000000"/>
          <w:sz w:val="24"/>
          <w:szCs w:val="24"/>
          <w:highlight w:val="none"/>
          <w:lang w:val="en-US" w:eastAsia="zh-CN"/>
        </w:rPr>
        <w:t xml:space="preserve">4.投标人原因造成投标文件未解密的，视为撤销其投标文件；因投标人之外的原因造成投标文件未解密的，视为撤回其投标文件。部分投标文件未解密的，其他投标文件的开标可以继续进行。</w:t>
      </w:r>
      <w:r/>
    </w:p>
    <w:p>
      <w:pPr>
        <w:ind w:firstLine="480"/>
        <w:keepLines w:val="0"/>
        <w:keepNext w:val="0"/>
        <w:pageBreakBefore w:val="0"/>
        <w:spacing w:line="360" w:lineRule="auto"/>
        <w:widowControl/>
        <w:rPr>
          <w:rFonts w:hint="eastAsia" w:ascii="仿宋" w:hAnsi="仿宋" w:eastAsia="仿宋" w:cs="仿宋"/>
          <w:b/>
          <w:bCs w:val="0"/>
          <w:color w:val="000000"/>
          <w:sz w:val="24"/>
          <w:szCs w:val="24"/>
          <w:highlight w:val="none"/>
          <w:lang w:val="en-US" w:eastAsia="zh-CN"/>
        </w:rPr>
      </w:pPr>
      <w:r>
        <w:rPr>
          <w:rFonts w:hint="eastAsia" w:ascii="仿宋" w:hAnsi="仿宋" w:eastAsia="仿宋" w:cs="仿宋"/>
          <w:b/>
          <w:bCs w:val="0"/>
          <w:color w:val="000000"/>
          <w:sz w:val="24"/>
          <w:szCs w:val="24"/>
          <w:highlight w:val="none"/>
          <w:lang w:val="en-US" w:eastAsia="zh-CN"/>
        </w:rPr>
        <w:t xml:space="preserve">（十三）评标</w:t>
      </w:r>
      <w:r/>
    </w:p>
    <w:p>
      <w:pPr>
        <w:ind w:firstLine="480"/>
        <w:keepLines w:val="0"/>
        <w:keepNext w:val="0"/>
        <w:pageBreakBefore w:val="0"/>
        <w:spacing w:line="360" w:lineRule="auto"/>
        <w:widowControl/>
        <w:rPr>
          <w:rFonts w:hint="eastAsia" w:ascii="仿宋" w:hAnsi="仿宋" w:eastAsia="仿宋" w:cs="仿宋"/>
          <w:bCs/>
          <w:color w:val="000000"/>
          <w:sz w:val="24"/>
          <w:szCs w:val="24"/>
          <w:highlight w:val="none"/>
          <w:lang w:val="en-US" w:eastAsia="zh-CN"/>
        </w:rPr>
      </w:pPr>
      <w:r>
        <w:rPr>
          <w:rFonts w:hint="eastAsia" w:ascii="仿宋" w:hAnsi="仿宋" w:eastAsia="仿宋" w:cs="仿宋"/>
          <w:bCs/>
          <w:color w:val="000000"/>
          <w:sz w:val="24"/>
          <w:szCs w:val="24"/>
          <w:highlight w:val="none"/>
          <w:lang w:val="en-US" w:eastAsia="zh-CN"/>
        </w:rPr>
        <w:t xml:space="preserve">1.公开招标采购项目开标结束后，采购人依法对投标人的资格进行审查。合格投标人不足3家的，不得评标。</w:t>
      </w:r>
      <w:r/>
    </w:p>
    <w:p>
      <w:pPr>
        <w:ind w:firstLine="480"/>
        <w:keepLines w:val="0"/>
        <w:keepNext w:val="0"/>
        <w:pageBreakBefore w:val="0"/>
        <w:spacing w:line="360" w:lineRule="auto"/>
        <w:widowControl/>
        <w:rPr>
          <w:rFonts w:hint="eastAsia" w:ascii="仿宋" w:hAnsi="仿宋" w:eastAsia="仿宋" w:cs="仿宋"/>
          <w:bCs/>
          <w:color w:val="000000"/>
          <w:sz w:val="24"/>
          <w:szCs w:val="24"/>
          <w:highlight w:val="none"/>
          <w:lang w:val="en-US" w:eastAsia="zh-CN"/>
        </w:rPr>
      </w:pPr>
      <w:r>
        <w:rPr>
          <w:rFonts w:hint="eastAsia" w:ascii="仿宋" w:hAnsi="仿宋" w:eastAsia="仿宋" w:cs="仿宋"/>
          <w:bCs/>
          <w:color w:val="000000"/>
          <w:sz w:val="24"/>
          <w:szCs w:val="24"/>
          <w:highlight w:val="none"/>
          <w:lang w:val="en-US" w:eastAsia="zh-CN"/>
        </w:rPr>
        <w:t xml:space="preserve">2.评标工作由采购代理机构负责组织，并履行下列职责：</w:t>
      </w:r>
      <w:r/>
    </w:p>
    <w:p>
      <w:pPr>
        <w:ind w:firstLine="480"/>
        <w:keepLines w:val="0"/>
        <w:keepNext w:val="0"/>
        <w:pageBreakBefore w:val="0"/>
        <w:spacing w:line="360" w:lineRule="auto"/>
        <w:widowControl/>
        <w:rPr>
          <w:rFonts w:hint="eastAsia" w:ascii="仿宋" w:hAnsi="仿宋" w:eastAsia="仿宋" w:cs="仿宋"/>
          <w:bCs/>
          <w:color w:val="000000"/>
          <w:sz w:val="24"/>
          <w:szCs w:val="24"/>
          <w:highlight w:val="none"/>
          <w:lang w:val="en-US" w:eastAsia="zh-CN"/>
        </w:rPr>
      </w:pPr>
      <w:r>
        <w:rPr>
          <w:rFonts w:hint="eastAsia" w:ascii="仿宋" w:hAnsi="仿宋" w:eastAsia="仿宋" w:cs="仿宋"/>
          <w:bCs/>
          <w:color w:val="000000"/>
          <w:sz w:val="24"/>
          <w:szCs w:val="24"/>
          <w:highlight w:val="none"/>
          <w:lang w:val="en-US" w:eastAsia="zh-CN"/>
        </w:rPr>
        <w:t xml:space="preserve">（1）核对评审专家身份和采购人代表授权函，对评审专家在政府采购活动中的职责履行情况予以记录，并及时将有关违法违规行为向财政部门报告；</w:t>
      </w:r>
      <w:r/>
    </w:p>
    <w:p>
      <w:pPr>
        <w:ind w:firstLine="480"/>
        <w:keepLines w:val="0"/>
        <w:keepNext w:val="0"/>
        <w:pageBreakBefore w:val="0"/>
        <w:spacing w:line="360" w:lineRule="auto"/>
        <w:widowControl/>
        <w:rPr>
          <w:rFonts w:hint="eastAsia" w:ascii="仿宋" w:hAnsi="仿宋" w:eastAsia="仿宋" w:cs="仿宋"/>
          <w:bCs/>
          <w:color w:val="000000"/>
          <w:sz w:val="24"/>
          <w:szCs w:val="24"/>
          <w:highlight w:val="none"/>
          <w:lang w:val="en-US" w:eastAsia="zh-CN"/>
        </w:rPr>
      </w:pPr>
      <w:r>
        <w:rPr>
          <w:rFonts w:hint="eastAsia" w:ascii="仿宋" w:hAnsi="仿宋" w:eastAsia="仿宋" w:cs="仿宋"/>
          <w:bCs/>
          <w:color w:val="000000"/>
          <w:sz w:val="24"/>
          <w:szCs w:val="24"/>
          <w:highlight w:val="none"/>
          <w:lang w:val="en-US" w:eastAsia="zh-CN"/>
        </w:rPr>
        <w:t xml:space="preserve">（2）宣布评标纪律；</w:t>
      </w:r>
      <w:r/>
    </w:p>
    <w:p>
      <w:pPr>
        <w:ind w:firstLine="480"/>
        <w:keepLines w:val="0"/>
        <w:keepNext w:val="0"/>
        <w:pageBreakBefore w:val="0"/>
        <w:spacing w:line="360" w:lineRule="auto"/>
        <w:widowControl/>
        <w:rPr>
          <w:rFonts w:hint="eastAsia" w:ascii="仿宋" w:hAnsi="仿宋" w:eastAsia="仿宋" w:cs="仿宋"/>
          <w:bCs/>
          <w:color w:val="000000"/>
          <w:sz w:val="24"/>
          <w:szCs w:val="24"/>
          <w:highlight w:val="none"/>
          <w:lang w:val="en-US" w:eastAsia="zh-CN"/>
        </w:rPr>
      </w:pPr>
      <w:r>
        <w:rPr>
          <w:rFonts w:hint="eastAsia" w:ascii="仿宋" w:hAnsi="仿宋" w:eastAsia="仿宋" w:cs="仿宋"/>
          <w:bCs/>
          <w:color w:val="000000"/>
          <w:sz w:val="24"/>
          <w:szCs w:val="24"/>
          <w:highlight w:val="none"/>
          <w:lang w:val="en-US" w:eastAsia="zh-CN"/>
        </w:rPr>
        <w:t xml:space="preserve">（3）公布投标人名单，告知评审专家应当回避的情形；</w:t>
      </w:r>
      <w:r/>
    </w:p>
    <w:p>
      <w:pPr>
        <w:ind w:firstLine="480"/>
        <w:keepLines w:val="0"/>
        <w:keepNext w:val="0"/>
        <w:pageBreakBefore w:val="0"/>
        <w:spacing w:line="360" w:lineRule="auto"/>
        <w:widowControl/>
        <w:rPr>
          <w:rFonts w:hint="eastAsia" w:ascii="仿宋" w:hAnsi="仿宋" w:eastAsia="仿宋" w:cs="仿宋"/>
          <w:bCs/>
          <w:color w:val="000000"/>
          <w:sz w:val="24"/>
          <w:szCs w:val="24"/>
          <w:highlight w:val="none"/>
          <w:lang w:val="en-US" w:eastAsia="zh-CN"/>
        </w:rPr>
      </w:pPr>
      <w:r>
        <w:rPr>
          <w:rFonts w:hint="eastAsia" w:ascii="仿宋" w:hAnsi="仿宋" w:eastAsia="仿宋" w:cs="仿宋"/>
          <w:bCs/>
          <w:color w:val="000000"/>
          <w:sz w:val="24"/>
          <w:szCs w:val="24"/>
          <w:highlight w:val="none"/>
          <w:lang w:val="en-US" w:eastAsia="zh-CN"/>
        </w:rPr>
        <w:t xml:space="preserve">（4）组织评标委员会推选评标组长，采购人代表不得担任组长；</w:t>
      </w:r>
      <w:r/>
    </w:p>
    <w:p>
      <w:pPr>
        <w:ind w:firstLine="480"/>
        <w:keepLines w:val="0"/>
        <w:keepNext w:val="0"/>
        <w:pageBreakBefore w:val="0"/>
        <w:spacing w:line="360" w:lineRule="auto"/>
        <w:widowControl/>
        <w:rPr>
          <w:rFonts w:hint="eastAsia" w:ascii="仿宋" w:hAnsi="仿宋" w:eastAsia="仿宋" w:cs="仿宋"/>
          <w:bCs/>
          <w:color w:val="000000"/>
          <w:sz w:val="24"/>
          <w:szCs w:val="24"/>
          <w:highlight w:val="none"/>
          <w:lang w:val="en-US" w:eastAsia="zh-CN"/>
        </w:rPr>
      </w:pPr>
      <w:r>
        <w:rPr>
          <w:rFonts w:hint="eastAsia" w:ascii="仿宋" w:hAnsi="仿宋" w:eastAsia="仿宋" w:cs="仿宋"/>
          <w:bCs/>
          <w:color w:val="000000"/>
          <w:sz w:val="24"/>
          <w:szCs w:val="24"/>
          <w:highlight w:val="none"/>
          <w:lang w:val="en-US" w:eastAsia="zh-CN"/>
        </w:rPr>
        <w:t xml:space="preserve">（5）在评标期间采取必要的通讯管理措施，保证评标活动不受外界干扰；</w:t>
      </w:r>
      <w:r/>
    </w:p>
    <w:p>
      <w:pPr>
        <w:ind w:firstLine="480"/>
        <w:keepLines w:val="0"/>
        <w:keepNext w:val="0"/>
        <w:pageBreakBefore w:val="0"/>
        <w:spacing w:line="360" w:lineRule="auto"/>
        <w:widowControl/>
        <w:rPr>
          <w:rFonts w:hint="eastAsia" w:ascii="仿宋" w:hAnsi="仿宋" w:eastAsia="仿宋" w:cs="仿宋"/>
          <w:bCs/>
          <w:color w:val="000000"/>
          <w:sz w:val="24"/>
          <w:szCs w:val="24"/>
          <w:highlight w:val="none"/>
          <w:lang w:val="en-US" w:eastAsia="zh-CN"/>
        </w:rPr>
      </w:pPr>
      <w:r>
        <w:rPr>
          <w:rFonts w:hint="eastAsia" w:ascii="仿宋" w:hAnsi="仿宋" w:eastAsia="仿宋" w:cs="仿宋"/>
          <w:bCs/>
          <w:color w:val="000000"/>
          <w:sz w:val="24"/>
          <w:szCs w:val="24"/>
          <w:highlight w:val="none"/>
          <w:lang w:val="en-US" w:eastAsia="zh-CN"/>
        </w:rPr>
        <w:t xml:space="preserve">（6）根据评标委员会的要求介绍政府采购相关政策法规、招标文件；</w:t>
      </w:r>
      <w:r/>
    </w:p>
    <w:p>
      <w:pPr>
        <w:ind w:firstLine="480"/>
        <w:keepLines w:val="0"/>
        <w:keepNext w:val="0"/>
        <w:pageBreakBefore w:val="0"/>
        <w:spacing w:line="360" w:lineRule="auto"/>
        <w:widowControl/>
        <w:rPr>
          <w:rFonts w:hint="eastAsia" w:ascii="仿宋" w:hAnsi="仿宋" w:eastAsia="仿宋" w:cs="仿宋"/>
          <w:bCs/>
          <w:color w:val="000000"/>
          <w:sz w:val="24"/>
          <w:szCs w:val="24"/>
          <w:highlight w:val="none"/>
          <w:lang w:val="en-US" w:eastAsia="zh-CN"/>
        </w:rPr>
      </w:pPr>
      <w:r>
        <w:rPr>
          <w:rFonts w:hint="eastAsia" w:ascii="仿宋" w:hAnsi="仿宋" w:eastAsia="仿宋" w:cs="仿宋"/>
          <w:bCs/>
          <w:color w:val="000000"/>
          <w:sz w:val="24"/>
          <w:szCs w:val="24"/>
          <w:highlight w:val="none"/>
          <w:lang w:val="en-US" w:eastAsia="zh-CN"/>
        </w:rPr>
        <w:t xml:space="preserve">（7）维护评标秩序，监督评标委员会依照招标文件规定的评标程序、方法和标准进行独立评审，及时制止和纠正采购人代表、评审专家的倾向性言论或者违法违规行为；</w:t>
      </w:r>
      <w:r/>
    </w:p>
    <w:p>
      <w:pPr>
        <w:ind w:firstLine="480"/>
        <w:keepLines w:val="0"/>
        <w:keepNext w:val="0"/>
        <w:pageBreakBefore w:val="0"/>
        <w:spacing w:line="360" w:lineRule="auto"/>
        <w:widowControl/>
        <w:rPr>
          <w:rFonts w:hint="eastAsia" w:ascii="仿宋" w:hAnsi="仿宋" w:eastAsia="仿宋" w:cs="仿宋"/>
          <w:bCs/>
          <w:color w:val="000000"/>
          <w:sz w:val="24"/>
          <w:szCs w:val="24"/>
          <w:highlight w:val="none"/>
          <w:lang w:val="en-US" w:eastAsia="zh-CN"/>
        </w:rPr>
      </w:pPr>
      <w:r>
        <w:rPr>
          <w:rFonts w:hint="eastAsia" w:ascii="仿宋" w:hAnsi="仿宋" w:eastAsia="仿宋" w:cs="仿宋"/>
          <w:bCs/>
          <w:color w:val="000000"/>
          <w:sz w:val="24"/>
          <w:szCs w:val="24"/>
          <w:highlight w:val="none"/>
          <w:lang w:val="en-US" w:eastAsia="zh-CN"/>
        </w:rPr>
        <w:t xml:space="preserve">3.评标委员会负责具体评标事务，并独立履行下列职责：</w:t>
      </w:r>
      <w:r/>
    </w:p>
    <w:p>
      <w:pPr>
        <w:ind w:firstLine="480"/>
        <w:keepLines w:val="0"/>
        <w:keepNext w:val="0"/>
        <w:pageBreakBefore w:val="0"/>
        <w:spacing w:line="360" w:lineRule="auto"/>
        <w:widowControl/>
        <w:rPr>
          <w:rFonts w:hint="eastAsia" w:ascii="仿宋" w:hAnsi="仿宋" w:eastAsia="仿宋" w:cs="仿宋"/>
          <w:bCs/>
          <w:color w:val="000000"/>
          <w:sz w:val="24"/>
          <w:szCs w:val="24"/>
          <w:highlight w:val="none"/>
          <w:lang w:val="en-US" w:eastAsia="zh-CN"/>
        </w:rPr>
      </w:pPr>
      <w:r>
        <w:rPr>
          <w:rFonts w:hint="eastAsia" w:ascii="仿宋" w:hAnsi="仿宋" w:eastAsia="仿宋" w:cs="仿宋"/>
          <w:bCs/>
          <w:color w:val="000000"/>
          <w:sz w:val="24"/>
          <w:szCs w:val="24"/>
          <w:highlight w:val="none"/>
          <w:lang w:val="en-US" w:eastAsia="zh-CN"/>
        </w:rPr>
        <w:t xml:space="preserve">（1）审查、评价投标文件是否符合招标文件的商务、技术等实质性要求；</w:t>
      </w:r>
      <w:r/>
    </w:p>
    <w:p>
      <w:pPr>
        <w:ind w:firstLine="480"/>
        <w:keepLines w:val="0"/>
        <w:keepNext w:val="0"/>
        <w:pageBreakBefore w:val="0"/>
        <w:spacing w:line="360" w:lineRule="auto"/>
        <w:widowControl/>
        <w:rPr>
          <w:rFonts w:hint="eastAsia" w:ascii="仿宋" w:hAnsi="仿宋" w:eastAsia="仿宋" w:cs="仿宋"/>
          <w:bCs/>
          <w:color w:val="000000"/>
          <w:sz w:val="24"/>
          <w:szCs w:val="24"/>
          <w:highlight w:val="none"/>
          <w:lang w:val="en-US" w:eastAsia="zh-CN"/>
        </w:rPr>
      </w:pPr>
      <w:r>
        <w:rPr>
          <w:rFonts w:hint="eastAsia" w:ascii="仿宋" w:hAnsi="仿宋" w:eastAsia="仿宋" w:cs="仿宋"/>
          <w:bCs/>
          <w:color w:val="000000"/>
          <w:sz w:val="24"/>
          <w:szCs w:val="24"/>
          <w:highlight w:val="none"/>
          <w:lang w:val="en-US" w:eastAsia="zh-CN"/>
        </w:rPr>
        <w:t xml:space="preserve">（2）要求投标人对投标文件有关事项作出澄清或者说明；</w:t>
      </w:r>
      <w:r/>
    </w:p>
    <w:p>
      <w:pPr>
        <w:ind w:firstLine="480"/>
        <w:keepLines w:val="0"/>
        <w:keepNext w:val="0"/>
        <w:pageBreakBefore w:val="0"/>
        <w:spacing w:line="360" w:lineRule="auto"/>
        <w:widowControl/>
        <w:rPr>
          <w:rFonts w:hint="eastAsia" w:ascii="仿宋" w:hAnsi="仿宋" w:eastAsia="仿宋" w:cs="仿宋"/>
          <w:bCs/>
          <w:color w:val="000000"/>
          <w:sz w:val="24"/>
          <w:szCs w:val="24"/>
          <w:highlight w:val="none"/>
          <w:lang w:val="en-US" w:eastAsia="zh-CN"/>
        </w:rPr>
      </w:pPr>
      <w:r>
        <w:rPr>
          <w:rFonts w:hint="eastAsia" w:ascii="仿宋" w:hAnsi="仿宋" w:eastAsia="仿宋" w:cs="仿宋"/>
          <w:bCs/>
          <w:color w:val="000000"/>
          <w:sz w:val="24"/>
          <w:szCs w:val="24"/>
          <w:highlight w:val="none"/>
          <w:lang w:val="en-US" w:eastAsia="zh-CN"/>
        </w:rPr>
        <w:t xml:space="preserve">（3）对投标文件进行比较和评价；</w:t>
      </w:r>
      <w:r/>
    </w:p>
    <w:p>
      <w:pPr>
        <w:ind w:firstLine="480"/>
        <w:keepLines w:val="0"/>
        <w:keepNext w:val="0"/>
        <w:pageBreakBefore w:val="0"/>
        <w:spacing w:line="360" w:lineRule="auto"/>
        <w:widowControl/>
        <w:rPr>
          <w:rFonts w:hint="eastAsia" w:ascii="仿宋" w:hAnsi="仿宋" w:eastAsia="仿宋" w:cs="仿宋"/>
          <w:bCs/>
          <w:color w:val="000000"/>
          <w:sz w:val="24"/>
          <w:szCs w:val="24"/>
          <w:highlight w:val="none"/>
          <w:lang w:val="en-US" w:eastAsia="zh-CN"/>
        </w:rPr>
      </w:pPr>
      <w:r>
        <w:rPr>
          <w:rFonts w:hint="eastAsia" w:ascii="仿宋" w:hAnsi="仿宋" w:eastAsia="仿宋" w:cs="仿宋"/>
          <w:bCs/>
          <w:color w:val="000000"/>
          <w:sz w:val="24"/>
          <w:szCs w:val="24"/>
          <w:highlight w:val="none"/>
          <w:lang w:val="en-US" w:eastAsia="zh-CN"/>
        </w:rPr>
        <w:t xml:space="preserve">（4）确定中标候选人名单，以及根据采购人委托直接确定中标人；</w:t>
      </w:r>
      <w:r/>
    </w:p>
    <w:p>
      <w:pPr>
        <w:ind w:firstLine="480"/>
        <w:keepLines w:val="0"/>
        <w:keepNext w:val="0"/>
        <w:pageBreakBefore w:val="0"/>
        <w:spacing w:line="360" w:lineRule="auto"/>
        <w:widowControl/>
        <w:rPr>
          <w:rFonts w:hint="eastAsia" w:ascii="仿宋" w:hAnsi="仿宋" w:eastAsia="仿宋" w:cs="仿宋"/>
          <w:bCs/>
          <w:color w:val="000000"/>
          <w:sz w:val="24"/>
          <w:szCs w:val="24"/>
          <w:highlight w:val="none"/>
          <w:lang w:val="en-US" w:eastAsia="zh-CN"/>
        </w:rPr>
      </w:pPr>
      <w:r>
        <w:rPr>
          <w:rFonts w:hint="eastAsia" w:ascii="仿宋" w:hAnsi="仿宋" w:eastAsia="仿宋" w:cs="仿宋"/>
          <w:bCs/>
          <w:color w:val="000000"/>
          <w:sz w:val="24"/>
          <w:szCs w:val="24"/>
          <w:highlight w:val="none"/>
          <w:lang w:val="en-US" w:eastAsia="zh-CN"/>
        </w:rPr>
        <w:t xml:space="preserve">（5）向采购人、采购代理机构或者有关部门报告评标中发现的违法行为。</w:t>
      </w:r>
      <w:r/>
    </w:p>
    <w:p>
      <w:pPr>
        <w:ind w:firstLine="480"/>
        <w:keepLines w:val="0"/>
        <w:keepNext w:val="0"/>
        <w:pageBreakBefore w:val="0"/>
        <w:spacing w:line="360" w:lineRule="auto"/>
        <w:widowControl/>
        <w:rPr>
          <w:rFonts w:hint="eastAsia" w:ascii="仿宋" w:hAnsi="仿宋" w:eastAsia="仿宋" w:cs="仿宋"/>
          <w:bCs/>
          <w:color w:val="000000"/>
          <w:sz w:val="24"/>
          <w:szCs w:val="24"/>
          <w:highlight w:val="none"/>
          <w:lang w:val="en-US" w:eastAsia="zh-CN"/>
        </w:rPr>
      </w:pPr>
      <w:r>
        <w:rPr>
          <w:rFonts w:hint="eastAsia" w:ascii="仿宋" w:hAnsi="仿宋" w:eastAsia="仿宋" w:cs="仿宋"/>
          <w:bCs/>
          <w:color w:val="000000"/>
          <w:sz w:val="24"/>
          <w:szCs w:val="24"/>
          <w:highlight w:val="none"/>
          <w:lang w:val="en-US" w:eastAsia="zh-CN"/>
        </w:rPr>
        <w:t xml:space="preserve">（6）评标委员会应当对符合资格的投标人的投标文件进行符合性审查，以确定其是否满足招标文件的实质性要求。</w:t>
      </w:r>
      <w:r/>
    </w:p>
    <w:p>
      <w:pPr>
        <w:ind w:firstLine="480"/>
        <w:keepLines w:val="0"/>
        <w:keepNext w:val="0"/>
        <w:pageBreakBefore w:val="0"/>
        <w:spacing w:line="360" w:lineRule="auto"/>
        <w:widowControl/>
        <w:rPr>
          <w:rFonts w:hint="default" w:ascii="仿宋" w:hAnsi="仿宋" w:eastAsia="仿宋" w:cs="仿宋"/>
          <w:b/>
          <w:bCs w:val="0"/>
          <w:color w:val="000000"/>
          <w:sz w:val="24"/>
          <w:szCs w:val="24"/>
          <w:highlight w:val="none"/>
          <w:lang w:val="en-US" w:eastAsia="zh-CN"/>
        </w:rPr>
      </w:pPr>
      <w:r>
        <w:rPr>
          <w:rFonts w:hint="eastAsia" w:ascii="仿宋" w:hAnsi="仿宋" w:eastAsia="仿宋" w:cs="仿宋"/>
          <w:b/>
          <w:bCs w:val="0"/>
          <w:color w:val="000000"/>
          <w:sz w:val="24"/>
          <w:szCs w:val="24"/>
          <w:highlight w:val="none"/>
          <w:lang w:val="en-US" w:eastAsia="zh-CN"/>
        </w:rPr>
        <w:t xml:space="preserve">（十四）投标文件的澄清</w:t>
      </w:r>
      <w:r/>
    </w:p>
    <w:p>
      <w:pPr>
        <w:ind w:firstLine="480"/>
        <w:keepLines w:val="0"/>
        <w:keepNext w:val="0"/>
        <w:pageBreakBefore w:val="0"/>
        <w:spacing w:line="360" w:lineRule="auto"/>
        <w:widowControl/>
        <w:rPr>
          <w:rFonts w:hint="eastAsia" w:ascii="仿宋" w:hAnsi="仿宋" w:eastAsia="仿宋" w:cs="仿宋"/>
          <w:bCs/>
          <w:color w:val="000000"/>
          <w:sz w:val="24"/>
          <w:szCs w:val="24"/>
          <w:highlight w:val="none"/>
          <w:lang w:val="en-US" w:eastAsia="zh-CN"/>
        </w:rPr>
      </w:pPr>
      <w:r>
        <w:rPr>
          <w:rFonts w:hint="eastAsia" w:ascii="仿宋" w:hAnsi="仿宋" w:eastAsia="仿宋" w:cs="仿宋"/>
          <w:bCs/>
          <w:color w:val="000000"/>
          <w:sz w:val="24"/>
          <w:szCs w:val="24"/>
          <w:highlight w:val="none"/>
          <w:lang w:val="en-US" w:eastAsia="zh-CN"/>
        </w:rPr>
        <w:t xml:space="preserve">1.</w:t>
      </w:r>
      <w:r>
        <w:rPr>
          <w:rFonts w:hint="eastAsia" w:ascii="仿宋" w:hAnsi="仿宋" w:eastAsia="仿宋" w:cs="仿宋"/>
          <w:color w:val="000000"/>
          <w:sz w:val="24"/>
          <w:szCs w:val="24"/>
          <w:highlight w:val="none"/>
          <w:lang w:val="zh-CN" w:eastAsia="zh-CN"/>
        </w:rPr>
        <w:t xml:space="preserve">评标期间，评委会对投标文件中含义不明确、同类问题表述不一致或者有明显文字和计算错误的内容 ，有权要求投标人作出必要的澄清、说明或者补正。</w:t>
      </w:r>
      <w:r/>
    </w:p>
    <w:p>
      <w:pPr>
        <w:numPr>
          <w:ilvl w:val="0"/>
          <w:numId w:val="0"/>
        </w:numPr>
        <w:ind w:right="0" w:firstLine="480"/>
        <w:jc w:val="left"/>
        <w:keepLines w:val="0"/>
        <w:keepNext w:val="0"/>
        <w:pageBreakBefore w:val="0"/>
        <w:spacing w:after="0" w:line="360" w:lineRule="auto"/>
        <w:widowControl w:val="off"/>
        <w:rPr>
          <w:rFonts w:hint="eastAsia" w:ascii="仿宋" w:hAnsi="仿宋" w:eastAsia="仿宋" w:cs="仿宋"/>
          <w:color w:val="000000"/>
          <w:sz w:val="24"/>
          <w:szCs w:val="24"/>
          <w:highlight w:val="none"/>
          <w:lang w:val="zh-CN" w:eastAsia="zh-CN"/>
        </w:rPr>
      </w:pPr>
      <w:r>
        <w:rPr>
          <w:rFonts w:hint="eastAsia" w:ascii="仿宋" w:hAnsi="仿宋" w:eastAsia="仿宋" w:cs="仿宋"/>
          <w:bCs/>
          <w:color w:val="000000"/>
          <w:sz w:val="24"/>
          <w:szCs w:val="24"/>
          <w:highlight w:val="none"/>
          <w:lang w:val="en-US" w:eastAsia="zh-CN"/>
        </w:rPr>
        <w:t xml:space="preserve">2.</w:t>
      </w:r>
      <w:r>
        <w:rPr>
          <w:rFonts w:hint="eastAsia" w:ascii="仿宋" w:hAnsi="仿宋" w:eastAsia="仿宋" w:cs="仿宋"/>
          <w:color w:val="000000"/>
          <w:sz w:val="24"/>
          <w:szCs w:val="24"/>
          <w:highlight w:val="none"/>
          <w:lang w:val="zh-CN" w:eastAsia="zh-CN"/>
        </w:rPr>
        <w:t xml:space="preserve">投标人的澄清、说明或者补正不得超出投标文件的范围或者改变投标文件的实质性内容。评标委员会并非对每个投标人都做澄清要求。</w:t>
      </w:r>
      <w:r/>
    </w:p>
    <w:p>
      <w:pPr>
        <w:ind w:firstLine="480"/>
        <w:keepLines w:val="0"/>
        <w:keepNext w:val="0"/>
        <w:pageBreakBefore w:val="0"/>
        <w:spacing w:line="360" w:lineRule="auto"/>
        <w:widowControl/>
        <w:rPr>
          <w:rFonts w:hint="eastAsia" w:ascii="仿宋" w:hAnsi="仿宋" w:eastAsia="仿宋" w:cs="仿宋"/>
          <w:color w:val="000000"/>
          <w:sz w:val="24"/>
          <w:szCs w:val="24"/>
          <w:highlight w:val="none"/>
          <w:lang w:val="zh-CN" w:eastAsia="zh-CN"/>
        </w:rPr>
      </w:pPr>
      <w:r>
        <w:rPr>
          <w:rFonts w:hint="eastAsia" w:ascii="仿宋" w:hAnsi="仿宋" w:eastAsia="仿宋" w:cs="仿宋"/>
          <w:color w:val="000000"/>
          <w:sz w:val="24"/>
          <w:szCs w:val="24"/>
          <w:highlight w:val="none"/>
          <w:lang w:val="en-US" w:eastAsia="zh-CN"/>
        </w:rPr>
        <w:t xml:space="preserve">3.</w:t>
      </w:r>
      <w:r>
        <w:rPr>
          <w:rFonts w:hint="eastAsia" w:ascii="仿宋" w:hAnsi="仿宋" w:eastAsia="仿宋" w:cs="仿宋"/>
          <w:color w:val="000000"/>
          <w:sz w:val="24"/>
          <w:szCs w:val="24"/>
          <w:highlight w:val="none"/>
          <w:lang w:val="zh-CN" w:eastAsia="zh-CN"/>
        </w:rPr>
        <w:t xml:space="preserve">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keepLines w:val="0"/>
        <w:keepNext w:val="0"/>
        <w:pageBreakBefore w:val="0"/>
        <w:spacing w:line="360" w:lineRule="auto"/>
        <w:widowControl/>
        <w:rPr>
          <w:rFonts w:hint="default"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4.</w:t>
      </w:r>
      <w:r>
        <w:rPr>
          <w:rFonts w:hint="eastAsia" w:ascii="仿宋" w:hAnsi="仿宋" w:eastAsia="仿宋" w:cs="仿宋"/>
          <w:color w:val="000000"/>
          <w:sz w:val="24"/>
          <w:szCs w:val="24"/>
          <w:highlight w:val="none"/>
          <w:lang w:val="zh-CN" w:eastAsia="zh-CN"/>
        </w:rPr>
        <w:t xml:space="preserve">接到评委会澄清、说明和补正要求的投标人如未按规定作出澄清、说明和补正，其风险由投标人自行承担。</w:t>
      </w:r>
      <w:r/>
    </w:p>
    <w:p>
      <w:pPr>
        <w:ind w:firstLine="480"/>
        <w:keepLines w:val="0"/>
        <w:keepNext w:val="0"/>
        <w:pageBreakBefore w:val="0"/>
        <w:spacing w:line="360" w:lineRule="auto"/>
        <w:widowControl/>
        <w:rPr>
          <w:rFonts w:hint="eastAsia" w:ascii="仿宋" w:hAnsi="仿宋" w:eastAsia="仿宋" w:cs="仿宋"/>
          <w:bCs/>
          <w:color w:val="000000"/>
          <w:sz w:val="24"/>
          <w:szCs w:val="24"/>
          <w:highlight w:val="none"/>
          <w:lang w:val="en-US" w:eastAsia="zh-CN"/>
        </w:rPr>
      </w:pPr>
      <w:r>
        <w:rPr>
          <w:rFonts w:hint="eastAsia" w:ascii="仿宋" w:hAnsi="仿宋" w:eastAsia="仿宋" w:cs="仿宋"/>
          <w:bCs/>
          <w:color w:val="000000"/>
          <w:sz w:val="24"/>
          <w:szCs w:val="24"/>
          <w:highlight w:val="none"/>
          <w:lang w:val="en-US" w:eastAsia="zh-CN"/>
        </w:rPr>
        <w:t xml:space="preserve">5.评标委员会应当按照招标文件中规定的评标方法和标准，对符合性审查合格的投标文件进行商务和技术评估，综合比较与评价。</w:t>
      </w:r>
      <w:r/>
    </w:p>
    <w:p>
      <w:pPr>
        <w:ind w:firstLine="480"/>
        <w:keepLines w:val="0"/>
        <w:keepNext w:val="0"/>
        <w:pageBreakBefore w:val="0"/>
        <w:spacing w:line="360" w:lineRule="auto"/>
        <w:widowControl/>
        <w:rPr>
          <w:rFonts w:hint="eastAsia" w:ascii="仿宋" w:hAnsi="仿宋" w:eastAsia="仿宋" w:cs="仿宋"/>
          <w:bCs/>
          <w:color w:val="000000"/>
          <w:sz w:val="24"/>
          <w:szCs w:val="24"/>
          <w:highlight w:val="none"/>
          <w:lang w:val="en-US" w:eastAsia="zh-CN"/>
        </w:rPr>
      </w:pPr>
      <w:r>
        <w:rPr>
          <w:rFonts w:hint="eastAsia" w:ascii="仿宋" w:hAnsi="仿宋" w:eastAsia="仿宋" w:cs="仿宋"/>
          <w:b/>
          <w:bCs w:val="0"/>
          <w:color w:val="000000"/>
          <w:sz w:val="24"/>
          <w:szCs w:val="24"/>
          <w:highlight w:val="none"/>
          <w:lang w:val="en-US" w:eastAsia="zh-CN"/>
        </w:rPr>
        <w:t xml:space="preserve">（十五）投标文件初审。</w:t>
      </w:r>
      <w:r>
        <w:rPr>
          <w:rFonts w:hint="eastAsia" w:ascii="仿宋" w:hAnsi="仿宋" w:eastAsia="仿宋" w:cs="仿宋"/>
          <w:bCs/>
          <w:color w:val="000000"/>
          <w:sz w:val="24"/>
          <w:szCs w:val="24"/>
          <w:highlight w:val="none"/>
          <w:lang w:val="en-US" w:eastAsia="zh-CN"/>
        </w:rPr>
        <w:t xml:space="preserve"> </w:t>
      </w:r>
      <w:r/>
    </w:p>
    <w:p>
      <w:pPr>
        <w:ind w:firstLine="480"/>
        <w:keepLines w:val="0"/>
        <w:keepNext w:val="0"/>
        <w:pageBreakBefore w:val="0"/>
        <w:spacing w:line="360" w:lineRule="auto"/>
        <w:widowControl/>
        <w:rPr>
          <w:rFonts w:hint="eastAsia" w:ascii="仿宋" w:hAnsi="仿宋" w:eastAsia="仿宋" w:cs="仿宋"/>
          <w:bCs/>
          <w:color w:val="000000"/>
          <w:sz w:val="24"/>
          <w:szCs w:val="24"/>
          <w:highlight w:val="none"/>
          <w:lang w:val="en-US" w:eastAsia="zh-CN"/>
        </w:rPr>
      </w:pPr>
      <w:r>
        <w:rPr>
          <w:rFonts w:hint="eastAsia" w:ascii="仿宋" w:hAnsi="仿宋" w:eastAsia="仿宋" w:cs="仿宋"/>
          <w:bCs/>
          <w:color w:val="000000"/>
          <w:sz w:val="24"/>
          <w:szCs w:val="24"/>
          <w:highlight w:val="none"/>
          <w:lang w:val="en-US" w:eastAsia="zh-CN"/>
        </w:rPr>
        <w:t xml:space="preserve">1.资格性审查。</w:t>
      </w:r>
      <w:r/>
    </w:p>
    <w:p>
      <w:pPr>
        <w:ind w:firstLine="480"/>
        <w:keepLines w:val="0"/>
        <w:keepNext w:val="0"/>
        <w:pageBreakBefore w:val="0"/>
        <w:spacing w:line="360" w:lineRule="auto"/>
        <w:widowControl/>
        <w:rPr>
          <w:rFonts w:hint="eastAsia" w:ascii="仿宋" w:hAnsi="仿宋" w:eastAsia="仿宋" w:cs="仿宋"/>
          <w:color w:val="000000"/>
          <w:sz w:val="24"/>
          <w:szCs w:val="24"/>
          <w:highlight w:val="none"/>
          <w:lang w:val="zh-CN" w:eastAsia="zh-CN"/>
        </w:rPr>
      </w:pPr>
      <w:r>
        <w:rPr>
          <w:rFonts w:hint="eastAsia" w:ascii="仿宋" w:hAnsi="仿宋" w:eastAsia="仿宋" w:cs="仿宋"/>
          <w:color w:val="000000"/>
          <w:sz w:val="24"/>
          <w:szCs w:val="24"/>
          <w:highlight w:val="none"/>
          <w:lang w:val="zh-CN" w:eastAsia="zh-CN"/>
        </w:rPr>
        <w:t xml:space="preserve">（</w:t>
      </w:r>
      <w:r>
        <w:rPr>
          <w:rFonts w:hint="eastAsia" w:ascii="仿宋" w:hAnsi="仿宋" w:eastAsia="仿宋" w:cs="仿宋"/>
          <w:color w:val="000000"/>
          <w:sz w:val="24"/>
          <w:szCs w:val="24"/>
          <w:highlight w:val="none"/>
          <w:lang w:val="en-US" w:eastAsia="zh-CN"/>
        </w:rPr>
        <w:t xml:space="preserve">1</w:t>
      </w:r>
      <w:r>
        <w:rPr>
          <w:rFonts w:hint="eastAsia" w:ascii="仿宋" w:hAnsi="仿宋" w:eastAsia="仿宋" w:cs="仿宋"/>
          <w:color w:val="000000"/>
          <w:sz w:val="24"/>
          <w:szCs w:val="24"/>
          <w:highlight w:val="none"/>
          <w:lang w:val="zh-CN" w:eastAsia="zh-CN"/>
        </w:rPr>
        <w:t xml:space="preserve">）依据法律法规和招标文件的规定，由采购人对投标文件中的资格证明文件进行审查。资格审查的结论，采购人以书面形式向评委会进行反馈。</w:t>
      </w:r>
      <w:r/>
    </w:p>
    <w:p>
      <w:pPr>
        <w:ind w:firstLine="480"/>
        <w:keepLines w:val="0"/>
        <w:keepNext w:val="0"/>
        <w:pageBreakBefore w:val="0"/>
        <w:spacing w:line="360" w:lineRule="auto"/>
        <w:widowControl/>
        <w:rPr>
          <w:rFonts w:hint="eastAsia" w:ascii="仿宋" w:hAnsi="仿宋" w:eastAsia="仿宋" w:cs="仿宋"/>
          <w:color w:val="000000"/>
          <w:sz w:val="24"/>
          <w:szCs w:val="24"/>
          <w:highlight w:val="none"/>
          <w:lang w:val="zh-CN" w:eastAsia="zh-CN"/>
        </w:rPr>
      </w:pPr>
      <w:r>
        <w:rPr>
          <w:rFonts w:hint="eastAsia" w:ascii="仿宋" w:hAnsi="仿宋" w:eastAsia="仿宋" w:cs="仿宋"/>
          <w:color w:val="000000"/>
          <w:sz w:val="24"/>
          <w:szCs w:val="24"/>
          <w:highlight w:val="none"/>
          <w:lang w:val="zh-CN" w:eastAsia="zh-CN"/>
        </w:rPr>
        <w:t xml:space="preserve">（</w:t>
      </w:r>
      <w:r>
        <w:rPr>
          <w:rFonts w:hint="eastAsia" w:ascii="仿宋" w:hAnsi="仿宋" w:eastAsia="仿宋" w:cs="仿宋"/>
          <w:color w:val="000000"/>
          <w:sz w:val="24"/>
          <w:szCs w:val="24"/>
          <w:highlight w:val="none"/>
          <w:lang w:val="en-US" w:eastAsia="zh-CN"/>
        </w:rPr>
        <w:t xml:space="preserve">2</w:t>
      </w:r>
      <w:r>
        <w:rPr>
          <w:rFonts w:hint="eastAsia" w:ascii="仿宋" w:hAnsi="仿宋" w:eastAsia="仿宋" w:cs="仿宋"/>
          <w:color w:val="000000"/>
          <w:sz w:val="24"/>
          <w:szCs w:val="24"/>
          <w:highlight w:val="none"/>
          <w:lang w:val="zh-CN" w:eastAsia="zh-CN"/>
        </w:rPr>
        <w:t xml:space="preserve">）采购人在进行资格性审查的同时，将在“信用中国”网站（</w:t>
      </w:r>
      <w:r>
        <w:rPr>
          <w:rFonts w:hint="eastAsia" w:ascii="仿宋" w:hAnsi="仿宋" w:eastAsia="仿宋" w:cs="仿宋"/>
          <w:color w:val="000000"/>
          <w:sz w:val="24"/>
          <w:szCs w:val="24"/>
          <w:highlight w:val="none"/>
          <w:lang w:val="zh-CN" w:eastAsia="zh-CN"/>
        </w:rPr>
        <w:fldChar w:fldCharType="begin"/>
      </w:r>
      <w:r>
        <w:rPr>
          <w:rFonts w:hint="eastAsia" w:ascii="仿宋" w:hAnsi="仿宋" w:eastAsia="仿宋" w:cs="仿宋"/>
          <w:color w:val="000000"/>
          <w:sz w:val="24"/>
          <w:szCs w:val="24"/>
          <w:highlight w:val="none"/>
          <w:lang w:val="zh-CN" w:eastAsia="zh-CN"/>
        </w:rPr>
        <w:instrText xml:space="preserve">HYPERLINK "../../../微信下载的文件/WeChat Files/wxid_f41n0vp20vpw22/FileStorage/File/2025-01/www.creditchina.gov.cn"</w:instrText>
      </w:r>
      <w:r>
        <w:rPr>
          <w:rFonts w:hint="eastAsia" w:ascii="仿宋" w:hAnsi="仿宋" w:eastAsia="仿宋" w:cs="仿宋"/>
          <w:color w:val="000000"/>
          <w:sz w:val="24"/>
          <w:szCs w:val="24"/>
          <w:highlight w:val="none"/>
          <w:lang w:val="zh-CN" w:eastAsia="zh-CN"/>
        </w:rPr>
        <w:fldChar w:fldCharType="separate"/>
      </w:r>
      <w:r>
        <w:rPr>
          <w:rFonts w:hint="eastAsia" w:ascii="仿宋" w:hAnsi="仿宋" w:eastAsia="仿宋" w:cs="仿宋"/>
          <w:color w:val="000000"/>
          <w:sz w:val="24"/>
          <w:szCs w:val="24"/>
          <w:highlight w:val="none"/>
          <w:lang w:val="zh-CN" w:eastAsia="zh-CN"/>
        </w:rPr>
        <w:t xml:space="preserve">www.creditchina.gov.cn</w:t>
      </w:r>
      <w:r>
        <w:rPr>
          <w:rFonts w:hint="eastAsia" w:ascii="仿宋" w:hAnsi="仿宋" w:eastAsia="仿宋" w:cs="仿宋"/>
          <w:color w:val="000000"/>
          <w:sz w:val="24"/>
          <w:szCs w:val="24"/>
          <w:highlight w:val="none"/>
          <w:lang w:val="zh-CN" w:eastAsia="zh-CN"/>
        </w:rPr>
        <w:fldChar w:fldCharType="end"/>
      </w:r>
      <w:r>
        <w:rPr>
          <w:rFonts w:hint="eastAsia" w:ascii="仿宋" w:hAnsi="仿宋" w:eastAsia="仿宋" w:cs="仿宋"/>
          <w:color w:val="000000"/>
          <w:sz w:val="24"/>
          <w:szCs w:val="24"/>
          <w:highlight w:val="none"/>
          <w:lang w:val="zh-CN" w:eastAsia="zh-CN"/>
        </w:rPr>
        <w:t xml:space="preserve">）查询投标人的信用记录，以确定投标人是否具备投标资格，查询结果留存并归档。</w:t>
      </w:r>
      <w:r/>
    </w:p>
    <w:p>
      <w:pPr>
        <w:ind w:firstLine="480"/>
        <w:keepLines w:val="0"/>
        <w:keepNext w:val="0"/>
        <w:pageBreakBefore w:val="0"/>
        <w:spacing w:line="360" w:lineRule="auto"/>
        <w:widowControl/>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2.符合性审查。</w:t>
      </w:r>
      <w:r/>
    </w:p>
    <w:p>
      <w:pPr>
        <w:ind w:firstLine="480"/>
        <w:keepLines w:val="0"/>
        <w:keepNext w:val="0"/>
        <w:pageBreakBefore w:val="0"/>
        <w:spacing w:line="360" w:lineRule="auto"/>
        <w:widowControl/>
        <w:rPr>
          <w:rFonts w:hint="eastAsia" w:ascii="仿宋" w:hAnsi="仿宋" w:eastAsia="仿宋" w:cs="仿宋"/>
          <w:color w:val="000000"/>
          <w:sz w:val="24"/>
          <w:szCs w:val="24"/>
          <w:highlight w:val="none"/>
          <w:lang w:val="zh-CN" w:eastAsia="zh-CN"/>
        </w:rPr>
      </w:pPr>
      <w:r>
        <w:rPr>
          <w:rFonts w:hint="eastAsia" w:ascii="仿宋" w:hAnsi="仿宋" w:eastAsia="仿宋" w:cs="仿宋"/>
          <w:color w:val="000000"/>
          <w:sz w:val="24"/>
          <w:szCs w:val="24"/>
          <w:highlight w:val="none"/>
          <w:lang w:val="zh-CN" w:eastAsia="zh-CN"/>
        </w:rPr>
        <w:t xml:space="preserve">依据招标文件的规定，由评委会从投标文件的有效性、完整性和对招标文件的响应程度进行审查，以确定是否对招标文件的实质性要求作出响应。</w:t>
      </w:r>
      <w:r/>
    </w:p>
    <w:p>
      <w:pPr>
        <w:numPr>
          <w:ilvl w:val="0"/>
          <w:numId w:val="0"/>
        </w:numPr>
        <w:ind w:firstLine="480"/>
        <w:keepLines w:val="0"/>
        <w:keepNext w:val="0"/>
        <w:pageBreakBefore w:val="0"/>
        <w:spacing w:line="360" w:lineRule="auto"/>
        <w:widowControl/>
        <w:rPr>
          <w:rFonts w:hint="eastAsia" w:ascii="仿宋" w:hAnsi="仿宋" w:eastAsia="仿宋" w:cs="仿宋"/>
          <w:color w:val="000000"/>
          <w:sz w:val="24"/>
          <w:szCs w:val="24"/>
          <w:highlight w:val="none"/>
          <w:lang w:val="zh-CN" w:eastAsia="zh-CN"/>
        </w:rPr>
      </w:pPr>
      <w:r>
        <w:rPr>
          <w:rFonts w:hint="eastAsia" w:ascii="仿宋" w:hAnsi="仿宋" w:eastAsia="仿宋" w:cs="仿宋"/>
          <w:color w:val="000000"/>
          <w:sz w:val="24"/>
          <w:szCs w:val="24"/>
          <w:highlight w:val="none"/>
          <w:lang w:val="zh-CN" w:eastAsia="zh-CN" w:bidi="ar-SA"/>
        </w:rPr>
        <w:t xml:space="preserve">3.</w:t>
      </w:r>
      <w:r>
        <w:rPr>
          <w:rFonts w:hint="eastAsia" w:ascii="仿宋" w:hAnsi="仿宋" w:eastAsia="仿宋" w:cs="仿宋"/>
          <w:color w:val="000000"/>
          <w:sz w:val="24"/>
          <w:szCs w:val="24"/>
          <w:highlight w:val="none"/>
          <w:lang w:val="zh-CN" w:eastAsia="zh-CN"/>
        </w:rPr>
        <w:t xml:space="preserve">未通过资格审查或符合性审查的投标人，</w:t>
      </w:r>
      <w:r>
        <w:rPr>
          <w:rFonts w:hint="eastAsia" w:ascii="仿宋" w:hAnsi="仿宋" w:eastAsia="仿宋" w:cs="仿宋"/>
          <w:color w:val="000000"/>
          <w:sz w:val="24"/>
          <w:szCs w:val="24"/>
          <w:highlight w:val="none"/>
          <w:lang w:val="en-US" w:eastAsia="zh-CN"/>
        </w:rPr>
        <w:t xml:space="preserve">采购代理机构</w:t>
      </w:r>
      <w:r>
        <w:rPr>
          <w:rFonts w:hint="eastAsia" w:ascii="仿宋" w:hAnsi="仿宋" w:eastAsia="仿宋" w:cs="仿宋"/>
          <w:color w:val="000000"/>
          <w:sz w:val="24"/>
          <w:szCs w:val="24"/>
          <w:highlight w:val="none"/>
          <w:lang w:val="zh-CN" w:eastAsia="zh-CN"/>
        </w:rPr>
        <w:t xml:space="preserve">将在苏采云系统中告知未通过资格审查或符合性审查的原因，评审结束后，</w:t>
      </w:r>
      <w:r>
        <w:rPr>
          <w:rFonts w:hint="eastAsia" w:ascii="仿宋" w:hAnsi="仿宋" w:eastAsia="仿宋" w:cs="仿宋"/>
          <w:color w:val="000000"/>
          <w:sz w:val="24"/>
          <w:szCs w:val="24"/>
          <w:highlight w:val="none"/>
          <w:lang w:val="en-US" w:eastAsia="zh-CN"/>
        </w:rPr>
        <w:t xml:space="preserve">采购代理机构</w:t>
      </w:r>
      <w:r>
        <w:rPr>
          <w:rFonts w:hint="eastAsia" w:ascii="仿宋" w:hAnsi="仿宋" w:eastAsia="仿宋" w:cs="仿宋"/>
          <w:color w:val="000000"/>
          <w:sz w:val="24"/>
          <w:szCs w:val="24"/>
          <w:highlight w:val="none"/>
          <w:lang w:val="zh-CN" w:eastAsia="zh-CN"/>
        </w:rPr>
        <w:t xml:space="preserve">将不再告知未通过资格审查或符合性审查的原因。</w:t>
      </w:r>
      <w:r/>
    </w:p>
    <w:p>
      <w:pPr>
        <w:numPr>
          <w:ilvl w:val="0"/>
          <w:numId w:val="0"/>
        </w:numPr>
        <w:ind w:firstLine="480"/>
        <w:keepLines w:val="0"/>
        <w:keepNext w:val="0"/>
        <w:pageBreakBefore w:val="0"/>
        <w:spacing w:line="360" w:lineRule="auto"/>
        <w:widowControl/>
        <w:rPr>
          <w:rFonts w:hint="eastAsia" w:ascii="仿宋" w:hAnsi="仿宋" w:eastAsia="仿宋" w:cs="仿宋"/>
          <w:color w:val="000000"/>
          <w:sz w:val="24"/>
          <w:szCs w:val="24"/>
          <w:highlight w:val="none"/>
          <w:lang w:val="zh-CN" w:eastAsia="zh-CN"/>
        </w:rPr>
      </w:pPr>
      <w:r>
        <w:rPr>
          <w:rFonts w:hint="default" w:ascii="仿宋" w:hAnsi="仿宋" w:eastAsia="仿宋" w:cs="仿宋"/>
          <w:color w:val="000000"/>
          <w:sz w:val="24"/>
          <w:szCs w:val="24"/>
          <w:highlight w:val="none"/>
          <w:lang w:val="en-US" w:eastAsia="zh-CN" w:bidi="ar-SA"/>
        </w:rPr>
        <w:t xml:space="preserve">4.</w:t>
      </w:r>
      <w:r>
        <w:rPr>
          <w:rFonts w:hint="eastAsia" w:ascii="仿宋" w:hAnsi="仿宋" w:eastAsia="仿宋" w:cs="仿宋"/>
          <w:color w:val="000000"/>
          <w:sz w:val="24"/>
          <w:szCs w:val="24"/>
          <w:highlight w:val="none"/>
          <w:lang w:val="zh-CN" w:eastAsia="zh-CN"/>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numPr>
          <w:ilvl w:val="0"/>
          <w:numId w:val="0"/>
        </w:numPr>
        <w:ind w:firstLine="480"/>
        <w:keepLines w:val="0"/>
        <w:keepNext w:val="0"/>
        <w:pageBreakBefore w:val="0"/>
        <w:spacing w:line="360" w:lineRule="auto"/>
        <w:widowControl/>
        <w:rPr>
          <w:rFonts w:hint="eastAsia" w:ascii="仿宋" w:hAnsi="仿宋" w:eastAsia="仿宋" w:cs="仿宋"/>
          <w:color w:val="000000"/>
          <w:sz w:val="24"/>
          <w:szCs w:val="24"/>
          <w:highlight w:val="none"/>
          <w:lang w:val="zh-CN" w:eastAsia="zh-CN"/>
        </w:rPr>
      </w:pPr>
      <w:r>
        <w:rPr>
          <w:rFonts w:hint="eastAsia" w:ascii="仿宋" w:hAnsi="仿宋" w:eastAsia="仿宋" w:cs="仿宋"/>
          <w:color w:val="000000"/>
          <w:sz w:val="24"/>
          <w:szCs w:val="24"/>
          <w:highlight w:val="none"/>
          <w:lang w:val="en-US" w:eastAsia="zh-CN"/>
        </w:rPr>
        <w:t xml:space="preserve">5.</w:t>
      </w:r>
      <w:r>
        <w:rPr>
          <w:rFonts w:hint="eastAsia" w:ascii="仿宋" w:hAnsi="仿宋" w:eastAsia="仿宋" w:cs="仿宋"/>
          <w:color w:val="000000"/>
          <w:sz w:val="24"/>
          <w:szCs w:val="24"/>
          <w:highlight w:val="none"/>
          <w:lang w:val="zh-CN" w:eastAsia="zh-CN"/>
        </w:rPr>
        <w:t xml:space="preserve">重大偏离的认定需经过评委会以少数服从多数的原则作出结论。评委决定投标文件的响应性只根据投标文件本身的内容，而不寻求外部的证据。</w:t>
      </w:r>
      <w:r/>
    </w:p>
    <w:p>
      <w:pPr>
        <w:numPr>
          <w:ilvl w:val="0"/>
          <w:numId w:val="0"/>
        </w:numPr>
        <w:ind w:firstLine="480"/>
        <w:keepLines w:val="0"/>
        <w:keepNext w:val="0"/>
        <w:pageBreakBefore w:val="0"/>
        <w:spacing w:line="360" w:lineRule="auto"/>
        <w:widowControl/>
        <w:rPr>
          <w:rFonts w:hint="default"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6.</w:t>
      </w:r>
      <w:r>
        <w:rPr>
          <w:rFonts w:hint="eastAsia" w:ascii="仿宋" w:hAnsi="仿宋" w:eastAsia="仿宋" w:cs="仿宋"/>
          <w:color w:val="000000"/>
          <w:sz w:val="24"/>
          <w:szCs w:val="24"/>
          <w:highlight w:val="none"/>
          <w:lang w:val="zh-CN" w:eastAsia="zh-CN"/>
        </w:rPr>
        <w:t xml:space="preserve">如果投标文件实质上没有响应招标文件的要求，评委会将予以拒绝，投标人不得通过修改或撤销不符合要求的偏离而使其投标成为实质性响应的投标。</w:t>
      </w:r>
      <w:r/>
    </w:p>
    <w:p>
      <w:pPr>
        <w:ind w:firstLine="480"/>
        <w:keepLines w:val="0"/>
        <w:keepNext w:val="0"/>
        <w:pageBreakBefore w:val="0"/>
        <w:spacing w:line="360" w:lineRule="auto"/>
        <w:widowControl/>
        <w:rPr>
          <w:rFonts w:hint="eastAsia" w:ascii="仿宋" w:hAnsi="仿宋" w:eastAsia="仿宋" w:cs="仿宋"/>
          <w:b/>
          <w:bCs w:val="0"/>
          <w:color w:val="000000"/>
          <w:sz w:val="24"/>
          <w:szCs w:val="24"/>
          <w:highlight w:val="none"/>
          <w:lang w:val="en-US" w:eastAsia="zh-CN"/>
        </w:rPr>
      </w:pPr>
      <w:r>
        <w:rPr>
          <w:rFonts w:hint="eastAsia" w:ascii="仿宋" w:hAnsi="仿宋" w:eastAsia="仿宋" w:cs="仿宋"/>
          <w:b/>
          <w:bCs w:val="0"/>
          <w:color w:val="000000"/>
          <w:sz w:val="24"/>
          <w:szCs w:val="24"/>
          <w:highlight w:val="none"/>
          <w:lang w:val="en-US" w:eastAsia="zh-CN"/>
        </w:rPr>
        <w:t xml:space="preserve">（十六）投标文件报价出现前后不一致的，除招标文件另有规定外，按照下列规定修正：</w:t>
      </w:r>
      <w:r/>
    </w:p>
    <w:p>
      <w:pPr>
        <w:ind w:firstLine="480"/>
        <w:keepLines w:val="0"/>
        <w:keepNext w:val="0"/>
        <w:pageBreakBefore w:val="0"/>
        <w:spacing w:line="360" w:lineRule="auto"/>
        <w:widowControl/>
        <w:rPr>
          <w:rFonts w:hint="eastAsia" w:ascii="仿宋" w:hAnsi="仿宋" w:eastAsia="仿宋" w:cs="仿宋"/>
          <w:bCs/>
          <w:color w:val="000000"/>
          <w:sz w:val="24"/>
          <w:szCs w:val="24"/>
          <w:highlight w:val="none"/>
          <w:lang w:val="en-US" w:eastAsia="zh-CN"/>
        </w:rPr>
      </w:pPr>
      <w:r>
        <w:rPr>
          <w:rFonts w:hint="eastAsia" w:ascii="仿宋" w:hAnsi="仿宋" w:eastAsia="仿宋" w:cs="仿宋"/>
          <w:bCs/>
          <w:color w:val="000000"/>
          <w:sz w:val="24"/>
          <w:szCs w:val="24"/>
          <w:highlight w:val="none"/>
          <w:lang w:val="en-US" w:eastAsia="zh-CN"/>
        </w:rPr>
        <w:t xml:space="preserve">1.投标文件中开标一览表内容与投标文件中响应内容不一致的，以开标一览表为准；</w:t>
      </w:r>
      <w:r/>
    </w:p>
    <w:p>
      <w:pPr>
        <w:ind w:firstLine="480"/>
        <w:keepLines w:val="0"/>
        <w:keepNext w:val="0"/>
        <w:pageBreakBefore w:val="0"/>
        <w:spacing w:line="360" w:lineRule="auto"/>
        <w:widowControl/>
        <w:rPr>
          <w:rFonts w:hint="eastAsia" w:ascii="仿宋" w:hAnsi="仿宋" w:eastAsia="仿宋" w:cs="仿宋"/>
          <w:bCs/>
          <w:color w:val="000000"/>
          <w:sz w:val="24"/>
          <w:szCs w:val="24"/>
          <w:highlight w:val="none"/>
          <w:lang w:val="en-US" w:eastAsia="zh-CN"/>
        </w:rPr>
      </w:pPr>
      <w:r>
        <w:rPr>
          <w:rFonts w:hint="eastAsia" w:ascii="仿宋" w:hAnsi="仿宋" w:eastAsia="仿宋" w:cs="仿宋"/>
          <w:bCs/>
          <w:color w:val="000000"/>
          <w:sz w:val="24"/>
          <w:szCs w:val="24"/>
          <w:highlight w:val="none"/>
          <w:lang w:val="en-US" w:eastAsia="zh-CN"/>
        </w:rPr>
        <w:t xml:space="preserve">2.大写金额和小写金额不一致的，以大写金额为准；</w:t>
      </w:r>
      <w:r/>
    </w:p>
    <w:p>
      <w:pPr>
        <w:ind w:firstLine="480"/>
        <w:keepLines w:val="0"/>
        <w:keepNext w:val="0"/>
        <w:pageBreakBefore w:val="0"/>
        <w:spacing w:line="360" w:lineRule="auto"/>
        <w:widowControl/>
        <w:rPr>
          <w:rFonts w:hint="eastAsia" w:ascii="仿宋" w:hAnsi="仿宋" w:eastAsia="仿宋" w:cs="仿宋"/>
          <w:bCs/>
          <w:color w:val="000000"/>
          <w:sz w:val="24"/>
          <w:szCs w:val="24"/>
          <w:highlight w:val="none"/>
          <w:lang w:val="en-US" w:eastAsia="zh-CN"/>
        </w:rPr>
      </w:pPr>
      <w:r>
        <w:rPr>
          <w:rFonts w:hint="eastAsia" w:ascii="仿宋" w:hAnsi="仿宋" w:eastAsia="仿宋" w:cs="仿宋"/>
          <w:bCs/>
          <w:color w:val="000000"/>
          <w:sz w:val="24"/>
          <w:szCs w:val="24"/>
          <w:highlight w:val="none"/>
          <w:lang w:val="en-US" w:eastAsia="zh-CN"/>
        </w:rPr>
        <w:t xml:space="preserve">3.单价金额小数点或者百分比有明显错位的，以开标一览表的总价为准，并修改单价；</w:t>
      </w:r>
      <w:r/>
    </w:p>
    <w:p>
      <w:pPr>
        <w:ind w:firstLine="480"/>
        <w:keepLines w:val="0"/>
        <w:keepNext w:val="0"/>
        <w:pageBreakBefore w:val="0"/>
        <w:spacing w:line="360" w:lineRule="auto"/>
        <w:widowControl/>
        <w:rPr>
          <w:rFonts w:hint="eastAsia" w:ascii="仿宋" w:hAnsi="仿宋" w:eastAsia="仿宋" w:cs="仿宋"/>
          <w:bCs/>
          <w:color w:val="000000"/>
          <w:sz w:val="24"/>
          <w:szCs w:val="24"/>
          <w:highlight w:val="none"/>
          <w:lang w:val="en-US" w:eastAsia="zh-CN"/>
        </w:rPr>
      </w:pPr>
      <w:r>
        <w:rPr>
          <w:rFonts w:hint="eastAsia" w:ascii="仿宋" w:hAnsi="仿宋" w:eastAsia="仿宋" w:cs="仿宋"/>
          <w:bCs/>
          <w:color w:val="000000"/>
          <w:sz w:val="24"/>
          <w:szCs w:val="24"/>
          <w:highlight w:val="none"/>
          <w:lang w:val="en-US" w:eastAsia="zh-CN"/>
        </w:rPr>
        <w:t xml:space="preserve">4.总价金额与按单价汇总金额不一致的，以单价金额计算结果为准。</w:t>
      </w:r>
      <w:r/>
    </w:p>
    <w:p>
      <w:pPr>
        <w:ind w:firstLine="480"/>
        <w:keepLines w:val="0"/>
        <w:keepNext w:val="0"/>
        <w:pageBreakBefore w:val="0"/>
        <w:spacing w:line="360" w:lineRule="auto"/>
        <w:widowControl/>
        <w:rPr>
          <w:rFonts w:hint="eastAsia" w:ascii="仿宋" w:hAnsi="仿宋" w:eastAsia="仿宋" w:cs="仿宋"/>
          <w:bCs/>
          <w:color w:val="000000"/>
          <w:sz w:val="24"/>
          <w:szCs w:val="24"/>
          <w:highlight w:val="none"/>
          <w:lang w:val="en-US" w:eastAsia="zh-CN"/>
        </w:rPr>
      </w:pPr>
      <w:r>
        <w:rPr>
          <w:rFonts w:hint="eastAsia" w:ascii="仿宋" w:hAnsi="仿宋" w:eastAsia="仿宋" w:cs="仿宋"/>
          <w:bCs/>
          <w:color w:val="000000"/>
          <w:sz w:val="24"/>
          <w:szCs w:val="24"/>
          <w:highlight w:val="none"/>
          <w:lang w:val="en-US" w:eastAsia="zh-CN"/>
        </w:rPr>
        <w:t xml:space="preserve">5.同时出现两种以上不一致的，按照前款规定的顺序修正。修正后的报价，将通过“苏采云”系统告知投标人，经投标人确认后产生约束力。投标人未确认或不接受修正后的价格的，其投标将被拒绝。</w:t>
      </w:r>
      <w:r/>
    </w:p>
    <w:p>
      <w:pPr>
        <w:ind w:firstLine="480"/>
        <w:keepLines w:val="0"/>
        <w:keepNext w:val="0"/>
        <w:pageBreakBefore w:val="0"/>
        <w:spacing w:line="360" w:lineRule="auto"/>
        <w:widowControl/>
        <w:rPr>
          <w:rFonts w:hint="eastAsia" w:ascii="仿宋" w:hAnsi="仿宋" w:eastAsia="仿宋" w:cs="仿宋"/>
          <w:b/>
          <w:bCs w:val="0"/>
          <w:color w:val="000000"/>
          <w:sz w:val="24"/>
          <w:szCs w:val="24"/>
          <w:highlight w:val="none"/>
          <w:lang w:val="en-US" w:eastAsia="zh-CN"/>
        </w:rPr>
      </w:pPr>
      <w:r>
        <w:rPr>
          <w:rFonts w:hint="eastAsia" w:ascii="仿宋" w:hAnsi="仿宋" w:eastAsia="仿宋" w:cs="仿宋"/>
          <w:b/>
          <w:bCs w:val="0"/>
          <w:color w:val="000000"/>
          <w:sz w:val="24"/>
          <w:szCs w:val="24"/>
          <w:highlight w:val="none"/>
          <w:lang w:val="en-US" w:eastAsia="zh-CN"/>
        </w:rPr>
        <w:t xml:space="preserve">在评标期间，请投标人保持在线，如因未及时回复而造成的结果由投标人自行承担。</w:t>
      </w:r>
      <w:r/>
    </w:p>
    <w:p>
      <w:pPr>
        <w:ind w:firstLine="480"/>
        <w:keepLines w:val="0"/>
        <w:keepNext w:val="0"/>
        <w:pageBreakBefore w:val="0"/>
        <w:spacing w:line="360" w:lineRule="auto"/>
        <w:widowControl/>
        <w:rPr>
          <w:rFonts w:hint="default" w:ascii="仿宋" w:hAnsi="仿宋" w:eastAsia="仿宋" w:cs="仿宋"/>
          <w:b/>
          <w:bCs w:val="0"/>
          <w:color w:val="000000"/>
          <w:sz w:val="24"/>
          <w:szCs w:val="24"/>
          <w:highlight w:val="none"/>
          <w:lang w:val="en-US" w:eastAsia="zh-CN"/>
        </w:rPr>
      </w:pPr>
      <w:r>
        <w:rPr>
          <w:rFonts w:hint="eastAsia" w:ascii="仿宋" w:hAnsi="仿宋" w:eastAsia="仿宋" w:cs="仿宋"/>
          <w:b/>
          <w:bCs w:val="0"/>
          <w:color w:val="000000"/>
          <w:sz w:val="24"/>
          <w:szCs w:val="24"/>
          <w:highlight w:val="none"/>
          <w:lang w:val="en-US" w:eastAsia="zh-CN"/>
        </w:rPr>
        <w:t xml:space="preserve">（十七）异常低价审查</w:t>
      </w:r>
      <w:r/>
    </w:p>
    <w:p>
      <w:pPr>
        <w:ind w:firstLine="480"/>
        <w:keepLines w:val="0"/>
        <w:keepNext w:val="0"/>
        <w:pageBreakBefore w:val="0"/>
        <w:spacing w:line="360" w:lineRule="auto"/>
        <w:widowControl/>
        <w:rPr>
          <w:rFonts w:hint="eastAsia" w:ascii="仿宋" w:hAnsi="仿宋" w:eastAsia="仿宋" w:cs="仿宋"/>
          <w:bCs/>
          <w:color w:val="000000"/>
          <w:sz w:val="24"/>
          <w:szCs w:val="24"/>
          <w:highlight w:val="none"/>
          <w:lang w:val="en-US" w:eastAsia="zh-CN"/>
        </w:rPr>
      </w:pPr>
      <w:r>
        <w:rPr>
          <w:rFonts w:hint="eastAsia" w:ascii="仿宋" w:hAnsi="仿宋" w:eastAsia="仿宋" w:cs="仿宋"/>
          <w:bCs/>
          <w:color w:val="000000"/>
          <w:sz w:val="24"/>
          <w:szCs w:val="24"/>
          <w:highlight w:val="none"/>
          <w:lang w:val="en-US" w:eastAsia="zh-CN"/>
        </w:rPr>
        <w:t xml:space="preserve">1.评审过程中出现下列情形之一的，评审委员会应当启动异常低价投标（响应）审查程序：</w:t>
      </w:r>
      <w:r/>
    </w:p>
    <w:p>
      <w:pPr>
        <w:ind w:firstLine="480"/>
        <w:keepLines w:val="0"/>
        <w:keepNext w:val="0"/>
        <w:pageBreakBefore w:val="0"/>
        <w:spacing w:line="360" w:lineRule="auto"/>
        <w:widowControl/>
        <w:rPr>
          <w:rFonts w:hint="eastAsia" w:ascii="仿宋" w:hAnsi="仿宋" w:eastAsia="仿宋" w:cs="仿宋"/>
          <w:bCs/>
          <w:color w:val="000000"/>
          <w:sz w:val="24"/>
          <w:szCs w:val="24"/>
          <w:highlight w:val="none"/>
          <w:lang w:val="en-US" w:eastAsia="zh-CN"/>
        </w:rPr>
      </w:pPr>
      <w:r>
        <w:rPr>
          <w:rFonts w:hint="eastAsia" w:ascii="仿宋" w:hAnsi="仿宋" w:eastAsia="仿宋" w:cs="仿宋"/>
          <w:bCs/>
          <w:color w:val="000000"/>
          <w:sz w:val="24"/>
          <w:szCs w:val="24"/>
          <w:highlight w:val="none"/>
          <w:lang w:val="en-US" w:eastAsia="zh-CN"/>
        </w:rPr>
        <w:t xml:space="preserve">（1）</w:t>
      </w:r>
      <w:r>
        <w:rPr>
          <w:rFonts w:hint="default" w:ascii="仿宋" w:hAnsi="仿宋" w:eastAsia="仿宋" w:cs="仿宋"/>
          <w:bCs/>
          <w:color w:val="000000"/>
          <w:sz w:val="24"/>
          <w:szCs w:val="24"/>
          <w:highlight w:val="none"/>
          <w:lang w:val="en-US" w:eastAsia="zh-CN"/>
        </w:rPr>
        <w:t xml:space="preserve">投标（响应）报价低于</w:t>
      </w:r>
      <w:r>
        <w:rPr>
          <w:rFonts w:hint="eastAsia" w:ascii="仿宋" w:hAnsi="仿宋" w:eastAsia="仿宋" w:cs="仿宋"/>
          <w:bCs/>
          <w:color w:val="000000"/>
          <w:sz w:val="24"/>
          <w:szCs w:val="24"/>
          <w:highlight w:val="none"/>
          <w:lang w:val="en-US" w:eastAsia="zh-CN"/>
        </w:rPr>
        <w:t xml:space="preserve">全部通过符合性审查供应商投标（响应）报价平均值的</w:t>
      </w:r>
      <w:r>
        <w:rPr>
          <w:rFonts w:hint="default" w:ascii="仿宋" w:hAnsi="仿宋" w:eastAsia="仿宋" w:cs="仿宋"/>
          <w:bCs/>
          <w:color w:val="000000"/>
          <w:sz w:val="24"/>
          <w:szCs w:val="24"/>
          <w:highlight w:val="none"/>
          <w:lang w:val="en-US" w:eastAsia="zh-CN"/>
        </w:rPr>
        <w:t xml:space="preserve">50% 的，即投标（响应）报价</w:t>
      </w:r>
      <w:r>
        <w:rPr>
          <w:rFonts w:hint="eastAsia" w:ascii="仿宋" w:hAnsi="仿宋" w:eastAsia="仿宋" w:cs="仿宋"/>
          <w:bCs/>
          <w:color w:val="000000"/>
          <w:sz w:val="24"/>
          <w:szCs w:val="24"/>
          <w:highlight w:val="none"/>
          <w:lang w:val="en-US" w:eastAsia="zh-CN"/>
        </w:rPr>
        <w:t xml:space="preserve">＜全部通过符合性审查供应商投标（响应）报价平均值</w:t>
      </w:r>
      <w:r>
        <w:rPr>
          <w:rFonts w:hint="default" w:ascii="仿宋" w:hAnsi="仿宋" w:eastAsia="仿宋" w:cs="仿宋"/>
          <w:bCs/>
          <w:color w:val="000000"/>
          <w:sz w:val="24"/>
          <w:szCs w:val="24"/>
          <w:highlight w:val="none"/>
          <w:lang w:val="en-US" w:eastAsia="zh-CN"/>
        </w:rPr>
        <w:t xml:space="preserve">×50%</w:t>
      </w:r>
      <w:r>
        <w:rPr>
          <w:rFonts w:hint="eastAsia" w:ascii="仿宋" w:hAnsi="仿宋" w:eastAsia="仿宋" w:cs="仿宋"/>
          <w:bCs/>
          <w:color w:val="000000"/>
          <w:sz w:val="24"/>
          <w:szCs w:val="24"/>
          <w:highlight w:val="none"/>
          <w:lang w:val="en-US" w:eastAsia="zh-CN"/>
        </w:rPr>
        <w:t xml:space="preserve">；</w:t>
      </w:r>
      <w:r/>
    </w:p>
    <w:p>
      <w:pPr>
        <w:ind w:firstLine="480"/>
        <w:keepLines w:val="0"/>
        <w:keepNext w:val="0"/>
        <w:pageBreakBefore w:val="0"/>
        <w:spacing w:line="360" w:lineRule="auto"/>
        <w:widowControl/>
        <w:rPr>
          <w:rFonts w:hint="eastAsia" w:ascii="仿宋" w:hAnsi="仿宋" w:eastAsia="仿宋" w:cs="仿宋"/>
          <w:bCs/>
          <w:color w:val="000000"/>
          <w:sz w:val="24"/>
          <w:szCs w:val="24"/>
          <w:highlight w:val="none"/>
          <w:lang w:val="en-US" w:eastAsia="zh-CN"/>
        </w:rPr>
      </w:pPr>
      <w:r>
        <w:rPr>
          <w:rFonts w:hint="eastAsia" w:ascii="仿宋" w:hAnsi="仿宋" w:eastAsia="仿宋" w:cs="仿宋"/>
          <w:bCs/>
          <w:color w:val="000000"/>
          <w:sz w:val="24"/>
          <w:szCs w:val="24"/>
          <w:highlight w:val="none"/>
          <w:lang w:val="en-US" w:eastAsia="zh-CN"/>
        </w:rPr>
        <w:t xml:space="preserve">（2）</w:t>
      </w:r>
      <w:r>
        <w:rPr>
          <w:rFonts w:hint="default" w:ascii="仿宋" w:hAnsi="仿宋" w:eastAsia="仿宋" w:cs="仿宋"/>
          <w:bCs/>
          <w:color w:val="000000"/>
          <w:sz w:val="24"/>
          <w:szCs w:val="24"/>
          <w:highlight w:val="none"/>
          <w:lang w:val="en-US" w:eastAsia="zh-CN"/>
        </w:rPr>
        <w:t xml:space="preserve">投标(响应)报价低于通过符合性审查的次低报价供应商投标(响应)报价50%的，即投标(响应)报价&lt;通过符合性审查的次低报价供应商投标(响应)报价×50%</w:t>
      </w:r>
      <w:r>
        <w:rPr>
          <w:rFonts w:hint="eastAsia" w:ascii="仿宋" w:hAnsi="仿宋" w:eastAsia="仿宋" w:cs="仿宋"/>
          <w:bCs/>
          <w:color w:val="000000"/>
          <w:sz w:val="24"/>
          <w:szCs w:val="24"/>
          <w:highlight w:val="none"/>
          <w:lang w:val="en-US" w:eastAsia="zh-CN"/>
        </w:rPr>
        <w:t xml:space="preserve">；</w:t>
      </w:r>
      <w:r/>
    </w:p>
    <w:p>
      <w:pPr>
        <w:ind w:firstLine="480"/>
        <w:keepLines w:val="0"/>
        <w:keepNext w:val="0"/>
        <w:pageBreakBefore w:val="0"/>
        <w:spacing w:line="360" w:lineRule="auto"/>
        <w:widowControl/>
        <w:rPr>
          <w:rFonts w:hint="eastAsia" w:ascii="仿宋" w:hAnsi="仿宋" w:eastAsia="仿宋" w:cs="仿宋"/>
          <w:bCs/>
          <w:color w:val="000000"/>
          <w:sz w:val="24"/>
          <w:szCs w:val="24"/>
          <w:highlight w:val="none"/>
          <w:lang w:val="en-US" w:eastAsia="zh-CN"/>
        </w:rPr>
      </w:pPr>
      <w:r>
        <w:rPr>
          <w:rFonts w:hint="eastAsia" w:ascii="仿宋" w:hAnsi="仿宋" w:eastAsia="仿宋" w:cs="仿宋"/>
          <w:bCs/>
          <w:color w:val="000000"/>
          <w:sz w:val="24"/>
          <w:szCs w:val="24"/>
          <w:highlight w:val="none"/>
          <w:lang w:val="en-US" w:eastAsia="zh-CN"/>
        </w:rPr>
        <w:t xml:space="preserve">（3）投标（响应）报价低于采购项目最高限价45%的，即投标（响应）报价&lt;采购项目最高限价×45%；</w:t>
      </w:r>
      <w:r/>
    </w:p>
    <w:p>
      <w:pPr>
        <w:ind w:firstLine="480"/>
        <w:keepLines w:val="0"/>
        <w:keepNext w:val="0"/>
        <w:pageBreakBefore w:val="0"/>
        <w:spacing w:line="360" w:lineRule="auto"/>
        <w:widowControl/>
        <w:rPr>
          <w:rFonts w:hint="eastAsia" w:ascii="仿宋" w:hAnsi="仿宋" w:eastAsia="仿宋" w:cs="仿宋"/>
          <w:bCs/>
          <w:color w:val="000000"/>
          <w:sz w:val="24"/>
          <w:szCs w:val="24"/>
          <w:highlight w:val="none"/>
          <w:lang w:val="en-US" w:eastAsia="zh-CN"/>
        </w:rPr>
      </w:pPr>
      <w:r>
        <w:rPr>
          <w:rFonts w:hint="eastAsia" w:ascii="仿宋" w:hAnsi="仿宋" w:eastAsia="仿宋" w:cs="仿宋"/>
          <w:bCs/>
          <w:color w:val="000000"/>
          <w:sz w:val="24"/>
          <w:szCs w:val="24"/>
          <w:highlight w:val="none"/>
          <w:lang w:val="en-US" w:eastAsia="zh-CN"/>
        </w:rPr>
        <w:t xml:space="preserve">（4）评审委员会基于专业判断，认为供应商报价过低，有可能影响产品质量或者不能诚信履约的其他情形。</w:t>
      </w:r>
      <w:r/>
    </w:p>
    <w:p>
      <w:pPr>
        <w:ind w:firstLine="480"/>
        <w:keepLines w:val="0"/>
        <w:keepNext w:val="0"/>
        <w:pageBreakBefore w:val="0"/>
        <w:spacing w:line="360" w:lineRule="auto"/>
        <w:widowControl/>
        <w:rPr>
          <w:rFonts w:hint="eastAsia" w:ascii="仿宋" w:hAnsi="仿宋" w:eastAsia="仿宋" w:cs="仿宋"/>
          <w:bCs/>
          <w:color w:val="000000"/>
          <w:sz w:val="24"/>
          <w:szCs w:val="24"/>
          <w:highlight w:val="none"/>
          <w:lang w:val="en-US" w:eastAsia="zh-CN"/>
        </w:rPr>
      </w:pPr>
      <w:r>
        <w:rPr>
          <w:rFonts w:hint="eastAsia" w:ascii="仿宋" w:hAnsi="仿宋" w:eastAsia="仿宋" w:cs="仿宋"/>
          <w:bCs/>
          <w:color w:val="000000"/>
          <w:sz w:val="24"/>
          <w:szCs w:val="24"/>
          <w:highlight w:val="none"/>
          <w:lang w:val="en-US" w:eastAsia="zh-CN"/>
        </w:rPr>
        <w:t xml:space="preserve">2.启动异常低价投标审查后，评标委员会将通过“苏采云”系统要求投标人作出必要的说明，并规定回复时间。投标人说明应当采用通过“苏采云”系统（使用“CA数字证书”，加盖电子签章）形式。投标人不能证明其报价合理性的，评标委员会应当将其作为无效投标处理。</w:t>
      </w:r>
      <w:r/>
    </w:p>
    <w:p>
      <w:pPr>
        <w:ind w:firstLine="480"/>
        <w:keepLines w:val="0"/>
        <w:keepNext w:val="0"/>
        <w:pageBreakBefore w:val="0"/>
        <w:spacing w:line="360" w:lineRule="auto"/>
        <w:widowControl/>
        <w:rPr>
          <w:rFonts w:hint="eastAsia" w:ascii="仿宋" w:hAnsi="仿宋" w:eastAsia="仿宋" w:cs="仿宋"/>
          <w:bCs/>
          <w:color w:val="000000"/>
          <w:sz w:val="24"/>
          <w:szCs w:val="24"/>
          <w:highlight w:val="none"/>
          <w:lang w:val="en-US" w:eastAsia="zh-CN"/>
        </w:rPr>
      </w:pPr>
      <w:r>
        <w:rPr>
          <w:rFonts w:hint="eastAsia" w:ascii="仿宋" w:hAnsi="仿宋" w:eastAsia="仿宋" w:cs="仿宋"/>
          <w:b/>
          <w:bCs w:val="0"/>
          <w:color w:val="000000"/>
          <w:sz w:val="24"/>
          <w:szCs w:val="24"/>
          <w:highlight w:val="none"/>
          <w:lang w:val="en-US" w:eastAsia="zh-CN"/>
        </w:rPr>
        <w:t xml:space="preserve">（十八）废标条款</w:t>
      </w:r>
      <w:r/>
    </w:p>
    <w:p>
      <w:pPr>
        <w:ind w:firstLine="480"/>
        <w:keepLines w:val="0"/>
        <w:keepNext w:val="0"/>
        <w:pageBreakBefore w:val="0"/>
        <w:spacing w:line="360" w:lineRule="auto"/>
        <w:widowControl/>
        <w:rPr>
          <w:rFonts w:hint="eastAsia" w:ascii="仿宋" w:hAnsi="仿宋" w:eastAsia="仿宋" w:cs="仿宋"/>
          <w:bCs/>
          <w:color w:val="000000"/>
          <w:sz w:val="24"/>
          <w:szCs w:val="24"/>
          <w:highlight w:val="none"/>
          <w:lang w:val="en-US" w:eastAsia="zh-CN"/>
        </w:rPr>
      </w:pPr>
      <w:r>
        <w:rPr>
          <w:rFonts w:hint="eastAsia" w:ascii="仿宋" w:hAnsi="仿宋" w:eastAsia="仿宋" w:cs="仿宋"/>
          <w:bCs/>
          <w:color w:val="000000"/>
          <w:sz w:val="24"/>
          <w:szCs w:val="24"/>
          <w:highlight w:val="none"/>
          <w:lang w:val="en-US" w:eastAsia="zh-CN"/>
        </w:rPr>
        <w:t xml:space="preserve">1.符合专业条件的投标人或者对招标文件作实质响应的投标人不足三家的。</w:t>
      </w:r>
      <w:r/>
    </w:p>
    <w:p>
      <w:pPr>
        <w:ind w:firstLine="480"/>
        <w:keepLines w:val="0"/>
        <w:keepNext w:val="0"/>
        <w:pageBreakBefore w:val="0"/>
        <w:spacing w:line="360" w:lineRule="auto"/>
        <w:widowControl/>
        <w:rPr>
          <w:rFonts w:hint="eastAsia" w:ascii="仿宋" w:hAnsi="仿宋" w:eastAsia="仿宋" w:cs="仿宋"/>
          <w:bCs/>
          <w:color w:val="000000"/>
          <w:sz w:val="24"/>
          <w:szCs w:val="24"/>
          <w:highlight w:val="none"/>
          <w:lang w:val="en-US" w:eastAsia="zh-CN"/>
        </w:rPr>
      </w:pPr>
      <w:r>
        <w:rPr>
          <w:rFonts w:hint="eastAsia" w:ascii="仿宋" w:hAnsi="仿宋" w:eastAsia="仿宋" w:cs="仿宋"/>
          <w:bCs/>
          <w:color w:val="000000"/>
          <w:sz w:val="24"/>
          <w:szCs w:val="24"/>
          <w:highlight w:val="none"/>
          <w:lang w:val="en-US" w:eastAsia="zh-CN"/>
        </w:rPr>
        <w:t xml:space="preserve">2.出现影响采购公正的违法、违规行为的。</w:t>
      </w:r>
      <w:r/>
    </w:p>
    <w:p>
      <w:pPr>
        <w:ind w:firstLine="480"/>
        <w:keepLines w:val="0"/>
        <w:keepNext w:val="0"/>
        <w:pageBreakBefore w:val="0"/>
        <w:spacing w:line="360" w:lineRule="auto"/>
        <w:widowControl/>
        <w:rPr>
          <w:rFonts w:hint="eastAsia" w:ascii="仿宋" w:hAnsi="仿宋" w:eastAsia="仿宋" w:cs="仿宋"/>
          <w:bCs/>
          <w:color w:val="000000"/>
          <w:sz w:val="24"/>
          <w:szCs w:val="24"/>
          <w:highlight w:val="none"/>
          <w:lang w:val="en-US" w:eastAsia="zh-CN"/>
        </w:rPr>
      </w:pPr>
      <w:r>
        <w:rPr>
          <w:rFonts w:hint="eastAsia" w:ascii="仿宋" w:hAnsi="仿宋" w:eastAsia="仿宋" w:cs="仿宋"/>
          <w:bCs/>
          <w:color w:val="000000"/>
          <w:sz w:val="24"/>
          <w:szCs w:val="24"/>
          <w:highlight w:val="none"/>
          <w:lang w:val="en-US" w:eastAsia="zh-CN"/>
        </w:rPr>
        <w:t xml:space="preserve">3.因重大变故，采购任务取消的。</w:t>
      </w:r>
      <w:r/>
    </w:p>
    <w:p>
      <w:pPr>
        <w:ind w:firstLine="480"/>
        <w:keepLines w:val="0"/>
        <w:keepNext w:val="0"/>
        <w:pageBreakBefore w:val="0"/>
        <w:spacing w:line="360" w:lineRule="auto"/>
        <w:widowControl/>
        <w:rPr>
          <w:rFonts w:hint="eastAsia" w:ascii="仿宋" w:hAnsi="仿宋" w:eastAsia="仿宋" w:cs="仿宋"/>
          <w:color w:val="000000"/>
          <w:sz w:val="24"/>
          <w:szCs w:val="24"/>
          <w:highlight w:val="none"/>
          <w:lang w:val="zh-CN" w:eastAsia="zh-CN"/>
        </w:rPr>
      </w:pPr>
      <w:r>
        <w:rPr>
          <w:rFonts w:hint="eastAsia" w:ascii="仿宋" w:hAnsi="仿宋" w:eastAsia="仿宋" w:cs="仿宋"/>
          <w:bCs/>
          <w:color w:val="000000"/>
          <w:sz w:val="24"/>
          <w:szCs w:val="24"/>
          <w:highlight w:val="none"/>
          <w:lang w:val="en-US" w:eastAsia="zh-CN"/>
        </w:rPr>
        <w:t xml:space="preserve">4.</w:t>
      </w:r>
      <w:r>
        <w:rPr>
          <w:rFonts w:hint="eastAsia" w:ascii="仿宋" w:hAnsi="仿宋" w:eastAsia="仿宋" w:cs="仿宋"/>
          <w:color w:val="000000"/>
          <w:sz w:val="24"/>
          <w:szCs w:val="24"/>
          <w:highlight w:val="none"/>
          <w:lang w:val="zh-CN" w:eastAsia="zh-CN"/>
        </w:rPr>
        <w:t xml:space="preserve">评标委员会认定招标文件存在歧义、重大缺陷导致评审工作无法进行。</w:t>
      </w:r>
      <w:r/>
    </w:p>
    <w:p>
      <w:pPr>
        <w:ind w:firstLine="480"/>
        <w:keepLines w:val="0"/>
        <w:keepNext w:val="0"/>
        <w:pageBreakBefore w:val="0"/>
        <w:spacing w:line="360" w:lineRule="auto"/>
        <w:widowControl/>
        <w:rPr>
          <w:rFonts w:hint="default"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5.</w:t>
      </w:r>
      <w:r>
        <w:rPr>
          <w:rFonts w:hint="eastAsia" w:ascii="仿宋" w:hAnsi="仿宋" w:eastAsia="仿宋" w:cs="仿宋"/>
          <w:color w:val="000000"/>
          <w:sz w:val="24"/>
          <w:szCs w:val="24"/>
          <w:highlight w:val="none"/>
          <w:lang w:val="zh-CN" w:eastAsia="zh-CN"/>
        </w:rPr>
        <w:t xml:space="preserve">因苏采云系统故障原因造成开标不成功的。</w:t>
      </w:r>
      <w:r/>
    </w:p>
    <w:p>
      <w:pPr>
        <w:jc w:val="both"/>
        <w:keepLines w:val="0"/>
        <w:keepNext w:val="0"/>
        <w:pageBreakBefore w:val="0"/>
        <w:spacing w:line="360" w:lineRule="auto"/>
        <w:widowControl/>
        <w:rPr>
          <w:rFonts w:hint="eastAsia" w:ascii="仿宋" w:hAnsi="仿宋" w:eastAsia="仿宋" w:cs="仿宋"/>
          <w:b/>
          <w:bCs/>
          <w:color w:val="000000"/>
          <w:sz w:val="28"/>
          <w:szCs w:val="28"/>
          <w:highlight w:val="none"/>
          <w:lang w:val="en-US" w:eastAsia="zh-CN"/>
        </w:rPr>
      </w:pPr>
      <w:r>
        <w:rPr>
          <w:rFonts w:hint="eastAsia" w:ascii="仿宋" w:hAnsi="仿宋" w:eastAsia="仿宋" w:cs="仿宋"/>
          <w:b/>
          <w:bCs/>
          <w:color w:val="000000"/>
          <w:sz w:val="28"/>
          <w:szCs w:val="28"/>
          <w:highlight w:val="none"/>
        </w:rPr>
        <w:t xml:space="preserve">五、</w:t>
      </w:r>
      <w:r>
        <w:rPr>
          <w:rFonts w:hint="eastAsia" w:ascii="仿宋" w:hAnsi="仿宋" w:eastAsia="仿宋" w:cs="仿宋"/>
          <w:b/>
          <w:bCs/>
          <w:color w:val="000000"/>
          <w:sz w:val="28"/>
          <w:szCs w:val="28"/>
          <w:highlight w:val="none"/>
          <w:lang w:val="en-US" w:eastAsia="zh-CN"/>
        </w:rPr>
        <w:t xml:space="preserve">定标</w:t>
      </w:r>
      <w:r/>
    </w:p>
    <w:p>
      <w:pPr>
        <w:ind w:firstLine="480"/>
        <w:keepLines w:val="0"/>
        <w:keepNext w:val="0"/>
        <w:pageBreakBefore w:val="0"/>
        <w:spacing w:line="360" w:lineRule="auto"/>
        <w:widowControl/>
        <w:rPr>
          <w:rFonts w:hint="eastAsia" w:ascii="仿宋" w:hAnsi="仿宋" w:eastAsia="仿宋" w:cs="仿宋"/>
          <w:b/>
          <w:bCs w:val="0"/>
          <w:color w:val="000000"/>
          <w:sz w:val="24"/>
          <w:szCs w:val="24"/>
          <w:highlight w:val="none"/>
          <w:lang w:val="en-US" w:eastAsia="zh-CN"/>
        </w:rPr>
      </w:pPr>
      <w:r>
        <w:rPr>
          <w:rFonts w:hint="eastAsia" w:ascii="仿宋" w:hAnsi="仿宋" w:eastAsia="仿宋" w:cs="仿宋"/>
          <w:b/>
          <w:bCs w:val="0"/>
          <w:color w:val="000000"/>
          <w:sz w:val="24"/>
          <w:szCs w:val="24"/>
          <w:highlight w:val="none"/>
          <w:lang w:val="en-US" w:eastAsia="zh-CN"/>
        </w:rPr>
        <w:t xml:space="preserve">（十九）确定中标人</w:t>
      </w:r>
      <w:r/>
    </w:p>
    <w:p>
      <w:pPr>
        <w:ind w:firstLine="480"/>
        <w:keepLines w:val="0"/>
        <w:keepNext w:val="0"/>
        <w:pageBreakBefore w:val="0"/>
        <w:spacing w:line="360" w:lineRule="auto"/>
        <w:widowControl/>
        <w:rPr>
          <w:rFonts w:hint="eastAsia" w:ascii="仿宋" w:hAnsi="仿宋" w:eastAsia="仿宋" w:cs="仿宋"/>
          <w:bCs/>
          <w:color w:val="000000"/>
          <w:sz w:val="24"/>
          <w:szCs w:val="24"/>
          <w:highlight w:val="none"/>
          <w:lang w:val="en-US" w:eastAsia="zh-CN"/>
        </w:rPr>
      </w:pPr>
      <w:r>
        <w:rPr>
          <w:rFonts w:hint="eastAsia" w:ascii="仿宋" w:hAnsi="仿宋" w:eastAsia="仿宋" w:cs="仿宋"/>
          <w:bCs/>
          <w:color w:val="000000"/>
          <w:sz w:val="24"/>
          <w:szCs w:val="24"/>
          <w:highlight w:val="none"/>
          <w:lang w:val="en-US" w:eastAsia="zh-CN"/>
        </w:rPr>
        <w:t xml:space="preserve">1.采购代理机构将在评标结束后2个工作日内将评标报告报送采购人。</w:t>
      </w:r>
      <w:r/>
    </w:p>
    <w:p>
      <w:pPr>
        <w:ind w:firstLine="480"/>
        <w:keepLines w:val="0"/>
        <w:keepNext w:val="0"/>
        <w:pageBreakBefore w:val="0"/>
        <w:spacing w:line="360" w:lineRule="auto"/>
        <w:widowControl/>
        <w:rPr>
          <w:rFonts w:hint="eastAsia" w:ascii="仿宋" w:hAnsi="仿宋" w:eastAsia="仿宋" w:cs="仿宋"/>
          <w:bCs/>
          <w:color w:val="000000"/>
          <w:sz w:val="24"/>
          <w:szCs w:val="24"/>
          <w:highlight w:val="none"/>
          <w:lang w:val="en-US" w:eastAsia="zh-CN"/>
        </w:rPr>
      </w:pPr>
      <w:r>
        <w:rPr>
          <w:rFonts w:hint="eastAsia" w:ascii="仿宋" w:hAnsi="仿宋" w:eastAsia="仿宋" w:cs="仿宋"/>
          <w:bCs/>
          <w:color w:val="000000"/>
          <w:sz w:val="24"/>
          <w:szCs w:val="24"/>
          <w:highlight w:val="none"/>
          <w:lang w:val="en-US" w:eastAsia="zh-CN"/>
        </w:rPr>
        <w:t xml:space="preserve">2.采购人将在自收到评标报告之日起5个工作日内，在评标报告确定的中标候选人名单中按顺序确定中标人。中标候选人并列的，由采购人或者采购人委托评标委员会按照招标文件规定的方式确定中标人；招标文件未规定的，采取随机抽取的方式确定。</w:t>
      </w:r>
      <w:r/>
    </w:p>
    <w:p>
      <w:pPr>
        <w:ind w:firstLine="480"/>
        <w:keepLines w:val="0"/>
        <w:keepNext w:val="0"/>
        <w:pageBreakBefore w:val="0"/>
        <w:spacing w:line="360" w:lineRule="auto"/>
        <w:widowControl/>
        <w:rPr>
          <w:rFonts w:hint="eastAsia" w:ascii="仿宋" w:hAnsi="仿宋" w:eastAsia="仿宋" w:cs="仿宋"/>
          <w:bCs/>
          <w:color w:val="000000"/>
          <w:sz w:val="24"/>
          <w:szCs w:val="24"/>
          <w:highlight w:val="none"/>
          <w:lang w:val="en-US" w:eastAsia="zh-CN"/>
        </w:rPr>
      </w:pPr>
      <w:r>
        <w:rPr>
          <w:rFonts w:hint="eastAsia" w:ascii="仿宋" w:hAnsi="仿宋" w:eastAsia="仿宋" w:cs="仿宋"/>
          <w:bCs/>
          <w:color w:val="000000"/>
          <w:sz w:val="24"/>
          <w:szCs w:val="24"/>
          <w:highlight w:val="none"/>
          <w:lang w:val="en-US" w:eastAsia="zh-CN"/>
        </w:rPr>
        <w:t xml:space="preserve">3.采购人有权对投标人投标文件的真实性进行核实，如果投标人不能在采购人规定的时间内向采购人提供有效的证明文件，将被采购人认定为具有《中华人民共和国政府采购法》第七十七条所规定的“提供虚假材料谋取中标、成交的”情形，并承担相应的法律责任。</w:t>
      </w:r>
      <w:r/>
    </w:p>
    <w:p>
      <w:pPr>
        <w:ind w:firstLine="480"/>
        <w:keepLines w:val="0"/>
        <w:keepNext w:val="0"/>
        <w:pageBreakBefore w:val="0"/>
        <w:spacing w:line="360" w:lineRule="auto"/>
        <w:widowControl/>
        <w:rPr>
          <w:rFonts w:hint="eastAsia" w:ascii="仿宋" w:hAnsi="仿宋" w:eastAsia="仿宋" w:cs="仿宋"/>
          <w:bCs/>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4.</w:t>
      </w:r>
      <w:r>
        <w:rPr>
          <w:rFonts w:hint="eastAsia" w:ascii="仿宋" w:hAnsi="仿宋" w:eastAsia="仿宋" w:cs="仿宋"/>
          <w:color w:val="000000"/>
          <w:sz w:val="24"/>
          <w:szCs w:val="24"/>
          <w:highlight w:val="none"/>
          <w:lang w:val="zh-CN" w:eastAsia="zh-CN"/>
        </w:rPr>
        <w:t xml:space="preserve">中标结果确定后，</w:t>
      </w:r>
      <w:r>
        <w:rPr>
          <w:rFonts w:hint="eastAsia" w:ascii="仿宋" w:hAnsi="仿宋" w:eastAsia="仿宋" w:cs="仿宋"/>
          <w:color w:val="000000"/>
          <w:sz w:val="24"/>
          <w:szCs w:val="24"/>
          <w:highlight w:val="none"/>
          <w:lang w:val="en-US" w:eastAsia="zh-CN"/>
        </w:rPr>
        <w:t xml:space="preserve">由采购代理机构</w:t>
      </w:r>
      <w:r>
        <w:rPr>
          <w:rFonts w:hint="eastAsia" w:ascii="仿宋" w:hAnsi="仿宋" w:eastAsia="仿宋" w:cs="仿宋"/>
          <w:color w:val="000000"/>
          <w:sz w:val="24"/>
          <w:szCs w:val="24"/>
          <w:highlight w:val="none"/>
          <w:lang w:val="zh-CN" w:eastAsia="zh-CN"/>
        </w:rPr>
        <w:t xml:space="preserve">向中标供应商发出中标通知书。请中标供应商在中标结果公告届满之日起</w:t>
      </w:r>
      <w:r>
        <w:rPr>
          <w:rFonts w:hint="eastAsia" w:ascii="仿宋" w:hAnsi="仿宋" w:eastAsia="仿宋" w:cs="仿宋"/>
          <w:color w:val="000000"/>
          <w:sz w:val="24"/>
          <w:szCs w:val="24"/>
          <w:highlight w:val="none"/>
          <w:lang w:val="en-US" w:eastAsia="zh-CN"/>
        </w:rPr>
        <w:t xml:space="preserve">7</w:t>
      </w:r>
      <w:r>
        <w:rPr>
          <w:rFonts w:hint="eastAsia" w:ascii="仿宋" w:hAnsi="仿宋" w:eastAsia="仿宋" w:cs="仿宋"/>
          <w:color w:val="000000"/>
          <w:sz w:val="24"/>
          <w:szCs w:val="24"/>
          <w:highlight w:val="none"/>
          <w:lang w:val="zh-CN" w:eastAsia="zh-CN"/>
        </w:rPr>
        <w:t xml:space="preserve">日内，</w:t>
      </w:r>
      <w:r>
        <w:rPr>
          <w:rFonts w:hint="eastAsia" w:ascii="仿宋" w:hAnsi="仿宋" w:eastAsia="仿宋" w:cs="仿宋"/>
          <w:color w:val="000000"/>
          <w:sz w:val="24"/>
          <w:szCs w:val="24"/>
          <w:highlight w:val="none"/>
          <w:lang w:val="en-US" w:eastAsia="zh-CN"/>
        </w:rPr>
        <w:t xml:space="preserve">至采购代理机构工作处领取并缴纳中标服务费</w:t>
      </w:r>
      <w:r>
        <w:rPr>
          <w:rFonts w:hint="eastAsia" w:ascii="仿宋" w:hAnsi="仿宋" w:eastAsia="仿宋" w:cs="仿宋"/>
          <w:color w:val="000000"/>
          <w:sz w:val="24"/>
          <w:szCs w:val="24"/>
          <w:highlight w:val="none"/>
          <w:lang w:val="zh-CN" w:eastAsia="zh-CN"/>
        </w:rPr>
        <w:t xml:space="preserve">。</w:t>
      </w:r>
      <w:r/>
    </w:p>
    <w:p>
      <w:pPr>
        <w:ind w:firstLine="480"/>
        <w:keepLines w:val="0"/>
        <w:keepNext w:val="0"/>
        <w:pageBreakBefore w:val="0"/>
        <w:spacing w:line="360" w:lineRule="auto"/>
        <w:widowControl/>
        <w:rPr>
          <w:rFonts w:hint="eastAsia" w:ascii="仿宋" w:hAnsi="仿宋" w:eastAsia="仿宋" w:cs="仿宋"/>
          <w:bCs/>
          <w:color w:val="000000"/>
          <w:sz w:val="24"/>
          <w:szCs w:val="24"/>
          <w:highlight w:val="none"/>
          <w:lang w:val="en-US" w:eastAsia="zh-CN"/>
        </w:rPr>
      </w:pPr>
      <w:r>
        <w:rPr>
          <w:rFonts w:hint="eastAsia" w:ascii="仿宋" w:hAnsi="仿宋" w:eastAsia="仿宋" w:cs="仿宋"/>
          <w:bCs/>
          <w:color w:val="000000"/>
          <w:sz w:val="24"/>
          <w:szCs w:val="24"/>
          <w:highlight w:val="none"/>
          <w:lang w:val="en-US" w:eastAsia="zh-CN"/>
        </w:rPr>
        <w:t xml:space="preserve">5.中标通知书发出后，采购人不得违法改变中标结果，中标人无正当理由不得放弃中标，否则将依法承担法律责任。</w:t>
      </w:r>
      <w:r/>
    </w:p>
    <w:p>
      <w:pPr>
        <w:jc w:val="both"/>
        <w:keepLines w:val="0"/>
        <w:keepNext w:val="0"/>
        <w:pageBreakBefore w:val="0"/>
        <w:spacing w:line="360" w:lineRule="auto"/>
        <w:widowControl/>
        <w:rPr>
          <w:rFonts w:hint="eastAsia" w:ascii="仿宋" w:hAnsi="仿宋" w:eastAsia="仿宋" w:cs="仿宋"/>
          <w:b/>
          <w:bCs/>
          <w:color w:val="000000"/>
          <w:sz w:val="28"/>
          <w:szCs w:val="28"/>
          <w:highlight w:val="none"/>
          <w:lang w:val="en-US" w:eastAsia="zh-CN"/>
        </w:rPr>
      </w:pPr>
      <w:r>
        <w:rPr>
          <w:rFonts w:hint="eastAsia" w:ascii="仿宋" w:hAnsi="仿宋" w:eastAsia="仿宋" w:cs="仿宋"/>
          <w:b/>
          <w:bCs/>
          <w:color w:val="000000"/>
          <w:sz w:val="28"/>
          <w:szCs w:val="28"/>
          <w:highlight w:val="none"/>
          <w:lang w:val="en-US" w:eastAsia="zh-CN"/>
        </w:rPr>
        <w:t xml:space="preserve">六、政府采购合同</w:t>
      </w:r>
      <w:r/>
    </w:p>
    <w:p>
      <w:pPr>
        <w:ind w:firstLine="480"/>
        <w:keepLines w:val="0"/>
        <w:keepNext w:val="0"/>
        <w:pageBreakBefore w:val="0"/>
        <w:spacing w:line="360" w:lineRule="auto"/>
        <w:widowControl/>
        <w:rPr>
          <w:rFonts w:hint="eastAsia" w:ascii="仿宋" w:hAnsi="仿宋" w:eastAsia="仿宋" w:cs="仿宋"/>
          <w:b/>
          <w:bCs w:val="0"/>
          <w:color w:val="000000"/>
          <w:sz w:val="24"/>
          <w:szCs w:val="24"/>
          <w:highlight w:val="none"/>
          <w:lang w:val="en-US" w:eastAsia="zh-CN"/>
        </w:rPr>
      </w:pPr>
      <w:r>
        <w:rPr>
          <w:rFonts w:hint="eastAsia" w:ascii="仿宋" w:hAnsi="仿宋" w:eastAsia="仿宋" w:cs="仿宋"/>
          <w:b/>
          <w:bCs w:val="0"/>
          <w:color w:val="000000"/>
          <w:sz w:val="24"/>
          <w:szCs w:val="24"/>
          <w:highlight w:val="none"/>
          <w:lang w:val="en-US" w:eastAsia="zh-CN"/>
        </w:rPr>
        <w:t xml:space="preserve">（二十）签订政府采购合同</w:t>
      </w:r>
      <w:r/>
    </w:p>
    <w:p>
      <w:pPr>
        <w:numPr>
          <w:ilvl w:val="0"/>
          <w:numId w:val="8"/>
        </w:numPr>
        <w:ind w:firstLine="480"/>
        <w:keepLines w:val="0"/>
        <w:keepNext w:val="0"/>
        <w:pageBreakBefore w:val="0"/>
        <w:spacing w:line="360" w:lineRule="auto"/>
        <w:widowControl/>
        <w:rPr>
          <w:rFonts w:hint="eastAsia" w:ascii="仿宋" w:hAnsi="仿宋" w:eastAsia="仿宋" w:cs="仿宋"/>
          <w:bCs/>
          <w:color w:val="000000"/>
          <w:sz w:val="24"/>
          <w:szCs w:val="24"/>
          <w:highlight w:val="none"/>
          <w:lang w:val="en-US" w:eastAsia="zh-CN"/>
        </w:rPr>
      </w:pPr>
      <w:r>
        <w:rPr>
          <w:rFonts w:hint="eastAsia" w:ascii="仿宋" w:hAnsi="仿宋" w:eastAsia="仿宋" w:cs="仿宋"/>
          <w:bCs/>
          <w:color w:val="000000"/>
          <w:sz w:val="24"/>
          <w:szCs w:val="24"/>
          <w:highlight w:val="none"/>
          <w:lang w:val="en-US" w:eastAsia="zh-CN"/>
        </w:rPr>
        <w:t xml:space="preserve">采购人应当自中标通知书发出之日起30日内，按照招标文件和中标人投标文件的规定，与中标人签订书面合同。所签订的合同不得对招标文件确定的事项和中标人投标文件作实质性修改。</w:t>
      </w:r>
      <w:r/>
    </w:p>
    <w:p>
      <w:pPr>
        <w:ind w:firstLine="480"/>
        <w:keepLines w:val="0"/>
        <w:keepNext w:val="0"/>
        <w:pageBreakBefore w:val="0"/>
        <w:spacing w:line="360" w:lineRule="auto"/>
        <w:widowControl w:val="off"/>
        <w:rPr>
          <w:rFonts w:hint="eastAsia"/>
          <w:b/>
          <w:bCs w:val="0"/>
          <w:sz w:val="24"/>
          <w:szCs w:val="24"/>
          <w:highlight w:val="none"/>
          <w:lang w:val="en-US" w:eastAsia="zh-CN"/>
        </w:rPr>
      </w:pPr>
      <w:r>
        <w:rPr>
          <w:rFonts w:hint="eastAsia" w:ascii="仿宋" w:hAnsi="仿宋" w:eastAsia="仿宋" w:cs="仿宋"/>
          <w:sz w:val="24"/>
          <w:szCs w:val="24"/>
          <w:highlight w:val="none"/>
          <w:lang w:val="en-US" w:eastAsia="zh-CN"/>
        </w:rPr>
        <w:t xml:space="preserve">2.合同履行期限：该项目服务期限为1年</w:t>
      </w:r>
      <w:r>
        <w:rPr>
          <w:rFonts w:hint="eastAsia" w:ascii="仿宋" w:hAnsi="仿宋" w:eastAsia="仿宋" w:cs="仿宋"/>
          <w:bCs/>
          <w:color w:val="000000"/>
          <w:sz w:val="24"/>
          <w:szCs w:val="24"/>
          <w:highlight w:val="none"/>
          <w:lang w:val="en-US" w:eastAsia="zh-CN"/>
        </w:rPr>
        <w:t xml:space="preserve">。</w:t>
      </w:r>
      <w:r/>
    </w:p>
    <w:p>
      <w:pPr>
        <w:numPr>
          <w:ilvl w:val="0"/>
          <w:numId w:val="0"/>
        </w:numPr>
        <w:ind w:firstLine="480"/>
        <w:keepLines w:val="0"/>
        <w:keepNext w:val="0"/>
        <w:pageBreakBefore w:val="0"/>
        <w:spacing w:line="360" w:lineRule="auto"/>
        <w:widowControl/>
        <w:rPr>
          <w:rFonts w:hint="eastAsia" w:ascii="仿宋" w:hAnsi="仿宋" w:eastAsia="仿宋" w:cs="仿宋"/>
          <w:bCs/>
          <w:color w:val="000000"/>
          <w:sz w:val="24"/>
          <w:szCs w:val="24"/>
          <w:highlight w:val="none"/>
          <w:lang w:val="en-US" w:eastAsia="zh-CN"/>
        </w:rPr>
      </w:pPr>
      <w:r>
        <w:rPr>
          <w:rFonts w:hint="eastAsia" w:ascii="仿宋" w:hAnsi="仿宋" w:eastAsia="仿宋" w:cs="仿宋"/>
          <w:bCs/>
          <w:color w:val="000000"/>
          <w:sz w:val="24"/>
          <w:szCs w:val="24"/>
          <w:highlight w:val="none"/>
          <w:lang w:val="en-US" w:eastAsia="zh-CN"/>
        </w:rPr>
        <w:t xml:space="preserve">3.中标投标人拒绝与采购人签订合同的，采购人可以按照评审报告推荐的中标或者成交候选人名单排序，确定下一候选人为中标或者成交投标人，也可以重新开展政府采购活动。</w:t>
      </w:r>
      <w:r/>
    </w:p>
    <w:p>
      <w:pPr>
        <w:ind w:firstLine="480"/>
        <w:keepLines w:val="0"/>
        <w:keepNext w:val="0"/>
        <w:pageBreakBefore w:val="0"/>
        <w:spacing w:line="360" w:lineRule="auto"/>
        <w:widowControl/>
        <w:rPr>
          <w:rFonts w:hint="eastAsia" w:ascii="仿宋" w:hAnsi="仿宋" w:eastAsia="仿宋" w:cs="仿宋"/>
          <w:bCs/>
          <w:color w:val="000000"/>
          <w:sz w:val="24"/>
          <w:szCs w:val="24"/>
          <w:highlight w:val="none"/>
          <w:lang w:val="en-US" w:eastAsia="zh-CN"/>
        </w:rPr>
      </w:pPr>
      <w:r>
        <w:rPr>
          <w:rFonts w:hint="eastAsia" w:ascii="仿宋" w:hAnsi="仿宋" w:eastAsia="仿宋" w:cs="仿宋"/>
          <w:bCs/>
          <w:color w:val="000000"/>
          <w:sz w:val="24"/>
          <w:szCs w:val="24"/>
          <w:highlight w:val="none"/>
          <w:lang w:val="en-US" w:eastAsia="zh-CN"/>
        </w:rPr>
        <w:t xml:space="preserve">4.政府采购合同应当包括采购人与中标人的名称和住所、标的、数量、质量、价款或者报酬、履行期限及地点和方式、验收要求、违约责任、解决争议的方法等内容。</w:t>
      </w:r>
      <w:r/>
    </w:p>
    <w:p>
      <w:pPr>
        <w:ind w:firstLine="480"/>
        <w:keepLines w:val="0"/>
        <w:keepNext w:val="0"/>
        <w:pageBreakBefore w:val="0"/>
        <w:spacing w:line="360" w:lineRule="auto"/>
        <w:widowControl/>
        <w:rPr>
          <w:rFonts w:hint="eastAsia" w:ascii="仿宋" w:hAnsi="仿宋" w:eastAsia="仿宋" w:cs="仿宋"/>
          <w:bCs/>
          <w:color w:val="000000"/>
          <w:sz w:val="24"/>
          <w:szCs w:val="24"/>
          <w:highlight w:val="none"/>
          <w:lang w:val="en-US" w:eastAsia="zh-CN"/>
        </w:rPr>
      </w:pPr>
      <w:r>
        <w:rPr>
          <w:rFonts w:hint="eastAsia" w:ascii="仿宋" w:hAnsi="仿宋" w:eastAsia="仿宋" w:cs="仿宋"/>
          <w:bCs/>
          <w:color w:val="000000"/>
          <w:sz w:val="24"/>
          <w:szCs w:val="24"/>
          <w:highlight w:val="none"/>
          <w:lang w:val="en-US" w:eastAsia="zh-CN"/>
        </w:rPr>
        <w:t xml:space="preserve">5.采购人与中标人应当根据合同的约定依法履行合同义务。政府采购合同的履行、违约责任和解决争议的方法等适用《中华人民共和国民法典》。</w:t>
      </w:r>
      <w:r/>
    </w:p>
    <w:p>
      <w:pPr>
        <w:jc w:val="both"/>
        <w:keepLines w:val="0"/>
        <w:keepNext w:val="0"/>
        <w:pageBreakBefore w:val="0"/>
        <w:spacing w:line="360" w:lineRule="auto"/>
        <w:widowControl/>
        <w:rPr>
          <w:rFonts w:hint="eastAsia" w:ascii="仿宋" w:hAnsi="仿宋" w:eastAsia="仿宋" w:cs="仿宋"/>
          <w:b/>
          <w:bCs/>
          <w:color w:val="000000"/>
          <w:sz w:val="28"/>
          <w:szCs w:val="28"/>
          <w:highlight w:val="none"/>
          <w:lang w:val="en-US" w:eastAsia="zh-CN"/>
        </w:rPr>
      </w:pPr>
      <w:r>
        <w:rPr>
          <w:rFonts w:hint="eastAsia" w:ascii="仿宋" w:hAnsi="仿宋" w:eastAsia="仿宋" w:cs="仿宋"/>
          <w:b/>
          <w:bCs/>
          <w:color w:val="000000"/>
          <w:sz w:val="28"/>
          <w:szCs w:val="28"/>
          <w:highlight w:val="none"/>
          <w:lang w:val="en-US" w:eastAsia="zh-CN"/>
        </w:rPr>
        <w:t xml:space="preserve">七、询问和质疑</w:t>
      </w:r>
      <w:r/>
    </w:p>
    <w:p>
      <w:pPr>
        <w:ind w:firstLine="480"/>
        <w:keepLines w:val="0"/>
        <w:keepNext w:val="0"/>
        <w:pageBreakBefore w:val="0"/>
        <w:spacing w:line="360" w:lineRule="auto"/>
        <w:widowControl/>
        <w:rPr>
          <w:rFonts w:hint="eastAsia" w:ascii="仿宋" w:hAnsi="仿宋" w:eastAsia="仿宋" w:cs="仿宋"/>
          <w:b/>
          <w:bCs w:val="0"/>
          <w:color w:val="000000"/>
          <w:sz w:val="24"/>
          <w:szCs w:val="24"/>
          <w:highlight w:val="none"/>
          <w:lang w:val="en-US" w:eastAsia="zh-CN"/>
        </w:rPr>
      </w:pPr>
      <w:r>
        <w:rPr>
          <w:rFonts w:hint="eastAsia" w:ascii="仿宋" w:hAnsi="仿宋" w:eastAsia="仿宋" w:cs="仿宋"/>
          <w:b/>
          <w:bCs w:val="0"/>
          <w:color w:val="000000"/>
          <w:sz w:val="24"/>
          <w:szCs w:val="24"/>
          <w:highlight w:val="none"/>
          <w:lang w:val="en-US" w:eastAsia="zh-CN"/>
        </w:rPr>
        <w:t xml:space="preserve">（二十一）询问和质疑</w:t>
      </w:r>
      <w:r/>
    </w:p>
    <w:p>
      <w:pPr>
        <w:ind w:firstLine="480"/>
        <w:keepLines w:val="0"/>
        <w:keepNext w:val="0"/>
        <w:pageBreakBefore w:val="0"/>
        <w:spacing w:line="360" w:lineRule="auto"/>
        <w:widowControl/>
        <w:rPr>
          <w:rFonts w:hint="eastAsia" w:ascii="仿宋" w:hAnsi="仿宋" w:eastAsia="仿宋" w:cs="仿宋"/>
          <w:bCs/>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w:t>
      </w:r>
      <w:r>
        <w:rPr>
          <w:rFonts w:hint="eastAsia" w:ascii="仿宋" w:hAnsi="仿宋" w:eastAsia="仿宋" w:cs="仿宋"/>
          <w:color w:val="000000"/>
          <w:sz w:val="24"/>
          <w:szCs w:val="24"/>
          <w:highlight w:val="none"/>
          <w:lang w:val="zh-CN" w:eastAsia="zh-CN"/>
        </w:rPr>
        <w:t xml:space="preserve">提出质疑的供应商应当是参与所质疑项目采购活动的供应商。潜在供应商依法获取其可质疑的采购文件的，可以对采购文件提出质疑。</w:t>
      </w:r>
      <w:r/>
    </w:p>
    <w:p>
      <w:pPr>
        <w:ind w:firstLine="480"/>
        <w:keepLines w:val="0"/>
        <w:keepNext w:val="0"/>
        <w:pageBreakBefore w:val="0"/>
        <w:spacing w:line="360" w:lineRule="auto"/>
        <w:widowControl/>
        <w:rPr>
          <w:rFonts w:hint="eastAsia" w:ascii="仿宋" w:hAnsi="仿宋" w:eastAsia="仿宋" w:cs="仿宋"/>
          <w:bCs/>
          <w:color w:val="000000"/>
          <w:sz w:val="24"/>
          <w:szCs w:val="24"/>
          <w:highlight w:val="none"/>
          <w:lang w:val="en-US" w:eastAsia="zh-CN"/>
        </w:rPr>
      </w:pPr>
      <w:r>
        <w:rPr>
          <w:rFonts w:hint="eastAsia" w:ascii="仿宋" w:hAnsi="仿宋" w:eastAsia="仿宋" w:cs="仿宋"/>
          <w:bCs/>
          <w:color w:val="000000"/>
          <w:sz w:val="24"/>
          <w:szCs w:val="24"/>
          <w:highlight w:val="none"/>
          <w:lang w:val="en-US" w:eastAsia="zh-CN"/>
        </w:rPr>
        <w:t xml:space="preserve">2.供应商认为采购文件、采购过程和中标结果使自己的权益受到损害的，可以在知道或者应知其权益受到损害之日起七个工作日内，以书面形式向采购代理机构质疑。询问和质疑由采购代理机构依法处理。</w:t>
      </w:r>
      <w:r/>
    </w:p>
    <w:p>
      <w:pPr>
        <w:ind w:firstLine="480"/>
        <w:keepLines w:val="0"/>
        <w:keepNext w:val="0"/>
        <w:pageBreakBefore w:val="0"/>
        <w:spacing w:line="360" w:lineRule="auto"/>
        <w:widowControl/>
        <w:rPr>
          <w:rFonts w:hint="eastAsia" w:ascii="仿宋" w:hAnsi="仿宋" w:eastAsia="仿宋" w:cs="仿宋"/>
          <w:color w:val="000000"/>
          <w:sz w:val="24"/>
          <w:szCs w:val="24"/>
          <w:highlight w:val="none"/>
          <w:lang w:val="zh-CN" w:eastAsia="zh-CN"/>
        </w:rPr>
      </w:pPr>
      <w:r>
        <w:rPr>
          <w:rFonts w:hint="eastAsia" w:ascii="仿宋" w:hAnsi="仿宋" w:eastAsia="仿宋" w:cs="仿宋"/>
          <w:bCs/>
          <w:color w:val="000000"/>
          <w:sz w:val="24"/>
          <w:szCs w:val="24"/>
          <w:highlight w:val="none"/>
          <w:lang w:val="en-US" w:eastAsia="zh-CN"/>
        </w:rPr>
        <w:t xml:space="preserve">3.</w:t>
      </w:r>
      <w:r>
        <w:rPr>
          <w:rFonts w:hint="eastAsia" w:ascii="仿宋" w:hAnsi="仿宋" w:eastAsia="仿宋" w:cs="仿宋"/>
          <w:color w:val="000000"/>
          <w:sz w:val="24"/>
          <w:szCs w:val="24"/>
          <w:highlight w:val="none"/>
          <w:lang w:val="zh-CN" w:eastAsia="zh-CN"/>
        </w:rPr>
        <w:t xml:space="preserve">对可以质疑的采购文件提出质疑的，为收到采购文件之日或者采购文件公告期限届满之日。</w:t>
      </w:r>
      <w:r/>
    </w:p>
    <w:p>
      <w:pPr>
        <w:ind w:firstLine="480"/>
        <w:keepLines w:val="0"/>
        <w:keepNext w:val="0"/>
        <w:pageBreakBefore w:val="0"/>
        <w:spacing w:line="360" w:lineRule="auto"/>
        <w:widowControl/>
        <w:rPr>
          <w:rFonts w:hint="eastAsia" w:ascii="仿宋" w:hAnsi="仿宋" w:eastAsia="仿宋" w:cs="仿宋"/>
          <w:color w:val="000000"/>
          <w:sz w:val="24"/>
          <w:szCs w:val="24"/>
          <w:highlight w:val="none"/>
          <w:lang w:val="zh-CN" w:eastAsia="zh-CN"/>
        </w:rPr>
      </w:pPr>
      <w:r>
        <w:rPr>
          <w:rFonts w:hint="eastAsia" w:ascii="仿宋" w:hAnsi="仿宋" w:eastAsia="仿宋" w:cs="仿宋"/>
          <w:color w:val="000000"/>
          <w:sz w:val="24"/>
          <w:szCs w:val="24"/>
          <w:highlight w:val="none"/>
          <w:lang w:val="en-US" w:eastAsia="zh-CN"/>
        </w:rPr>
        <w:t xml:space="preserve">4.</w:t>
      </w:r>
      <w:r>
        <w:rPr>
          <w:rFonts w:hint="eastAsia" w:ascii="仿宋" w:hAnsi="仿宋" w:eastAsia="仿宋" w:cs="仿宋"/>
          <w:color w:val="000000"/>
          <w:sz w:val="24"/>
          <w:szCs w:val="24"/>
          <w:highlight w:val="none"/>
          <w:lang w:val="zh-CN" w:eastAsia="zh-CN"/>
        </w:rPr>
        <w:t xml:space="preserve">对采购过程提出质疑的，为各采购程序环节结束之日。</w:t>
      </w:r>
      <w:r/>
    </w:p>
    <w:p>
      <w:pPr>
        <w:ind w:firstLine="480"/>
        <w:keepLines w:val="0"/>
        <w:keepNext w:val="0"/>
        <w:pageBreakBefore w:val="0"/>
        <w:spacing w:line="360" w:lineRule="auto"/>
        <w:widowControl/>
        <w:rPr>
          <w:rFonts w:hint="eastAsia" w:ascii="仿宋" w:hAnsi="仿宋" w:eastAsia="仿宋" w:cs="仿宋"/>
          <w:color w:val="000000"/>
          <w:sz w:val="24"/>
          <w:szCs w:val="24"/>
          <w:highlight w:val="none"/>
          <w:lang w:val="zh-CN" w:eastAsia="zh-CN"/>
        </w:rPr>
      </w:pPr>
      <w:r>
        <w:rPr>
          <w:rFonts w:hint="eastAsia" w:ascii="仿宋" w:hAnsi="仿宋" w:eastAsia="仿宋" w:cs="仿宋"/>
          <w:color w:val="000000"/>
          <w:sz w:val="24"/>
          <w:szCs w:val="24"/>
          <w:highlight w:val="none"/>
          <w:lang w:val="en-US" w:eastAsia="zh-CN"/>
        </w:rPr>
        <w:t xml:space="preserve">5.</w:t>
      </w:r>
      <w:r>
        <w:rPr>
          <w:rFonts w:hint="eastAsia" w:ascii="仿宋" w:hAnsi="仿宋" w:eastAsia="仿宋" w:cs="仿宋"/>
          <w:color w:val="000000"/>
          <w:sz w:val="24"/>
          <w:szCs w:val="24"/>
          <w:highlight w:val="none"/>
          <w:lang w:val="zh-CN" w:eastAsia="zh-CN"/>
        </w:rPr>
        <w:t xml:space="preserve">对中标或者成交结果提出质疑的，为中标或者成交结果公告期限届满之日。</w:t>
      </w:r>
      <w:r/>
    </w:p>
    <w:p>
      <w:pPr>
        <w:ind w:firstLine="480"/>
        <w:keepLines w:val="0"/>
        <w:keepNext w:val="0"/>
        <w:pageBreakBefore w:val="0"/>
        <w:spacing w:line="360" w:lineRule="auto"/>
        <w:widowControl/>
        <w:rPr>
          <w:rFonts w:hint="eastAsia" w:ascii="仿宋" w:hAnsi="仿宋" w:eastAsia="仿宋" w:cs="仿宋"/>
          <w:color w:val="000000"/>
          <w:sz w:val="24"/>
          <w:szCs w:val="24"/>
          <w:highlight w:val="none"/>
          <w:lang w:val="zh-CN" w:eastAsia="zh-CN"/>
        </w:rPr>
      </w:pPr>
      <w:r>
        <w:rPr>
          <w:rFonts w:hint="eastAsia" w:ascii="仿宋" w:hAnsi="仿宋" w:eastAsia="仿宋" w:cs="仿宋"/>
          <w:color w:val="000000"/>
          <w:sz w:val="24"/>
          <w:szCs w:val="24"/>
          <w:highlight w:val="none"/>
          <w:lang w:val="en-US" w:eastAsia="zh-CN"/>
        </w:rPr>
        <w:t xml:space="preserve">6.</w:t>
      </w:r>
      <w:r>
        <w:rPr>
          <w:rFonts w:hint="eastAsia" w:ascii="仿宋" w:hAnsi="仿宋" w:eastAsia="仿宋" w:cs="仿宋"/>
          <w:color w:val="000000"/>
          <w:sz w:val="24"/>
          <w:szCs w:val="24"/>
          <w:highlight w:val="none"/>
          <w:lang w:val="zh-CN" w:eastAsia="zh-CN"/>
        </w:rPr>
        <w:t xml:space="preserve">质疑函必须按照本招标文件中《质疑函范本》要求的格式和内容进行填写。</w:t>
      </w:r>
      <w:r/>
    </w:p>
    <w:p>
      <w:pPr>
        <w:ind w:firstLine="480"/>
        <w:keepLines w:val="0"/>
        <w:keepNext w:val="0"/>
        <w:pageBreakBefore w:val="0"/>
        <w:spacing w:line="360" w:lineRule="auto"/>
        <w:widowControl/>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7.供应商</w:t>
      </w:r>
      <w:r>
        <w:rPr>
          <w:rFonts w:hint="eastAsia" w:ascii="仿宋" w:hAnsi="仿宋" w:eastAsia="仿宋" w:cs="仿宋"/>
          <w:color w:val="000000"/>
          <w:sz w:val="24"/>
          <w:szCs w:val="24"/>
          <w:highlight w:val="none"/>
          <w:lang w:val="zh-CN" w:eastAsia="zh-CN"/>
        </w:rPr>
        <w:t xml:space="preserve">（含潜在供应商）</w:t>
      </w:r>
      <w:r>
        <w:rPr>
          <w:rFonts w:hint="eastAsia" w:ascii="仿宋" w:hAnsi="仿宋" w:eastAsia="仿宋" w:cs="仿宋"/>
          <w:color w:val="000000"/>
          <w:sz w:val="24"/>
          <w:szCs w:val="24"/>
          <w:highlight w:val="none"/>
          <w:lang w:val="en-US" w:eastAsia="zh-CN"/>
        </w:rPr>
        <w:t xml:space="preserve">的质疑由采购人委托代理机构进行答复。代理机构只接收以纸质原件形式送达的质疑，质疑函需按要求签字和盖章。</w:t>
      </w:r>
      <w:r/>
    </w:p>
    <w:p>
      <w:pPr>
        <w:ind w:firstLine="480"/>
        <w:keepLines w:val="0"/>
        <w:keepNext w:val="0"/>
        <w:pageBreakBefore w:val="0"/>
        <w:spacing w:line="360" w:lineRule="auto"/>
        <w:widowControl/>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8.以下情形的质疑不予受理：</w:t>
      </w:r>
      <w:r/>
    </w:p>
    <w:p>
      <w:pPr>
        <w:ind w:firstLine="480"/>
        <w:keepLines w:val="0"/>
        <w:keepNext w:val="0"/>
        <w:pageBreakBefore w:val="0"/>
        <w:spacing w:line="360" w:lineRule="auto"/>
        <w:widowControl/>
        <w:rPr>
          <w:rFonts w:hint="eastAsia" w:ascii="仿宋" w:hAnsi="仿宋" w:eastAsia="仿宋" w:cs="仿宋"/>
          <w:color w:val="000000"/>
          <w:sz w:val="24"/>
          <w:szCs w:val="24"/>
          <w:highlight w:val="none"/>
          <w:lang w:val="zh-CN" w:eastAsia="zh-CN"/>
        </w:rPr>
      </w:pPr>
      <w:r>
        <w:rPr>
          <w:rFonts w:hint="eastAsia" w:ascii="仿宋" w:hAnsi="仿宋" w:eastAsia="仿宋" w:cs="仿宋"/>
          <w:color w:val="000000"/>
          <w:sz w:val="24"/>
          <w:szCs w:val="24"/>
          <w:highlight w:val="none"/>
          <w:lang w:val="en-US" w:eastAsia="zh-CN"/>
        </w:rPr>
        <w:t xml:space="preserve">（1）</w:t>
      </w:r>
      <w:r>
        <w:rPr>
          <w:rFonts w:hint="eastAsia" w:ascii="仿宋" w:hAnsi="仿宋" w:eastAsia="仿宋" w:cs="仿宋"/>
          <w:color w:val="000000"/>
          <w:sz w:val="24"/>
          <w:szCs w:val="24"/>
          <w:highlight w:val="none"/>
          <w:lang w:val="zh-CN" w:eastAsia="zh-CN"/>
        </w:rPr>
        <w:t xml:space="preserve">内容不符合《政府采购质疑和投诉办法》第十二条规定的质疑。</w:t>
      </w:r>
      <w:r/>
    </w:p>
    <w:p>
      <w:pPr>
        <w:ind w:firstLine="480"/>
        <w:keepLines w:val="0"/>
        <w:keepNext w:val="0"/>
        <w:pageBreakBefore w:val="0"/>
        <w:spacing w:line="360" w:lineRule="auto"/>
        <w:widowControl/>
        <w:rPr>
          <w:rFonts w:hint="eastAsia" w:ascii="仿宋" w:hAnsi="仿宋" w:eastAsia="仿宋" w:cs="仿宋"/>
          <w:color w:val="000000"/>
          <w:sz w:val="24"/>
          <w:szCs w:val="24"/>
          <w:highlight w:val="none"/>
          <w:lang w:val="zh-CN" w:eastAsia="zh-CN"/>
        </w:rPr>
      </w:pPr>
      <w:r>
        <w:rPr>
          <w:rFonts w:hint="eastAsia" w:ascii="仿宋" w:hAnsi="仿宋" w:eastAsia="仿宋" w:cs="仿宋"/>
          <w:color w:val="000000"/>
          <w:sz w:val="24"/>
          <w:szCs w:val="24"/>
          <w:highlight w:val="none"/>
          <w:lang w:val="zh-CN" w:eastAsia="zh-CN"/>
        </w:rPr>
        <w:t xml:space="preserve">（</w:t>
      </w:r>
      <w:r>
        <w:rPr>
          <w:rFonts w:hint="eastAsia" w:ascii="仿宋" w:hAnsi="仿宋" w:eastAsia="仿宋" w:cs="仿宋"/>
          <w:color w:val="000000"/>
          <w:sz w:val="24"/>
          <w:szCs w:val="24"/>
          <w:highlight w:val="none"/>
          <w:lang w:val="en-US" w:eastAsia="zh-CN"/>
        </w:rPr>
        <w:t xml:space="preserve">2</w:t>
      </w:r>
      <w:r>
        <w:rPr>
          <w:rFonts w:hint="eastAsia" w:ascii="仿宋" w:hAnsi="仿宋" w:eastAsia="仿宋" w:cs="仿宋"/>
          <w:color w:val="000000"/>
          <w:sz w:val="24"/>
          <w:szCs w:val="24"/>
          <w:highlight w:val="none"/>
          <w:lang w:val="zh-CN" w:eastAsia="zh-CN"/>
        </w:rPr>
        <w:t xml:space="preserve">）超出政府采购法定期限的质疑。</w:t>
      </w:r>
      <w:r/>
    </w:p>
    <w:p>
      <w:pPr>
        <w:ind w:firstLine="480"/>
        <w:keepLines w:val="0"/>
        <w:keepNext w:val="0"/>
        <w:pageBreakBefore w:val="0"/>
        <w:spacing w:line="360" w:lineRule="auto"/>
        <w:widowControl/>
        <w:rPr>
          <w:rFonts w:hint="eastAsia" w:ascii="仿宋" w:hAnsi="仿宋" w:eastAsia="仿宋" w:cs="仿宋"/>
          <w:color w:val="000000"/>
          <w:sz w:val="24"/>
          <w:szCs w:val="24"/>
          <w:highlight w:val="none"/>
          <w:lang w:val="zh-CN" w:eastAsia="zh-CN"/>
        </w:rPr>
      </w:pPr>
      <w:r>
        <w:rPr>
          <w:rFonts w:hint="eastAsia" w:ascii="仿宋" w:hAnsi="仿宋" w:eastAsia="仿宋" w:cs="仿宋"/>
          <w:color w:val="000000"/>
          <w:sz w:val="24"/>
          <w:szCs w:val="24"/>
          <w:highlight w:val="none"/>
          <w:lang w:val="zh-CN" w:eastAsia="zh-CN"/>
        </w:rPr>
        <w:t xml:space="preserve">（</w:t>
      </w:r>
      <w:r>
        <w:rPr>
          <w:rFonts w:hint="eastAsia" w:ascii="仿宋" w:hAnsi="仿宋" w:eastAsia="仿宋" w:cs="仿宋"/>
          <w:color w:val="000000"/>
          <w:sz w:val="24"/>
          <w:szCs w:val="24"/>
          <w:highlight w:val="none"/>
          <w:lang w:val="en-US" w:eastAsia="zh-CN"/>
        </w:rPr>
        <w:t xml:space="preserve">3</w:t>
      </w:r>
      <w:r>
        <w:rPr>
          <w:rFonts w:hint="eastAsia" w:ascii="仿宋" w:hAnsi="仿宋" w:eastAsia="仿宋" w:cs="仿宋"/>
          <w:color w:val="000000"/>
          <w:sz w:val="24"/>
          <w:szCs w:val="24"/>
          <w:highlight w:val="none"/>
          <w:lang w:val="zh-CN" w:eastAsia="zh-CN"/>
        </w:rPr>
        <w:t xml:space="preserve">）以传真、电子邮件等方式递交的非原件形式的质疑。</w:t>
      </w:r>
      <w:r/>
    </w:p>
    <w:p>
      <w:pPr>
        <w:ind w:firstLine="480"/>
        <w:keepLines w:val="0"/>
        <w:keepNext w:val="0"/>
        <w:pageBreakBefore w:val="0"/>
        <w:spacing w:line="360" w:lineRule="auto"/>
        <w:widowControl/>
        <w:rPr>
          <w:rFonts w:hint="eastAsia" w:ascii="仿宋" w:hAnsi="仿宋" w:eastAsia="仿宋" w:cs="仿宋"/>
          <w:color w:val="000000"/>
          <w:sz w:val="24"/>
          <w:szCs w:val="24"/>
          <w:highlight w:val="none"/>
          <w:lang w:val="zh-CN" w:eastAsia="zh-CN"/>
        </w:rPr>
      </w:pPr>
      <w:r>
        <w:rPr>
          <w:rFonts w:hint="eastAsia" w:ascii="仿宋" w:hAnsi="仿宋" w:eastAsia="仿宋" w:cs="仿宋"/>
          <w:color w:val="000000"/>
          <w:sz w:val="24"/>
          <w:szCs w:val="24"/>
          <w:highlight w:val="none"/>
          <w:lang w:val="zh-CN" w:eastAsia="zh-CN"/>
        </w:rPr>
        <w:t xml:space="preserve">（</w:t>
      </w:r>
      <w:r>
        <w:rPr>
          <w:rFonts w:hint="eastAsia" w:ascii="仿宋" w:hAnsi="仿宋" w:eastAsia="仿宋" w:cs="仿宋"/>
          <w:color w:val="000000"/>
          <w:sz w:val="24"/>
          <w:szCs w:val="24"/>
          <w:highlight w:val="none"/>
          <w:lang w:val="en-US" w:eastAsia="zh-CN"/>
        </w:rPr>
        <w:t xml:space="preserve">4</w:t>
      </w:r>
      <w:r>
        <w:rPr>
          <w:rFonts w:hint="eastAsia" w:ascii="仿宋" w:hAnsi="仿宋" w:eastAsia="仿宋" w:cs="仿宋"/>
          <w:color w:val="000000"/>
          <w:sz w:val="24"/>
          <w:szCs w:val="24"/>
          <w:highlight w:val="none"/>
          <w:lang w:val="zh-CN" w:eastAsia="zh-CN"/>
        </w:rPr>
        <w:t xml:space="preserve">）未参加投标活动的供应商或在投标活动中自身权益未受到损害的供应商所提出的质疑。</w:t>
      </w:r>
      <w:r/>
    </w:p>
    <w:p>
      <w:pPr>
        <w:ind w:firstLine="480"/>
        <w:keepLines w:val="0"/>
        <w:keepNext w:val="0"/>
        <w:pageBreakBefore w:val="0"/>
        <w:spacing w:line="360" w:lineRule="auto"/>
        <w:widowControl/>
        <w:rPr>
          <w:rFonts w:hint="eastAsia" w:ascii="仿宋" w:hAnsi="仿宋" w:eastAsia="仿宋" w:cs="仿宋"/>
          <w:color w:val="000000"/>
          <w:sz w:val="24"/>
          <w:szCs w:val="24"/>
          <w:highlight w:val="none"/>
          <w:lang w:val="zh-CN" w:eastAsia="zh-CN"/>
        </w:rPr>
      </w:pPr>
      <w:r>
        <w:rPr>
          <w:rFonts w:hint="eastAsia" w:ascii="仿宋" w:hAnsi="仿宋" w:eastAsia="仿宋" w:cs="仿宋"/>
          <w:color w:val="000000"/>
          <w:sz w:val="24"/>
          <w:szCs w:val="24"/>
          <w:highlight w:val="none"/>
          <w:lang w:val="zh-CN" w:eastAsia="zh-CN"/>
        </w:rPr>
        <w:t xml:space="preserve">（</w:t>
      </w:r>
      <w:r>
        <w:rPr>
          <w:rFonts w:hint="eastAsia" w:ascii="仿宋" w:hAnsi="仿宋" w:eastAsia="仿宋" w:cs="仿宋"/>
          <w:color w:val="000000"/>
          <w:sz w:val="24"/>
          <w:szCs w:val="24"/>
          <w:highlight w:val="none"/>
          <w:lang w:val="en-US" w:eastAsia="zh-CN"/>
        </w:rPr>
        <w:t xml:space="preserve">5</w:t>
      </w:r>
      <w:r>
        <w:rPr>
          <w:rFonts w:hint="eastAsia" w:ascii="仿宋" w:hAnsi="仿宋" w:eastAsia="仿宋" w:cs="仿宋"/>
          <w:color w:val="000000"/>
          <w:sz w:val="24"/>
          <w:szCs w:val="24"/>
          <w:highlight w:val="none"/>
          <w:lang w:val="zh-CN" w:eastAsia="zh-CN"/>
        </w:rPr>
        <w:t xml:space="preserve">）未按要求签字、加盖公章的质疑。</w:t>
      </w:r>
      <w:r/>
    </w:p>
    <w:p>
      <w:pPr>
        <w:ind w:firstLine="480"/>
        <w:keepLines w:val="0"/>
        <w:keepNext w:val="0"/>
        <w:pageBreakBefore w:val="0"/>
        <w:spacing w:line="360" w:lineRule="auto"/>
        <w:widowControl/>
        <w:rPr>
          <w:rFonts w:hint="default"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9.</w:t>
      </w:r>
      <w:r>
        <w:rPr>
          <w:rFonts w:hint="eastAsia" w:ascii="仿宋" w:hAnsi="仿宋" w:eastAsia="仿宋" w:cs="仿宋"/>
          <w:color w:val="000000"/>
          <w:sz w:val="24"/>
          <w:szCs w:val="24"/>
          <w:highlight w:val="none"/>
          <w:lang w:val="zh-CN" w:eastAsia="zh-CN"/>
        </w:rPr>
        <w:t xml:space="preserve">供应商提出书面质疑必须有理、有据，不得捏造事实、提供虚假材料进行恶意质疑。</w:t>
      </w:r>
      <w:r>
        <w:rPr>
          <w:rFonts w:hint="eastAsia" w:ascii="仿宋" w:hAnsi="仿宋" w:eastAsia="仿宋" w:cs="仿宋"/>
          <w:color w:val="000000"/>
          <w:sz w:val="24"/>
          <w:szCs w:val="24"/>
          <w:highlight w:val="none"/>
          <w:lang w:val="en-US" w:eastAsia="zh-CN"/>
        </w:rPr>
        <w:t xml:space="preserve">否则，代理机构有权依据政府采购的有关规定，</w:t>
      </w:r>
      <w:r>
        <w:rPr>
          <w:rFonts w:hint="eastAsia" w:ascii="仿宋" w:hAnsi="仿宋" w:eastAsia="仿宋" w:cs="仿宋"/>
          <w:color w:val="000000"/>
          <w:sz w:val="24"/>
          <w:szCs w:val="24"/>
          <w:highlight w:val="none"/>
          <w:lang w:val="zh-CN" w:eastAsia="zh-CN"/>
        </w:rPr>
        <w:t xml:space="preserve">报请政府采购监管部门对该供应商进行相应的行政处罚和记录该供应商的失信信息。</w:t>
      </w:r>
      <w:r/>
    </w:p>
    <w:p>
      <w:pPr>
        <w:pStyle w:val="912"/>
        <w:rPr>
          <w:rFonts w:hint="eastAsia"/>
          <w:highlight w:val="none"/>
        </w:rPr>
      </w:pPr>
      <w:r>
        <w:rPr>
          <w:rFonts w:hint="eastAsia"/>
          <w:highlight w:val="none"/>
        </w:rPr>
      </w:r>
      <w:r/>
    </w:p>
    <w:p>
      <w:pPr>
        <w:pStyle w:val="913"/>
        <w:rPr>
          <w:rFonts w:hint="eastAsia"/>
          <w:highlight w:val="none"/>
        </w:rPr>
      </w:pPr>
      <w:r>
        <w:rPr>
          <w:rFonts w:hint="eastAsia"/>
          <w:highlight w:val="none"/>
        </w:rPr>
      </w:r>
      <w:r/>
    </w:p>
    <w:p>
      <w:pPr>
        <w:pStyle w:val="913"/>
        <w:rPr>
          <w:rFonts w:hint="eastAsia"/>
          <w:highlight w:val="none"/>
        </w:rPr>
      </w:pPr>
      <w:r>
        <w:rPr>
          <w:rFonts w:hint="eastAsia"/>
          <w:highlight w:val="none"/>
        </w:rPr>
      </w:r>
      <w:r/>
    </w:p>
    <w:p>
      <w:pPr>
        <w:pStyle w:val="913"/>
        <w:rPr>
          <w:rFonts w:hint="eastAsia"/>
          <w:highlight w:val="none"/>
        </w:rPr>
      </w:pPr>
      <w:r>
        <w:rPr>
          <w:rFonts w:hint="eastAsia"/>
          <w:highlight w:val="none"/>
        </w:rPr>
      </w:r>
      <w:r/>
    </w:p>
    <w:p>
      <w:pPr>
        <w:pStyle w:val="913"/>
        <w:rPr>
          <w:rFonts w:hint="eastAsia"/>
          <w:highlight w:val="none"/>
        </w:rPr>
      </w:pPr>
      <w:r>
        <w:rPr>
          <w:rFonts w:hint="eastAsia"/>
          <w:highlight w:val="none"/>
        </w:rPr>
      </w:r>
      <w:r/>
    </w:p>
    <w:p>
      <w:pPr>
        <w:pStyle w:val="913"/>
        <w:rPr>
          <w:rFonts w:hint="eastAsia"/>
          <w:highlight w:val="none"/>
        </w:rPr>
      </w:pPr>
      <w:r>
        <w:rPr>
          <w:rFonts w:hint="eastAsia"/>
          <w:highlight w:val="none"/>
        </w:rPr>
      </w:r>
      <w:r/>
    </w:p>
    <w:p>
      <w:pPr>
        <w:pStyle w:val="913"/>
        <w:rPr>
          <w:rFonts w:hint="eastAsia"/>
          <w:highlight w:val="none"/>
        </w:rPr>
      </w:pPr>
      <w:r>
        <w:rPr>
          <w:rFonts w:hint="eastAsia"/>
          <w:highlight w:val="none"/>
        </w:rPr>
      </w:r>
      <w:r/>
    </w:p>
    <w:p>
      <w:pPr>
        <w:pStyle w:val="913"/>
        <w:rPr>
          <w:rFonts w:hint="eastAsia"/>
          <w:highlight w:val="none"/>
        </w:rPr>
      </w:pPr>
      <w:r>
        <w:rPr>
          <w:rFonts w:hint="eastAsia"/>
          <w:highlight w:val="none"/>
        </w:rPr>
      </w:r>
      <w:r/>
    </w:p>
    <w:p>
      <w:pPr>
        <w:pStyle w:val="913"/>
        <w:rPr>
          <w:rFonts w:hint="eastAsia"/>
          <w:highlight w:val="none"/>
        </w:rPr>
      </w:pPr>
      <w:r>
        <w:rPr>
          <w:rFonts w:hint="eastAsia"/>
          <w:highlight w:val="none"/>
        </w:rPr>
      </w:r>
      <w:r/>
    </w:p>
    <w:p>
      <w:pPr>
        <w:pStyle w:val="913"/>
        <w:rPr>
          <w:rFonts w:hint="eastAsia"/>
          <w:highlight w:val="none"/>
        </w:rPr>
      </w:pPr>
      <w:r>
        <w:rPr>
          <w:rFonts w:hint="eastAsia"/>
          <w:highlight w:val="none"/>
        </w:rPr>
      </w:r>
      <w:r/>
    </w:p>
    <w:p>
      <w:pPr>
        <w:pStyle w:val="913"/>
        <w:rPr>
          <w:rFonts w:hint="eastAsia"/>
          <w:highlight w:val="none"/>
        </w:rPr>
      </w:pPr>
      <w:r>
        <w:rPr>
          <w:rFonts w:hint="eastAsia"/>
          <w:highlight w:val="none"/>
        </w:rPr>
      </w:r>
      <w:r/>
    </w:p>
    <w:p>
      <w:pPr>
        <w:pStyle w:val="913"/>
        <w:rPr>
          <w:rFonts w:hint="eastAsia"/>
          <w:highlight w:val="none"/>
        </w:rPr>
      </w:pPr>
      <w:r>
        <w:rPr>
          <w:rFonts w:hint="eastAsia"/>
          <w:highlight w:val="none"/>
        </w:rPr>
      </w:r>
      <w:r/>
    </w:p>
    <w:p>
      <w:pPr>
        <w:pStyle w:val="913"/>
        <w:rPr>
          <w:rFonts w:hint="eastAsia"/>
          <w:highlight w:val="none"/>
        </w:rPr>
      </w:pPr>
      <w:r>
        <w:rPr>
          <w:rFonts w:hint="eastAsia"/>
          <w:highlight w:val="none"/>
        </w:rPr>
      </w:r>
      <w:r/>
    </w:p>
    <w:p>
      <w:pPr>
        <w:pStyle w:val="870"/>
        <w:numPr>
          <w:ilvl w:val="0"/>
          <w:numId w:val="9"/>
        </w:numPr>
        <w:pageBreakBefore w:val="0"/>
        <w:spacing w:line="360" w:lineRule="auto"/>
        <w:rPr>
          <w:rFonts w:hint="eastAsia" w:ascii="黑体" w:hAnsi="黑体" w:eastAsia="黑体" w:cs="黑体"/>
          <w:b w:val="0"/>
          <w:bCs/>
          <w:highlight w:val="none"/>
        </w:rPr>
      </w:pPr>
      <w:r>
        <w:rPr>
          <w:rFonts w:hint="eastAsia" w:ascii="黑体" w:hAnsi="黑体" w:eastAsia="黑体" w:cs="黑体"/>
          <w:b w:val="0"/>
          <w:bCs/>
          <w:highlight w:val="none"/>
        </w:rPr>
        <w:t xml:space="preserve"> </w:t>
      </w:r>
      <w:bookmarkStart w:id="111" w:name="_Toc13673"/>
      <w:r>
        <w:rPr>
          <w:rFonts w:hint="eastAsia" w:ascii="黑体" w:hAnsi="黑体" w:eastAsia="黑体" w:cs="黑体"/>
          <w:b w:val="0"/>
          <w:bCs/>
          <w:highlight w:val="none"/>
        </w:rPr>
        <w:t xml:space="preserve">投标资料表</w:t>
      </w:r>
      <w:bookmarkEnd w:id="111"/>
      <w:r/>
      <w:r/>
    </w:p>
    <w:p>
      <w:pPr>
        <w:ind w:firstLine="480"/>
        <w:rPr>
          <w:rFonts w:hint="eastAsia" w:ascii="仿宋" w:hAnsi="仿宋" w:eastAsia="仿宋" w:cs="仿宋"/>
          <w:sz w:val="24"/>
          <w:szCs w:val="24"/>
          <w:highlight w:val="none"/>
          <w:lang w:eastAsia="en-US"/>
        </w:rPr>
      </w:pPr>
      <w:r>
        <w:rPr>
          <w:rFonts w:hint="eastAsia" w:ascii="仿宋" w:hAnsi="仿宋" w:eastAsia="仿宋" w:cs="仿宋"/>
          <w:sz w:val="24"/>
          <w:szCs w:val="24"/>
          <w:highlight w:val="none"/>
          <w:lang w:eastAsia="en-US"/>
        </w:rPr>
        <w:t xml:space="preserve">该资料表是对《投标人须知》的补充、修改和完善，如果有矛盾的话，应以本资料表为准。</w:t>
      </w:r>
      <w:r/>
    </w:p>
    <w:tbl>
      <w:tblPr>
        <w:tblStyle w:val="877"/>
        <w:tblpPr w:horzAnchor="page" w:tblpXSpec="center" w:vertAnchor="text" w:tblpY="292" w:leftFromText="180" w:topFromText="0" w:rightFromText="180" w:bottomFromText="0"/>
        <w:tblW w:w="9008"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234"/>
        <w:gridCol w:w="7774"/>
      </w:tblGrid>
      <w:tr>
        <w:trPr>
          <w:jc w:val="center"/>
          <w:trHeight w:val="322"/>
        </w:trPr>
        <w:tc>
          <w:tcPr>
            <w:tcBorders>
              <w:top w:val="single" w:color="auto" w:sz="4" w:space="0"/>
              <w:left w:val="single" w:color="auto" w:sz="4" w:space="0"/>
              <w:bottom w:val="single" w:color="auto" w:sz="4" w:space="0"/>
              <w:right w:val="single" w:color="auto" w:sz="4" w:space="0"/>
            </w:tcBorders>
            <w:tcW w:w="1234" w:type="dxa"/>
            <w:vAlign w:val="top"/>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b/>
                <w:bCs/>
                <w:sz w:val="24"/>
                <w:szCs w:val="24"/>
                <w:highlight w:val="none"/>
                <w:lang w:val="en-US" w:eastAsia="zh-CN"/>
              </w:rPr>
              <w:suppressLineNumbers w:val="0"/>
            </w:pPr>
            <w:r>
              <w:rPr>
                <w:rFonts w:hint="eastAsia" w:ascii="仿宋" w:hAnsi="仿宋" w:eastAsia="仿宋" w:cs="仿宋"/>
                <w:b/>
                <w:bCs/>
                <w:sz w:val="24"/>
                <w:szCs w:val="24"/>
                <w:highlight w:val="none"/>
                <w:lang w:val="en-US" w:eastAsia="zh-CN"/>
              </w:rPr>
              <w:t xml:space="preserve">序号</w:t>
            </w:r>
            <w:r/>
          </w:p>
        </w:tc>
        <w:tc>
          <w:tcPr>
            <w:tcBorders>
              <w:top w:val="single" w:color="auto" w:sz="4" w:space="0"/>
              <w:left w:val="single" w:color="auto" w:sz="4" w:space="0"/>
              <w:bottom w:val="single" w:color="auto" w:sz="4" w:space="0"/>
              <w:right w:val="single" w:color="auto" w:sz="4" w:space="0"/>
            </w:tcBorders>
            <w:tcW w:w="7774" w:type="dxa"/>
            <w:vAlign w:val="top"/>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b/>
                <w:bCs/>
                <w:sz w:val="24"/>
                <w:szCs w:val="24"/>
                <w:highlight w:val="none"/>
              </w:rPr>
              <w:suppressLineNumbers w:val="0"/>
            </w:pPr>
            <w:r>
              <w:rPr>
                <w:rFonts w:hint="eastAsia" w:ascii="仿宋" w:hAnsi="仿宋" w:eastAsia="仿宋" w:cs="仿宋"/>
                <w:b/>
                <w:bCs/>
                <w:sz w:val="24"/>
                <w:szCs w:val="24"/>
                <w:highlight w:val="none"/>
              </w:rPr>
              <w:t xml:space="preserve">内容</w:t>
            </w:r>
            <w:r/>
          </w:p>
        </w:tc>
      </w:tr>
      <w:tr>
        <w:trPr>
          <w:jc w:val="center"/>
        </w:trPr>
        <w:tc>
          <w:tcPr>
            <w:tcBorders>
              <w:top w:val="single" w:color="auto" w:sz="4" w:space="0"/>
              <w:left w:val="single" w:color="auto" w:sz="4" w:space="0"/>
              <w:bottom w:val="single" w:color="auto" w:sz="4" w:space="0"/>
              <w:right w:val="single" w:color="auto" w:sz="4" w:space="0"/>
            </w:tcBorders>
            <w:tcW w:w="1234"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r>
            <w:r/>
          </w:p>
        </w:tc>
        <w:tc>
          <w:tcPr>
            <w:tcBorders>
              <w:top w:val="single" w:color="auto" w:sz="4" w:space="0"/>
              <w:left w:val="single" w:color="auto" w:sz="4" w:space="0"/>
              <w:bottom w:val="single" w:color="auto" w:sz="4" w:space="0"/>
              <w:right w:val="single" w:color="auto" w:sz="4" w:space="0"/>
            </w:tcBorders>
            <w:tcW w:w="7774"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eastAsia" w:ascii="仿宋" w:hAnsi="仿宋" w:eastAsia="仿宋" w:cs="仿宋"/>
                <w:sz w:val="24"/>
                <w:szCs w:val="24"/>
                <w:highlight w:val="none"/>
              </w:rPr>
              <w:suppressLineNumbers w:val="0"/>
            </w:pPr>
            <w:r>
              <w:rPr>
                <w:rFonts w:hint="eastAsia" w:ascii="仿宋" w:hAnsi="仿宋" w:eastAsia="仿宋" w:cs="仿宋"/>
                <w:b/>
                <w:bCs/>
                <w:sz w:val="24"/>
                <w:szCs w:val="24"/>
                <w:highlight w:val="none"/>
              </w:rPr>
              <w:t xml:space="preserve">一、总则</w:t>
            </w:r>
            <w:r/>
          </w:p>
        </w:tc>
      </w:tr>
      <w:tr>
        <w:trPr>
          <w:jc w:val="center"/>
          <w:trHeight w:val="328"/>
        </w:trPr>
        <w:tc>
          <w:tcPr>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7774" w:type="dxa"/>
            <w:vAlign w:val="center"/>
            <w:textDirection w:val="lrTb"/>
            <w:noWrap w:val="false"/>
          </w:tcPr>
          <w:p>
            <w:pPr>
              <w:ind w:left="0" w:right="0"/>
              <w:keepLines w:val="0"/>
              <w:keepNext w:val="0"/>
              <w:pageBreakBefore w:val="0"/>
              <w:spacing w:before="0" w:beforeAutospacing="0" w:after="0" w:afterAutospacing="0" w:line="360" w:lineRule="auto"/>
              <w:widowControl w:val="off"/>
              <w:rPr>
                <w:rFonts w:hint="default" w:ascii="仿宋" w:hAnsi="仿宋" w:eastAsia="仿宋" w:cs="仿宋"/>
                <w:sz w:val="24"/>
                <w:szCs w:val="24"/>
                <w:highlight w:val="none"/>
                <w:lang w:val="en-US"/>
              </w:rPr>
              <w:suppressLineNumbers w:val="0"/>
            </w:pPr>
            <w:r>
              <w:rPr>
                <w:rFonts w:hint="eastAsia" w:ascii="仿宋" w:hAnsi="仿宋" w:eastAsia="仿宋" w:cs="仿宋"/>
                <w:sz w:val="24"/>
                <w:szCs w:val="24"/>
                <w:highlight w:val="none"/>
              </w:rPr>
              <w:t xml:space="preserve">本项目采购人：</w:t>
            </w:r>
            <w:r>
              <w:rPr>
                <w:rFonts w:hint="eastAsia" w:ascii="仿宋" w:hAnsi="仿宋" w:eastAsia="仿宋" w:cs="仿宋"/>
                <w:sz w:val="24"/>
                <w:szCs w:val="24"/>
                <w:highlight w:val="none"/>
                <w:lang w:val="en-US" w:eastAsia="zh-CN"/>
              </w:rPr>
              <w:t xml:space="preserve">泰州市姜堰区住房和城乡建设局。</w:t>
            </w:r>
            <w:r/>
          </w:p>
        </w:tc>
      </w:tr>
      <w:tr>
        <w:trPr>
          <w:jc w:val="center"/>
        </w:trPr>
        <w:tc>
          <w:tcPr>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7774" w:type="dxa"/>
            <w:vAlign w:val="center"/>
            <w:textDirection w:val="lrTb"/>
            <w:noWrap w:val="false"/>
          </w:tcPr>
          <w:p>
            <w:pPr>
              <w:ind w:left="0" w:right="0"/>
              <w:keepLines w:val="0"/>
              <w:keepNext w:val="0"/>
              <w:pageBreakBefore w:val="0"/>
              <w:spacing w:before="0" w:beforeAutospacing="0" w:after="0" w:afterAutospacing="0" w:line="360" w:lineRule="auto"/>
              <w:widowControl w:val="off"/>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本次采购采用的政府采购方式：公开招标。</w:t>
            </w:r>
            <w:r/>
          </w:p>
        </w:tc>
      </w:tr>
      <w:tr>
        <w:trPr>
          <w:jc w:val="center"/>
        </w:trPr>
        <w:tc>
          <w:tcPr>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sz w:val="24"/>
                <w:szCs w:val="24"/>
                <w:highlight w:val="none"/>
                <w:lang w:val="en-US" w:eastAsia="zh-CN"/>
              </w:rPr>
              <w:suppressLineNumbers w:val="0"/>
            </w:pPr>
            <w:r>
              <w:rPr>
                <w:rFonts w:hint="eastAsia" w:ascii="仿宋" w:hAnsi="仿宋" w:eastAsia="仿宋" w:cs="仿宋"/>
                <w:sz w:val="24"/>
                <w:szCs w:val="24"/>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W w:w="7774" w:type="dxa"/>
            <w:vAlign w:val="center"/>
            <w:textDirection w:val="lrTb"/>
            <w:noWrap w:val="false"/>
          </w:tcPr>
          <w:p>
            <w:pPr>
              <w:ind w:left="0" w:right="0"/>
              <w:keepLines w:val="0"/>
              <w:keepNext w:val="0"/>
              <w:pageBreakBefore w:val="0"/>
              <w:spacing w:before="0" w:beforeAutospacing="0" w:after="0" w:afterAutospacing="0" w:line="360" w:lineRule="auto"/>
              <w:widowControl w:val="off"/>
              <w:rPr>
                <w:rFonts w:hint="eastAsia" w:ascii="仿宋" w:hAnsi="仿宋" w:eastAsia="仿宋" w:cs="仿宋"/>
                <w:sz w:val="24"/>
                <w:szCs w:val="24"/>
                <w:highlight w:val="none"/>
                <w:lang w:val="en-US" w:eastAsia="zh-CN"/>
              </w:rPr>
              <w:suppressLineNumbers w:val="0"/>
            </w:pPr>
            <w:r>
              <w:rPr>
                <w:rFonts w:hint="eastAsia" w:ascii="仿宋" w:hAnsi="仿宋" w:eastAsia="仿宋" w:cs="仿宋"/>
                <w:sz w:val="24"/>
                <w:szCs w:val="24"/>
                <w:highlight w:val="none"/>
              </w:rPr>
              <w:t xml:space="preserve">采购人确定的采购项目属性：</w:t>
            </w:r>
            <w:r>
              <w:rPr>
                <w:rFonts w:hint="eastAsia" w:ascii="仿宋" w:hAnsi="仿宋" w:eastAsia="仿宋" w:cs="仿宋"/>
                <w:sz w:val="24"/>
                <w:szCs w:val="24"/>
                <w:highlight w:val="none"/>
                <w:lang w:val="en-US" w:eastAsia="zh-CN"/>
              </w:rPr>
              <w:t xml:space="preserve">服务</w:t>
            </w:r>
            <w:r/>
          </w:p>
        </w:tc>
      </w:tr>
      <w:tr>
        <w:trPr>
          <w:jc w:val="center"/>
        </w:trPr>
        <w:tc>
          <w:tcPr>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W w:w="7774" w:type="dxa"/>
            <w:vAlign w:val="center"/>
            <w:textDirection w:val="lrTb"/>
            <w:noWrap w:val="false"/>
          </w:tcPr>
          <w:p>
            <w:pPr>
              <w:ind w:left="0" w:right="0"/>
              <w:keepLines w:val="0"/>
              <w:keepNext w:val="0"/>
              <w:pageBreakBefore w:val="0"/>
              <w:spacing w:before="0" w:beforeAutospacing="0" w:after="0" w:afterAutospacing="0" w:line="360" w:lineRule="auto"/>
              <w:widowControl w:val="off"/>
              <w:rPr>
                <w:rFonts w:hint="eastAsia" w:ascii="仿宋" w:hAnsi="仿宋" w:eastAsia="仿宋" w:cs="仿宋"/>
                <w:sz w:val="24"/>
                <w:szCs w:val="24"/>
                <w:highlight w:val="none"/>
                <w:lang w:val="en-US" w:eastAsia="zh-CN"/>
              </w:rPr>
              <w:suppressLineNumbers w:val="0"/>
            </w:pPr>
            <w:r>
              <w:rPr>
                <w:rFonts w:hint="eastAsia" w:ascii="仿宋" w:hAnsi="仿宋" w:eastAsia="仿宋" w:cs="仿宋"/>
                <w:sz w:val="24"/>
                <w:szCs w:val="24"/>
                <w:highlight w:val="none"/>
                <w:lang w:val="en-US" w:eastAsia="zh-CN"/>
              </w:rPr>
              <w:t xml:space="preserve">本项目是否为专门面向中小微企业采购的项目：否</w:t>
            </w:r>
            <w:r/>
          </w:p>
        </w:tc>
      </w:tr>
      <w:tr>
        <w:trPr>
          <w:jc w:val="center"/>
        </w:trPr>
        <w:tc>
          <w:tcPr>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sz w:val="24"/>
                <w:szCs w:val="24"/>
                <w:highlight w:val="none"/>
                <w:lang w:val="en-US" w:eastAsia="zh-CN"/>
              </w:rPr>
              <w:suppressLineNumbers w:val="0"/>
            </w:pPr>
            <w:r>
              <w:rPr>
                <w:rFonts w:hint="eastAsia" w:ascii="仿宋" w:hAnsi="仿宋" w:eastAsia="仿宋" w:cs="仿宋"/>
                <w:sz w:val="24"/>
                <w:szCs w:val="24"/>
                <w:highlight w:val="none"/>
                <w:lang w:val="en-US" w:eastAsia="zh-CN"/>
              </w:rPr>
              <w:t xml:space="preserve">5</w:t>
            </w:r>
            <w:r/>
          </w:p>
        </w:tc>
        <w:tc>
          <w:tcPr>
            <w:tcBorders>
              <w:top w:val="single" w:color="auto" w:sz="4" w:space="0"/>
              <w:left w:val="single" w:color="auto" w:sz="4" w:space="0"/>
              <w:bottom w:val="single" w:color="auto" w:sz="4" w:space="0"/>
              <w:right w:val="single" w:color="auto" w:sz="4" w:space="0"/>
            </w:tcBorders>
            <w:tcW w:w="7774" w:type="dxa"/>
            <w:vAlign w:val="center"/>
            <w:textDirection w:val="lrTb"/>
            <w:noWrap w:val="false"/>
          </w:tcPr>
          <w:p>
            <w:pPr>
              <w:ind w:left="0" w:right="0"/>
              <w:keepLines w:val="0"/>
              <w:keepNext w:val="0"/>
              <w:pageBreakBefore w:val="0"/>
              <w:spacing w:before="0" w:beforeAutospacing="0" w:after="0" w:afterAutospacing="0" w:line="360" w:lineRule="auto"/>
              <w:widowControl w:val="off"/>
              <w:rPr>
                <w:rFonts w:hint="eastAsia" w:ascii="仿宋" w:hAnsi="仿宋" w:eastAsia="仿宋" w:cs="仿宋"/>
                <w:sz w:val="24"/>
                <w:szCs w:val="24"/>
                <w:highlight w:val="none"/>
                <w:lang w:val="en-US"/>
              </w:rPr>
              <w:suppressLineNumbers w:val="0"/>
            </w:pPr>
            <w:r>
              <w:rPr>
                <w:rFonts w:hint="eastAsia" w:ascii="仿宋" w:hAnsi="仿宋" w:eastAsia="仿宋" w:cs="仿宋"/>
                <w:sz w:val="24"/>
                <w:szCs w:val="24"/>
                <w:highlight w:val="none"/>
              </w:rPr>
              <w:t xml:space="preserve">本项目采购代理机构：</w:t>
            </w:r>
            <w:r>
              <w:rPr>
                <w:rFonts w:hint="eastAsia" w:ascii="仿宋" w:hAnsi="仿宋" w:eastAsia="仿宋" w:cs="仿宋"/>
                <w:sz w:val="24"/>
                <w:szCs w:val="24"/>
                <w:highlight w:val="none"/>
                <w:lang w:val="en-US" w:eastAsia="zh-CN"/>
              </w:rPr>
              <w:t xml:space="preserve">恒泰保险经纪有限公司</w:t>
            </w:r>
            <w:r/>
          </w:p>
        </w:tc>
      </w:tr>
      <w:tr>
        <w:trPr>
          <w:jc w:val="center"/>
        </w:trPr>
        <w:tc>
          <w:tcPr>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sz w:val="24"/>
                <w:szCs w:val="24"/>
                <w:highlight w:val="none"/>
                <w:lang w:val="en-US" w:eastAsia="zh-CN"/>
              </w:rPr>
              <w:suppressLineNumbers w:val="0"/>
            </w:pPr>
            <w:r>
              <w:rPr>
                <w:rFonts w:hint="eastAsia" w:ascii="仿宋" w:hAnsi="仿宋" w:eastAsia="仿宋" w:cs="仿宋"/>
                <w:sz w:val="24"/>
                <w:szCs w:val="24"/>
                <w:highlight w:val="none"/>
                <w:lang w:val="en-US" w:eastAsia="zh-CN"/>
              </w:rPr>
              <w:t xml:space="preserve">6</w:t>
            </w:r>
            <w:r/>
          </w:p>
        </w:tc>
        <w:tc>
          <w:tcPr>
            <w:tcBorders>
              <w:top w:val="single" w:color="auto" w:sz="4" w:space="0"/>
              <w:left w:val="single" w:color="auto" w:sz="4" w:space="0"/>
              <w:bottom w:val="single" w:color="auto" w:sz="4" w:space="0"/>
              <w:right w:val="single" w:color="auto" w:sz="4" w:space="0"/>
            </w:tcBorders>
            <w:tcW w:w="7774" w:type="dxa"/>
            <w:vAlign w:val="center"/>
            <w:textDirection w:val="lrTb"/>
            <w:noWrap w:val="false"/>
          </w:tcPr>
          <w:p>
            <w:pPr>
              <w:ind w:left="0" w:right="0"/>
              <w:keepLines w:val="0"/>
              <w:keepNext w:val="0"/>
              <w:pageBreakBefore w:val="0"/>
              <w:spacing w:before="0" w:beforeAutospacing="0" w:after="0" w:afterAutospacing="0" w:line="360" w:lineRule="auto"/>
              <w:widowControl w:val="off"/>
              <w:rPr>
                <w:rFonts w:hint="eastAsia" w:ascii="仿宋" w:hAnsi="仿宋" w:eastAsia="仿宋" w:cs="仿宋"/>
                <w:sz w:val="24"/>
                <w:szCs w:val="24"/>
                <w:highlight w:val="none"/>
                <w:lang w:val="en-US" w:eastAsia="zh-CN"/>
              </w:rPr>
              <w:suppressLineNumbers w:val="0"/>
            </w:pPr>
            <w:r>
              <w:rPr>
                <w:rFonts w:hint="eastAsia" w:ascii="仿宋" w:hAnsi="仿宋" w:eastAsia="仿宋" w:cs="仿宋"/>
                <w:sz w:val="24"/>
                <w:szCs w:val="24"/>
                <w:highlight w:val="none"/>
                <w:lang w:val="en-US" w:eastAsia="zh-CN"/>
              </w:rPr>
              <w:t xml:space="preserve">本项目为政府采购电子招标投标。</w:t>
            </w:r>
            <w:r/>
          </w:p>
        </w:tc>
      </w:tr>
      <w:tr>
        <w:trPr>
          <w:jc w:val="center"/>
        </w:trPr>
        <w:tc>
          <w:tcPr>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sz w:val="24"/>
                <w:szCs w:val="24"/>
                <w:highlight w:val="none"/>
                <w:lang w:val="en-US" w:eastAsia="zh-CN"/>
              </w:rPr>
              <w:suppressLineNumbers w:val="0"/>
            </w:pPr>
            <w:r>
              <w:rPr>
                <w:rFonts w:hint="eastAsia" w:ascii="仿宋" w:hAnsi="仿宋" w:eastAsia="仿宋" w:cs="仿宋"/>
                <w:sz w:val="24"/>
                <w:szCs w:val="24"/>
                <w:highlight w:val="none"/>
                <w:lang w:val="en-US" w:eastAsia="zh-CN"/>
              </w:rPr>
              <w:t xml:space="preserve">7</w:t>
            </w:r>
            <w:r/>
          </w:p>
        </w:tc>
        <w:tc>
          <w:tcPr>
            <w:tcBorders>
              <w:top w:val="single" w:color="auto" w:sz="4" w:space="0"/>
              <w:left w:val="single" w:color="auto" w:sz="4" w:space="0"/>
              <w:bottom w:val="single" w:color="auto" w:sz="4" w:space="0"/>
              <w:right w:val="single" w:color="auto" w:sz="4" w:space="0"/>
            </w:tcBorders>
            <w:tcW w:w="7774" w:type="dxa"/>
            <w:vAlign w:val="center"/>
            <w:textDirection w:val="lrTb"/>
            <w:noWrap w:val="false"/>
          </w:tcPr>
          <w:p>
            <w:pPr>
              <w:ind w:left="0" w:right="0"/>
              <w:keepLines w:val="0"/>
              <w:keepNext w:val="0"/>
              <w:pageBreakBefore w:val="0"/>
              <w:spacing w:before="0" w:beforeAutospacing="0" w:after="0" w:afterAutospacing="0" w:line="360" w:lineRule="auto"/>
              <w:widowControl w:val="off"/>
              <w:rPr>
                <w:rFonts w:hint="eastAsia" w:ascii="仿宋" w:hAnsi="仿宋" w:eastAsia="仿宋" w:cs="仿宋"/>
                <w:sz w:val="24"/>
                <w:szCs w:val="24"/>
                <w:highlight w:val="none"/>
                <w:lang w:val="en-US" w:eastAsia="zh-CN"/>
              </w:rPr>
              <w:suppressLineNumbers w:val="0"/>
            </w:pPr>
            <w:r>
              <w:rPr>
                <w:rFonts w:hint="eastAsia" w:ascii="仿宋" w:hAnsi="仿宋" w:eastAsia="仿宋" w:cs="仿宋"/>
                <w:sz w:val="24"/>
                <w:szCs w:val="24"/>
                <w:highlight w:val="none"/>
                <w:lang w:val="en-US" w:eastAsia="zh-CN"/>
              </w:rPr>
              <w:t xml:space="preserve">潜在投标人访问“苏采云”系统的网络地址和方法：见本项目招标公告。</w:t>
            </w:r>
            <w:r/>
          </w:p>
        </w:tc>
      </w:tr>
      <w:tr>
        <w:trPr>
          <w:jc w:val="center"/>
        </w:trPr>
        <w:tc>
          <w:tcPr>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r>
            <w:r/>
          </w:p>
        </w:tc>
        <w:tc>
          <w:tcPr>
            <w:tcBorders>
              <w:top w:val="single" w:color="auto" w:sz="4" w:space="0"/>
              <w:left w:val="single" w:color="auto" w:sz="4" w:space="0"/>
              <w:bottom w:val="single" w:color="auto" w:sz="4" w:space="0"/>
              <w:right w:val="single" w:color="auto" w:sz="4" w:space="0"/>
            </w:tcBorders>
            <w:tcW w:w="7774" w:type="dxa"/>
            <w:vAlign w:val="center"/>
            <w:textDirection w:val="lrTb"/>
            <w:noWrap w:val="false"/>
          </w:tcPr>
          <w:p>
            <w:pPr>
              <w:ind w:left="0" w:right="0"/>
              <w:keepLines w:val="0"/>
              <w:keepNext w:val="0"/>
              <w:pageBreakBefore w:val="0"/>
              <w:spacing w:before="0" w:beforeAutospacing="0" w:after="0" w:afterAutospacing="0" w:line="360" w:lineRule="auto"/>
              <w:widowControl w:val="off"/>
              <w:rPr>
                <w:rFonts w:hint="eastAsia" w:ascii="仿宋" w:hAnsi="仿宋" w:eastAsia="仿宋" w:cs="仿宋"/>
                <w:sz w:val="24"/>
                <w:szCs w:val="24"/>
                <w:highlight w:val="none"/>
              </w:rPr>
              <w:suppressLineNumbers w:val="0"/>
            </w:pPr>
            <w:r>
              <w:rPr>
                <w:rFonts w:hint="eastAsia" w:ascii="仿宋" w:hAnsi="仿宋" w:eastAsia="仿宋" w:cs="仿宋"/>
                <w:b/>
                <w:bCs/>
                <w:sz w:val="24"/>
                <w:szCs w:val="24"/>
                <w:highlight w:val="none"/>
              </w:rPr>
              <w:t xml:space="preserve">二、招标</w:t>
            </w:r>
            <w:r/>
          </w:p>
        </w:tc>
      </w:tr>
      <w:tr>
        <w:trPr>
          <w:jc w:val="center"/>
        </w:trPr>
        <w:tc>
          <w:tcPr>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lang w:val="en-US" w:eastAsia="zh-CN"/>
              </w:rPr>
              <w:t xml:space="preserve">8</w:t>
            </w:r>
            <w:r/>
          </w:p>
        </w:tc>
        <w:tc>
          <w:tcPr>
            <w:tcBorders>
              <w:top w:val="single" w:color="auto" w:sz="4" w:space="0"/>
              <w:left w:val="single" w:color="auto" w:sz="4" w:space="0"/>
              <w:bottom w:val="single" w:color="auto" w:sz="4" w:space="0"/>
              <w:right w:val="single" w:color="auto" w:sz="4" w:space="0"/>
            </w:tcBorders>
            <w:tcW w:w="7774" w:type="dxa"/>
            <w:vAlign w:val="center"/>
            <w:textDirection w:val="lrTb"/>
            <w:noWrap w:val="false"/>
          </w:tcPr>
          <w:p>
            <w:pPr>
              <w:ind w:left="0" w:right="0"/>
              <w:keepLines w:val="0"/>
              <w:keepNext w:val="0"/>
              <w:pageBreakBefore w:val="0"/>
              <w:spacing w:before="0" w:beforeAutospacing="0" w:after="0" w:afterAutospacing="0" w:line="360" w:lineRule="auto"/>
              <w:widowControl w:val="off"/>
              <w:rPr>
                <w:rFonts w:hint="default" w:ascii="仿宋" w:hAnsi="仿宋" w:eastAsia="仿宋" w:cs="仿宋"/>
                <w:sz w:val="24"/>
                <w:szCs w:val="24"/>
                <w:highlight w:val="none"/>
                <w:lang w:val="en-US" w:eastAsia="zh-CN"/>
              </w:rPr>
              <w:suppressLineNumbers w:val="0"/>
            </w:pPr>
            <w:r>
              <w:rPr>
                <w:rFonts w:hint="eastAsia" w:ascii="仿宋" w:hAnsi="仿宋" w:eastAsia="仿宋" w:cs="仿宋"/>
                <w:sz w:val="24"/>
                <w:szCs w:val="24"/>
                <w:highlight w:val="none"/>
                <w:lang w:val="en-US" w:eastAsia="zh-CN"/>
              </w:rPr>
              <w:t xml:space="preserve">预算金额：424.9125万元。</w:t>
            </w:r>
            <w:r/>
          </w:p>
        </w:tc>
      </w:tr>
      <w:tr>
        <w:trPr>
          <w:jc w:val="center"/>
        </w:trPr>
        <w:tc>
          <w:tcPr>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lang w:val="en-US" w:eastAsia="zh-CN"/>
              </w:rPr>
              <w:t xml:space="preserve">9</w:t>
            </w:r>
            <w:r/>
          </w:p>
        </w:tc>
        <w:tc>
          <w:tcPr>
            <w:tcBorders>
              <w:top w:val="single" w:color="auto" w:sz="4" w:space="0"/>
              <w:left w:val="single" w:color="auto" w:sz="4" w:space="0"/>
              <w:bottom w:val="single" w:color="auto" w:sz="4" w:space="0"/>
              <w:right w:val="single" w:color="auto" w:sz="4" w:space="0"/>
            </w:tcBorders>
            <w:tcW w:w="7774" w:type="dxa"/>
            <w:vAlign w:val="center"/>
            <w:textDirection w:val="lrTb"/>
            <w:noWrap w:val="false"/>
          </w:tcPr>
          <w:p>
            <w:pPr>
              <w:ind w:left="0" w:right="0"/>
              <w:keepLines w:val="0"/>
              <w:keepNext w:val="0"/>
              <w:pageBreakBefore w:val="0"/>
              <w:spacing w:before="0" w:beforeAutospacing="0" w:after="0" w:afterAutospacing="0" w:line="360" w:lineRule="auto"/>
              <w:widowControl w:val="off"/>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投标有效期</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90天。</w:t>
            </w:r>
            <w:r/>
          </w:p>
        </w:tc>
      </w:tr>
      <w:tr>
        <w:trPr>
          <w:jc w:val="center"/>
        </w:trPr>
        <w:tc>
          <w:tcPr>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lang w:val="en-US" w:eastAsia="zh-CN"/>
              </w:rPr>
              <w:t xml:space="preserve">10</w:t>
            </w:r>
            <w:r/>
          </w:p>
        </w:tc>
        <w:tc>
          <w:tcPr>
            <w:tcBorders>
              <w:top w:val="single" w:color="auto" w:sz="4" w:space="0"/>
              <w:left w:val="single" w:color="auto" w:sz="4" w:space="0"/>
              <w:bottom w:val="single" w:color="auto" w:sz="4" w:space="0"/>
              <w:right w:val="single" w:color="auto" w:sz="4" w:space="0"/>
            </w:tcBorders>
            <w:tcW w:w="7774" w:type="dxa"/>
            <w:vAlign w:val="center"/>
            <w:textDirection w:val="lrTb"/>
            <w:noWrap w:val="false"/>
          </w:tcPr>
          <w:p>
            <w:pPr>
              <w:ind w:left="0" w:right="0"/>
              <w:keepLines w:val="0"/>
              <w:keepNext w:val="0"/>
              <w:pageBreakBefore w:val="0"/>
              <w:spacing w:before="0" w:beforeAutospacing="0" w:after="0" w:afterAutospacing="0" w:line="360" w:lineRule="auto"/>
              <w:widowControl w:val="off"/>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招标文件售价：免费。</w:t>
            </w:r>
            <w:r/>
          </w:p>
        </w:tc>
      </w:tr>
      <w:tr>
        <w:trPr>
          <w:jc w:val="center"/>
        </w:trPr>
        <w:tc>
          <w:tcPr>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lang w:val="en-US" w:eastAsia="zh-CN"/>
              </w:rPr>
              <w:t xml:space="preserve">11</w:t>
            </w:r>
            <w:r/>
          </w:p>
        </w:tc>
        <w:tc>
          <w:tcPr>
            <w:tcBorders>
              <w:top w:val="single" w:color="auto" w:sz="4" w:space="0"/>
              <w:left w:val="single" w:color="auto" w:sz="4" w:space="0"/>
              <w:bottom w:val="single" w:color="auto" w:sz="4" w:space="0"/>
              <w:right w:val="single" w:color="auto" w:sz="4" w:space="0"/>
            </w:tcBorders>
            <w:tcW w:w="7774" w:type="dxa"/>
            <w:vAlign w:val="center"/>
            <w:textDirection w:val="lrTb"/>
            <w:noWrap w:val="false"/>
          </w:tcPr>
          <w:p>
            <w:pPr>
              <w:ind w:left="0" w:right="0"/>
              <w:keepLines w:val="0"/>
              <w:keepNext w:val="0"/>
              <w:pageBreakBefore w:val="0"/>
              <w:spacing w:before="0" w:beforeAutospacing="0" w:after="0" w:afterAutospacing="0" w:line="360" w:lineRule="auto"/>
              <w:widowControl w:val="off"/>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采购代理机构代理费用的收取标准和方式：</w:t>
            </w:r>
            <w:r>
              <w:rPr>
                <w:rFonts w:hint="eastAsia" w:ascii="仿宋" w:hAnsi="仿宋" w:eastAsia="仿宋" w:cs="仿宋"/>
                <w:sz w:val="24"/>
                <w:szCs w:val="24"/>
                <w:highlight w:val="none"/>
                <w:lang w:val="zh-CN"/>
              </w:rPr>
              <w:t xml:space="preserve">服务费用按《关于印发〈江苏省政府</w:t>
            </w:r>
            <w:r>
              <w:rPr>
                <w:rFonts w:hint="eastAsia" w:ascii="仿宋" w:hAnsi="仿宋" w:eastAsia="仿宋" w:cs="仿宋"/>
                <w:sz w:val="24"/>
                <w:szCs w:val="24"/>
                <w:highlight w:val="none"/>
                <w:lang w:val="en-US" w:eastAsia="zh-CN"/>
              </w:rPr>
              <w:t xml:space="preserve">采购</w:t>
            </w:r>
            <w:r>
              <w:rPr>
                <w:rFonts w:hint="eastAsia" w:ascii="仿宋" w:hAnsi="仿宋" w:eastAsia="仿宋" w:cs="仿宋"/>
                <w:sz w:val="24"/>
                <w:szCs w:val="24"/>
                <w:highlight w:val="none"/>
                <w:lang w:val="zh-CN"/>
              </w:rPr>
              <w:t xml:space="preserve">代理服务收费指导意见〉的通知》（苏政采协〔2024〕20号）</w:t>
            </w:r>
            <w:r>
              <w:rPr>
                <w:rFonts w:hint="eastAsia" w:ascii="仿宋" w:hAnsi="仿宋" w:eastAsia="仿宋" w:cs="仿宋"/>
                <w:sz w:val="24"/>
                <w:szCs w:val="24"/>
                <w:highlight w:val="none"/>
                <w:lang w:val="en-US" w:eastAsia="zh-CN"/>
              </w:rPr>
              <w:t xml:space="preserve">折价计取</w:t>
            </w:r>
            <w:r>
              <w:rPr>
                <w:rFonts w:hint="eastAsia" w:ascii="仿宋" w:hAnsi="仿宋" w:eastAsia="仿宋" w:cs="仿宋"/>
                <w:sz w:val="24"/>
                <w:szCs w:val="24"/>
                <w:highlight w:val="none"/>
                <w:lang w:val="zh-CN"/>
              </w:rPr>
              <w:t xml:space="preserve">，</w:t>
            </w:r>
            <w:r>
              <w:rPr>
                <w:rFonts w:hint="eastAsia" w:ascii="仿宋" w:hAnsi="仿宋" w:eastAsia="仿宋" w:cs="仿宋"/>
                <w:color w:val="000000"/>
                <w:sz w:val="24"/>
                <w:szCs w:val="24"/>
                <w:highlight w:val="none"/>
                <w:lang w:val="zh-CN"/>
              </w:rPr>
              <w:t xml:space="preserve">合计金额为人民币肆万捌仟</w:t>
            </w:r>
            <w:r>
              <w:rPr>
                <w:rFonts w:hint="eastAsia" w:ascii="仿宋" w:hAnsi="仿宋" w:eastAsia="仿宋" w:cs="仿宋"/>
                <w:sz w:val="24"/>
                <w:szCs w:val="24"/>
                <w:highlight w:val="none"/>
                <w:lang w:val="en-US" w:eastAsia="zh-CN"/>
              </w:rPr>
              <w:t xml:space="preserve">叁佰柒拾伍</w:t>
            </w:r>
            <w:r>
              <w:rPr>
                <w:rFonts w:hint="eastAsia" w:ascii="仿宋" w:hAnsi="仿宋" w:eastAsia="仿宋" w:cs="仿宋"/>
                <w:color w:val="000000"/>
                <w:sz w:val="24"/>
                <w:szCs w:val="24"/>
                <w:highlight w:val="none"/>
                <w:lang w:val="zh-CN"/>
              </w:rPr>
              <w:t xml:space="preserve">元整。本项目招标代理费由</w:t>
            </w:r>
            <w:r>
              <w:rPr>
                <w:rFonts w:hint="eastAsia" w:ascii="仿宋" w:hAnsi="仿宋" w:eastAsia="仿宋" w:cs="仿宋"/>
                <w:color w:val="000000"/>
                <w:sz w:val="24"/>
                <w:szCs w:val="24"/>
                <w:highlight w:val="none"/>
                <w:lang w:val="en-US" w:eastAsia="zh-CN"/>
              </w:rPr>
              <w:t xml:space="preserve">采购人</w:t>
            </w:r>
            <w:r>
              <w:rPr>
                <w:rFonts w:hint="eastAsia" w:ascii="仿宋" w:hAnsi="仿宋" w:eastAsia="仿宋" w:cs="仿宋"/>
                <w:color w:val="000000"/>
                <w:sz w:val="24"/>
                <w:szCs w:val="24"/>
                <w:highlight w:val="none"/>
                <w:lang w:val="zh-CN"/>
              </w:rPr>
              <w:t xml:space="preserve">向采购代理机构支付。</w:t>
            </w:r>
            <w:r>
              <w:rPr>
                <w:rFonts w:hint="eastAsia" w:ascii="仿宋" w:hAnsi="仿宋" w:eastAsia="仿宋" w:cs="仿宋"/>
                <w:color w:val="000000"/>
                <w:sz w:val="24"/>
                <w:szCs w:val="24"/>
                <w:highlight w:val="none"/>
                <w:lang w:val="zh-CN" w:eastAsia="zh-CN"/>
              </w:rPr>
              <w:t xml:space="preserve">收款单位：恒泰保险经纪有限公司，账号：4301010919100529942，开户行：中国工商银行南京城北支行</w:t>
            </w:r>
            <w:r>
              <w:rPr>
                <w:rFonts w:hint="eastAsia" w:ascii="仿宋" w:hAnsi="仿宋" w:eastAsia="仿宋" w:cs="仿宋"/>
                <w:color w:val="auto"/>
                <w:sz w:val="24"/>
                <w:szCs w:val="24"/>
                <w:highlight w:val="none"/>
                <w:lang w:val="zh-CN" w:eastAsia="zh-CN"/>
              </w:rPr>
              <w:t xml:space="preserve">。</w:t>
            </w:r>
            <w:r/>
          </w:p>
        </w:tc>
      </w:tr>
      <w:tr>
        <w:trPr>
          <w:jc w:val="center"/>
          <w:trHeight w:val="90"/>
        </w:trPr>
        <w:tc>
          <w:tcPr>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lang w:val="en-US" w:eastAsia="zh-CN"/>
              </w:rPr>
              <w:t xml:space="preserve">12</w:t>
            </w:r>
            <w:r/>
          </w:p>
        </w:tc>
        <w:tc>
          <w:tcPr>
            <w:tcBorders>
              <w:top w:val="single" w:color="auto" w:sz="4" w:space="0"/>
              <w:left w:val="single" w:color="auto" w:sz="4" w:space="0"/>
              <w:bottom w:val="single" w:color="auto" w:sz="4" w:space="0"/>
              <w:right w:val="single" w:color="auto" w:sz="4" w:space="0"/>
            </w:tcBorders>
            <w:tcW w:w="7774" w:type="dxa"/>
            <w:vAlign w:val="center"/>
            <w:textDirection w:val="lrTb"/>
            <w:noWrap w:val="false"/>
          </w:tcPr>
          <w:p>
            <w:pPr>
              <w:ind w:left="0" w:right="0"/>
              <w:keepLines w:val="0"/>
              <w:keepNext w:val="0"/>
              <w:pageBreakBefore w:val="0"/>
              <w:spacing w:before="0" w:beforeAutospacing="0" w:after="0" w:afterAutospacing="0" w:line="360" w:lineRule="auto"/>
              <w:widowControl w:val="off"/>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不组织现场考察</w:t>
            </w:r>
            <w:r>
              <w:rPr>
                <w:rFonts w:hint="eastAsia" w:ascii="仿宋" w:hAnsi="仿宋" w:eastAsia="仿宋" w:cs="仿宋"/>
                <w:sz w:val="24"/>
                <w:szCs w:val="24"/>
                <w:highlight w:val="none"/>
                <w:lang w:eastAsia="zh-CN"/>
              </w:rPr>
              <w:t xml:space="preserve">。</w:t>
            </w:r>
            <w:r/>
          </w:p>
        </w:tc>
      </w:tr>
      <w:tr>
        <w:trPr>
          <w:jc w:val="center"/>
        </w:trPr>
        <w:tc>
          <w:tcPr>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sz w:val="24"/>
                <w:szCs w:val="24"/>
                <w:highlight w:val="none"/>
                <w:lang w:val="en-US" w:eastAsia="zh-CN"/>
              </w:rPr>
              <w:suppressLineNumbers w:val="0"/>
            </w:pPr>
            <w:r>
              <w:rPr>
                <w:rFonts w:hint="eastAsia" w:ascii="仿宋" w:hAnsi="仿宋" w:eastAsia="仿宋" w:cs="仿宋"/>
                <w:sz w:val="24"/>
                <w:szCs w:val="24"/>
                <w:highlight w:val="none"/>
                <w:lang w:val="en-US" w:eastAsia="zh-CN"/>
              </w:rPr>
              <w:t xml:space="preserve">13</w:t>
            </w:r>
            <w:r/>
          </w:p>
        </w:tc>
        <w:tc>
          <w:tcPr>
            <w:tcBorders>
              <w:top w:val="single" w:color="auto" w:sz="4" w:space="0"/>
              <w:left w:val="single" w:color="auto" w:sz="4" w:space="0"/>
              <w:bottom w:val="single" w:color="auto" w:sz="4" w:space="0"/>
              <w:right w:val="single" w:color="auto" w:sz="4" w:space="0"/>
            </w:tcBorders>
            <w:tcW w:w="7774" w:type="dxa"/>
            <w:vAlign w:val="center"/>
            <w:textDirection w:val="lrTb"/>
            <w:noWrap w:val="false"/>
          </w:tcPr>
          <w:p>
            <w:pPr>
              <w:ind w:left="0" w:right="0"/>
              <w:keepLines w:val="0"/>
              <w:keepNext w:val="0"/>
              <w:pageBreakBefore w:val="0"/>
              <w:spacing w:before="0" w:beforeAutospacing="0" w:after="0" w:afterAutospacing="0" w:line="360" w:lineRule="auto"/>
              <w:widowControl w:val="off"/>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不召开开标前答疑会。</w:t>
            </w:r>
            <w:r/>
          </w:p>
        </w:tc>
      </w:tr>
      <w:tr>
        <w:trPr>
          <w:jc w:val="center"/>
        </w:trPr>
        <w:tc>
          <w:tcPr>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sz w:val="24"/>
                <w:szCs w:val="24"/>
                <w:highlight w:val="none"/>
                <w:lang w:val="en-US" w:eastAsia="zh-CN"/>
              </w:rPr>
              <w:suppressLineNumbers w:val="0"/>
            </w:pPr>
            <w:r>
              <w:rPr>
                <w:rFonts w:hint="eastAsia" w:ascii="仿宋" w:hAnsi="仿宋" w:eastAsia="仿宋" w:cs="仿宋"/>
                <w:sz w:val="24"/>
                <w:szCs w:val="24"/>
                <w:highlight w:val="none"/>
                <w:lang w:val="en-US" w:eastAsia="zh-CN"/>
              </w:rPr>
              <w:t xml:space="preserve">14</w:t>
            </w:r>
            <w:r/>
          </w:p>
        </w:tc>
        <w:tc>
          <w:tcPr>
            <w:tcBorders>
              <w:top w:val="single" w:color="auto" w:sz="4" w:space="0"/>
              <w:left w:val="single" w:color="auto" w:sz="4" w:space="0"/>
              <w:bottom w:val="single" w:color="auto" w:sz="4" w:space="0"/>
              <w:right w:val="single" w:color="auto" w:sz="4" w:space="0"/>
            </w:tcBorders>
            <w:tcW w:w="7774" w:type="dxa"/>
            <w:vAlign w:val="center"/>
            <w:textDirection w:val="lrTb"/>
            <w:noWrap w:val="false"/>
          </w:tcPr>
          <w:p>
            <w:pPr>
              <w:ind w:left="0" w:right="0"/>
              <w:keepLines w:val="0"/>
              <w:keepNext w:val="0"/>
              <w:pageBreakBefore w:val="0"/>
              <w:spacing w:before="0" w:beforeAutospacing="0" w:after="0" w:afterAutospacing="0" w:line="360" w:lineRule="auto"/>
              <w:widowControl w:val="off"/>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采购代理机构可以对已发出的招标文件进行必要的澄清或者修改。对招标文件进行澄清或者修改的，通过“苏采云”系统及</w:t>
            </w:r>
            <w:r>
              <w:rPr>
                <w:rFonts w:hint="eastAsia" w:ascii="仿宋" w:hAnsi="仿宋" w:eastAsia="仿宋" w:cs="仿宋"/>
                <w:sz w:val="24"/>
                <w:szCs w:val="24"/>
                <w:highlight w:val="none"/>
                <w:lang w:val="en-US" w:eastAsia="zh-CN"/>
              </w:rPr>
              <w:t xml:space="preserve">江苏</w:t>
            </w:r>
            <w:r>
              <w:rPr>
                <w:rFonts w:hint="eastAsia" w:ascii="仿宋" w:hAnsi="仿宋" w:eastAsia="仿宋" w:cs="仿宋"/>
                <w:sz w:val="24"/>
                <w:szCs w:val="24"/>
                <w:highlight w:val="none"/>
              </w:rPr>
              <w:t xml:space="preserve">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kedt”），离线编制投标文件，否则，将自行承担相应的风险</w:t>
            </w:r>
            <w:r>
              <w:rPr>
                <w:rFonts w:hint="eastAsia" w:ascii="仿宋" w:hAnsi="仿宋" w:eastAsia="仿宋" w:cs="仿宋"/>
                <w:sz w:val="24"/>
                <w:szCs w:val="24"/>
                <w:highlight w:val="none"/>
                <w:lang w:eastAsia="zh-CN"/>
              </w:rPr>
              <w:t xml:space="preserve">。</w:t>
            </w:r>
            <w:r/>
          </w:p>
        </w:tc>
      </w:tr>
      <w:tr>
        <w:trPr>
          <w:jc w:val="center"/>
        </w:trPr>
        <w:tc>
          <w:tcPr>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sz w:val="24"/>
                <w:szCs w:val="24"/>
                <w:highlight w:val="none"/>
                <w:lang w:val="en-US" w:eastAsia="zh-CN"/>
              </w:rPr>
              <w:suppressLineNumbers w:val="0"/>
            </w:pPr>
            <w:r>
              <w:rPr>
                <w:rFonts w:hint="eastAsia" w:ascii="仿宋" w:hAnsi="仿宋" w:eastAsia="仿宋" w:cs="仿宋"/>
                <w:sz w:val="24"/>
                <w:szCs w:val="24"/>
                <w:highlight w:val="none"/>
                <w:lang w:val="en-US" w:eastAsia="zh-CN"/>
              </w:rPr>
              <w:t xml:space="preserve">15</w:t>
            </w:r>
            <w:r/>
          </w:p>
        </w:tc>
        <w:tc>
          <w:tcPr>
            <w:tcBorders>
              <w:top w:val="single" w:color="auto" w:sz="4" w:space="0"/>
              <w:left w:val="single" w:color="auto" w:sz="4" w:space="0"/>
              <w:bottom w:val="single" w:color="auto" w:sz="4" w:space="0"/>
              <w:right w:val="single" w:color="auto" w:sz="4" w:space="0"/>
            </w:tcBorders>
            <w:tcW w:w="7774"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eastAsia" w:ascii="仿宋" w:hAnsi="仿宋" w:eastAsia="仿宋" w:cs="仿宋"/>
                <w:sz w:val="24"/>
                <w:szCs w:val="24"/>
                <w:highlight w:val="none"/>
                <w:lang w:eastAsia="zh-CN"/>
              </w:rPr>
              <w:suppressLineNumbers w:val="0"/>
            </w:pPr>
            <w:r>
              <w:rPr>
                <w:rFonts w:hint="eastAsia" w:ascii="仿宋" w:hAnsi="仿宋" w:eastAsia="仿宋" w:cs="仿宋"/>
                <w:sz w:val="24"/>
                <w:szCs w:val="24"/>
                <w:highlight w:val="none"/>
              </w:rPr>
              <w:t xml:space="preserve">终止招标的，采购代理机构</w:t>
            </w:r>
            <w:r>
              <w:rPr>
                <w:rFonts w:hint="eastAsia" w:ascii="仿宋" w:hAnsi="仿宋" w:eastAsia="仿宋" w:cs="仿宋"/>
                <w:sz w:val="24"/>
                <w:szCs w:val="24"/>
                <w:highlight w:val="none"/>
                <w:lang w:val="en-US" w:eastAsia="zh-CN"/>
              </w:rPr>
              <w:t xml:space="preserve">将</w:t>
            </w:r>
            <w:r>
              <w:rPr>
                <w:rFonts w:hint="eastAsia" w:ascii="仿宋" w:hAnsi="仿宋" w:eastAsia="仿宋" w:cs="仿宋"/>
                <w:sz w:val="24"/>
                <w:szCs w:val="24"/>
                <w:highlight w:val="none"/>
              </w:rPr>
              <w:t xml:space="preserve">及时在原公告发布媒体上发布终止公告，以“终止公告”的形式通知已经获取招标文件的潜在投标人，发布本项目的“终止公告”后采购代理机构已尽通知义务。敬请各潜在投标人关注本项目的“终止公告”，否则，将自行承担相应的风险。</w:t>
            </w:r>
            <w:r/>
          </w:p>
        </w:tc>
      </w:tr>
      <w:tr>
        <w:trPr>
          <w:jc w:val="center"/>
        </w:trPr>
        <w:tc>
          <w:tcPr>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lang w:val="en-US" w:eastAsia="zh-CN"/>
              </w:rPr>
              <w:t xml:space="preserve">16</w:t>
            </w:r>
            <w:r/>
          </w:p>
        </w:tc>
        <w:tc>
          <w:tcPr>
            <w:tcBorders>
              <w:top w:val="single" w:color="auto" w:sz="4" w:space="0"/>
              <w:left w:val="single" w:color="auto" w:sz="4" w:space="0"/>
              <w:bottom w:val="single" w:color="auto" w:sz="4" w:space="0"/>
              <w:right w:val="single" w:color="auto" w:sz="4" w:space="0"/>
            </w:tcBorders>
            <w:tcW w:w="7774"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投标人信用信息查询渠道及截止时点、信用信息查询记录和证据留存的具体方式、信用信息的使用规则等：</w:t>
            </w:r>
            <w:r/>
          </w:p>
          <w:p>
            <w:pPr>
              <w:ind w:left="0" w:right="0"/>
              <w:keepLines w:val="0"/>
              <w:keepNext w:val="0"/>
              <w:pageBreakBefore w:val="0"/>
              <w:spacing w:before="0" w:beforeAutospacing="0" w:after="0" w:afterAutospacing="0" w:line="360" w:lineRule="auto"/>
              <w:widowControl w:val="off"/>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一、由采购人查询信用信息。</w:t>
            </w:r>
            <w:r/>
          </w:p>
          <w:p>
            <w:pPr>
              <w:ind w:left="0" w:right="0"/>
              <w:keepLines w:val="0"/>
              <w:keepNext w:val="0"/>
              <w:pageBreakBefore w:val="0"/>
              <w:spacing w:before="0" w:beforeAutospacing="0" w:after="0" w:afterAutospacing="0" w:line="360" w:lineRule="auto"/>
              <w:widowControl w:val="off"/>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二、查询渠道包括：“信用中国”网（</w:t>
            </w:r>
            <w:r>
              <w:rPr>
                <w:rFonts w:hint="eastAsia" w:ascii="仿宋" w:hAnsi="仿宋" w:eastAsia="仿宋" w:cs="仿宋"/>
                <w:sz w:val="24"/>
                <w:szCs w:val="24"/>
                <w:highlight w:val="none"/>
              </w:rPr>
              <w:fldChar w:fldCharType="begin"/>
            </w:r>
            <w:r>
              <w:rPr>
                <w:rFonts w:hint="eastAsia" w:ascii="仿宋" w:hAnsi="仿宋" w:eastAsia="仿宋" w:cs="仿宋"/>
                <w:sz w:val="24"/>
                <w:szCs w:val="24"/>
                <w:highlight w:val="none"/>
              </w:rPr>
              <w:instrText xml:space="preserve"> HYPERLINK "http://www.creditchina.gov.cn/" </w:instrText>
            </w:r>
            <w:r>
              <w:rPr>
                <w:rFonts w:hint="eastAsia" w:ascii="仿宋" w:hAnsi="仿宋" w:eastAsia="仿宋" w:cs="仿宋"/>
                <w:sz w:val="24"/>
                <w:szCs w:val="24"/>
                <w:highlight w:val="none"/>
              </w:rPr>
              <w:fldChar w:fldCharType="separate"/>
            </w:r>
            <w:r>
              <w:rPr>
                <w:rFonts w:hint="eastAsia" w:ascii="仿宋" w:hAnsi="仿宋" w:eastAsia="仿宋" w:cs="仿宋"/>
                <w:sz w:val="24"/>
                <w:szCs w:val="24"/>
                <w:highlight w:val="none"/>
              </w:rPr>
              <w:t xml:space="preserve">www.creditchina.gov.cn</w:t>
            </w:r>
            <w:r>
              <w:rPr>
                <w:rFonts w:hint="eastAsia" w:ascii="仿宋" w:hAnsi="仿宋" w:eastAsia="仿宋" w:cs="仿宋"/>
                <w:sz w:val="24"/>
                <w:szCs w:val="24"/>
                <w:highlight w:val="none"/>
              </w:rPr>
              <w:fldChar w:fldCharType="end"/>
            </w:r>
            <w:r>
              <w:rPr>
                <w:rFonts w:hint="eastAsia" w:ascii="仿宋" w:hAnsi="仿宋" w:eastAsia="仿宋" w:cs="仿宋"/>
                <w:sz w:val="24"/>
                <w:szCs w:val="24"/>
                <w:highlight w:val="none"/>
              </w:rPr>
              <w:t xml:space="preserve">）；</w:t>
            </w:r>
            <w:r/>
          </w:p>
          <w:p>
            <w:pPr>
              <w:ind w:left="0" w:right="0"/>
              <w:keepLines w:val="0"/>
              <w:keepNext w:val="0"/>
              <w:pageBreakBefore w:val="0"/>
              <w:spacing w:before="0" w:beforeAutospacing="0" w:after="0" w:afterAutospacing="0" w:line="360" w:lineRule="auto"/>
              <w:widowControl w:val="off"/>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三、截止时点（查询环节）：评标结束前。</w:t>
            </w:r>
            <w:r/>
          </w:p>
          <w:p>
            <w:pPr>
              <w:ind w:left="0" w:right="0"/>
              <w:keepLines w:val="0"/>
              <w:keepNext w:val="0"/>
              <w:pageBreakBefore w:val="0"/>
              <w:spacing w:before="0" w:beforeAutospacing="0" w:after="0" w:afterAutospacing="0" w:line="360" w:lineRule="auto"/>
              <w:widowControl w:val="off"/>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四、信用信息查询记录和证据留存的具体方式：</w:t>
            </w:r>
            <w:r/>
          </w:p>
          <w:p>
            <w:pPr>
              <w:ind w:left="0" w:right="0"/>
              <w:keepLines w:val="0"/>
              <w:keepNext w:val="0"/>
              <w:pageBreakBefore w:val="0"/>
              <w:spacing w:before="0" w:beforeAutospacing="0" w:after="0" w:afterAutospacing="0" w:line="360" w:lineRule="auto"/>
              <w:widowControl w:val="off"/>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网页截屏</w:t>
            </w:r>
            <w:r>
              <w:rPr>
                <w:rFonts w:hint="eastAsia" w:ascii="仿宋" w:hAnsi="仿宋" w:eastAsia="仿宋" w:cs="仿宋"/>
                <w:sz w:val="24"/>
                <w:szCs w:val="24"/>
                <w:highlight w:val="none"/>
                <w:lang w:val="en-US" w:eastAsia="zh-CN"/>
              </w:rPr>
              <w:t xml:space="preserve">或下载</w:t>
            </w:r>
            <w:r>
              <w:rPr>
                <w:rFonts w:hint="eastAsia" w:ascii="仿宋" w:hAnsi="仿宋" w:eastAsia="仿宋" w:cs="仿宋"/>
                <w:sz w:val="24"/>
                <w:szCs w:val="24"/>
                <w:highlight w:val="none"/>
              </w:rPr>
              <w:t xml:space="preserve">打印，与其他采购文件一并保存。</w:t>
            </w:r>
            <w:r/>
          </w:p>
          <w:p>
            <w:pPr>
              <w:ind w:left="0" w:right="0"/>
              <w:keepLines w:val="0"/>
              <w:keepNext w:val="0"/>
              <w:pageBreakBefore w:val="0"/>
              <w:spacing w:before="0" w:beforeAutospacing="0" w:after="0" w:afterAutospacing="0" w:line="360" w:lineRule="auto"/>
              <w:widowControl w:val="off"/>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信用信息的使用规则：</w:t>
            </w:r>
            <w:r/>
          </w:p>
          <w:p>
            <w:pPr>
              <w:ind w:left="0" w:right="0"/>
              <w:keepLines w:val="0"/>
              <w:keepNext w:val="0"/>
              <w:pageBreakBefore w:val="0"/>
              <w:spacing w:before="0" w:beforeAutospacing="0" w:after="0" w:afterAutospacing="0" w:line="360" w:lineRule="auto"/>
              <w:widowControl w:val="off"/>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评价结果参考期限从项目开标之日前3年起算。</w:t>
            </w:r>
            <w:r/>
          </w:p>
        </w:tc>
      </w:tr>
      <w:tr>
        <w:trPr>
          <w:jc w:val="center"/>
          <w:trHeight w:val="90"/>
        </w:trPr>
        <w:tc>
          <w:tcPr>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r>
            <w:r/>
          </w:p>
        </w:tc>
        <w:tc>
          <w:tcPr>
            <w:tcBorders>
              <w:top w:val="single" w:color="auto" w:sz="4" w:space="0"/>
              <w:left w:val="single" w:color="auto" w:sz="4" w:space="0"/>
              <w:bottom w:val="single" w:color="auto" w:sz="4" w:space="0"/>
              <w:right w:val="single" w:color="auto" w:sz="4" w:space="0"/>
            </w:tcBorders>
            <w:tcW w:w="7774"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eastAsia" w:ascii="仿宋" w:hAnsi="仿宋" w:eastAsia="仿宋" w:cs="仿宋"/>
                <w:sz w:val="24"/>
                <w:szCs w:val="24"/>
                <w:highlight w:val="none"/>
              </w:rPr>
              <w:suppressLineNumbers w:val="0"/>
            </w:pPr>
            <w:r>
              <w:rPr>
                <w:rFonts w:hint="eastAsia" w:ascii="仿宋" w:hAnsi="仿宋" w:eastAsia="仿宋" w:cs="仿宋"/>
                <w:b/>
                <w:bCs/>
                <w:sz w:val="24"/>
                <w:szCs w:val="24"/>
                <w:highlight w:val="none"/>
              </w:rPr>
              <w:t xml:space="preserve">三、投标</w:t>
            </w:r>
            <w:r/>
          </w:p>
        </w:tc>
      </w:tr>
      <w:tr>
        <w:trPr>
          <w:jc w:val="center"/>
        </w:trPr>
        <w:tc>
          <w:tcPr>
            <w:tcBorders>
              <w:top w:val="single" w:color="auto" w:sz="4" w:space="0"/>
              <w:left w:val="single" w:color="auto" w:sz="4" w:space="0"/>
              <w:bottom w:val="single" w:color="auto" w:sz="4" w:space="0"/>
              <w:right w:val="single" w:color="auto" w:sz="4" w:space="0"/>
            </w:tcBorders>
            <w:tcW w:w="1234" w:type="dxa"/>
            <w:vAlign w:val="top"/>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lang w:val="en-US" w:eastAsia="zh-CN"/>
              </w:rPr>
              <w:t xml:space="preserve">17</w:t>
            </w:r>
            <w:r/>
          </w:p>
        </w:tc>
        <w:tc>
          <w:tcPr>
            <w:tcBorders>
              <w:top w:val="single" w:color="auto" w:sz="4" w:space="0"/>
              <w:left w:val="single" w:color="auto" w:sz="4" w:space="0"/>
              <w:bottom w:val="single" w:color="auto" w:sz="4" w:space="0"/>
              <w:right w:val="single" w:color="auto" w:sz="4" w:space="0"/>
            </w:tcBorders>
            <w:tcW w:w="7774"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投标文件的语言为中文</w:t>
            </w:r>
            <w:r/>
          </w:p>
        </w:tc>
      </w:tr>
      <w:tr>
        <w:trPr>
          <w:jc w:val="center"/>
        </w:trPr>
        <w:tc>
          <w:tcPr>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lang w:val="en-US" w:eastAsia="zh-CN"/>
              </w:rPr>
              <w:t xml:space="preserve">18</w:t>
            </w:r>
            <w:r/>
          </w:p>
        </w:tc>
        <w:tc>
          <w:tcPr>
            <w:tcBorders>
              <w:top w:val="single" w:color="auto" w:sz="4" w:space="0"/>
              <w:left w:val="single" w:color="auto" w:sz="4" w:space="0"/>
              <w:bottom w:val="single" w:color="auto" w:sz="4" w:space="0"/>
              <w:right w:val="single" w:color="auto" w:sz="4" w:space="0"/>
            </w:tcBorders>
            <w:tcW w:w="7774"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eastAsia" w:ascii="仿宋" w:hAnsi="仿宋" w:eastAsia="仿宋" w:cs="仿宋"/>
                <w:b/>
                <w:bCs/>
                <w:sz w:val="24"/>
                <w:szCs w:val="24"/>
                <w:highlight w:val="none"/>
                <w:lang w:val="en-US" w:eastAsia="zh-CN"/>
              </w:rPr>
              <w:suppressLineNumbers w:val="0"/>
            </w:pPr>
            <w:r>
              <w:rPr>
                <w:rFonts w:hint="eastAsia" w:ascii="仿宋" w:hAnsi="仿宋" w:eastAsia="仿宋" w:cs="仿宋"/>
                <w:b/>
                <w:bCs/>
                <w:sz w:val="24"/>
                <w:szCs w:val="24"/>
                <w:highlight w:val="none"/>
                <w:lang w:val="en-US" w:eastAsia="zh-CN"/>
              </w:rPr>
              <w:t xml:space="preserve">投标文件编制要求：</w:t>
            </w:r>
            <w:r/>
          </w:p>
          <w:p>
            <w:pPr>
              <w:ind w:left="0" w:right="0"/>
              <w:keepLines w:val="0"/>
              <w:keepNext w:val="0"/>
              <w:pageBreakBefore w:val="0"/>
              <w:spacing w:before="0" w:beforeAutospacing="0" w:after="0" w:afterAutospacing="0" w:line="360" w:lineRule="auto"/>
              <w:widowControl w:val="off"/>
              <w:rPr>
                <w:rFonts w:hint="eastAsia" w:ascii="仿宋" w:hAnsi="仿宋" w:eastAsia="仿宋" w:cs="仿宋"/>
                <w:sz w:val="24"/>
                <w:szCs w:val="24"/>
                <w:highlight w:val="none"/>
                <w:lang w:val="en-US" w:eastAsia="zh-CN"/>
              </w:rPr>
              <w:suppressLineNumbers w:val="0"/>
            </w:pPr>
            <w:r>
              <w:rPr>
                <w:rFonts w:hint="eastAsia" w:ascii="仿宋" w:hAnsi="仿宋" w:eastAsia="仿宋" w:cs="仿宋"/>
                <w:sz w:val="24"/>
                <w:szCs w:val="24"/>
                <w:highlight w:val="none"/>
                <w:lang w:val="en-US" w:eastAsia="zh-CN"/>
              </w:rPr>
              <w:t xml:space="preserve">请按照以下要求（包括但不限于以下要求）制作：</w:t>
            </w:r>
            <w:r/>
          </w:p>
          <w:p>
            <w:pPr>
              <w:ind w:left="0" w:right="0"/>
              <w:keepLines w:val="0"/>
              <w:keepNext w:val="0"/>
              <w:pageBreakBefore w:val="0"/>
              <w:spacing w:before="0" w:beforeAutospacing="0" w:after="0" w:afterAutospacing="0" w:line="360" w:lineRule="auto"/>
              <w:widowControl w:val="off"/>
              <w:rPr>
                <w:rFonts w:hint="eastAsia" w:ascii="仿宋" w:hAnsi="仿宋" w:eastAsia="仿宋" w:cs="仿宋"/>
                <w:b/>
                <w:bCs/>
                <w:sz w:val="24"/>
                <w:szCs w:val="24"/>
                <w:highlight w:val="none"/>
                <w:lang w:val="en-US" w:eastAsia="zh-CN"/>
              </w:rPr>
              <w:suppressLineNumbers w:val="0"/>
            </w:pPr>
            <w:r>
              <w:rPr>
                <w:rFonts w:hint="eastAsia" w:ascii="仿宋" w:hAnsi="仿宋" w:eastAsia="仿宋" w:cs="仿宋"/>
                <w:b/>
                <w:bCs/>
                <w:sz w:val="24"/>
                <w:szCs w:val="24"/>
                <w:highlight w:val="none"/>
                <w:lang w:val="en-US" w:eastAsia="zh-CN"/>
              </w:rPr>
              <w:t xml:space="preserve">一、基本目录</w:t>
            </w:r>
            <w:r/>
          </w:p>
          <w:p>
            <w:pPr>
              <w:ind w:left="0" w:right="0"/>
              <w:keepLines w:val="0"/>
              <w:keepNext w:val="0"/>
              <w:pageBreakBefore w:val="0"/>
              <w:spacing w:before="0" w:beforeAutospacing="0" w:after="0" w:afterAutospacing="0" w:line="360" w:lineRule="auto"/>
              <w:widowControl w:val="off"/>
              <w:rPr>
                <w:rFonts w:hint="eastAsia" w:ascii="仿宋" w:hAnsi="仿宋" w:eastAsia="仿宋" w:cs="仿宋"/>
                <w:sz w:val="24"/>
                <w:szCs w:val="24"/>
                <w:highlight w:val="none"/>
                <w:lang w:val="en-US" w:eastAsia="zh-CN"/>
              </w:rPr>
              <w:suppressLineNumbers w:val="0"/>
            </w:pPr>
            <w:r>
              <w:rPr>
                <w:rFonts w:hint="eastAsia" w:ascii="仿宋" w:hAnsi="仿宋" w:eastAsia="仿宋" w:cs="仿宋"/>
                <w:sz w:val="24"/>
                <w:szCs w:val="24"/>
                <w:highlight w:val="none"/>
                <w:lang w:val="en-US" w:eastAsia="zh-CN"/>
              </w:rPr>
              <w:t xml:space="preserve">1.《开标一览表》（加盖电子签章，政府采购客户端工具输入报价自动生成）；</w:t>
            </w:r>
            <w:r/>
          </w:p>
          <w:p>
            <w:pPr>
              <w:ind w:left="0" w:right="0"/>
              <w:keepLines w:val="0"/>
              <w:keepNext w:val="0"/>
              <w:pageBreakBefore w:val="0"/>
              <w:spacing w:before="0" w:beforeAutospacing="0" w:after="0" w:afterAutospacing="0" w:line="360" w:lineRule="auto"/>
              <w:widowControl w:val="off"/>
              <w:rPr>
                <w:rFonts w:hint="eastAsia" w:ascii="仿宋" w:hAnsi="仿宋" w:eastAsia="仿宋" w:cs="仿宋"/>
                <w:sz w:val="24"/>
                <w:szCs w:val="24"/>
                <w:highlight w:val="none"/>
                <w:lang w:val="en-US" w:eastAsia="zh-CN"/>
              </w:rPr>
              <w:suppressLineNumbers w:val="0"/>
            </w:pPr>
            <w:r>
              <w:rPr>
                <w:rFonts w:hint="eastAsia" w:ascii="仿宋" w:hAnsi="仿宋" w:eastAsia="仿宋" w:cs="仿宋"/>
                <w:sz w:val="24"/>
                <w:szCs w:val="24"/>
                <w:highlight w:val="none"/>
                <w:lang w:val="en-US" w:eastAsia="zh-CN"/>
              </w:rPr>
              <w:t xml:space="preserve">2.《法定代表人或负责人授权书》或《法定代表人或负责人身份证明书》</w:t>
            </w:r>
            <w:r>
              <w:rPr>
                <w:rFonts w:hint="eastAsia" w:ascii="仿宋" w:hAnsi="仿宋" w:eastAsia="仿宋" w:cs="仿宋"/>
                <w:b/>
                <w:bCs/>
                <w:sz w:val="24"/>
                <w:szCs w:val="24"/>
                <w:highlight w:val="none"/>
                <w:lang w:val="en-US" w:eastAsia="zh-CN"/>
              </w:rPr>
              <w:t xml:space="preserve">（《法定代表人或负责人身份证明书》法定代表人或负责人参加投标时填报该表），</w:t>
            </w:r>
            <w:r>
              <w:rPr>
                <w:rFonts w:hint="eastAsia" w:ascii="仿宋" w:hAnsi="仿宋" w:eastAsia="仿宋" w:cs="仿宋"/>
                <w:sz w:val="24"/>
                <w:szCs w:val="24"/>
                <w:highlight w:val="none"/>
                <w:lang w:val="en-US" w:eastAsia="zh-CN"/>
              </w:rPr>
              <w:t xml:space="preserve">提供原件扫描件，格式见招标文件第七章《投标文件格式》。注：采购文件中涉及的“法定代表人/单位负责人”在第一章前述特殊行业中即对应为“分支机构（单位）负责人”。</w:t>
            </w:r>
            <w:r/>
          </w:p>
          <w:p>
            <w:pPr>
              <w:ind w:left="0" w:right="0"/>
              <w:keepLines w:val="0"/>
              <w:keepNext w:val="0"/>
              <w:pageBreakBefore w:val="0"/>
              <w:spacing w:before="0" w:beforeAutospacing="0" w:after="0" w:afterAutospacing="0" w:line="360" w:lineRule="auto"/>
              <w:widowControl w:val="off"/>
              <w:rPr>
                <w:rFonts w:hint="eastAsia" w:ascii="仿宋" w:hAnsi="仿宋" w:eastAsia="仿宋" w:cs="仿宋"/>
                <w:b/>
                <w:bCs/>
                <w:sz w:val="24"/>
                <w:szCs w:val="24"/>
                <w:highlight w:val="none"/>
                <w:lang w:val="en-US" w:eastAsia="zh-CN"/>
              </w:rPr>
              <w:suppressLineNumbers w:val="0"/>
            </w:pPr>
            <w:r>
              <w:rPr>
                <w:rFonts w:hint="eastAsia" w:ascii="仿宋" w:hAnsi="仿宋" w:eastAsia="仿宋" w:cs="仿宋"/>
                <w:b/>
                <w:bCs/>
                <w:sz w:val="24"/>
                <w:szCs w:val="24"/>
                <w:highlight w:val="none"/>
                <w:lang w:val="en-US" w:eastAsia="zh-CN"/>
              </w:rPr>
              <w:t xml:space="preserve">二、资格条件（1-6必须提供，否则投标无效）</w:t>
            </w:r>
            <w:r/>
          </w:p>
          <w:p>
            <w:pPr>
              <w:ind w:left="0" w:right="0"/>
              <w:keepLines w:val="0"/>
              <w:keepNext w:val="0"/>
              <w:pageBreakBefore w:val="0"/>
              <w:spacing w:before="0" w:beforeAutospacing="0" w:after="0" w:afterAutospacing="0" w:line="360" w:lineRule="auto"/>
              <w:widowControl w:val="off"/>
              <w:rPr>
                <w:rFonts w:hint="eastAsia" w:ascii="仿宋" w:hAnsi="仿宋" w:eastAsia="仿宋" w:cs="仿宋"/>
                <w:sz w:val="24"/>
                <w:szCs w:val="24"/>
                <w:highlight w:val="none"/>
                <w:lang w:val="en-US" w:eastAsia="zh-CN"/>
              </w:rPr>
              <w:suppressLineNumbers w:val="0"/>
            </w:pPr>
            <w:r>
              <w:rPr>
                <w:rFonts w:hint="eastAsia" w:ascii="仿宋" w:hAnsi="仿宋" w:eastAsia="仿宋" w:cs="仿宋"/>
                <w:sz w:val="24"/>
                <w:szCs w:val="24"/>
                <w:highlight w:val="none"/>
                <w:lang w:val="en-US" w:eastAsia="zh-CN"/>
              </w:rPr>
              <w:t xml:space="preserve">1.投标人合法有效的营业执照等证明文件，法人或负责人的身份证正反面，以上证明文件提供原件的扫描件；</w:t>
            </w:r>
            <w:r/>
          </w:p>
          <w:p>
            <w:pPr>
              <w:ind w:left="0" w:right="0"/>
              <w:keepLines w:val="0"/>
              <w:keepNext w:val="0"/>
              <w:pageBreakBefore w:val="0"/>
              <w:spacing w:before="0" w:beforeAutospacing="0" w:after="0" w:afterAutospacing="0" w:line="360" w:lineRule="auto"/>
              <w:widowControl w:val="off"/>
              <w:rPr>
                <w:rFonts w:hint="eastAsia" w:ascii="仿宋" w:hAnsi="仿宋" w:eastAsia="仿宋" w:cs="仿宋"/>
                <w:sz w:val="24"/>
                <w:szCs w:val="24"/>
                <w:highlight w:val="none"/>
                <w:lang w:val="en-US" w:eastAsia="zh-CN"/>
              </w:rPr>
              <w:suppressLineNumbers w:val="0"/>
            </w:pPr>
            <w:r>
              <w:rPr>
                <w:rFonts w:hint="eastAsia" w:ascii="仿宋" w:hAnsi="仿宋" w:eastAsia="仿宋" w:cs="仿宋"/>
                <w:sz w:val="24"/>
                <w:szCs w:val="24"/>
                <w:highlight w:val="none"/>
                <w:lang w:val="en-US" w:eastAsia="zh-CN"/>
              </w:rPr>
              <w:t xml:space="preserve">2.财务状况报告【即提供投标人的本项目开标时间前6个月内（开标当月除外）任意一个月份的资产负债表、利润表，</w:t>
            </w:r>
            <w:r>
              <w:rPr>
                <w:rFonts w:hint="eastAsia" w:ascii="仿宋" w:hAnsi="仿宋" w:eastAsia="仿宋" w:cs="仿宋"/>
                <w:b w:val="0"/>
                <w:bCs w:val="0"/>
                <w:sz w:val="24"/>
                <w:szCs w:val="24"/>
                <w:highlight w:val="none"/>
                <w:lang w:val="en-US" w:eastAsia="zh-CN"/>
              </w:rPr>
              <w:t xml:space="preserve">或</w:t>
            </w:r>
            <w:r>
              <w:rPr>
                <w:rFonts w:hint="eastAsia" w:ascii="仿宋" w:hAnsi="仿宋" w:eastAsia="仿宋" w:cs="仿宋"/>
                <w:sz w:val="24"/>
                <w:szCs w:val="24"/>
                <w:highlight w:val="none"/>
                <w:lang w:val="en-US" w:eastAsia="zh-CN"/>
              </w:rPr>
              <w:t xml:space="preserve">提供上年度财务报告，或提供开标前6个月内由银行出具的资信证明】；</w:t>
            </w:r>
            <w:r/>
          </w:p>
          <w:p>
            <w:pPr>
              <w:ind w:left="0" w:right="0"/>
              <w:keepLines w:val="0"/>
              <w:keepNext w:val="0"/>
              <w:pageBreakBefore w:val="0"/>
              <w:spacing w:before="0" w:beforeAutospacing="0" w:after="0" w:afterAutospacing="0" w:line="360" w:lineRule="auto"/>
              <w:widowControl w:val="off"/>
              <w:rPr>
                <w:rFonts w:hint="eastAsia" w:ascii="仿宋" w:hAnsi="仿宋" w:eastAsia="仿宋" w:cs="仿宋"/>
                <w:sz w:val="24"/>
                <w:szCs w:val="24"/>
                <w:highlight w:val="none"/>
                <w:lang w:val="en-US" w:eastAsia="zh-CN"/>
              </w:rPr>
              <w:suppressLineNumbers w:val="0"/>
            </w:pPr>
            <w:r>
              <w:rPr>
                <w:rFonts w:hint="eastAsia" w:ascii="仿宋" w:hAnsi="仿宋" w:eastAsia="仿宋" w:cs="仿宋"/>
                <w:sz w:val="24"/>
                <w:szCs w:val="24"/>
                <w:highlight w:val="none"/>
                <w:lang w:val="en-US" w:eastAsia="zh-CN"/>
              </w:rPr>
              <w:t xml:space="preserve">3.具备履行合同所必需的设备和专业技术能力的声明（加盖电子签章，格式见招标文件第七章《投标文件格式》）；</w:t>
            </w:r>
            <w:r/>
          </w:p>
          <w:p>
            <w:pPr>
              <w:ind w:left="0" w:right="0"/>
              <w:keepLines w:val="0"/>
              <w:keepNext w:val="0"/>
              <w:pageBreakBefore w:val="0"/>
              <w:spacing w:before="0" w:beforeAutospacing="0" w:after="0" w:afterAutospacing="0" w:line="360" w:lineRule="auto"/>
              <w:widowControl w:val="off"/>
              <w:rPr>
                <w:rFonts w:hint="eastAsia" w:ascii="仿宋" w:hAnsi="仿宋" w:eastAsia="仿宋" w:cs="仿宋"/>
                <w:sz w:val="24"/>
                <w:szCs w:val="24"/>
                <w:highlight w:val="none"/>
                <w:lang w:val="en-US" w:eastAsia="zh-CN"/>
              </w:rPr>
              <w:suppressLineNumbers w:val="0"/>
            </w:pPr>
            <w:r>
              <w:rPr>
                <w:rFonts w:hint="eastAsia" w:ascii="仿宋" w:hAnsi="仿宋" w:eastAsia="仿宋" w:cs="仿宋"/>
                <w:sz w:val="24"/>
                <w:szCs w:val="24"/>
                <w:highlight w:val="none"/>
                <w:lang w:val="en-US" w:eastAsia="zh-CN"/>
              </w:rPr>
              <w:t xml:space="preserve">4.投标人的本项目开标时间前6个月内（开标当月除外）任何1个月的依法缴纳税收和社会保障资金的相关材料扫描件（依法免税或不需要缴纳社会保障资金的供应商，提供相应文件证明其依法免税或不需要缴纳社会保障资金）；</w:t>
            </w:r>
            <w:r/>
          </w:p>
          <w:p>
            <w:pPr>
              <w:ind w:left="0" w:right="0"/>
              <w:keepLines w:val="0"/>
              <w:keepNext w:val="0"/>
              <w:pageBreakBefore w:val="0"/>
              <w:spacing w:before="0" w:beforeAutospacing="0" w:after="0" w:afterAutospacing="0" w:line="360" w:lineRule="auto"/>
              <w:widowControl w:val="off"/>
              <w:rPr>
                <w:rFonts w:hint="eastAsia" w:ascii="仿宋" w:hAnsi="仿宋" w:eastAsia="仿宋" w:cs="仿宋"/>
                <w:sz w:val="24"/>
                <w:szCs w:val="24"/>
                <w:highlight w:val="none"/>
                <w:lang w:val="en-US" w:eastAsia="zh-CN"/>
              </w:rPr>
              <w:suppressLineNumbers w:val="0"/>
            </w:pPr>
            <w:r>
              <w:rPr>
                <w:rFonts w:hint="eastAsia" w:ascii="仿宋" w:hAnsi="仿宋" w:eastAsia="仿宋" w:cs="仿宋"/>
                <w:sz w:val="24"/>
                <w:szCs w:val="24"/>
                <w:highlight w:val="none"/>
                <w:lang w:val="en-US" w:eastAsia="zh-CN"/>
              </w:rPr>
              <w:t xml:space="preserve">5.投标人参加政府采购活动前3年内在经营活动中没有重大违法记录的书面声明（加盖电子签章，格式见招标文件第七章《投标文件格式》）；</w:t>
            </w:r>
            <w:r/>
          </w:p>
          <w:p>
            <w:pPr>
              <w:ind w:left="0" w:right="0"/>
              <w:keepLines w:val="0"/>
              <w:keepNext w:val="0"/>
              <w:pageBreakBefore w:val="0"/>
              <w:spacing w:before="0" w:beforeAutospacing="0" w:after="0" w:afterAutospacing="0" w:line="360" w:lineRule="auto"/>
              <w:widowControl w:val="off"/>
              <w:rPr>
                <w:rFonts w:hint="eastAsia" w:ascii="仿宋" w:hAnsi="仿宋" w:eastAsia="仿宋" w:cs="仿宋"/>
                <w:sz w:val="24"/>
                <w:szCs w:val="24"/>
                <w:highlight w:val="none"/>
                <w:lang w:val="en-US" w:eastAsia="zh-CN"/>
              </w:rPr>
              <w:suppressLineNumbers w:val="0"/>
            </w:pPr>
            <w:r>
              <w:rPr>
                <w:rFonts w:hint="eastAsia" w:ascii="仿宋" w:hAnsi="仿宋" w:eastAsia="仿宋" w:cs="仿宋"/>
                <w:sz w:val="24"/>
                <w:szCs w:val="24"/>
                <w:highlight w:val="none"/>
                <w:lang w:val="en-US" w:eastAsia="zh-CN"/>
              </w:rPr>
              <w:t xml:space="preserve">6.投标人信用信息：未被“信用中国”网站列入失信被执行人、重大税收违法案件当事人名单、政府采购严重失信行为记录名单的截图或其他证明材料。</w:t>
            </w:r>
            <w:r/>
          </w:p>
          <w:p>
            <w:pPr>
              <w:pStyle w:val="913"/>
              <w:ind w:left="0" w:right="0" w:firstLine="0"/>
              <w:keepLines w:val="0"/>
              <w:keepNext w:val="0"/>
              <w:spacing w:before="0" w:beforeAutospacing="0" w:afterAutospacing="0"/>
              <w:rPr>
                <w:rFonts w:hint="eastAsia" w:ascii="仿宋" w:hAnsi="仿宋" w:eastAsia="仿宋" w:cs="仿宋"/>
                <w:b/>
                <w:bCs/>
                <w:sz w:val="24"/>
                <w:szCs w:val="24"/>
                <w:highlight w:val="none"/>
                <w:lang w:val="en-US" w:eastAsia="zh-CN"/>
              </w:rPr>
              <w:suppressLineNumbers w:val="0"/>
            </w:pPr>
            <w:r>
              <w:rPr>
                <w:rFonts w:hint="eastAsia" w:ascii="仿宋" w:hAnsi="仿宋" w:eastAsia="仿宋" w:cs="仿宋"/>
                <w:b/>
                <w:bCs/>
                <w:sz w:val="24"/>
                <w:szCs w:val="24"/>
                <w:highlight w:val="none"/>
                <w:lang w:val="en-US" w:eastAsia="zh-CN"/>
              </w:rPr>
              <w:t xml:space="preserve">特定资格条件</w:t>
            </w:r>
            <w:r/>
          </w:p>
          <w:p>
            <w:pPr>
              <w:numPr>
                <w:ilvl w:val="0"/>
                <w:numId w:val="10"/>
              </w:numPr>
              <w:ind w:left="0" w:right="0"/>
              <w:keepLines w:val="0"/>
              <w:keepNext w:val="0"/>
              <w:pageBreakBefore w:val="0"/>
              <w:spacing w:before="0" w:beforeAutospacing="0" w:after="0" w:afterAutospacing="0" w:line="360" w:lineRule="auto"/>
              <w:widowControl w:val="off"/>
              <w:rPr>
                <w:rFonts w:hint="eastAsia" w:ascii="仿宋" w:hAnsi="仿宋" w:eastAsia="仿宋" w:cs="仿宋"/>
                <w:b/>
                <w:bCs/>
                <w:sz w:val="24"/>
                <w:szCs w:val="24"/>
                <w:highlight w:val="none"/>
                <w:lang w:val="en-US" w:eastAsia="zh-CN"/>
              </w:rPr>
              <w:suppressLineNumbers w:val="0"/>
            </w:pPr>
            <w:r>
              <w:rPr>
                <w:rFonts w:hint="eastAsia" w:ascii="仿宋" w:hAnsi="仿宋" w:eastAsia="仿宋" w:cs="仿宋"/>
                <w:b/>
                <w:bCs/>
                <w:sz w:val="24"/>
                <w:szCs w:val="24"/>
                <w:highlight w:val="none"/>
                <w:lang w:val="en-US" w:eastAsia="zh-CN"/>
              </w:rPr>
              <w:t xml:space="preserve">具有有效的保险许可证。</w:t>
            </w:r>
            <w:r/>
          </w:p>
          <w:p>
            <w:pPr>
              <w:ind w:left="0" w:right="0"/>
              <w:keepLines w:val="0"/>
              <w:keepNext w:val="0"/>
              <w:pageBreakBefore w:val="0"/>
              <w:spacing w:before="0" w:beforeAutospacing="0" w:after="0" w:afterAutospacing="0" w:line="360" w:lineRule="auto"/>
              <w:widowControl w:val="off"/>
              <w:rPr>
                <w:rFonts w:hint="eastAsia" w:ascii="仿宋" w:hAnsi="仿宋" w:eastAsia="仿宋" w:cs="仿宋"/>
                <w:b/>
                <w:bCs/>
                <w:sz w:val="24"/>
                <w:szCs w:val="24"/>
                <w:highlight w:val="none"/>
                <w:lang w:val="en-US" w:eastAsia="zh-CN"/>
              </w:rPr>
              <w:suppressLineNumbers w:val="0"/>
            </w:pPr>
            <w:r>
              <w:rPr>
                <w:rFonts w:hint="eastAsia" w:ascii="仿宋" w:hAnsi="仿宋" w:eastAsia="仿宋" w:cs="仿宋"/>
                <w:b/>
                <w:bCs/>
                <w:sz w:val="24"/>
                <w:szCs w:val="24"/>
                <w:highlight w:val="none"/>
                <w:lang w:val="en-US" w:eastAsia="zh-CN"/>
              </w:rPr>
              <w:t xml:space="preserve">三、符合条件（必须提供，否则投标无效）</w:t>
            </w:r>
            <w:r/>
          </w:p>
          <w:p>
            <w:pPr>
              <w:ind w:left="0" w:right="0"/>
              <w:keepLines w:val="0"/>
              <w:keepNext w:val="0"/>
              <w:pageBreakBefore w:val="0"/>
              <w:spacing w:before="0" w:beforeAutospacing="0" w:after="0" w:afterAutospacing="0" w:line="360" w:lineRule="auto"/>
              <w:widowControl w:val="off"/>
              <w:rPr>
                <w:rFonts w:hint="eastAsia" w:ascii="仿宋" w:hAnsi="仿宋" w:eastAsia="仿宋" w:cs="仿宋"/>
                <w:sz w:val="24"/>
                <w:szCs w:val="24"/>
                <w:highlight w:val="none"/>
                <w:lang w:val="en-US" w:eastAsia="zh-CN"/>
              </w:rPr>
              <w:suppressLineNumbers w:val="0"/>
            </w:pPr>
            <w:r>
              <w:rPr>
                <w:rFonts w:hint="eastAsia" w:ascii="仿宋" w:hAnsi="仿宋" w:eastAsia="仿宋" w:cs="仿宋"/>
                <w:sz w:val="24"/>
                <w:szCs w:val="24"/>
                <w:highlight w:val="none"/>
                <w:lang w:val="en-US" w:eastAsia="zh-CN"/>
              </w:rPr>
              <w:t xml:space="preserve">（一）报价</w:t>
            </w:r>
            <w:r/>
          </w:p>
          <w:p>
            <w:pPr>
              <w:ind w:left="0" w:right="0"/>
              <w:keepLines w:val="0"/>
              <w:keepNext w:val="0"/>
              <w:pageBreakBefore w:val="0"/>
              <w:spacing w:before="0" w:beforeAutospacing="0" w:after="0" w:afterAutospacing="0" w:line="360" w:lineRule="auto"/>
              <w:widowControl w:val="off"/>
              <w:rPr>
                <w:rFonts w:hint="default" w:ascii="仿宋" w:hAnsi="仿宋" w:eastAsia="仿宋" w:cs="仿宋"/>
                <w:sz w:val="24"/>
                <w:szCs w:val="24"/>
                <w:highlight w:val="none"/>
                <w:lang w:val="en-US" w:eastAsia="zh-CN"/>
              </w:rPr>
              <w:suppressLineNumbers w:val="0"/>
            </w:pPr>
            <w:r>
              <w:rPr>
                <w:rFonts w:hint="eastAsia" w:ascii="仿宋" w:hAnsi="仿宋" w:eastAsia="仿宋" w:cs="仿宋"/>
                <w:sz w:val="24"/>
                <w:szCs w:val="24"/>
                <w:highlight w:val="none"/>
                <w:lang w:val="en-US" w:eastAsia="zh-CN"/>
              </w:rPr>
              <w:t xml:space="preserve">《开标一览表》（系统内固定格式，加盖电子签章）。</w:t>
            </w:r>
            <w:r/>
          </w:p>
          <w:p>
            <w:pPr>
              <w:ind w:left="0" w:right="0"/>
              <w:keepLines w:val="0"/>
              <w:keepNext w:val="0"/>
              <w:pageBreakBefore w:val="0"/>
              <w:spacing w:before="0" w:beforeAutospacing="0" w:after="0" w:afterAutospacing="0" w:line="360" w:lineRule="auto"/>
              <w:widowControl w:val="off"/>
              <w:rPr>
                <w:rFonts w:hint="eastAsia" w:ascii="仿宋" w:hAnsi="仿宋" w:eastAsia="仿宋" w:cs="仿宋"/>
                <w:sz w:val="24"/>
                <w:szCs w:val="24"/>
                <w:highlight w:val="none"/>
                <w:lang w:val="en-US" w:eastAsia="zh-CN"/>
              </w:rPr>
              <w:suppressLineNumbers w:val="0"/>
            </w:pPr>
            <w:r>
              <w:rPr>
                <w:rFonts w:hint="eastAsia" w:ascii="仿宋" w:hAnsi="仿宋" w:eastAsia="仿宋" w:cs="仿宋"/>
                <w:sz w:val="24"/>
                <w:szCs w:val="24"/>
                <w:highlight w:val="none"/>
                <w:lang w:val="en-US" w:eastAsia="zh-CN"/>
              </w:rPr>
              <w:t xml:space="preserve">（二）商务资信</w:t>
            </w:r>
            <w:r/>
          </w:p>
          <w:p>
            <w:pPr>
              <w:ind w:left="0" w:right="0"/>
              <w:keepLines w:val="0"/>
              <w:keepNext w:val="0"/>
              <w:pageBreakBefore w:val="0"/>
              <w:spacing w:before="0" w:beforeAutospacing="0" w:after="0" w:afterAutospacing="0" w:line="360" w:lineRule="auto"/>
              <w:widowControl w:val="off"/>
              <w:rPr>
                <w:rFonts w:hint="eastAsia" w:ascii="仿宋" w:hAnsi="仿宋" w:eastAsia="仿宋" w:cs="仿宋"/>
                <w:sz w:val="24"/>
                <w:szCs w:val="24"/>
                <w:highlight w:val="none"/>
                <w:lang w:val="en-US" w:eastAsia="zh-CN"/>
              </w:rPr>
              <w:suppressLineNumbers w:val="0"/>
            </w:pPr>
            <w:r>
              <w:rPr>
                <w:rFonts w:hint="eastAsia" w:ascii="仿宋" w:hAnsi="仿宋" w:eastAsia="仿宋" w:cs="仿宋"/>
                <w:sz w:val="24"/>
                <w:szCs w:val="24"/>
                <w:highlight w:val="none"/>
                <w:lang w:val="en-US" w:eastAsia="zh-CN"/>
              </w:rPr>
              <w:t xml:space="preserve">《投标函》（加盖电子签章，格式见招标文件第七章《投标文件相关格式》）；</w:t>
            </w:r>
            <w:r/>
          </w:p>
          <w:p>
            <w:pPr>
              <w:ind w:left="0" w:right="0"/>
              <w:keepLines w:val="0"/>
              <w:keepNext w:val="0"/>
              <w:pageBreakBefore w:val="0"/>
              <w:spacing w:before="0" w:beforeAutospacing="0" w:after="0" w:afterAutospacing="0" w:line="360" w:lineRule="auto"/>
              <w:widowControl w:val="off"/>
              <w:rPr>
                <w:rFonts w:hint="eastAsia" w:ascii="仿宋" w:hAnsi="仿宋" w:eastAsia="仿宋" w:cs="仿宋"/>
                <w:sz w:val="24"/>
                <w:szCs w:val="24"/>
                <w:highlight w:val="none"/>
                <w:lang w:val="en-US" w:eastAsia="zh-CN"/>
              </w:rPr>
              <w:suppressLineNumbers w:val="0"/>
            </w:pPr>
            <w:r>
              <w:rPr>
                <w:rFonts w:hint="eastAsia" w:ascii="仿宋" w:hAnsi="仿宋" w:eastAsia="仿宋" w:cs="仿宋"/>
                <w:sz w:val="24"/>
                <w:szCs w:val="24"/>
                <w:highlight w:val="none"/>
                <w:lang w:val="en-US" w:eastAsia="zh-CN"/>
              </w:rPr>
              <w:t xml:space="preserve">（三）技术响应</w:t>
            </w:r>
            <w:r/>
          </w:p>
          <w:p>
            <w:pPr>
              <w:ind w:left="0" w:right="0"/>
              <w:keepLines w:val="0"/>
              <w:keepNext w:val="0"/>
              <w:pageBreakBefore w:val="0"/>
              <w:spacing w:before="0" w:beforeAutospacing="0" w:after="0" w:afterAutospacing="0" w:line="360" w:lineRule="auto"/>
              <w:widowControl w:val="off"/>
              <w:rPr>
                <w:rFonts w:hint="eastAsia" w:ascii="仿宋" w:hAnsi="仿宋" w:eastAsia="仿宋" w:cs="仿宋"/>
                <w:sz w:val="24"/>
                <w:szCs w:val="24"/>
                <w:highlight w:val="none"/>
                <w:lang w:val="en-US" w:eastAsia="zh-CN"/>
              </w:rPr>
              <w:suppressLineNumbers w:val="0"/>
            </w:pPr>
            <w:r>
              <w:rPr>
                <w:rFonts w:hint="eastAsia" w:ascii="仿宋" w:hAnsi="仿宋" w:eastAsia="仿宋" w:cs="仿宋"/>
                <w:sz w:val="24"/>
                <w:szCs w:val="24"/>
                <w:highlight w:val="none"/>
                <w:lang w:val="en-US" w:eastAsia="zh-CN"/>
              </w:rPr>
              <w:t xml:space="preserve">《偏离表》（加盖电子签章，格式见招标文件第七章《投标文件相关格式》）。</w:t>
            </w:r>
            <w:r/>
          </w:p>
          <w:p>
            <w:pPr>
              <w:ind w:left="0" w:right="0"/>
              <w:keepLines w:val="0"/>
              <w:keepNext w:val="0"/>
              <w:pageBreakBefore w:val="0"/>
              <w:spacing w:before="0" w:beforeAutospacing="0" w:after="0" w:afterAutospacing="0" w:line="360" w:lineRule="auto"/>
              <w:widowControl w:val="off"/>
              <w:rPr>
                <w:rFonts w:hint="eastAsia" w:ascii="仿宋" w:hAnsi="仿宋" w:eastAsia="仿宋" w:cs="仿宋"/>
                <w:b/>
                <w:bCs/>
                <w:sz w:val="24"/>
                <w:szCs w:val="24"/>
                <w:highlight w:val="none"/>
                <w:lang w:val="en-US" w:eastAsia="zh-CN"/>
              </w:rPr>
              <w:suppressLineNumbers w:val="0"/>
            </w:pPr>
            <w:r>
              <w:rPr>
                <w:rFonts w:hint="eastAsia" w:ascii="仿宋" w:hAnsi="仿宋" w:eastAsia="仿宋" w:cs="仿宋"/>
                <w:b/>
                <w:bCs/>
                <w:sz w:val="24"/>
                <w:szCs w:val="24"/>
                <w:highlight w:val="none"/>
                <w:lang w:val="en-US" w:eastAsia="zh-CN"/>
              </w:rPr>
              <w:t xml:space="preserve">四、综合评审评分项</w:t>
            </w:r>
            <w:r/>
          </w:p>
          <w:p>
            <w:pPr>
              <w:ind w:left="0" w:right="0"/>
              <w:keepLines w:val="0"/>
              <w:keepNext w:val="0"/>
              <w:pageBreakBefore w:val="0"/>
              <w:spacing w:before="0" w:beforeAutospacing="0" w:after="0" w:afterAutospacing="0" w:line="360" w:lineRule="auto"/>
              <w:widowControl w:val="off"/>
              <w:rPr>
                <w:rFonts w:hint="eastAsia" w:ascii="仿宋" w:hAnsi="仿宋" w:eastAsia="仿宋" w:cs="仿宋"/>
                <w:sz w:val="24"/>
                <w:szCs w:val="24"/>
                <w:highlight w:val="none"/>
                <w:lang w:val="en-US" w:eastAsia="zh-CN"/>
              </w:rPr>
              <w:suppressLineNumbers w:val="0"/>
            </w:pPr>
            <w:r>
              <w:rPr>
                <w:rFonts w:hint="eastAsia" w:ascii="仿宋" w:hAnsi="仿宋" w:eastAsia="仿宋" w:cs="仿宋"/>
                <w:sz w:val="24"/>
                <w:szCs w:val="24"/>
                <w:highlight w:val="none"/>
                <w:lang w:val="en-US" w:eastAsia="zh-CN"/>
              </w:rPr>
              <w:t xml:space="preserve">（一）报价</w:t>
            </w:r>
            <w:r/>
          </w:p>
          <w:p>
            <w:pPr>
              <w:ind w:left="0" w:right="0"/>
              <w:keepLines w:val="0"/>
              <w:keepNext w:val="0"/>
              <w:pageBreakBefore w:val="0"/>
              <w:spacing w:before="0" w:beforeAutospacing="0" w:after="0" w:afterAutospacing="0" w:line="360" w:lineRule="auto"/>
              <w:widowControl w:val="off"/>
              <w:rPr>
                <w:rFonts w:hint="default" w:ascii="仿宋" w:hAnsi="仿宋" w:eastAsia="仿宋" w:cs="仿宋"/>
                <w:sz w:val="24"/>
                <w:szCs w:val="24"/>
                <w:highlight w:val="none"/>
                <w:lang w:val="en-US" w:eastAsia="zh-CN"/>
              </w:rPr>
              <w:suppressLineNumbers w:val="0"/>
            </w:pPr>
            <w:r>
              <w:rPr>
                <w:rFonts w:hint="eastAsia" w:ascii="仿宋" w:hAnsi="仿宋" w:eastAsia="仿宋" w:cs="仿宋"/>
                <w:sz w:val="24"/>
                <w:szCs w:val="24"/>
                <w:highlight w:val="none"/>
                <w:lang w:val="en-US" w:eastAsia="zh-CN"/>
              </w:rPr>
              <w:t xml:space="preserve">《开标一览表》（系统内固定格式，加盖电子签章）。</w:t>
            </w:r>
            <w:r/>
          </w:p>
          <w:p>
            <w:pPr>
              <w:ind w:left="0" w:right="0"/>
              <w:keepLines w:val="0"/>
              <w:keepNext w:val="0"/>
              <w:pageBreakBefore w:val="0"/>
              <w:spacing w:before="0" w:beforeAutospacing="0" w:after="0" w:afterAutospacing="0" w:line="360" w:lineRule="auto"/>
              <w:widowControl w:val="off"/>
              <w:rPr>
                <w:rFonts w:hint="eastAsia" w:ascii="仿宋" w:hAnsi="仿宋" w:eastAsia="仿宋" w:cs="仿宋"/>
                <w:sz w:val="24"/>
                <w:szCs w:val="24"/>
                <w:highlight w:val="none"/>
                <w:lang w:val="en-US" w:eastAsia="zh-CN"/>
              </w:rPr>
              <w:suppressLineNumbers w:val="0"/>
            </w:pPr>
            <w:r>
              <w:rPr>
                <w:rFonts w:hint="eastAsia" w:ascii="仿宋" w:hAnsi="仿宋" w:eastAsia="仿宋" w:cs="仿宋"/>
                <w:sz w:val="24"/>
                <w:szCs w:val="24"/>
                <w:highlight w:val="none"/>
                <w:lang w:val="en-US" w:eastAsia="zh-CN"/>
              </w:rPr>
              <w:t xml:space="preserve">（二）技术部分</w:t>
            </w:r>
            <w:r/>
          </w:p>
          <w:p>
            <w:pPr>
              <w:ind w:left="0" w:right="0"/>
              <w:keepLines w:val="0"/>
              <w:keepNext w:val="0"/>
              <w:pageBreakBefore w:val="0"/>
              <w:spacing w:before="0" w:beforeAutospacing="0" w:after="0" w:afterAutospacing="0" w:line="360" w:lineRule="auto"/>
              <w:widowControl w:val="off"/>
              <w:rPr>
                <w:rFonts w:hint="eastAsia" w:ascii="仿宋" w:hAnsi="仿宋" w:eastAsia="仿宋" w:cs="仿宋"/>
                <w:sz w:val="24"/>
                <w:szCs w:val="24"/>
                <w:highlight w:val="none"/>
                <w:lang w:val="en-US" w:eastAsia="zh-CN"/>
              </w:rPr>
              <w:suppressLineNumbers w:val="0"/>
            </w:pPr>
            <w:r>
              <w:rPr>
                <w:rFonts w:hint="eastAsia" w:ascii="仿宋" w:hAnsi="仿宋" w:eastAsia="仿宋" w:cs="仿宋"/>
                <w:sz w:val="24"/>
                <w:szCs w:val="24"/>
                <w:highlight w:val="none"/>
                <w:lang w:val="en-US" w:eastAsia="zh-CN"/>
              </w:rPr>
              <w:t xml:space="preserve">详见本项目评分标准</w:t>
            </w:r>
            <w:r/>
          </w:p>
          <w:p>
            <w:pPr>
              <w:ind w:left="0" w:right="0"/>
              <w:keepLines w:val="0"/>
              <w:keepNext w:val="0"/>
              <w:pageBreakBefore w:val="0"/>
              <w:spacing w:before="0" w:beforeAutospacing="0" w:after="0" w:afterAutospacing="0" w:line="360" w:lineRule="auto"/>
              <w:widowControl w:val="off"/>
              <w:rPr>
                <w:rFonts w:hint="eastAsia" w:ascii="仿宋" w:hAnsi="仿宋" w:eastAsia="仿宋" w:cs="仿宋"/>
                <w:sz w:val="24"/>
                <w:szCs w:val="24"/>
                <w:highlight w:val="none"/>
                <w:lang w:val="en-US" w:eastAsia="zh-CN"/>
              </w:rPr>
              <w:suppressLineNumbers w:val="0"/>
            </w:pPr>
            <w:r>
              <w:rPr>
                <w:rFonts w:hint="eastAsia" w:ascii="仿宋" w:hAnsi="仿宋" w:eastAsia="仿宋" w:cs="仿宋"/>
                <w:sz w:val="24"/>
                <w:szCs w:val="24"/>
                <w:highlight w:val="none"/>
                <w:lang w:val="en-US" w:eastAsia="zh-CN"/>
              </w:rPr>
              <w:t xml:space="preserve">（三）商务部分</w:t>
            </w:r>
            <w:r/>
          </w:p>
          <w:p>
            <w:pPr>
              <w:ind w:left="0" w:right="0"/>
              <w:keepLines w:val="0"/>
              <w:keepNext w:val="0"/>
              <w:pageBreakBefore w:val="0"/>
              <w:spacing w:before="0" w:beforeAutospacing="0" w:after="0" w:afterAutospacing="0" w:line="360" w:lineRule="auto"/>
              <w:widowControl w:val="off"/>
              <w:rPr>
                <w:rFonts w:hint="eastAsia" w:ascii="仿宋" w:hAnsi="仿宋" w:eastAsia="仿宋" w:cs="仿宋"/>
                <w:sz w:val="24"/>
                <w:szCs w:val="24"/>
                <w:highlight w:val="none"/>
                <w:lang w:val="en-US" w:eastAsia="zh-CN"/>
              </w:rPr>
              <w:suppressLineNumbers w:val="0"/>
            </w:pPr>
            <w:r>
              <w:rPr>
                <w:rFonts w:hint="eastAsia" w:ascii="仿宋" w:hAnsi="仿宋" w:eastAsia="仿宋" w:cs="仿宋"/>
                <w:sz w:val="24"/>
                <w:szCs w:val="24"/>
                <w:highlight w:val="none"/>
                <w:lang w:val="en-US" w:eastAsia="zh-CN"/>
              </w:rPr>
              <w:t xml:space="preserve">详见本项目评分标准</w:t>
            </w:r>
            <w:r/>
          </w:p>
          <w:p>
            <w:pPr>
              <w:ind w:left="0" w:right="0"/>
              <w:keepLines w:val="0"/>
              <w:keepNext w:val="0"/>
              <w:pageBreakBefore w:val="0"/>
              <w:spacing w:before="0" w:beforeAutospacing="0" w:after="0" w:afterAutospacing="0" w:line="360" w:lineRule="auto"/>
              <w:widowControl w:val="off"/>
              <w:rPr>
                <w:rFonts w:hint="eastAsia" w:ascii="仿宋" w:hAnsi="仿宋" w:eastAsia="仿宋" w:cs="仿宋"/>
                <w:b/>
                <w:bCs/>
                <w:sz w:val="24"/>
                <w:szCs w:val="24"/>
                <w:highlight w:val="none"/>
                <w:lang w:val="en-US" w:eastAsia="zh-CN"/>
              </w:rPr>
              <w:suppressLineNumbers w:val="0"/>
            </w:pPr>
            <w:r>
              <w:rPr>
                <w:rFonts w:hint="eastAsia" w:ascii="仿宋" w:hAnsi="仿宋" w:eastAsia="仿宋" w:cs="仿宋"/>
                <w:b/>
                <w:bCs/>
                <w:sz w:val="24"/>
                <w:szCs w:val="24"/>
                <w:highlight w:val="none"/>
                <w:lang w:val="en-US" w:eastAsia="zh-CN"/>
              </w:rPr>
              <w:t xml:space="preserve">五、价格折扣文件格式</w:t>
            </w:r>
            <w:r/>
          </w:p>
          <w:p>
            <w:pPr>
              <w:ind w:left="0" w:right="0"/>
              <w:keepLines w:val="0"/>
              <w:keepNext w:val="0"/>
              <w:pageBreakBefore w:val="0"/>
              <w:spacing w:before="0" w:beforeAutospacing="0" w:after="0" w:afterAutospacing="0" w:line="360" w:lineRule="auto"/>
              <w:widowControl w:val="off"/>
              <w:rPr>
                <w:rFonts w:hint="eastAsia" w:ascii="仿宋" w:hAnsi="仿宋" w:eastAsia="仿宋" w:cs="仿宋"/>
                <w:sz w:val="24"/>
                <w:szCs w:val="24"/>
                <w:highlight w:val="none"/>
                <w:lang w:val="en-US" w:eastAsia="zh-CN"/>
              </w:rPr>
              <w:suppressLineNumbers w:val="0"/>
            </w:pPr>
            <w:r>
              <w:rPr>
                <w:rFonts w:hint="eastAsia" w:ascii="仿宋" w:hAnsi="仿宋" w:eastAsia="仿宋" w:cs="仿宋"/>
                <w:sz w:val="24"/>
                <w:szCs w:val="24"/>
                <w:highlight w:val="none"/>
                <w:lang w:val="en-US" w:eastAsia="zh-CN"/>
              </w:rPr>
              <w:t xml:space="preserve">投标供应商如果是中小企业，请提供《中小企业声明函》（填写完整，加盖电子签章，格式见招标文件第七章《投标文件格式》。如不填写完整或未按要求填写的，视为无效）。</w:t>
            </w:r>
            <w:r/>
          </w:p>
          <w:p>
            <w:pPr>
              <w:ind w:left="0" w:right="0"/>
              <w:keepLines w:val="0"/>
              <w:keepNext w:val="0"/>
              <w:pageBreakBefore w:val="0"/>
              <w:spacing w:before="0" w:beforeAutospacing="0" w:after="0" w:afterAutospacing="0" w:line="360" w:lineRule="auto"/>
              <w:widowControl w:val="off"/>
              <w:rPr>
                <w:rFonts w:hint="eastAsia" w:ascii="仿宋" w:hAnsi="仿宋" w:eastAsia="仿宋" w:cs="仿宋"/>
                <w:sz w:val="24"/>
                <w:szCs w:val="24"/>
                <w:highlight w:val="none"/>
                <w:lang w:val="en-US" w:eastAsia="zh-CN"/>
              </w:rPr>
              <w:suppressLineNumbers w:val="0"/>
            </w:pPr>
            <w:r>
              <w:rPr>
                <w:rFonts w:hint="eastAsia" w:ascii="仿宋" w:hAnsi="仿宋" w:eastAsia="仿宋" w:cs="仿宋"/>
                <w:sz w:val="24"/>
                <w:szCs w:val="24"/>
                <w:highlight w:val="none"/>
                <w:lang w:val="en-US" w:eastAsia="zh-CN"/>
              </w:rPr>
              <w:t xml:space="preserve">《中小企业声明函》查询渠道参考工业和信息化部发布的中小企业规模自测小程序。中小企业规模自测小程序详见《中小企业声明函》。</w:t>
            </w:r>
            <w:r/>
          </w:p>
          <w:p>
            <w:pPr>
              <w:ind w:left="0" w:right="0"/>
              <w:keepLines w:val="0"/>
              <w:keepNext w:val="0"/>
              <w:pageBreakBefore w:val="0"/>
              <w:spacing w:before="0" w:beforeAutospacing="0" w:after="0" w:afterAutospacing="0" w:line="360" w:lineRule="auto"/>
              <w:widowControl w:val="off"/>
              <w:rPr>
                <w:rFonts w:hint="eastAsia" w:ascii="仿宋" w:hAnsi="仿宋" w:eastAsia="仿宋" w:cs="仿宋"/>
                <w:sz w:val="24"/>
                <w:szCs w:val="24"/>
                <w:highlight w:val="none"/>
                <w:lang w:val="en-US" w:eastAsia="zh-CN"/>
              </w:rPr>
              <w:suppressLineNumbers w:val="0"/>
            </w:pPr>
            <w:r>
              <w:rPr>
                <w:rFonts w:hint="eastAsia" w:ascii="仿宋" w:hAnsi="仿宋" w:eastAsia="仿宋" w:cs="仿宋"/>
                <w:sz w:val="24"/>
                <w:szCs w:val="24"/>
                <w:highlight w:val="none"/>
                <w:lang w:val="en-US" w:eastAsia="zh-CN"/>
              </w:rPr>
              <w:t xml:space="preserve">注：具体以《政府采购促进中小企业发展管理办法》（财库〔2020〕46号）和《关于印发中小企业划型标准规定的通知》（工信部联企业〔2011〕300号）的规定为准。</w:t>
            </w:r>
            <w:r/>
          </w:p>
          <w:p>
            <w:pPr>
              <w:ind w:left="0" w:right="0"/>
              <w:keepLines w:val="0"/>
              <w:keepNext w:val="0"/>
              <w:pageBreakBefore w:val="0"/>
              <w:spacing w:before="0" w:beforeAutospacing="0" w:after="0" w:afterAutospacing="0" w:line="360" w:lineRule="auto"/>
              <w:widowControl w:val="off"/>
              <w:rPr>
                <w:rFonts w:hint="eastAsia" w:ascii="仿宋" w:hAnsi="仿宋" w:eastAsia="仿宋" w:cs="仿宋"/>
                <w:sz w:val="24"/>
                <w:szCs w:val="24"/>
                <w:highlight w:val="none"/>
                <w:lang w:val="en-US" w:eastAsia="zh-CN"/>
              </w:rPr>
              <w:suppressLineNumbers w:val="0"/>
            </w:pPr>
            <w:r>
              <w:rPr>
                <w:rFonts w:hint="eastAsia" w:ascii="仿宋" w:hAnsi="仿宋" w:eastAsia="仿宋" w:cs="仿宋"/>
                <w:sz w:val="24"/>
                <w:szCs w:val="24"/>
                <w:highlight w:val="none"/>
                <w:lang w:val="en-US" w:eastAsia="zh-CN"/>
              </w:rPr>
              <w:t xml:space="preserve">注：监狱企业和残疾人福利性单位等同于小微企业。</w:t>
            </w:r>
            <w:r/>
          </w:p>
          <w:p>
            <w:pPr>
              <w:ind w:left="0" w:right="0"/>
              <w:keepLines w:val="0"/>
              <w:keepNext w:val="0"/>
              <w:pageBreakBefore w:val="0"/>
              <w:spacing w:before="0" w:beforeAutospacing="0" w:after="0" w:afterAutospacing="0" w:line="360" w:lineRule="auto"/>
              <w:widowControl w:val="off"/>
              <w:rPr>
                <w:rFonts w:hint="eastAsia" w:ascii="仿宋" w:hAnsi="仿宋" w:eastAsia="仿宋" w:cs="仿宋"/>
                <w:sz w:val="24"/>
                <w:szCs w:val="24"/>
                <w:highlight w:val="none"/>
                <w:lang w:val="en-US" w:eastAsia="zh-CN"/>
              </w:rPr>
              <w:suppressLineNumbers w:val="0"/>
            </w:pPr>
            <w:r>
              <w:rPr>
                <w:rFonts w:hint="eastAsia" w:ascii="仿宋" w:hAnsi="仿宋" w:eastAsia="仿宋" w:cs="仿宋"/>
                <w:sz w:val="24"/>
                <w:szCs w:val="24"/>
                <w:highlight w:val="none"/>
                <w:lang w:val="en-US" w:eastAsia="zh-CN"/>
              </w:rPr>
              <w:t xml:space="preserve">投标人为监狱企业的，提供省级以上监狱管理局、戒毒管理局（含新疆生产建设兵团）出具的属于监狱企业的证明文件原件的扫描件。</w:t>
            </w:r>
            <w:r/>
          </w:p>
          <w:p>
            <w:pPr>
              <w:ind w:left="0" w:right="0"/>
              <w:keepLines w:val="0"/>
              <w:keepNext w:val="0"/>
              <w:pageBreakBefore w:val="0"/>
              <w:spacing w:before="0" w:beforeAutospacing="0" w:after="0" w:afterAutospacing="0" w:line="360" w:lineRule="auto"/>
              <w:widowControl w:val="off"/>
              <w:rPr>
                <w:rFonts w:hint="eastAsia" w:ascii="仿宋" w:hAnsi="仿宋" w:eastAsia="仿宋" w:cs="仿宋"/>
                <w:sz w:val="24"/>
                <w:szCs w:val="24"/>
                <w:highlight w:val="none"/>
                <w:lang w:val="en-US" w:eastAsia="zh-CN"/>
              </w:rPr>
              <w:suppressLineNumbers w:val="0"/>
            </w:pPr>
            <w:r>
              <w:rPr>
                <w:rFonts w:hint="eastAsia" w:ascii="仿宋" w:hAnsi="仿宋" w:eastAsia="仿宋" w:cs="仿宋"/>
                <w:sz w:val="24"/>
                <w:szCs w:val="24"/>
                <w:highlight w:val="none"/>
                <w:lang w:val="en-US" w:eastAsia="zh-CN"/>
              </w:rPr>
              <w:t xml:space="preserve">具体以《财政部 司法部关于政府采购支持监狱企业发展有关问题的通知》（财库〔2014〕68号）的规定为准。</w:t>
            </w:r>
            <w:r/>
          </w:p>
          <w:p>
            <w:pPr>
              <w:ind w:left="0" w:right="0"/>
              <w:keepLines w:val="0"/>
              <w:keepNext w:val="0"/>
              <w:pageBreakBefore w:val="0"/>
              <w:spacing w:before="0" w:beforeAutospacing="0" w:after="0" w:afterAutospacing="0" w:line="360" w:lineRule="auto"/>
              <w:widowControl w:val="off"/>
              <w:rPr>
                <w:rFonts w:hint="eastAsia" w:ascii="仿宋" w:hAnsi="仿宋" w:eastAsia="仿宋" w:cs="仿宋"/>
                <w:sz w:val="24"/>
                <w:szCs w:val="24"/>
                <w:highlight w:val="none"/>
                <w:lang w:val="en-US" w:eastAsia="zh-CN"/>
              </w:rPr>
              <w:suppressLineNumbers w:val="0"/>
            </w:pPr>
            <w:r>
              <w:rPr>
                <w:rFonts w:hint="eastAsia" w:ascii="仿宋" w:hAnsi="仿宋" w:eastAsia="仿宋" w:cs="仿宋"/>
                <w:sz w:val="24"/>
                <w:szCs w:val="24"/>
                <w:highlight w:val="none"/>
                <w:lang w:val="en-US" w:eastAsia="zh-CN"/>
              </w:rPr>
              <w:t xml:space="preserve">投标人为享受政府采购支持政策的残疾人福利性单位的，提供《残疾人福利性单位声明函》（加盖电子签章，格式见招标文件第七章《投标文件格式》）。</w:t>
            </w:r>
            <w:r/>
          </w:p>
          <w:p>
            <w:pPr>
              <w:ind w:left="0" w:right="0"/>
              <w:keepLines w:val="0"/>
              <w:keepNext w:val="0"/>
              <w:pageBreakBefore w:val="0"/>
              <w:spacing w:before="0" w:beforeAutospacing="0" w:after="0" w:afterAutospacing="0" w:line="360" w:lineRule="auto"/>
              <w:widowControl w:val="off"/>
              <w:rPr>
                <w:rFonts w:hint="eastAsia" w:ascii="仿宋" w:hAnsi="仿宋" w:eastAsia="仿宋" w:cs="仿宋"/>
                <w:sz w:val="24"/>
                <w:szCs w:val="24"/>
                <w:highlight w:val="none"/>
                <w:lang w:val="en-US" w:eastAsia="zh-CN"/>
              </w:rPr>
              <w:suppressLineNumbers w:val="0"/>
            </w:pPr>
            <w:r>
              <w:rPr>
                <w:rFonts w:hint="eastAsia" w:ascii="仿宋" w:hAnsi="仿宋" w:eastAsia="仿宋" w:cs="仿宋"/>
                <w:sz w:val="24"/>
                <w:szCs w:val="24"/>
                <w:highlight w:val="none"/>
                <w:lang w:val="en-US" w:eastAsia="zh-CN"/>
              </w:rPr>
              <w:t xml:space="preserve">享受政府采购支持政策的残疾人福利性单位应当同时满足以下条件：</w:t>
            </w:r>
            <w:r/>
          </w:p>
          <w:p>
            <w:pPr>
              <w:ind w:left="0" w:right="0"/>
              <w:keepLines w:val="0"/>
              <w:keepNext w:val="0"/>
              <w:pageBreakBefore w:val="0"/>
              <w:spacing w:before="0" w:beforeAutospacing="0" w:after="0" w:afterAutospacing="0" w:line="360" w:lineRule="auto"/>
              <w:widowControl w:val="off"/>
              <w:rPr>
                <w:rFonts w:hint="eastAsia" w:ascii="仿宋" w:hAnsi="仿宋" w:eastAsia="仿宋" w:cs="仿宋"/>
                <w:sz w:val="24"/>
                <w:szCs w:val="24"/>
                <w:highlight w:val="none"/>
                <w:lang w:val="en-US" w:eastAsia="zh-CN"/>
              </w:rPr>
              <w:suppressLineNumbers w:val="0"/>
            </w:pPr>
            <w:r>
              <w:rPr>
                <w:rFonts w:hint="eastAsia" w:ascii="仿宋" w:hAnsi="仿宋" w:eastAsia="仿宋" w:cs="仿宋"/>
                <w:sz w:val="24"/>
                <w:szCs w:val="24"/>
                <w:highlight w:val="none"/>
                <w:lang w:val="en-US" w:eastAsia="zh-CN"/>
              </w:rPr>
              <w:t xml:space="preserve">①安置的残疾人占本单位在职职工人数的比例不低于25%（含25%），并且安置的残疾人人数不少于10人（含10人）；</w:t>
            </w:r>
            <w:r/>
          </w:p>
          <w:p>
            <w:pPr>
              <w:ind w:left="0" w:right="0"/>
              <w:keepLines w:val="0"/>
              <w:keepNext w:val="0"/>
              <w:pageBreakBefore w:val="0"/>
              <w:spacing w:before="0" w:beforeAutospacing="0" w:after="0" w:afterAutospacing="0" w:line="360" w:lineRule="auto"/>
              <w:widowControl w:val="off"/>
              <w:rPr>
                <w:rFonts w:hint="eastAsia" w:ascii="仿宋" w:hAnsi="仿宋" w:eastAsia="仿宋" w:cs="仿宋"/>
                <w:sz w:val="24"/>
                <w:szCs w:val="24"/>
                <w:highlight w:val="none"/>
                <w:lang w:val="en-US" w:eastAsia="zh-CN"/>
              </w:rPr>
              <w:suppressLineNumbers w:val="0"/>
            </w:pPr>
            <w:r>
              <w:rPr>
                <w:rFonts w:hint="eastAsia" w:ascii="仿宋" w:hAnsi="仿宋" w:eastAsia="仿宋" w:cs="仿宋"/>
                <w:sz w:val="24"/>
                <w:szCs w:val="24"/>
                <w:highlight w:val="none"/>
                <w:lang w:val="en-US" w:eastAsia="zh-CN"/>
              </w:rPr>
              <w:t xml:space="preserve">②依法与安置的每位残疾人签订了一年以上（含一年）的劳动合同或服务协议；</w:t>
            </w:r>
            <w:r/>
          </w:p>
          <w:p>
            <w:pPr>
              <w:ind w:left="0" w:right="0"/>
              <w:keepLines w:val="0"/>
              <w:keepNext w:val="0"/>
              <w:pageBreakBefore w:val="0"/>
              <w:spacing w:before="0" w:beforeAutospacing="0" w:after="0" w:afterAutospacing="0" w:line="360" w:lineRule="auto"/>
              <w:widowControl w:val="off"/>
              <w:rPr>
                <w:rFonts w:hint="eastAsia" w:ascii="仿宋" w:hAnsi="仿宋" w:eastAsia="仿宋" w:cs="仿宋"/>
                <w:sz w:val="24"/>
                <w:szCs w:val="24"/>
                <w:highlight w:val="none"/>
                <w:lang w:val="en-US" w:eastAsia="zh-CN"/>
              </w:rPr>
              <w:suppressLineNumbers w:val="0"/>
            </w:pPr>
            <w:r>
              <w:rPr>
                <w:rFonts w:hint="eastAsia" w:ascii="仿宋" w:hAnsi="仿宋" w:eastAsia="仿宋" w:cs="仿宋"/>
                <w:sz w:val="24"/>
                <w:szCs w:val="24"/>
                <w:highlight w:val="none"/>
                <w:lang w:val="en-US" w:eastAsia="zh-CN"/>
              </w:rPr>
              <w:t xml:space="preserve">③为安置的每位残疾人按月足额缴纳了基本养老保险、基本医疗保险、失业保险、工伤保险和生育保险等社会保险费；</w:t>
            </w:r>
            <w:r/>
          </w:p>
          <w:p>
            <w:pPr>
              <w:ind w:left="0" w:right="0"/>
              <w:keepLines w:val="0"/>
              <w:keepNext w:val="0"/>
              <w:pageBreakBefore w:val="0"/>
              <w:spacing w:before="0" w:beforeAutospacing="0" w:after="0" w:afterAutospacing="0" w:line="360" w:lineRule="auto"/>
              <w:widowControl w:val="off"/>
              <w:rPr>
                <w:rFonts w:hint="eastAsia" w:ascii="仿宋" w:hAnsi="仿宋" w:eastAsia="仿宋" w:cs="仿宋"/>
                <w:sz w:val="24"/>
                <w:szCs w:val="24"/>
                <w:highlight w:val="none"/>
                <w:lang w:val="en-US" w:eastAsia="zh-CN"/>
              </w:rPr>
              <w:suppressLineNumbers w:val="0"/>
            </w:pPr>
            <w:r>
              <w:rPr>
                <w:rFonts w:hint="eastAsia" w:ascii="仿宋" w:hAnsi="仿宋" w:eastAsia="仿宋" w:cs="仿宋"/>
                <w:sz w:val="24"/>
                <w:szCs w:val="24"/>
                <w:highlight w:val="none"/>
                <w:lang w:val="en-US" w:eastAsia="zh-CN"/>
              </w:rPr>
              <w:t xml:space="preserve">④通过银行等金融机构向安置的每位残疾人，按月支付了不低于单位所在区县适用的经省级人民政府批准的月最低工资标准的工资；</w:t>
            </w:r>
            <w:r/>
          </w:p>
          <w:p>
            <w:pPr>
              <w:ind w:left="0" w:right="0"/>
              <w:keepLines w:val="0"/>
              <w:keepNext w:val="0"/>
              <w:pageBreakBefore w:val="0"/>
              <w:spacing w:before="0" w:beforeAutospacing="0" w:after="0" w:afterAutospacing="0" w:line="360" w:lineRule="auto"/>
              <w:widowControl w:val="off"/>
              <w:rPr>
                <w:rFonts w:hint="eastAsia" w:ascii="仿宋" w:hAnsi="仿宋" w:eastAsia="仿宋" w:cs="仿宋"/>
                <w:sz w:val="24"/>
                <w:szCs w:val="24"/>
                <w:highlight w:val="none"/>
                <w:lang w:val="en-US" w:eastAsia="zh-CN"/>
              </w:rPr>
              <w:suppressLineNumbers w:val="0"/>
            </w:pPr>
            <w:r>
              <w:rPr>
                <w:rFonts w:hint="eastAsia" w:ascii="仿宋" w:hAnsi="仿宋" w:eastAsia="仿宋" w:cs="仿宋"/>
                <w:sz w:val="24"/>
                <w:szCs w:val="24"/>
                <w:highlight w:val="none"/>
                <w:lang w:val="en-US" w:eastAsia="zh-CN"/>
              </w:rPr>
              <w:t xml:space="preserve">⑤提供本单位制造的货物、承担的工程或者服务（以下简称产品），或者提供其他残疾人福利性单位制造的货物（不包括使用非残疾人福利性单位注册商标的货物）。</w:t>
            </w:r>
            <w:r/>
          </w:p>
          <w:p>
            <w:pPr>
              <w:ind w:left="0" w:right="0"/>
              <w:keepLines w:val="0"/>
              <w:keepNext w:val="0"/>
              <w:pageBreakBefore w:val="0"/>
              <w:spacing w:before="0" w:beforeAutospacing="0" w:after="0" w:afterAutospacing="0" w:line="360" w:lineRule="auto"/>
              <w:widowControl w:val="off"/>
              <w:rPr>
                <w:rFonts w:hint="eastAsia" w:ascii="仿宋" w:hAnsi="仿宋" w:eastAsia="仿宋" w:cs="仿宋"/>
                <w:sz w:val="24"/>
                <w:szCs w:val="24"/>
                <w:highlight w:val="none"/>
                <w:lang w:val="en-US" w:eastAsia="zh-CN"/>
              </w:rPr>
              <w:suppressLineNumbers w:val="0"/>
            </w:pPr>
            <w:r>
              <w:rPr>
                <w:rFonts w:hint="eastAsia" w:ascii="仿宋" w:hAnsi="仿宋" w:eastAsia="仿宋" w:cs="仿宋"/>
                <w:sz w:val="24"/>
                <w:szCs w:val="24"/>
                <w:highlight w:val="none"/>
                <w:lang w:val="en-US" w:eastAsia="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ind w:left="0" w:right="0"/>
              <w:keepLines w:val="0"/>
              <w:keepNext w:val="0"/>
              <w:pageBreakBefore w:val="0"/>
              <w:spacing w:before="0" w:beforeAutospacing="0" w:after="0" w:afterAutospacing="0" w:line="360" w:lineRule="auto"/>
              <w:widowControl w:val="off"/>
              <w:rPr>
                <w:rFonts w:hint="eastAsia" w:ascii="仿宋" w:hAnsi="仿宋" w:eastAsia="仿宋" w:cs="仿宋"/>
                <w:sz w:val="24"/>
                <w:szCs w:val="24"/>
                <w:highlight w:val="none"/>
                <w:lang w:val="en-US" w:eastAsia="zh-CN"/>
              </w:rPr>
              <w:suppressLineNumbers w:val="0"/>
            </w:pPr>
            <w:r>
              <w:rPr>
                <w:rFonts w:hint="eastAsia" w:ascii="仿宋" w:hAnsi="仿宋" w:eastAsia="仿宋" w:cs="仿宋"/>
                <w:sz w:val="24"/>
                <w:szCs w:val="24"/>
                <w:highlight w:val="none"/>
                <w:lang w:val="en-US" w:eastAsia="zh-CN"/>
              </w:rPr>
              <w:t xml:space="preserve">具体以《三部门联合发布关于促进残疾人就业政府采购政策的通知》（财库〔2017〕141号）规定为准。注：</w:t>
            </w:r>
            <w:r/>
          </w:p>
          <w:p>
            <w:pPr>
              <w:ind w:left="0" w:right="0"/>
              <w:keepLines w:val="0"/>
              <w:keepNext w:val="0"/>
              <w:pageBreakBefore w:val="0"/>
              <w:spacing w:before="0" w:beforeAutospacing="0" w:after="0" w:afterAutospacing="0" w:line="360" w:lineRule="auto"/>
              <w:widowControl w:val="off"/>
              <w:rPr>
                <w:rFonts w:hint="eastAsia" w:ascii="仿宋" w:hAnsi="仿宋" w:eastAsia="仿宋" w:cs="仿宋"/>
                <w:sz w:val="24"/>
                <w:szCs w:val="24"/>
                <w:highlight w:val="none"/>
                <w:lang w:val="en-US" w:eastAsia="zh-CN"/>
              </w:rPr>
              <w:suppressLineNumbers w:val="0"/>
            </w:pPr>
            <w:r>
              <w:rPr>
                <w:rFonts w:hint="eastAsia" w:ascii="仿宋" w:hAnsi="仿宋" w:eastAsia="仿宋" w:cs="仿宋"/>
                <w:sz w:val="24"/>
                <w:szCs w:val="24"/>
                <w:highlight w:val="none"/>
                <w:lang w:val="en-US" w:eastAsia="zh-CN"/>
              </w:rPr>
              <w:t xml:space="preserve">1.投标人应对以上文件的合法性、真实性负责。</w:t>
            </w:r>
            <w:r/>
          </w:p>
          <w:p>
            <w:pPr>
              <w:ind w:left="0" w:right="0"/>
              <w:keepLines w:val="0"/>
              <w:keepNext w:val="0"/>
              <w:pageBreakBefore w:val="0"/>
              <w:spacing w:before="0" w:beforeAutospacing="0" w:after="0" w:afterAutospacing="0" w:line="360" w:lineRule="auto"/>
              <w:widowControl w:val="off"/>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lang w:val="en-US" w:eastAsia="zh-CN"/>
              </w:rPr>
              <w:t xml:space="preserve">2.签订合同前，中标人必须向采购人提交其投标文件中所有扫描件的原件，采购人核查无误后，签订合同。如中标人不能在采购人规定的时间内向采购人提供原件，将被采购人视为放弃中标资格。</w:t>
            </w:r>
            <w:r/>
          </w:p>
        </w:tc>
      </w:tr>
      <w:tr>
        <w:trPr>
          <w:jc w:val="center"/>
        </w:trPr>
        <w:tc>
          <w:tcPr>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sz w:val="24"/>
                <w:szCs w:val="24"/>
                <w:highlight w:val="none"/>
                <w:lang w:val="en-US" w:eastAsia="zh-CN"/>
              </w:rPr>
              <w:suppressLineNumbers w:val="0"/>
            </w:pPr>
            <w:r>
              <w:rPr>
                <w:rFonts w:hint="eastAsia" w:ascii="仿宋" w:hAnsi="仿宋" w:eastAsia="仿宋" w:cs="仿宋"/>
                <w:sz w:val="24"/>
                <w:szCs w:val="24"/>
                <w:highlight w:val="none"/>
                <w:lang w:val="en-US" w:eastAsia="zh-CN"/>
              </w:rPr>
              <w:t xml:space="preserve">19</w:t>
            </w:r>
            <w:r/>
          </w:p>
        </w:tc>
        <w:tc>
          <w:tcPr>
            <w:tcBorders>
              <w:top w:val="single" w:color="auto" w:sz="4" w:space="0"/>
              <w:left w:val="single" w:color="auto" w:sz="4" w:space="0"/>
              <w:bottom w:val="single" w:color="auto" w:sz="4" w:space="0"/>
              <w:right w:val="single" w:color="auto" w:sz="4" w:space="0"/>
            </w:tcBorders>
            <w:tcW w:w="7774"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eastAsia" w:ascii="仿宋" w:hAnsi="仿宋" w:eastAsia="仿宋" w:cs="仿宋"/>
                <w:sz w:val="24"/>
                <w:szCs w:val="24"/>
                <w:highlight w:val="none"/>
                <w:lang w:val="en-US" w:eastAsia="zh-CN"/>
              </w:rPr>
              <w:suppressLineNumbers w:val="0"/>
            </w:pPr>
            <w:r>
              <w:rPr>
                <w:rFonts w:hint="eastAsia" w:ascii="仿宋" w:hAnsi="仿宋" w:eastAsia="仿宋" w:cs="仿宋"/>
                <w:sz w:val="24"/>
                <w:szCs w:val="24"/>
                <w:highlight w:val="none"/>
                <w:lang w:val="en-US" w:eastAsia="zh-CN"/>
              </w:rPr>
              <w:t xml:space="preserve">电子投标文件应由其法定代表人或法定代表人授权代表在规定的网上投标时间内，凭 CA 证书登录“苏采云”系统在线编制投标文件（电子数据），并在投标截止时间之前上传投标文件。</w:t>
            </w:r>
            <w:r/>
          </w:p>
          <w:p>
            <w:pPr>
              <w:ind w:left="0" w:right="0"/>
              <w:keepLines w:val="0"/>
              <w:keepNext w:val="0"/>
              <w:pageBreakBefore w:val="0"/>
              <w:spacing w:before="0" w:beforeAutospacing="0" w:after="0" w:afterAutospacing="0" w:line="360" w:lineRule="auto"/>
              <w:widowControl w:val="off"/>
              <w:rPr>
                <w:rFonts w:hint="eastAsia" w:ascii="仿宋" w:hAnsi="仿宋" w:eastAsia="仿宋" w:cs="仿宋"/>
                <w:sz w:val="24"/>
                <w:szCs w:val="24"/>
                <w:highlight w:val="none"/>
                <w:lang w:val="en-US" w:eastAsia="zh-CN"/>
              </w:rPr>
              <w:suppressLineNumbers w:val="0"/>
            </w:pPr>
            <w:r>
              <w:rPr>
                <w:rFonts w:hint="eastAsia" w:ascii="仿宋" w:hAnsi="仿宋" w:eastAsia="仿宋" w:cs="仿宋"/>
                <w:sz w:val="24"/>
                <w:szCs w:val="24"/>
                <w:highlight w:val="none"/>
                <w:lang w:val="en-US" w:eastAsia="zh-CN"/>
              </w:rPr>
              <w:t xml:space="preserve">投标人应在达到开标时间后，使用CA数字证书解密各自投标文件。</w:t>
            </w:r>
            <w:r/>
          </w:p>
        </w:tc>
      </w:tr>
      <w:tr>
        <w:trPr>
          <w:jc w:val="center"/>
        </w:trPr>
        <w:tc>
          <w:tcPr>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lang w:val="en-US" w:eastAsia="zh-CN"/>
              </w:rPr>
              <w:t xml:space="preserve">20</w:t>
            </w:r>
            <w:r/>
          </w:p>
        </w:tc>
        <w:tc>
          <w:tcPr>
            <w:tcBorders>
              <w:top w:val="single" w:color="auto" w:sz="4" w:space="0"/>
              <w:left w:val="single" w:color="auto" w:sz="4" w:space="0"/>
              <w:bottom w:val="single" w:color="auto" w:sz="4" w:space="0"/>
              <w:right w:val="single" w:color="auto" w:sz="4" w:space="0"/>
            </w:tcBorders>
            <w:tcW w:w="7774"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投标人应当通过“苏采云”系统提交数据电文形式的投标文件（即电子投标</w:t>
            </w:r>
            <w:r>
              <w:rPr>
                <w:rFonts w:hint="eastAsia" w:ascii="仿宋" w:hAnsi="仿宋" w:eastAsia="仿宋" w:cs="仿宋"/>
                <w:sz w:val="24"/>
                <w:szCs w:val="24"/>
                <w:highlight w:val="none"/>
                <w:lang w:eastAsia="zh-CN"/>
              </w:rPr>
              <w:t xml:space="preserve">文件</w:t>
            </w:r>
            <w:r>
              <w:rPr>
                <w:rFonts w:hint="eastAsia" w:ascii="仿宋" w:hAnsi="仿宋" w:eastAsia="仿宋" w:cs="仿宋"/>
                <w:sz w:val="24"/>
                <w:szCs w:val="24"/>
                <w:highlight w:val="none"/>
              </w:rPr>
              <w:t xml:space="preserve">）。</w:t>
            </w:r>
            <w:r/>
          </w:p>
        </w:tc>
      </w:tr>
      <w:tr>
        <w:trPr>
          <w:jc w:val="center"/>
        </w:trPr>
        <w:tc>
          <w:tcPr>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仿宋" w:hAnsi="仿宋" w:eastAsia="仿宋" w:cs="仿宋"/>
                <w:sz w:val="24"/>
                <w:szCs w:val="24"/>
                <w:highlight w:val="none"/>
                <w:lang w:val="en-US" w:eastAsia="zh-CN"/>
              </w:rPr>
              <w:suppressLineNumbers w:val="0"/>
            </w:pPr>
            <w:r>
              <w:rPr>
                <w:rFonts w:hint="eastAsia" w:ascii="仿宋" w:hAnsi="仿宋" w:eastAsia="仿宋" w:cs="仿宋"/>
                <w:sz w:val="24"/>
                <w:szCs w:val="24"/>
                <w:highlight w:val="none"/>
                <w:lang w:val="en-US" w:eastAsia="zh-CN"/>
              </w:rPr>
              <w:t xml:space="preserve">21</w:t>
            </w:r>
            <w:r/>
          </w:p>
        </w:tc>
        <w:tc>
          <w:tcPr>
            <w:tcBorders>
              <w:top w:val="single" w:color="auto" w:sz="4" w:space="0"/>
              <w:left w:val="single" w:color="auto" w:sz="4" w:space="0"/>
              <w:bottom w:val="single" w:color="auto" w:sz="4" w:space="0"/>
              <w:right w:val="single" w:color="auto" w:sz="4" w:space="0"/>
            </w:tcBorders>
            <w:tcW w:w="7774"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eastAsia" w:ascii="仿宋" w:hAnsi="仿宋" w:eastAsia="仿宋" w:cs="仿宋"/>
                <w:b/>
                <w:bCs/>
                <w:sz w:val="24"/>
                <w:szCs w:val="24"/>
                <w:highlight w:val="none"/>
              </w:rPr>
              <w:suppressLineNumbers w:val="0"/>
            </w:pPr>
            <w:r>
              <w:rPr>
                <w:rFonts w:hint="eastAsia" w:ascii="仿宋" w:hAnsi="仿宋" w:eastAsia="仿宋" w:cs="仿宋"/>
                <w:b/>
                <w:bCs/>
                <w:sz w:val="24"/>
                <w:szCs w:val="24"/>
                <w:highlight w:val="none"/>
              </w:rPr>
              <w:t xml:space="preserve">投标文件的密封、签署、盖章要求：</w:t>
            </w:r>
            <w:r/>
          </w:p>
          <w:p>
            <w:pPr>
              <w:ind w:left="0" w:right="0"/>
              <w:keepLines w:val="0"/>
              <w:keepNext w:val="0"/>
              <w:pageBreakBefore w:val="0"/>
              <w:spacing w:before="0" w:beforeAutospacing="0" w:after="0" w:afterAutospacing="0" w:line="360" w:lineRule="auto"/>
              <w:widowControl w:val="off"/>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lang w:val="en-US" w:eastAsia="zh-CN"/>
              </w:rPr>
              <w:t xml:space="preserve">1.</w:t>
            </w:r>
            <w:r>
              <w:rPr>
                <w:rFonts w:hint="eastAsia" w:ascii="仿宋" w:hAnsi="仿宋" w:eastAsia="仿宋" w:cs="仿宋"/>
                <w:sz w:val="24"/>
                <w:szCs w:val="24"/>
                <w:highlight w:val="none"/>
              </w:rPr>
              <w:t xml:space="preserve">投标文件的密封</w:t>
            </w:r>
            <w:r>
              <w:rPr>
                <w:rFonts w:hint="eastAsia" w:ascii="仿宋" w:hAnsi="仿宋" w:eastAsia="仿宋" w:cs="仿宋"/>
                <w:sz w:val="24"/>
                <w:szCs w:val="24"/>
                <w:highlight w:val="none"/>
                <w:lang w:eastAsia="zh-CN"/>
              </w:rPr>
              <w:t xml:space="preserve">（加密）</w:t>
            </w:r>
            <w:r>
              <w:rPr>
                <w:rFonts w:hint="eastAsia" w:ascii="仿宋" w:hAnsi="仿宋" w:eastAsia="仿宋" w:cs="仿宋"/>
                <w:sz w:val="24"/>
                <w:szCs w:val="24"/>
                <w:highlight w:val="none"/>
              </w:rPr>
              <w:t xml:space="preserve">要求：投标人应当按照招标文件和“苏采云”系统的要求编制并加密投标文件。本项目投标人须通过“苏采云”系统提供的政府采购客户端工具（使用“CA数字证书”）对其数据电文形式的投标文件加密。</w:t>
            </w:r>
            <w:r/>
          </w:p>
          <w:p>
            <w:pPr>
              <w:ind w:left="0" w:right="0"/>
              <w:keepLines w:val="0"/>
              <w:keepNext w:val="0"/>
              <w:pageBreakBefore w:val="0"/>
              <w:spacing w:before="0" w:beforeAutospacing="0" w:after="0" w:afterAutospacing="0" w:line="360" w:lineRule="auto"/>
              <w:widowControl w:val="off"/>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lang w:val="en-US" w:eastAsia="zh-CN"/>
              </w:rPr>
              <w:t xml:space="preserve">2.</w:t>
            </w:r>
            <w:r>
              <w:rPr>
                <w:rFonts w:hint="eastAsia" w:ascii="仿宋" w:hAnsi="仿宋" w:eastAsia="仿宋" w:cs="仿宋"/>
                <w:sz w:val="24"/>
                <w:szCs w:val="24"/>
                <w:highlight w:val="none"/>
              </w:rPr>
              <w:t xml:space="preserve">投标文件的签署</w:t>
            </w:r>
            <w:r>
              <w:rPr>
                <w:rFonts w:hint="eastAsia" w:ascii="仿宋" w:hAnsi="仿宋" w:eastAsia="仿宋" w:cs="仿宋"/>
                <w:sz w:val="24"/>
                <w:szCs w:val="24"/>
                <w:highlight w:val="none"/>
                <w:lang w:val="en-US" w:eastAsia="zh-CN"/>
              </w:rPr>
              <w:t xml:space="preserve">与盖章</w:t>
            </w:r>
            <w:r>
              <w:rPr>
                <w:rFonts w:hint="eastAsia" w:ascii="仿宋" w:hAnsi="仿宋" w:eastAsia="仿宋" w:cs="仿宋"/>
                <w:sz w:val="24"/>
                <w:szCs w:val="24"/>
                <w:highlight w:val="none"/>
              </w:rPr>
              <w:t xml:space="preserve">须通过“苏采云”系统提供的政府采购客户端工具（使用“CA数字证书”）</w:t>
            </w:r>
            <w:r>
              <w:rPr>
                <w:rFonts w:hint="eastAsia" w:ascii="仿宋" w:hAnsi="仿宋" w:eastAsia="仿宋" w:cs="仿宋"/>
                <w:sz w:val="24"/>
                <w:szCs w:val="24"/>
                <w:highlight w:val="none"/>
                <w:lang w:eastAsia="zh-CN"/>
              </w:rPr>
              <w:t xml:space="preserve">加盖</w:t>
            </w:r>
            <w:r>
              <w:rPr>
                <w:rFonts w:hint="eastAsia" w:ascii="仿宋" w:hAnsi="仿宋" w:eastAsia="仿宋" w:cs="仿宋"/>
                <w:sz w:val="24"/>
                <w:szCs w:val="24"/>
                <w:highlight w:val="none"/>
                <w:lang w:val="en-US" w:eastAsia="zh-CN"/>
              </w:rPr>
              <w:t xml:space="preserve">电子签章</w:t>
            </w:r>
            <w:r>
              <w:rPr>
                <w:rFonts w:hint="eastAsia" w:ascii="仿宋" w:hAnsi="仿宋" w:eastAsia="仿宋" w:cs="仿宋"/>
                <w:sz w:val="24"/>
                <w:szCs w:val="24"/>
                <w:highlight w:val="none"/>
              </w:rPr>
              <w:t xml:space="preserve">。</w:t>
            </w:r>
            <w:r/>
          </w:p>
        </w:tc>
      </w:tr>
      <w:tr>
        <w:trPr>
          <w:jc w:val="center"/>
        </w:trPr>
        <w:tc>
          <w:tcPr>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仿宋" w:hAnsi="仿宋" w:eastAsia="仿宋" w:cs="仿宋"/>
                <w:sz w:val="24"/>
                <w:szCs w:val="24"/>
                <w:highlight w:val="none"/>
                <w:lang w:val="en-US" w:eastAsia="zh-CN"/>
              </w:rPr>
              <w:suppressLineNumbers w:val="0"/>
            </w:pPr>
            <w:r>
              <w:rPr>
                <w:rFonts w:hint="eastAsia" w:ascii="仿宋" w:hAnsi="仿宋" w:eastAsia="仿宋" w:cs="仿宋"/>
                <w:sz w:val="24"/>
                <w:szCs w:val="24"/>
                <w:highlight w:val="none"/>
                <w:lang w:val="en-US" w:eastAsia="zh-CN"/>
              </w:rPr>
              <w:t xml:space="preserve">22</w:t>
            </w:r>
            <w:r/>
          </w:p>
        </w:tc>
        <w:tc>
          <w:tcPr>
            <w:tcBorders>
              <w:top w:val="single" w:color="auto" w:sz="4" w:space="0"/>
              <w:left w:val="single" w:color="auto" w:sz="4" w:space="0"/>
              <w:bottom w:val="single" w:color="auto" w:sz="4" w:space="0"/>
              <w:right w:val="single" w:color="auto" w:sz="4" w:space="0"/>
            </w:tcBorders>
            <w:tcW w:w="7774"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投标人未按规定加密的投标文件，“苏采云”系统</w:t>
            </w:r>
            <w:r>
              <w:rPr>
                <w:rFonts w:hint="eastAsia" w:ascii="仿宋" w:hAnsi="仿宋" w:eastAsia="仿宋" w:cs="仿宋"/>
                <w:sz w:val="24"/>
                <w:szCs w:val="24"/>
                <w:highlight w:val="none"/>
                <w:lang w:val="en-US" w:eastAsia="zh-CN"/>
              </w:rPr>
              <w:t xml:space="preserve">将</w:t>
            </w:r>
            <w:r>
              <w:rPr>
                <w:rFonts w:hint="eastAsia" w:ascii="仿宋" w:hAnsi="仿宋" w:eastAsia="仿宋" w:cs="仿宋"/>
                <w:sz w:val="24"/>
                <w:szCs w:val="24"/>
                <w:highlight w:val="none"/>
              </w:rPr>
              <w:t xml:space="preserve">拒收。</w:t>
            </w:r>
            <w:r/>
          </w:p>
        </w:tc>
      </w:tr>
      <w:tr>
        <w:trPr>
          <w:jc w:val="center"/>
        </w:trPr>
        <w:tc>
          <w:tcPr>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仿宋" w:hAnsi="仿宋" w:eastAsia="仿宋" w:cs="仿宋"/>
                <w:sz w:val="24"/>
                <w:szCs w:val="24"/>
                <w:highlight w:val="none"/>
                <w:lang w:val="en-US" w:eastAsia="zh-CN"/>
              </w:rPr>
              <w:suppressLineNumbers w:val="0"/>
            </w:pPr>
            <w:r>
              <w:rPr>
                <w:rFonts w:hint="eastAsia" w:ascii="仿宋" w:hAnsi="仿宋" w:eastAsia="仿宋" w:cs="仿宋"/>
                <w:sz w:val="24"/>
                <w:szCs w:val="24"/>
                <w:highlight w:val="none"/>
                <w:lang w:val="en-US" w:eastAsia="zh-CN"/>
              </w:rPr>
              <w:t xml:space="preserve">23</w:t>
            </w:r>
            <w:r/>
          </w:p>
        </w:tc>
        <w:tc>
          <w:tcPr>
            <w:tcBorders>
              <w:top w:val="single" w:color="auto" w:sz="4" w:space="0"/>
              <w:left w:val="single" w:color="auto" w:sz="4" w:space="0"/>
              <w:bottom w:val="single" w:color="auto" w:sz="4" w:space="0"/>
              <w:right w:val="single" w:color="auto" w:sz="4" w:space="0"/>
            </w:tcBorders>
            <w:tcW w:w="7774"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eastAsia" w:ascii="仿宋" w:hAnsi="仿宋" w:eastAsia="仿宋" w:cs="仿宋"/>
                <w:sz w:val="24"/>
                <w:szCs w:val="24"/>
                <w:highlight w:val="none"/>
                <w:lang w:val="en-US" w:eastAsia="zh-CN"/>
              </w:rPr>
              <w:suppressLineNumbers w:val="0"/>
            </w:pPr>
            <w:r>
              <w:rPr>
                <w:rFonts w:hint="eastAsia" w:ascii="仿宋" w:hAnsi="仿宋" w:eastAsia="仿宋" w:cs="仿宋"/>
                <w:sz w:val="24"/>
                <w:szCs w:val="24"/>
                <w:highlight w:val="none"/>
                <w:lang w:val="en-US" w:eastAsia="zh-CN"/>
              </w:rPr>
              <w:t xml:space="preserve">1.投标人应当在投标截止时间前完成投标文件的传输提交，并可以补充、修改或者撤回投标文件。</w:t>
            </w:r>
            <w:r/>
          </w:p>
          <w:p>
            <w:pPr>
              <w:ind w:left="0" w:right="0"/>
              <w:keepLines w:val="0"/>
              <w:keepNext w:val="0"/>
              <w:pageBreakBefore w:val="0"/>
              <w:spacing w:before="0" w:beforeAutospacing="0" w:after="0" w:afterAutospacing="0" w:line="360" w:lineRule="auto"/>
              <w:widowControl w:val="off"/>
              <w:rPr>
                <w:rFonts w:hint="eastAsia" w:ascii="仿宋" w:hAnsi="仿宋" w:eastAsia="仿宋" w:cs="仿宋"/>
                <w:sz w:val="24"/>
                <w:szCs w:val="24"/>
                <w:highlight w:val="none"/>
                <w:lang w:val="en-US" w:eastAsia="zh-CN"/>
              </w:rPr>
              <w:suppressLineNumbers w:val="0"/>
            </w:pPr>
            <w:r>
              <w:rPr>
                <w:rFonts w:hint="eastAsia" w:ascii="仿宋" w:hAnsi="仿宋" w:eastAsia="仿宋" w:cs="仿宋"/>
                <w:sz w:val="24"/>
                <w:szCs w:val="24"/>
                <w:highlight w:val="none"/>
                <w:lang w:val="en-US" w:eastAsia="zh-CN"/>
              </w:rPr>
              <w:t xml:space="preserve">2.补充、修改投标文件的，须先撤回投标文件，重新编制（即补充、修改）投标文件，在投标截止时间前完成投标文件的传输提交。</w:t>
            </w:r>
            <w:r/>
          </w:p>
          <w:p>
            <w:pPr>
              <w:ind w:left="0" w:right="0"/>
              <w:keepLines w:val="0"/>
              <w:keepNext w:val="0"/>
              <w:pageBreakBefore w:val="0"/>
              <w:spacing w:before="0" w:beforeAutospacing="0" w:after="0" w:afterAutospacing="0" w:line="360" w:lineRule="auto"/>
              <w:widowControl w:val="off"/>
              <w:rPr>
                <w:rFonts w:hint="eastAsia" w:ascii="仿宋" w:hAnsi="仿宋" w:eastAsia="仿宋" w:cs="仿宋"/>
                <w:sz w:val="24"/>
                <w:szCs w:val="24"/>
                <w:highlight w:val="none"/>
                <w:lang w:val="en-US" w:eastAsia="zh-CN"/>
              </w:rPr>
              <w:suppressLineNumbers w:val="0"/>
            </w:pPr>
            <w:r>
              <w:rPr>
                <w:rFonts w:hint="eastAsia" w:ascii="仿宋" w:hAnsi="仿宋" w:eastAsia="仿宋" w:cs="仿宋"/>
                <w:sz w:val="24"/>
                <w:szCs w:val="24"/>
                <w:highlight w:val="none"/>
                <w:lang w:val="en-US" w:eastAsia="zh-CN"/>
              </w:rPr>
              <w:t xml:space="preserve">3.投标截止时间前未完成投标文件传输的，视为撤回投标文件。投标截止时间后提交的投标文件，“苏采云”系统将拒收。</w:t>
            </w:r>
            <w:r/>
          </w:p>
          <w:p>
            <w:pPr>
              <w:ind w:left="0" w:right="0"/>
              <w:keepLines w:val="0"/>
              <w:keepNext w:val="0"/>
              <w:pageBreakBefore w:val="0"/>
              <w:spacing w:before="0" w:beforeAutospacing="0" w:after="0" w:afterAutospacing="0" w:line="360" w:lineRule="auto"/>
              <w:widowControl w:val="off"/>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lang w:val="en-US" w:eastAsia="zh-CN"/>
              </w:rPr>
              <w:t xml:space="preserve">4.在投标截止时间前，除投标人补充、修改或者撤回投标文件外，任何单位和个人不得解密、提取投标文件。</w:t>
            </w:r>
            <w:r/>
          </w:p>
        </w:tc>
      </w:tr>
      <w:tr>
        <w:trPr>
          <w:jc w:val="center"/>
        </w:trPr>
        <w:tc>
          <w:tcPr>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仿宋" w:hAnsi="仿宋" w:eastAsia="仿宋" w:cs="仿宋"/>
                <w:sz w:val="24"/>
                <w:szCs w:val="24"/>
                <w:highlight w:val="none"/>
                <w:lang w:val="en-US" w:eastAsia="zh-CN"/>
              </w:rPr>
              <w:suppressLineNumbers w:val="0"/>
            </w:pPr>
            <w:r>
              <w:rPr>
                <w:rFonts w:hint="eastAsia" w:ascii="仿宋" w:hAnsi="仿宋" w:eastAsia="仿宋" w:cs="仿宋"/>
                <w:sz w:val="24"/>
                <w:szCs w:val="24"/>
                <w:highlight w:val="none"/>
                <w:lang w:val="en-US" w:eastAsia="zh-CN"/>
              </w:rPr>
              <w:t xml:space="preserve">24</w:t>
            </w:r>
            <w:r/>
          </w:p>
        </w:tc>
        <w:tc>
          <w:tcPr>
            <w:tcBorders>
              <w:top w:val="single" w:color="auto" w:sz="4" w:space="0"/>
              <w:left w:val="single" w:color="auto" w:sz="4" w:space="0"/>
              <w:bottom w:val="single" w:color="auto" w:sz="4" w:space="0"/>
              <w:right w:val="single" w:color="auto" w:sz="4" w:space="0"/>
            </w:tcBorders>
            <w:tcW w:w="7774"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仿宋" w:hAnsi="仿宋" w:eastAsia="仿宋" w:cs="仿宋"/>
                <w:sz w:val="24"/>
                <w:szCs w:val="24"/>
                <w:highlight w:val="none"/>
                <w:lang w:val="en-US"/>
              </w:rPr>
              <w:suppressLineNumbers w:val="0"/>
            </w:pPr>
            <w:r>
              <w:rPr>
                <w:rFonts w:hint="eastAsia" w:ascii="仿宋" w:hAnsi="仿宋" w:eastAsia="仿宋" w:cs="仿宋"/>
                <w:sz w:val="24"/>
                <w:szCs w:val="24"/>
                <w:highlight w:val="none"/>
              </w:rPr>
              <w:t xml:space="preserve">投标</w:t>
            </w:r>
            <w:r>
              <w:rPr>
                <w:rFonts w:hint="eastAsia" w:ascii="仿宋" w:hAnsi="仿宋" w:eastAsia="仿宋" w:cs="仿宋"/>
                <w:sz w:val="24"/>
                <w:szCs w:val="24"/>
                <w:highlight w:val="none"/>
                <w:lang w:val="en-US" w:eastAsia="zh-CN"/>
              </w:rPr>
              <w:t xml:space="preserve">文件</w:t>
            </w:r>
            <w:r>
              <w:rPr>
                <w:rFonts w:hint="eastAsia" w:ascii="仿宋" w:hAnsi="仿宋" w:eastAsia="仿宋" w:cs="仿宋"/>
                <w:sz w:val="24"/>
                <w:szCs w:val="24"/>
                <w:highlight w:val="none"/>
              </w:rPr>
              <w:t xml:space="preserve">提交截止时间：北京时间</w:t>
            </w:r>
            <w:r>
              <w:rPr>
                <w:rFonts w:hint="eastAsia" w:ascii="仿宋" w:hAnsi="仿宋" w:eastAsia="仿宋" w:cs="仿宋"/>
                <w:sz w:val="24"/>
                <w:szCs w:val="24"/>
                <w:highlight w:val="none"/>
                <w:lang w:val="en-US" w:eastAsia="zh-CN"/>
              </w:rPr>
              <w:t xml:space="preserve">2026年8月7日9:30</w:t>
            </w:r>
            <w:r/>
          </w:p>
        </w:tc>
      </w:tr>
      <w:tr>
        <w:trPr>
          <w:jc w:val="center"/>
        </w:trPr>
        <w:tc>
          <w:tcPr>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仿宋" w:hAnsi="仿宋" w:eastAsia="仿宋" w:cs="仿宋"/>
                <w:sz w:val="24"/>
                <w:szCs w:val="24"/>
                <w:highlight w:val="none"/>
                <w:lang w:val="en-US" w:eastAsia="zh-CN"/>
              </w:rPr>
              <w:suppressLineNumbers w:val="0"/>
            </w:pPr>
            <w:r>
              <w:rPr>
                <w:rFonts w:hint="eastAsia" w:ascii="仿宋" w:hAnsi="仿宋" w:eastAsia="仿宋" w:cs="仿宋"/>
                <w:sz w:val="24"/>
                <w:szCs w:val="24"/>
                <w:highlight w:val="none"/>
                <w:lang w:val="en-US" w:eastAsia="zh-CN"/>
              </w:rPr>
              <w:t xml:space="preserve">25</w:t>
            </w:r>
            <w:r/>
          </w:p>
        </w:tc>
        <w:tc>
          <w:tcPr>
            <w:tcBorders>
              <w:top w:val="single" w:color="auto" w:sz="4" w:space="0"/>
              <w:left w:val="single" w:color="auto" w:sz="4" w:space="0"/>
              <w:bottom w:val="single" w:color="auto" w:sz="4" w:space="0"/>
              <w:right w:val="single" w:color="auto" w:sz="4" w:space="0"/>
            </w:tcBorders>
            <w:tcW w:w="7774"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eastAsia" w:ascii="仿宋" w:hAnsi="仿宋" w:eastAsia="仿宋" w:cs="仿宋"/>
                <w:sz w:val="24"/>
                <w:szCs w:val="24"/>
                <w:highlight w:val="none"/>
                <w:lang w:val="en-US" w:eastAsia="zh-CN"/>
              </w:rPr>
              <w:suppressLineNumbers w:val="0"/>
            </w:pPr>
            <w:r>
              <w:rPr>
                <w:rFonts w:hint="eastAsia" w:ascii="仿宋" w:hAnsi="仿宋" w:eastAsia="仿宋" w:cs="仿宋"/>
                <w:sz w:val="24"/>
                <w:szCs w:val="24"/>
                <w:highlight w:val="none"/>
              </w:rPr>
              <w:t xml:space="preserve">投标文件提交与接收地点：投标人应当通过“苏采云”系统提交数据电文形式的投标文件（即电子投标），“苏采云”系统自动接收。</w:t>
            </w:r>
            <w:r/>
          </w:p>
        </w:tc>
      </w:tr>
      <w:tr>
        <w:trPr>
          <w:jc w:val="center"/>
        </w:trPr>
        <w:tc>
          <w:tcPr>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sz w:val="24"/>
                <w:szCs w:val="24"/>
                <w:highlight w:val="none"/>
                <w:lang w:val="en-US" w:eastAsia="zh-CN"/>
              </w:rPr>
              <w:suppressLineNumbers w:val="0"/>
            </w:pPr>
            <w:r>
              <w:rPr>
                <w:rFonts w:hint="eastAsia" w:ascii="仿宋" w:hAnsi="仿宋" w:eastAsia="仿宋" w:cs="仿宋"/>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7774"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eastAsia" w:ascii="仿宋" w:hAnsi="仿宋" w:eastAsia="仿宋" w:cs="仿宋"/>
                <w:sz w:val="24"/>
                <w:szCs w:val="24"/>
                <w:highlight w:val="none"/>
              </w:rPr>
              <w:suppressLineNumbers w:val="0"/>
            </w:pPr>
            <w:r>
              <w:rPr>
                <w:rFonts w:hint="eastAsia" w:ascii="仿宋" w:hAnsi="仿宋" w:eastAsia="仿宋" w:cs="仿宋"/>
                <w:b/>
                <w:bCs/>
                <w:sz w:val="24"/>
                <w:szCs w:val="24"/>
                <w:highlight w:val="none"/>
              </w:rPr>
              <w:t xml:space="preserve">四、开标、评标</w:t>
            </w:r>
            <w:r/>
          </w:p>
        </w:tc>
      </w:tr>
      <w:tr>
        <w:trPr>
          <w:jc w:val="center"/>
        </w:trPr>
        <w:tc>
          <w:tcPr>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仿宋" w:hAnsi="仿宋" w:eastAsia="仿宋" w:cs="仿宋"/>
                <w:sz w:val="24"/>
                <w:szCs w:val="24"/>
                <w:highlight w:val="none"/>
                <w:lang w:val="en-US" w:eastAsia="zh-CN"/>
              </w:rPr>
              <w:suppressLineNumbers w:val="0"/>
            </w:pPr>
            <w:r>
              <w:rPr>
                <w:rFonts w:hint="eastAsia" w:ascii="仿宋" w:hAnsi="仿宋" w:eastAsia="仿宋" w:cs="仿宋"/>
                <w:sz w:val="24"/>
                <w:szCs w:val="24"/>
                <w:highlight w:val="none"/>
                <w:lang w:val="en-US" w:eastAsia="zh-CN"/>
              </w:rPr>
              <w:t xml:space="preserve">26</w:t>
            </w:r>
            <w:r/>
          </w:p>
        </w:tc>
        <w:tc>
          <w:tcPr>
            <w:tcBorders>
              <w:top w:val="single" w:color="auto" w:sz="4" w:space="0"/>
              <w:left w:val="single" w:color="auto" w:sz="4" w:space="0"/>
              <w:bottom w:val="single" w:color="auto" w:sz="4" w:space="0"/>
              <w:right w:val="single" w:color="auto" w:sz="4" w:space="0"/>
            </w:tcBorders>
            <w:tcW w:w="7774"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开标时间及地点：</w:t>
            </w:r>
            <w:r/>
          </w:p>
          <w:p>
            <w:pPr>
              <w:ind w:left="0" w:right="0"/>
              <w:keepLines w:val="0"/>
              <w:keepNext w:val="0"/>
              <w:pageBreakBefore w:val="0"/>
              <w:spacing w:before="0" w:beforeAutospacing="0" w:after="0" w:afterAutospacing="0" w:line="360" w:lineRule="auto"/>
              <w:widowControl w:val="off"/>
              <w:rPr>
                <w:rFonts w:hint="default" w:ascii="仿宋" w:hAnsi="仿宋" w:eastAsia="仿宋" w:cs="仿宋"/>
                <w:sz w:val="24"/>
                <w:szCs w:val="24"/>
                <w:highlight w:val="none"/>
                <w:lang w:val="en-US" w:eastAsia="zh-CN"/>
              </w:rPr>
              <w:suppressLineNumbers w:val="0"/>
            </w:pPr>
            <w:r>
              <w:rPr>
                <w:rFonts w:hint="eastAsia" w:ascii="仿宋" w:hAnsi="仿宋" w:eastAsia="仿宋" w:cs="仿宋"/>
                <w:sz w:val="24"/>
                <w:szCs w:val="24"/>
                <w:highlight w:val="none"/>
                <w:lang w:val="en-US" w:eastAsia="zh-CN"/>
              </w:rPr>
              <w:t xml:space="preserve">1.</w:t>
            </w:r>
            <w:r>
              <w:rPr>
                <w:rFonts w:hint="eastAsia" w:ascii="仿宋" w:hAnsi="仿宋" w:eastAsia="仿宋" w:cs="仿宋"/>
                <w:sz w:val="24"/>
                <w:szCs w:val="24"/>
                <w:highlight w:val="none"/>
              </w:rPr>
              <w:t xml:space="preserve">开标时间：北京时间</w:t>
            </w:r>
            <w:r>
              <w:rPr>
                <w:rFonts w:hint="eastAsia" w:ascii="仿宋" w:hAnsi="仿宋" w:eastAsia="仿宋" w:cs="仿宋"/>
                <w:sz w:val="24"/>
                <w:szCs w:val="24"/>
                <w:highlight w:val="none"/>
                <w:lang w:val="en-US" w:eastAsia="zh-CN"/>
              </w:rPr>
              <w:t xml:space="preserve">2026年8月7日9</w:t>
            </w:r>
            <w:bookmarkStart w:id="124" w:name="_GoBack"/>
            <w:r/>
            <w:bookmarkEnd w:id="124"/>
            <w:r>
              <w:rPr>
                <w:rFonts w:hint="eastAsia" w:ascii="仿宋" w:hAnsi="仿宋" w:eastAsia="仿宋" w:cs="仿宋"/>
                <w:sz w:val="24"/>
                <w:szCs w:val="24"/>
                <w:highlight w:val="none"/>
                <w:lang w:val="en-US" w:eastAsia="zh-CN"/>
              </w:rPr>
              <w:t xml:space="preserve">:30</w:t>
            </w:r>
            <w:r/>
          </w:p>
          <w:p>
            <w:pPr>
              <w:ind w:left="0" w:right="0"/>
              <w:keepLines w:val="0"/>
              <w:keepNext w:val="0"/>
              <w:pageBreakBefore w:val="0"/>
              <w:spacing w:before="0" w:beforeAutospacing="0" w:after="0" w:afterAutospacing="0" w:line="360" w:lineRule="auto"/>
              <w:widowControl w:val="off"/>
              <w:rPr>
                <w:rFonts w:hint="eastAsia" w:ascii="仿宋" w:hAnsi="仿宋" w:eastAsia="仿宋" w:cs="仿宋"/>
                <w:sz w:val="24"/>
                <w:szCs w:val="24"/>
                <w:highlight w:val="none"/>
                <w:lang w:val="en-US" w:eastAsia="zh-CN" w:bidi="ar-SA"/>
              </w:rPr>
              <w:suppressLineNumbers w:val="0"/>
            </w:pPr>
            <w:r>
              <w:rPr>
                <w:rFonts w:hint="eastAsia" w:ascii="仿宋" w:hAnsi="仿宋" w:eastAsia="仿宋" w:cs="仿宋"/>
                <w:sz w:val="24"/>
                <w:szCs w:val="24"/>
                <w:highlight w:val="none"/>
                <w:lang w:val="en-US" w:eastAsia="zh-CN"/>
              </w:rPr>
              <w:t xml:space="preserve">2.开标地点：“苏采云”系统（网址： http://jszfcg.jsczt.cn）“开标大厅”。</w:t>
            </w:r>
            <w:r/>
          </w:p>
        </w:tc>
      </w:tr>
      <w:tr>
        <w:trPr>
          <w:jc w:val="center"/>
        </w:trPr>
        <w:tc>
          <w:tcPr>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仿宋" w:hAnsi="仿宋" w:eastAsia="仿宋" w:cs="仿宋"/>
                <w:sz w:val="24"/>
                <w:szCs w:val="24"/>
                <w:highlight w:val="none"/>
                <w:lang w:val="en-US" w:eastAsia="zh-CN"/>
              </w:rPr>
              <w:suppressLineNumbers w:val="0"/>
            </w:pPr>
            <w:r>
              <w:rPr>
                <w:rFonts w:hint="eastAsia" w:ascii="仿宋" w:hAnsi="仿宋" w:eastAsia="仿宋" w:cs="仿宋"/>
                <w:sz w:val="24"/>
                <w:szCs w:val="24"/>
                <w:highlight w:val="none"/>
                <w:lang w:val="en-US" w:eastAsia="zh-CN"/>
              </w:rPr>
              <w:t xml:space="preserve">27</w:t>
            </w:r>
            <w:r/>
          </w:p>
        </w:tc>
        <w:tc>
          <w:tcPr>
            <w:tcBorders>
              <w:top w:val="single" w:color="auto" w:sz="4" w:space="0"/>
              <w:left w:val="single" w:color="auto" w:sz="4" w:space="0"/>
              <w:bottom w:val="single" w:color="auto" w:sz="4" w:space="0"/>
              <w:right w:val="single" w:color="auto" w:sz="4" w:space="0"/>
            </w:tcBorders>
            <w:tcW w:w="7774"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eastAsia" w:ascii="仿宋" w:hAnsi="仿宋" w:eastAsia="仿宋" w:cs="仿宋"/>
                <w:b/>
                <w:bCs/>
                <w:sz w:val="24"/>
                <w:szCs w:val="24"/>
                <w:highlight w:val="none"/>
              </w:rPr>
              <w:suppressLineNumbers w:val="0"/>
            </w:pPr>
            <w:r>
              <w:rPr>
                <w:rFonts w:hint="eastAsia" w:ascii="仿宋" w:hAnsi="仿宋" w:eastAsia="仿宋" w:cs="仿宋"/>
                <w:sz w:val="24"/>
                <w:szCs w:val="24"/>
                <w:highlight w:val="none"/>
              </w:rPr>
              <w:t xml:space="preserve">线上开标时，“苏采云”系统自动提取所有投标文件，投标人按招标文件规定方式按时在线解密。本项目招标文件规定的投标人按时在线解密方式：</w:t>
            </w:r>
            <w:r>
              <w:rPr>
                <w:rFonts w:hint="eastAsia" w:ascii="仿宋" w:hAnsi="仿宋" w:eastAsia="仿宋" w:cs="仿宋"/>
                <w:b/>
                <w:bCs/>
                <w:sz w:val="24"/>
                <w:szCs w:val="24"/>
                <w:highlight w:val="none"/>
              </w:rPr>
              <w:t xml:space="preserve">开标时间后30分钟内，通过“苏采云”系统（使用“CA数字证书”）解密。</w:t>
            </w:r>
            <w:r/>
          </w:p>
          <w:p>
            <w:pPr>
              <w:ind w:left="0" w:right="0"/>
              <w:keepLines w:val="0"/>
              <w:keepNext w:val="0"/>
              <w:pageBreakBefore w:val="0"/>
              <w:spacing w:before="0" w:beforeAutospacing="0" w:after="0" w:afterAutospacing="0" w:line="360" w:lineRule="auto"/>
              <w:widowControl w:val="off"/>
              <w:rPr>
                <w:rFonts w:hint="eastAsia" w:ascii="仿宋" w:hAnsi="仿宋" w:eastAsia="仿宋" w:cs="仿宋"/>
                <w:sz w:val="24"/>
                <w:szCs w:val="24"/>
                <w:highlight w:val="none"/>
                <w:lang w:val="en-US" w:eastAsia="zh-CN" w:bidi="ar-SA"/>
              </w:rPr>
              <w:suppressLineNumbers w:val="0"/>
            </w:pPr>
            <w:r>
              <w:rPr>
                <w:rFonts w:hint="eastAsia" w:ascii="仿宋" w:hAnsi="仿宋" w:eastAsia="仿宋" w:cs="仿宋"/>
                <w:sz w:val="24"/>
                <w:szCs w:val="24"/>
                <w:highlight w:val="none"/>
                <w:lang w:val="en-US" w:eastAsia="zh-CN"/>
              </w:rPr>
              <w:t xml:space="preserve">开标结束后，</w:t>
            </w:r>
            <w:r>
              <w:rPr>
                <w:rFonts w:hint="eastAsia" w:ascii="仿宋" w:hAnsi="仿宋" w:eastAsia="仿宋" w:cs="仿宋"/>
                <w:sz w:val="24"/>
                <w:szCs w:val="24"/>
                <w:highlight w:val="none"/>
              </w:rPr>
              <w:t xml:space="preserve">“苏采云”系统生成开标记录并向社会公众公布，但依法应当保密的除外。</w:t>
            </w:r>
            <w:r/>
          </w:p>
        </w:tc>
      </w:tr>
      <w:tr>
        <w:trPr>
          <w:jc w:val="center"/>
        </w:trPr>
        <w:tc>
          <w:tcPr>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仿宋" w:hAnsi="仿宋" w:eastAsia="仿宋" w:cs="仿宋"/>
                <w:sz w:val="24"/>
                <w:szCs w:val="24"/>
                <w:highlight w:val="none"/>
                <w:lang w:val="en-US" w:eastAsia="zh-CN"/>
              </w:rPr>
              <w:suppressLineNumbers w:val="0"/>
            </w:pPr>
            <w:r>
              <w:rPr>
                <w:rFonts w:hint="eastAsia" w:ascii="仿宋" w:hAnsi="仿宋" w:eastAsia="仿宋" w:cs="仿宋"/>
                <w:sz w:val="24"/>
                <w:szCs w:val="24"/>
                <w:highlight w:val="none"/>
                <w:lang w:val="en-US" w:eastAsia="zh-CN"/>
              </w:rPr>
              <w:t xml:space="preserve">28</w:t>
            </w:r>
            <w:r/>
          </w:p>
        </w:tc>
        <w:tc>
          <w:tcPr>
            <w:tcBorders>
              <w:top w:val="single" w:color="auto" w:sz="4" w:space="0"/>
              <w:left w:val="single" w:color="auto" w:sz="4" w:space="0"/>
              <w:bottom w:val="single" w:color="auto" w:sz="4" w:space="0"/>
              <w:right w:val="single" w:color="auto" w:sz="4" w:space="0"/>
            </w:tcBorders>
            <w:tcW w:w="7774"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eastAsia" w:ascii="仿宋" w:hAnsi="仿宋" w:eastAsia="仿宋" w:cs="仿宋"/>
                <w:sz w:val="24"/>
                <w:szCs w:val="24"/>
                <w:highlight w:val="none"/>
                <w:lang w:val="en-US" w:eastAsia="zh-CN" w:bidi="ar-SA"/>
              </w:rPr>
              <w:suppressLineNumbers w:val="0"/>
            </w:pPr>
            <w:r>
              <w:rPr>
                <w:rFonts w:hint="eastAsia" w:ascii="仿宋" w:hAnsi="仿宋" w:eastAsia="仿宋" w:cs="仿宋"/>
                <w:sz w:val="24"/>
                <w:szCs w:val="24"/>
                <w:highlight w:val="none"/>
                <w:lang w:val="en-US" w:eastAsia="zh-CN"/>
              </w:rPr>
              <w:t xml:space="preserve">因投标人原因造成投标文件未解密的，视为撤销其投标文件；因投标人之外的原因造成投标文件未解密的，视为撤回其投标文件。部分投标文件未解密的，其他投标文件的开标可以继续进行。</w:t>
            </w:r>
            <w:r/>
          </w:p>
        </w:tc>
      </w:tr>
      <w:tr>
        <w:trPr>
          <w:jc w:val="center"/>
        </w:trPr>
        <w:tc>
          <w:tcPr>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仿宋" w:hAnsi="仿宋" w:eastAsia="仿宋" w:cs="仿宋"/>
                <w:sz w:val="24"/>
                <w:szCs w:val="24"/>
                <w:highlight w:val="none"/>
                <w:lang w:val="en-US" w:eastAsia="zh-CN"/>
              </w:rPr>
              <w:suppressLineNumbers w:val="0"/>
            </w:pPr>
            <w:r>
              <w:rPr>
                <w:rFonts w:hint="eastAsia" w:ascii="仿宋" w:hAnsi="仿宋" w:eastAsia="仿宋" w:cs="仿宋"/>
                <w:sz w:val="24"/>
                <w:szCs w:val="24"/>
                <w:highlight w:val="none"/>
                <w:lang w:val="en-US" w:eastAsia="zh-CN"/>
              </w:rPr>
              <w:t xml:space="preserve">29</w:t>
            </w:r>
            <w:r/>
          </w:p>
        </w:tc>
        <w:tc>
          <w:tcPr>
            <w:tcBorders>
              <w:top w:val="single" w:color="auto" w:sz="4" w:space="0"/>
              <w:left w:val="single" w:color="auto" w:sz="4" w:space="0"/>
              <w:bottom w:val="single" w:color="auto" w:sz="4" w:space="0"/>
              <w:right w:val="single" w:color="auto" w:sz="4" w:space="0"/>
            </w:tcBorders>
            <w:tcW w:w="7774"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1.评标中需要投标人对投标文件</w:t>
            </w:r>
            <w:r>
              <w:rPr>
                <w:rFonts w:hint="eastAsia" w:ascii="仿宋" w:hAnsi="仿宋" w:eastAsia="仿宋" w:cs="仿宋"/>
                <w:sz w:val="24"/>
                <w:szCs w:val="24"/>
                <w:highlight w:val="none"/>
                <w:lang w:val="en-US" w:eastAsia="zh-CN"/>
              </w:rPr>
              <w:t xml:space="preserve">作</w:t>
            </w:r>
            <w:r>
              <w:rPr>
                <w:rFonts w:hint="eastAsia" w:ascii="仿宋" w:hAnsi="仿宋" w:eastAsia="仿宋" w:cs="仿宋"/>
                <w:sz w:val="24"/>
                <w:szCs w:val="24"/>
                <w:highlight w:val="none"/>
              </w:rPr>
              <w:t xml:space="preserve">澄清或者说明的，应当通过“苏采云”系统交换数据电文。在评标期间，请投标人保持在线。</w:t>
            </w:r>
            <w:r/>
          </w:p>
          <w:p>
            <w:pPr>
              <w:ind w:left="0" w:right="0"/>
              <w:keepLines w:val="0"/>
              <w:keepNext w:val="0"/>
              <w:pageBreakBefore w:val="0"/>
              <w:spacing w:before="0" w:beforeAutospacing="0" w:after="0" w:afterAutospacing="0" w:line="360" w:lineRule="auto"/>
              <w:widowControl w:val="off"/>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2.对于投标文件中含义不明确、同类问题表述不一致或者有明显文字和计算错误的内容，评标委员会通过“苏采云”系统要求投标人作出必要的澄清、说明或者补正，并规定回复时间。</w:t>
            </w:r>
            <w:r/>
          </w:p>
          <w:p>
            <w:pPr>
              <w:ind w:left="0" w:right="0"/>
              <w:keepLines w:val="0"/>
              <w:keepNext w:val="0"/>
              <w:pageBreakBefore w:val="0"/>
              <w:spacing w:before="0" w:beforeAutospacing="0" w:after="0" w:afterAutospacing="0" w:line="360" w:lineRule="auto"/>
              <w:widowControl w:val="off"/>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3.投标人的澄清、说明或者补正应当采用通过“苏采云”系统（使用“CA数字证书”</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加盖电子签章）形式。投标人没有在规定的回复时间内作出必要的澄清、说明或者补正，评标委员会将认为投标人拒绝作出必要的澄清、说明或者补正，并承担相应的后果和法律责任。</w:t>
            </w:r>
            <w:r/>
          </w:p>
          <w:p>
            <w:pPr>
              <w:ind w:left="0" w:right="0"/>
              <w:keepLines w:val="0"/>
              <w:keepNext w:val="0"/>
              <w:pageBreakBefore w:val="0"/>
              <w:spacing w:before="0" w:beforeAutospacing="0" w:after="0" w:afterAutospacing="0" w:line="360" w:lineRule="auto"/>
              <w:widowControl w:val="off"/>
              <w:rPr>
                <w:rFonts w:hint="eastAsia" w:ascii="仿宋" w:hAnsi="仿宋" w:eastAsia="仿宋" w:cs="仿宋"/>
                <w:sz w:val="24"/>
                <w:szCs w:val="24"/>
                <w:highlight w:val="none"/>
                <w:lang w:val="en-US" w:eastAsia="zh-CN" w:bidi="ar-SA"/>
              </w:rPr>
              <w:suppressLineNumbers w:val="0"/>
            </w:pPr>
            <w:r>
              <w:rPr>
                <w:rFonts w:hint="eastAsia" w:ascii="仿宋" w:hAnsi="仿宋" w:eastAsia="仿宋" w:cs="仿宋"/>
                <w:sz w:val="24"/>
                <w:szCs w:val="24"/>
                <w:highlight w:val="none"/>
                <w:lang w:val="en-US" w:eastAsia="zh-CN"/>
              </w:rPr>
              <w:t xml:space="preserve">4.</w:t>
            </w:r>
            <w:r>
              <w:rPr>
                <w:rFonts w:hint="eastAsia" w:ascii="仿宋" w:hAnsi="仿宋" w:eastAsia="仿宋" w:cs="仿宋"/>
                <w:sz w:val="24"/>
                <w:szCs w:val="24"/>
                <w:highlight w:val="none"/>
              </w:rPr>
              <w:t xml:space="preserve">特别说明：“苏采云”系统通过“江苏省政府采购一体化不见面开标大厅”提醒投标人。投标人自行查看，投标人因自身原因不及时查看导致没收到信息，“苏采云”系统不承担任何责任。</w:t>
            </w:r>
            <w:r/>
          </w:p>
        </w:tc>
      </w:tr>
      <w:tr>
        <w:trPr>
          <w:jc w:val="center"/>
        </w:trPr>
        <w:tc>
          <w:tcPr>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sz w:val="24"/>
                <w:szCs w:val="24"/>
                <w:highlight w:val="none"/>
                <w:lang w:val="en-US" w:eastAsia="zh-CN"/>
              </w:rPr>
              <w:suppressLineNumbers w:val="0"/>
            </w:pPr>
            <w:r>
              <w:rPr>
                <w:rFonts w:hint="eastAsia" w:ascii="仿宋" w:hAnsi="仿宋" w:eastAsia="仿宋" w:cs="仿宋"/>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7774"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eastAsia" w:ascii="仿宋" w:hAnsi="仿宋" w:eastAsia="仿宋" w:cs="仿宋"/>
                <w:sz w:val="24"/>
                <w:szCs w:val="24"/>
                <w:highlight w:val="none"/>
                <w:lang w:val="en-US" w:eastAsia="zh-CN" w:bidi="ar-SA"/>
              </w:rPr>
              <w:suppressLineNumbers w:val="0"/>
            </w:pPr>
            <w:r>
              <w:rPr>
                <w:rFonts w:hint="eastAsia" w:ascii="仿宋" w:hAnsi="仿宋" w:eastAsia="仿宋" w:cs="仿宋"/>
                <w:b/>
                <w:bCs/>
                <w:sz w:val="24"/>
                <w:szCs w:val="24"/>
                <w:highlight w:val="none"/>
              </w:rPr>
              <w:t xml:space="preserve">五、</w:t>
            </w:r>
            <w:r>
              <w:rPr>
                <w:rFonts w:hint="eastAsia" w:ascii="仿宋" w:hAnsi="仿宋" w:eastAsia="仿宋" w:cs="仿宋"/>
                <w:b/>
                <w:bCs/>
                <w:sz w:val="24"/>
                <w:szCs w:val="24"/>
                <w:highlight w:val="none"/>
                <w:lang w:val="en-US" w:eastAsia="zh-CN"/>
              </w:rPr>
              <w:t xml:space="preserve">定标</w:t>
            </w:r>
            <w:r/>
          </w:p>
        </w:tc>
      </w:tr>
      <w:tr>
        <w:trPr>
          <w:jc w:val="center"/>
        </w:trPr>
        <w:tc>
          <w:tcPr>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仿宋" w:hAnsi="仿宋" w:eastAsia="仿宋" w:cs="仿宋"/>
                <w:sz w:val="24"/>
                <w:szCs w:val="24"/>
                <w:highlight w:val="none"/>
                <w:lang w:val="en-US" w:eastAsia="zh-CN"/>
              </w:rPr>
              <w:suppressLineNumbers w:val="0"/>
            </w:pPr>
            <w:r>
              <w:rPr>
                <w:rFonts w:hint="eastAsia" w:ascii="仿宋" w:hAnsi="仿宋" w:eastAsia="仿宋" w:cs="仿宋"/>
                <w:sz w:val="24"/>
                <w:szCs w:val="24"/>
                <w:highlight w:val="none"/>
                <w:lang w:val="en-US" w:eastAsia="zh-CN"/>
              </w:rPr>
              <w:t xml:space="preserve">30</w:t>
            </w:r>
            <w:r/>
          </w:p>
        </w:tc>
        <w:tc>
          <w:tcPr>
            <w:tcBorders>
              <w:top w:val="single" w:color="auto" w:sz="4" w:space="0"/>
              <w:left w:val="single" w:color="auto" w:sz="4" w:space="0"/>
              <w:bottom w:val="single" w:color="auto" w:sz="4" w:space="0"/>
              <w:right w:val="single" w:color="auto" w:sz="4" w:space="0"/>
            </w:tcBorders>
            <w:tcW w:w="7774"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lang w:val="en-US" w:eastAsia="zh-CN"/>
              </w:rPr>
              <w:t xml:space="preserve">1.</w:t>
            </w:r>
            <w:r>
              <w:rPr>
                <w:rFonts w:hint="eastAsia" w:ascii="仿宋" w:hAnsi="仿宋" w:eastAsia="仿宋" w:cs="仿宋"/>
                <w:sz w:val="24"/>
                <w:szCs w:val="24"/>
                <w:highlight w:val="none"/>
              </w:rPr>
              <w:t xml:space="preserve">推荐中标候选供应商名单。中标候选供应商数量应当根据采购需要确定，但必须按顺序排列中标候选</w:t>
            </w:r>
            <w:r>
              <w:rPr>
                <w:rFonts w:hint="eastAsia" w:ascii="仿宋" w:hAnsi="仿宋" w:eastAsia="仿宋" w:cs="仿宋"/>
                <w:sz w:val="24"/>
                <w:szCs w:val="24"/>
                <w:highlight w:val="none"/>
                <w:lang w:val="en-US" w:eastAsia="zh-CN"/>
              </w:rPr>
              <w:t xml:space="preserve">人</w:t>
            </w:r>
            <w:r>
              <w:rPr>
                <w:rFonts w:hint="eastAsia" w:ascii="仿宋" w:hAnsi="仿宋" w:eastAsia="仿宋" w:cs="仿宋"/>
                <w:sz w:val="24"/>
                <w:szCs w:val="24"/>
                <w:highlight w:val="none"/>
              </w:rPr>
              <w:t xml:space="preserve">。</w:t>
            </w:r>
            <w:r/>
          </w:p>
          <w:p>
            <w:pPr>
              <w:ind w:left="0" w:right="0"/>
              <w:keepLines w:val="0"/>
              <w:keepNext w:val="0"/>
              <w:pageBreakBefore w:val="0"/>
              <w:spacing w:before="0" w:beforeAutospacing="0" w:after="0" w:afterAutospacing="0" w:line="360" w:lineRule="auto"/>
              <w:widowControl w:val="off"/>
              <w:rPr>
                <w:rFonts w:hint="default" w:ascii="仿宋" w:hAnsi="仿宋" w:eastAsia="仿宋" w:cs="仿宋"/>
                <w:sz w:val="24"/>
                <w:szCs w:val="24"/>
                <w:highlight w:val="none"/>
                <w:lang w:val="en-US" w:eastAsia="zh-CN" w:bidi="ar-SA"/>
              </w:rPr>
              <w:suppressLineNumbers w:val="0"/>
            </w:pPr>
            <w:r>
              <w:rPr>
                <w:rFonts w:hint="eastAsia" w:ascii="仿宋" w:hAnsi="仿宋" w:eastAsia="仿宋" w:cs="仿宋"/>
                <w:sz w:val="24"/>
                <w:szCs w:val="24"/>
                <w:highlight w:val="none"/>
                <w:lang w:val="en-US" w:eastAsia="zh-CN"/>
              </w:rPr>
              <w:t xml:space="preserve">2.</w:t>
            </w:r>
            <w:r>
              <w:rPr>
                <w:rFonts w:hint="eastAsia" w:ascii="仿宋" w:hAnsi="仿宋" w:eastAsia="仿宋" w:cs="仿宋"/>
                <w:sz w:val="24"/>
                <w:szCs w:val="24"/>
                <w:highlight w:val="none"/>
              </w:rPr>
              <w:t xml:space="preserve">采用综合评分法，</w:t>
            </w:r>
            <w:r>
              <w:rPr>
                <w:rFonts w:hint="eastAsia" w:ascii="仿宋" w:hAnsi="仿宋" w:eastAsia="仿宋" w:cs="仿宋"/>
                <w:sz w:val="24"/>
                <w:szCs w:val="24"/>
                <w:highlight w:val="none"/>
                <w:lang w:val="en-US" w:eastAsia="zh-CN"/>
              </w:rPr>
              <w:t xml:space="preserve">评标结果</w:t>
            </w:r>
            <w:r>
              <w:rPr>
                <w:rFonts w:hint="eastAsia" w:ascii="仿宋" w:hAnsi="仿宋" w:eastAsia="仿宋" w:cs="仿宋"/>
                <w:sz w:val="24"/>
                <w:szCs w:val="24"/>
                <w:highlight w:val="none"/>
              </w:rPr>
              <w:t xml:space="preserve">按评审后得分由高到低顺序排列。得分相同的，按投标报价由低到高顺序排列。</w:t>
            </w:r>
            <w:r>
              <w:rPr>
                <w:rFonts w:hint="eastAsia" w:ascii="仿宋" w:hAnsi="仿宋" w:eastAsia="仿宋" w:cs="仿宋"/>
                <w:sz w:val="24"/>
                <w:szCs w:val="24"/>
                <w:highlight w:val="none"/>
                <w:lang w:val="en-US" w:eastAsia="zh-CN"/>
              </w:rPr>
              <w:t xml:space="preserve">得分且投标报价相同的并列。投标文件满足招标文件全部实质性要求，且按照评审因素的量化指标评审得分最高的投标人为排名第一的中标候选人。</w:t>
            </w:r>
            <w:r/>
          </w:p>
        </w:tc>
      </w:tr>
      <w:tr>
        <w:trPr>
          <w:jc w:val="center"/>
        </w:trPr>
        <w:tc>
          <w:tcPr>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仿宋" w:hAnsi="仿宋" w:eastAsia="仿宋" w:cs="仿宋"/>
                <w:sz w:val="24"/>
                <w:szCs w:val="24"/>
                <w:highlight w:val="none"/>
                <w:lang w:val="en-US" w:eastAsia="zh-CN"/>
              </w:rPr>
              <w:suppressLineNumbers w:val="0"/>
            </w:pPr>
            <w:r>
              <w:rPr>
                <w:rFonts w:hint="eastAsia" w:ascii="仿宋" w:hAnsi="仿宋" w:eastAsia="仿宋" w:cs="仿宋"/>
                <w:sz w:val="24"/>
                <w:szCs w:val="24"/>
                <w:highlight w:val="none"/>
                <w:lang w:val="en-US" w:eastAsia="zh-CN"/>
              </w:rPr>
              <w:t xml:space="preserve">31</w:t>
            </w:r>
            <w:r/>
          </w:p>
        </w:tc>
        <w:tc>
          <w:tcPr>
            <w:tcBorders>
              <w:top w:val="single" w:color="auto" w:sz="4" w:space="0"/>
              <w:left w:val="single" w:color="auto" w:sz="4" w:space="0"/>
              <w:bottom w:val="single" w:color="auto" w:sz="4" w:space="0"/>
              <w:right w:val="single" w:color="auto" w:sz="4" w:space="0"/>
            </w:tcBorders>
            <w:tcW w:w="7774"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eastAsia" w:ascii="仿宋" w:hAnsi="仿宋" w:eastAsia="仿宋" w:cs="仿宋"/>
                <w:sz w:val="24"/>
                <w:szCs w:val="24"/>
                <w:highlight w:val="none"/>
                <w:lang w:val="en-US" w:eastAsia="zh-CN" w:bidi="ar-SA"/>
              </w:rPr>
              <w:suppressLineNumbers w:val="0"/>
            </w:pPr>
            <w:r>
              <w:rPr>
                <w:rFonts w:hint="eastAsia" w:ascii="仿宋" w:hAnsi="仿宋" w:eastAsia="仿宋" w:cs="仿宋"/>
                <w:sz w:val="24"/>
                <w:szCs w:val="24"/>
                <w:highlight w:val="none"/>
              </w:rPr>
              <w:t xml:space="preserve">中标结果在“</w:t>
            </w:r>
            <w:r>
              <w:rPr>
                <w:rFonts w:hint="eastAsia" w:ascii="仿宋" w:hAnsi="仿宋" w:eastAsia="仿宋" w:cs="仿宋"/>
                <w:sz w:val="24"/>
                <w:szCs w:val="24"/>
                <w:highlight w:val="none"/>
                <w:lang w:val="en-US" w:eastAsia="zh-CN"/>
              </w:rPr>
              <w:t xml:space="preserve">江苏省政府采购网</w:t>
            </w:r>
            <w:r>
              <w:rPr>
                <w:rFonts w:hint="eastAsia" w:ascii="仿宋" w:hAnsi="仿宋" w:eastAsia="仿宋" w:cs="仿宋"/>
                <w:sz w:val="24"/>
                <w:szCs w:val="24"/>
                <w:highlight w:val="none"/>
              </w:rPr>
              <w:t xml:space="preserve">”进行公示和公布。</w:t>
            </w:r>
            <w:r/>
          </w:p>
        </w:tc>
      </w:tr>
      <w:tr>
        <w:trPr>
          <w:jc w:val="center"/>
        </w:trPr>
        <w:tc>
          <w:tcPr>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sz w:val="24"/>
                <w:szCs w:val="24"/>
                <w:highlight w:val="none"/>
                <w:lang w:val="en-US" w:eastAsia="zh-CN"/>
              </w:rPr>
              <w:suppressLineNumbers w:val="0"/>
            </w:pPr>
            <w:r>
              <w:rPr>
                <w:rFonts w:hint="eastAsia" w:ascii="仿宋" w:hAnsi="仿宋" w:eastAsia="仿宋" w:cs="仿宋"/>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7774"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eastAsia" w:ascii="仿宋" w:hAnsi="仿宋" w:eastAsia="仿宋" w:cs="仿宋"/>
                <w:sz w:val="24"/>
                <w:szCs w:val="24"/>
                <w:highlight w:val="none"/>
                <w:lang w:val="en-US" w:eastAsia="zh-CN" w:bidi="ar-SA"/>
              </w:rPr>
              <w:suppressLineNumbers w:val="0"/>
            </w:pPr>
            <w:r>
              <w:rPr>
                <w:rFonts w:hint="eastAsia" w:ascii="仿宋" w:hAnsi="仿宋" w:eastAsia="仿宋" w:cs="仿宋"/>
                <w:b/>
                <w:bCs/>
                <w:sz w:val="24"/>
                <w:szCs w:val="24"/>
                <w:highlight w:val="none"/>
                <w:lang w:val="en-US" w:eastAsia="zh-CN"/>
              </w:rPr>
              <w:t xml:space="preserve">六、</w:t>
            </w:r>
            <w:r>
              <w:rPr>
                <w:rFonts w:hint="eastAsia" w:ascii="仿宋" w:hAnsi="仿宋" w:eastAsia="仿宋" w:cs="仿宋"/>
                <w:b/>
                <w:bCs/>
                <w:sz w:val="24"/>
                <w:szCs w:val="24"/>
                <w:highlight w:val="none"/>
              </w:rPr>
              <w:t xml:space="preserve">政府采购合同</w:t>
            </w:r>
            <w:r/>
          </w:p>
        </w:tc>
      </w:tr>
      <w:tr>
        <w:trPr>
          <w:jc w:val="center"/>
        </w:trPr>
        <w:tc>
          <w:tcPr>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仿宋" w:hAnsi="仿宋" w:eastAsia="仿宋" w:cs="仿宋"/>
                <w:sz w:val="24"/>
                <w:szCs w:val="24"/>
                <w:highlight w:val="none"/>
                <w:lang w:val="en-US" w:eastAsia="zh-CN"/>
              </w:rPr>
              <w:suppressLineNumbers w:val="0"/>
            </w:pPr>
            <w:r>
              <w:rPr>
                <w:rFonts w:hint="eastAsia" w:ascii="仿宋" w:hAnsi="仿宋" w:eastAsia="仿宋" w:cs="仿宋"/>
                <w:sz w:val="24"/>
                <w:szCs w:val="24"/>
                <w:highlight w:val="none"/>
                <w:lang w:val="en-US" w:eastAsia="zh-CN"/>
              </w:rPr>
              <w:t xml:space="preserve">32</w:t>
            </w:r>
            <w:r/>
          </w:p>
        </w:tc>
        <w:tc>
          <w:tcPr>
            <w:tcBorders>
              <w:top w:val="single" w:color="auto" w:sz="4" w:space="0"/>
              <w:left w:val="single" w:color="auto" w:sz="4" w:space="0"/>
              <w:bottom w:val="single" w:color="auto" w:sz="4" w:space="0"/>
              <w:right w:val="single" w:color="auto" w:sz="4" w:space="0"/>
            </w:tcBorders>
            <w:tcW w:w="7774"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eastAsia" w:ascii="仿宋" w:hAnsi="仿宋" w:eastAsia="仿宋" w:cs="仿宋"/>
                <w:sz w:val="24"/>
                <w:szCs w:val="24"/>
                <w:highlight w:val="none"/>
                <w:lang w:val="en-US" w:eastAsia="zh-CN" w:bidi="ar-SA"/>
              </w:rPr>
              <w:suppressLineNumbers w:val="0"/>
            </w:pPr>
            <w:r>
              <w:rPr>
                <w:rFonts w:hint="eastAsia" w:ascii="仿宋" w:hAnsi="仿宋" w:eastAsia="仿宋" w:cs="仿宋"/>
                <w:sz w:val="24"/>
                <w:szCs w:val="24"/>
                <w:highlight w:val="none"/>
              </w:rPr>
              <w:t xml:space="preserve">采购人与中标供应商应当在中标通知书发出之日起30日内，按照采购文件确定的事项签订政府采购合同。</w:t>
            </w:r>
            <w:r/>
          </w:p>
        </w:tc>
      </w:tr>
      <w:tr>
        <w:trPr>
          <w:jc w:val="center"/>
        </w:trPr>
        <w:tc>
          <w:tcPr>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仿宋" w:hAnsi="仿宋" w:eastAsia="仿宋" w:cs="仿宋"/>
                <w:sz w:val="24"/>
                <w:szCs w:val="24"/>
                <w:highlight w:val="none"/>
                <w:lang w:val="en-US" w:eastAsia="zh-CN"/>
              </w:rPr>
              <w:suppressLineNumbers w:val="0"/>
            </w:pPr>
            <w:r>
              <w:rPr>
                <w:rFonts w:hint="eastAsia" w:ascii="仿宋" w:hAnsi="仿宋" w:eastAsia="仿宋" w:cs="仿宋"/>
                <w:sz w:val="24"/>
                <w:szCs w:val="24"/>
                <w:highlight w:val="none"/>
                <w:lang w:val="en-US" w:eastAsia="zh-CN"/>
              </w:rPr>
              <w:t xml:space="preserve">33</w:t>
            </w:r>
            <w:r/>
          </w:p>
        </w:tc>
        <w:tc>
          <w:tcPr>
            <w:tcBorders>
              <w:top w:val="single" w:color="auto" w:sz="4" w:space="0"/>
              <w:left w:val="single" w:color="auto" w:sz="4" w:space="0"/>
              <w:bottom w:val="single" w:color="auto" w:sz="4" w:space="0"/>
              <w:right w:val="single" w:color="auto" w:sz="4" w:space="0"/>
            </w:tcBorders>
            <w:tcW w:w="7774"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特别说明：</w:t>
            </w:r>
            <w:r/>
          </w:p>
          <w:p>
            <w:pPr>
              <w:ind w:left="0" w:right="0"/>
              <w:keepLines w:val="0"/>
              <w:keepNext w:val="0"/>
              <w:pageBreakBefore w:val="0"/>
              <w:spacing w:before="0" w:beforeAutospacing="0" w:after="0" w:afterAutospacing="0" w:line="360" w:lineRule="auto"/>
              <w:widowControl w:val="off"/>
              <w:rPr>
                <w:rFonts w:hint="eastAsia" w:ascii="仿宋" w:hAnsi="仿宋" w:eastAsia="仿宋" w:cs="仿宋"/>
                <w:sz w:val="24"/>
                <w:szCs w:val="24"/>
                <w:highlight w:val="none"/>
                <w:lang w:val="en-US" w:eastAsia="zh-CN" w:bidi="ar-SA"/>
              </w:rPr>
              <w:suppressLineNumbers w:val="0"/>
            </w:pPr>
            <w:r>
              <w:rPr>
                <w:rFonts w:hint="eastAsia" w:ascii="仿宋" w:hAnsi="仿宋" w:eastAsia="仿宋" w:cs="仿宋"/>
                <w:sz w:val="24"/>
                <w:szCs w:val="24"/>
                <w:highlight w:val="none"/>
              </w:rPr>
              <w:t xml:space="preserve">按照《</w:t>
            </w:r>
            <w:r>
              <w:rPr>
                <w:rFonts w:hint="eastAsia" w:ascii="仿宋" w:hAnsi="仿宋" w:eastAsia="仿宋" w:cs="仿宋"/>
                <w:sz w:val="24"/>
                <w:szCs w:val="24"/>
                <w:highlight w:val="none"/>
                <w:lang w:eastAsia="zh-CN"/>
              </w:rPr>
              <w:t xml:space="preserve">中华人民共和国政府采购法</w:t>
            </w:r>
            <w:r>
              <w:rPr>
                <w:rFonts w:hint="eastAsia" w:ascii="仿宋" w:hAnsi="仿宋" w:eastAsia="仿宋" w:cs="仿宋"/>
                <w:sz w:val="24"/>
                <w:szCs w:val="24"/>
                <w:highlight w:val="none"/>
              </w:rPr>
              <w:t xml:space="preserve">》及其实施条例以及相关规定，中标或者成交后无正当理由拒不与采购人签订政府采购合同的</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在一至三年内禁止参加政府采购活动，列入政府采购严重违法失信行为记录名单。</w:t>
            </w:r>
            <w:r/>
          </w:p>
        </w:tc>
      </w:tr>
      <w:tr>
        <w:trPr>
          <w:jc w:val="center"/>
        </w:trPr>
        <w:tc>
          <w:tcPr>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sz w:val="24"/>
                <w:szCs w:val="24"/>
                <w:highlight w:val="none"/>
                <w:lang w:val="en-US" w:eastAsia="zh-CN"/>
              </w:rPr>
              <w:suppressLineNumbers w:val="0"/>
            </w:pPr>
            <w:r>
              <w:rPr>
                <w:rFonts w:hint="eastAsia" w:ascii="仿宋" w:hAnsi="仿宋" w:eastAsia="仿宋" w:cs="仿宋"/>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7774"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eastAsia" w:ascii="仿宋" w:hAnsi="仿宋" w:eastAsia="仿宋" w:cs="仿宋"/>
                <w:sz w:val="24"/>
                <w:szCs w:val="24"/>
                <w:highlight w:val="none"/>
                <w:lang w:val="en-US" w:eastAsia="zh-CN" w:bidi="ar-SA"/>
              </w:rPr>
              <w:suppressLineNumbers w:val="0"/>
            </w:pPr>
            <w:r>
              <w:rPr>
                <w:rFonts w:hint="eastAsia" w:ascii="仿宋" w:hAnsi="仿宋" w:eastAsia="仿宋" w:cs="仿宋"/>
                <w:b/>
                <w:bCs/>
                <w:sz w:val="24"/>
                <w:szCs w:val="24"/>
                <w:highlight w:val="none"/>
                <w:lang w:val="en-US" w:eastAsia="zh-CN"/>
              </w:rPr>
              <w:t xml:space="preserve">七</w:t>
            </w:r>
            <w:r>
              <w:rPr>
                <w:rFonts w:hint="eastAsia" w:ascii="仿宋" w:hAnsi="仿宋" w:eastAsia="仿宋" w:cs="仿宋"/>
                <w:b/>
                <w:bCs/>
                <w:sz w:val="24"/>
                <w:szCs w:val="24"/>
                <w:highlight w:val="none"/>
              </w:rPr>
              <w:t xml:space="preserve">、询问和质疑</w:t>
            </w:r>
            <w:r/>
          </w:p>
        </w:tc>
      </w:tr>
      <w:tr>
        <w:trPr>
          <w:jc w:val="center"/>
        </w:trPr>
        <w:tc>
          <w:tcPr>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仿宋" w:hAnsi="仿宋" w:eastAsia="仿宋" w:cs="仿宋"/>
                <w:sz w:val="24"/>
                <w:szCs w:val="24"/>
                <w:highlight w:val="none"/>
                <w:lang w:val="en-US"/>
              </w:rPr>
              <w:suppressLineNumbers w:val="0"/>
            </w:pPr>
            <w:r>
              <w:rPr>
                <w:rFonts w:hint="eastAsia" w:ascii="仿宋" w:hAnsi="仿宋" w:eastAsia="仿宋" w:cs="仿宋"/>
                <w:sz w:val="24"/>
                <w:szCs w:val="24"/>
                <w:highlight w:val="none"/>
                <w:lang w:val="en-US" w:eastAsia="zh-CN"/>
              </w:rPr>
              <w:t xml:space="preserve">34</w:t>
            </w:r>
            <w:r/>
          </w:p>
        </w:tc>
        <w:tc>
          <w:tcPr>
            <w:tcBorders>
              <w:top w:val="single" w:color="auto" w:sz="4" w:space="0"/>
              <w:left w:val="single" w:color="auto" w:sz="4" w:space="0"/>
              <w:bottom w:val="single" w:color="auto" w:sz="4" w:space="0"/>
              <w:right w:val="single" w:color="auto" w:sz="4" w:space="0"/>
            </w:tcBorders>
            <w:tcW w:w="7774"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lang w:eastAsia="zh-CN"/>
              </w:rPr>
              <w:t xml:space="preserve">1.</w:t>
            </w:r>
            <w:r>
              <w:rPr>
                <w:rFonts w:hint="eastAsia" w:ascii="仿宋" w:hAnsi="仿宋" w:eastAsia="仿宋" w:cs="仿宋"/>
                <w:sz w:val="24"/>
                <w:szCs w:val="24"/>
                <w:highlight w:val="none"/>
              </w:rPr>
              <w:t xml:space="preserve">供应商认为</w:t>
            </w:r>
            <w:r>
              <w:rPr>
                <w:rFonts w:hint="eastAsia" w:ascii="仿宋" w:hAnsi="仿宋" w:eastAsia="仿宋" w:cs="仿宋"/>
                <w:sz w:val="24"/>
                <w:szCs w:val="24"/>
                <w:highlight w:val="none"/>
                <w:lang w:val="en-US" w:eastAsia="zh-CN"/>
              </w:rPr>
              <w:t xml:space="preserve">招标</w:t>
            </w:r>
            <w:r>
              <w:rPr>
                <w:rFonts w:hint="eastAsia" w:ascii="仿宋" w:hAnsi="仿宋" w:eastAsia="仿宋" w:cs="仿宋"/>
                <w:sz w:val="24"/>
                <w:szCs w:val="24"/>
                <w:highlight w:val="none"/>
              </w:rPr>
              <w:t xml:space="preserve">文件、</w:t>
            </w:r>
            <w:r>
              <w:rPr>
                <w:rFonts w:hint="eastAsia" w:ascii="仿宋" w:hAnsi="仿宋" w:eastAsia="仿宋" w:cs="仿宋"/>
                <w:sz w:val="24"/>
                <w:szCs w:val="24"/>
                <w:highlight w:val="none"/>
                <w:lang w:val="en-US" w:eastAsia="zh-CN"/>
              </w:rPr>
              <w:t xml:space="preserve">招标</w:t>
            </w:r>
            <w:r>
              <w:rPr>
                <w:rFonts w:hint="eastAsia" w:ascii="仿宋" w:hAnsi="仿宋" w:eastAsia="仿宋" w:cs="仿宋"/>
                <w:sz w:val="24"/>
                <w:szCs w:val="24"/>
                <w:highlight w:val="none"/>
              </w:rPr>
              <w:t xml:space="preserve">过程和中标、成交结果使自己的权益受到损害的，可以在知道或者应知其权益受到损害之日起七个工作日内，以书面形式向采购代理机构质疑。询问和质疑由采购代理机构依法处理。</w:t>
            </w:r>
            <w:r/>
          </w:p>
          <w:p>
            <w:pPr>
              <w:ind w:left="0" w:right="0"/>
              <w:keepLines w:val="0"/>
              <w:keepNext w:val="0"/>
              <w:pageBreakBefore w:val="0"/>
              <w:spacing w:before="0" w:beforeAutospacing="0" w:after="0" w:afterAutospacing="0" w:line="360" w:lineRule="auto"/>
              <w:widowControl w:val="off"/>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lang w:eastAsia="zh-CN"/>
              </w:rPr>
              <w:t xml:space="preserve">2.</w:t>
            </w:r>
            <w:r>
              <w:rPr>
                <w:rFonts w:hint="eastAsia" w:ascii="仿宋" w:hAnsi="仿宋" w:eastAsia="仿宋" w:cs="仿宋"/>
                <w:sz w:val="24"/>
                <w:szCs w:val="24"/>
                <w:highlight w:val="none"/>
              </w:rPr>
              <w:t xml:space="preserve">供应商在法定质疑期内一次性提出针对同一采购程序环节的质疑。</w:t>
            </w:r>
            <w:r/>
          </w:p>
          <w:p>
            <w:pPr>
              <w:ind w:left="0" w:right="0"/>
              <w:keepLines w:val="0"/>
              <w:keepNext w:val="0"/>
              <w:pageBreakBefore w:val="0"/>
              <w:spacing w:before="0" w:beforeAutospacing="0" w:after="0" w:afterAutospacing="0" w:line="360" w:lineRule="auto"/>
              <w:widowControl w:val="off"/>
              <w:rPr>
                <w:rFonts w:hint="eastAsia" w:ascii="仿宋" w:hAnsi="仿宋" w:eastAsia="仿宋" w:cs="仿宋"/>
                <w:sz w:val="24"/>
                <w:szCs w:val="24"/>
                <w:highlight w:val="none"/>
                <w:lang w:val="en-US" w:eastAsia="zh-CN"/>
              </w:rPr>
              <w:suppressLineNumbers w:val="0"/>
            </w:pPr>
            <w:r>
              <w:rPr>
                <w:rFonts w:hint="eastAsia" w:ascii="仿宋" w:hAnsi="仿宋" w:eastAsia="仿宋" w:cs="仿宋"/>
                <w:sz w:val="24"/>
                <w:szCs w:val="24"/>
                <w:highlight w:val="none"/>
                <w:lang w:val="en-US" w:eastAsia="zh-CN"/>
              </w:rPr>
              <w:t xml:space="preserve">质疑接收人：陈女士；联系电话：15105263875；</w:t>
            </w:r>
            <w:r/>
          </w:p>
          <w:p>
            <w:pPr>
              <w:ind w:left="0" w:right="0"/>
              <w:keepLines w:val="0"/>
              <w:keepNext w:val="0"/>
              <w:pageBreakBefore w:val="0"/>
              <w:spacing w:before="0" w:beforeAutospacing="0" w:after="0" w:afterAutospacing="0" w:line="360" w:lineRule="auto"/>
              <w:widowControl w:val="off"/>
              <w:rPr>
                <w:rFonts w:hint="eastAsia" w:ascii="仿宋" w:hAnsi="仿宋" w:eastAsia="仿宋" w:cs="仿宋"/>
                <w:sz w:val="24"/>
                <w:szCs w:val="24"/>
                <w:highlight w:val="none"/>
                <w:lang w:val="en-US" w:eastAsia="zh-CN" w:bidi="ar-SA"/>
              </w:rPr>
              <w:suppressLineNumbers w:val="0"/>
            </w:pPr>
            <w:r>
              <w:rPr>
                <w:rFonts w:hint="eastAsia" w:ascii="仿宋" w:hAnsi="仿宋" w:eastAsia="仿宋" w:cs="仿宋"/>
                <w:sz w:val="24"/>
                <w:szCs w:val="24"/>
                <w:highlight w:val="none"/>
                <w:lang w:val="zh-CN" w:eastAsia="zh-CN"/>
              </w:rPr>
              <w:t xml:space="preserve">泰州分公司地址：泰州市海陵区鼓楼南路398号 C楼408室</w:t>
            </w:r>
            <w:r>
              <w:rPr>
                <w:rFonts w:hint="eastAsia" w:ascii="仿宋" w:hAnsi="仿宋" w:eastAsia="仿宋" w:cs="仿宋"/>
                <w:sz w:val="24"/>
                <w:szCs w:val="24"/>
                <w:highlight w:val="none"/>
                <w:lang w:val="en-US" w:eastAsia="zh-CN"/>
              </w:rPr>
              <w:t xml:space="preserve"> </w:t>
            </w:r>
            <w:r/>
          </w:p>
        </w:tc>
      </w:tr>
      <w:tr>
        <w:trPr>
          <w:jc w:val="center"/>
        </w:trPr>
        <w:tc>
          <w:tcPr>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仿宋" w:hAnsi="仿宋" w:eastAsia="仿宋" w:cs="仿宋"/>
                <w:sz w:val="24"/>
                <w:szCs w:val="24"/>
                <w:highlight w:val="none"/>
                <w:lang w:val="en-US" w:eastAsia="zh-CN"/>
              </w:rPr>
              <w:suppressLineNumbers w:val="0"/>
            </w:pPr>
            <w:r>
              <w:rPr>
                <w:rFonts w:hint="eastAsia" w:ascii="仿宋" w:hAnsi="仿宋" w:eastAsia="仿宋" w:cs="仿宋"/>
                <w:sz w:val="24"/>
                <w:szCs w:val="24"/>
                <w:highlight w:val="none"/>
                <w:lang w:val="en-US" w:eastAsia="zh-CN"/>
              </w:rPr>
              <w:t xml:space="preserve">35</w:t>
            </w:r>
            <w:r/>
          </w:p>
        </w:tc>
        <w:tc>
          <w:tcPr>
            <w:tcBorders>
              <w:top w:val="single" w:color="auto" w:sz="4" w:space="0"/>
              <w:left w:val="single" w:color="auto" w:sz="4" w:space="0"/>
              <w:bottom w:val="single" w:color="auto" w:sz="4" w:space="0"/>
              <w:right w:val="single" w:color="auto" w:sz="4" w:space="0"/>
            </w:tcBorders>
            <w:tcW w:w="7774"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eastAsia" w:ascii="仿宋" w:hAnsi="仿宋" w:eastAsia="仿宋" w:cs="仿宋"/>
                <w:sz w:val="24"/>
                <w:szCs w:val="24"/>
                <w:highlight w:val="none"/>
                <w:lang w:val="en-US" w:eastAsia="zh-CN" w:bidi="ar-SA"/>
              </w:rPr>
              <w:suppressLineNumbers w:val="0"/>
            </w:pPr>
            <w:r>
              <w:rPr>
                <w:rFonts w:hint="eastAsia" w:ascii="仿宋" w:hAnsi="仿宋" w:eastAsia="仿宋" w:cs="仿宋"/>
                <w:sz w:val="24"/>
                <w:szCs w:val="24"/>
                <w:highlight w:val="none"/>
                <w:lang w:val="en-US" w:eastAsia="zh-CN"/>
              </w:rPr>
              <w:t xml:space="preserve">中标人在领取中标通知书时，须向采购代理机构提交《报价一览表》和投标文件（纸质投标文件，黑白打印）</w:t>
            </w:r>
            <w:r>
              <w:rPr>
                <w:rFonts w:hint="eastAsia" w:ascii="仿宋" w:hAnsi="仿宋" w:eastAsia="仿宋" w:cs="仿宋"/>
                <w:b/>
                <w:bCs/>
                <w:sz w:val="24"/>
                <w:szCs w:val="24"/>
                <w:highlight w:val="none"/>
                <w:lang w:val="en-US" w:eastAsia="zh-CN"/>
              </w:rPr>
              <w:t xml:space="preserve">各两份</w:t>
            </w:r>
            <w:r>
              <w:rPr>
                <w:rFonts w:hint="eastAsia" w:ascii="仿宋" w:hAnsi="仿宋" w:eastAsia="仿宋" w:cs="仿宋"/>
                <w:sz w:val="24"/>
                <w:szCs w:val="24"/>
                <w:highlight w:val="none"/>
                <w:lang w:val="en-US" w:eastAsia="zh-CN"/>
              </w:rPr>
              <w:t xml:space="preserve">。</w:t>
            </w:r>
            <w:r/>
          </w:p>
        </w:tc>
      </w:tr>
      <w:tr>
        <w:trPr>
          <w:jc w:val="center"/>
        </w:trPr>
        <w:tc>
          <w:tcPr>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sz w:val="24"/>
                <w:szCs w:val="24"/>
                <w:highlight w:val="none"/>
                <w:lang w:val="en-US" w:eastAsia="zh-CN"/>
              </w:rPr>
              <w:suppressLineNumbers w:val="0"/>
            </w:pPr>
            <w:r>
              <w:rPr>
                <w:rFonts w:hint="eastAsia" w:ascii="仿宋" w:hAnsi="仿宋" w:eastAsia="仿宋" w:cs="仿宋"/>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7774"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eastAsia" w:ascii="仿宋" w:hAnsi="仿宋" w:eastAsia="仿宋" w:cs="仿宋"/>
                <w:sz w:val="24"/>
                <w:szCs w:val="24"/>
                <w:highlight w:val="none"/>
                <w:lang w:val="en-US" w:eastAsia="zh-CN" w:bidi="ar-SA"/>
              </w:rPr>
              <w:suppressLineNumbers w:val="0"/>
            </w:pPr>
            <w:r>
              <w:rPr>
                <w:rFonts w:hint="eastAsia" w:ascii="仿宋" w:hAnsi="仿宋" w:eastAsia="仿宋" w:cs="仿宋"/>
                <w:b/>
                <w:bCs/>
                <w:sz w:val="24"/>
                <w:szCs w:val="24"/>
                <w:highlight w:val="none"/>
                <w:lang w:val="en-US" w:eastAsia="zh-CN"/>
              </w:rPr>
              <w:t xml:space="preserve">八、供应商相关法律责任提醒</w:t>
            </w:r>
            <w:r/>
          </w:p>
        </w:tc>
      </w:tr>
      <w:tr>
        <w:trPr>
          <w:jc w:val="center"/>
        </w:trPr>
        <w:tc>
          <w:tcPr>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仿宋" w:hAnsi="仿宋" w:eastAsia="仿宋" w:cs="仿宋"/>
                <w:sz w:val="24"/>
                <w:szCs w:val="24"/>
                <w:highlight w:val="none"/>
                <w:lang w:val="en-US" w:eastAsia="zh-CN"/>
              </w:rPr>
              <w:suppressLineNumbers w:val="0"/>
            </w:pPr>
            <w:r>
              <w:rPr>
                <w:rFonts w:hint="eastAsia" w:ascii="仿宋" w:hAnsi="仿宋" w:eastAsia="仿宋" w:cs="仿宋"/>
                <w:sz w:val="24"/>
                <w:szCs w:val="24"/>
                <w:highlight w:val="none"/>
                <w:lang w:val="en-US" w:eastAsia="zh-CN"/>
              </w:rPr>
              <w:t xml:space="preserve">36</w:t>
            </w:r>
            <w:r/>
          </w:p>
        </w:tc>
        <w:tc>
          <w:tcPr>
            <w:tcBorders>
              <w:top w:val="single" w:color="auto" w:sz="4" w:space="0"/>
              <w:left w:val="single" w:color="auto" w:sz="4" w:space="0"/>
              <w:bottom w:val="single" w:color="auto" w:sz="4" w:space="0"/>
              <w:right w:val="single" w:color="auto" w:sz="4" w:space="0"/>
            </w:tcBorders>
            <w:tcW w:w="7774"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eastAsia" w:ascii="仿宋" w:hAnsi="仿宋" w:eastAsia="仿宋" w:cs="仿宋"/>
                <w:sz w:val="24"/>
                <w:szCs w:val="24"/>
                <w:highlight w:val="none"/>
                <w:lang w:val="en-US" w:eastAsia="zh-CN" w:bidi="ar-SA"/>
              </w:rPr>
              <w:suppressLineNumbers w:val="0"/>
            </w:pPr>
            <w:r>
              <w:rPr>
                <w:rFonts w:hint="eastAsia" w:ascii="仿宋" w:hAnsi="仿宋" w:eastAsia="仿宋" w:cs="仿宋"/>
                <w:sz w:val="24"/>
                <w:szCs w:val="24"/>
                <w:highlight w:val="none"/>
                <w:lang w:val="en-US" w:eastAsia="zh-CN"/>
              </w:rPr>
              <w:t xml:space="preserve">政府采购不见面交易实现了供应商在家报名、在线提交投标文件，最大限度降低交易成本。为避免供应商在采购活动中成交后无正当理由拒不与采购人签订政府采购合同、提供虚假材料谋取中标、成交等问题，希各供应商客观真实编制投标响应文件、规范报价行为、依法签订履行合同，持续营造风清气正的政府采购环境。</w:t>
            </w:r>
            <w:r/>
          </w:p>
        </w:tc>
      </w:tr>
      <w:tr>
        <w:trPr>
          <w:jc w:val="center"/>
        </w:trPr>
        <w:tc>
          <w:tcPr>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仿宋" w:hAnsi="仿宋" w:eastAsia="仿宋" w:cs="仿宋"/>
                <w:sz w:val="24"/>
                <w:szCs w:val="24"/>
                <w:highlight w:val="none"/>
                <w:lang w:val="en-US" w:eastAsia="zh-CN"/>
              </w:rPr>
              <w:suppressLineNumbers w:val="0"/>
            </w:pPr>
            <w:r>
              <w:rPr>
                <w:rFonts w:hint="eastAsia" w:ascii="仿宋" w:hAnsi="仿宋" w:eastAsia="仿宋" w:cs="仿宋"/>
                <w:sz w:val="24"/>
                <w:szCs w:val="24"/>
                <w:highlight w:val="none"/>
                <w:lang w:val="en-US" w:eastAsia="zh-CN"/>
              </w:rPr>
              <w:t xml:space="preserve">37</w:t>
            </w:r>
            <w:r/>
          </w:p>
        </w:tc>
        <w:tc>
          <w:tcPr>
            <w:tcBorders>
              <w:top w:val="single" w:color="auto" w:sz="4" w:space="0"/>
              <w:left w:val="single" w:color="auto" w:sz="4" w:space="0"/>
              <w:bottom w:val="single" w:color="auto" w:sz="4" w:space="0"/>
              <w:right w:val="single" w:color="auto" w:sz="4" w:space="0"/>
            </w:tcBorders>
            <w:tcW w:w="7774"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eastAsia" w:ascii="仿宋" w:hAnsi="仿宋" w:eastAsia="仿宋" w:cs="仿宋"/>
                <w:sz w:val="24"/>
                <w:szCs w:val="24"/>
                <w:highlight w:val="none"/>
                <w:lang w:val="en-US" w:eastAsia="zh-CN"/>
              </w:rPr>
              <w:suppressLineNumbers w:val="0"/>
            </w:pPr>
            <w:r>
              <w:rPr>
                <w:rFonts w:hint="eastAsia" w:ascii="仿宋" w:hAnsi="仿宋" w:eastAsia="仿宋" w:cs="仿宋"/>
                <w:sz w:val="24"/>
                <w:szCs w:val="24"/>
                <w:highlight w:val="none"/>
                <w:lang w:val="en-US" w:eastAsia="zh-CN"/>
              </w:rPr>
              <w:t xml:space="preserve">《中华人民共和国政府采购法》第七十七条　供应商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ind w:left="0" w:right="0"/>
              <w:keepLines w:val="0"/>
              <w:keepNext w:val="0"/>
              <w:pageBreakBefore w:val="0"/>
              <w:spacing w:before="0" w:beforeAutospacing="0" w:after="0" w:afterAutospacing="0" w:line="360" w:lineRule="auto"/>
              <w:widowControl w:val="off"/>
              <w:rPr>
                <w:rFonts w:hint="eastAsia" w:ascii="仿宋" w:hAnsi="仿宋" w:eastAsia="仿宋" w:cs="仿宋"/>
                <w:sz w:val="24"/>
                <w:szCs w:val="24"/>
                <w:highlight w:val="none"/>
                <w:lang w:val="en-US" w:eastAsia="zh-CN"/>
              </w:rPr>
              <w:suppressLineNumbers w:val="0"/>
            </w:pPr>
            <w:r>
              <w:rPr>
                <w:rFonts w:hint="eastAsia" w:ascii="仿宋" w:hAnsi="仿宋" w:eastAsia="仿宋" w:cs="仿宋"/>
                <w:sz w:val="24"/>
                <w:szCs w:val="24"/>
                <w:highlight w:val="none"/>
                <w:lang w:val="en-US" w:eastAsia="zh-CN"/>
              </w:rPr>
              <w:t xml:space="preserve">（一）提供虚假材料谋取中标、成交的；</w:t>
            </w:r>
            <w:r/>
          </w:p>
          <w:p>
            <w:pPr>
              <w:ind w:left="0" w:right="0"/>
              <w:keepLines w:val="0"/>
              <w:keepNext w:val="0"/>
              <w:pageBreakBefore w:val="0"/>
              <w:spacing w:before="0" w:beforeAutospacing="0" w:after="0" w:afterAutospacing="0" w:line="360" w:lineRule="auto"/>
              <w:widowControl w:val="off"/>
              <w:rPr>
                <w:rFonts w:hint="eastAsia" w:ascii="仿宋" w:hAnsi="仿宋" w:eastAsia="仿宋" w:cs="仿宋"/>
                <w:sz w:val="24"/>
                <w:szCs w:val="24"/>
                <w:highlight w:val="none"/>
                <w:lang w:val="en-US" w:eastAsia="zh-CN"/>
              </w:rPr>
              <w:suppressLineNumbers w:val="0"/>
            </w:pPr>
            <w:r>
              <w:rPr>
                <w:rFonts w:hint="eastAsia" w:ascii="仿宋" w:hAnsi="仿宋" w:eastAsia="仿宋" w:cs="仿宋"/>
                <w:sz w:val="24"/>
                <w:szCs w:val="24"/>
                <w:highlight w:val="none"/>
                <w:lang w:val="en-US" w:eastAsia="zh-CN"/>
              </w:rPr>
              <w:t xml:space="preserve">（二）采取不正当手段诋毁、排挤其他供应商的；</w:t>
            </w:r>
            <w:r/>
          </w:p>
          <w:p>
            <w:pPr>
              <w:ind w:left="0" w:right="0"/>
              <w:keepLines w:val="0"/>
              <w:keepNext w:val="0"/>
              <w:pageBreakBefore w:val="0"/>
              <w:spacing w:before="0" w:beforeAutospacing="0" w:after="0" w:afterAutospacing="0" w:line="360" w:lineRule="auto"/>
              <w:widowControl w:val="off"/>
              <w:rPr>
                <w:rFonts w:hint="eastAsia" w:ascii="仿宋" w:hAnsi="仿宋" w:eastAsia="仿宋" w:cs="仿宋"/>
                <w:sz w:val="24"/>
                <w:szCs w:val="24"/>
                <w:highlight w:val="none"/>
                <w:lang w:val="en-US" w:eastAsia="zh-CN"/>
              </w:rPr>
              <w:suppressLineNumbers w:val="0"/>
            </w:pPr>
            <w:r>
              <w:rPr>
                <w:rFonts w:hint="eastAsia" w:ascii="仿宋" w:hAnsi="仿宋" w:eastAsia="仿宋" w:cs="仿宋"/>
                <w:sz w:val="24"/>
                <w:szCs w:val="24"/>
                <w:highlight w:val="none"/>
                <w:lang w:val="en-US" w:eastAsia="zh-CN"/>
              </w:rPr>
              <w:t xml:space="preserve">（三）与采购人、其他供应商或者采购代理机构恶意串通的；</w:t>
            </w:r>
            <w:r/>
          </w:p>
          <w:p>
            <w:pPr>
              <w:ind w:left="0" w:right="0"/>
              <w:keepLines w:val="0"/>
              <w:keepNext w:val="0"/>
              <w:pageBreakBefore w:val="0"/>
              <w:spacing w:before="0" w:beforeAutospacing="0" w:after="0" w:afterAutospacing="0" w:line="360" w:lineRule="auto"/>
              <w:widowControl w:val="off"/>
              <w:rPr>
                <w:rFonts w:hint="eastAsia" w:ascii="仿宋" w:hAnsi="仿宋" w:eastAsia="仿宋" w:cs="仿宋"/>
                <w:sz w:val="24"/>
                <w:szCs w:val="24"/>
                <w:highlight w:val="none"/>
                <w:lang w:val="en-US" w:eastAsia="zh-CN"/>
              </w:rPr>
              <w:suppressLineNumbers w:val="0"/>
            </w:pPr>
            <w:r>
              <w:rPr>
                <w:rFonts w:hint="eastAsia" w:ascii="仿宋" w:hAnsi="仿宋" w:eastAsia="仿宋" w:cs="仿宋"/>
                <w:sz w:val="24"/>
                <w:szCs w:val="24"/>
                <w:highlight w:val="none"/>
                <w:lang w:val="en-US" w:eastAsia="zh-CN"/>
              </w:rPr>
              <w:t xml:space="preserve">（四）向采购人、采购代理机构行贿或者提供其他不正当利益的；</w:t>
            </w:r>
            <w:r/>
          </w:p>
          <w:p>
            <w:pPr>
              <w:ind w:left="0" w:right="0"/>
              <w:keepLines w:val="0"/>
              <w:keepNext w:val="0"/>
              <w:pageBreakBefore w:val="0"/>
              <w:spacing w:before="0" w:beforeAutospacing="0" w:after="0" w:afterAutospacing="0" w:line="360" w:lineRule="auto"/>
              <w:widowControl w:val="off"/>
              <w:rPr>
                <w:rFonts w:hint="eastAsia" w:ascii="仿宋" w:hAnsi="仿宋" w:eastAsia="仿宋" w:cs="仿宋"/>
                <w:sz w:val="24"/>
                <w:szCs w:val="24"/>
                <w:highlight w:val="none"/>
                <w:lang w:val="en-US" w:eastAsia="zh-CN"/>
              </w:rPr>
              <w:suppressLineNumbers w:val="0"/>
            </w:pPr>
            <w:r>
              <w:rPr>
                <w:rFonts w:hint="eastAsia" w:ascii="仿宋" w:hAnsi="仿宋" w:eastAsia="仿宋" w:cs="仿宋"/>
                <w:sz w:val="24"/>
                <w:szCs w:val="24"/>
                <w:highlight w:val="none"/>
                <w:lang w:val="en-US" w:eastAsia="zh-CN"/>
              </w:rPr>
              <w:t xml:space="preserve">（五）在招标采购过程中与采购人进行协商谈判的；</w:t>
            </w:r>
            <w:r/>
          </w:p>
          <w:p>
            <w:pPr>
              <w:ind w:left="0" w:right="0"/>
              <w:keepLines w:val="0"/>
              <w:keepNext w:val="0"/>
              <w:pageBreakBefore w:val="0"/>
              <w:spacing w:before="0" w:beforeAutospacing="0" w:after="0" w:afterAutospacing="0" w:line="360" w:lineRule="auto"/>
              <w:widowControl w:val="off"/>
              <w:rPr>
                <w:rFonts w:hint="eastAsia" w:ascii="仿宋" w:hAnsi="仿宋" w:eastAsia="仿宋" w:cs="仿宋"/>
                <w:sz w:val="24"/>
                <w:szCs w:val="24"/>
                <w:highlight w:val="none"/>
                <w:lang w:val="en-US" w:eastAsia="zh-CN"/>
              </w:rPr>
              <w:suppressLineNumbers w:val="0"/>
            </w:pPr>
            <w:r>
              <w:rPr>
                <w:rFonts w:hint="eastAsia" w:ascii="仿宋" w:hAnsi="仿宋" w:eastAsia="仿宋" w:cs="仿宋"/>
                <w:sz w:val="24"/>
                <w:szCs w:val="24"/>
                <w:highlight w:val="none"/>
                <w:lang w:val="en-US" w:eastAsia="zh-CN"/>
              </w:rPr>
              <w:t xml:space="preserve">（六）拒绝有关部门监督检查或者提供虚假情况的。</w:t>
            </w:r>
            <w:r/>
          </w:p>
          <w:p>
            <w:pPr>
              <w:ind w:left="0" w:right="0"/>
              <w:keepLines w:val="0"/>
              <w:keepNext w:val="0"/>
              <w:pageBreakBefore w:val="0"/>
              <w:spacing w:before="0" w:beforeAutospacing="0" w:after="0" w:afterAutospacing="0" w:line="360" w:lineRule="auto"/>
              <w:widowControl w:val="off"/>
              <w:rPr>
                <w:rFonts w:hint="eastAsia" w:ascii="仿宋" w:hAnsi="仿宋" w:eastAsia="仿宋" w:cs="仿宋"/>
                <w:sz w:val="24"/>
                <w:szCs w:val="24"/>
                <w:highlight w:val="none"/>
                <w:lang w:val="en-US" w:eastAsia="zh-CN"/>
              </w:rPr>
              <w:suppressLineNumbers w:val="0"/>
            </w:pPr>
            <w:r>
              <w:rPr>
                <w:rFonts w:hint="eastAsia" w:ascii="仿宋" w:hAnsi="仿宋" w:eastAsia="仿宋" w:cs="仿宋"/>
                <w:sz w:val="24"/>
                <w:szCs w:val="24"/>
                <w:highlight w:val="none"/>
                <w:lang w:val="en-US" w:eastAsia="zh-CN"/>
              </w:rPr>
              <w:t xml:space="preserve">供应商有前款第（一）至（五）项情形之一的，中标、成交无效。</w:t>
            </w:r>
            <w:r/>
          </w:p>
          <w:p>
            <w:pPr>
              <w:ind w:left="0" w:right="0"/>
              <w:keepLines w:val="0"/>
              <w:keepNext w:val="0"/>
              <w:pageBreakBefore w:val="0"/>
              <w:spacing w:before="0" w:beforeAutospacing="0" w:after="0" w:afterAutospacing="0" w:line="360" w:lineRule="auto"/>
              <w:widowControl w:val="off"/>
              <w:rPr>
                <w:rFonts w:hint="eastAsia" w:ascii="仿宋" w:hAnsi="仿宋" w:eastAsia="仿宋" w:cs="仿宋"/>
                <w:sz w:val="24"/>
                <w:szCs w:val="24"/>
                <w:highlight w:val="none"/>
                <w:lang w:val="en-US" w:eastAsia="zh-CN"/>
              </w:rPr>
              <w:suppressLineNumbers w:val="0"/>
            </w:pPr>
            <w:r>
              <w:rPr>
                <w:rFonts w:hint="eastAsia" w:ascii="仿宋" w:hAnsi="仿宋" w:eastAsia="仿宋" w:cs="仿宋"/>
                <w:sz w:val="24"/>
                <w:szCs w:val="24"/>
                <w:highlight w:val="none"/>
                <w:lang w:val="en-US" w:eastAsia="zh-CN"/>
              </w:rPr>
              <w:t xml:space="preserve">《中华人民共和国政府采购法实施条例》第七十二条　供应商有下列情形之一的，依照政府采购法第七十七条第一款的规定追究法律责任：</w:t>
            </w:r>
            <w:r/>
          </w:p>
          <w:p>
            <w:pPr>
              <w:ind w:left="0" w:right="0"/>
              <w:keepLines w:val="0"/>
              <w:keepNext w:val="0"/>
              <w:pageBreakBefore w:val="0"/>
              <w:spacing w:before="0" w:beforeAutospacing="0" w:after="0" w:afterAutospacing="0" w:line="360" w:lineRule="auto"/>
              <w:widowControl w:val="off"/>
              <w:rPr>
                <w:rFonts w:hint="eastAsia" w:ascii="仿宋" w:hAnsi="仿宋" w:eastAsia="仿宋" w:cs="仿宋"/>
                <w:sz w:val="24"/>
                <w:szCs w:val="24"/>
                <w:highlight w:val="none"/>
                <w:lang w:val="en-US" w:eastAsia="zh-CN"/>
              </w:rPr>
              <w:suppressLineNumbers w:val="0"/>
            </w:pPr>
            <w:r>
              <w:rPr>
                <w:rFonts w:hint="eastAsia" w:ascii="仿宋" w:hAnsi="仿宋" w:eastAsia="仿宋" w:cs="仿宋"/>
                <w:sz w:val="24"/>
                <w:szCs w:val="24"/>
                <w:highlight w:val="none"/>
                <w:lang w:val="en-US" w:eastAsia="zh-CN"/>
              </w:rPr>
              <w:t xml:space="preserve">（一）向评标委员会、竞争性谈判小组或者询价小组成员行贿或者提供其他不正当利益；</w:t>
            </w:r>
            <w:r/>
          </w:p>
          <w:p>
            <w:pPr>
              <w:ind w:left="0" w:right="0"/>
              <w:keepLines w:val="0"/>
              <w:keepNext w:val="0"/>
              <w:pageBreakBefore w:val="0"/>
              <w:spacing w:before="0" w:beforeAutospacing="0" w:after="0" w:afterAutospacing="0" w:line="360" w:lineRule="auto"/>
              <w:widowControl w:val="off"/>
              <w:rPr>
                <w:rFonts w:hint="eastAsia" w:ascii="仿宋" w:hAnsi="仿宋" w:eastAsia="仿宋" w:cs="仿宋"/>
                <w:sz w:val="24"/>
                <w:szCs w:val="24"/>
                <w:highlight w:val="none"/>
                <w:lang w:val="en-US" w:eastAsia="zh-CN"/>
              </w:rPr>
              <w:suppressLineNumbers w:val="0"/>
            </w:pPr>
            <w:r>
              <w:rPr>
                <w:rFonts w:hint="eastAsia" w:ascii="仿宋" w:hAnsi="仿宋" w:eastAsia="仿宋" w:cs="仿宋"/>
                <w:sz w:val="24"/>
                <w:szCs w:val="24"/>
                <w:highlight w:val="none"/>
                <w:lang w:val="en-US" w:eastAsia="zh-CN"/>
              </w:rPr>
              <w:t xml:space="preserve">（二）中标或者成交后无正当理由拒不与采购人签订政府采购合同；</w:t>
            </w:r>
            <w:r/>
          </w:p>
          <w:p>
            <w:pPr>
              <w:ind w:left="0" w:right="0"/>
              <w:keepLines w:val="0"/>
              <w:keepNext w:val="0"/>
              <w:pageBreakBefore w:val="0"/>
              <w:spacing w:before="0" w:beforeAutospacing="0" w:after="0" w:afterAutospacing="0" w:line="360" w:lineRule="auto"/>
              <w:widowControl w:val="off"/>
              <w:rPr>
                <w:rFonts w:hint="eastAsia" w:ascii="仿宋" w:hAnsi="仿宋" w:eastAsia="仿宋" w:cs="仿宋"/>
                <w:sz w:val="24"/>
                <w:szCs w:val="24"/>
                <w:highlight w:val="none"/>
                <w:lang w:val="en-US" w:eastAsia="zh-CN"/>
              </w:rPr>
              <w:suppressLineNumbers w:val="0"/>
            </w:pPr>
            <w:r>
              <w:rPr>
                <w:rFonts w:hint="eastAsia" w:ascii="仿宋" w:hAnsi="仿宋" w:eastAsia="仿宋" w:cs="仿宋"/>
                <w:sz w:val="24"/>
                <w:szCs w:val="24"/>
                <w:highlight w:val="none"/>
                <w:lang w:val="en-US" w:eastAsia="zh-CN"/>
              </w:rPr>
              <w:t xml:space="preserve">（三）未按照采购文件确定的事项签订政府采购合同；</w:t>
            </w:r>
            <w:r/>
          </w:p>
          <w:p>
            <w:pPr>
              <w:ind w:left="0" w:right="0"/>
              <w:keepLines w:val="0"/>
              <w:keepNext w:val="0"/>
              <w:pageBreakBefore w:val="0"/>
              <w:spacing w:before="0" w:beforeAutospacing="0" w:after="0" w:afterAutospacing="0" w:line="360" w:lineRule="auto"/>
              <w:widowControl w:val="off"/>
              <w:rPr>
                <w:rFonts w:hint="eastAsia" w:ascii="仿宋" w:hAnsi="仿宋" w:eastAsia="仿宋" w:cs="仿宋"/>
                <w:sz w:val="24"/>
                <w:szCs w:val="24"/>
                <w:highlight w:val="none"/>
                <w:lang w:val="en-US" w:eastAsia="zh-CN"/>
              </w:rPr>
              <w:suppressLineNumbers w:val="0"/>
            </w:pPr>
            <w:r>
              <w:rPr>
                <w:rFonts w:hint="eastAsia" w:ascii="仿宋" w:hAnsi="仿宋" w:eastAsia="仿宋" w:cs="仿宋"/>
                <w:sz w:val="24"/>
                <w:szCs w:val="24"/>
                <w:highlight w:val="none"/>
                <w:lang w:val="en-US" w:eastAsia="zh-CN"/>
              </w:rPr>
              <w:t xml:space="preserve">（四）将政府采购合同转包；</w:t>
            </w:r>
            <w:r/>
          </w:p>
          <w:p>
            <w:pPr>
              <w:ind w:left="0" w:right="0"/>
              <w:keepLines w:val="0"/>
              <w:keepNext w:val="0"/>
              <w:pageBreakBefore w:val="0"/>
              <w:spacing w:before="0" w:beforeAutospacing="0" w:after="0" w:afterAutospacing="0" w:line="360" w:lineRule="auto"/>
              <w:widowControl w:val="off"/>
              <w:rPr>
                <w:rFonts w:hint="eastAsia" w:ascii="仿宋" w:hAnsi="仿宋" w:eastAsia="仿宋" w:cs="仿宋"/>
                <w:sz w:val="24"/>
                <w:szCs w:val="24"/>
                <w:highlight w:val="none"/>
                <w:lang w:val="en-US" w:eastAsia="zh-CN"/>
              </w:rPr>
              <w:suppressLineNumbers w:val="0"/>
            </w:pPr>
            <w:r>
              <w:rPr>
                <w:rFonts w:hint="eastAsia" w:ascii="仿宋" w:hAnsi="仿宋" w:eastAsia="仿宋" w:cs="仿宋"/>
                <w:sz w:val="24"/>
                <w:szCs w:val="24"/>
                <w:highlight w:val="none"/>
                <w:lang w:val="en-US" w:eastAsia="zh-CN"/>
              </w:rPr>
              <w:t xml:space="preserve">（五）提供假冒伪劣产品；</w:t>
            </w:r>
            <w:r/>
          </w:p>
          <w:p>
            <w:pPr>
              <w:ind w:left="0" w:right="0"/>
              <w:keepLines w:val="0"/>
              <w:keepNext w:val="0"/>
              <w:pageBreakBefore w:val="0"/>
              <w:spacing w:before="0" w:beforeAutospacing="0" w:after="0" w:afterAutospacing="0" w:line="360" w:lineRule="auto"/>
              <w:widowControl w:val="off"/>
              <w:rPr>
                <w:rFonts w:hint="eastAsia" w:ascii="仿宋" w:hAnsi="仿宋" w:eastAsia="仿宋" w:cs="仿宋"/>
                <w:sz w:val="24"/>
                <w:szCs w:val="24"/>
                <w:highlight w:val="none"/>
                <w:lang w:val="en-US" w:eastAsia="zh-CN"/>
              </w:rPr>
              <w:suppressLineNumbers w:val="0"/>
            </w:pPr>
            <w:r>
              <w:rPr>
                <w:rFonts w:hint="eastAsia" w:ascii="仿宋" w:hAnsi="仿宋" w:eastAsia="仿宋" w:cs="仿宋"/>
                <w:sz w:val="24"/>
                <w:szCs w:val="24"/>
                <w:highlight w:val="none"/>
                <w:lang w:val="en-US" w:eastAsia="zh-CN"/>
              </w:rPr>
              <w:t xml:space="preserve">（六）擅自变更、中止或者终止政府采购合同。</w:t>
            </w:r>
            <w:r/>
          </w:p>
          <w:p>
            <w:pPr>
              <w:ind w:left="0" w:right="0"/>
              <w:keepLines w:val="0"/>
              <w:keepNext w:val="0"/>
              <w:pageBreakBefore w:val="0"/>
              <w:spacing w:before="0" w:beforeAutospacing="0" w:after="0" w:afterAutospacing="0" w:line="360" w:lineRule="auto"/>
              <w:widowControl w:val="off"/>
              <w:rPr>
                <w:rFonts w:hint="eastAsia" w:ascii="仿宋" w:hAnsi="仿宋" w:eastAsia="仿宋" w:cs="仿宋"/>
                <w:sz w:val="24"/>
                <w:szCs w:val="24"/>
                <w:highlight w:val="none"/>
                <w:lang w:val="en-US" w:eastAsia="zh-CN" w:bidi="ar-SA"/>
              </w:rPr>
              <w:suppressLineNumbers w:val="0"/>
            </w:pPr>
            <w:r>
              <w:rPr>
                <w:rFonts w:hint="eastAsia" w:ascii="仿宋" w:hAnsi="仿宋" w:eastAsia="仿宋" w:cs="仿宋"/>
                <w:sz w:val="24"/>
                <w:szCs w:val="24"/>
                <w:highlight w:val="none"/>
                <w:lang w:val="en-US" w:eastAsia="zh-CN"/>
              </w:rPr>
              <w:t xml:space="preserve">供应商有前款第一项规定情形的，中标、成交无效。评审阶段资格发生变化，供应商未依照本条例第二十一条的规定通知采购人和采购代理机构的，处以采购金额5‰的罚款，列入不良行为记录名单，中标、成交无效。</w:t>
            </w:r>
            <w:r/>
          </w:p>
        </w:tc>
      </w:tr>
    </w:tbl>
    <w:p>
      <w:pPr>
        <w:pStyle w:val="870"/>
        <w:jc w:val="both"/>
        <w:pageBreakBefore w:val="0"/>
        <w:spacing w:line="360" w:lineRule="auto"/>
        <w:rPr>
          <w:rFonts w:hint="eastAsia"/>
          <w:highlight w:val="none"/>
        </w:rPr>
      </w:pPr>
      <w:r>
        <w:rPr>
          <w:rFonts w:hint="eastAsia"/>
          <w:highlight w:val="none"/>
        </w:rPr>
      </w:r>
      <w:r/>
    </w:p>
    <w:p>
      <w:pPr>
        <w:pStyle w:val="870"/>
        <w:pageBreakBefore w:val="0"/>
        <w:spacing w:line="360" w:lineRule="auto"/>
        <w:rPr>
          <w:rFonts w:hint="eastAsia"/>
          <w:highlight w:val="none"/>
        </w:rPr>
      </w:pPr>
      <w:r>
        <w:rPr>
          <w:rFonts w:hint="eastAsia"/>
          <w:highlight w:val="none"/>
        </w:rPr>
      </w:r>
      <w:r/>
    </w:p>
    <w:p>
      <w:pPr>
        <w:pStyle w:val="870"/>
        <w:pageBreakBefore w:val="0"/>
        <w:spacing w:line="360" w:lineRule="auto"/>
        <w:rPr>
          <w:rFonts w:hint="eastAsia"/>
          <w:highlight w:val="none"/>
        </w:rPr>
      </w:pPr>
      <w:r>
        <w:rPr>
          <w:rFonts w:hint="eastAsia"/>
          <w:highlight w:val="none"/>
        </w:rPr>
      </w:r>
      <w:r/>
    </w:p>
    <w:p>
      <w:pPr>
        <w:rPr>
          <w:rFonts w:hint="eastAsia"/>
          <w:highlight w:val="none"/>
        </w:rPr>
      </w:pPr>
      <w:r>
        <w:rPr>
          <w:rFonts w:hint="eastAsia"/>
          <w:highlight w:val="none"/>
        </w:rPr>
      </w:r>
      <w:r/>
    </w:p>
    <w:p>
      <w:pPr>
        <w:pStyle w:val="881"/>
        <w:rPr>
          <w:rFonts w:hint="eastAsia"/>
          <w:highlight w:val="none"/>
        </w:rPr>
      </w:pPr>
      <w:r>
        <w:rPr>
          <w:rFonts w:hint="eastAsia"/>
          <w:highlight w:val="none"/>
        </w:rPr>
      </w:r>
      <w:r/>
    </w:p>
    <w:p>
      <w:pPr>
        <w:pStyle w:val="881"/>
        <w:rPr>
          <w:rFonts w:hint="eastAsia"/>
          <w:highlight w:val="none"/>
        </w:rPr>
      </w:pPr>
      <w:r>
        <w:rPr>
          <w:rFonts w:hint="eastAsia"/>
          <w:highlight w:val="none"/>
        </w:rPr>
      </w:r>
      <w:r/>
    </w:p>
    <w:p>
      <w:pPr>
        <w:pStyle w:val="881"/>
        <w:rPr>
          <w:rFonts w:hint="eastAsia"/>
          <w:highlight w:val="none"/>
        </w:rPr>
      </w:pPr>
      <w:r>
        <w:rPr>
          <w:rFonts w:hint="eastAsia"/>
          <w:highlight w:val="none"/>
        </w:rPr>
      </w:r>
      <w:r/>
    </w:p>
    <w:p>
      <w:pPr>
        <w:pStyle w:val="881"/>
        <w:rPr>
          <w:rFonts w:hint="eastAsia"/>
          <w:highlight w:val="none"/>
        </w:rPr>
      </w:pPr>
      <w:r>
        <w:rPr>
          <w:rFonts w:hint="eastAsia"/>
          <w:highlight w:val="none"/>
        </w:rPr>
      </w:r>
      <w:r/>
    </w:p>
    <w:p>
      <w:pPr>
        <w:pStyle w:val="881"/>
        <w:rPr>
          <w:rFonts w:hint="eastAsia"/>
          <w:highlight w:val="none"/>
        </w:rPr>
      </w:pPr>
      <w:r>
        <w:rPr>
          <w:rFonts w:hint="eastAsia"/>
          <w:highlight w:val="none"/>
        </w:rPr>
      </w:r>
      <w:r/>
    </w:p>
    <w:p>
      <w:pPr>
        <w:pStyle w:val="881"/>
        <w:rPr>
          <w:rFonts w:hint="eastAsia"/>
          <w:highlight w:val="none"/>
        </w:rPr>
      </w:pPr>
      <w:r>
        <w:rPr>
          <w:rFonts w:hint="eastAsia"/>
          <w:highlight w:val="none"/>
        </w:rPr>
      </w:r>
      <w:r/>
    </w:p>
    <w:p>
      <w:pPr>
        <w:pStyle w:val="884"/>
        <w:ind w:left="0" w:firstLine="0"/>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pStyle w:val="881"/>
        <w:rPr>
          <w:rFonts w:hint="eastAsia"/>
          <w:highlight w:val="none"/>
        </w:rPr>
      </w:pPr>
      <w:r>
        <w:rPr>
          <w:rFonts w:hint="eastAsia"/>
          <w:highlight w:val="none"/>
        </w:rPr>
      </w:r>
      <w:r/>
    </w:p>
    <w:p>
      <w:pPr>
        <w:pStyle w:val="881"/>
        <w:rPr>
          <w:rFonts w:hint="eastAsia"/>
          <w:highlight w:val="none"/>
        </w:rPr>
      </w:pPr>
      <w:r>
        <w:rPr>
          <w:rFonts w:hint="eastAsia"/>
          <w:highlight w:val="none"/>
        </w:rPr>
      </w:r>
      <w:r/>
    </w:p>
    <w:p>
      <w:pPr>
        <w:pStyle w:val="881"/>
        <w:rPr>
          <w:rFonts w:hint="eastAsia"/>
          <w:highlight w:val="none"/>
        </w:rPr>
      </w:pPr>
      <w:r>
        <w:rPr>
          <w:rFonts w:hint="eastAsia"/>
          <w:highlight w:val="none"/>
        </w:rPr>
      </w:r>
      <w:r/>
    </w:p>
    <w:p>
      <w:pPr>
        <w:pStyle w:val="870"/>
        <w:pageBreakBefore w:val="0"/>
        <w:spacing w:line="360" w:lineRule="auto"/>
        <w:rPr>
          <w:rFonts w:hint="eastAsia" w:ascii="黑体" w:hAnsi="黑体" w:eastAsia="黑体" w:cs="黑体"/>
          <w:b w:val="0"/>
          <w:bCs/>
          <w:highlight w:val="none"/>
        </w:rPr>
      </w:pPr>
      <w:r/>
      <w:bookmarkStart w:id="112" w:name="_Toc10376"/>
      <w:r>
        <w:rPr>
          <w:rFonts w:hint="eastAsia" w:ascii="黑体" w:hAnsi="黑体" w:eastAsia="黑体" w:cs="黑体"/>
          <w:b w:val="0"/>
          <w:bCs/>
          <w:highlight w:val="none"/>
          <w:lang w:eastAsia="zh-CN"/>
        </w:rPr>
        <w:t xml:space="preserve">第四章</w:t>
      </w:r>
      <w:r>
        <w:rPr>
          <w:rFonts w:hint="eastAsia" w:ascii="黑体" w:hAnsi="黑体" w:eastAsia="黑体" w:cs="黑体"/>
          <w:b w:val="0"/>
          <w:bCs/>
          <w:highlight w:val="none"/>
          <w:lang w:val="en-US" w:eastAsia="zh-CN"/>
        </w:rPr>
        <w:t xml:space="preserve">  </w:t>
      </w:r>
      <w:r>
        <w:rPr>
          <w:rFonts w:hint="eastAsia" w:ascii="黑体" w:hAnsi="黑体" w:eastAsia="黑体" w:cs="黑体"/>
          <w:b w:val="0"/>
          <w:bCs/>
          <w:highlight w:val="none"/>
        </w:rPr>
        <w:t xml:space="preserve">评标标准</w:t>
      </w:r>
      <w:bookmarkEnd w:id="112"/>
      <w:r/>
      <w:r/>
    </w:p>
    <w:p>
      <w:pPr>
        <w:jc w:val="both"/>
        <w:keepLines w:val="0"/>
        <w:keepNext w:val="0"/>
        <w:pageBreakBefore w:val="0"/>
        <w:spacing w:line="360" w:lineRule="auto"/>
        <w:widowControl/>
        <w:rPr>
          <w:rFonts w:hint="eastAsia" w:ascii="仿宋" w:hAnsi="仿宋" w:eastAsia="仿宋" w:cs="仿宋"/>
          <w:b/>
          <w:bCs/>
          <w:color w:val="000000"/>
          <w:sz w:val="28"/>
          <w:szCs w:val="28"/>
          <w:highlight w:val="none"/>
          <w:lang w:val="en-US" w:eastAsia="zh-CN"/>
        </w:rPr>
      </w:pPr>
      <w:r>
        <w:rPr>
          <w:rFonts w:hint="eastAsia" w:ascii="仿宋" w:hAnsi="仿宋" w:eastAsia="仿宋" w:cs="仿宋"/>
          <w:b/>
          <w:bCs/>
          <w:color w:val="000000"/>
          <w:sz w:val="28"/>
          <w:szCs w:val="28"/>
          <w:highlight w:val="none"/>
          <w:lang w:val="en-US" w:eastAsia="zh-CN"/>
        </w:rPr>
        <w:t xml:space="preserve">一、评标方法</w:t>
      </w:r>
      <w:r/>
    </w:p>
    <w:p>
      <w:pPr>
        <w:ind w:firstLine="480"/>
        <w:keepLines w:val="0"/>
        <w:keepNext w:val="0"/>
        <w:pageBreakBefore w:val="0"/>
        <w:spacing w:line="360" w:lineRule="auto"/>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本项目</w:t>
      </w:r>
      <w:r>
        <w:rPr>
          <w:rFonts w:hint="eastAsia" w:ascii="仿宋" w:hAnsi="仿宋" w:eastAsia="仿宋" w:cs="仿宋"/>
          <w:sz w:val="24"/>
          <w:szCs w:val="24"/>
          <w:highlight w:val="none"/>
        </w:rPr>
        <w:t xml:space="preserve">采用综合评分法，</w:t>
      </w:r>
      <w:r>
        <w:rPr>
          <w:rFonts w:hint="eastAsia" w:ascii="仿宋" w:hAnsi="仿宋" w:eastAsia="仿宋" w:cs="仿宋"/>
          <w:sz w:val="24"/>
          <w:szCs w:val="24"/>
          <w:highlight w:val="none"/>
          <w:lang w:val="en-US" w:eastAsia="zh-CN"/>
        </w:rPr>
        <w:t xml:space="preserve">评标结果</w:t>
      </w:r>
      <w:r>
        <w:rPr>
          <w:rFonts w:hint="eastAsia" w:ascii="仿宋" w:hAnsi="仿宋" w:eastAsia="仿宋" w:cs="仿宋"/>
          <w:sz w:val="24"/>
          <w:szCs w:val="24"/>
          <w:highlight w:val="none"/>
        </w:rPr>
        <w:t xml:space="preserve">按评审后得分由高到低顺序排列。得分相同的，按投标报价由低到高顺序排列。</w:t>
      </w:r>
      <w:r>
        <w:rPr>
          <w:rFonts w:hint="eastAsia" w:ascii="仿宋" w:hAnsi="仿宋" w:eastAsia="仿宋" w:cs="仿宋"/>
          <w:sz w:val="24"/>
          <w:szCs w:val="24"/>
          <w:highlight w:val="none"/>
          <w:lang w:val="en-US" w:eastAsia="zh-CN"/>
        </w:rPr>
        <w:t xml:space="preserve">得分且投标报价相同的并列，按评分项中要求的综合偿付能力充足率由高到低进行排名。投标文件满足招标文件全部实质性要求，且按照评审因素的量化指标评审得分最高的投标人为排名第一的中标候选人。</w:t>
      </w:r>
      <w:r/>
    </w:p>
    <w:p>
      <w:pPr>
        <w:ind w:firstLine="480"/>
        <w:keepLines w:val="0"/>
        <w:keepNext w:val="0"/>
        <w:pageBreakBefore w:val="0"/>
        <w:spacing w:line="360" w:lineRule="auto"/>
        <w:widowControl w:val="off"/>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本项目采用固定价格，报价统一填写预算价。</w:t>
      </w:r>
      <w:r/>
    </w:p>
    <w:p>
      <w:pPr>
        <w:jc w:val="both"/>
        <w:keepLines w:val="0"/>
        <w:keepNext w:val="0"/>
        <w:pageBreakBefore w:val="0"/>
        <w:spacing w:line="360" w:lineRule="auto"/>
        <w:widowControl/>
        <w:rPr>
          <w:rFonts w:hint="eastAsia" w:ascii="仿宋" w:hAnsi="仿宋" w:eastAsia="仿宋" w:cs="仿宋"/>
          <w:b/>
          <w:bCs/>
          <w:color w:val="000000"/>
          <w:sz w:val="28"/>
          <w:szCs w:val="28"/>
          <w:highlight w:val="none"/>
          <w:lang w:val="en-US" w:eastAsia="zh-CN"/>
        </w:rPr>
      </w:pPr>
      <w:r>
        <w:rPr>
          <w:rFonts w:hint="eastAsia" w:ascii="仿宋" w:hAnsi="仿宋" w:eastAsia="仿宋" w:cs="仿宋"/>
          <w:b/>
          <w:bCs/>
          <w:color w:val="000000"/>
          <w:sz w:val="28"/>
          <w:szCs w:val="28"/>
          <w:highlight w:val="none"/>
          <w:lang w:val="en-US" w:eastAsia="zh-CN"/>
        </w:rPr>
        <w:t xml:space="preserve">二、政府采购政策功能落实</w:t>
      </w:r>
      <w:r/>
    </w:p>
    <w:p>
      <w:pPr>
        <w:ind w:firstLine="480"/>
        <w:keepLines w:val="0"/>
        <w:keepNext w:val="0"/>
        <w:pageBreakBefore w:val="0"/>
        <w:spacing w:line="36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1.小微型企业价格扣除</w:t>
      </w:r>
      <w:r/>
    </w:p>
    <w:p>
      <w:pPr>
        <w:ind w:firstLine="480"/>
        <w:keepLines w:val="0"/>
        <w:keepNext w:val="0"/>
        <w:pageBreakBefore w:val="0"/>
        <w:spacing w:line="36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（1）本项目对小型和微型企业产品给予10%的扣除价格，用扣除后的价格参与评审。</w:t>
      </w:r>
      <w:r/>
    </w:p>
    <w:p>
      <w:pPr>
        <w:ind w:firstLine="480"/>
        <w:keepLines w:val="0"/>
        <w:keepNext w:val="0"/>
        <w:pageBreakBefore w:val="0"/>
        <w:spacing w:line="36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（2）投标人需按照采购文件的要求提供相应的《企业声明函》（见附件）。</w:t>
      </w:r>
      <w:r/>
    </w:p>
    <w:p>
      <w:pPr>
        <w:ind w:firstLine="480"/>
        <w:keepLines w:val="0"/>
        <w:keepNext w:val="0"/>
        <w:pageBreakBefore w:val="0"/>
        <w:spacing w:line="36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（3）企业标准请参照《关于印发中小企业划型标准规定的通知》（工信部联企业〔2011〕300号）文件规定自行填写。</w:t>
      </w:r>
      <w:r/>
    </w:p>
    <w:p>
      <w:pPr>
        <w:ind w:firstLine="480"/>
        <w:keepLines w:val="0"/>
        <w:keepNext w:val="0"/>
        <w:pageBreakBefore w:val="0"/>
        <w:spacing w:line="36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2.残疾人福利单位价格扣除</w:t>
      </w:r>
      <w:r/>
    </w:p>
    <w:p>
      <w:pPr>
        <w:ind w:firstLine="480"/>
        <w:keepLines w:val="0"/>
        <w:keepNext w:val="0"/>
        <w:pageBreakBefore w:val="0"/>
        <w:spacing w:line="36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（1）本项目对残疾人福利性单位视同小型、微型企业，给予10%的价格扣除，用扣除后的价格参与评审。</w:t>
      </w:r>
      <w:r/>
    </w:p>
    <w:p>
      <w:pPr>
        <w:ind w:firstLine="480"/>
        <w:keepLines w:val="0"/>
        <w:keepNext w:val="0"/>
        <w:pageBreakBefore w:val="0"/>
        <w:spacing w:line="36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（2）残疾人福利单位需按照采购文件的要求提供《残疾人福利性单位声明函》。</w:t>
      </w:r>
      <w:r/>
    </w:p>
    <w:p>
      <w:pPr>
        <w:ind w:firstLine="480"/>
        <w:keepLines w:val="0"/>
        <w:keepNext w:val="0"/>
        <w:pageBreakBefore w:val="0"/>
        <w:spacing w:line="36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（3）残疾人福利单位标准请参照《关于促进残疾人就业政府采购政策的通知》（财库〔2017〕141号）。</w:t>
      </w:r>
      <w:r/>
    </w:p>
    <w:p>
      <w:pPr>
        <w:ind w:firstLine="480"/>
        <w:keepLines w:val="0"/>
        <w:keepNext w:val="0"/>
        <w:pageBreakBefore w:val="0"/>
        <w:spacing w:line="36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3.监狱和戒毒企业价格扣除</w:t>
      </w:r>
      <w:r/>
    </w:p>
    <w:p>
      <w:pPr>
        <w:ind w:firstLine="480"/>
        <w:keepLines w:val="0"/>
        <w:keepNext w:val="0"/>
        <w:pageBreakBefore w:val="0"/>
        <w:spacing w:line="36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（1）本项目对监狱和戒毒企业（简称监狱企业）视同小型、微型企业，给予10%的价格扣除，用扣除后的价格参与评审。</w:t>
      </w:r>
      <w:r/>
    </w:p>
    <w:p>
      <w:pPr>
        <w:ind w:firstLine="480"/>
        <w:keepLines w:val="0"/>
        <w:keepNext w:val="0"/>
        <w:pageBreakBefore w:val="0"/>
        <w:spacing w:line="36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（2）监狱企业参加政府采购活动时，需提供由省级以上监狱管理局、戒毒管理局（含新疆生产建设兵团）出具的属于监狱企业的证明文件。投标人如不提供上述证明文件，价格将不做相应扣除。</w:t>
      </w:r>
      <w:r/>
    </w:p>
    <w:p>
      <w:pPr>
        <w:ind w:firstLine="480"/>
        <w:keepLines w:val="0"/>
        <w:keepNext w:val="0"/>
        <w:pageBreakBefore w:val="0"/>
        <w:spacing w:line="36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（3）监狱企业标准请参照《关于政府采购支持监狱企业发展有关问题的通知》（财库〔2014〕68号）。</w:t>
      </w:r>
      <w:r/>
    </w:p>
    <w:p>
      <w:pPr>
        <w:ind w:firstLine="480"/>
        <w:keepLines w:val="0"/>
        <w:keepNext w:val="0"/>
        <w:pageBreakBefore w:val="0"/>
        <w:spacing w:line="36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（4）残疾人福利单位、监狱企业属于小型、微型企业的，不重复享受政策。</w:t>
      </w:r>
      <w:r/>
    </w:p>
    <w:p>
      <w:pPr>
        <w:ind w:firstLine="480"/>
        <w:keepLines w:val="0"/>
        <w:keepNext w:val="0"/>
        <w:pageBreakBefore w:val="0"/>
        <w:spacing w:line="36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4.节能环保</w:t>
      </w:r>
      <w:r/>
    </w:p>
    <w:p>
      <w:pPr>
        <w:ind w:firstLine="480"/>
        <w:keepLines w:val="0"/>
        <w:keepNext w:val="0"/>
        <w:pageBreakBefore w:val="0"/>
        <w:spacing w:line="36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本项目中如有涉及节能环保产品要求的，应当按《财政部、发展改革委、生态环境部、市场监管总局关于调整优化节能产品、环境标志产品政府采购执行机制的通知》（财库〔2019〕9号）文件执行。</w:t>
      </w:r>
      <w:r/>
    </w:p>
    <w:p>
      <w:pPr>
        <w:numPr>
          <w:ilvl w:val="0"/>
          <w:numId w:val="0"/>
        </w:numPr>
        <w:ind w:firstLine="480"/>
        <w:keepLines w:val="0"/>
        <w:keepNext w:val="0"/>
        <w:pageBreakBefore w:val="0"/>
        <w:spacing w:line="36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5.残疾人福利单位、监狱企业属于小型、微型企业的，不重复享受政策。</w:t>
      </w:r>
      <w:r/>
    </w:p>
    <w:p>
      <w:pPr>
        <w:numPr>
          <w:ilvl w:val="0"/>
          <w:numId w:val="0"/>
        </w:numPr>
        <w:ind w:firstLine="480"/>
        <w:keepLines w:val="0"/>
        <w:keepNext w:val="0"/>
        <w:pageBreakBefore w:val="0"/>
        <w:spacing w:line="360" w:lineRule="auto"/>
        <w:widowControl w:val="off"/>
        <w:rPr>
          <w:rFonts w:hint="default"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bidi="ar-SA"/>
        </w:rPr>
        <w:t xml:space="preserve">6.</w:t>
      </w:r>
      <w:r>
        <w:rPr>
          <w:rFonts w:hint="eastAsia" w:ascii="仿宋" w:hAnsi="仿宋" w:eastAsia="仿宋" w:cs="仿宋"/>
          <w:b w:val="0"/>
          <w:bCs w:val="0"/>
          <w:sz w:val="24"/>
          <w:szCs w:val="24"/>
          <w:highlight w:val="none"/>
          <w:lang w:val="en-US" w:eastAsia="zh-CN"/>
        </w:rPr>
        <w:t xml:space="preserve">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4%的价格扣除，用扣除后的价格参与评审。</w:t>
      </w:r>
      <w:r/>
    </w:p>
    <w:p>
      <w:pPr>
        <w:numPr>
          <w:ilvl w:val="0"/>
          <w:numId w:val="0"/>
        </w:numPr>
        <w:ind w:firstLine="480"/>
        <w:keepLines w:val="0"/>
        <w:keepNext w:val="0"/>
        <w:pageBreakBefore w:val="0"/>
        <w:spacing w:line="36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bidi="ar-SA"/>
        </w:rPr>
        <w:t xml:space="preserve">7.</w:t>
      </w:r>
      <w:r>
        <w:rPr>
          <w:rFonts w:hint="eastAsia" w:ascii="仿宋" w:hAnsi="仿宋" w:eastAsia="仿宋" w:cs="仿宋"/>
          <w:b w:val="0"/>
          <w:bCs w:val="0"/>
          <w:sz w:val="24"/>
          <w:szCs w:val="24"/>
          <w:highlight w:val="none"/>
          <w:lang w:val="en-US" w:eastAsia="zh-CN"/>
        </w:rPr>
        <w:t xml:space="preserve">联合体各方均为小型、微型企业（残疾人福利单位、监狱企业）的，联合体享受10%价格扣除，用扣除后的价格参与评审。</w:t>
      </w:r>
      <w:r/>
    </w:p>
    <w:p>
      <w:pPr>
        <w:numPr>
          <w:ilvl w:val="0"/>
          <w:numId w:val="0"/>
        </w:numPr>
        <w:ind w:firstLine="480"/>
        <w:keepLines w:val="0"/>
        <w:keepNext w:val="0"/>
        <w:pageBreakBefore w:val="0"/>
        <w:spacing w:line="360" w:lineRule="auto"/>
        <w:widowControl w:val="off"/>
        <w:rPr>
          <w:rFonts w:hint="eastAsia" w:ascii="仿宋" w:hAnsi="仿宋" w:eastAsia="仿宋" w:cs="仿宋"/>
          <w:b/>
          <w:bCs/>
          <w:color w:val="000000"/>
          <w:sz w:val="28"/>
          <w:szCs w:val="28"/>
          <w:highlight w:val="none"/>
          <w:lang w:val="en-US" w:eastAsia="zh-CN"/>
        </w:rPr>
      </w:pPr>
      <w:r>
        <w:rPr>
          <w:rFonts w:hint="eastAsia" w:ascii="仿宋" w:hAnsi="仿宋" w:eastAsia="仿宋" w:cs="仿宋"/>
          <w:b w:val="0"/>
          <w:bCs w:val="0"/>
          <w:sz w:val="24"/>
          <w:szCs w:val="24"/>
          <w:highlight w:val="none"/>
          <w:lang w:val="en-US" w:eastAsia="zh-CN" w:bidi="ar-SA"/>
        </w:rPr>
        <w:t xml:space="preserve">8.</w:t>
      </w:r>
      <w:r>
        <w:rPr>
          <w:rFonts w:hint="default" w:ascii="仿宋" w:hAnsi="仿宋" w:eastAsia="仿宋" w:cs="仿宋"/>
          <w:b w:val="0"/>
          <w:bCs w:val="0"/>
          <w:sz w:val="24"/>
          <w:szCs w:val="24"/>
          <w:highlight w:val="none"/>
          <w:lang w:val="en-US" w:eastAsia="zh-CN" w:bidi="ar-SA"/>
        </w:rPr>
        <w:t xml:space="preserve">中标</w:t>
      </w:r>
      <w:r>
        <w:rPr>
          <w:rFonts w:hint="default" w:ascii="仿宋" w:hAnsi="仿宋" w:eastAsia="仿宋" w:cs="仿宋"/>
          <w:b w:val="0"/>
          <w:bCs w:val="0"/>
          <w:sz w:val="24"/>
          <w:szCs w:val="24"/>
          <w:highlight w:val="none"/>
          <w:lang w:val="en-US" w:eastAsia="zh-CN"/>
        </w:rPr>
        <w:t xml:space="preserve">、成交供应商可以采用电子履约保函形式</w:t>
      </w:r>
      <w:r>
        <w:rPr>
          <w:rFonts w:hint="eastAsia" w:ascii="仿宋" w:hAnsi="仿宋" w:eastAsia="仿宋" w:cs="仿宋"/>
          <w:b w:val="0"/>
          <w:bCs w:val="0"/>
          <w:sz w:val="24"/>
          <w:szCs w:val="24"/>
          <w:highlight w:val="none"/>
          <w:lang w:val="en-US" w:eastAsia="zh-CN"/>
        </w:rPr>
        <w:t xml:space="preserve">代替缴纳履约保证金</w:t>
      </w:r>
      <w:r>
        <w:rPr>
          <w:rFonts w:hint="default" w:ascii="仿宋" w:hAnsi="仿宋" w:eastAsia="仿宋" w:cs="仿宋"/>
          <w:b w:val="0"/>
          <w:bCs w:val="0"/>
          <w:sz w:val="24"/>
          <w:szCs w:val="24"/>
          <w:highlight w:val="none"/>
          <w:lang w:val="en-US" w:eastAsia="zh-CN"/>
        </w:rPr>
        <w:t xml:space="preserve">，具体可登录江苏政府采购网的保险保函模块进行办理。</w:t>
      </w:r>
      <w:r/>
    </w:p>
    <w:p>
      <w:pPr>
        <w:jc w:val="both"/>
        <w:keepLines w:val="0"/>
        <w:keepNext w:val="0"/>
        <w:pageBreakBefore w:val="0"/>
        <w:spacing w:line="360" w:lineRule="auto"/>
        <w:widowControl/>
        <w:rPr>
          <w:rFonts w:hint="default" w:ascii="仿宋" w:hAnsi="仿宋" w:eastAsia="仿宋" w:cs="仿宋"/>
          <w:b/>
          <w:bCs/>
          <w:color w:val="000000"/>
          <w:sz w:val="28"/>
          <w:szCs w:val="28"/>
          <w:highlight w:val="none"/>
          <w:lang w:val="en-US" w:eastAsia="zh-CN"/>
        </w:rPr>
      </w:pPr>
      <w:r>
        <w:rPr>
          <w:rFonts w:hint="eastAsia" w:ascii="仿宋" w:hAnsi="仿宋" w:eastAsia="仿宋" w:cs="仿宋"/>
          <w:b/>
          <w:bCs/>
          <w:color w:val="000000"/>
          <w:sz w:val="28"/>
          <w:szCs w:val="28"/>
          <w:highlight w:val="none"/>
          <w:lang w:val="en-US" w:eastAsia="zh-CN"/>
        </w:rPr>
        <w:t xml:space="preserve">三、评分标准</w:t>
      </w:r>
      <w:r/>
    </w:p>
    <w:p>
      <w:pPr>
        <w:ind w:firstLine="480"/>
        <w:keepLines w:val="0"/>
        <w:keepNext w:val="0"/>
        <w:pageBreakBefore w:val="0"/>
        <w:spacing w:line="360" w:lineRule="auto"/>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评标委员会将按下列评分标准进行评分，总分值为100分。</w:t>
      </w:r>
      <w:r/>
    </w:p>
    <w:p>
      <w:pPr>
        <w:ind w:firstLine="480"/>
        <w:keepLines w:val="0"/>
        <w:keepNext w:val="0"/>
        <w:pageBreakBefore w:val="0"/>
        <w:spacing w:line="360" w:lineRule="auto"/>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注：如有政府采购政策功能价格扣除分，在评分时进行落实。</w:t>
      </w:r>
      <w:r/>
    </w:p>
    <w:tbl>
      <w:tblPr>
        <w:tblStyle w:val="877"/>
        <w:tblW w:w="882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36"/>
        <w:gridCol w:w="818"/>
        <w:gridCol w:w="573"/>
        <w:gridCol w:w="6393"/>
      </w:tblGrid>
      <w:tr>
        <w:trPr>
          <w:trHeight w:val="494"/>
        </w:trPr>
        <w:tc>
          <w:tcPr>
            <w:gridSpan w:val="2"/>
            <w:tcW w:w="1854" w:type="dxa"/>
            <w:vAlign w:val="center"/>
            <w:textDirection w:val="lrTb"/>
            <w:noWrap w:val="false"/>
          </w:tcPr>
          <w:p>
            <w:pPr>
              <w:ind w:left="0" w:right="0" w:firstLine="0"/>
              <w:jc w:val="center"/>
              <w:keepLines/>
              <w:keepNext/>
              <w:pageBreakBefore w:val="0"/>
              <w:spacing w:before="0" w:beforeAutospacing="0" w:after="0" w:afterAutospacing="0" w:line="240" w:lineRule="auto"/>
              <w:rPr>
                <w:rFonts w:hint="eastAsia" w:ascii="仿宋" w:hAnsi="仿宋" w:eastAsia="仿宋" w:cs="仿宋"/>
                <w:b/>
                <w:bCs/>
                <w:sz w:val="24"/>
                <w:szCs w:val="24"/>
                <w:highlight w:val="none"/>
                <w:lang w:val="en-US" w:eastAsia="zh-CN"/>
              </w:rPr>
              <w:suppressLineNumbers w:val="0"/>
            </w:pPr>
            <w:r>
              <w:rPr>
                <w:rFonts w:hint="eastAsia" w:ascii="仿宋" w:hAnsi="仿宋" w:eastAsia="仿宋" w:cs="仿宋"/>
                <w:b/>
                <w:bCs/>
                <w:sz w:val="24"/>
                <w:szCs w:val="24"/>
                <w:highlight w:val="none"/>
                <w:lang w:val="en-US" w:eastAsia="zh-CN"/>
              </w:rPr>
              <w:t xml:space="preserve">评分项目</w:t>
            </w:r>
            <w:r/>
          </w:p>
        </w:tc>
        <w:tc>
          <w:tcPr>
            <w:tcW w:w="573" w:type="dxa"/>
            <w:vAlign w:val="center"/>
            <w:textDirection w:val="lrTb"/>
            <w:noWrap w:val="false"/>
          </w:tcPr>
          <w:p>
            <w:pPr>
              <w:ind w:left="0" w:right="0" w:firstLine="0"/>
              <w:jc w:val="center"/>
              <w:keepLines/>
              <w:keepNext/>
              <w:pageBreakBefore w:val="0"/>
              <w:spacing w:before="0" w:beforeAutospacing="0" w:after="0" w:afterAutospacing="0" w:line="240" w:lineRule="auto"/>
              <w:rPr>
                <w:rFonts w:hint="eastAsia" w:ascii="仿宋" w:hAnsi="仿宋" w:eastAsia="仿宋" w:cs="仿宋"/>
                <w:b/>
                <w:bCs/>
                <w:sz w:val="24"/>
                <w:szCs w:val="24"/>
                <w:highlight w:val="none"/>
                <w:lang w:val="en-US" w:eastAsia="zh-CN"/>
              </w:rPr>
              <w:suppressLineNumbers w:val="0"/>
            </w:pPr>
            <w:r>
              <w:rPr>
                <w:rFonts w:hint="eastAsia" w:ascii="仿宋" w:hAnsi="仿宋" w:eastAsia="仿宋" w:cs="仿宋"/>
                <w:b/>
                <w:bCs/>
                <w:sz w:val="24"/>
                <w:szCs w:val="24"/>
                <w:highlight w:val="none"/>
                <w:lang w:val="en-US" w:eastAsia="zh-CN"/>
              </w:rPr>
              <w:t xml:space="preserve">分值</w:t>
            </w:r>
            <w:r/>
          </w:p>
        </w:tc>
        <w:tc>
          <w:tcPr>
            <w:tcW w:w="6393" w:type="dxa"/>
            <w:vAlign w:val="center"/>
            <w:textDirection w:val="lrTb"/>
            <w:noWrap w:val="false"/>
          </w:tcPr>
          <w:p>
            <w:pPr>
              <w:ind w:left="0" w:right="0" w:firstLine="0"/>
              <w:jc w:val="center"/>
              <w:keepLines/>
              <w:keepNext/>
              <w:pageBreakBefore w:val="0"/>
              <w:spacing w:before="0" w:beforeAutospacing="0" w:after="0" w:afterAutospacing="0" w:line="240" w:lineRule="auto"/>
              <w:rPr>
                <w:rFonts w:hint="eastAsia" w:ascii="仿宋" w:hAnsi="仿宋" w:eastAsia="仿宋" w:cs="仿宋"/>
                <w:b/>
                <w:bCs/>
                <w:sz w:val="24"/>
                <w:szCs w:val="24"/>
                <w:highlight w:val="none"/>
              </w:rPr>
              <w:suppressLineNumbers w:val="0"/>
            </w:pPr>
            <w:r>
              <w:rPr>
                <w:rFonts w:hint="eastAsia" w:ascii="仿宋" w:hAnsi="仿宋" w:eastAsia="仿宋" w:cs="仿宋"/>
                <w:b/>
                <w:bCs/>
                <w:sz w:val="24"/>
                <w:szCs w:val="24"/>
                <w:highlight w:val="none"/>
              </w:rPr>
              <w:t xml:space="preserve">评分说明</w:t>
            </w:r>
            <w:r/>
          </w:p>
        </w:tc>
      </w:tr>
      <w:tr>
        <w:trPr>
          <w:trHeight w:val="90"/>
        </w:trPr>
        <w:tc>
          <w:tcPr>
            <w:tcW w:w="1036" w:type="dxa"/>
            <w:vAlign w:val="center"/>
            <w:vMerge w:val="restart"/>
            <w:textDirection w:val="lrTb"/>
            <w:noWrap w:val="false"/>
          </w:tcPr>
          <w:p>
            <w:pPr>
              <w:ind w:left="0" w:right="0" w:firstLine="0"/>
              <w:jc w:val="left"/>
              <w:keepLines/>
              <w:keepNext/>
              <w:pageBreakBefore w:val="0"/>
              <w:spacing w:before="0" w:beforeAutospacing="0" w:after="0" w:afterAutospacing="0" w:line="240" w:lineRule="auto"/>
              <w:rPr>
                <w:rFonts w:hint="eastAsia" w:ascii="仿宋" w:hAnsi="仿宋" w:eastAsia="仿宋" w:cs="仿宋"/>
                <w:b/>
                <w:bCs/>
                <w:sz w:val="24"/>
                <w:szCs w:val="24"/>
                <w:highlight w:val="none"/>
                <w:lang w:eastAsia="zh-CN"/>
              </w:rPr>
              <w:suppressLineNumbers w:val="0"/>
            </w:pPr>
            <w:r>
              <w:rPr>
                <w:rFonts w:hint="eastAsia" w:ascii="仿宋" w:hAnsi="仿宋" w:eastAsia="仿宋" w:cs="仿宋"/>
                <w:b/>
                <w:bCs/>
                <w:sz w:val="24"/>
                <w:szCs w:val="24"/>
                <w:highlight w:val="none"/>
                <w:lang w:eastAsia="zh-CN"/>
              </w:rPr>
              <w:t xml:space="preserve">综合服务能力</w:t>
            </w:r>
            <w:r/>
          </w:p>
          <w:p>
            <w:pPr>
              <w:ind w:left="0" w:right="0" w:firstLine="0"/>
              <w:jc w:val="left"/>
              <w:keepLines/>
              <w:keepNext/>
              <w:pageBreakBefore w:val="0"/>
              <w:spacing w:before="0" w:beforeAutospacing="0" w:after="0" w:afterAutospacing="0" w:line="240" w:lineRule="auto"/>
              <w:rPr>
                <w:rFonts w:hint="eastAsia" w:ascii="仿宋" w:hAnsi="仿宋" w:eastAsia="仿宋" w:cs="仿宋"/>
                <w:b/>
                <w:bCs/>
                <w:sz w:val="24"/>
                <w:szCs w:val="24"/>
                <w:highlight w:val="none"/>
                <w:lang w:val="en-US" w:eastAsia="zh-CN"/>
              </w:rPr>
              <w:suppressLineNumbers w:val="0"/>
            </w:pPr>
            <w:r>
              <w:rPr>
                <w:rFonts w:hint="eastAsia" w:ascii="仿宋" w:hAnsi="仿宋" w:eastAsia="仿宋" w:cs="仿宋"/>
                <w:b/>
                <w:bCs/>
                <w:sz w:val="24"/>
                <w:szCs w:val="24"/>
                <w:highlight w:val="none"/>
                <w:lang w:val="en-US" w:eastAsia="zh-CN"/>
              </w:rPr>
              <w:t xml:space="preserve">41分</w:t>
            </w:r>
            <w:r/>
          </w:p>
          <w:p>
            <w:pPr>
              <w:ind w:left="0" w:right="0" w:firstLine="0"/>
              <w:jc w:val="left"/>
              <w:keepLines/>
              <w:keepNext/>
              <w:pageBreakBefore w:val="0"/>
              <w:spacing w:before="0" w:beforeAutospacing="0" w:after="0" w:afterAutospacing="0" w:line="240" w:lineRule="auto"/>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r>
            <w:r/>
          </w:p>
        </w:tc>
        <w:tc>
          <w:tcPr>
            <w:tcW w:w="818" w:type="dxa"/>
            <w:vAlign w:val="center"/>
            <w:textDirection w:val="lrTb"/>
            <w:noWrap w:val="false"/>
          </w:tcPr>
          <w:p>
            <w:pPr>
              <w:ind w:left="0" w:right="0" w:firstLine="0"/>
              <w:jc w:val="left"/>
              <w:keepLines/>
              <w:keepNext/>
              <w:pageBreakBefore w:val="0"/>
              <w:spacing w:before="0" w:beforeAutospacing="0" w:after="0" w:afterAutospacing="0" w:line="240" w:lineRule="auto"/>
              <w:rPr>
                <w:rFonts w:hint="eastAsia" w:ascii="仿宋" w:hAnsi="仿宋" w:eastAsia="仿宋" w:cs="仿宋"/>
                <w:sz w:val="24"/>
                <w:szCs w:val="24"/>
                <w:highlight w:val="none"/>
                <w:lang w:val="en-US" w:eastAsia="zh-CN" w:bidi="ar-SA"/>
              </w:rPr>
              <w:suppressLineNumbers w:val="0"/>
            </w:pPr>
            <w:r>
              <w:rPr>
                <w:rFonts w:hint="eastAsia" w:ascii="仿宋" w:hAnsi="仿宋" w:eastAsia="仿宋" w:cs="仿宋"/>
                <w:sz w:val="24"/>
                <w:szCs w:val="24"/>
                <w:highlight w:val="none"/>
              </w:rPr>
              <w:t xml:space="preserve">综合偿付能力</w:t>
            </w:r>
            <w:r>
              <w:rPr>
                <w:rFonts w:hint="eastAsia" w:ascii="仿宋" w:hAnsi="仿宋" w:eastAsia="仿宋" w:cs="仿宋"/>
                <w:sz w:val="24"/>
                <w:szCs w:val="24"/>
                <w:highlight w:val="none"/>
                <w:lang w:eastAsia="zh-CN"/>
              </w:rPr>
              <w:t xml:space="preserve">充足率</w:t>
            </w:r>
            <w:r/>
          </w:p>
        </w:tc>
        <w:tc>
          <w:tcPr>
            <w:tcW w:w="573" w:type="dxa"/>
            <w:vAlign w:val="center"/>
            <w:textDirection w:val="lrTb"/>
            <w:noWrap w:val="false"/>
          </w:tcPr>
          <w:p>
            <w:pPr>
              <w:ind w:left="0" w:right="0" w:firstLine="0"/>
              <w:jc w:val="center"/>
              <w:keepLines/>
              <w:keepNext/>
              <w:pageBreakBefore w:val="0"/>
              <w:spacing w:before="0" w:beforeAutospacing="0" w:after="0" w:afterAutospacing="0" w:line="240" w:lineRule="auto"/>
              <w:rPr>
                <w:rFonts w:hint="default" w:ascii="仿宋" w:hAnsi="仿宋" w:eastAsia="仿宋" w:cs="仿宋"/>
                <w:sz w:val="24"/>
                <w:szCs w:val="24"/>
                <w:highlight w:val="none"/>
                <w:lang w:val="en-US" w:eastAsia="zh-CN" w:bidi="ar-SA"/>
              </w:rPr>
              <w:suppressLineNumbers w:val="0"/>
            </w:pPr>
            <w:r>
              <w:rPr>
                <w:rFonts w:hint="eastAsia" w:ascii="仿宋" w:hAnsi="仿宋" w:eastAsia="仿宋" w:cs="仿宋"/>
                <w:sz w:val="24"/>
                <w:szCs w:val="24"/>
                <w:highlight w:val="none"/>
                <w:lang w:val="en-US" w:eastAsia="zh-CN" w:bidi="ar-SA"/>
              </w:rPr>
              <w:t xml:space="preserve">10</w:t>
            </w:r>
            <w:r/>
          </w:p>
        </w:tc>
        <w:tc>
          <w:tcPr>
            <w:tcW w:w="6393" w:type="dxa"/>
            <w:vAlign w:val="center"/>
            <w:textDirection w:val="lrTb"/>
            <w:noWrap w:val="false"/>
          </w:tcPr>
          <w:p>
            <w:pPr>
              <w:ind w:left="0" w:right="0" w:firstLine="0"/>
              <w:jc w:val="left"/>
              <w:keepLines/>
              <w:keepNext/>
              <w:pageBreakBefore w:val="0"/>
              <w:spacing w:before="0" w:beforeAutospacing="0" w:after="0" w:afterAutospacing="0" w:line="240" w:lineRule="auto"/>
              <w:widowControl/>
              <w:rPr>
                <w:rFonts w:hint="eastAsia" w:ascii="仿宋" w:hAnsi="仿宋" w:eastAsia="仿宋" w:cs="仿宋"/>
                <w:sz w:val="24"/>
                <w:szCs w:val="24"/>
                <w:highlight w:val="none"/>
                <w:lang w:val="en-US" w:eastAsia="zh-CN" w:bidi="ar-SA"/>
              </w:rPr>
              <w:suppressLineNumbers w:val="0"/>
            </w:pPr>
            <w:r>
              <w:rPr>
                <w:rFonts w:hint="eastAsia" w:ascii="仿宋" w:hAnsi="仿宋" w:eastAsia="仿宋" w:cs="仿宋"/>
                <w:sz w:val="24"/>
                <w:szCs w:val="24"/>
                <w:highlight w:val="none"/>
                <w:lang w:val="en-US" w:eastAsia="zh-CN" w:bidi="ar-SA"/>
              </w:rPr>
              <w:t xml:space="preserve">投标人总公司2025年第4季度综合偿付能力充足率≥230%的得10分；</w:t>
            </w:r>
            <w:r/>
          </w:p>
          <w:p>
            <w:pPr>
              <w:ind w:left="0" w:right="0" w:firstLine="0"/>
              <w:jc w:val="left"/>
              <w:keepLines/>
              <w:keepNext/>
              <w:pageBreakBefore w:val="0"/>
              <w:spacing w:before="0" w:beforeAutospacing="0" w:after="0" w:afterAutospacing="0" w:line="240" w:lineRule="auto"/>
              <w:widowControl/>
              <w:rPr>
                <w:rFonts w:hint="eastAsia" w:ascii="仿宋" w:hAnsi="仿宋" w:eastAsia="仿宋" w:cs="仿宋"/>
                <w:sz w:val="24"/>
                <w:szCs w:val="24"/>
                <w:highlight w:val="none"/>
                <w:lang w:val="en-US" w:eastAsia="zh-CN" w:bidi="ar-SA"/>
              </w:rPr>
              <w:suppressLineNumbers w:val="0"/>
            </w:pPr>
            <w:r>
              <w:rPr>
                <w:rFonts w:hint="eastAsia" w:ascii="仿宋" w:hAnsi="仿宋" w:eastAsia="仿宋" w:cs="仿宋"/>
                <w:sz w:val="24"/>
                <w:szCs w:val="24"/>
                <w:highlight w:val="none"/>
                <w:lang w:val="en-US" w:eastAsia="zh-CN" w:bidi="ar-SA"/>
              </w:rPr>
              <w:t xml:space="preserve">230%＞综合偿付能力充足率≥210%的得8分；</w:t>
            </w:r>
            <w:r/>
          </w:p>
          <w:p>
            <w:pPr>
              <w:ind w:left="0" w:right="0" w:firstLine="0"/>
              <w:jc w:val="left"/>
              <w:keepLines/>
              <w:keepNext/>
              <w:pageBreakBefore w:val="0"/>
              <w:spacing w:before="0" w:beforeAutospacing="0" w:after="0" w:afterAutospacing="0" w:line="240" w:lineRule="auto"/>
              <w:widowControl/>
              <w:rPr>
                <w:rFonts w:hint="eastAsia" w:ascii="仿宋" w:hAnsi="仿宋" w:eastAsia="仿宋" w:cs="仿宋"/>
                <w:sz w:val="24"/>
                <w:szCs w:val="24"/>
                <w:highlight w:val="none"/>
                <w:lang w:val="en-US" w:eastAsia="zh-CN" w:bidi="ar-SA"/>
              </w:rPr>
              <w:suppressLineNumbers w:val="0"/>
            </w:pPr>
            <w:r>
              <w:rPr>
                <w:rFonts w:hint="eastAsia" w:ascii="仿宋" w:hAnsi="仿宋" w:eastAsia="仿宋" w:cs="仿宋"/>
                <w:sz w:val="24"/>
                <w:szCs w:val="24"/>
                <w:highlight w:val="none"/>
                <w:lang w:val="en-US" w:eastAsia="zh-CN" w:bidi="ar-SA"/>
              </w:rPr>
              <w:t xml:space="preserve">210%＞综合偿付能力充足率≥190%的得6分；</w:t>
            </w:r>
            <w:r/>
          </w:p>
          <w:p>
            <w:pPr>
              <w:ind w:left="0" w:right="0" w:firstLine="0"/>
              <w:jc w:val="left"/>
              <w:keepLines/>
              <w:keepNext/>
              <w:pageBreakBefore w:val="0"/>
              <w:spacing w:before="0" w:beforeAutospacing="0" w:after="0" w:afterAutospacing="0" w:line="240" w:lineRule="auto"/>
              <w:widowControl/>
              <w:rPr>
                <w:rFonts w:hint="eastAsia" w:ascii="仿宋" w:hAnsi="仿宋" w:eastAsia="仿宋" w:cs="仿宋"/>
                <w:sz w:val="24"/>
                <w:szCs w:val="24"/>
                <w:highlight w:val="none"/>
                <w:lang w:val="en-US" w:eastAsia="zh-CN" w:bidi="ar-SA"/>
              </w:rPr>
              <w:suppressLineNumbers w:val="0"/>
            </w:pPr>
            <w:r>
              <w:rPr>
                <w:rFonts w:hint="eastAsia" w:ascii="仿宋" w:hAnsi="仿宋" w:eastAsia="仿宋" w:cs="仿宋"/>
                <w:sz w:val="24"/>
                <w:szCs w:val="24"/>
                <w:highlight w:val="none"/>
                <w:lang w:val="en-US" w:eastAsia="zh-CN" w:bidi="ar-SA"/>
              </w:rPr>
              <w:t xml:space="preserve">190%＞综合偿付能力充足率≥170%的得4分；</w:t>
            </w:r>
            <w:r/>
          </w:p>
          <w:p>
            <w:pPr>
              <w:ind w:left="0" w:right="0" w:firstLine="0"/>
              <w:jc w:val="left"/>
              <w:keepLines/>
              <w:keepNext/>
              <w:pageBreakBefore w:val="0"/>
              <w:spacing w:before="0" w:beforeAutospacing="0" w:after="0" w:afterAutospacing="0" w:line="240" w:lineRule="auto"/>
              <w:widowControl/>
              <w:rPr>
                <w:rFonts w:hint="eastAsia" w:ascii="仿宋" w:hAnsi="仿宋" w:eastAsia="仿宋" w:cs="仿宋"/>
                <w:sz w:val="24"/>
                <w:szCs w:val="24"/>
                <w:highlight w:val="none"/>
                <w:lang w:val="en-US" w:eastAsia="zh-CN" w:bidi="ar-SA"/>
              </w:rPr>
              <w:suppressLineNumbers w:val="0"/>
            </w:pPr>
            <w:r>
              <w:rPr>
                <w:rFonts w:hint="eastAsia" w:ascii="仿宋" w:hAnsi="仿宋" w:eastAsia="仿宋" w:cs="仿宋"/>
                <w:sz w:val="24"/>
                <w:szCs w:val="24"/>
                <w:highlight w:val="none"/>
                <w:lang w:val="en-US" w:eastAsia="zh-CN" w:bidi="ar-SA"/>
              </w:rPr>
              <w:t xml:space="preserve">低于170%得2分；</w:t>
            </w:r>
            <w:r/>
          </w:p>
          <w:p>
            <w:pPr>
              <w:ind w:left="0" w:right="0" w:firstLine="0"/>
              <w:jc w:val="left"/>
              <w:keepLines/>
              <w:keepNext/>
              <w:pageBreakBefore w:val="0"/>
              <w:spacing w:before="0" w:beforeAutospacing="0" w:after="0" w:afterAutospacing="0" w:line="240" w:lineRule="auto"/>
              <w:widowControl/>
              <w:rPr>
                <w:rFonts w:hint="eastAsia" w:ascii="仿宋" w:hAnsi="仿宋" w:eastAsia="仿宋" w:cs="仿宋"/>
                <w:sz w:val="24"/>
                <w:szCs w:val="24"/>
                <w:highlight w:val="none"/>
                <w:lang w:val="en-US" w:eastAsia="zh-CN" w:bidi="ar-SA"/>
              </w:rPr>
              <w:suppressLineNumbers w:val="0"/>
            </w:pPr>
            <w:r>
              <w:rPr>
                <w:rFonts w:hint="eastAsia" w:ascii="仿宋" w:hAnsi="仿宋" w:eastAsia="仿宋" w:cs="仿宋"/>
                <w:sz w:val="24"/>
                <w:szCs w:val="24"/>
                <w:highlight w:val="none"/>
                <w:lang w:val="en-US" w:eastAsia="zh-CN" w:bidi="ar-SA"/>
              </w:rPr>
              <w:t xml:space="preserve">未提供或者未披露都不得分。</w:t>
            </w:r>
            <w:r/>
          </w:p>
          <w:p>
            <w:pPr>
              <w:ind w:left="0" w:right="0" w:firstLine="0"/>
              <w:jc w:val="left"/>
              <w:keepLines/>
              <w:keepNext/>
              <w:pageBreakBefore w:val="0"/>
              <w:spacing w:before="0" w:beforeAutospacing="0" w:after="0" w:afterAutospacing="0" w:line="240" w:lineRule="auto"/>
              <w:widowControl/>
              <w:rPr>
                <w:rFonts w:hint="default" w:ascii="仿宋" w:hAnsi="仿宋" w:eastAsia="仿宋" w:cs="仿宋"/>
                <w:sz w:val="24"/>
                <w:szCs w:val="24"/>
                <w:highlight w:val="none"/>
                <w:lang w:val="en-US" w:eastAsia="zh-CN" w:bidi="ar-SA"/>
              </w:rPr>
              <w:suppressLineNumbers w:val="0"/>
            </w:pPr>
            <w:r>
              <w:rPr>
                <w:rFonts w:hint="eastAsia" w:ascii="仿宋" w:hAnsi="仿宋" w:eastAsia="仿宋" w:cs="仿宋"/>
                <w:b/>
                <w:bCs/>
                <w:sz w:val="24"/>
                <w:szCs w:val="24"/>
                <w:highlight w:val="none"/>
                <w:lang w:val="en-US" w:eastAsia="zh-CN" w:bidi="ar-SA"/>
              </w:rPr>
              <w:t xml:space="preserve">要求：</w:t>
            </w:r>
            <w:r>
              <w:rPr>
                <w:rFonts w:hint="eastAsia" w:ascii="仿宋" w:hAnsi="仿宋" w:eastAsia="仿宋" w:cs="仿宋"/>
                <w:b/>
                <w:bCs/>
                <w:i w:val="0"/>
                <w:iCs w:val="0"/>
                <w:color w:val="000000"/>
                <w:sz w:val="24"/>
                <w:szCs w:val="24"/>
                <w:highlight w:val="none"/>
                <w:u w:val="none"/>
                <w:lang w:val="en-US" w:eastAsia="zh-CN" w:bidi="ar"/>
              </w:rPr>
              <w:t xml:space="preserve">提供投标人总公司公开披露的2025年第4季度综合偿付能力充足率报告截图或查询页面，加盖投标人公章。</w:t>
            </w:r>
            <w:r/>
          </w:p>
        </w:tc>
      </w:tr>
      <w:tr>
        <w:trPr>
          <w:trHeight w:val="1554"/>
        </w:trPr>
        <w:tc>
          <w:tcPr>
            <w:shd w:val="clear" w:color="auto" w:fill="auto"/>
            <w:tcW w:w="1036" w:type="dxa"/>
            <w:vAlign w:val="center"/>
            <w:vMerge w:val="continue"/>
            <w:textDirection w:val="lrTb"/>
            <w:noWrap w:val="false"/>
          </w:tcPr>
          <w:p>
            <w:pPr>
              <w:ind w:left="0" w:right="0" w:firstLine="0"/>
              <w:jc w:val="left"/>
              <w:keepLines/>
              <w:keepNext/>
              <w:pageBreakBefore w:val="0"/>
              <w:spacing w:before="0" w:beforeAutospacing="0" w:after="0" w:afterAutospacing="0" w:line="240" w:lineRule="auto"/>
              <w:rPr>
                <w:rFonts w:hint="eastAsia" w:ascii="仿宋" w:hAnsi="仿宋" w:eastAsia="仿宋" w:cs="仿宋"/>
                <w:b w:val="0"/>
                <w:bCs w:val="0"/>
                <w:sz w:val="24"/>
                <w:szCs w:val="24"/>
                <w:highlight w:val="none"/>
                <w:lang w:val="en-US" w:eastAsia="zh-CN"/>
              </w:rPr>
              <w:suppressLineNumbers w:val="0"/>
            </w:pPr>
            <w:r>
              <w:rPr>
                <w:rFonts w:hint="eastAsia" w:ascii="仿宋" w:hAnsi="仿宋" w:eastAsia="仿宋" w:cs="仿宋"/>
                <w:b w:val="0"/>
                <w:bCs w:val="0"/>
                <w:sz w:val="24"/>
                <w:szCs w:val="24"/>
                <w:highlight w:val="none"/>
                <w:lang w:val="en-US" w:eastAsia="zh-CN"/>
              </w:rPr>
            </w:r>
            <w:r/>
          </w:p>
        </w:tc>
        <w:tc>
          <w:tcPr>
            <w:shd w:val="clear" w:color="auto" w:fill="auto"/>
            <w:tcW w:w="818" w:type="dxa"/>
            <w:vAlign w:val="center"/>
            <w:textDirection w:val="lrTb"/>
            <w:noWrap w:val="false"/>
          </w:tcPr>
          <w:p>
            <w:pPr>
              <w:ind w:left="0" w:right="0" w:firstLine="0"/>
              <w:jc w:val="left"/>
              <w:keepLines/>
              <w:keepNext/>
              <w:pageBreakBefore w:val="0"/>
              <w:spacing w:before="0" w:beforeAutospacing="0" w:after="0" w:afterAutospacing="0" w:line="240" w:lineRule="auto"/>
              <w:rPr>
                <w:rFonts w:hint="eastAsia" w:ascii="仿宋" w:hAnsi="仿宋" w:eastAsia="仿宋" w:cs="仿宋"/>
                <w:sz w:val="24"/>
                <w:szCs w:val="24"/>
                <w:highlight w:val="none"/>
                <w:lang w:eastAsia="zh-CN"/>
              </w:rPr>
              <w:suppressLineNumbers w:val="0"/>
            </w:pPr>
            <w:r>
              <w:rPr>
                <w:rFonts w:hint="eastAsia" w:ascii="仿宋" w:hAnsi="仿宋" w:eastAsia="仿宋" w:cs="仿宋"/>
                <w:b w:val="0"/>
                <w:bCs w:val="0"/>
                <w:sz w:val="24"/>
                <w:szCs w:val="24"/>
                <w:highlight w:val="none"/>
                <w:lang w:val="en-US" w:eastAsia="zh-CN"/>
              </w:rPr>
              <w:t xml:space="preserve">风险综合评级</w:t>
            </w:r>
            <w:r/>
          </w:p>
        </w:tc>
        <w:tc>
          <w:tcPr>
            <w:shd w:val="clear" w:color="auto" w:fill="auto"/>
            <w:tcW w:w="573" w:type="dxa"/>
            <w:vAlign w:val="center"/>
            <w:textDirection w:val="lrTb"/>
            <w:noWrap w:val="false"/>
          </w:tcPr>
          <w:p>
            <w:pPr>
              <w:ind w:left="0" w:right="0" w:firstLine="0"/>
              <w:jc w:val="center"/>
              <w:keepLines/>
              <w:keepNext/>
              <w:pageBreakBefore w:val="0"/>
              <w:spacing w:before="0" w:beforeAutospacing="0" w:after="0" w:afterAutospacing="0" w:line="240" w:lineRule="auto"/>
              <w:rPr>
                <w:rFonts w:hint="default" w:ascii="仿宋" w:hAnsi="仿宋" w:eastAsia="仿宋" w:cs="仿宋"/>
                <w:sz w:val="24"/>
                <w:szCs w:val="24"/>
                <w:highlight w:val="none"/>
                <w:lang w:val="en-US" w:eastAsia="zh-CN" w:bidi="ar-SA"/>
              </w:rPr>
              <w:suppressLineNumbers w:val="0"/>
            </w:pPr>
            <w:r>
              <w:rPr>
                <w:rFonts w:hint="eastAsia" w:ascii="仿宋" w:hAnsi="仿宋" w:eastAsia="仿宋" w:cs="仿宋"/>
                <w:sz w:val="24"/>
                <w:szCs w:val="24"/>
                <w:highlight w:val="none"/>
                <w:lang w:val="en-US" w:eastAsia="zh-CN" w:bidi="ar-SA"/>
              </w:rPr>
              <w:t xml:space="preserve">10</w:t>
            </w:r>
            <w:r/>
          </w:p>
        </w:tc>
        <w:tc>
          <w:tcPr>
            <w:shd w:val="clear" w:color="auto" w:fill="auto"/>
            <w:tcW w:w="6393" w:type="dxa"/>
            <w:vAlign w:val="center"/>
            <w:textDirection w:val="lrTb"/>
            <w:noWrap w:val="false"/>
          </w:tcPr>
          <w:p>
            <w:pPr>
              <w:ind w:left="0" w:right="0" w:firstLine="0"/>
              <w:jc w:val="left"/>
              <w:keepLines/>
              <w:keepNext/>
              <w:pageBreakBefore w:val="0"/>
              <w:spacing w:before="0" w:beforeAutospacing="0" w:after="0" w:afterAutospacing="0" w:line="240" w:lineRule="auto"/>
              <w:widowControl/>
              <w:rPr>
                <w:rFonts w:hint="eastAsia" w:ascii="仿宋" w:hAnsi="仿宋" w:eastAsia="仿宋" w:cs="仿宋"/>
                <w:sz w:val="24"/>
                <w:szCs w:val="24"/>
                <w:highlight w:val="none"/>
                <w:lang w:val="en-US" w:eastAsia="zh-CN" w:bidi="ar-SA"/>
              </w:rPr>
              <w:suppressLineNumbers w:val="0"/>
            </w:pPr>
            <w:r>
              <w:rPr>
                <w:rFonts w:hint="eastAsia" w:ascii="仿宋" w:hAnsi="仿宋" w:eastAsia="仿宋" w:cs="仿宋"/>
                <w:sz w:val="24"/>
                <w:szCs w:val="24"/>
                <w:highlight w:val="none"/>
                <w:lang w:eastAsia="zh-CN"/>
              </w:rPr>
              <w:t xml:space="preserve">投标人总公司202</w:t>
            </w:r>
            <w:r>
              <w:rPr>
                <w:rFonts w:hint="eastAsia" w:ascii="仿宋" w:hAnsi="仿宋" w:eastAsia="仿宋" w:cs="仿宋"/>
                <w:sz w:val="24"/>
                <w:szCs w:val="24"/>
                <w:highlight w:val="none"/>
                <w:lang w:val="en-US" w:eastAsia="zh-CN"/>
              </w:rPr>
              <w:t xml:space="preserve">5</w:t>
            </w:r>
            <w:r>
              <w:rPr>
                <w:rFonts w:hint="eastAsia" w:ascii="仿宋" w:hAnsi="仿宋" w:eastAsia="仿宋" w:cs="仿宋"/>
                <w:sz w:val="24"/>
                <w:szCs w:val="24"/>
                <w:highlight w:val="none"/>
                <w:lang w:eastAsia="zh-CN"/>
              </w:rPr>
              <w:t xml:space="preserve">年</w:t>
            </w:r>
            <w:r>
              <w:rPr>
                <w:rFonts w:hint="eastAsia" w:ascii="仿宋" w:hAnsi="仿宋" w:eastAsia="仿宋" w:cs="仿宋"/>
                <w:sz w:val="24"/>
                <w:szCs w:val="24"/>
                <w:highlight w:val="none"/>
                <w:lang w:val="en-US" w:eastAsia="zh-CN"/>
              </w:rPr>
              <w:t xml:space="preserve">第4</w:t>
            </w:r>
            <w:r>
              <w:rPr>
                <w:rFonts w:hint="eastAsia" w:ascii="仿宋" w:hAnsi="仿宋" w:eastAsia="仿宋" w:cs="仿宋"/>
                <w:sz w:val="24"/>
                <w:szCs w:val="24"/>
                <w:highlight w:val="none"/>
                <w:lang w:eastAsia="zh-CN"/>
              </w:rPr>
              <w:t xml:space="preserve">季度风险综合评级</w:t>
            </w:r>
            <w:r>
              <w:rPr>
                <w:rFonts w:hint="eastAsia" w:ascii="仿宋" w:hAnsi="仿宋" w:eastAsia="仿宋" w:cs="仿宋"/>
                <w:i w:val="0"/>
                <w:iCs w:val="0"/>
                <w:color w:val="000000"/>
                <w:sz w:val="24"/>
                <w:szCs w:val="24"/>
                <w:highlight w:val="none"/>
                <w:u w:val="none"/>
                <w:lang w:val="en-US" w:eastAsia="zh-CN" w:bidi="ar-SA"/>
              </w:rPr>
              <w:t xml:space="preserve">A类得10分、B类得7分，B类以下得4分</w:t>
            </w: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lang w:val="en-US" w:eastAsia="zh-CN" w:bidi="ar-SA"/>
              </w:rPr>
              <w:t xml:space="preserve">未提供或者未披露都不得分。</w:t>
            </w:r>
            <w:r/>
          </w:p>
          <w:p>
            <w:pPr>
              <w:ind w:left="0" w:right="0" w:firstLine="0"/>
              <w:jc w:val="left"/>
              <w:keepLines/>
              <w:keepNext/>
              <w:pageBreakBefore w:val="0"/>
              <w:spacing w:before="0" w:beforeAutospacing="0" w:after="0" w:afterAutospacing="0" w:line="240" w:lineRule="auto"/>
              <w:widowControl/>
              <w:rPr>
                <w:rFonts w:hint="default" w:ascii="仿宋" w:hAnsi="仿宋" w:eastAsia="仿宋" w:cs="仿宋"/>
                <w:sz w:val="24"/>
                <w:szCs w:val="24"/>
                <w:highlight w:val="none"/>
                <w:lang w:val="en-US" w:eastAsia="zh-CN" w:bidi="ar-SA"/>
              </w:rPr>
              <w:suppressLineNumbers w:val="0"/>
            </w:pPr>
            <w:r>
              <w:rPr>
                <w:rFonts w:hint="eastAsia" w:ascii="仿宋" w:hAnsi="仿宋" w:eastAsia="仿宋" w:cs="仿宋"/>
                <w:b/>
                <w:bCs/>
                <w:sz w:val="24"/>
                <w:szCs w:val="24"/>
                <w:highlight w:val="none"/>
                <w:lang w:val="en-US" w:eastAsia="zh-CN" w:bidi="ar-SA"/>
              </w:rPr>
              <w:t xml:space="preserve">要求：</w:t>
            </w:r>
            <w:r>
              <w:rPr>
                <w:rFonts w:hint="eastAsia" w:ascii="仿宋" w:hAnsi="仿宋" w:eastAsia="仿宋" w:cs="仿宋"/>
                <w:b/>
                <w:bCs/>
                <w:i w:val="0"/>
                <w:iCs w:val="0"/>
                <w:color w:val="000000"/>
                <w:sz w:val="24"/>
                <w:szCs w:val="24"/>
                <w:highlight w:val="none"/>
                <w:u w:val="none"/>
                <w:lang w:val="en-US" w:eastAsia="zh-CN" w:bidi="ar"/>
              </w:rPr>
              <w:t xml:space="preserve">提供投标人总公司在中国保险行业协会网站上公开披露的2025年第4季度的风险综合评级截图或者保险监督管理机构监管信息系统截图，加盖</w:t>
            </w:r>
            <w:r>
              <w:rPr>
                <w:rFonts w:hint="eastAsia" w:ascii="仿宋" w:hAnsi="仿宋" w:eastAsia="仿宋" w:cs="仿宋"/>
                <w:b/>
                <w:bCs/>
                <w:color w:val="auto"/>
                <w:sz w:val="24"/>
                <w:szCs w:val="24"/>
                <w:highlight w:val="none"/>
                <w:lang w:eastAsia="zh-CN"/>
              </w:rPr>
              <w:t xml:space="preserve">投标人</w:t>
            </w:r>
            <w:r>
              <w:rPr>
                <w:rFonts w:hint="eastAsia" w:ascii="仿宋" w:hAnsi="仿宋" w:eastAsia="仿宋" w:cs="仿宋"/>
                <w:b/>
                <w:bCs/>
                <w:i w:val="0"/>
                <w:iCs w:val="0"/>
                <w:color w:val="000000"/>
                <w:sz w:val="24"/>
                <w:szCs w:val="24"/>
                <w:highlight w:val="none"/>
                <w:u w:val="none"/>
                <w:lang w:val="en-US" w:eastAsia="zh-CN" w:bidi="ar"/>
              </w:rPr>
              <w:t xml:space="preserve">公章。</w:t>
            </w:r>
            <w:r/>
          </w:p>
        </w:tc>
      </w:tr>
      <w:tr>
        <w:trPr>
          <w:trHeight w:val="1679"/>
        </w:trPr>
        <w:tc>
          <w:tcPr>
            <w:shd w:val="clear" w:color="auto" w:fill="auto"/>
            <w:tcW w:w="1036" w:type="dxa"/>
            <w:vAlign w:val="center"/>
            <w:vMerge w:val="continue"/>
            <w:textDirection w:val="lrTb"/>
            <w:noWrap w:val="false"/>
          </w:tcPr>
          <w:p>
            <w:pPr>
              <w:ind w:left="0" w:right="0" w:firstLine="0"/>
              <w:jc w:val="left"/>
              <w:keepLines/>
              <w:keepNext/>
              <w:pageBreakBefore w:val="0"/>
              <w:spacing w:before="0" w:beforeAutospacing="0" w:after="0" w:afterAutospacing="0" w:line="240" w:lineRule="auto"/>
              <w:rPr>
                <w:rFonts w:hint="eastAsia" w:ascii="仿宋" w:hAnsi="仿宋" w:eastAsia="仿宋" w:cs="仿宋"/>
                <w:b w:val="0"/>
                <w:bCs w:val="0"/>
                <w:sz w:val="24"/>
                <w:szCs w:val="24"/>
                <w:highlight w:val="none"/>
                <w:lang w:val="en-US" w:eastAsia="zh-CN"/>
              </w:rPr>
              <w:suppressLineNumbers w:val="0"/>
            </w:pPr>
            <w:r>
              <w:rPr>
                <w:rFonts w:hint="eastAsia" w:ascii="仿宋" w:hAnsi="仿宋" w:eastAsia="仿宋" w:cs="仿宋"/>
                <w:b w:val="0"/>
                <w:bCs w:val="0"/>
                <w:sz w:val="24"/>
                <w:szCs w:val="24"/>
                <w:highlight w:val="none"/>
                <w:lang w:val="en-US" w:eastAsia="zh-CN"/>
              </w:rPr>
            </w:r>
            <w:r/>
          </w:p>
        </w:tc>
        <w:tc>
          <w:tcPr>
            <w:shd w:val="clear" w:color="auto" w:fill="auto"/>
            <w:tcW w:w="818" w:type="dxa"/>
            <w:vAlign w:val="center"/>
            <w:textDirection w:val="lrTb"/>
            <w:noWrap w:val="false"/>
          </w:tcPr>
          <w:p>
            <w:pPr>
              <w:ind w:left="0" w:right="0" w:firstLine="0"/>
              <w:jc w:val="left"/>
              <w:keepLines/>
              <w:keepNext/>
              <w:pageBreakBefore w:val="0"/>
              <w:spacing w:before="0" w:beforeAutospacing="0" w:after="0" w:afterAutospacing="0" w:line="240" w:lineRule="auto"/>
              <w:rPr>
                <w:rFonts w:hint="eastAsia" w:ascii="仿宋" w:hAnsi="仿宋" w:eastAsia="仿宋" w:cs="仿宋"/>
                <w:sz w:val="24"/>
                <w:szCs w:val="24"/>
                <w:highlight w:val="none"/>
                <w:lang w:val="en-US" w:eastAsia="zh-CN" w:bidi="ar-SA"/>
              </w:rPr>
              <w:suppressLineNumbers w:val="0"/>
            </w:pPr>
            <w:r>
              <w:rPr>
                <w:rFonts w:hint="eastAsia" w:ascii="仿宋" w:hAnsi="仿宋" w:eastAsia="仿宋" w:cs="仿宋"/>
                <w:b w:val="0"/>
                <w:bCs w:val="0"/>
                <w:sz w:val="24"/>
                <w:szCs w:val="24"/>
                <w:highlight w:val="none"/>
                <w:lang w:val="en-US" w:eastAsia="zh-CN"/>
              </w:rPr>
              <w:t xml:space="preserve">便捷服务能力</w:t>
            </w:r>
            <w:r/>
          </w:p>
        </w:tc>
        <w:tc>
          <w:tcPr>
            <w:shd w:val="clear" w:color="auto" w:fill="auto"/>
            <w:tcW w:w="573" w:type="dxa"/>
            <w:vAlign w:val="center"/>
            <w:textDirection w:val="lrTb"/>
            <w:noWrap w:val="false"/>
          </w:tcPr>
          <w:p>
            <w:pPr>
              <w:ind w:left="0" w:right="0" w:firstLine="0"/>
              <w:jc w:val="center"/>
              <w:keepLines/>
              <w:keepNext/>
              <w:pageBreakBefore w:val="0"/>
              <w:spacing w:before="0" w:beforeAutospacing="0" w:after="0" w:afterAutospacing="0" w:line="240" w:lineRule="auto"/>
              <w:rPr>
                <w:rFonts w:hint="default" w:ascii="仿宋" w:hAnsi="仿宋" w:eastAsia="仿宋" w:cs="仿宋"/>
                <w:sz w:val="24"/>
                <w:szCs w:val="24"/>
                <w:highlight w:val="none"/>
                <w:lang w:val="en-US" w:eastAsia="zh-CN" w:bidi="ar-SA"/>
              </w:rPr>
              <w:suppressLineNumbers w:val="0"/>
            </w:pPr>
            <w:r>
              <w:rPr>
                <w:rFonts w:hint="eastAsia" w:ascii="仿宋" w:hAnsi="仿宋" w:eastAsia="仿宋" w:cs="仿宋"/>
                <w:sz w:val="24"/>
                <w:szCs w:val="24"/>
                <w:highlight w:val="none"/>
                <w:lang w:val="en-US" w:eastAsia="zh-CN" w:bidi="ar-SA"/>
              </w:rPr>
              <w:t xml:space="preserve">3</w:t>
            </w:r>
            <w:r/>
          </w:p>
        </w:tc>
        <w:tc>
          <w:tcPr>
            <w:shd w:val="clear" w:color="auto" w:fill="auto"/>
            <w:tcW w:w="6393" w:type="dxa"/>
            <w:vAlign w:val="center"/>
            <w:textDirection w:val="lrTb"/>
            <w:noWrap w:val="false"/>
          </w:tcPr>
          <w:p>
            <w:pPr>
              <w:ind w:left="0" w:right="0" w:firstLine="0"/>
              <w:jc w:val="left"/>
              <w:keepLines/>
              <w:keepNext/>
              <w:pageBreakBefore w:val="0"/>
              <w:spacing w:before="0" w:beforeAutospacing="0" w:after="0" w:afterAutospacing="0" w:line="240" w:lineRule="auto"/>
              <w:widowControl/>
              <w:rPr>
                <w:rFonts w:hint="eastAsia" w:ascii="仿宋" w:hAnsi="仿宋" w:eastAsia="仿宋" w:cs="仿宋"/>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bidi="ar-SA"/>
              </w:rPr>
              <w:t xml:space="preserve">为保障项目理赔服务便捷高效</w:t>
            </w:r>
            <w:r>
              <w:rPr>
                <w:rFonts w:hint="eastAsia" w:ascii="仿宋" w:hAnsi="仿宋" w:eastAsia="仿宋" w:cs="仿宋"/>
                <w:color w:val="auto"/>
                <w:sz w:val="24"/>
                <w:szCs w:val="24"/>
                <w:highlight w:val="none"/>
                <w:lang w:val="zh-CN" w:eastAsia="zh-CN" w:bidi="ar-SA"/>
              </w:rPr>
              <w:t xml:space="preserve">，</w:t>
            </w:r>
            <w:r>
              <w:rPr>
                <w:rFonts w:hint="eastAsia" w:ascii="仿宋" w:hAnsi="仿宋" w:eastAsia="仿宋" w:cs="仿宋"/>
                <w:color w:val="auto"/>
                <w:sz w:val="24"/>
                <w:szCs w:val="24"/>
                <w:highlight w:val="none"/>
                <w:lang w:val="en-US" w:eastAsia="zh-CN" w:bidi="ar-SA"/>
              </w:rPr>
              <w:t xml:space="preserve">投标人具有本地化服务能力</w:t>
            </w:r>
            <w:r>
              <w:rPr>
                <w:rFonts w:hint="eastAsia" w:ascii="仿宋" w:hAnsi="仿宋" w:eastAsia="仿宋" w:cs="仿宋"/>
                <w:sz w:val="24"/>
                <w:szCs w:val="24"/>
                <w:highlight w:val="none"/>
                <w:lang w:val="en-US" w:eastAsia="zh-CN"/>
              </w:rPr>
              <w:t xml:space="preserve">，</w:t>
            </w:r>
            <w:r>
              <w:rPr>
                <w:rFonts w:hint="eastAsia" w:ascii="仿宋" w:hAnsi="仿宋" w:eastAsia="仿宋" w:cs="仿宋"/>
                <w:sz w:val="24"/>
                <w:szCs w:val="24"/>
                <w:highlight w:val="none"/>
                <w:lang w:eastAsia="zh-CN"/>
              </w:rPr>
              <w:t xml:space="preserve">得</w:t>
            </w:r>
            <w:r>
              <w:rPr>
                <w:rFonts w:hint="eastAsia" w:ascii="仿宋" w:hAnsi="仿宋" w:eastAsia="仿宋" w:cs="仿宋"/>
                <w:sz w:val="24"/>
                <w:szCs w:val="24"/>
                <w:highlight w:val="none"/>
                <w:lang w:val="en-US" w:eastAsia="zh-CN"/>
              </w:rPr>
              <w:t xml:space="preserve">3分。</w:t>
            </w:r>
            <w:r/>
          </w:p>
          <w:p>
            <w:pPr>
              <w:ind w:left="0" w:right="0" w:firstLine="0"/>
              <w:jc w:val="left"/>
              <w:keepLines/>
              <w:keepNext/>
              <w:pageBreakBefore w:val="0"/>
              <w:spacing w:before="0" w:beforeAutospacing="0" w:after="0" w:afterAutospacing="0" w:line="240" w:lineRule="auto"/>
              <w:widowControl/>
              <w:rPr>
                <w:rFonts w:hint="eastAsia" w:ascii="仿宋" w:hAnsi="仿宋" w:eastAsia="仿宋" w:cs="仿宋"/>
                <w:sz w:val="24"/>
                <w:szCs w:val="24"/>
                <w:highlight w:val="none"/>
                <w:lang w:val="en-US" w:eastAsia="zh-CN"/>
              </w:rPr>
              <w:suppressLineNumbers w:val="0"/>
            </w:pPr>
            <w:r>
              <w:rPr>
                <w:rFonts w:hint="eastAsia" w:ascii="仿宋" w:hAnsi="仿宋" w:eastAsia="仿宋" w:cs="仿宋"/>
                <w:b/>
                <w:bCs/>
                <w:sz w:val="24"/>
                <w:szCs w:val="24"/>
                <w:highlight w:val="none"/>
                <w:lang w:val="en-US" w:eastAsia="zh-CN"/>
              </w:rPr>
              <w:t xml:space="preserve">要求：提供本地化服务的相关证明材料，未提供相关证明材料的不得分，</w:t>
            </w:r>
            <w:r>
              <w:rPr>
                <w:rFonts w:hint="eastAsia" w:ascii="仿宋" w:hAnsi="仿宋" w:eastAsia="仿宋" w:cs="仿宋"/>
                <w:b/>
                <w:bCs/>
                <w:color w:val="auto"/>
                <w:sz w:val="24"/>
                <w:szCs w:val="24"/>
                <w:highlight w:val="none"/>
              </w:rPr>
              <w:t xml:space="preserve">加盖</w:t>
            </w:r>
            <w:r>
              <w:rPr>
                <w:rFonts w:hint="eastAsia" w:ascii="仿宋" w:hAnsi="仿宋" w:eastAsia="仿宋" w:cs="仿宋"/>
                <w:b/>
                <w:bCs/>
                <w:color w:val="auto"/>
                <w:sz w:val="24"/>
                <w:szCs w:val="24"/>
                <w:highlight w:val="none"/>
                <w:lang w:eastAsia="zh-CN"/>
              </w:rPr>
              <w:t xml:space="preserve">投标人</w:t>
            </w:r>
            <w:r>
              <w:rPr>
                <w:rFonts w:hint="eastAsia" w:ascii="仿宋" w:hAnsi="仿宋" w:eastAsia="仿宋" w:cs="仿宋"/>
                <w:b/>
                <w:bCs/>
                <w:color w:val="auto"/>
                <w:sz w:val="24"/>
                <w:szCs w:val="24"/>
                <w:highlight w:val="none"/>
              </w:rPr>
              <w:t xml:space="preserve">公章</w:t>
            </w:r>
            <w:r>
              <w:rPr>
                <w:rFonts w:hint="eastAsia" w:ascii="仿宋" w:hAnsi="仿宋" w:eastAsia="仿宋" w:cs="仿宋"/>
                <w:b/>
                <w:bCs/>
                <w:color w:val="auto"/>
                <w:sz w:val="24"/>
                <w:szCs w:val="24"/>
                <w:highlight w:val="none"/>
                <w:lang w:eastAsia="zh-CN"/>
              </w:rPr>
              <w:t xml:space="preserve">。</w:t>
            </w:r>
            <w:r/>
          </w:p>
        </w:tc>
      </w:tr>
      <w:tr>
        <w:trPr>
          <w:trHeight w:val="417"/>
        </w:trPr>
        <w:tc>
          <w:tcPr>
            <w:shd w:val="clear" w:color="auto" w:fill="auto"/>
            <w:tcW w:w="1036" w:type="dxa"/>
            <w:vAlign w:val="center"/>
            <w:vMerge w:val="continue"/>
            <w:textDirection w:val="lrTb"/>
            <w:noWrap w:val="false"/>
          </w:tcPr>
          <w:p>
            <w:pPr>
              <w:ind w:left="0" w:right="0" w:firstLine="0"/>
              <w:jc w:val="left"/>
              <w:keepLines/>
              <w:keepNext/>
              <w:pageBreakBefore w:val="0"/>
              <w:spacing w:before="0" w:beforeAutospacing="0" w:after="0" w:afterAutospacing="0" w:line="240" w:lineRule="auto"/>
              <w:rPr>
                <w:rFonts w:hint="eastAsia" w:ascii="仿宋" w:hAnsi="仿宋" w:eastAsia="仿宋" w:cs="仿宋"/>
                <w:sz w:val="24"/>
                <w:szCs w:val="24"/>
                <w:highlight w:val="none"/>
                <w:lang w:val="en-US" w:eastAsia="zh-CN" w:bidi="ar-SA"/>
              </w:rPr>
              <w:suppressLineNumbers w:val="0"/>
            </w:pPr>
            <w:r>
              <w:rPr>
                <w:rFonts w:hint="eastAsia" w:ascii="仿宋" w:hAnsi="仿宋" w:eastAsia="仿宋" w:cs="仿宋"/>
                <w:sz w:val="24"/>
                <w:szCs w:val="24"/>
                <w:highlight w:val="none"/>
                <w:lang w:val="en-US" w:eastAsia="zh-CN" w:bidi="ar-SA"/>
              </w:rPr>
            </w:r>
            <w:r/>
          </w:p>
        </w:tc>
        <w:tc>
          <w:tcPr>
            <w:shd w:val="clear" w:color="auto" w:fill="auto"/>
            <w:tcW w:w="818" w:type="dxa"/>
            <w:vAlign w:val="center"/>
            <w:textDirection w:val="lrTb"/>
            <w:noWrap w:val="false"/>
          </w:tcPr>
          <w:p>
            <w:pPr>
              <w:ind w:left="0" w:right="0" w:firstLine="0"/>
              <w:jc w:val="left"/>
              <w:keepLines/>
              <w:keepNext/>
              <w:pageBreakBefore w:val="0"/>
              <w:spacing w:before="0" w:beforeAutospacing="0" w:after="0" w:afterAutospacing="0" w:line="240" w:lineRule="auto"/>
              <w:rPr>
                <w:rFonts w:hint="default" w:ascii="仿宋" w:hAnsi="仿宋" w:eastAsia="仿宋" w:cs="仿宋"/>
                <w:sz w:val="24"/>
                <w:szCs w:val="24"/>
                <w:highlight w:val="none"/>
                <w:lang w:val="en-US" w:eastAsia="zh-CN" w:bidi="ar-SA"/>
              </w:rPr>
              <w:suppressLineNumbers w:val="0"/>
            </w:pPr>
            <w:r>
              <w:rPr>
                <w:rFonts w:hint="eastAsia" w:ascii="仿宋" w:hAnsi="仿宋" w:eastAsia="仿宋" w:cs="仿宋"/>
                <w:sz w:val="24"/>
                <w:szCs w:val="24"/>
                <w:highlight w:val="none"/>
                <w:lang w:val="en-US" w:eastAsia="zh-CN" w:bidi="ar-SA"/>
              </w:rPr>
              <w:t xml:space="preserve">政府采购项目服务经验</w:t>
            </w:r>
            <w:r/>
          </w:p>
        </w:tc>
        <w:tc>
          <w:tcPr>
            <w:shd w:val="clear" w:color="auto" w:fill="auto"/>
            <w:tcW w:w="573" w:type="dxa"/>
            <w:vAlign w:val="center"/>
            <w:textDirection w:val="lrTb"/>
            <w:noWrap w:val="false"/>
          </w:tcPr>
          <w:p>
            <w:pPr>
              <w:ind w:left="0" w:right="0" w:firstLine="0"/>
              <w:jc w:val="center"/>
              <w:keepLines/>
              <w:keepNext/>
              <w:pageBreakBefore w:val="0"/>
              <w:spacing w:before="0" w:beforeAutospacing="0" w:after="0" w:afterAutospacing="0" w:line="240" w:lineRule="auto"/>
              <w:rPr>
                <w:rFonts w:hint="default" w:ascii="仿宋" w:hAnsi="仿宋" w:eastAsia="仿宋" w:cs="仿宋"/>
                <w:sz w:val="24"/>
                <w:szCs w:val="24"/>
                <w:highlight w:val="none"/>
                <w:lang w:val="en-US" w:eastAsia="zh-CN" w:bidi="ar-SA"/>
              </w:rPr>
              <w:suppressLineNumbers w:val="0"/>
            </w:pPr>
            <w:r>
              <w:rPr>
                <w:rFonts w:hint="eastAsia" w:ascii="仿宋" w:hAnsi="仿宋" w:eastAsia="仿宋" w:cs="仿宋"/>
                <w:sz w:val="24"/>
                <w:szCs w:val="24"/>
                <w:highlight w:val="none"/>
                <w:lang w:val="en-US" w:eastAsia="zh-CN" w:bidi="ar-SA"/>
              </w:rPr>
              <w:t xml:space="preserve">8</w:t>
            </w:r>
            <w:r/>
          </w:p>
        </w:tc>
        <w:tc>
          <w:tcPr>
            <w:shd w:val="clear" w:color="auto" w:fill="auto"/>
            <w:tcW w:w="6393" w:type="dxa"/>
            <w:vAlign w:val="center"/>
            <w:textDirection w:val="lrTb"/>
            <w:noWrap w:val="false"/>
          </w:tcPr>
          <w:p>
            <w:pPr>
              <w:numPr>
                <w:ilvl w:val="0"/>
                <w:numId w:val="0"/>
              </w:numPr>
              <w:ind w:left="0" w:right="0" w:firstLine="0"/>
              <w:jc w:val="left"/>
              <w:keepLines/>
              <w:keepNext/>
              <w:pageBreakBefore w:val="0"/>
              <w:spacing w:before="0" w:beforeAutospacing="0" w:after="0" w:afterAutospacing="0" w:line="240" w:lineRule="auto"/>
              <w:rPr>
                <w:rFonts w:hint="eastAsia" w:ascii="仿宋" w:hAnsi="仿宋" w:eastAsia="仿宋" w:cs="仿宋"/>
                <w:color w:val="000000"/>
                <w:sz w:val="24"/>
                <w:szCs w:val="24"/>
                <w:highlight w:val="none"/>
                <w:lang w:val="en-US" w:eastAsia="zh-CN"/>
              </w:rPr>
              <w:suppressLineNumbers w:val="0"/>
            </w:pPr>
            <w:r>
              <w:rPr>
                <w:rFonts w:hint="eastAsia" w:ascii="仿宋" w:hAnsi="仿宋" w:eastAsia="仿宋" w:cs="仿宋"/>
                <w:color w:val="auto"/>
                <w:sz w:val="24"/>
                <w:szCs w:val="24"/>
                <w:highlight w:val="none"/>
                <w:lang w:eastAsia="zh-CN"/>
              </w:rPr>
              <w:t xml:space="preserve">投标人</w:t>
            </w:r>
            <w:r>
              <w:rPr>
                <w:rFonts w:hint="eastAsia" w:ascii="仿宋" w:hAnsi="仿宋" w:eastAsia="仿宋" w:cs="仿宋"/>
                <w:sz w:val="24"/>
                <w:szCs w:val="24"/>
                <w:highlight w:val="none"/>
                <w:shd w:val="clear" w:color="auto"/>
                <w:lang w:val="en-US" w:eastAsia="zh-CN" w:bidi="ar-SA"/>
              </w:rPr>
              <w:t xml:space="preserve">2025年1月1日以后以</w:t>
            </w:r>
            <w:r>
              <w:rPr>
                <w:rFonts w:hint="eastAsia" w:ascii="仿宋" w:hAnsi="仿宋" w:eastAsia="仿宋" w:cs="仿宋"/>
                <w:color w:val="auto"/>
                <w:sz w:val="24"/>
                <w:szCs w:val="24"/>
                <w:highlight w:val="none"/>
                <w:lang w:val="en-US" w:eastAsia="zh-CN"/>
              </w:rPr>
              <w:t xml:space="preserve">政府采购方式和程序中标的</w:t>
            </w:r>
            <w:r>
              <w:rPr>
                <w:rFonts w:hint="eastAsia" w:ascii="仿宋" w:hAnsi="仿宋" w:eastAsia="仿宋" w:cs="仿宋"/>
                <w:color w:val="auto"/>
                <w:sz w:val="24"/>
                <w:szCs w:val="24"/>
                <w:highlight w:val="none"/>
                <w:lang w:eastAsia="zh-CN"/>
              </w:rPr>
              <w:t xml:space="preserve">政府</w:t>
            </w:r>
            <w:r>
              <w:rPr>
                <w:rFonts w:hint="eastAsia" w:ascii="仿宋" w:hAnsi="仿宋" w:eastAsia="仿宋" w:cs="仿宋"/>
                <w:color w:val="auto"/>
                <w:sz w:val="24"/>
                <w:szCs w:val="24"/>
                <w:highlight w:val="none"/>
              </w:rPr>
              <w:t xml:space="preserve">项目服务经验</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sz w:val="24"/>
                <w:szCs w:val="24"/>
                <w:highlight w:val="none"/>
                <w:shd w:val="clear" w:color="auto"/>
                <w:lang w:val="en-US" w:eastAsia="zh-CN" w:bidi="ar-SA"/>
              </w:rPr>
              <w:t xml:space="preserve">采购公告发布时间在2025年1月1日或之后，</w:t>
            </w:r>
            <w:r>
              <w:rPr>
                <w:rFonts w:hint="eastAsia" w:ascii="仿宋" w:hAnsi="仿宋" w:eastAsia="仿宋" w:cs="仿宋"/>
                <w:color w:val="auto"/>
                <w:sz w:val="24"/>
                <w:szCs w:val="24"/>
                <w:highlight w:val="none"/>
                <w:lang w:val="en-US" w:eastAsia="zh-CN"/>
              </w:rPr>
              <w:t xml:space="preserve">不含车险和农险</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w:t>
            </w:r>
            <w:r>
              <w:rPr>
                <w:rFonts w:hint="eastAsia" w:ascii="仿宋" w:hAnsi="仿宋" w:eastAsia="仿宋" w:cs="仿宋"/>
                <w:color w:val="000000"/>
                <w:sz w:val="24"/>
                <w:szCs w:val="24"/>
                <w:highlight w:val="none"/>
              </w:rPr>
              <w:t xml:space="preserve">独家或者</w:t>
            </w:r>
            <w:r>
              <w:rPr>
                <w:rFonts w:hint="eastAsia" w:ascii="仿宋" w:hAnsi="仿宋" w:eastAsia="仿宋" w:cs="仿宋"/>
                <w:color w:val="000000"/>
                <w:sz w:val="24"/>
                <w:szCs w:val="24"/>
                <w:highlight w:val="none"/>
                <w:lang w:val="en-US" w:eastAsia="zh-CN"/>
              </w:rPr>
              <w:t xml:space="preserve">主</w:t>
            </w:r>
            <w:r>
              <w:rPr>
                <w:rFonts w:hint="eastAsia" w:ascii="仿宋" w:hAnsi="仿宋" w:eastAsia="仿宋" w:cs="仿宋"/>
                <w:color w:val="000000"/>
                <w:sz w:val="24"/>
                <w:szCs w:val="24"/>
                <w:highlight w:val="none"/>
              </w:rPr>
              <w:t xml:space="preserve">承保</w:t>
            </w:r>
            <w:r>
              <w:rPr>
                <w:rFonts w:hint="eastAsia" w:ascii="仿宋" w:hAnsi="仿宋" w:eastAsia="仿宋" w:cs="仿宋"/>
                <w:color w:val="000000"/>
                <w:sz w:val="24"/>
                <w:szCs w:val="24"/>
                <w:highlight w:val="none"/>
                <w:lang w:val="en-US" w:eastAsia="zh-CN"/>
              </w:rPr>
              <w:t xml:space="preserve">（份额最高）有</w:t>
            </w:r>
            <w:r>
              <w:rPr>
                <w:rFonts w:hint="eastAsia" w:ascii="仿宋" w:hAnsi="仿宋" w:eastAsia="仿宋" w:cs="仿宋"/>
                <w:color w:val="auto"/>
                <w:sz w:val="24"/>
                <w:szCs w:val="24"/>
                <w:highlight w:val="none"/>
                <w:lang w:val="en-US" w:eastAsia="zh-CN"/>
              </w:rPr>
              <w:t xml:space="preserve">一个得2分，次承保（份额非最高）一个得0.5分。此项最高得8分</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lang w:val="en-US" w:eastAsia="zh-CN"/>
              </w:rPr>
              <w:t xml:space="preserve">未提供</w:t>
            </w:r>
            <w:r>
              <w:rPr>
                <w:rFonts w:hint="eastAsia" w:ascii="仿宋" w:hAnsi="仿宋" w:eastAsia="仿宋" w:cs="仿宋"/>
                <w:color w:val="000000"/>
                <w:sz w:val="24"/>
                <w:szCs w:val="24"/>
                <w:highlight w:val="none"/>
              </w:rPr>
              <w:t xml:space="preserve">不得分。</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t xml:space="preserve">同一投保人的同一项目不同年度服务经验只计一次，不重复得分。此项与上一项不重复得分。）</w:t>
            </w:r>
            <w:r/>
          </w:p>
          <w:p>
            <w:pPr>
              <w:ind w:left="0" w:right="0" w:firstLine="0"/>
              <w:jc w:val="left"/>
              <w:keepLines/>
              <w:keepNext/>
              <w:pageBreakBefore w:val="0"/>
              <w:spacing w:before="0" w:beforeAutospacing="0" w:after="0" w:afterAutospacing="0" w:line="240" w:lineRule="auto"/>
              <w:rPr>
                <w:rFonts w:hint="default" w:ascii="仿宋" w:hAnsi="仿宋" w:eastAsia="仿宋" w:cs="仿宋"/>
                <w:color w:val="000000"/>
                <w:sz w:val="24"/>
                <w:szCs w:val="24"/>
                <w:highlight w:val="none"/>
                <w:lang w:val="en-US" w:eastAsia="zh-CN"/>
              </w:rPr>
              <w:suppressLineNumbers w:val="0"/>
            </w:pPr>
            <w:r>
              <w:rPr>
                <w:rFonts w:hint="eastAsia" w:ascii="仿宋" w:hAnsi="仿宋" w:eastAsia="仿宋" w:cs="仿宋"/>
                <w:b/>
                <w:bCs/>
                <w:color w:val="000000"/>
                <w:sz w:val="24"/>
                <w:szCs w:val="24"/>
                <w:highlight w:val="none"/>
                <w:lang w:val="en-US" w:eastAsia="zh-CN"/>
              </w:rPr>
              <w:t xml:space="preserve">要求：</w:t>
            </w:r>
            <w:r>
              <w:rPr>
                <w:rFonts w:hint="eastAsia" w:ascii="仿宋" w:hAnsi="仿宋" w:eastAsia="仿宋" w:cs="仿宋"/>
                <w:b/>
                <w:bCs/>
                <w:color w:val="auto"/>
                <w:sz w:val="24"/>
                <w:szCs w:val="24"/>
                <w:highlight w:val="none"/>
              </w:rPr>
              <w:t xml:space="preserve">提供</w:t>
            </w:r>
            <w:r>
              <w:rPr>
                <w:rFonts w:hint="eastAsia" w:ascii="仿宋" w:hAnsi="仿宋" w:eastAsia="仿宋" w:cs="仿宋"/>
                <w:b/>
                <w:bCs/>
                <w:color w:val="auto"/>
                <w:sz w:val="24"/>
                <w:szCs w:val="24"/>
                <w:highlight w:val="none"/>
                <w:lang w:val="en-US" w:eastAsia="zh-CN"/>
              </w:rPr>
              <w:t xml:space="preserve">政府采购网采购公告截图</w:t>
            </w:r>
            <w:r>
              <w:rPr>
                <w:rFonts w:hint="eastAsia" w:ascii="仿宋" w:hAnsi="仿宋" w:eastAsia="仿宋" w:cs="仿宋"/>
                <w:b/>
                <w:bCs/>
                <w:color w:val="auto"/>
                <w:sz w:val="24"/>
                <w:szCs w:val="24"/>
                <w:highlight w:val="none"/>
                <w:lang w:eastAsia="zh-CN"/>
              </w:rPr>
              <w:t xml:space="preserve">、</w:t>
            </w:r>
            <w:r>
              <w:rPr>
                <w:rFonts w:hint="eastAsia" w:ascii="仿宋" w:hAnsi="仿宋" w:eastAsia="仿宋" w:cs="仿宋"/>
                <w:b/>
                <w:bCs/>
                <w:color w:val="auto"/>
                <w:sz w:val="24"/>
                <w:szCs w:val="24"/>
                <w:highlight w:val="none"/>
                <w:lang w:val="en-US" w:eastAsia="zh-CN"/>
              </w:rPr>
              <w:t xml:space="preserve">中标公告或政府采购合同，中标人信息需与投标人身份一致，并</w:t>
            </w:r>
            <w:r>
              <w:rPr>
                <w:rFonts w:hint="eastAsia" w:ascii="仿宋" w:hAnsi="仿宋" w:eastAsia="仿宋" w:cs="仿宋"/>
                <w:b/>
                <w:bCs/>
                <w:color w:val="auto"/>
                <w:sz w:val="24"/>
                <w:szCs w:val="24"/>
                <w:highlight w:val="none"/>
              </w:rPr>
              <w:t xml:space="preserve">加盖</w:t>
            </w:r>
            <w:r>
              <w:rPr>
                <w:rFonts w:hint="eastAsia" w:ascii="仿宋" w:hAnsi="仿宋" w:eastAsia="仿宋" w:cs="仿宋"/>
                <w:b/>
                <w:bCs/>
                <w:color w:val="auto"/>
                <w:sz w:val="24"/>
                <w:szCs w:val="24"/>
                <w:highlight w:val="none"/>
                <w:lang w:eastAsia="zh-CN"/>
              </w:rPr>
              <w:t xml:space="preserve">投标人</w:t>
            </w:r>
            <w:r>
              <w:rPr>
                <w:rFonts w:hint="eastAsia" w:ascii="仿宋" w:hAnsi="仿宋" w:eastAsia="仿宋" w:cs="仿宋"/>
                <w:b/>
                <w:bCs/>
                <w:color w:val="auto"/>
                <w:sz w:val="24"/>
                <w:szCs w:val="24"/>
                <w:highlight w:val="none"/>
              </w:rPr>
              <w:t xml:space="preserve">公章，</w:t>
            </w:r>
            <w:r>
              <w:rPr>
                <w:rFonts w:hint="eastAsia" w:ascii="仿宋" w:hAnsi="仿宋" w:eastAsia="仿宋" w:cs="仿宋"/>
                <w:b/>
                <w:bCs/>
                <w:color w:val="auto"/>
                <w:sz w:val="24"/>
                <w:szCs w:val="24"/>
                <w:highlight w:val="none"/>
                <w:lang w:val="en-US" w:eastAsia="zh-CN"/>
              </w:rPr>
              <w:t xml:space="preserve">未按上述要求提供的</w:t>
            </w:r>
            <w:r>
              <w:rPr>
                <w:rFonts w:hint="eastAsia" w:ascii="仿宋" w:hAnsi="仿宋" w:eastAsia="仿宋" w:cs="仿宋"/>
                <w:b/>
                <w:bCs/>
                <w:color w:val="auto"/>
                <w:sz w:val="24"/>
                <w:szCs w:val="24"/>
                <w:highlight w:val="none"/>
              </w:rPr>
              <w:t xml:space="preserve">不得分。</w:t>
            </w:r>
            <w:r/>
          </w:p>
        </w:tc>
      </w:tr>
      <w:tr>
        <w:trPr>
          <w:trHeight w:val="473"/>
        </w:trPr>
        <w:tc>
          <w:tcPr>
            <w:tcW w:w="1036" w:type="dxa"/>
            <w:vAlign w:val="center"/>
            <w:vMerge w:val="continue"/>
            <w:textDirection w:val="lrTb"/>
            <w:noWrap w:val="false"/>
          </w:tcPr>
          <w:p>
            <w:pPr>
              <w:ind w:left="0" w:right="0" w:firstLine="0"/>
              <w:jc w:val="left"/>
              <w:keepLines/>
              <w:keepNext/>
              <w:pageBreakBefore w:val="0"/>
              <w:spacing w:before="0" w:beforeAutospacing="0" w:after="0" w:afterAutospacing="0" w:line="240" w:lineRule="auto"/>
              <w:rPr>
                <w:rFonts w:hint="eastAsia" w:ascii="仿宋" w:hAnsi="仿宋" w:eastAsia="仿宋" w:cs="仿宋"/>
                <w:sz w:val="24"/>
                <w:szCs w:val="24"/>
                <w:highlight w:val="none"/>
                <w:lang w:val="en-US" w:eastAsia="zh-CN" w:bidi="ar-SA"/>
              </w:rPr>
              <w:suppressLineNumbers w:val="0"/>
            </w:pPr>
            <w:r>
              <w:rPr>
                <w:rFonts w:hint="eastAsia" w:ascii="仿宋" w:hAnsi="仿宋" w:eastAsia="仿宋" w:cs="仿宋"/>
                <w:sz w:val="24"/>
                <w:szCs w:val="24"/>
                <w:highlight w:val="none"/>
                <w:lang w:val="en-US" w:eastAsia="zh-CN" w:bidi="ar-SA"/>
              </w:rPr>
            </w:r>
            <w:r/>
          </w:p>
        </w:tc>
        <w:tc>
          <w:tcPr>
            <w:tcW w:w="818" w:type="dxa"/>
            <w:vAlign w:val="center"/>
            <w:textDirection w:val="lrTb"/>
            <w:noWrap w:val="false"/>
          </w:tcPr>
          <w:p>
            <w:pPr>
              <w:ind w:left="0" w:right="0" w:firstLine="0"/>
              <w:jc w:val="left"/>
              <w:keepLines/>
              <w:keepNext/>
              <w:pageBreakBefore w:val="0"/>
              <w:spacing w:before="0" w:beforeAutospacing="0" w:after="0" w:afterAutospacing="0" w:line="240" w:lineRule="auto"/>
              <w:rPr>
                <w:rFonts w:hint="eastAsia" w:ascii="仿宋" w:hAnsi="仿宋" w:eastAsia="仿宋" w:cs="仿宋"/>
                <w:sz w:val="24"/>
                <w:szCs w:val="24"/>
                <w:highlight w:val="none"/>
                <w:lang w:val="en-US" w:eastAsia="zh-CN" w:bidi="ar-SA"/>
              </w:rPr>
              <w:suppressLineNumbers w:val="0"/>
            </w:pPr>
            <w:r>
              <w:rPr>
                <w:rFonts w:hint="eastAsia" w:ascii="仿宋" w:hAnsi="仿宋" w:eastAsia="仿宋" w:cs="仿宋"/>
                <w:sz w:val="24"/>
                <w:szCs w:val="24"/>
                <w:highlight w:val="none"/>
                <w:lang w:val="en-US" w:eastAsia="zh-CN" w:bidi="ar-SA"/>
              </w:rPr>
              <w:t xml:space="preserve">服务团队配备</w:t>
            </w:r>
            <w:r/>
          </w:p>
        </w:tc>
        <w:tc>
          <w:tcPr>
            <w:tcW w:w="573" w:type="dxa"/>
            <w:vAlign w:val="center"/>
            <w:textDirection w:val="lrTb"/>
            <w:noWrap w:val="false"/>
          </w:tcPr>
          <w:p>
            <w:pPr>
              <w:ind w:left="0" w:right="0" w:firstLine="0"/>
              <w:jc w:val="center"/>
              <w:keepLines/>
              <w:keepNext/>
              <w:pageBreakBefore w:val="0"/>
              <w:spacing w:before="0" w:beforeAutospacing="0" w:after="0" w:afterAutospacing="0" w:line="240" w:lineRule="auto"/>
              <w:rPr>
                <w:rFonts w:hint="default" w:ascii="仿宋" w:hAnsi="仿宋" w:eastAsia="仿宋" w:cs="仿宋"/>
                <w:sz w:val="24"/>
                <w:szCs w:val="24"/>
                <w:highlight w:val="none"/>
                <w:lang w:val="en-US" w:eastAsia="zh-CN" w:bidi="ar-SA"/>
              </w:rPr>
              <w:suppressLineNumbers w:val="0"/>
            </w:pPr>
            <w:r>
              <w:rPr>
                <w:rFonts w:hint="eastAsia" w:ascii="仿宋" w:hAnsi="仿宋" w:eastAsia="仿宋" w:cs="仿宋"/>
                <w:sz w:val="24"/>
                <w:szCs w:val="24"/>
                <w:highlight w:val="none"/>
                <w:lang w:val="en-US" w:eastAsia="zh-CN" w:bidi="ar-SA"/>
              </w:rPr>
              <w:t xml:space="preserve">10</w:t>
            </w:r>
            <w:r/>
          </w:p>
        </w:tc>
        <w:tc>
          <w:tcPr>
            <w:tcW w:w="6393" w:type="dxa"/>
            <w:vAlign w:val="center"/>
            <w:textDirection w:val="lrTb"/>
            <w:noWrap w:val="false"/>
          </w:tcPr>
          <w:p>
            <w:pPr>
              <w:ind w:left="0" w:right="0" w:firstLine="0"/>
              <w:jc w:val="left"/>
              <w:keepLines/>
              <w:keepNext/>
              <w:pageBreakBefore w:val="0"/>
              <w:spacing w:before="0" w:beforeAutospacing="0" w:after="0" w:afterAutospacing="0" w:line="240" w:lineRule="auto"/>
              <w:rPr>
                <w:rFonts w:hint="eastAsia" w:ascii="仿宋" w:hAnsi="仿宋" w:eastAsia="仿宋" w:cs="宋体"/>
                <w:sz w:val="24"/>
              </w:rPr>
              <w:suppressLineNumbers w:val="0"/>
            </w:pPr>
            <w:r>
              <w:rPr>
                <w:rFonts w:hint="eastAsia" w:ascii="仿宋" w:hAnsi="仿宋" w:eastAsia="仿宋" w:cs="宋体"/>
                <w:sz w:val="24"/>
                <w:lang w:val="en-US" w:eastAsia="zh-CN"/>
              </w:rPr>
              <w:t xml:space="preserve">根据投标人</w:t>
            </w:r>
            <w:r>
              <w:rPr>
                <w:rFonts w:hint="eastAsia" w:ascii="仿宋" w:hAnsi="仿宋" w:eastAsia="仿宋" w:cs="宋体"/>
                <w:sz w:val="24"/>
              </w:rPr>
              <w:t xml:space="preserve">针对本项目提供的团队人员</w:t>
            </w:r>
            <w:r>
              <w:rPr>
                <w:rFonts w:hint="eastAsia" w:ascii="仿宋" w:hAnsi="仿宋" w:eastAsia="仿宋" w:cs="宋体"/>
                <w:sz w:val="24"/>
                <w:lang w:val="en-US" w:eastAsia="zh-CN"/>
              </w:rPr>
              <w:t xml:space="preserve">配备、服务能力及分工</w:t>
            </w:r>
            <w:r>
              <w:rPr>
                <w:rFonts w:hint="eastAsia" w:ascii="仿宋" w:hAnsi="仿宋" w:eastAsia="仿宋" w:cs="宋体"/>
                <w:sz w:val="24"/>
              </w:rPr>
              <w:t xml:space="preserve">情况进行评分。</w:t>
            </w:r>
            <w:r/>
          </w:p>
          <w:p>
            <w:pPr>
              <w:ind w:left="0" w:right="0" w:firstLine="0"/>
              <w:jc w:val="left"/>
              <w:keepLines/>
              <w:keepNext/>
              <w:pageBreakBefore w:val="0"/>
              <w:spacing w:before="0" w:beforeAutospacing="0" w:after="0" w:afterAutospacing="0" w:line="240" w:lineRule="auto"/>
              <w:rPr>
                <w:rFonts w:hint="eastAsia" w:ascii="仿宋" w:hAnsi="仿宋" w:eastAsia="仿宋" w:cs="宋体"/>
                <w:sz w:val="24"/>
              </w:rPr>
              <w:suppressLineNumbers w:val="0"/>
            </w:pPr>
            <w:r>
              <w:rPr>
                <w:rFonts w:hint="eastAsia" w:ascii="仿宋" w:hAnsi="仿宋" w:eastAsia="仿宋" w:cs="宋体"/>
                <w:sz w:val="24"/>
              </w:rPr>
              <w:t xml:space="preserve">人员配备数量充足</w:t>
            </w:r>
            <w:r>
              <w:rPr>
                <w:rFonts w:hint="eastAsia" w:ascii="仿宋" w:hAnsi="仿宋" w:eastAsia="仿宋" w:cs="宋体"/>
                <w:sz w:val="24"/>
                <w:lang w:eastAsia="zh-CN"/>
              </w:rPr>
              <w:t xml:space="preserve">（</w:t>
            </w:r>
            <w:r>
              <w:rPr>
                <w:rFonts w:hint="eastAsia" w:ascii="仿宋" w:hAnsi="仿宋" w:eastAsia="仿宋" w:cs="宋体"/>
                <w:sz w:val="24"/>
                <w:lang w:val="en-US" w:eastAsia="zh-CN"/>
              </w:rPr>
              <w:t xml:space="preserve">不少于5人</w:t>
            </w:r>
            <w:r>
              <w:rPr>
                <w:rFonts w:hint="eastAsia" w:ascii="仿宋" w:hAnsi="仿宋" w:eastAsia="仿宋" w:cs="宋体"/>
                <w:sz w:val="24"/>
                <w:lang w:eastAsia="zh-CN"/>
              </w:rPr>
              <w:t xml:space="preserve">）</w:t>
            </w:r>
            <w:r>
              <w:rPr>
                <w:rFonts w:hint="eastAsia" w:ascii="仿宋" w:hAnsi="仿宋" w:eastAsia="仿宋" w:cs="宋体"/>
                <w:sz w:val="24"/>
              </w:rPr>
              <w:t xml:space="preserve">、岗位职责明确</w:t>
            </w:r>
            <w:r>
              <w:rPr>
                <w:rFonts w:hint="eastAsia" w:ascii="仿宋" w:hAnsi="仿宋" w:eastAsia="仿宋" w:cs="宋体"/>
                <w:sz w:val="24"/>
                <w:lang w:eastAsia="zh-CN"/>
              </w:rPr>
              <w:t xml:space="preserve">，</w:t>
            </w:r>
            <w:r>
              <w:rPr>
                <w:rFonts w:hint="eastAsia" w:ascii="仿宋" w:hAnsi="仿宋" w:eastAsia="仿宋" w:cs="宋体"/>
                <w:sz w:val="24"/>
                <w:lang w:val="en-US" w:eastAsia="zh-CN"/>
              </w:rPr>
              <w:t xml:space="preserve">符合项目特点，针对性强</w:t>
            </w:r>
            <w:r>
              <w:rPr>
                <w:rFonts w:hint="eastAsia" w:ascii="仿宋" w:hAnsi="仿宋" w:eastAsia="仿宋" w:cs="宋体"/>
                <w:sz w:val="24"/>
              </w:rPr>
              <w:t xml:space="preserve">的得</w:t>
            </w:r>
            <w:r>
              <w:rPr>
                <w:rFonts w:hint="eastAsia" w:ascii="仿宋" w:hAnsi="仿宋" w:eastAsia="仿宋" w:cs="宋体"/>
                <w:sz w:val="24"/>
                <w:lang w:val="en-US" w:eastAsia="zh-CN"/>
              </w:rPr>
              <w:t xml:space="preserve">10</w:t>
            </w:r>
            <w:r>
              <w:rPr>
                <w:rFonts w:hint="eastAsia" w:ascii="仿宋" w:hAnsi="仿宋" w:eastAsia="仿宋" w:cs="宋体"/>
                <w:sz w:val="24"/>
              </w:rPr>
              <w:t xml:space="preserve">分；</w:t>
            </w:r>
            <w:r/>
          </w:p>
          <w:p>
            <w:pPr>
              <w:ind w:left="0" w:right="0" w:firstLine="0"/>
              <w:jc w:val="left"/>
              <w:keepLines/>
              <w:keepNext/>
              <w:pageBreakBefore w:val="0"/>
              <w:spacing w:before="0" w:beforeAutospacing="0" w:after="0" w:afterAutospacing="0" w:line="240" w:lineRule="auto"/>
              <w:rPr>
                <w:rFonts w:hint="eastAsia" w:ascii="仿宋" w:hAnsi="仿宋" w:eastAsia="仿宋" w:cs="宋体"/>
                <w:sz w:val="24"/>
              </w:rPr>
              <w:suppressLineNumbers w:val="0"/>
            </w:pPr>
            <w:r>
              <w:rPr>
                <w:rFonts w:hint="eastAsia" w:ascii="仿宋" w:hAnsi="仿宋" w:eastAsia="仿宋" w:cs="宋体"/>
                <w:sz w:val="24"/>
              </w:rPr>
              <w:t xml:space="preserve">人员配备数量基本满足项目需求</w:t>
            </w:r>
            <w:r>
              <w:rPr>
                <w:rFonts w:hint="eastAsia" w:ascii="仿宋" w:hAnsi="仿宋" w:eastAsia="仿宋" w:cs="宋体"/>
                <w:sz w:val="24"/>
                <w:lang w:eastAsia="zh-CN"/>
              </w:rPr>
              <w:t xml:space="preserve">（</w:t>
            </w:r>
            <w:r>
              <w:rPr>
                <w:rFonts w:hint="eastAsia" w:ascii="仿宋" w:hAnsi="仿宋" w:eastAsia="仿宋" w:cs="宋体"/>
                <w:sz w:val="24"/>
                <w:lang w:val="en-US" w:eastAsia="zh-CN"/>
              </w:rPr>
              <w:t xml:space="preserve">3—4人</w:t>
            </w:r>
            <w:r>
              <w:rPr>
                <w:rFonts w:hint="eastAsia" w:ascii="仿宋" w:hAnsi="仿宋" w:eastAsia="仿宋" w:cs="宋体"/>
                <w:sz w:val="24"/>
                <w:lang w:eastAsia="zh-CN"/>
              </w:rPr>
              <w:t xml:space="preserve">）</w:t>
            </w:r>
            <w:r>
              <w:rPr>
                <w:rFonts w:hint="eastAsia" w:ascii="仿宋" w:hAnsi="仿宋" w:eastAsia="仿宋" w:cs="宋体"/>
                <w:sz w:val="24"/>
              </w:rPr>
              <w:t xml:space="preserve">、岗位分配针对性</w:t>
            </w:r>
            <w:r>
              <w:rPr>
                <w:rFonts w:hint="eastAsia" w:ascii="仿宋" w:hAnsi="仿宋" w:eastAsia="仿宋" w:cs="宋体"/>
                <w:sz w:val="24"/>
                <w:lang w:val="en-US" w:eastAsia="zh-CN"/>
              </w:rPr>
              <w:t xml:space="preserve">一般，基本符合项目特点</w:t>
            </w:r>
            <w:r>
              <w:rPr>
                <w:rFonts w:hint="eastAsia" w:ascii="仿宋" w:hAnsi="仿宋" w:eastAsia="仿宋" w:cs="宋体"/>
                <w:sz w:val="24"/>
              </w:rPr>
              <w:t xml:space="preserve">的得</w:t>
            </w:r>
            <w:r>
              <w:rPr>
                <w:rFonts w:hint="eastAsia" w:ascii="仿宋" w:hAnsi="仿宋" w:eastAsia="仿宋" w:cs="宋体"/>
                <w:sz w:val="24"/>
                <w:lang w:val="en-US" w:eastAsia="zh-CN"/>
              </w:rPr>
              <w:t xml:space="preserve">7</w:t>
            </w:r>
            <w:r>
              <w:rPr>
                <w:rFonts w:hint="eastAsia" w:ascii="仿宋" w:hAnsi="仿宋" w:eastAsia="仿宋" w:cs="宋体"/>
                <w:sz w:val="24"/>
              </w:rPr>
              <w:t xml:space="preserve">分；</w:t>
            </w:r>
            <w:r/>
          </w:p>
          <w:p>
            <w:pPr>
              <w:ind w:left="0" w:right="0" w:firstLine="0"/>
              <w:jc w:val="left"/>
              <w:keepLines/>
              <w:keepNext/>
              <w:pageBreakBefore w:val="0"/>
              <w:spacing w:before="0" w:beforeAutospacing="0" w:after="0" w:afterAutospacing="0" w:line="240" w:lineRule="auto"/>
              <w:rPr>
                <w:rFonts w:hint="eastAsia" w:ascii="仿宋" w:hAnsi="仿宋" w:eastAsia="仿宋" w:cs="宋体"/>
                <w:color w:val="000000"/>
                <w:sz w:val="24"/>
              </w:rPr>
              <w:suppressLineNumbers w:val="0"/>
            </w:pPr>
            <w:r>
              <w:rPr>
                <w:rFonts w:hint="eastAsia" w:ascii="仿宋" w:hAnsi="仿宋" w:eastAsia="仿宋" w:cs="宋体"/>
                <w:sz w:val="24"/>
              </w:rPr>
              <w:t xml:space="preserve">人员配备不足</w:t>
            </w:r>
            <w:r>
              <w:rPr>
                <w:rFonts w:hint="eastAsia" w:ascii="仿宋" w:hAnsi="仿宋" w:eastAsia="仿宋" w:cs="宋体"/>
                <w:sz w:val="24"/>
                <w:lang w:eastAsia="zh-CN"/>
              </w:rPr>
              <w:t xml:space="preserve">（≤2人）</w:t>
            </w:r>
            <w:r>
              <w:rPr>
                <w:rFonts w:hint="eastAsia" w:ascii="仿宋" w:hAnsi="仿宋" w:eastAsia="仿宋" w:cs="宋体"/>
                <w:sz w:val="24"/>
              </w:rPr>
              <w:t xml:space="preserve">、岗位</w:t>
            </w:r>
            <w:r>
              <w:rPr>
                <w:rFonts w:hint="eastAsia" w:ascii="仿宋" w:hAnsi="仿宋" w:eastAsia="仿宋" w:cs="宋体"/>
                <w:sz w:val="24"/>
                <w:lang w:val="en-US" w:eastAsia="zh-CN"/>
              </w:rPr>
              <w:t xml:space="preserve">责任不清晰</w:t>
            </w:r>
            <w:r>
              <w:rPr>
                <w:rFonts w:hint="eastAsia" w:ascii="仿宋" w:hAnsi="仿宋" w:eastAsia="仿宋" w:cs="宋体"/>
                <w:sz w:val="24"/>
              </w:rPr>
              <w:t xml:space="preserve">，</w:t>
            </w:r>
            <w:r>
              <w:rPr>
                <w:rFonts w:hint="eastAsia" w:ascii="仿宋" w:hAnsi="仿宋" w:eastAsia="仿宋" w:cs="宋体"/>
                <w:sz w:val="24"/>
                <w:lang w:val="en-US" w:eastAsia="zh-CN"/>
              </w:rPr>
              <w:t xml:space="preserve">难以</w:t>
            </w:r>
            <w:r>
              <w:rPr>
                <w:rFonts w:hint="eastAsia" w:ascii="仿宋" w:hAnsi="仿宋" w:eastAsia="仿宋" w:cs="宋体"/>
                <w:sz w:val="24"/>
              </w:rPr>
              <w:t xml:space="preserve">满足项目需求的得</w:t>
            </w:r>
            <w:r>
              <w:rPr>
                <w:rFonts w:hint="eastAsia" w:ascii="仿宋" w:hAnsi="仿宋" w:eastAsia="仿宋" w:cs="宋体"/>
                <w:sz w:val="24"/>
                <w:lang w:val="en-US" w:eastAsia="zh-CN"/>
              </w:rPr>
              <w:t xml:space="preserve">4</w:t>
            </w:r>
            <w:r>
              <w:rPr>
                <w:rFonts w:hint="eastAsia" w:ascii="仿宋" w:hAnsi="仿宋" w:eastAsia="仿宋" w:cs="宋体"/>
                <w:sz w:val="24"/>
              </w:rPr>
              <w:t xml:space="preserve">分；</w:t>
            </w:r>
            <w:r>
              <w:rPr>
                <w:rFonts w:hint="eastAsia" w:ascii="仿宋" w:hAnsi="仿宋" w:eastAsia="仿宋" w:cs="宋体"/>
                <w:color w:val="000000"/>
                <w:sz w:val="24"/>
              </w:rPr>
              <w:t xml:space="preserve">未提供不得分。</w:t>
            </w:r>
            <w:r/>
          </w:p>
          <w:p>
            <w:pPr>
              <w:ind w:left="0" w:right="0" w:firstLine="0"/>
              <w:jc w:val="left"/>
              <w:keepLines/>
              <w:keepNext/>
              <w:pageBreakBefore w:val="0"/>
              <w:spacing w:before="0" w:beforeAutospacing="0" w:after="0" w:afterAutospacing="0" w:line="240" w:lineRule="auto"/>
              <w:rPr>
                <w:rFonts w:hint="eastAsia" w:ascii="仿宋" w:hAnsi="仿宋" w:eastAsia="仿宋" w:cs="仿宋"/>
                <w:b/>
                <w:bCs/>
                <w:sz w:val="24"/>
                <w:szCs w:val="24"/>
                <w:highlight w:val="none"/>
                <w:lang w:val="en-US" w:eastAsia="zh-CN" w:bidi="ar-SA"/>
              </w:rPr>
              <w:suppressLineNumbers w:val="0"/>
            </w:pPr>
            <w:r>
              <w:rPr>
                <w:rFonts w:hint="eastAsia" w:ascii="仿宋" w:hAnsi="仿宋" w:eastAsia="仿宋" w:cs="宋体"/>
                <w:b/>
                <w:bCs/>
                <w:color w:val="000000"/>
                <w:sz w:val="24"/>
                <w:highlight w:val="none"/>
                <w:lang w:val="en-US" w:eastAsia="zh-CN"/>
              </w:rPr>
              <w:t xml:space="preserve">要求：</w:t>
            </w:r>
            <w:r>
              <w:rPr>
                <w:rFonts w:hint="eastAsia" w:ascii="仿宋" w:hAnsi="仿宋" w:eastAsia="仿宋" w:cs="仿宋"/>
                <w:b/>
                <w:bCs/>
                <w:sz w:val="24"/>
                <w:szCs w:val="24"/>
                <w:highlight w:val="none"/>
                <w:lang w:val="en-US" w:eastAsia="zh-CN" w:bidi="ar-SA"/>
              </w:rPr>
              <w:t xml:space="preserve">提供人员信息相关证明材料，加盖投标人公章。</w:t>
            </w:r>
            <w:r/>
          </w:p>
        </w:tc>
      </w:tr>
      <w:tr>
        <w:trPr>
          <w:trHeight w:val="833"/>
        </w:trPr>
        <w:tc>
          <w:tcPr>
            <w:tcW w:w="1036" w:type="dxa"/>
            <w:vAlign w:val="center"/>
            <w:vMerge w:val="restart"/>
            <w:textDirection w:val="lrTb"/>
            <w:noWrap w:val="false"/>
          </w:tcPr>
          <w:p>
            <w:pPr>
              <w:ind w:left="0" w:right="0" w:firstLine="0"/>
              <w:jc w:val="center"/>
              <w:keepLines/>
              <w:keepNext/>
              <w:pageBreakBefore w:val="0"/>
              <w:spacing w:before="0" w:beforeAutospacing="0" w:after="0" w:afterAutospacing="0" w:line="240" w:lineRule="auto"/>
              <w:rPr>
                <w:rFonts w:hint="default" w:ascii="仿宋" w:hAnsi="仿宋" w:eastAsia="仿宋" w:cs="仿宋"/>
                <w:color w:val="auto"/>
                <w:sz w:val="24"/>
                <w:szCs w:val="24"/>
                <w:highlight w:val="none"/>
                <w:lang w:val="en-US" w:eastAsia="zh-CN" w:bidi="ar-SA"/>
              </w:rPr>
              <w:suppressLineNumbers w:val="0"/>
            </w:pPr>
            <w:r>
              <w:rPr>
                <w:rFonts w:hint="eastAsia" w:ascii="仿宋" w:hAnsi="仿宋" w:eastAsia="仿宋" w:cs="仿宋"/>
                <w:b/>
                <w:bCs/>
                <w:color w:val="auto"/>
                <w:sz w:val="24"/>
                <w:szCs w:val="24"/>
                <w:highlight w:val="none"/>
                <w:lang w:val="en-US" w:eastAsia="zh-CN" w:bidi="ar-SA"/>
              </w:rPr>
              <w:t xml:space="preserve">服务方案49分</w:t>
            </w:r>
            <w:r/>
          </w:p>
        </w:tc>
        <w:tc>
          <w:tcPr>
            <w:tcW w:w="818" w:type="dxa"/>
            <w:vAlign w:val="center"/>
            <w:textDirection w:val="lrTb"/>
            <w:noWrap w:val="false"/>
          </w:tcPr>
          <w:p>
            <w:pPr>
              <w:ind w:left="0" w:right="0" w:firstLine="0"/>
              <w:jc w:val="center"/>
              <w:keepLines/>
              <w:keepNext/>
              <w:pageBreakBefore w:val="0"/>
              <w:spacing w:before="0" w:beforeAutospacing="0" w:after="0" w:afterAutospacing="0" w:line="240" w:lineRule="auto"/>
              <w:rPr>
                <w:rFonts w:hint="default" w:ascii="仿宋" w:hAnsi="仿宋" w:eastAsia="仿宋" w:cs="仿宋"/>
                <w:sz w:val="24"/>
                <w:szCs w:val="24"/>
                <w:highlight w:val="none"/>
                <w:lang w:val="en-US" w:eastAsia="zh-CN"/>
              </w:rPr>
              <w:suppressLineNumbers w:val="0"/>
            </w:pPr>
            <w:r>
              <w:rPr>
                <w:rFonts w:hint="eastAsia" w:ascii="仿宋" w:hAnsi="仿宋" w:eastAsia="仿宋" w:cs="仿宋"/>
                <w:sz w:val="24"/>
                <w:szCs w:val="24"/>
                <w:highlight w:val="none"/>
                <w:lang w:val="en-US" w:eastAsia="zh-CN"/>
              </w:rPr>
              <w:t xml:space="preserve">事故预防-房屋安全巡检方案</w:t>
            </w:r>
            <w:r/>
          </w:p>
        </w:tc>
        <w:tc>
          <w:tcPr>
            <w:tcW w:w="573" w:type="dxa"/>
            <w:vAlign w:val="center"/>
            <w:textDirection w:val="lrTb"/>
            <w:noWrap w:val="false"/>
          </w:tcPr>
          <w:p>
            <w:pPr>
              <w:ind w:left="0" w:right="0" w:firstLine="0"/>
              <w:jc w:val="center"/>
              <w:keepLines/>
              <w:keepNext/>
              <w:pageBreakBefore w:val="0"/>
              <w:spacing w:before="0" w:beforeAutospacing="0" w:after="0" w:afterAutospacing="0" w:line="240" w:lineRule="auto"/>
              <w:widowControl/>
              <w:rPr>
                <w:rFonts w:hint="default" w:ascii="仿宋" w:hAnsi="仿宋" w:eastAsia="仿宋" w:cs="仿宋"/>
                <w:sz w:val="24"/>
                <w:szCs w:val="24"/>
                <w:highlight w:val="none"/>
                <w:lang w:val="en-US" w:eastAsia="zh-CN"/>
              </w:rPr>
              <w:suppressLineNumbers w:val="0"/>
            </w:pPr>
            <w:r>
              <w:rPr>
                <w:rFonts w:hint="eastAsia" w:ascii="仿宋" w:hAnsi="仿宋" w:eastAsia="仿宋" w:cs="仿宋"/>
                <w:sz w:val="24"/>
                <w:szCs w:val="24"/>
                <w:highlight w:val="none"/>
                <w:lang w:val="en-US" w:eastAsia="zh-CN"/>
              </w:rPr>
              <w:t xml:space="preserve">12</w:t>
            </w:r>
            <w:r/>
          </w:p>
        </w:tc>
        <w:tc>
          <w:tcPr>
            <w:shd w:val="clear" w:color="auto" w:fill="auto"/>
            <w:tcW w:w="6393" w:type="dxa"/>
            <w:vAlign w:val="center"/>
            <w:textDirection w:val="lrTb"/>
            <w:noWrap w:val="false"/>
          </w:tcPr>
          <w:p>
            <w:pPr>
              <w:ind w:left="0" w:right="0" w:firstLine="0"/>
              <w:jc w:val="left"/>
              <w:keepLines/>
              <w:keepNext/>
              <w:pageBreakBefore w:val="0"/>
              <w:spacing w:before="0" w:beforeAutospacing="0" w:after="0" w:afterAutospacing="0" w:line="240" w:lineRule="auto"/>
              <w:rPr>
                <w:rFonts w:hint="eastAsia" w:ascii="仿宋" w:hAnsi="仿宋" w:eastAsia="仿宋" w:cs="宋体"/>
                <w:sz w:val="24"/>
                <w:lang w:val="en-US" w:eastAsia="zh-CN"/>
              </w:rPr>
              <w:suppressLineNumbers w:val="0"/>
            </w:pPr>
            <w:r>
              <w:rPr>
                <w:rFonts w:hint="eastAsia" w:ascii="仿宋" w:hAnsi="仿宋" w:eastAsia="仿宋" w:cs="宋体"/>
                <w:sz w:val="24"/>
                <w:lang w:val="en-US" w:eastAsia="zh-CN"/>
              </w:rPr>
              <w:t xml:space="preserve">投标人针对本项目编制房屋安全巡检方案（事故预防），方案需涵盖第三方机构资质标准及机构确定流程，</w:t>
            </w:r>
            <w:r>
              <w:rPr>
                <w:rFonts w:hint="default" w:ascii="仿宋" w:hAnsi="仿宋" w:eastAsia="仿宋" w:cs="宋体"/>
                <w:sz w:val="24"/>
                <w:lang w:val="en-US" w:eastAsia="zh-CN"/>
              </w:rPr>
              <w:t xml:space="preserve">房屋安全动态</w:t>
            </w:r>
            <w:r>
              <w:rPr>
                <w:rFonts w:hint="eastAsia" w:ascii="仿宋" w:hAnsi="仿宋" w:eastAsia="仿宋" w:cs="宋体"/>
                <w:sz w:val="24"/>
                <w:lang w:val="en-US" w:eastAsia="zh-CN"/>
              </w:rPr>
              <w:t xml:space="preserve">巡检、安全隐患排查、隐患分级处置及突发事件应急处置等内容。方案内容完整，巡查要点明确，隐患前置防控、突发险情应急处置措施贴合项目现场特点，完全匹配本项目管理需求，得12分；方案框架较为完善，工作内容覆盖齐全，应急处置措施设置合理，能够适配项目日常安全管理工作，得8分；方案架构、内容完整性一般，整改管控、应急处置相关内容存在不足，仅能满足项目最低巡检工作要求，得4分；</w:t>
            </w:r>
            <w:r/>
          </w:p>
          <w:p>
            <w:pPr>
              <w:ind w:left="0" w:right="0" w:firstLine="0"/>
              <w:jc w:val="left"/>
              <w:keepLines/>
              <w:keepNext/>
              <w:pageBreakBefore w:val="0"/>
              <w:spacing w:before="0" w:beforeAutospacing="0" w:after="0" w:afterAutospacing="0" w:line="240" w:lineRule="auto"/>
              <w:rPr>
                <w:rFonts w:hint="eastAsia" w:ascii="仿宋" w:hAnsi="仿宋" w:eastAsia="仿宋" w:cs="宋体"/>
                <w:sz w:val="24"/>
                <w:lang w:val="en-US" w:eastAsia="zh-CN"/>
              </w:rPr>
              <w:suppressLineNumbers w:val="0"/>
            </w:pPr>
            <w:r>
              <w:rPr>
                <w:rFonts w:hint="eastAsia" w:ascii="仿宋" w:hAnsi="仿宋" w:eastAsia="仿宋" w:cs="宋体"/>
                <w:sz w:val="24"/>
                <w:lang w:val="en-US" w:eastAsia="zh-CN"/>
              </w:rPr>
              <w:t xml:space="preserve">方案存在关键模块缺失、内容单薄，重要工作环节存在明显缺项，无法有效指导现场巡检工作，得 1 分；未提供的不得分。</w:t>
            </w:r>
            <w:r/>
          </w:p>
          <w:p>
            <w:pPr>
              <w:ind w:left="0" w:right="0" w:firstLine="0"/>
              <w:jc w:val="left"/>
              <w:keepLines/>
              <w:keepNext/>
              <w:pageBreakBefore w:val="0"/>
              <w:spacing w:before="0" w:beforeAutospacing="0" w:after="0" w:afterAutospacing="0" w:line="240" w:lineRule="auto"/>
              <w:rPr>
                <w:rFonts w:hint="default" w:ascii="仿宋" w:hAnsi="仿宋" w:eastAsia="仿宋" w:cs="宋体"/>
                <w:sz w:val="24"/>
                <w:lang w:val="en-US" w:eastAsia="zh-CN"/>
              </w:rPr>
              <w:suppressLineNumbers w:val="0"/>
            </w:pPr>
            <w:r>
              <w:rPr>
                <w:rFonts w:hint="eastAsia" w:ascii="仿宋" w:hAnsi="仿宋" w:eastAsia="仿宋" w:cs="宋体"/>
                <w:b/>
                <w:bCs/>
                <w:sz w:val="24"/>
                <w:lang w:val="en-US" w:eastAsia="zh-CN"/>
              </w:rPr>
              <w:t xml:space="preserve">要求：提供方案，</w:t>
            </w:r>
            <w:r>
              <w:rPr>
                <w:rFonts w:hint="eastAsia" w:ascii="仿宋" w:hAnsi="仿宋" w:eastAsia="仿宋" w:cs="仿宋"/>
                <w:b/>
                <w:bCs/>
                <w:sz w:val="24"/>
                <w:szCs w:val="24"/>
                <w:highlight w:val="none"/>
                <w:lang w:val="en-US" w:eastAsia="zh-CN"/>
              </w:rPr>
              <w:t xml:space="preserve">格式自拟，加盖投标人公章。</w:t>
            </w:r>
            <w:r/>
          </w:p>
        </w:tc>
      </w:tr>
      <w:tr>
        <w:trPr>
          <w:trHeight w:val="90"/>
        </w:trPr>
        <w:tc>
          <w:tcPr>
            <w:shd w:val="clear" w:color="auto" w:fill="auto"/>
            <w:tcW w:w="1036" w:type="dxa"/>
            <w:vAlign w:val="center"/>
            <w:vMerge w:val="continue"/>
            <w:textDirection w:val="lrTb"/>
            <w:noWrap w:val="false"/>
          </w:tcPr>
          <w:p>
            <w:pPr>
              <w:ind w:left="0" w:right="0" w:firstLine="0"/>
              <w:jc w:val="center"/>
              <w:keepLines/>
              <w:keepNext/>
              <w:pageBreakBefore w:val="0"/>
              <w:spacing w:before="0" w:beforeAutospacing="0" w:after="0" w:afterAutospacing="0" w:line="240" w:lineRule="auto"/>
              <w:rPr>
                <w:rFonts w:hint="eastAsia" w:ascii="仿宋" w:hAnsi="仿宋" w:eastAsia="仿宋" w:cs="仿宋"/>
                <w:sz w:val="24"/>
                <w:szCs w:val="24"/>
                <w:highlight w:val="none"/>
                <w:lang w:val="en-US" w:eastAsia="zh-CN"/>
              </w:rPr>
              <w:suppressLineNumbers w:val="0"/>
            </w:pPr>
            <w:r>
              <w:rPr>
                <w:rFonts w:hint="eastAsia" w:ascii="仿宋" w:hAnsi="仿宋" w:eastAsia="仿宋" w:cs="仿宋"/>
                <w:sz w:val="24"/>
                <w:szCs w:val="24"/>
                <w:highlight w:val="none"/>
                <w:lang w:val="en-US" w:eastAsia="zh-CN"/>
              </w:rPr>
            </w:r>
            <w:r/>
          </w:p>
        </w:tc>
        <w:tc>
          <w:tcPr>
            <w:shd w:val="clear" w:color="auto" w:fill="auto"/>
            <w:tcW w:w="818" w:type="dxa"/>
            <w:vAlign w:val="center"/>
            <w:textDirection w:val="lrTb"/>
            <w:noWrap w:val="false"/>
          </w:tcPr>
          <w:p>
            <w:pPr>
              <w:ind w:left="0" w:right="0" w:firstLine="0"/>
              <w:jc w:val="center"/>
              <w:keepLines/>
              <w:keepNext/>
              <w:pageBreakBefore w:val="0"/>
              <w:spacing w:before="0" w:beforeAutospacing="0" w:after="0" w:afterAutospacing="0" w:line="240" w:lineRule="auto"/>
              <w:rPr>
                <w:rFonts w:hint="default" w:ascii="仿宋" w:hAnsi="仿宋" w:eastAsia="仿宋" w:cs="仿宋"/>
                <w:sz w:val="24"/>
                <w:szCs w:val="24"/>
                <w:highlight w:val="none"/>
                <w:lang w:val="en-US" w:eastAsia="zh-CN" w:bidi="ar-SA"/>
              </w:rPr>
              <w:suppressLineNumbers w:val="0"/>
            </w:pPr>
            <w:r>
              <w:rPr>
                <w:rFonts w:hint="eastAsia" w:ascii="仿宋" w:hAnsi="仿宋" w:eastAsia="仿宋" w:cs="仿宋"/>
                <w:sz w:val="24"/>
                <w:szCs w:val="24"/>
                <w:highlight w:val="none"/>
                <w:lang w:val="en-US" w:eastAsia="zh-CN" w:bidi="ar-SA"/>
              </w:rPr>
              <w:t xml:space="preserve">维修管理方案</w:t>
            </w:r>
            <w:r/>
          </w:p>
        </w:tc>
        <w:tc>
          <w:tcPr>
            <w:shd w:val="clear" w:color="auto" w:fill="auto"/>
            <w:tcW w:w="573" w:type="dxa"/>
            <w:vAlign w:val="center"/>
            <w:textDirection w:val="lrTb"/>
            <w:noWrap w:val="false"/>
          </w:tcPr>
          <w:p>
            <w:pPr>
              <w:ind w:left="0" w:right="0" w:firstLine="0"/>
              <w:jc w:val="center"/>
              <w:keepLines/>
              <w:keepNext/>
              <w:pageBreakBefore w:val="0"/>
              <w:spacing w:before="0" w:beforeAutospacing="0" w:after="0" w:afterAutospacing="0" w:line="240" w:lineRule="auto"/>
              <w:widowControl/>
              <w:rPr>
                <w:rFonts w:hint="default" w:ascii="仿宋" w:hAnsi="仿宋" w:eastAsia="仿宋" w:cs="仿宋"/>
                <w:sz w:val="24"/>
                <w:szCs w:val="24"/>
                <w:highlight w:val="none"/>
                <w:lang w:val="en-US" w:eastAsia="zh-CN" w:bidi="ar-SA"/>
              </w:rPr>
              <w:suppressLineNumbers w:val="0"/>
            </w:pPr>
            <w:r>
              <w:rPr>
                <w:rFonts w:hint="eastAsia" w:ascii="仿宋" w:hAnsi="仿宋" w:eastAsia="仿宋" w:cs="仿宋"/>
                <w:sz w:val="24"/>
                <w:szCs w:val="24"/>
                <w:highlight w:val="none"/>
                <w:lang w:val="en-US" w:eastAsia="zh-CN" w:bidi="ar-SA"/>
              </w:rPr>
              <w:t xml:space="preserve">12</w:t>
            </w:r>
            <w:r/>
          </w:p>
        </w:tc>
        <w:tc>
          <w:tcPr>
            <w:shd w:val="clear" w:color="auto" w:fill="auto"/>
            <w:tcW w:w="6393" w:type="dxa"/>
            <w:vAlign w:val="center"/>
            <w:textDirection w:val="lrTb"/>
            <w:noWrap w:val="false"/>
          </w:tcPr>
          <w:p>
            <w:pPr>
              <w:numPr>
                <w:ilvl w:val="0"/>
                <w:numId w:val="0"/>
              </w:numPr>
              <w:ind w:left="0" w:right="0" w:firstLine="0"/>
              <w:jc w:val="left"/>
              <w:keepLines/>
              <w:keepNext/>
              <w:pageBreakBefore w:val="0"/>
              <w:spacing w:before="0" w:beforeAutospacing="0" w:after="0" w:afterAutospacing="0" w:line="240" w:lineRule="auto"/>
              <w:widowControl/>
              <w:rPr>
                <w:rFonts w:hint="eastAsia" w:ascii="仿宋" w:hAnsi="仿宋" w:eastAsia="仿宋" w:cs="仿宋"/>
                <w:sz w:val="24"/>
                <w:szCs w:val="24"/>
                <w:highlight w:val="none"/>
                <w:lang w:val="en-US" w:eastAsia="zh-CN" w:bidi="ar-SA"/>
              </w:rPr>
              <w:suppressLineNumbers w:val="0"/>
            </w:pPr>
            <w:r>
              <w:rPr>
                <w:rFonts w:hint="eastAsia" w:ascii="仿宋" w:hAnsi="仿宋" w:eastAsia="仿宋" w:cs="仿宋"/>
                <w:sz w:val="24"/>
                <w:szCs w:val="24"/>
                <w:highlight w:val="none"/>
                <w:lang w:val="en-US" w:eastAsia="zh-CN" w:bidi="ar-SA"/>
              </w:rPr>
              <w:t xml:space="preserve">投标人根据项目要求提供维修管理方案，方案须包含维修单位确定办法、定价核算规则、费用管控措施、内控管理制度分级维修处置机制以及品控管理等内容。</w:t>
            </w:r>
            <w:r/>
          </w:p>
          <w:p>
            <w:pPr>
              <w:numPr>
                <w:ilvl w:val="0"/>
                <w:numId w:val="0"/>
              </w:numPr>
              <w:ind w:left="0" w:right="0" w:firstLine="0"/>
              <w:jc w:val="left"/>
              <w:keepLines/>
              <w:keepNext/>
              <w:pageBreakBefore w:val="0"/>
              <w:spacing w:before="0" w:beforeAutospacing="0" w:after="0" w:afterAutospacing="0" w:line="240" w:lineRule="auto"/>
              <w:widowControl/>
              <w:rPr>
                <w:rFonts w:hint="eastAsia" w:ascii="仿宋" w:hAnsi="仿宋" w:eastAsia="仿宋" w:cs="仿宋"/>
                <w:sz w:val="24"/>
                <w:szCs w:val="24"/>
                <w:highlight w:val="none"/>
                <w:lang w:val="en-US" w:eastAsia="zh-CN" w:bidi="ar-SA"/>
              </w:rPr>
              <w:suppressLineNumbers w:val="0"/>
            </w:pPr>
            <w:r>
              <w:rPr>
                <w:rFonts w:hint="eastAsia" w:ascii="仿宋" w:hAnsi="仿宋" w:eastAsia="仿宋" w:cs="仿宋"/>
                <w:sz w:val="24"/>
                <w:szCs w:val="24"/>
                <w:highlight w:val="none"/>
                <w:lang w:val="en-US" w:eastAsia="zh-CN" w:bidi="ar-SA"/>
              </w:rPr>
              <w:t xml:space="preserve">方案内容完整，制度健全、贴合项目实际、可执行性强的得12分；方案内容基本齐全，但部分机制不够细化、针对性一般的得8分；方案内容缺失较多、针对性差、可操作性弱的得4分；未提供不得分。</w:t>
            </w:r>
            <w:r/>
          </w:p>
          <w:p>
            <w:pPr>
              <w:numPr>
                <w:ilvl w:val="0"/>
                <w:numId w:val="0"/>
              </w:numPr>
              <w:ind w:left="0" w:right="0" w:firstLine="0"/>
              <w:jc w:val="left"/>
              <w:keepLines/>
              <w:keepNext/>
              <w:pageBreakBefore w:val="0"/>
              <w:spacing w:before="0" w:beforeAutospacing="0" w:after="0" w:afterAutospacing="0" w:line="240" w:lineRule="auto"/>
              <w:widowControl/>
              <w:rPr>
                <w:rFonts w:hint="default" w:ascii="仿宋" w:hAnsi="仿宋" w:eastAsia="仿宋" w:cs="仿宋"/>
                <w:sz w:val="24"/>
                <w:szCs w:val="24"/>
                <w:highlight w:val="none"/>
                <w:lang w:val="en-US" w:eastAsia="zh-CN" w:bidi="ar-SA"/>
              </w:rPr>
              <w:suppressLineNumbers w:val="0"/>
            </w:pPr>
            <w:r>
              <w:rPr>
                <w:rFonts w:hint="eastAsia" w:ascii="仿宋" w:hAnsi="仿宋" w:eastAsia="仿宋" w:cs="宋体"/>
                <w:b/>
                <w:bCs/>
                <w:sz w:val="24"/>
                <w:lang w:val="en-US" w:eastAsia="zh-CN"/>
              </w:rPr>
              <w:t xml:space="preserve">要求：提供方案，</w:t>
            </w:r>
            <w:r>
              <w:rPr>
                <w:rFonts w:hint="eastAsia" w:ascii="仿宋" w:hAnsi="仿宋" w:eastAsia="仿宋" w:cs="仿宋"/>
                <w:b/>
                <w:bCs/>
                <w:sz w:val="24"/>
                <w:szCs w:val="24"/>
                <w:highlight w:val="none"/>
                <w:lang w:val="en-US" w:eastAsia="zh-CN"/>
              </w:rPr>
              <w:t xml:space="preserve">格式自拟，加盖投标人公章。</w:t>
            </w:r>
            <w:r/>
          </w:p>
        </w:tc>
      </w:tr>
      <w:tr>
        <w:trPr>
          <w:trHeight w:val="1221"/>
        </w:trPr>
        <w:tc>
          <w:tcPr>
            <w:shd w:val="clear" w:color="auto" w:fill="auto"/>
            <w:tcW w:w="1036" w:type="dxa"/>
            <w:vAlign w:val="center"/>
            <w:vMerge w:val="continue"/>
            <w:textDirection w:val="lrTb"/>
            <w:noWrap w:val="false"/>
          </w:tcPr>
          <w:p>
            <w:pPr>
              <w:ind w:left="0" w:right="0" w:firstLine="0"/>
              <w:jc w:val="center"/>
              <w:keepLines/>
              <w:keepNext/>
              <w:pageBreakBefore w:val="0"/>
              <w:spacing w:before="0" w:beforeAutospacing="0" w:after="0" w:afterAutospacing="0" w:line="240" w:lineRule="auto"/>
              <w:rPr>
                <w:rFonts w:hint="eastAsia" w:ascii="仿宋" w:hAnsi="仿宋" w:eastAsia="仿宋" w:cs="仿宋"/>
                <w:sz w:val="24"/>
                <w:szCs w:val="24"/>
                <w:highlight w:val="none"/>
                <w:lang w:val="en-US" w:eastAsia="zh-CN"/>
              </w:rPr>
              <w:suppressLineNumbers w:val="0"/>
            </w:pPr>
            <w:r>
              <w:rPr>
                <w:rFonts w:hint="eastAsia" w:ascii="仿宋" w:hAnsi="仿宋" w:eastAsia="仿宋" w:cs="仿宋"/>
                <w:sz w:val="24"/>
                <w:szCs w:val="24"/>
                <w:highlight w:val="none"/>
                <w:lang w:val="en-US" w:eastAsia="zh-CN"/>
              </w:rPr>
            </w:r>
            <w:r/>
          </w:p>
        </w:tc>
        <w:tc>
          <w:tcPr>
            <w:shd w:val="clear" w:color="auto" w:fill="auto"/>
            <w:tcW w:w="818" w:type="dxa"/>
            <w:vAlign w:val="center"/>
            <w:textDirection w:val="lrTb"/>
            <w:noWrap w:val="false"/>
          </w:tcPr>
          <w:p>
            <w:pPr>
              <w:ind w:left="0" w:right="0" w:firstLine="0"/>
              <w:jc w:val="center"/>
              <w:keepLines/>
              <w:keepNext/>
              <w:pageBreakBefore w:val="0"/>
              <w:spacing w:before="0" w:beforeAutospacing="0" w:after="0" w:afterAutospacing="0" w:line="240" w:lineRule="auto"/>
              <w:rPr>
                <w:rFonts w:hint="eastAsia" w:ascii="仿宋" w:hAnsi="仿宋" w:eastAsia="仿宋" w:cs="仿宋"/>
                <w:sz w:val="24"/>
                <w:szCs w:val="24"/>
                <w:highlight w:val="none"/>
                <w:lang w:val="en-US" w:eastAsia="zh-CN" w:bidi="ar-SA"/>
              </w:rPr>
              <w:suppressLineNumbers w:val="0"/>
            </w:pPr>
            <w:r>
              <w:rPr>
                <w:rFonts w:hint="eastAsia" w:ascii="仿宋" w:hAnsi="仿宋" w:eastAsia="仿宋" w:cs="仿宋"/>
                <w:sz w:val="24"/>
                <w:szCs w:val="24"/>
                <w:highlight w:val="none"/>
                <w:lang w:val="en-US" w:eastAsia="zh-CN"/>
              </w:rPr>
              <w:t xml:space="preserve">理赔服务方案</w:t>
            </w:r>
            <w:r/>
          </w:p>
        </w:tc>
        <w:tc>
          <w:tcPr>
            <w:shd w:val="clear" w:color="auto" w:fill="auto"/>
            <w:tcW w:w="573" w:type="dxa"/>
            <w:vAlign w:val="center"/>
            <w:textDirection w:val="lrTb"/>
            <w:noWrap w:val="false"/>
          </w:tcPr>
          <w:p>
            <w:pPr>
              <w:ind w:left="0" w:right="0" w:firstLine="0"/>
              <w:jc w:val="center"/>
              <w:keepLines/>
              <w:keepNext/>
              <w:pageBreakBefore w:val="0"/>
              <w:spacing w:before="0" w:beforeAutospacing="0" w:after="0" w:afterAutospacing="0" w:line="240" w:lineRule="auto"/>
              <w:widowControl/>
              <w:rPr>
                <w:rFonts w:hint="eastAsia" w:ascii="仿宋" w:hAnsi="仿宋" w:eastAsia="仿宋" w:cs="仿宋"/>
                <w:sz w:val="24"/>
                <w:szCs w:val="24"/>
                <w:highlight w:val="none"/>
                <w:lang w:val="en-US" w:eastAsia="zh-CN" w:bidi="ar-SA"/>
              </w:rPr>
              <w:suppressLineNumbers w:val="0"/>
            </w:pPr>
            <w:r>
              <w:rPr>
                <w:rFonts w:hint="eastAsia" w:ascii="仿宋" w:hAnsi="仿宋" w:eastAsia="仿宋" w:cs="仿宋"/>
                <w:sz w:val="24"/>
                <w:szCs w:val="24"/>
                <w:highlight w:val="none"/>
                <w:lang w:val="en-US" w:eastAsia="zh-CN"/>
              </w:rPr>
              <w:t xml:space="preserve">8</w:t>
            </w:r>
            <w:r/>
          </w:p>
        </w:tc>
        <w:tc>
          <w:tcPr>
            <w:shd w:val="clear" w:color="auto" w:fill="auto"/>
            <w:tcW w:w="6393" w:type="dxa"/>
            <w:vAlign w:val="center"/>
            <w:textDirection w:val="lrTb"/>
            <w:noWrap w:val="false"/>
          </w:tcPr>
          <w:p>
            <w:pPr>
              <w:ind w:left="0" w:right="0" w:firstLine="0"/>
              <w:jc w:val="left"/>
              <w:keepLines/>
              <w:keepNext/>
              <w:pageBreakBefore w:val="0"/>
              <w:spacing w:before="0" w:beforeAutospacing="0" w:after="0" w:afterAutospacing="0" w:line="240" w:lineRule="auto"/>
              <w:rPr>
                <w:rFonts w:hint="default" w:ascii="仿宋" w:hAnsi="仿宋" w:eastAsia="仿宋" w:cs="宋体"/>
                <w:sz w:val="24"/>
                <w:lang w:val="en-US" w:eastAsia="zh-CN"/>
              </w:rPr>
              <w:suppressLineNumbers w:val="0"/>
            </w:pPr>
            <w:r>
              <w:rPr>
                <w:rFonts w:hint="eastAsia" w:ascii="仿宋" w:hAnsi="仿宋" w:eastAsia="仿宋" w:cs="宋体"/>
                <w:sz w:val="24"/>
                <w:lang w:val="en-US" w:eastAsia="zh-CN"/>
              </w:rPr>
              <w:t xml:space="preserve">投标人方案中至少包含24 小时报案热线，理赔绿色通道（快速响应机制），赔案受理处置制度（含时限承诺），理赔争议处理机制，有1项得2分，满分8分。</w:t>
            </w:r>
            <w:r/>
          </w:p>
          <w:p>
            <w:pPr>
              <w:numPr>
                <w:ilvl w:val="0"/>
                <w:numId w:val="0"/>
              </w:numPr>
              <w:ind w:left="0" w:right="0" w:firstLine="0"/>
              <w:jc w:val="left"/>
              <w:keepLines/>
              <w:keepNext/>
              <w:pageBreakBefore w:val="0"/>
              <w:spacing w:before="0" w:beforeAutospacing="0" w:after="0" w:afterAutospacing="0" w:line="240" w:lineRule="auto"/>
              <w:widowControl/>
              <w:rPr>
                <w:rFonts w:hint="eastAsia" w:ascii="仿宋" w:hAnsi="仿宋" w:eastAsia="仿宋" w:cs="仿宋"/>
                <w:sz w:val="24"/>
                <w:szCs w:val="24"/>
                <w:highlight w:val="none"/>
                <w:lang w:val="en-US" w:eastAsia="zh-CN" w:bidi="ar-SA"/>
              </w:rPr>
              <w:suppressLineNumbers w:val="0"/>
            </w:pPr>
            <w:r>
              <w:rPr>
                <w:rFonts w:hint="eastAsia" w:ascii="仿宋" w:hAnsi="仿宋" w:eastAsia="仿宋" w:cs="仿宋"/>
                <w:b/>
                <w:bCs/>
                <w:sz w:val="24"/>
                <w:szCs w:val="24"/>
                <w:highlight w:val="none"/>
                <w:lang w:val="en-US" w:eastAsia="zh-CN"/>
              </w:rPr>
              <w:t xml:space="preserve">要求：需提供方案，格式自拟，加盖投标人公章。</w:t>
            </w:r>
            <w:r/>
          </w:p>
        </w:tc>
      </w:tr>
      <w:tr>
        <w:trPr>
          <w:trHeight w:val="90"/>
        </w:trPr>
        <w:tc>
          <w:tcPr>
            <w:shd w:val="clear" w:color="auto" w:fill="auto"/>
            <w:tcW w:w="1036" w:type="dxa"/>
            <w:vAlign w:val="center"/>
            <w:vMerge w:val="continue"/>
            <w:textDirection w:val="lrTb"/>
            <w:noWrap w:val="false"/>
          </w:tcPr>
          <w:p>
            <w:pPr>
              <w:ind w:left="0" w:right="0" w:firstLine="0"/>
              <w:jc w:val="center"/>
              <w:keepLines/>
              <w:keepNext/>
              <w:pageBreakBefore w:val="0"/>
              <w:spacing w:before="0" w:beforeAutospacing="0" w:after="0" w:afterAutospacing="0" w:line="240" w:lineRule="auto"/>
              <w:rPr>
                <w:rFonts w:hint="eastAsia" w:ascii="仿宋" w:hAnsi="仿宋" w:eastAsia="仿宋" w:cs="宋体"/>
                <w:color w:val="000000"/>
                <w:sz w:val="24"/>
                <w:lang w:val="en-US" w:eastAsia="zh-CN"/>
              </w:rPr>
              <w:suppressLineNumbers w:val="0"/>
            </w:pPr>
            <w:r>
              <w:rPr>
                <w:rFonts w:hint="eastAsia" w:ascii="仿宋" w:hAnsi="仿宋" w:eastAsia="仿宋" w:cs="宋体"/>
                <w:color w:val="000000"/>
                <w:sz w:val="24"/>
                <w:lang w:val="en-US" w:eastAsia="zh-CN"/>
              </w:rPr>
            </w:r>
            <w:r/>
          </w:p>
        </w:tc>
        <w:tc>
          <w:tcPr>
            <w:shd w:val="clear" w:color="auto" w:fill="auto"/>
            <w:tcW w:w="818" w:type="dxa"/>
            <w:vAlign w:val="center"/>
            <w:textDirection w:val="lrTb"/>
            <w:noWrap w:val="false"/>
          </w:tcPr>
          <w:p>
            <w:pPr>
              <w:ind w:left="0" w:right="0" w:firstLine="0"/>
              <w:jc w:val="center"/>
              <w:keepLines/>
              <w:keepNext/>
              <w:pageBreakBefore w:val="0"/>
              <w:spacing w:before="0" w:beforeAutospacing="0" w:after="0" w:afterAutospacing="0" w:line="240" w:lineRule="auto"/>
              <w:rPr>
                <w:rFonts w:hint="default" w:ascii="仿宋" w:hAnsi="仿宋" w:eastAsia="仿宋" w:cs="宋体"/>
                <w:color w:val="000000"/>
                <w:sz w:val="24"/>
                <w:szCs w:val="24"/>
                <w:lang w:val="en-US" w:eastAsia="zh-CN" w:bidi="ar-SA"/>
              </w:rPr>
              <w:suppressLineNumbers w:val="0"/>
            </w:pPr>
            <w:r>
              <w:rPr>
                <w:rFonts w:hint="eastAsia" w:ascii="仿宋" w:hAnsi="仿宋" w:eastAsia="仿宋" w:cs="宋体"/>
                <w:color w:val="000000"/>
                <w:sz w:val="24"/>
                <w:szCs w:val="24"/>
                <w:lang w:val="en-US" w:eastAsia="zh-CN" w:bidi="ar-SA"/>
              </w:rPr>
              <w:t xml:space="preserve">服务承诺</w:t>
            </w:r>
            <w:r/>
          </w:p>
        </w:tc>
        <w:tc>
          <w:tcPr>
            <w:shd w:val="clear" w:color="auto" w:fill="auto"/>
            <w:tcW w:w="573" w:type="dxa"/>
            <w:vAlign w:val="center"/>
            <w:textDirection w:val="lrTb"/>
            <w:noWrap w:val="false"/>
          </w:tcPr>
          <w:p>
            <w:pPr>
              <w:ind w:left="0" w:right="0" w:firstLine="0"/>
              <w:jc w:val="center"/>
              <w:keepLines/>
              <w:keepNext/>
              <w:pageBreakBefore w:val="0"/>
              <w:spacing w:before="0" w:beforeAutospacing="0" w:after="0" w:afterAutospacing="0" w:line="240" w:lineRule="auto"/>
              <w:widowControl/>
              <w:rPr>
                <w:rFonts w:hint="default" w:ascii="仿宋" w:hAnsi="仿宋" w:eastAsia="仿宋" w:cs="仿宋"/>
                <w:sz w:val="24"/>
                <w:szCs w:val="24"/>
                <w:highlight w:val="none"/>
                <w:lang w:val="en-US" w:eastAsia="zh-CN" w:bidi="ar-SA"/>
              </w:rPr>
              <w:suppressLineNumbers w:val="0"/>
            </w:pPr>
            <w:r>
              <w:rPr>
                <w:rFonts w:hint="eastAsia" w:ascii="仿宋" w:hAnsi="仿宋" w:eastAsia="仿宋" w:cs="仿宋"/>
                <w:sz w:val="24"/>
                <w:szCs w:val="24"/>
                <w:highlight w:val="none"/>
                <w:lang w:val="en-US" w:eastAsia="zh-CN" w:bidi="ar-SA"/>
              </w:rPr>
              <w:t xml:space="preserve">8</w:t>
            </w:r>
            <w:r/>
          </w:p>
        </w:tc>
        <w:tc>
          <w:tcPr>
            <w:shd w:val="clear" w:color="auto" w:fill="auto"/>
            <w:tcW w:w="6393" w:type="dxa"/>
            <w:vAlign w:val="center"/>
            <w:textDirection w:val="lrTb"/>
            <w:noWrap w:val="false"/>
          </w:tcPr>
          <w:p>
            <w:pPr>
              <w:numPr>
                <w:ilvl w:val="0"/>
                <w:numId w:val="11"/>
              </w:numPr>
              <w:ind w:left="0" w:right="0" w:firstLine="0"/>
              <w:jc w:val="left"/>
              <w:keepLines/>
              <w:keepNext/>
              <w:pageBreakBefore w:val="0"/>
              <w:spacing w:before="0" w:beforeAutospacing="0" w:after="0" w:afterAutospacing="0" w:line="240" w:lineRule="auto"/>
              <w:rPr>
                <w:rFonts w:hint="eastAsia" w:ascii="仿宋" w:hAnsi="仿宋" w:eastAsia="仿宋" w:cs="宋体"/>
                <w:sz w:val="24"/>
                <w:lang w:val="en-US" w:eastAsia="zh-CN"/>
              </w:rPr>
              <w:suppressLineNumbers w:val="0"/>
            </w:pPr>
            <w:r>
              <w:rPr>
                <w:rFonts w:hint="eastAsia" w:ascii="仿宋" w:hAnsi="仿宋" w:eastAsia="仿宋" w:cs="宋体"/>
                <w:sz w:val="24"/>
                <w:lang w:val="en-US" w:eastAsia="zh-CN"/>
              </w:rPr>
              <w:t xml:space="preserve">承诺建立专项服务档案的得2分。</w:t>
            </w:r>
            <w:r/>
          </w:p>
          <w:p>
            <w:pPr>
              <w:numPr>
                <w:ilvl w:val="0"/>
                <w:numId w:val="0"/>
              </w:numPr>
              <w:ind w:left="0" w:right="0"/>
              <w:jc w:val="left"/>
              <w:keepLines/>
              <w:keepNext/>
              <w:pageBreakBefore w:val="0"/>
              <w:spacing w:before="0" w:beforeAutospacing="0" w:after="0" w:afterAutospacing="0" w:line="240" w:lineRule="auto"/>
              <w:rPr>
                <w:rFonts w:hint="eastAsia" w:ascii="仿宋" w:hAnsi="仿宋" w:eastAsia="仿宋" w:cs="宋体"/>
                <w:sz w:val="24"/>
                <w:lang w:val="en-US" w:eastAsia="zh-CN"/>
              </w:rPr>
              <w:suppressLineNumbers w:val="0"/>
            </w:pPr>
            <w:r>
              <w:rPr>
                <w:rFonts w:hint="eastAsia" w:ascii="仿宋" w:hAnsi="仿宋" w:eastAsia="仿宋" w:cs="宋体"/>
                <w:sz w:val="24"/>
                <w:lang w:val="en-US" w:eastAsia="zh-CN"/>
              </w:rPr>
              <w:t xml:space="preserve">（2）承诺定期提交房屋安全动态巡查报告，承保及理赔数据，提交理赔数据报表的得4分。</w:t>
            </w:r>
            <w:r/>
          </w:p>
          <w:p>
            <w:pPr>
              <w:ind w:left="0" w:right="0" w:firstLine="0"/>
              <w:jc w:val="left"/>
              <w:keepLines/>
              <w:keepNext/>
              <w:pageBreakBefore w:val="0"/>
              <w:spacing w:before="0" w:beforeAutospacing="0" w:after="0" w:afterAutospacing="0" w:line="240" w:lineRule="auto"/>
              <w:rPr>
                <w:rFonts w:hint="eastAsia" w:ascii="仿宋" w:hAnsi="仿宋" w:eastAsia="仿宋" w:cs="宋体"/>
                <w:sz w:val="24"/>
                <w:lang w:val="en-US" w:eastAsia="zh-CN"/>
              </w:rPr>
              <w:suppressLineNumbers w:val="0"/>
            </w:pPr>
            <w:r>
              <w:rPr>
                <w:rFonts w:hint="eastAsia" w:ascii="仿宋" w:hAnsi="仿宋" w:eastAsia="仿宋" w:cs="宋体"/>
                <w:sz w:val="24"/>
                <w:lang w:val="en-US" w:eastAsia="zh-CN"/>
              </w:rPr>
              <w:t xml:space="preserve">（3）承诺参加采购人组织的相关活动的得2分。</w:t>
            </w:r>
            <w:r/>
          </w:p>
          <w:p>
            <w:pPr>
              <w:ind w:left="0" w:right="0" w:firstLine="0"/>
              <w:jc w:val="left"/>
              <w:keepLines/>
              <w:keepNext/>
              <w:pageBreakBefore w:val="0"/>
              <w:spacing w:before="0" w:beforeAutospacing="0" w:after="0" w:afterAutospacing="0" w:line="240" w:lineRule="auto"/>
              <w:rPr>
                <w:rFonts w:hint="default" w:ascii="仿宋" w:hAnsi="仿宋" w:eastAsia="仿宋" w:cs="仿宋"/>
                <w:sz w:val="24"/>
                <w:szCs w:val="24"/>
                <w:highlight w:val="none"/>
                <w:lang w:val="en-US" w:eastAsia="zh-CN" w:bidi="ar-SA"/>
              </w:rPr>
              <w:suppressLineNumbers w:val="0"/>
            </w:pPr>
            <w:r>
              <w:rPr>
                <w:rFonts w:hint="eastAsia" w:ascii="仿宋" w:hAnsi="仿宋" w:eastAsia="仿宋" w:cs="宋体"/>
                <w:b/>
                <w:bCs/>
                <w:sz w:val="24"/>
                <w:lang w:val="en-US" w:eastAsia="zh-CN"/>
              </w:rPr>
              <w:t xml:space="preserve">要求：提供承诺书，格式自拟，不提供不得分，</w:t>
            </w:r>
            <w:r>
              <w:rPr>
                <w:rFonts w:hint="eastAsia" w:ascii="仿宋" w:hAnsi="仿宋" w:eastAsia="仿宋" w:cs="仿宋"/>
                <w:b/>
                <w:bCs/>
                <w:sz w:val="24"/>
                <w:szCs w:val="24"/>
                <w:highlight w:val="none"/>
                <w:lang w:val="en-US" w:eastAsia="zh-CN"/>
              </w:rPr>
              <w:t xml:space="preserve">加盖投标人公章。</w:t>
            </w:r>
            <w:r/>
          </w:p>
        </w:tc>
      </w:tr>
      <w:tr>
        <w:trPr>
          <w:trHeight w:val="1221"/>
        </w:trPr>
        <w:tc>
          <w:tcPr>
            <w:shd w:val="clear" w:color="auto" w:fill="auto"/>
            <w:tcW w:w="1036" w:type="dxa"/>
            <w:vAlign w:val="center"/>
            <w:vMerge w:val="continue"/>
            <w:textDirection w:val="lrTb"/>
            <w:noWrap w:val="false"/>
          </w:tcPr>
          <w:p>
            <w:pPr>
              <w:ind w:left="0" w:right="0" w:firstLine="0"/>
              <w:jc w:val="center"/>
              <w:keepLines/>
              <w:keepNext/>
              <w:pageBreakBefore w:val="0"/>
              <w:spacing w:before="0" w:beforeAutospacing="0" w:after="0" w:afterAutospacing="0" w:line="240" w:lineRule="auto"/>
              <w:rPr>
                <w:rFonts w:hint="eastAsia" w:ascii="仿宋" w:hAnsi="仿宋" w:eastAsia="仿宋" w:cs="宋体"/>
                <w:color w:val="000000"/>
                <w:sz w:val="24"/>
                <w:lang w:val="en-US" w:eastAsia="zh-CN"/>
              </w:rPr>
              <w:suppressLineNumbers w:val="0"/>
            </w:pPr>
            <w:r>
              <w:rPr>
                <w:rFonts w:hint="eastAsia" w:ascii="仿宋" w:hAnsi="仿宋" w:eastAsia="仿宋" w:cs="宋体"/>
                <w:color w:val="000000"/>
                <w:sz w:val="24"/>
                <w:lang w:val="en-US" w:eastAsia="zh-CN"/>
              </w:rPr>
            </w:r>
            <w:r/>
          </w:p>
        </w:tc>
        <w:tc>
          <w:tcPr>
            <w:shd w:val="clear" w:color="auto" w:fill="auto"/>
            <w:tcW w:w="818" w:type="dxa"/>
            <w:vAlign w:val="center"/>
            <w:textDirection w:val="lrTb"/>
            <w:noWrap w:val="false"/>
          </w:tcPr>
          <w:p>
            <w:pPr>
              <w:ind w:left="0" w:right="0" w:firstLine="0"/>
              <w:jc w:val="center"/>
              <w:keepLines/>
              <w:keepNext/>
              <w:pageBreakBefore w:val="0"/>
              <w:spacing w:before="0" w:beforeAutospacing="0" w:after="0" w:afterAutospacing="0" w:line="240" w:lineRule="auto"/>
              <w:rPr>
                <w:rFonts w:hint="default" w:ascii="仿宋" w:hAnsi="仿宋" w:eastAsia="仿宋" w:cs="宋体"/>
                <w:sz w:val="24"/>
                <w:lang w:val="en-US" w:eastAsia="zh-CN"/>
              </w:rPr>
              <w:suppressLineNumbers w:val="0"/>
            </w:pPr>
            <w:r>
              <w:rPr>
                <w:rFonts w:hint="eastAsia" w:ascii="仿宋" w:hAnsi="仿宋" w:eastAsia="仿宋" w:cs="宋体"/>
                <w:sz w:val="24"/>
                <w:lang w:val="en-US" w:eastAsia="zh-CN"/>
              </w:rPr>
              <w:t xml:space="preserve">宣传服务</w:t>
            </w:r>
            <w:r/>
          </w:p>
        </w:tc>
        <w:tc>
          <w:tcPr>
            <w:shd w:val="clear" w:color="auto" w:fill="auto"/>
            <w:tcW w:w="573" w:type="dxa"/>
            <w:vAlign w:val="center"/>
            <w:textDirection w:val="lrTb"/>
            <w:noWrap w:val="false"/>
          </w:tcPr>
          <w:p>
            <w:pPr>
              <w:ind w:left="0" w:right="0" w:firstLine="0"/>
              <w:jc w:val="center"/>
              <w:keepLines/>
              <w:keepNext/>
              <w:pageBreakBefore w:val="0"/>
              <w:spacing w:before="0" w:beforeAutospacing="0" w:after="0" w:afterAutospacing="0" w:line="240" w:lineRule="auto"/>
              <w:rPr>
                <w:rFonts w:hint="default" w:ascii="仿宋" w:hAnsi="仿宋" w:eastAsia="仿宋" w:cs="宋体"/>
                <w:color w:val="000000"/>
                <w:sz w:val="24"/>
                <w:lang w:val="en-US" w:eastAsia="zh-CN"/>
              </w:rPr>
              <w:suppressLineNumbers w:val="0"/>
            </w:pPr>
            <w:r>
              <w:rPr>
                <w:rFonts w:hint="eastAsia" w:ascii="仿宋" w:hAnsi="仿宋" w:eastAsia="仿宋" w:cs="宋体"/>
                <w:color w:val="000000"/>
                <w:sz w:val="24"/>
                <w:lang w:val="en-US" w:eastAsia="zh-CN"/>
              </w:rPr>
              <w:t xml:space="preserve">9</w:t>
            </w:r>
            <w:r/>
          </w:p>
        </w:tc>
        <w:tc>
          <w:tcPr>
            <w:shd w:val="clear" w:color="auto" w:fill="auto"/>
            <w:tcW w:w="6393" w:type="dxa"/>
            <w:vAlign w:val="center"/>
            <w:textDirection w:val="lrTb"/>
            <w:noWrap w:val="false"/>
          </w:tcPr>
          <w:p>
            <w:pPr>
              <w:ind w:left="0" w:right="0" w:firstLine="0"/>
              <w:jc w:val="left"/>
              <w:keepLines/>
              <w:keepNext/>
              <w:pageBreakBefore w:val="0"/>
              <w:spacing w:before="0" w:beforeAutospacing="0" w:after="0" w:afterAutospacing="0" w:line="240" w:lineRule="auto"/>
              <w:rPr>
                <w:rFonts w:hint="eastAsia" w:ascii="仿宋" w:hAnsi="仿宋" w:eastAsia="仿宋" w:cs="宋体"/>
                <w:sz w:val="24"/>
                <w:lang w:val="en-US" w:eastAsia="zh-CN"/>
              </w:rPr>
              <w:suppressLineNumbers w:val="0"/>
            </w:pPr>
            <w:r>
              <w:rPr>
                <w:rFonts w:hint="eastAsia" w:ascii="仿宋" w:hAnsi="仿宋" w:eastAsia="仿宋" w:cs="宋体"/>
                <w:sz w:val="24"/>
                <w:lang w:val="en-US" w:eastAsia="zh-CN"/>
              </w:rPr>
              <w:t xml:space="preserve">根据投标人开展房屋安全宣传工作中的宣传服务方案进行评分：内容科学全面、合理、针对性强的得9分；内容较科学、较为全面、较为合理、针对性较强的得6分；内容不太科学、不太全面合理、针对性一般的得3分；内容欠缺的得1分；未提供的不得分。</w:t>
            </w:r>
            <w:r/>
          </w:p>
          <w:p>
            <w:pPr>
              <w:ind w:left="0" w:right="0" w:firstLine="0"/>
              <w:jc w:val="left"/>
              <w:keepLines/>
              <w:keepNext/>
              <w:pageBreakBefore w:val="0"/>
              <w:spacing w:before="0" w:beforeAutospacing="0" w:after="0" w:afterAutospacing="0" w:line="240" w:lineRule="auto"/>
              <w:rPr>
                <w:rFonts w:hint="eastAsia" w:ascii="仿宋" w:hAnsi="仿宋" w:eastAsia="仿宋" w:cs="宋体"/>
                <w:sz w:val="24"/>
                <w:lang w:val="en-US" w:eastAsia="zh-CN"/>
              </w:rPr>
              <w:suppressLineNumbers w:val="0"/>
            </w:pPr>
            <w:r>
              <w:rPr>
                <w:rFonts w:hint="eastAsia" w:ascii="仿宋" w:hAnsi="仿宋" w:eastAsia="仿宋" w:cs="仿宋"/>
                <w:b/>
                <w:bCs/>
                <w:sz w:val="24"/>
                <w:szCs w:val="24"/>
                <w:highlight w:val="none"/>
                <w:lang w:val="en-US" w:eastAsia="zh-CN"/>
              </w:rPr>
              <w:t xml:space="preserve">要求：需提供方案，格式自拟，加盖投标人公章。</w:t>
            </w:r>
            <w:r/>
          </w:p>
        </w:tc>
      </w:tr>
      <w:tr>
        <w:trPr>
          <w:trHeight w:val="657"/>
        </w:trPr>
        <w:tc>
          <w:tcPr>
            <w:shd w:val="clear" w:color="auto" w:fill="auto"/>
            <w:tcW w:w="1036" w:type="dxa"/>
            <w:vAlign w:val="center"/>
            <w:textDirection w:val="lrTb"/>
            <w:noWrap w:val="false"/>
          </w:tcPr>
          <w:p>
            <w:pPr>
              <w:ind w:left="0" w:right="0" w:firstLine="0"/>
              <w:jc w:val="center"/>
              <w:keepLines/>
              <w:keepNext/>
              <w:pageBreakBefore w:val="0"/>
              <w:spacing w:before="0" w:beforeAutospacing="0" w:after="0" w:afterAutospacing="0" w:line="240" w:lineRule="auto"/>
              <w:rPr>
                <w:rFonts w:hint="default" w:ascii="仿宋" w:hAnsi="仿宋" w:eastAsia="仿宋" w:cs="仿宋"/>
                <w:b/>
                <w:bCs/>
                <w:sz w:val="24"/>
                <w:szCs w:val="24"/>
                <w:highlight w:val="none"/>
                <w:lang w:val="en-US" w:eastAsia="zh-CN"/>
              </w:rPr>
              <w:suppressLineNumbers w:val="0"/>
            </w:pPr>
            <w:r>
              <w:rPr>
                <w:rFonts w:hint="eastAsia" w:ascii="仿宋" w:hAnsi="仿宋" w:eastAsia="仿宋" w:cs="仿宋"/>
                <w:b/>
                <w:bCs/>
                <w:sz w:val="24"/>
                <w:szCs w:val="24"/>
                <w:highlight w:val="none"/>
                <w:lang w:val="en-US" w:eastAsia="zh-CN"/>
              </w:rPr>
              <w:t xml:space="preserve">资金使用率</w:t>
            </w:r>
            <w:r/>
          </w:p>
          <w:p>
            <w:pPr>
              <w:ind w:left="0" w:right="0"/>
              <w:jc w:val="center"/>
              <w:keepLines/>
              <w:keepNext/>
              <w:pageBreakBefore w:val="0"/>
              <w:spacing w:before="0" w:beforeAutospacing="0" w:after="0" w:afterAutospacing="0" w:line="240" w:lineRule="auto"/>
              <w:rPr>
                <w:rFonts w:hint="eastAsia" w:ascii="仿宋" w:hAnsi="仿宋" w:eastAsia="仿宋" w:cs="仿宋"/>
                <w:b w:val="0"/>
                <w:bCs w:val="0"/>
                <w:sz w:val="24"/>
                <w:szCs w:val="24"/>
                <w:highlight w:val="none"/>
                <w:lang w:val="en-US" w:eastAsia="zh-CN" w:bidi="ar-SA"/>
              </w:rPr>
              <w:suppressLineNumbers w:val="0"/>
            </w:pPr>
            <w:r>
              <w:rPr>
                <w:rFonts w:hint="eastAsia" w:ascii="仿宋" w:hAnsi="仿宋" w:eastAsia="仿宋" w:cs="仿宋"/>
                <w:b/>
                <w:bCs/>
                <w:sz w:val="24"/>
                <w:szCs w:val="24"/>
                <w:highlight w:val="none"/>
                <w:lang w:val="en-US" w:eastAsia="zh-CN"/>
              </w:rPr>
              <w:t xml:space="preserve">10分</w:t>
            </w:r>
            <w:r/>
          </w:p>
        </w:tc>
        <w:tc>
          <w:tcPr>
            <w:shd w:val="clear" w:color="auto" w:fill="auto"/>
            <w:tcW w:w="818" w:type="dxa"/>
            <w:vAlign w:val="center"/>
            <w:textDirection w:val="lrTb"/>
            <w:noWrap w:val="false"/>
          </w:tcPr>
          <w:p>
            <w:pPr>
              <w:ind w:left="0" w:right="0" w:firstLine="0"/>
              <w:jc w:val="center"/>
              <w:keepLines/>
              <w:keepNext/>
              <w:pageBreakBefore w:val="0"/>
              <w:spacing w:before="0" w:beforeAutospacing="0" w:after="0" w:afterAutospacing="0" w:line="240" w:lineRule="auto"/>
              <w:rPr>
                <w:rFonts w:hint="eastAsia" w:ascii="仿宋" w:hAnsi="仿宋" w:eastAsia="仿宋" w:cs="仿宋"/>
                <w:b w:val="0"/>
                <w:bCs w:val="0"/>
                <w:sz w:val="24"/>
                <w:szCs w:val="24"/>
                <w:highlight w:val="none"/>
                <w:lang w:val="en-US" w:eastAsia="zh-CN" w:bidi="ar-SA"/>
              </w:rPr>
              <w:suppressLineNumbers w:val="0"/>
            </w:pPr>
            <w:r>
              <w:rPr>
                <w:rFonts w:hint="eastAsia" w:ascii="仿宋" w:hAnsi="仿宋" w:eastAsia="仿宋" w:cs="仿宋"/>
                <w:sz w:val="24"/>
                <w:szCs w:val="24"/>
                <w:highlight w:val="none"/>
                <w:lang w:val="en-US" w:eastAsia="zh-CN"/>
              </w:rPr>
              <w:t xml:space="preserve">资金使用率</w:t>
            </w:r>
            <w:r/>
          </w:p>
        </w:tc>
        <w:tc>
          <w:tcPr>
            <w:shd w:val="clear" w:color="auto" w:fill="auto"/>
            <w:tcW w:w="573" w:type="dxa"/>
            <w:vAlign w:val="center"/>
            <w:textDirection w:val="lrTb"/>
            <w:noWrap w:val="false"/>
          </w:tcPr>
          <w:p>
            <w:pPr>
              <w:ind w:left="0" w:right="0" w:firstLine="0"/>
              <w:jc w:val="center"/>
              <w:keepLines/>
              <w:keepNext/>
              <w:pageBreakBefore w:val="0"/>
              <w:spacing w:before="0" w:beforeAutospacing="0" w:after="0" w:afterAutospacing="0" w:line="240" w:lineRule="auto"/>
              <w:rPr>
                <w:rFonts w:hint="eastAsia" w:ascii="仿宋" w:hAnsi="仿宋" w:eastAsia="仿宋" w:cs="仿宋"/>
                <w:b w:val="0"/>
                <w:bCs w:val="0"/>
                <w:sz w:val="24"/>
                <w:szCs w:val="24"/>
                <w:highlight w:val="none"/>
                <w:lang w:val="en-US" w:eastAsia="zh-CN" w:bidi="ar-SA"/>
              </w:rPr>
              <w:suppressLineNumbers w:val="0"/>
            </w:pPr>
            <w:r>
              <w:rPr>
                <w:rFonts w:hint="eastAsia" w:ascii="仿宋" w:hAnsi="仿宋" w:eastAsia="仿宋" w:cs="仿宋"/>
                <w:sz w:val="24"/>
                <w:szCs w:val="24"/>
                <w:highlight w:val="none"/>
                <w:lang w:val="en-US" w:eastAsia="zh-CN"/>
              </w:rPr>
              <w:t xml:space="preserve">10</w:t>
            </w:r>
            <w:r/>
          </w:p>
        </w:tc>
        <w:tc>
          <w:tcPr>
            <w:shd w:val="clear" w:color="auto" w:fill="auto"/>
            <w:tcW w:w="6393" w:type="dxa"/>
            <w:vAlign w:val="center"/>
            <w:textDirection w:val="lrTb"/>
            <w:noWrap w:val="false"/>
          </w:tcPr>
          <w:p>
            <w:pPr>
              <w:ind w:left="0" w:right="0" w:firstLine="0"/>
              <w:jc w:val="left"/>
              <w:keepLines/>
              <w:keepNext/>
              <w:pageBreakBefore w:val="0"/>
              <w:spacing w:before="0" w:beforeAutospacing="0" w:after="0" w:afterAutospacing="0" w:line="240" w:lineRule="auto"/>
              <w:rPr>
                <w:rFonts w:hint="default" w:ascii="仿宋" w:hAnsi="仿宋" w:eastAsia="仿宋" w:cs="仿宋"/>
                <w:b w:val="0"/>
                <w:bCs w:val="0"/>
                <w:sz w:val="24"/>
                <w:szCs w:val="24"/>
                <w:highlight w:val="none"/>
                <w:u w:val="none"/>
                <w:lang w:val="en-US" w:eastAsia="zh-CN"/>
              </w:rPr>
              <w:suppressLineNumbers w:val="0"/>
            </w:pPr>
            <w:r>
              <w:rPr>
                <w:rFonts w:hint="eastAsia" w:ascii="仿宋" w:hAnsi="仿宋" w:eastAsia="仿宋" w:cs="仿宋"/>
                <w:b w:val="0"/>
                <w:bCs w:val="0"/>
                <w:sz w:val="24"/>
                <w:szCs w:val="24"/>
                <w:highlight w:val="none"/>
                <w:lang w:val="en-US" w:eastAsia="zh-CN"/>
              </w:rPr>
              <w:t xml:space="preserve">投标人提供资金使用率</w:t>
            </w:r>
            <w:r>
              <w:rPr>
                <w:rFonts w:hint="eastAsia" w:ascii="仿宋" w:hAnsi="仿宋" w:eastAsia="仿宋" w:cs="仿宋"/>
                <w:b w:val="0"/>
                <w:bCs w:val="0"/>
                <w:sz w:val="24"/>
                <w:szCs w:val="24"/>
                <w:highlight w:val="none"/>
                <w:u w:val="none"/>
                <w:lang w:val="en-US" w:eastAsia="zh-CN"/>
              </w:rPr>
              <w:t xml:space="preserve">承诺函，资金使用率以70%作为基准分，每增加3%加2分，低于或等于70%的不得分，本项最高10分。</w:t>
            </w:r>
            <w:r/>
          </w:p>
          <w:p>
            <w:pPr>
              <w:ind w:left="0" w:right="0" w:firstLine="0"/>
              <w:jc w:val="left"/>
              <w:keepLines/>
              <w:keepNext/>
              <w:pageBreakBefore w:val="0"/>
              <w:spacing w:before="0" w:beforeAutospacing="0" w:after="0" w:afterAutospacing="0" w:line="240" w:lineRule="auto"/>
              <w:rPr>
                <w:rFonts w:hint="eastAsia" w:ascii="仿宋" w:hAnsi="仿宋" w:eastAsia="仿宋" w:cs="仿宋"/>
                <w:sz w:val="24"/>
                <w:szCs w:val="24"/>
                <w:highlight w:val="none"/>
                <w:u w:val="none"/>
                <w:lang w:val="en-US" w:eastAsia="zh-CN" w:bidi="ar-SA"/>
              </w:rPr>
              <w:suppressLineNumbers w:val="0"/>
            </w:pPr>
            <w:r>
              <w:rPr>
                <w:rFonts w:hint="eastAsia" w:ascii="仿宋" w:hAnsi="仿宋" w:eastAsia="仿宋" w:cs="仿宋"/>
                <w:b/>
                <w:bCs/>
                <w:sz w:val="24"/>
                <w:szCs w:val="24"/>
                <w:highlight w:val="none"/>
                <w:u w:val="none"/>
                <w:lang w:val="en-US" w:eastAsia="zh-CN"/>
              </w:rPr>
              <w:t xml:space="preserve">要求：提供资金使用率承诺函，格式自拟，加盖投标人公章。</w:t>
            </w:r>
            <w:r/>
          </w:p>
        </w:tc>
      </w:tr>
    </w:tbl>
    <w:p>
      <w:pPr>
        <w:ind w:firstLine="480"/>
        <w:keepLines w:val="0"/>
        <w:keepNext w:val="0"/>
        <w:pageBreakBefore w:val="0"/>
        <w:spacing w:line="360" w:lineRule="auto"/>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r>
      <w:r/>
    </w:p>
    <w:p>
      <w:pPr>
        <w:ind w:firstLine="480"/>
        <w:keepLines w:val="0"/>
        <w:keepNext w:val="0"/>
        <w:pageBreakBefore w:val="0"/>
        <w:spacing w:line="360" w:lineRule="auto"/>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r>
      <w:r/>
    </w:p>
    <w:p>
      <w:pPr>
        <w:pStyle w:val="870"/>
        <w:spacing w:line="360" w:lineRule="exact"/>
        <w:rPr>
          <w:rFonts w:hint="eastAsia" w:ascii="仿宋" w:hAnsi="仿宋" w:eastAsia="仿宋" w:cs="仿宋"/>
          <w:color w:val="auto"/>
          <w:sz w:val="21"/>
          <w:szCs w:val="21"/>
          <w:highlight w:val="none"/>
        </w:rPr>
      </w:pPr>
      <w:r/>
      <w:bookmarkStart w:id="113" w:name="_Toc27552"/>
      <w:r>
        <w:rPr>
          <w:rFonts w:hint="eastAsia" w:ascii="黑体" w:hAnsi="黑体" w:eastAsia="黑体" w:cs="黑体"/>
          <w:b w:val="0"/>
          <w:bCs/>
          <w:highlight w:val="none"/>
          <w:lang w:eastAsia="zh-CN"/>
        </w:rPr>
        <w:t xml:space="preserve">第五章  拟签订的合同文本（仅供参考）</w:t>
      </w:r>
      <w:bookmarkEnd w:id="113"/>
      <w:r/>
      <w:r/>
    </w:p>
    <w:p>
      <w:pPr>
        <w:ind w:firstLine="420"/>
        <w:spacing w:line="360" w:lineRule="exact"/>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注：本合同仅为合同的参考文本，合同签订双方可根据项目的具体要求进行修订，但合同条款不得与采购文件和</w:t>
      </w:r>
      <w:r>
        <w:rPr>
          <w:rFonts w:hint="eastAsia" w:ascii="仿宋" w:hAnsi="仿宋" w:eastAsia="仿宋" w:cs="仿宋"/>
          <w:bCs/>
          <w:color w:val="auto"/>
          <w:szCs w:val="21"/>
          <w:highlight w:val="none"/>
        </w:rPr>
        <w:t xml:space="preserve">响应文件</w:t>
      </w:r>
      <w:r>
        <w:rPr>
          <w:rFonts w:hint="eastAsia" w:ascii="仿宋" w:hAnsi="仿宋" w:eastAsia="仿宋" w:cs="仿宋"/>
          <w:color w:val="auto"/>
          <w:szCs w:val="21"/>
          <w:highlight w:val="none"/>
        </w:rPr>
        <w:t xml:space="preserve">有实质性偏离。</w:t>
      </w:r>
      <w:r/>
    </w:p>
    <w:p>
      <w:pPr>
        <w:jc w:val="left"/>
        <w:spacing w:line="360" w:lineRule="exact"/>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jc w:val="center"/>
        <w:rPr>
          <w:rFonts w:hint="eastAsia" w:ascii="方正小标宋_GBK" w:hAnsi="仿宋" w:eastAsia="方正小标宋_GBK" w:cs="仿宋"/>
          <w:color w:val="auto"/>
          <w:sz w:val="44"/>
          <w:szCs w:val="44"/>
          <w:highlight w:val="none"/>
          <w:lang w:val="zh-CN"/>
        </w:rPr>
      </w:pPr>
      <w:r>
        <w:rPr>
          <w:rFonts w:hint="eastAsia" w:ascii="方正小标宋_GBK" w:hAnsi="仿宋" w:eastAsia="方正小标宋_GBK" w:cs="仿宋"/>
          <w:color w:val="auto"/>
          <w:sz w:val="44"/>
          <w:szCs w:val="44"/>
          <w:highlight w:val="none"/>
          <w:lang w:val="zh-CN"/>
        </w:rPr>
        <w:t xml:space="preserve">政府采购合同（示范文本）</w:t>
      </w:r>
      <w:r/>
    </w:p>
    <w:p>
      <w:pPr>
        <w:jc w:val="center"/>
        <w:rPr>
          <w:rFonts w:hint="eastAsia" w:ascii="方正小标宋_GBK" w:hAnsi="仿宋" w:eastAsia="方正小标宋_GBK" w:cs="仿宋"/>
          <w:color w:val="auto"/>
          <w:sz w:val="44"/>
          <w:szCs w:val="44"/>
          <w:highlight w:val="none"/>
          <w:lang w:val="zh-CN"/>
        </w:rPr>
      </w:pPr>
      <w:r>
        <w:rPr>
          <w:rFonts w:hint="eastAsia" w:ascii="方正小标宋_GBK" w:hAnsi="仿宋" w:eastAsia="方正小标宋_GBK" w:cs="仿宋"/>
          <w:color w:val="auto"/>
          <w:sz w:val="44"/>
          <w:szCs w:val="44"/>
          <w:highlight w:val="none"/>
          <w:lang w:val="zh-CN"/>
        </w:rPr>
        <w:t xml:space="preserve">（服务类）</w:t>
      </w:r>
      <w:r/>
    </w:p>
    <w:p>
      <w:pPr>
        <w:ind w:firstLine="480"/>
        <w:spacing w:line="400" w:lineRule="exact"/>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r>
      <w:r/>
    </w:p>
    <w:p>
      <w:pPr>
        <w:ind w:firstLine="480"/>
        <w:spacing w:line="400" w:lineRule="exact"/>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合同编号：</w:t>
      </w:r>
      <w:r>
        <w:rPr>
          <w:rFonts w:hint="eastAsia" w:ascii="仿宋" w:hAnsi="仿宋" w:eastAsia="仿宋" w:cs="仿宋"/>
          <w:color w:val="auto"/>
          <w:sz w:val="24"/>
          <w:highlight w:val="none"/>
          <w:u w:val="single"/>
          <w:lang w:val="zh-CN"/>
        </w:rPr>
        <w:t xml:space="preserve">                         </w:t>
      </w:r>
      <w:r>
        <w:rPr>
          <w:rFonts w:hint="eastAsia" w:ascii="仿宋" w:hAnsi="仿宋" w:eastAsia="仿宋" w:cs="仿宋"/>
          <w:color w:val="auto"/>
          <w:sz w:val="24"/>
          <w:highlight w:val="none"/>
          <w:lang w:val="zh-CN"/>
        </w:rPr>
        <w:t xml:space="preserve">            </w:t>
      </w:r>
      <w:r/>
    </w:p>
    <w:p>
      <w:pPr>
        <w:ind w:firstLine="480"/>
        <w:spacing w:line="400" w:lineRule="exact"/>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甲方（采购人）：</w:t>
      </w:r>
      <w:r>
        <w:rPr>
          <w:rFonts w:hint="eastAsia" w:ascii="仿宋" w:hAnsi="仿宋" w:eastAsia="仿宋" w:cs="仿宋"/>
          <w:color w:val="auto"/>
          <w:sz w:val="24"/>
          <w:highlight w:val="none"/>
          <w:u w:val="single"/>
          <w:lang w:val="zh-CN"/>
        </w:rPr>
        <w:t xml:space="preserve">                    </w:t>
      </w:r>
      <w:r/>
    </w:p>
    <w:p>
      <w:pPr>
        <w:ind w:firstLine="480"/>
        <w:spacing w:line="400" w:lineRule="exact"/>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住所地：</w:t>
      </w:r>
      <w:r>
        <w:rPr>
          <w:rFonts w:hint="eastAsia" w:ascii="仿宋" w:hAnsi="仿宋" w:eastAsia="仿宋" w:cs="仿宋"/>
          <w:color w:val="auto"/>
          <w:sz w:val="24"/>
          <w:highlight w:val="none"/>
          <w:u w:val="single"/>
          <w:lang w:val="zh-CN"/>
        </w:rPr>
        <w:t xml:space="preserve">                           </w:t>
      </w:r>
      <w:r>
        <w:rPr>
          <w:rFonts w:ascii="仿宋" w:hAnsi="仿宋" w:eastAsia="仿宋" w:cs="仿宋"/>
          <w:color w:val="auto"/>
          <w:sz w:val="24"/>
          <w:highlight w:val="none"/>
          <w:lang w:val="zh-CN"/>
        </w:rPr>
        <w:t xml:space="preserve">                                  </w:t>
      </w:r>
      <w:r/>
    </w:p>
    <w:p>
      <w:pPr>
        <w:ind w:firstLine="480"/>
        <w:spacing w:line="400" w:lineRule="exact"/>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乙方（供应商）：</w:t>
      </w:r>
      <w:r>
        <w:rPr>
          <w:rFonts w:hint="eastAsia" w:ascii="仿宋" w:hAnsi="仿宋" w:eastAsia="仿宋" w:cs="仿宋"/>
          <w:color w:val="auto"/>
          <w:sz w:val="24"/>
          <w:highlight w:val="none"/>
          <w:u w:val="single"/>
          <w:lang w:val="zh-CN"/>
        </w:rPr>
        <w:t xml:space="preserve">                    </w:t>
      </w:r>
      <w:r/>
    </w:p>
    <w:p>
      <w:pPr>
        <w:ind w:firstLine="480"/>
        <w:jc w:val="left"/>
        <w:spacing w:line="400" w:lineRule="exact"/>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lang w:val="zh-CN"/>
        </w:rPr>
        <w:t xml:space="preserve">住所地：</w:t>
      </w:r>
      <w:r>
        <w:rPr>
          <w:rFonts w:hint="eastAsia" w:ascii="仿宋" w:hAnsi="仿宋" w:eastAsia="仿宋" w:cs="仿宋"/>
          <w:color w:val="auto"/>
          <w:sz w:val="24"/>
          <w:highlight w:val="none"/>
          <w:u w:val="single"/>
          <w:lang w:val="zh-CN"/>
        </w:rPr>
        <w:t xml:space="preserve">                          </w:t>
      </w:r>
      <w:r/>
    </w:p>
    <w:p>
      <w:pPr>
        <w:ind w:firstLine="482"/>
        <w:spacing w:line="400" w:lineRule="exact"/>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乙方于</w:t>
      </w:r>
      <w:r>
        <w:rPr>
          <w:rFonts w:hint="eastAsia" w:ascii="仿宋" w:hAnsi="仿宋" w:eastAsia="仿宋" w:cs="仿宋"/>
          <w:color w:val="auto"/>
          <w:sz w:val="24"/>
          <w:highlight w:val="none"/>
          <w:u w:val="single"/>
          <w:lang w:val="zh-CN"/>
        </w:rPr>
        <w:t xml:space="preserve">    </w:t>
      </w:r>
      <w:r>
        <w:rPr>
          <w:rFonts w:hint="eastAsia" w:ascii="仿宋" w:hAnsi="仿宋" w:eastAsia="仿宋" w:cs="仿宋"/>
          <w:color w:val="auto"/>
          <w:sz w:val="24"/>
          <w:highlight w:val="none"/>
          <w:lang w:val="zh-CN"/>
        </w:rPr>
        <w:t xml:space="preserve">年</w:t>
      </w:r>
      <w:r>
        <w:rPr>
          <w:rFonts w:hint="eastAsia" w:ascii="仿宋" w:hAnsi="仿宋" w:eastAsia="仿宋" w:cs="仿宋"/>
          <w:color w:val="auto"/>
          <w:sz w:val="24"/>
          <w:highlight w:val="none"/>
          <w:u w:val="single"/>
          <w:lang w:val="zh-CN"/>
        </w:rPr>
        <w:t xml:space="preserve">  </w:t>
      </w:r>
      <w:r>
        <w:rPr>
          <w:rFonts w:hint="eastAsia" w:ascii="仿宋" w:hAnsi="仿宋" w:eastAsia="仿宋" w:cs="仿宋"/>
          <w:color w:val="auto"/>
          <w:sz w:val="24"/>
          <w:highlight w:val="none"/>
          <w:lang w:val="zh-CN"/>
        </w:rPr>
        <w:t xml:space="preserve">月</w:t>
      </w:r>
      <w:r>
        <w:rPr>
          <w:rFonts w:hint="eastAsia" w:ascii="仿宋" w:hAnsi="仿宋" w:eastAsia="仿宋" w:cs="仿宋"/>
          <w:color w:val="auto"/>
          <w:sz w:val="24"/>
          <w:highlight w:val="none"/>
          <w:u w:val="single"/>
          <w:lang w:val="zh-CN"/>
        </w:rPr>
        <w:t xml:space="preserve">   </w:t>
      </w:r>
      <w:r>
        <w:rPr>
          <w:rFonts w:hint="eastAsia" w:ascii="仿宋" w:hAnsi="仿宋" w:eastAsia="仿宋" w:cs="仿宋"/>
          <w:color w:val="auto"/>
          <w:sz w:val="24"/>
          <w:highlight w:val="none"/>
          <w:lang w:val="zh-CN"/>
        </w:rPr>
        <w:t xml:space="preserve">日参加了</w:t>
      </w:r>
      <w:r>
        <w:rPr>
          <w:rFonts w:hint="eastAsia" w:ascii="仿宋" w:hAnsi="仿宋" w:eastAsia="仿宋" w:cs="仿宋"/>
          <w:color w:val="auto"/>
          <w:sz w:val="24"/>
          <w:highlight w:val="none"/>
          <w:u w:val="single"/>
          <w:lang w:val="zh-CN"/>
        </w:rPr>
        <w:t xml:space="preserve"> （采购人或者代理机构） </w:t>
      </w:r>
      <w:r>
        <w:rPr>
          <w:rFonts w:hint="eastAsia" w:ascii="仿宋" w:hAnsi="仿宋" w:eastAsia="仿宋" w:cs="仿宋"/>
          <w:color w:val="auto"/>
          <w:sz w:val="24"/>
          <w:highlight w:val="none"/>
          <w:lang w:val="zh-CN"/>
        </w:rPr>
        <w:t xml:space="preserve">组织的“ </w:t>
      </w:r>
      <w:r>
        <w:rPr>
          <w:rFonts w:hint="eastAsia" w:ascii="仿宋" w:hAnsi="仿宋" w:eastAsia="仿宋" w:cs="仿宋"/>
          <w:color w:val="auto"/>
          <w:sz w:val="24"/>
          <w:highlight w:val="none"/>
          <w:u w:val="single"/>
          <w:lang w:val="zh-CN"/>
        </w:rPr>
        <w:t xml:space="preserve"> （项目名称及项目编号）  </w:t>
      </w:r>
      <w:r>
        <w:rPr>
          <w:rFonts w:hint="eastAsia" w:ascii="仿宋" w:hAnsi="仿宋" w:eastAsia="仿宋" w:cs="仿宋"/>
          <w:color w:val="auto"/>
          <w:sz w:val="24"/>
          <w:highlight w:val="none"/>
          <w:lang w:val="zh-CN"/>
        </w:rPr>
        <w:t xml:space="preserve">”政府采购活动，经评标评审，确定乙方为</w:t>
      </w:r>
      <w:r>
        <w:rPr>
          <w:rFonts w:hint="eastAsia" w:ascii="仿宋" w:hAnsi="仿宋" w:eastAsia="仿宋" w:cs="仿宋"/>
          <w:color w:val="auto"/>
          <w:sz w:val="24"/>
          <w:highlight w:val="none"/>
          <w:u w:val="single"/>
          <w:lang w:val="zh-CN"/>
        </w:rPr>
        <w:t xml:space="preserve"> （包及包名称） </w:t>
      </w:r>
      <w:r>
        <w:rPr>
          <w:rFonts w:hint="eastAsia" w:ascii="仿宋" w:hAnsi="仿宋" w:eastAsia="仿宋" w:cs="仿宋"/>
          <w:color w:val="auto"/>
          <w:sz w:val="24"/>
          <w:highlight w:val="none"/>
          <w:lang w:val="zh-CN"/>
        </w:rPr>
        <w:t xml:space="preserve">的供应商，按照《中华人民共和国民法典》《中华人民共和国政府采购法》和相关的法律法规规定，以及招标（采购）文件要求，经甲乙双方协商一致，签订本政府采购合同。</w:t>
      </w:r>
      <w:r/>
    </w:p>
    <w:p>
      <w:pPr>
        <w:ind w:firstLine="482"/>
        <w:spacing w:line="400" w:lineRule="exact"/>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第一条 合同标的</w:t>
      </w:r>
      <w:r/>
    </w:p>
    <w:p>
      <w:pPr>
        <w:ind w:firstLine="482"/>
        <w:spacing w:line="400" w:lineRule="exact"/>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服务名称：</w:t>
      </w:r>
      <w:r/>
    </w:p>
    <w:p>
      <w:pPr>
        <w:ind w:firstLine="482"/>
        <w:spacing w:line="400" w:lineRule="exact"/>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服务内容：</w:t>
      </w:r>
      <w:r/>
    </w:p>
    <w:p>
      <w:pPr>
        <w:ind w:firstLine="482"/>
        <w:spacing w:line="400" w:lineRule="exact"/>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w:t>
      </w:r>
      <w:r/>
    </w:p>
    <w:p>
      <w:pPr>
        <w:ind w:firstLine="482"/>
        <w:spacing w:line="400" w:lineRule="exact"/>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技术标准：</w:t>
      </w:r>
      <w:r/>
    </w:p>
    <w:p>
      <w:pPr>
        <w:ind w:firstLine="482"/>
        <w:spacing w:line="400" w:lineRule="exact"/>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w:t>
      </w:r>
      <w:r/>
    </w:p>
    <w:p>
      <w:pPr>
        <w:ind w:firstLine="482"/>
        <w:spacing w:line="400" w:lineRule="exact"/>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第二条  合同总金额</w:t>
      </w:r>
      <w:r/>
    </w:p>
    <w:p>
      <w:pPr>
        <w:ind w:firstLine="482"/>
        <w:spacing w:line="400" w:lineRule="exact"/>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合同总金额为人民币（大写）：</w:t>
      </w:r>
      <w:r>
        <w:rPr>
          <w:rFonts w:hint="eastAsia" w:ascii="仿宋" w:hAnsi="仿宋" w:eastAsia="仿宋" w:cs="仿宋"/>
          <w:color w:val="auto"/>
          <w:sz w:val="24"/>
          <w:highlight w:val="none"/>
          <w:u w:val="single"/>
          <w:lang w:val="zh-CN"/>
        </w:rPr>
        <w:t xml:space="preserve">             </w:t>
      </w:r>
      <w:r>
        <w:rPr>
          <w:rFonts w:hint="eastAsia" w:ascii="仿宋" w:hAnsi="仿宋" w:eastAsia="仿宋" w:cs="仿宋"/>
          <w:color w:val="auto"/>
          <w:sz w:val="24"/>
          <w:highlight w:val="none"/>
          <w:lang w:val="zh-CN"/>
        </w:rPr>
        <w:t xml:space="preserve">（￥</w:t>
      </w:r>
      <w:r>
        <w:rPr>
          <w:rFonts w:hint="eastAsia" w:ascii="仿宋" w:hAnsi="仿宋" w:eastAsia="仿宋" w:cs="仿宋"/>
          <w:color w:val="auto"/>
          <w:sz w:val="24"/>
          <w:highlight w:val="none"/>
          <w:u w:val="single"/>
          <w:lang w:val="zh-CN"/>
        </w:rPr>
        <w:t xml:space="preserve">        </w:t>
      </w:r>
      <w:r>
        <w:rPr>
          <w:rFonts w:hint="eastAsia" w:ascii="仿宋" w:hAnsi="仿宋" w:eastAsia="仿宋" w:cs="仿宋"/>
          <w:color w:val="auto"/>
          <w:sz w:val="24"/>
          <w:highlight w:val="none"/>
          <w:lang w:val="zh-CN"/>
        </w:rPr>
        <w:t xml:space="preserve">）。</w:t>
      </w:r>
      <w:r/>
    </w:p>
    <w:p>
      <w:pPr>
        <w:ind w:firstLine="482"/>
        <w:spacing w:line="400" w:lineRule="exact"/>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该价款包括了服务价格及与之配套的设计、制造、正版软件、检验、包装、运输、保险、税费以及安装、组织验收、培训、技术服务（包括技术资料、图纸提供等）、质保期服务等全部价款，除此之外，甲方不再向乙方支付其他任何费用。</w:t>
      </w:r>
      <w:r/>
    </w:p>
    <w:p>
      <w:pPr>
        <w:ind w:firstLine="482"/>
        <w:spacing w:line="400" w:lineRule="exact"/>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w:t>
      </w:r>
      <w:r/>
    </w:p>
    <w:p>
      <w:pPr>
        <w:ind w:firstLine="482"/>
        <w:spacing w:line="400" w:lineRule="exact"/>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第三条  服务交付</w:t>
      </w:r>
      <w:r/>
    </w:p>
    <w:p>
      <w:pPr>
        <w:ind w:firstLine="482"/>
        <w:spacing w:line="400" w:lineRule="exact"/>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1.交付日期： </w:t>
      </w:r>
      <w:r/>
    </w:p>
    <w:p>
      <w:pPr>
        <w:ind w:firstLine="482"/>
        <w:spacing w:line="400" w:lineRule="exact"/>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2.交付地点：</w:t>
      </w:r>
      <w:r/>
    </w:p>
    <w:p>
      <w:pPr>
        <w:ind w:firstLine="482"/>
        <w:spacing w:line="400" w:lineRule="exact"/>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w:t>
      </w:r>
      <w:r/>
    </w:p>
    <w:p>
      <w:pPr>
        <w:ind w:firstLine="482"/>
        <w:spacing w:line="400" w:lineRule="exact"/>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第四条  交付验收</w:t>
      </w:r>
      <w:r/>
    </w:p>
    <w:p>
      <w:pPr>
        <w:ind w:firstLine="482"/>
        <w:spacing w:line="400" w:lineRule="exact"/>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1.甲方应当根据国家、行业验收标准，以及合同约定验收方案，明确验收时间、方式、程序和内容等事项，组成验收小组，在收到乙方项目验收建议之日起【】日内，对采购项目进行实质性验收（验收建议有明显不当的除外）。乙方应对提交的服务成果作出全面检查和整理，并列出清单，作为甲方验收和使用技术条件依据，清单应随提交的服务成果交给甲方。</w:t>
      </w:r>
      <w:r/>
    </w:p>
    <w:p>
      <w:pPr>
        <w:ind w:firstLine="482"/>
        <w:spacing w:line="400" w:lineRule="exact"/>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2.对大型或复杂的政府采购项目，甲方可以邀请国家认可的质量检测机构参与验收工作，并出具验收报告，相关费用负担由甲乙双方商定。</w:t>
      </w:r>
      <w:r/>
    </w:p>
    <w:p>
      <w:pPr>
        <w:ind w:firstLine="482"/>
        <w:spacing w:line="400" w:lineRule="exact"/>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3.乙方在指定地点提交服务成果后，甲乙双方应依据招标文件、投标文件等文件材料的要求共同验收，并出具书面验收报告。</w:t>
      </w:r>
      <w:r/>
    </w:p>
    <w:p>
      <w:pPr>
        <w:ind w:firstLine="482"/>
        <w:spacing w:line="400" w:lineRule="exact"/>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w:t>
      </w:r>
      <w:r/>
    </w:p>
    <w:p>
      <w:pPr>
        <w:ind w:firstLine="482"/>
        <w:spacing w:line="400" w:lineRule="exact"/>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第五条  所有权归属</w:t>
      </w:r>
      <w:r/>
    </w:p>
    <w:p>
      <w:pPr>
        <w:ind w:firstLine="482"/>
        <w:spacing w:line="400" w:lineRule="exact"/>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乙方将服务成果交付甲方，并且经甲乙双方共同验收合格后所有权转移给甲方，在所有权转移之前，标的物损毁、灭失的风险归乙方，乙方保证所交付的服务成果的所有权完全属于乙方且无任何抵押、查封等产权瑕疵。</w:t>
      </w:r>
      <w:r/>
    </w:p>
    <w:p>
      <w:pPr>
        <w:ind w:firstLine="482"/>
        <w:spacing w:line="400" w:lineRule="exact"/>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如乙方交付的服务成果有产权瑕疵的，视为乙方违约，乙方须向甲方支付【】%的违约金；如果合同总金额价款已经支付完毕或者开始支付合同价款时才发现产权有瑕疵的，乙方仍须支付上述违约金并且赔偿甲方由此所遭受的一切损失。</w:t>
      </w:r>
      <w:r/>
    </w:p>
    <w:p>
      <w:pPr>
        <w:ind w:firstLine="482"/>
        <w:spacing w:line="400" w:lineRule="exact"/>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第六条  包装、装运及运输</w:t>
      </w:r>
      <w:r/>
    </w:p>
    <w:p>
      <w:pPr>
        <w:ind w:firstLine="482"/>
        <w:spacing w:line="400" w:lineRule="exact"/>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1.乙方负责包装、装运和运输，由于不适当的包装、装运和运输造成任何损坏均由乙方负责。</w:t>
      </w:r>
      <w:r/>
    </w:p>
    <w:p>
      <w:pPr>
        <w:ind w:firstLine="482"/>
        <w:spacing w:line="400" w:lineRule="exact"/>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2.包装费、运费及相关费用已包含在合同总金额内。</w:t>
      </w:r>
      <w:r/>
    </w:p>
    <w:p>
      <w:pPr>
        <w:ind w:firstLine="482"/>
        <w:spacing w:line="400" w:lineRule="exact"/>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w:t>
      </w:r>
      <w:r/>
    </w:p>
    <w:p>
      <w:pPr>
        <w:ind w:firstLine="482"/>
        <w:spacing w:line="400" w:lineRule="exact"/>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第七条  款项支付</w:t>
      </w:r>
      <w:r/>
    </w:p>
    <w:p>
      <w:pPr>
        <w:ind w:firstLine="482"/>
        <w:spacing w:line="400" w:lineRule="exact"/>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1.服务成果交付甲方，经甲乙双方共同验收合格后由甲方负责办理支付手续。</w:t>
      </w:r>
      <w:r/>
    </w:p>
    <w:p>
      <w:pPr>
        <w:ind w:firstLine="482"/>
        <w:spacing w:line="400" w:lineRule="exact"/>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2.允许乙方提供电子发票，甲方自收到合格发票之日起【】日内支付资金，并不得附加未经约定的其他条件。</w:t>
      </w:r>
      <w:r/>
    </w:p>
    <w:p>
      <w:pPr>
        <w:ind w:firstLine="482"/>
        <w:spacing w:line="400" w:lineRule="exact"/>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3.付款方式 </w:t>
      </w:r>
      <w:r/>
    </w:p>
    <w:p>
      <w:pPr>
        <w:ind w:firstLine="480"/>
        <w:spacing w:line="440" w:lineRule="exact"/>
        <w:tabs>
          <w:tab w:val="left" w:pos="840" w:leader="none"/>
        </w:tabs>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3.1预付款比例：</w:t>
      </w:r>
      <w:r>
        <w:rPr>
          <w:rFonts w:hint="eastAsia" w:ascii="仿宋" w:hAnsi="仿宋" w:eastAsia="仿宋" w:cs="仿宋"/>
          <w:color w:val="auto"/>
          <w:sz w:val="24"/>
          <w:highlight w:val="none"/>
          <w:u w:val="single"/>
          <w:lang w:val="zh-CN"/>
        </w:rPr>
        <w:t xml:space="preserve">    </w:t>
      </w:r>
      <w:r>
        <w:rPr>
          <w:rFonts w:hint="eastAsia" w:ascii="仿宋" w:hAnsi="仿宋" w:eastAsia="仿宋" w:cs="仿宋"/>
          <w:color w:val="auto"/>
          <w:sz w:val="24"/>
          <w:highlight w:val="none"/>
          <w:lang w:val="zh-CN"/>
        </w:rPr>
        <w:t xml:space="preserve">％，于政府采购合同签订生效并具备实施条件后【】日内支付。</w:t>
      </w:r>
      <w:r/>
    </w:p>
    <w:p>
      <w:pPr>
        <w:ind w:firstLine="480"/>
        <w:spacing w:line="440" w:lineRule="exact"/>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w:t>
      </w:r>
      <w:r/>
    </w:p>
    <w:p>
      <w:pPr>
        <w:ind w:firstLine="482"/>
        <w:spacing w:line="400" w:lineRule="exact"/>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第八条  履约保证金</w:t>
      </w:r>
      <w:r/>
    </w:p>
    <w:p>
      <w:pPr>
        <w:ind w:firstLine="482"/>
        <w:spacing w:line="400" w:lineRule="exact"/>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1.履约保证金用于补偿甲方因乙方不能履行或不能完全履行合同义务而蒙受的损失。</w:t>
      </w:r>
      <w:r/>
    </w:p>
    <w:p>
      <w:pPr>
        <w:ind w:firstLine="482"/>
        <w:spacing w:line="400" w:lineRule="exact"/>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2.乙方应当以支票、汇票、本票或者金融机构、担保机构出具的保函等非现金形式提交履约保证金，提交形式：</w:t>
      </w:r>
      <w:r>
        <w:rPr>
          <w:rFonts w:hint="eastAsia" w:ascii="仿宋" w:hAnsi="仿宋" w:eastAsia="仿宋" w:cs="仿宋"/>
          <w:color w:val="auto"/>
          <w:sz w:val="24"/>
          <w:highlight w:val="none"/>
          <w:u w:val="single"/>
          <w:lang w:val="zh-CN"/>
        </w:rPr>
        <w:t xml:space="preserve">              </w:t>
      </w:r>
      <w:r>
        <w:rPr>
          <w:rFonts w:hint="eastAsia" w:ascii="仿宋" w:hAnsi="仿宋" w:eastAsia="仿宋" w:cs="仿宋"/>
          <w:color w:val="auto"/>
          <w:sz w:val="24"/>
          <w:highlight w:val="none"/>
          <w:lang w:val="zh-CN"/>
        </w:rPr>
        <w:t xml:space="preserve">，金额：人民币（大写）</w:t>
      </w:r>
      <w:r>
        <w:rPr>
          <w:rFonts w:eastAsia="仿宋" w:cs="Calibri"/>
          <w:color w:val="auto"/>
          <w:sz w:val="24"/>
          <w:highlight w:val="none"/>
          <w:u w:val="single"/>
          <w:lang w:val="zh-CN"/>
        </w:rPr>
        <w:t xml:space="preserve">           </w:t>
      </w:r>
      <w:r>
        <w:rPr>
          <w:rFonts w:hint="eastAsia" w:ascii="仿宋" w:hAnsi="仿宋" w:eastAsia="仿宋" w:cs="仿宋"/>
          <w:color w:val="auto"/>
          <w:sz w:val="24"/>
          <w:highlight w:val="none"/>
          <w:u w:val="single"/>
          <w:lang w:val="zh-CN"/>
        </w:rPr>
        <w:t xml:space="preserve"> </w:t>
      </w:r>
      <w:r>
        <w:rPr>
          <w:rFonts w:hint="eastAsia" w:ascii="仿宋" w:hAnsi="仿宋" w:eastAsia="仿宋" w:cs="仿宋"/>
          <w:color w:val="auto"/>
          <w:sz w:val="24"/>
          <w:highlight w:val="none"/>
          <w:lang w:val="zh-CN"/>
        </w:rPr>
        <w:t xml:space="preserve">（￥</w:t>
      </w:r>
      <w:r>
        <w:rPr>
          <w:rFonts w:eastAsia="仿宋" w:cs="Calibri"/>
          <w:color w:val="auto"/>
          <w:sz w:val="24"/>
          <w:highlight w:val="none"/>
          <w:u w:val="single"/>
          <w:lang w:val="zh-CN"/>
        </w:rPr>
        <w:t xml:space="preserve">      </w:t>
      </w:r>
      <w:r>
        <w:rPr>
          <w:rFonts w:ascii="仿宋" w:hAnsi="仿宋" w:eastAsia="仿宋" w:cs="仿宋"/>
          <w:color w:val="auto"/>
          <w:sz w:val="24"/>
          <w:highlight w:val="none"/>
          <w:u w:val="single"/>
          <w:lang w:val="zh-CN"/>
        </w:rPr>
        <w:t xml:space="preserve"> </w:t>
      </w:r>
      <w:r>
        <w:rPr>
          <w:rFonts w:hint="eastAsia" w:ascii="仿宋" w:hAnsi="仿宋" w:eastAsia="仿宋" w:cs="仿宋"/>
          <w:color w:val="auto"/>
          <w:sz w:val="24"/>
          <w:highlight w:val="none"/>
          <w:lang w:val="zh-CN"/>
        </w:rPr>
        <w:t xml:space="preserve"> ）元（履约保证金不得超过政府采购合同金额的10%）。</w:t>
      </w:r>
      <w:r/>
    </w:p>
    <w:p>
      <w:pPr>
        <w:ind w:firstLine="482"/>
        <w:spacing w:line="400" w:lineRule="exact"/>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3.在采购标的交付验收合格无质量问题后，甲方在【】日内退还履约保证金。</w:t>
      </w:r>
      <w:r/>
    </w:p>
    <w:p>
      <w:pPr>
        <w:ind w:firstLine="482"/>
        <w:spacing w:line="400" w:lineRule="exact"/>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w:t>
      </w:r>
      <w:r/>
    </w:p>
    <w:p>
      <w:pPr>
        <w:ind w:firstLine="482"/>
        <w:spacing w:line="400" w:lineRule="exact"/>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第九条  售后服务及承诺</w:t>
      </w:r>
      <w:r/>
    </w:p>
    <w:p>
      <w:pPr>
        <w:ind w:firstLine="482"/>
        <w:spacing w:line="400" w:lineRule="exact"/>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1.服务质量保证期限自提交服务验收合格之日起</w:t>
      </w:r>
      <w:r>
        <w:rPr>
          <w:rFonts w:hint="eastAsia" w:ascii="仿宋" w:hAnsi="仿宋" w:eastAsia="仿宋" w:cs="仿宋"/>
          <w:color w:val="auto"/>
          <w:sz w:val="24"/>
          <w:highlight w:val="none"/>
          <w:u w:val="single"/>
          <w:lang w:val="zh-CN"/>
        </w:rPr>
        <w:t xml:space="preserve">     </w:t>
      </w:r>
      <w:r>
        <w:rPr>
          <w:rFonts w:hint="eastAsia" w:ascii="仿宋" w:hAnsi="仿宋" w:eastAsia="仿宋" w:cs="仿宋"/>
          <w:color w:val="auto"/>
          <w:sz w:val="24"/>
          <w:highlight w:val="none"/>
          <w:lang w:val="zh-CN"/>
        </w:rPr>
        <w:t xml:space="preserve">年，在质量保证期内，乙方应对服务出现的问题负责处理并承担一切费用，并赔偿甲方的损失。</w:t>
      </w:r>
      <w:r/>
    </w:p>
    <w:p>
      <w:pPr>
        <w:ind w:firstLine="482"/>
        <w:spacing w:line="400" w:lineRule="exact"/>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2.乙方有完善的服务体系，有能力提供持续的、本地化售后服务。</w:t>
      </w:r>
      <w:r/>
    </w:p>
    <w:p>
      <w:pPr>
        <w:ind w:firstLine="482"/>
        <w:spacing w:line="400" w:lineRule="exact"/>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3.乙方负责系统安装和调试以及操作人员培训，并制定详细的培训计划，使操作人员能独立进行管理、操作、维护和故障处理等工作，做好相关记录及技术文档收集整理，待验收后移交。</w:t>
      </w:r>
      <w:r/>
    </w:p>
    <w:p>
      <w:pPr>
        <w:ind w:firstLine="482"/>
        <w:spacing w:line="400" w:lineRule="exact"/>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4.服务范围：负责招标文件所涉及的所有服务。</w:t>
      </w:r>
      <w:r/>
    </w:p>
    <w:p>
      <w:pPr>
        <w:ind w:firstLine="482"/>
        <w:spacing w:line="400" w:lineRule="exact"/>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w:t>
      </w:r>
      <w:r/>
    </w:p>
    <w:p>
      <w:pPr>
        <w:ind w:firstLine="482"/>
        <w:spacing w:line="400" w:lineRule="exact"/>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第十条  知识产权</w:t>
      </w:r>
      <w:r/>
    </w:p>
    <w:p>
      <w:pPr>
        <w:ind w:firstLine="482"/>
        <w:spacing w:line="400" w:lineRule="exact"/>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1.乙方保证，甲方在享受服务或者服务的任何一部分时，免受第三方提出的侵犯其专利权、商标权或其他知识产权的起诉。如发生此类纠纷，由乙方承担一切责任；如因此给甲方造成损失的，乙方负责全额赔偿。</w:t>
      </w:r>
      <w:r/>
    </w:p>
    <w:p>
      <w:pPr>
        <w:ind w:firstLine="482"/>
        <w:spacing w:line="400" w:lineRule="exact"/>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2.乙方为执行本合同而提供的技术资料或者其他相关资料、软件等由甲方永久免费使用。</w:t>
      </w:r>
      <w:r/>
    </w:p>
    <w:p>
      <w:pPr>
        <w:ind w:firstLine="482"/>
        <w:spacing w:line="400" w:lineRule="exact"/>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w:t>
      </w:r>
      <w:r/>
    </w:p>
    <w:p>
      <w:pPr>
        <w:ind w:firstLine="482"/>
        <w:spacing w:line="400" w:lineRule="exact"/>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第十一条  甲方责任</w:t>
      </w:r>
      <w:r/>
    </w:p>
    <w:p>
      <w:pPr>
        <w:ind w:firstLine="482"/>
        <w:spacing w:line="400" w:lineRule="exact"/>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1.及时办理付款手续。</w:t>
      </w:r>
      <w:r/>
    </w:p>
    <w:p>
      <w:pPr>
        <w:ind w:firstLine="482"/>
        <w:spacing w:line="400" w:lineRule="exact"/>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2.负责提供工作场地，协助乙方办理有关事宜。</w:t>
      </w:r>
      <w:r/>
    </w:p>
    <w:p>
      <w:pPr>
        <w:ind w:firstLine="482"/>
        <w:spacing w:line="400" w:lineRule="exact"/>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3.对合同条款及所知悉的乙方商业秘密负有保密义务。</w:t>
      </w:r>
      <w:r/>
    </w:p>
    <w:p>
      <w:pPr>
        <w:ind w:firstLine="482"/>
        <w:spacing w:line="400" w:lineRule="exact"/>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w:t>
      </w:r>
      <w:r/>
    </w:p>
    <w:p>
      <w:pPr>
        <w:ind w:firstLine="482"/>
        <w:spacing w:line="400" w:lineRule="exact"/>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第十二条  乙方责任</w:t>
      </w:r>
      <w:r/>
    </w:p>
    <w:p>
      <w:pPr>
        <w:ind w:firstLine="482"/>
        <w:spacing w:line="400" w:lineRule="exact"/>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1.保证所提供服务为投标文件承诺服务，符合相关法律法规规定并且满足甲方的需求，保证其配套项目部件为全新的未使用的且符合相关的质量要求。</w:t>
      </w:r>
      <w:r/>
    </w:p>
    <w:p>
      <w:pPr>
        <w:ind w:firstLine="482"/>
        <w:spacing w:line="400" w:lineRule="exact"/>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2.保证所提供服务的售后服务，严格依据投标文件及相关承诺，对服务以及与之配套的项目进行保修、维护等服务。</w:t>
      </w:r>
      <w:r/>
    </w:p>
    <w:p>
      <w:pPr>
        <w:ind w:firstLine="482"/>
        <w:spacing w:line="400" w:lineRule="exact"/>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3.保证其所提供服务不存在侵犯第三方知识产权的行为，否则由此产生的损失由乙方承担。</w:t>
      </w:r>
      <w:r/>
    </w:p>
    <w:p>
      <w:pPr>
        <w:ind w:firstLine="482"/>
        <w:spacing w:line="400" w:lineRule="exact"/>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w:t>
      </w:r>
      <w:r/>
    </w:p>
    <w:p>
      <w:pPr>
        <w:ind w:firstLine="482"/>
        <w:spacing w:line="400" w:lineRule="exact"/>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第十三条  违约责任</w:t>
      </w:r>
      <w:r/>
    </w:p>
    <w:p>
      <w:pPr>
        <w:ind w:firstLine="482"/>
        <w:spacing w:line="400" w:lineRule="exact"/>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1.乙方所提供服务成果及与之配套项目等不符合合同约定标准，甲方有权拒收。同时，乙方向甲方支付合同总金额【】%的违约金。</w:t>
      </w:r>
      <w:r/>
    </w:p>
    <w:p>
      <w:pPr>
        <w:ind w:firstLine="482"/>
        <w:spacing w:line="400" w:lineRule="exact"/>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2.乙方不能交付服务成果时，乙方向甲方支付合同总金额【】%的违约金。</w:t>
      </w:r>
      <w:r/>
    </w:p>
    <w:p>
      <w:pPr>
        <w:ind w:firstLine="482"/>
        <w:spacing w:line="400" w:lineRule="exact"/>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3.乙方逾期交付服务成果时，每逾1日乙方向甲方支付合同总金额【】‰的滞纳金。逾期交付超过【】日，甲方有权决定是否继续履行合同，如甲方决定终止履行合同的，乙方向甲方支付合同总金额【】%的违约金，并且赔偿甲方因此所遭受的损失。</w:t>
      </w:r>
      <w:r/>
    </w:p>
    <w:p>
      <w:pPr>
        <w:ind w:firstLine="482"/>
        <w:spacing w:line="400" w:lineRule="exact"/>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4.甲方逾期退还履约保证金的违约责任：采购人延迟退还供应商缴纳的履约保证金的，应当支付逾期利息。双方对逾期利息的利率有约定的，约定利率不得低于合同订立时1年期贷款市场报价利率；未作约定的，按照每日利率万分之五支付逾期利息。</w:t>
      </w:r>
      <w:r/>
    </w:p>
    <w:p>
      <w:pPr>
        <w:ind w:firstLine="480"/>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5.甲方逾期支付资金的违约责任：</w:t>
      </w:r>
      <w:r>
        <w:rPr>
          <w:rFonts w:hint="eastAsia" w:ascii="仿宋" w:hAnsi="仿宋" w:eastAsia="仿宋" w:cs="仿宋"/>
          <w:color w:val="auto"/>
          <w:sz w:val="24"/>
          <w:highlight w:val="none"/>
          <w:u w:val="single"/>
          <w:lang w:val="zh-CN"/>
        </w:rPr>
        <w:t xml:space="preserve">            </w:t>
      </w:r>
      <w:r>
        <w:rPr>
          <w:rFonts w:hint="eastAsia" w:ascii="仿宋" w:hAnsi="仿宋" w:eastAsia="仿宋" w:cs="仿宋"/>
          <w:color w:val="auto"/>
          <w:sz w:val="24"/>
          <w:highlight w:val="none"/>
          <w:lang w:val="zh-CN"/>
        </w:rPr>
        <w:t xml:space="preserve">。</w:t>
      </w:r>
      <w:r/>
    </w:p>
    <w:p>
      <w:pPr>
        <w:ind w:firstLine="482"/>
        <w:spacing w:line="400" w:lineRule="exact"/>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6.因甲方原因导致变更、中止或者终止政府采购合同的，甲方对供应商受到的损失予以赔偿或者补偿：</w:t>
      </w:r>
      <w:r>
        <w:rPr>
          <w:rFonts w:hint="eastAsia" w:ascii="仿宋" w:hAnsi="仿宋" w:eastAsia="仿宋" w:cs="仿宋"/>
          <w:color w:val="auto"/>
          <w:sz w:val="24"/>
          <w:highlight w:val="none"/>
          <w:u w:val="single"/>
          <w:lang w:val="zh-CN"/>
        </w:rPr>
        <w:t xml:space="preserve">            </w:t>
      </w:r>
      <w:r>
        <w:rPr>
          <w:rFonts w:hint="eastAsia" w:ascii="仿宋" w:hAnsi="仿宋" w:eastAsia="仿宋" w:cs="仿宋"/>
          <w:color w:val="auto"/>
          <w:sz w:val="24"/>
          <w:highlight w:val="none"/>
          <w:lang w:val="zh-CN"/>
        </w:rPr>
        <w:t xml:space="preserve">。</w:t>
      </w:r>
      <w:r/>
    </w:p>
    <w:p>
      <w:pPr>
        <w:ind w:firstLine="482"/>
        <w:spacing w:line="400" w:lineRule="exact"/>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7.因甲方过错而给乙方造成的损失，由甲方负担。</w:t>
      </w:r>
      <w:r/>
    </w:p>
    <w:p>
      <w:pPr>
        <w:ind w:firstLine="482"/>
        <w:spacing w:line="400" w:lineRule="exact"/>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w:t>
      </w:r>
      <w:r/>
    </w:p>
    <w:p>
      <w:pPr>
        <w:ind w:firstLine="482"/>
        <w:spacing w:line="400" w:lineRule="exact"/>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第十四条  不可抗力</w:t>
      </w:r>
      <w:r/>
    </w:p>
    <w:p>
      <w:pPr>
        <w:ind w:firstLine="482"/>
        <w:spacing w:line="400" w:lineRule="exact"/>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甲乙双方的任何一方由于不可抗力不能履行合同时，应当及时通知对方不能履行或不能完全履行的情况和理由；在取得有关主管机关证明以后，允许延期履行、部分履行或者终止履行合同的，根据情况可以部分或全部免予承担违约责任。</w:t>
      </w:r>
      <w:r/>
    </w:p>
    <w:p>
      <w:pPr>
        <w:ind w:firstLine="482"/>
        <w:spacing w:line="400" w:lineRule="exact"/>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w:t>
      </w:r>
      <w:r/>
    </w:p>
    <w:p>
      <w:pPr>
        <w:ind w:firstLine="482"/>
        <w:spacing w:line="400" w:lineRule="exact"/>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第十五条  保密</w:t>
      </w:r>
      <w:r/>
    </w:p>
    <w:p>
      <w:pPr>
        <w:ind w:firstLine="482"/>
        <w:spacing w:line="400" w:lineRule="exact"/>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乙方在合同履行期间知悉甲方的工作秘密（包括相关业务信息），不得透露或以其他方式提供给合同双方以外的其他方（包括乙方内部与本合同无关的任何人员），乙方的保密责任不因本合同的终止而终止。</w:t>
      </w:r>
      <w:r/>
    </w:p>
    <w:p>
      <w:pPr>
        <w:ind w:firstLine="482"/>
        <w:spacing w:line="400" w:lineRule="exact"/>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乙方违反本合同所规定的保密义务，应按照本合同总金额的【】%支付违约金。</w:t>
      </w:r>
      <w:r/>
    </w:p>
    <w:p>
      <w:pPr>
        <w:ind w:firstLine="482"/>
        <w:spacing w:line="400" w:lineRule="exact"/>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w:t>
      </w:r>
      <w:r/>
    </w:p>
    <w:p>
      <w:pPr>
        <w:ind w:firstLine="482"/>
        <w:spacing w:line="400" w:lineRule="exact"/>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第十六条  争议解决</w:t>
      </w:r>
      <w:r/>
    </w:p>
    <w:p>
      <w:pPr>
        <w:ind w:firstLine="482"/>
        <w:spacing w:line="400" w:lineRule="exact"/>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甲乙双方在合同履行中发生争议，应通过协商解决。如协商不成，可以向合同签订地法院提起诉讼。</w:t>
      </w:r>
      <w:r/>
    </w:p>
    <w:p>
      <w:pPr>
        <w:ind w:firstLine="482"/>
        <w:spacing w:line="400" w:lineRule="exact"/>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w:t>
      </w:r>
      <w:r/>
    </w:p>
    <w:p>
      <w:pPr>
        <w:ind w:firstLine="482"/>
        <w:spacing w:line="400" w:lineRule="exact"/>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第十七条  合同生效及其他</w:t>
      </w:r>
      <w:r/>
    </w:p>
    <w:p>
      <w:pPr>
        <w:ind w:firstLine="482"/>
        <w:spacing w:line="400" w:lineRule="exact"/>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1.除招标文件规定且甲方事先书面同意外，乙方不得部分或者全部转让、分包履行其应履行的合同项下的义务。</w:t>
      </w:r>
      <w:r/>
    </w:p>
    <w:p>
      <w:pPr>
        <w:ind w:firstLine="482"/>
        <w:spacing w:line="400" w:lineRule="exact"/>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2.合同由甲、乙双方法定代表人（或者被授权代表）签字并加盖单位公章。 </w:t>
      </w:r>
      <w:r/>
    </w:p>
    <w:p>
      <w:pPr>
        <w:ind w:firstLine="482"/>
        <w:spacing w:line="400" w:lineRule="exact"/>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3.本合同一式</w:t>
      </w:r>
      <w:r>
        <w:rPr>
          <w:rFonts w:hint="eastAsia" w:ascii="仿宋" w:hAnsi="仿宋" w:eastAsia="仿宋" w:cs="仿宋"/>
          <w:color w:val="auto"/>
          <w:sz w:val="24"/>
          <w:highlight w:val="none"/>
          <w:u w:val="single"/>
          <w:lang w:val="zh-CN"/>
        </w:rPr>
        <w:t xml:space="preserve"> </w:t>
      </w:r>
      <w:r>
        <w:rPr>
          <w:rFonts w:ascii="仿宋" w:hAnsi="仿宋" w:eastAsia="仿宋" w:cs="仿宋"/>
          <w:color w:val="auto"/>
          <w:sz w:val="24"/>
          <w:highlight w:val="none"/>
          <w:u w:val="single"/>
          <w:lang w:val="zh-CN"/>
        </w:rPr>
        <w:t xml:space="preserve"> </w:t>
      </w:r>
      <w:r>
        <w:rPr>
          <w:rFonts w:hint="eastAsia" w:ascii="仿宋" w:hAnsi="仿宋" w:eastAsia="仿宋" w:cs="仿宋"/>
          <w:color w:val="auto"/>
          <w:sz w:val="24"/>
          <w:highlight w:val="none"/>
          <w:lang w:val="zh-CN"/>
        </w:rPr>
        <w:t xml:space="preserve">份，甲方</w:t>
      </w:r>
      <w:r>
        <w:rPr>
          <w:rFonts w:hint="eastAsia" w:ascii="仿宋" w:hAnsi="仿宋" w:eastAsia="仿宋" w:cs="仿宋"/>
          <w:color w:val="auto"/>
          <w:sz w:val="24"/>
          <w:highlight w:val="none"/>
          <w:u w:val="single"/>
          <w:lang w:val="zh-CN"/>
        </w:rPr>
        <w:t xml:space="preserve"> </w:t>
      </w:r>
      <w:r>
        <w:rPr>
          <w:rFonts w:ascii="仿宋" w:hAnsi="仿宋" w:eastAsia="仿宋" w:cs="仿宋"/>
          <w:color w:val="auto"/>
          <w:sz w:val="24"/>
          <w:highlight w:val="none"/>
          <w:u w:val="single"/>
          <w:lang w:val="zh-CN"/>
        </w:rPr>
        <w:t xml:space="preserve"> </w:t>
      </w:r>
      <w:r>
        <w:rPr>
          <w:rFonts w:hint="eastAsia" w:ascii="仿宋" w:hAnsi="仿宋" w:eastAsia="仿宋" w:cs="仿宋"/>
          <w:color w:val="auto"/>
          <w:sz w:val="24"/>
          <w:highlight w:val="none"/>
          <w:lang w:val="zh-CN"/>
        </w:rPr>
        <w:t xml:space="preserve">份，乙方</w:t>
      </w:r>
      <w:r>
        <w:rPr>
          <w:rFonts w:hint="eastAsia" w:ascii="仿宋" w:hAnsi="仿宋" w:eastAsia="仿宋" w:cs="仿宋"/>
          <w:color w:val="auto"/>
          <w:sz w:val="24"/>
          <w:highlight w:val="none"/>
          <w:u w:val="single"/>
          <w:lang w:val="zh-CN"/>
        </w:rPr>
        <w:t xml:space="preserve"> </w:t>
      </w:r>
      <w:r>
        <w:rPr>
          <w:rFonts w:ascii="仿宋" w:hAnsi="仿宋" w:eastAsia="仿宋" w:cs="仿宋"/>
          <w:color w:val="auto"/>
          <w:sz w:val="24"/>
          <w:highlight w:val="none"/>
          <w:u w:val="single"/>
          <w:lang w:val="zh-CN"/>
        </w:rPr>
        <w:t xml:space="preserve"> </w:t>
      </w:r>
      <w:r>
        <w:rPr>
          <w:rFonts w:hint="eastAsia" w:ascii="仿宋" w:hAnsi="仿宋" w:eastAsia="仿宋" w:cs="仿宋"/>
          <w:color w:val="auto"/>
          <w:sz w:val="24"/>
          <w:highlight w:val="none"/>
          <w:lang w:val="zh-CN"/>
        </w:rPr>
        <w:t xml:space="preserve">份。</w:t>
      </w:r>
      <w:r/>
    </w:p>
    <w:p>
      <w:pPr>
        <w:ind w:firstLine="482"/>
        <w:spacing w:line="400" w:lineRule="exact"/>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w:t>
      </w:r>
      <w:r/>
    </w:p>
    <w:p>
      <w:pPr>
        <w:ind w:firstLine="482"/>
        <w:spacing w:line="400" w:lineRule="exact"/>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第十八条   服务期限</w:t>
      </w:r>
      <w:r/>
    </w:p>
    <w:p>
      <w:pPr>
        <w:ind w:firstLine="482"/>
        <w:spacing w:line="400" w:lineRule="exact"/>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本合同服务期限为</w:t>
      </w:r>
      <w:r>
        <w:rPr>
          <w:rFonts w:hint="eastAsia" w:ascii="仿宋" w:hAnsi="仿宋" w:eastAsia="仿宋" w:cs="仿宋"/>
          <w:color w:val="auto"/>
          <w:sz w:val="24"/>
          <w:highlight w:val="none"/>
          <w:u w:val="single"/>
          <w:lang w:val="zh-CN"/>
        </w:rPr>
        <w:t xml:space="preserve">  </w:t>
      </w:r>
      <w:r>
        <w:rPr>
          <w:rFonts w:hint="eastAsia" w:ascii="仿宋" w:hAnsi="仿宋" w:eastAsia="仿宋" w:cs="仿宋"/>
          <w:color w:val="auto"/>
          <w:sz w:val="24"/>
          <w:highlight w:val="none"/>
          <w:lang w:val="zh-CN"/>
        </w:rPr>
        <w:t xml:space="preserve">年；服务期限自 </w:t>
      </w:r>
      <w:r>
        <w:rPr>
          <w:rFonts w:hint="eastAsia" w:ascii="仿宋" w:hAnsi="仿宋" w:eastAsia="仿宋" w:cs="仿宋"/>
          <w:color w:val="auto"/>
          <w:sz w:val="24"/>
          <w:highlight w:val="none"/>
          <w:u w:val="single"/>
          <w:lang w:val="zh-CN"/>
        </w:rPr>
        <w:t xml:space="preserve">    </w:t>
      </w:r>
      <w:r>
        <w:rPr>
          <w:rFonts w:hint="eastAsia" w:ascii="仿宋" w:hAnsi="仿宋" w:eastAsia="仿宋" w:cs="仿宋"/>
          <w:color w:val="auto"/>
          <w:sz w:val="24"/>
          <w:highlight w:val="none"/>
          <w:lang w:val="zh-CN"/>
        </w:rPr>
        <w:t xml:space="preserve">年</w:t>
      </w:r>
      <w:r>
        <w:rPr>
          <w:rFonts w:hint="eastAsia" w:ascii="仿宋" w:hAnsi="仿宋" w:eastAsia="仿宋" w:cs="仿宋"/>
          <w:color w:val="auto"/>
          <w:sz w:val="24"/>
          <w:highlight w:val="none"/>
          <w:u w:val="single"/>
          <w:lang w:val="zh-CN"/>
        </w:rPr>
        <w:t xml:space="preserve">    </w:t>
      </w:r>
      <w:r>
        <w:rPr>
          <w:rFonts w:hint="eastAsia" w:ascii="仿宋" w:hAnsi="仿宋" w:eastAsia="仿宋" w:cs="仿宋"/>
          <w:color w:val="auto"/>
          <w:sz w:val="24"/>
          <w:highlight w:val="none"/>
          <w:lang w:val="zh-CN"/>
        </w:rPr>
        <w:t xml:space="preserve">月</w:t>
      </w:r>
      <w:r>
        <w:rPr>
          <w:rFonts w:hint="eastAsia" w:ascii="仿宋" w:hAnsi="仿宋" w:eastAsia="仿宋" w:cs="仿宋"/>
          <w:color w:val="auto"/>
          <w:sz w:val="24"/>
          <w:highlight w:val="none"/>
          <w:u w:val="single"/>
          <w:lang w:val="zh-CN"/>
        </w:rPr>
        <w:t xml:space="preserve">   </w:t>
      </w:r>
      <w:r>
        <w:rPr>
          <w:rFonts w:hint="eastAsia" w:ascii="仿宋" w:hAnsi="仿宋" w:eastAsia="仿宋" w:cs="仿宋"/>
          <w:color w:val="auto"/>
          <w:sz w:val="24"/>
          <w:highlight w:val="none"/>
          <w:lang w:val="zh-CN"/>
        </w:rPr>
        <w:t xml:space="preserve">日起至</w:t>
      </w:r>
      <w:r>
        <w:rPr>
          <w:rFonts w:hint="eastAsia" w:ascii="仿宋" w:hAnsi="仿宋" w:eastAsia="仿宋" w:cs="仿宋"/>
          <w:color w:val="auto"/>
          <w:sz w:val="24"/>
          <w:highlight w:val="none"/>
          <w:u w:val="single"/>
          <w:lang w:val="zh-CN"/>
        </w:rPr>
        <w:t xml:space="preserve">   </w:t>
      </w:r>
      <w:r>
        <w:rPr>
          <w:rFonts w:hint="eastAsia" w:ascii="仿宋" w:hAnsi="仿宋" w:eastAsia="仿宋" w:cs="仿宋"/>
          <w:color w:val="auto"/>
          <w:sz w:val="24"/>
          <w:highlight w:val="none"/>
          <w:lang w:val="zh-CN"/>
        </w:rPr>
        <w:t xml:space="preserve">年</w:t>
      </w:r>
      <w:r>
        <w:rPr>
          <w:rFonts w:hint="eastAsia" w:ascii="仿宋" w:hAnsi="仿宋" w:eastAsia="仿宋" w:cs="仿宋"/>
          <w:color w:val="auto"/>
          <w:sz w:val="24"/>
          <w:highlight w:val="none"/>
          <w:u w:val="single"/>
          <w:lang w:val="zh-CN"/>
        </w:rPr>
        <w:t xml:space="preserve">   </w:t>
      </w:r>
      <w:r>
        <w:rPr>
          <w:rFonts w:hint="eastAsia" w:ascii="仿宋" w:hAnsi="仿宋" w:eastAsia="仿宋" w:cs="仿宋"/>
          <w:color w:val="auto"/>
          <w:sz w:val="24"/>
          <w:highlight w:val="none"/>
          <w:lang w:val="zh-CN"/>
        </w:rPr>
        <w:t xml:space="preserve">月</w:t>
      </w:r>
      <w:r>
        <w:rPr>
          <w:rFonts w:hint="eastAsia" w:ascii="仿宋" w:hAnsi="仿宋" w:eastAsia="仿宋" w:cs="仿宋"/>
          <w:color w:val="auto"/>
          <w:sz w:val="24"/>
          <w:highlight w:val="none"/>
          <w:u w:val="single"/>
          <w:lang w:val="zh-CN"/>
        </w:rPr>
        <w:t xml:space="preserve">   </w:t>
      </w:r>
      <w:r>
        <w:rPr>
          <w:rFonts w:hint="eastAsia" w:ascii="仿宋" w:hAnsi="仿宋" w:eastAsia="仿宋" w:cs="仿宋"/>
          <w:color w:val="auto"/>
          <w:sz w:val="24"/>
          <w:highlight w:val="none"/>
          <w:lang w:val="zh-CN"/>
        </w:rPr>
        <w:t xml:space="preserve">日止。</w:t>
      </w:r>
      <w:r/>
    </w:p>
    <w:p>
      <w:pPr>
        <w:ind w:firstLine="482"/>
        <w:spacing w:line="400" w:lineRule="exact"/>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第十九条  下列文件为本合同不可分割部分</w:t>
      </w:r>
      <w:r/>
    </w:p>
    <w:p>
      <w:pPr>
        <w:ind w:firstLine="482"/>
        <w:spacing w:line="400" w:lineRule="exact"/>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1.政府采购招标（采购）文件（包括澄清、修改）；</w:t>
      </w:r>
      <w:r/>
    </w:p>
    <w:p>
      <w:pPr>
        <w:ind w:firstLine="482"/>
        <w:spacing w:line="400" w:lineRule="exact"/>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2.乙方投标（响应）文件；</w:t>
      </w:r>
      <w:r/>
    </w:p>
    <w:p>
      <w:pPr>
        <w:ind w:firstLine="482"/>
        <w:spacing w:line="400" w:lineRule="exact"/>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3.中标（成交）通知书；</w:t>
      </w:r>
      <w:r/>
    </w:p>
    <w:p>
      <w:pPr>
        <w:ind w:firstLine="482"/>
        <w:spacing w:line="400" w:lineRule="exact"/>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4.中标人在评标评审过程中做出的有关澄清、说明、承诺或者补正文件；</w:t>
      </w:r>
      <w:r/>
    </w:p>
    <w:p>
      <w:pPr>
        <w:ind w:firstLine="482"/>
        <w:spacing w:line="400" w:lineRule="exact"/>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5.政府采购委托协议书；</w:t>
      </w:r>
      <w:r/>
    </w:p>
    <w:p>
      <w:pPr>
        <w:ind w:firstLine="482"/>
        <w:spacing w:line="400" w:lineRule="exact"/>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r>
      <w:r/>
    </w:p>
    <w:p>
      <w:pPr>
        <w:ind w:firstLine="482"/>
        <w:spacing w:line="400" w:lineRule="exact"/>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甲    方：                             乙    方：</w:t>
      </w:r>
      <w:r/>
    </w:p>
    <w:p>
      <w:pPr>
        <w:ind w:firstLine="482"/>
        <w:spacing w:line="400" w:lineRule="exact"/>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单位名称（公章）：                       单位名称（公章）：</w:t>
      </w:r>
      <w:r/>
    </w:p>
    <w:p>
      <w:pPr>
        <w:ind w:firstLine="482"/>
        <w:spacing w:line="400" w:lineRule="exact"/>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法定代表人（被授权代表）签字：         法定代表人（被授权代表）签字：                </w:t>
      </w:r>
      <w:r/>
    </w:p>
    <w:p>
      <w:pPr>
        <w:ind w:firstLine="482"/>
        <w:spacing w:line="400" w:lineRule="exact"/>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电    话：                             电    话：</w:t>
      </w:r>
      <w:r/>
    </w:p>
    <w:p>
      <w:pPr>
        <w:ind w:firstLine="482"/>
        <w:spacing w:line="400" w:lineRule="exact"/>
        <w:tabs>
          <w:tab w:val="left" w:pos="7820" w:leader="none"/>
        </w:tabs>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r>
      <w:r/>
    </w:p>
    <w:p>
      <w:pPr>
        <w:ind w:firstLine="482"/>
        <w:spacing w:line="400" w:lineRule="exact"/>
        <w:tabs>
          <w:tab w:val="left" w:pos="7820" w:leader="none"/>
        </w:tabs>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年   月   日                           年   月   日</w:t>
      </w:r>
      <w:r/>
    </w:p>
    <w:p>
      <w:pPr>
        <w:keepLines w:val="0"/>
        <w:keepNext w:val="0"/>
        <w:pageBreakBefore w:val="0"/>
        <w:spacing w:line="360" w:lineRule="auto"/>
        <w:widowControl w:val="off"/>
        <w:rPr>
          <w:rFonts w:hint="eastAsia" w:ascii="宋体" w:hAnsi="宋体" w:cs="宋体"/>
          <w:szCs w:val="24"/>
          <w:highlight w:val="none"/>
        </w:rPr>
      </w:pPr>
      <w:r>
        <w:rPr>
          <w:rFonts w:hint="eastAsia" w:ascii="宋体" w:hAnsi="宋体" w:cs="宋体"/>
          <w:szCs w:val="24"/>
          <w:highlight w:val="none"/>
        </w:rPr>
      </w:r>
      <w:r/>
    </w:p>
    <w:p>
      <w:pPr>
        <w:keepLines w:val="0"/>
        <w:keepNext w:val="0"/>
        <w:pageBreakBefore w:val="0"/>
        <w:spacing w:line="360" w:lineRule="auto"/>
        <w:widowControl w:val="off"/>
        <w:rPr>
          <w:rFonts w:hint="eastAsia" w:ascii="宋体" w:hAnsi="宋体" w:cs="宋体"/>
          <w:szCs w:val="24"/>
          <w:highlight w:val="none"/>
        </w:rPr>
      </w:pPr>
      <w:r>
        <w:rPr>
          <w:rFonts w:hint="eastAsia" w:ascii="宋体" w:hAnsi="宋体" w:cs="宋体"/>
          <w:szCs w:val="24"/>
          <w:highlight w:val="none"/>
        </w:rPr>
      </w:r>
      <w:r/>
    </w:p>
    <w:p>
      <w:pPr>
        <w:keepLines w:val="0"/>
        <w:keepNext w:val="0"/>
        <w:pageBreakBefore w:val="0"/>
        <w:spacing w:line="360" w:lineRule="auto"/>
        <w:widowControl w:val="off"/>
        <w:rPr>
          <w:rFonts w:hint="eastAsia" w:ascii="宋体" w:hAnsi="宋体" w:cs="宋体"/>
          <w:szCs w:val="24"/>
          <w:highlight w:val="none"/>
        </w:rPr>
      </w:pPr>
      <w:r>
        <w:rPr>
          <w:rFonts w:hint="eastAsia" w:ascii="宋体" w:hAnsi="宋体" w:cs="宋体"/>
          <w:szCs w:val="24"/>
          <w:highlight w:val="none"/>
        </w:rPr>
      </w:r>
      <w:r/>
    </w:p>
    <w:p>
      <w:pPr>
        <w:keepLines w:val="0"/>
        <w:keepNext w:val="0"/>
        <w:pageBreakBefore w:val="0"/>
        <w:spacing w:line="360" w:lineRule="auto"/>
        <w:widowControl w:val="off"/>
        <w:rPr>
          <w:rFonts w:hint="eastAsia" w:ascii="宋体" w:hAnsi="宋体" w:cs="宋体"/>
          <w:szCs w:val="24"/>
          <w:highlight w:val="none"/>
        </w:rPr>
      </w:pPr>
      <w:r>
        <w:rPr>
          <w:rFonts w:hint="eastAsia" w:ascii="宋体" w:hAnsi="宋体" w:cs="宋体"/>
          <w:szCs w:val="24"/>
          <w:highlight w:val="none"/>
        </w:rPr>
      </w:r>
      <w:r/>
    </w:p>
    <w:p>
      <w:pPr>
        <w:keepLines w:val="0"/>
        <w:keepNext w:val="0"/>
        <w:pageBreakBefore w:val="0"/>
        <w:spacing w:line="360" w:lineRule="auto"/>
        <w:widowControl w:val="off"/>
        <w:rPr>
          <w:rFonts w:hint="eastAsia" w:ascii="宋体" w:hAnsi="宋体" w:cs="宋体"/>
          <w:szCs w:val="24"/>
          <w:highlight w:val="none"/>
        </w:rPr>
      </w:pPr>
      <w:r>
        <w:rPr>
          <w:rFonts w:hint="eastAsia" w:ascii="宋体" w:hAnsi="宋体" w:cs="宋体"/>
          <w:szCs w:val="24"/>
          <w:highlight w:val="none"/>
        </w:rPr>
      </w:r>
      <w:r/>
    </w:p>
    <w:p>
      <w:pPr>
        <w:keepLines w:val="0"/>
        <w:keepNext w:val="0"/>
        <w:pageBreakBefore w:val="0"/>
        <w:spacing w:line="360" w:lineRule="auto"/>
        <w:widowControl w:val="off"/>
        <w:rPr>
          <w:rFonts w:hint="eastAsia" w:ascii="宋体" w:hAnsi="宋体" w:cs="宋体"/>
          <w:szCs w:val="24"/>
          <w:highlight w:val="none"/>
        </w:rPr>
      </w:pPr>
      <w:r>
        <w:rPr>
          <w:rFonts w:hint="eastAsia" w:ascii="宋体" w:hAnsi="宋体" w:cs="宋体"/>
          <w:szCs w:val="24"/>
          <w:highlight w:val="none"/>
        </w:rPr>
      </w:r>
      <w:r/>
    </w:p>
    <w:p>
      <w:pPr>
        <w:keepLines w:val="0"/>
        <w:keepNext w:val="0"/>
        <w:pageBreakBefore w:val="0"/>
        <w:spacing w:line="360" w:lineRule="auto"/>
        <w:widowControl w:val="off"/>
        <w:rPr>
          <w:rFonts w:hint="eastAsia" w:ascii="宋体" w:hAnsi="宋体" w:cs="宋体"/>
          <w:szCs w:val="24"/>
          <w:highlight w:val="none"/>
        </w:rPr>
      </w:pPr>
      <w:r>
        <w:rPr>
          <w:rFonts w:hint="eastAsia" w:ascii="宋体" w:hAnsi="宋体" w:cs="宋体"/>
          <w:szCs w:val="24"/>
          <w:highlight w:val="none"/>
        </w:rPr>
      </w:r>
      <w:r/>
    </w:p>
    <w:p>
      <w:pPr>
        <w:keepLines w:val="0"/>
        <w:keepNext w:val="0"/>
        <w:pageBreakBefore w:val="0"/>
        <w:spacing w:line="360" w:lineRule="auto"/>
        <w:widowControl w:val="off"/>
        <w:rPr>
          <w:rFonts w:hint="eastAsia" w:ascii="宋体" w:hAnsi="宋体" w:cs="宋体"/>
          <w:szCs w:val="24"/>
          <w:highlight w:val="none"/>
        </w:rPr>
      </w:pPr>
      <w:r>
        <w:rPr>
          <w:rFonts w:hint="eastAsia" w:ascii="宋体" w:hAnsi="宋体" w:cs="宋体"/>
          <w:szCs w:val="24"/>
          <w:highlight w:val="none"/>
        </w:rPr>
      </w:r>
      <w:r/>
    </w:p>
    <w:p>
      <w:pPr>
        <w:keepLines w:val="0"/>
        <w:keepNext w:val="0"/>
        <w:pageBreakBefore w:val="0"/>
        <w:spacing w:line="360" w:lineRule="auto"/>
        <w:widowControl w:val="off"/>
        <w:rPr>
          <w:rFonts w:hint="eastAsia" w:ascii="宋体" w:hAnsi="宋体" w:cs="宋体"/>
          <w:szCs w:val="24"/>
          <w:highlight w:val="none"/>
        </w:rPr>
      </w:pPr>
      <w:r>
        <w:rPr>
          <w:rFonts w:hint="eastAsia" w:ascii="宋体" w:hAnsi="宋体" w:cs="宋体"/>
          <w:szCs w:val="24"/>
          <w:highlight w:val="none"/>
        </w:rPr>
      </w:r>
      <w:r/>
    </w:p>
    <w:p>
      <w:pPr>
        <w:numPr>
          <w:ilvl w:val="0"/>
          <w:numId w:val="12"/>
        </w:numPr>
        <w:ind w:firstLine="560"/>
        <w:jc w:val="center"/>
        <w:keepLines w:val="0"/>
        <w:keepNext w:val="0"/>
        <w:pageBreakBefore w:val="0"/>
        <w:spacing w:line="360" w:lineRule="auto"/>
        <w:widowControl w:val="off"/>
        <w:rPr>
          <w:rFonts w:hint="eastAsia" w:ascii="黑体" w:hAnsi="黑体" w:eastAsia="黑体" w:cs="黑体"/>
          <w:b w:val="0"/>
          <w:bCs/>
          <w:sz w:val="28"/>
          <w:szCs w:val="28"/>
          <w:highlight w:val="none"/>
          <w:lang w:val="en-US" w:eastAsia="zh-CN"/>
        </w:rPr>
      </w:pPr>
      <w:r/>
      <w:bookmarkStart w:id="114" w:name="_Toc11135"/>
      <w:r>
        <w:rPr>
          <w:rFonts w:hint="eastAsia" w:ascii="黑体" w:hAnsi="黑体" w:eastAsia="黑体" w:cs="黑体"/>
          <w:b w:val="0"/>
          <w:bCs/>
          <w:sz w:val="28"/>
          <w:szCs w:val="28"/>
          <w:highlight w:val="none"/>
          <w:lang w:eastAsia="zh-CN"/>
        </w:rPr>
        <w:t xml:space="preserve"> </w:t>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bookmarkEnd w:id="94"/>
      <w:r/>
      <w:bookmarkEnd w:id="95"/>
      <w:r/>
      <w:bookmarkEnd w:id="96"/>
      <w:r/>
      <w:bookmarkEnd w:id="97"/>
      <w:r/>
      <w:bookmarkEnd w:id="98"/>
      <w:r/>
      <w:bookmarkEnd w:id="99"/>
      <w:r/>
      <w:bookmarkEnd w:id="100"/>
      <w:r>
        <w:rPr>
          <w:rFonts w:hint="eastAsia" w:ascii="黑体" w:hAnsi="黑体" w:eastAsia="黑体" w:cs="黑体"/>
          <w:b w:val="0"/>
          <w:bCs/>
          <w:sz w:val="28"/>
          <w:szCs w:val="28"/>
          <w:highlight w:val="none"/>
          <w:lang w:val="en-US" w:eastAsia="zh-CN"/>
        </w:rPr>
        <w:t xml:space="preserve">采购需求</w:t>
      </w:r>
      <w:bookmarkEnd w:id="114"/>
      <w:r/>
      <w:bookmarkEnd w:id="101"/>
      <w:r/>
      <w:bookmarkEnd w:id="102"/>
      <w:r/>
      <w:bookmarkEnd w:id="103"/>
      <w:r/>
      <w:bookmarkEnd w:id="104"/>
      <w:r/>
      <w:bookmarkEnd w:id="105"/>
      <w:r/>
      <w:bookmarkEnd w:id="106"/>
      <w:r/>
      <w:bookmarkEnd w:id="107"/>
      <w:r/>
      <w:bookmarkEnd w:id="108"/>
      <w:r/>
      <w:bookmarkEnd w:id="109"/>
      <w:r/>
      <w:bookmarkEnd w:id="110"/>
      <w:r/>
      <w:r/>
    </w:p>
    <w:p>
      <w:pPr>
        <w:numPr>
          <w:ilvl w:val="0"/>
          <w:numId w:val="13"/>
        </w:numPr>
        <w:ind w:firstLine="482"/>
        <w:keepLines w:val="0"/>
        <w:keepNext w:val="0"/>
        <w:pageBreakBefore w:val="0"/>
        <w:spacing w:line="360" w:lineRule="auto"/>
        <w:widowControl w:val="off"/>
        <w:rPr>
          <w:rFonts w:hint="default" w:ascii="仿宋" w:hAnsi="仿宋" w:eastAsia="仿宋" w:cs="仿宋"/>
          <w:b/>
          <w:bCs/>
          <w:sz w:val="24"/>
          <w:szCs w:val="24"/>
          <w:lang w:val="en-US" w:eastAsia="zh-CN"/>
        </w:rPr>
      </w:pPr>
      <w:r/>
      <w:bookmarkStart w:id="115" w:name="_Toc16032"/>
      <w:r>
        <w:rPr>
          <w:rFonts w:hint="eastAsia" w:ascii="仿宋" w:hAnsi="仿宋" w:eastAsia="仿宋" w:cs="仿宋"/>
          <w:b/>
          <w:bCs/>
          <w:sz w:val="24"/>
          <w:szCs w:val="24"/>
          <w:lang w:val="en-US" w:eastAsia="zh-CN"/>
        </w:rPr>
        <w:t xml:space="preserve">项目简介</w:t>
      </w:r>
      <w:r/>
    </w:p>
    <w:p>
      <w:pPr>
        <w:numPr>
          <w:ilvl w:val="0"/>
          <w:numId w:val="0"/>
        </w:numPr>
        <w:ind w:firstLine="480"/>
        <w:keepLines w:val="0"/>
        <w:keepNext w:val="0"/>
        <w:pageBreakBefore w:val="0"/>
        <w:spacing w:line="360" w:lineRule="auto"/>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为落实住建部、江苏省房屋安全“三项制度”工作部署，破解姜堰区老旧建筑外墙脱落、隐患处置资金不足、风险管控覆盖不足等治理难题，姜堰区启动主城区（三水街道、天目山街道、罗塘街道）既有</w:t>
      </w:r>
      <w:r>
        <w:rPr>
          <w:rFonts w:hint="eastAsia" w:ascii="仿宋" w:hAnsi="仿宋" w:eastAsia="仿宋" w:cs="仿宋"/>
          <w:sz w:val="24"/>
          <w:szCs w:val="24"/>
          <w:highlight w:val="none"/>
          <w:lang w:val="en-US" w:eastAsia="zh-CN"/>
        </w:rPr>
        <w:t xml:space="preserve">居住</w:t>
      </w:r>
      <w:r>
        <w:rPr>
          <w:rFonts w:hint="eastAsia" w:ascii="仿宋" w:hAnsi="仿宋" w:eastAsia="仿宋" w:cs="仿宋"/>
          <w:sz w:val="24"/>
          <w:szCs w:val="24"/>
          <w:lang w:val="en-US" w:eastAsia="zh-CN"/>
        </w:rPr>
        <w:t xml:space="preserve">建筑外墙保险项目。采用“保险+监测+专业服务”市场化治理模式，中标供应商须提供事前风险防控、事中应急维修、事后保险理赔全链条一体化房屋安全保障体系。</w:t>
      </w:r>
      <w:r/>
    </w:p>
    <w:p>
      <w:pPr>
        <w:numPr>
          <w:ilvl w:val="0"/>
          <w:numId w:val="13"/>
        </w:numPr>
        <w:ind w:firstLine="482"/>
        <w:keepLines w:val="0"/>
        <w:keepNext w:val="0"/>
        <w:pageBreakBefore w:val="0"/>
        <w:spacing w:line="360" w:lineRule="auto"/>
        <w:widowControl w:val="off"/>
        <w:rPr>
          <w:rFonts w:hint="default" w:ascii="仿宋" w:hAnsi="仿宋" w:eastAsia="仿宋" w:cs="仿宋"/>
          <w:b/>
          <w:bCs/>
          <w:sz w:val="24"/>
          <w:szCs w:val="24"/>
          <w:lang w:val="en-US" w:eastAsia="zh-CN"/>
        </w:rPr>
      </w:pPr>
      <w:r>
        <w:rPr>
          <w:rFonts w:hint="eastAsia" w:ascii="仿宋" w:hAnsi="仿宋" w:eastAsia="仿宋" w:cs="仿宋"/>
          <w:b/>
          <w:bCs/>
          <w:sz w:val="24"/>
          <w:szCs w:val="24"/>
          <w:lang w:val="en-US" w:eastAsia="zh-CN"/>
        </w:rPr>
        <w:t xml:space="preserve">预算金额、资金来源及付款方式</w:t>
      </w:r>
      <w:r/>
    </w:p>
    <w:p>
      <w:pPr>
        <w:numPr>
          <w:ilvl w:val="0"/>
          <w:numId w:val="0"/>
        </w:numPr>
        <w:ind w:firstLine="480"/>
        <w:keepLines w:val="0"/>
        <w:keepNext w:val="0"/>
        <w:pageBreakBefore w:val="0"/>
        <w:spacing w:line="360" w:lineRule="auto"/>
        <w:widowControl w:val="off"/>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预算金额：424.9125万元。</w:t>
      </w:r>
      <w:r/>
    </w:p>
    <w:p>
      <w:pPr>
        <w:numPr>
          <w:ilvl w:val="0"/>
          <w:numId w:val="0"/>
        </w:numPr>
        <w:ind w:firstLine="480"/>
        <w:keepLines w:val="0"/>
        <w:keepNext w:val="0"/>
        <w:pageBreakBefore w:val="0"/>
        <w:spacing w:line="360" w:lineRule="auto"/>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资金来源：财政资金。</w:t>
      </w:r>
      <w:r/>
    </w:p>
    <w:p>
      <w:pPr>
        <w:numPr>
          <w:ilvl w:val="0"/>
          <w:numId w:val="0"/>
        </w:numPr>
        <w:ind w:firstLine="480"/>
        <w:keepLines w:val="0"/>
        <w:keepNext w:val="0"/>
        <w:pageBreakBefore w:val="0"/>
        <w:spacing w:line="360" w:lineRule="auto"/>
        <w:widowControl w:val="off"/>
        <w:rPr>
          <w:rFonts w:hint="default" w:ascii="仿宋" w:hAnsi="仿宋" w:eastAsia="仿宋" w:cs="仿宋"/>
          <w:sz w:val="24"/>
          <w:szCs w:val="24"/>
          <w:highlight w:val="none"/>
          <w:lang w:val="en-US" w:eastAsia="zh-CN"/>
        </w:rPr>
      </w:pPr>
      <w:r>
        <w:rPr>
          <w:rFonts w:hint="default" w:ascii="仿宋" w:hAnsi="仿宋" w:eastAsia="仿宋" w:cs="仿宋"/>
          <w:sz w:val="24"/>
          <w:szCs w:val="24"/>
          <w:highlight w:val="none"/>
          <w:lang w:val="en-US" w:eastAsia="zh-CN"/>
        </w:rPr>
        <w:t xml:space="preserve">付款方式：分</w:t>
      </w:r>
      <w:r>
        <w:rPr>
          <w:rFonts w:hint="eastAsia" w:ascii="仿宋" w:hAnsi="仿宋" w:eastAsia="仿宋" w:cs="仿宋"/>
          <w:sz w:val="24"/>
          <w:szCs w:val="24"/>
          <w:highlight w:val="none"/>
          <w:lang w:val="en-US" w:eastAsia="zh-CN"/>
        </w:rPr>
        <w:t xml:space="preserve">二期支付</w:t>
      </w:r>
      <w:r>
        <w:rPr>
          <w:rFonts w:hint="default" w:ascii="仿宋" w:hAnsi="仿宋" w:eastAsia="仿宋" w:cs="仿宋"/>
          <w:sz w:val="24"/>
          <w:szCs w:val="24"/>
          <w:highlight w:val="none"/>
          <w:lang w:val="en-US" w:eastAsia="zh-CN"/>
        </w:rPr>
        <w:t xml:space="preserve">。</w:t>
      </w:r>
      <w:r/>
    </w:p>
    <w:p>
      <w:pPr>
        <w:numPr>
          <w:ilvl w:val="0"/>
          <w:numId w:val="13"/>
        </w:numPr>
        <w:ind w:left="0" w:firstLine="482"/>
        <w:jc w:val="both"/>
        <w:keepLines w:val="0"/>
        <w:keepNext w:val="0"/>
        <w:pageBreakBefore w:val="0"/>
        <w:spacing w:line="360" w:lineRule="auto"/>
        <w:widowControl w:val="off"/>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 xml:space="preserve">服务期限</w:t>
      </w:r>
      <w:r/>
    </w:p>
    <w:p>
      <w:pPr>
        <w:numPr>
          <w:ilvl w:val="0"/>
          <w:numId w:val="0"/>
        </w:numPr>
        <w:ind w:firstLine="480"/>
        <w:jc w:val="both"/>
        <w:keepLines w:val="0"/>
        <w:keepNext w:val="0"/>
        <w:pageBreakBefore w:val="0"/>
        <w:spacing w:line="360" w:lineRule="auto"/>
        <w:widowControl w:val="off"/>
        <w:rPr>
          <w:rFonts w:hint="eastAsia" w:ascii="仿宋" w:hAnsi="仿宋" w:eastAsia="仿宋" w:cs="仿宋"/>
          <w:b/>
          <w:bCs/>
          <w:sz w:val="24"/>
          <w:szCs w:val="24"/>
          <w:lang w:val="en-US" w:eastAsia="zh-CN"/>
        </w:rPr>
      </w:pPr>
      <w:r>
        <w:rPr>
          <w:rFonts w:hint="eastAsia" w:ascii="仿宋" w:hAnsi="仿宋" w:eastAsia="仿宋" w:cs="仿宋"/>
          <w:sz w:val="24"/>
          <w:szCs w:val="24"/>
          <w:lang w:val="en-US" w:eastAsia="zh-CN"/>
        </w:rPr>
        <w:t xml:space="preserve">   服务期限为一年，具体保险期间以保单载明时间为准。</w:t>
      </w:r>
      <w:r/>
    </w:p>
    <w:p>
      <w:pPr>
        <w:numPr>
          <w:ilvl w:val="0"/>
          <w:numId w:val="13"/>
        </w:numPr>
        <w:ind w:left="0" w:firstLine="482"/>
        <w:jc w:val="both"/>
        <w:keepLines w:val="0"/>
        <w:keepNext w:val="0"/>
        <w:pageBreakBefore w:val="0"/>
        <w:spacing w:line="360" w:lineRule="auto"/>
        <w:widowControl w:val="off"/>
        <w:rPr>
          <w:rFonts w:hint="default" w:ascii="仿宋" w:hAnsi="仿宋" w:eastAsia="仿宋" w:cs="仿宋"/>
          <w:b/>
          <w:bCs/>
          <w:sz w:val="24"/>
          <w:szCs w:val="24"/>
          <w:lang w:val="en-US" w:eastAsia="zh-CN"/>
        </w:rPr>
      </w:pPr>
      <w:r>
        <w:rPr>
          <w:rFonts w:hint="eastAsia" w:ascii="仿宋" w:hAnsi="仿宋" w:eastAsia="仿宋" w:cs="仿宋"/>
          <w:b/>
          <w:bCs/>
          <w:sz w:val="24"/>
          <w:szCs w:val="24"/>
          <w:lang w:val="en-US" w:eastAsia="zh-CN"/>
        </w:rPr>
        <w:t xml:space="preserve">保险服务方案</w:t>
      </w:r>
      <w:r/>
    </w:p>
    <w:p>
      <w:pPr>
        <w:numPr>
          <w:ilvl w:val="0"/>
          <w:numId w:val="0"/>
        </w:numPr>
        <w:ind w:firstLine="480"/>
        <w:jc w:val="both"/>
        <w:keepLines w:val="0"/>
        <w:keepNext w:val="0"/>
        <w:pageBreakBefore w:val="0"/>
        <w:spacing w:line="360" w:lineRule="auto"/>
        <w:widowControl w:val="off"/>
        <w:rPr>
          <w:rFonts w:hint="default" w:ascii="仿宋" w:hAnsi="仿宋" w:eastAsia="仿宋" w:cs="仿宋"/>
          <w:sz w:val="24"/>
          <w:szCs w:val="24"/>
          <w:lang w:val="en-US" w:eastAsia="zh-CN"/>
        </w:rPr>
      </w:pPr>
      <w:r>
        <w:rPr>
          <w:rFonts w:hint="eastAsia" w:ascii="仿宋" w:hAnsi="仿宋" w:eastAsia="仿宋" w:cs="仿宋"/>
          <w:color w:val="auto"/>
          <w:sz w:val="24"/>
          <w:szCs w:val="24"/>
          <w:lang w:val="en-US" w:eastAsia="zh-CN"/>
        </w:rPr>
        <w:t xml:space="preserve">1.服务范围：为姜堰主城区（三水街道、天目山街道、罗塘街道）既有居住建筑提供外墙保险。</w:t>
      </w:r>
      <w:r>
        <w:rPr>
          <w:rFonts w:hint="eastAsia" w:ascii="仿宋" w:hAnsi="仿宋" w:eastAsia="仿宋" w:cs="仿宋"/>
          <w:sz w:val="24"/>
          <w:szCs w:val="24"/>
          <w:lang w:val="en-US" w:eastAsia="zh-CN"/>
        </w:rPr>
        <w:t xml:space="preserve">其中，独栋独立产权房屋除外。</w:t>
      </w:r>
      <w:r/>
    </w:p>
    <w:p>
      <w:pPr>
        <w:numPr>
          <w:ilvl w:val="0"/>
          <w:numId w:val="0"/>
        </w:numPr>
        <w:ind w:firstLine="480"/>
        <w:jc w:val="both"/>
        <w:keepLines w:val="0"/>
        <w:keepNext w:val="0"/>
        <w:pageBreakBefore w:val="0"/>
        <w:spacing w:line="360" w:lineRule="auto"/>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2.保障内容</w:t>
      </w:r>
      <w:r/>
    </w:p>
    <w:p>
      <w:pPr>
        <w:numPr>
          <w:ilvl w:val="0"/>
          <w:numId w:val="0"/>
        </w:numPr>
        <w:ind w:firstLine="240"/>
        <w:jc w:val="both"/>
        <w:keepLines w:val="0"/>
        <w:keepNext w:val="0"/>
        <w:pageBreakBefore w:val="0"/>
        <w:spacing w:line="360" w:lineRule="auto"/>
        <w:widowControl w:val="off"/>
        <w:rPr>
          <w:rFonts w:hint="default" w:ascii="仿宋" w:hAnsi="仿宋" w:eastAsia="仿宋" w:cs="仿宋"/>
          <w:b w:val="0"/>
          <w:bCs w:val="0"/>
          <w:sz w:val="24"/>
          <w:szCs w:val="24"/>
          <w:lang w:val="en-US" w:eastAsia="zh-CN"/>
        </w:rPr>
      </w:pPr>
      <w:r>
        <w:rPr>
          <w:rFonts w:hint="eastAsia" w:ascii="仿宋" w:hAnsi="仿宋" w:eastAsia="仿宋" w:cs="仿宋"/>
          <w:sz w:val="24"/>
          <w:szCs w:val="24"/>
          <w:lang w:val="en-US" w:eastAsia="zh-CN"/>
        </w:rPr>
        <w:t xml:space="preserve">（1）</w:t>
      </w:r>
      <w:r>
        <w:rPr>
          <w:rFonts w:hint="default" w:ascii="仿宋" w:hAnsi="仿宋" w:eastAsia="仿宋" w:cs="仿宋"/>
          <w:b w:val="0"/>
          <w:bCs w:val="0"/>
          <w:sz w:val="24"/>
          <w:szCs w:val="24"/>
          <w:lang w:val="en-US" w:eastAsia="zh-CN"/>
        </w:rPr>
        <w:t xml:space="preserve">第三者责任保险</w:t>
      </w:r>
      <w:r/>
    </w:p>
    <w:p>
      <w:pPr>
        <w:numPr>
          <w:ilvl w:val="0"/>
          <w:numId w:val="0"/>
        </w:numPr>
        <w:ind w:firstLine="480"/>
        <w:jc w:val="both"/>
        <w:keepLines w:val="0"/>
        <w:keepNext w:val="0"/>
        <w:pageBreakBefore w:val="0"/>
        <w:spacing w:line="360" w:lineRule="auto"/>
        <w:widowControl w:val="off"/>
        <w:rPr>
          <w:rFonts w:hint="eastAsia" w:ascii="仿宋" w:hAnsi="仿宋" w:eastAsia="仿宋" w:cs="仿宋"/>
          <w:sz w:val="24"/>
          <w:szCs w:val="24"/>
          <w:lang w:val="en-US" w:eastAsia="zh-CN"/>
        </w:rPr>
      </w:pPr>
      <w:r>
        <w:rPr>
          <w:rFonts w:hint="default" w:ascii="仿宋" w:hAnsi="仿宋" w:eastAsia="仿宋" w:cs="仿宋"/>
          <w:sz w:val="24"/>
          <w:szCs w:val="24"/>
          <w:lang w:val="en-US" w:eastAsia="zh-CN"/>
        </w:rPr>
        <w:t xml:space="preserve">保险责任</w:t>
      </w:r>
      <w:r>
        <w:rPr>
          <w:rFonts w:hint="eastAsia" w:ascii="仿宋" w:hAnsi="仿宋" w:eastAsia="仿宋" w:cs="仿宋"/>
          <w:sz w:val="24"/>
          <w:szCs w:val="24"/>
          <w:lang w:val="en-US" w:eastAsia="zh-CN"/>
        </w:rPr>
        <w:t xml:space="preserve">：</w:t>
      </w:r>
      <w:r>
        <w:rPr>
          <w:rFonts w:hint="default" w:ascii="仿宋" w:hAnsi="仿宋" w:eastAsia="仿宋" w:cs="仿宋"/>
          <w:sz w:val="24"/>
          <w:szCs w:val="24"/>
          <w:lang w:val="en-US" w:eastAsia="zh-CN"/>
        </w:rPr>
        <w:t xml:space="preserve">外墙构件脱落、坠落等事故造成的第三方人身伤亡及财产损失</w:t>
      </w:r>
      <w:r>
        <w:rPr>
          <w:rFonts w:hint="eastAsia" w:ascii="仿宋" w:hAnsi="仿宋" w:eastAsia="仿宋" w:cs="仿宋"/>
          <w:sz w:val="24"/>
          <w:szCs w:val="24"/>
          <w:lang w:val="en-US" w:eastAsia="zh-CN"/>
        </w:rPr>
        <w:t xml:space="preserve">。</w:t>
      </w:r>
      <w:r/>
    </w:p>
    <w:p>
      <w:pPr>
        <w:numPr>
          <w:ilvl w:val="0"/>
          <w:numId w:val="0"/>
        </w:numPr>
        <w:ind w:firstLine="480"/>
        <w:jc w:val="both"/>
        <w:keepLines w:val="0"/>
        <w:keepNext w:val="0"/>
        <w:pageBreakBefore w:val="0"/>
        <w:spacing w:line="360" w:lineRule="auto"/>
        <w:widowControl w:val="off"/>
        <w:rPr>
          <w:rFonts w:hint="default" w:ascii="仿宋" w:hAnsi="仿宋" w:eastAsia="仿宋" w:cs="仿宋"/>
          <w:sz w:val="24"/>
          <w:szCs w:val="24"/>
          <w:lang w:val="en-US" w:eastAsia="zh-CN"/>
        </w:rPr>
      </w:pPr>
      <w:r>
        <w:rPr>
          <w:rFonts w:hint="default" w:ascii="仿宋" w:hAnsi="仿宋" w:eastAsia="仿宋" w:cs="仿宋"/>
          <w:sz w:val="24"/>
          <w:szCs w:val="24"/>
          <w:lang w:val="en-US" w:eastAsia="zh-CN"/>
        </w:rPr>
        <w:t xml:space="preserve">赔付限额</w:t>
      </w:r>
      <w:r>
        <w:rPr>
          <w:rFonts w:hint="eastAsia" w:ascii="仿宋" w:hAnsi="仿宋" w:eastAsia="仿宋" w:cs="仿宋"/>
          <w:sz w:val="24"/>
          <w:szCs w:val="24"/>
          <w:lang w:val="en-US" w:eastAsia="zh-CN"/>
        </w:rPr>
        <w:t xml:space="preserve">：项目</w:t>
      </w:r>
      <w:r>
        <w:rPr>
          <w:rFonts w:hint="default" w:ascii="仿宋" w:hAnsi="仿宋" w:eastAsia="仿宋" w:cs="仿宋"/>
          <w:sz w:val="24"/>
          <w:szCs w:val="24"/>
          <w:lang w:val="en-US" w:eastAsia="zh-CN"/>
        </w:rPr>
        <w:t xml:space="preserve">累计赔偿限额2000万元：每次事故责任限额70万元（</w:t>
      </w:r>
      <w:r>
        <w:rPr>
          <w:rFonts w:hint="eastAsia" w:ascii="仿宋" w:hAnsi="仿宋" w:eastAsia="仿宋" w:cs="仿宋"/>
          <w:sz w:val="24"/>
          <w:szCs w:val="24"/>
          <w:lang w:val="en-US" w:eastAsia="zh-CN"/>
        </w:rPr>
        <w:t xml:space="preserve">其中</w:t>
      </w:r>
      <w:r>
        <w:rPr>
          <w:rFonts w:hint="default" w:ascii="仿宋" w:hAnsi="仿宋" w:eastAsia="仿宋" w:cs="仿宋"/>
          <w:sz w:val="24"/>
          <w:szCs w:val="24"/>
          <w:lang w:val="en-US" w:eastAsia="zh-CN"/>
        </w:rPr>
        <w:t xml:space="preserve">人身伤亡50万元/人、医疗费用10万元/人、财产损失10万元/次）。</w:t>
      </w:r>
      <w:r/>
    </w:p>
    <w:p>
      <w:pPr>
        <w:numPr>
          <w:ilvl w:val="0"/>
          <w:numId w:val="0"/>
        </w:numPr>
        <w:ind w:firstLine="480"/>
        <w:jc w:val="both"/>
        <w:keepLines w:val="0"/>
        <w:keepNext w:val="0"/>
        <w:pageBreakBefore w:val="0"/>
        <w:spacing w:line="360" w:lineRule="auto"/>
        <w:widowControl w:val="off"/>
        <w:rPr>
          <w:rFonts w:hint="default"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（2）</w:t>
      </w:r>
      <w:r>
        <w:rPr>
          <w:rFonts w:hint="default" w:ascii="仿宋" w:hAnsi="仿宋" w:eastAsia="仿宋" w:cs="仿宋"/>
          <w:b w:val="0"/>
          <w:bCs w:val="0"/>
          <w:sz w:val="24"/>
          <w:szCs w:val="24"/>
          <w:lang w:val="en-US" w:eastAsia="zh-CN"/>
        </w:rPr>
        <w:t xml:space="preserve">政府救助保险</w:t>
      </w:r>
      <w:r/>
    </w:p>
    <w:p>
      <w:pPr>
        <w:numPr>
          <w:ilvl w:val="0"/>
          <w:numId w:val="0"/>
        </w:numPr>
        <w:ind w:firstLine="480"/>
        <w:jc w:val="both"/>
        <w:keepLines w:val="0"/>
        <w:keepNext w:val="0"/>
        <w:pageBreakBefore w:val="0"/>
        <w:spacing w:line="360" w:lineRule="auto"/>
        <w:widowControl w:val="off"/>
        <w:rPr>
          <w:rFonts w:hint="default" w:ascii="仿宋" w:hAnsi="仿宋" w:eastAsia="仿宋" w:cs="仿宋"/>
          <w:sz w:val="24"/>
          <w:szCs w:val="24"/>
          <w:lang w:val="en-US" w:eastAsia="zh-CN"/>
        </w:rPr>
      </w:pPr>
      <w:r>
        <w:rPr>
          <w:rFonts w:hint="default" w:ascii="仿宋" w:hAnsi="仿宋" w:eastAsia="仿宋" w:cs="仿宋"/>
          <w:sz w:val="24"/>
          <w:szCs w:val="24"/>
          <w:lang w:val="en-US" w:eastAsia="zh-CN"/>
        </w:rPr>
        <w:t xml:space="preserve">保险责任</w:t>
      </w:r>
      <w:r>
        <w:rPr>
          <w:rFonts w:hint="eastAsia" w:ascii="仿宋" w:hAnsi="仿宋" w:eastAsia="仿宋" w:cs="仿宋"/>
          <w:sz w:val="24"/>
          <w:szCs w:val="24"/>
          <w:lang w:val="en-US" w:eastAsia="zh-CN"/>
        </w:rPr>
        <w:t xml:space="preserve">：</w:t>
      </w:r>
      <w:r>
        <w:rPr>
          <w:rFonts w:hint="default" w:ascii="仿宋" w:hAnsi="仿宋" w:eastAsia="仿宋" w:cs="仿宋"/>
          <w:sz w:val="24"/>
          <w:szCs w:val="24"/>
          <w:lang w:val="en-US" w:eastAsia="zh-CN"/>
        </w:rPr>
        <w:t xml:space="preserve">投保区域内，公共部位发生火灾、爆炸事故导致的人身伤亡无法找到责任人或者责任人无力赔偿，可赔偿医疗费用及一次性伤亡补助金。</w:t>
      </w:r>
      <w:r/>
    </w:p>
    <w:p>
      <w:pPr>
        <w:numPr>
          <w:ilvl w:val="0"/>
          <w:numId w:val="0"/>
        </w:numPr>
        <w:ind w:firstLine="480"/>
        <w:jc w:val="both"/>
        <w:keepLines w:val="0"/>
        <w:keepNext w:val="0"/>
        <w:pageBreakBefore w:val="0"/>
        <w:spacing w:line="360" w:lineRule="auto"/>
        <w:widowControl w:val="off"/>
        <w:rPr>
          <w:rFonts w:hint="default" w:ascii="仿宋" w:hAnsi="仿宋" w:eastAsia="仿宋" w:cs="仿宋"/>
          <w:sz w:val="24"/>
          <w:szCs w:val="24"/>
          <w:lang w:val="en-US" w:eastAsia="zh-CN"/>
        </w:rPr>
      </w:pPr>
      <w:r>
        <w:rPr>
          <w:rFonts w:hint="default" w:ascii="仿宋" w:hAnsi="仿宋" w:eastAsia="仿宋" w:cs="仿宋"/>
          <w:sz w:val="24"/>
          <w:szCs w:val="24"/>
          <w:lang w:val="en-US" w:eastAsia="zh-CN"/>
        </w:rPr>
        <w:t xml:space="preserve">赔付限额</w:t>
      </w:r>
      <w:r>
        <w:rPr>
          <w:rFonts w:hint="eastAsia" w:ascii="仿宋" w:hAnsi="仿宋" w:eastAsia="仿宋" w:cs="仿宋"/>
          <w:sz w:val="24"/>
          <w:szCs w:val="24"/>
          <w:lang w:val="en-US" w:eastAsia="zh-CN"/>
        </w:rPr>
        <w:t xml:space="preserve">：项目</w:t>
      </w:r>
      <w:r>
        <w:rPr>
          <w:rFonts w:hint="default" w:ascii="仿宋" w:hAnsi="仿宋" w:eastAsia="仿宋" w:cs="仿宋"/>
          <w:sz w:val="24"/>
          <w:szCs w:val="24"/>
          <w:lang w:val="en-US" w:eastAsia="zh-CN"/>
        </w:rPr>
        <w:t xml:space="preserve">累计赔偿限额2000万元：每次事故责任限额1000万元，单人每次事故责任限额70万元（</w:t>
      </w:r>
      <w:r>
        <w:rPr>
          <w:rFonts w:hint="eastAsia" w:ascii="仿宋" w:hAnsi="仿宋" w:eastAsia="仿宋" w:cs="仿宋"/>
          <w:sz w:val="24"/>
          <w:szCs w:val="24"/>
          <w:lang w:val="en-US" w:eastAsia="zh-CN"/>
        </w:rPr>
        <w:t xml:space="preserve">其中</w:t>
      </w:r>
      <w:r>
        <w:rPr>
          <w:rFonts w:hint="default" w:ascii="仿宋" w:hAnsi="仿宋" w:eastAsia="仿宋" w:cs="仿宋"/>
          <w:sz w:val="24"/>
          <w:szCs w:val="24"/>
          <w:lang w:val="en-US" w:eastAsia="zh-CN"/>
        </w:rPr>
        <w:t xml:space="preserve">人身伤亡50万元/人、医疗费用10万元/人、财产损失10万元/次）。</w:t>
      </w:r>
      <w:r/>
    </w:p>
    <w:p>
      <w:pPr>
        <w:numPr>
          <w:ilvl w:val="0"/>
          <w:numId w:val="0"/>
        </w:numPr>
        <w:ind w:firstLine="240"/>
        <w:jc w:val="both"/>
        <w:keepLines w:val="0"/>
        <w:keepNext w:val="0"/>
        <w:pageBreakBefore w:val="0"/>
        <w:spacing w:line="360" w:lineRule="auto"/>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（3）房屋维修费用补偿保障</w:t>
      </w:r>
      <w:r/>
    </w:p>
    <w:p>
      <w:pPr>
        <w:numPr>
          <w:ilvl w:val="0"/>
          <w:numId w:val="0"/>
        </w:numPr>
        <w:ind w:firstLine="480"/>
        <w:jc w:val="both"/>
        <w:keepLines w:val="0"/>
        <w:keepNext w:val="0"/>
        <w:pageBreakBefore w:val="0"/>
        <w:spacing w:line="360" w:lineRule="auto"/>
        <w:widowControl w:val="off"/>
        <w:rPr>
          <w:rFonts w:hint="default" w:ascii="仿宋" w:hAnsi="仿宋" w:eastAsia="仿宋" w:cs="仿宋"/>
          <w:sz w:val="24"/>
          <w:szCs w:val="24"/>
          <w:highlight w:val="none"/>
          <w:lang w:val="en-US" w:eastAsia="zh-CN"/>
        </w:rPr>
      </w:pPr>
      <w:r>
        <w:rPr>
          <w:rFonts w:hint="default" w:ascii="仿宋" w:hAnsi="仿宋" w:eastAsia="仿宋" w:cs="仿宋"/>
          <w:sz w:val="24"/>
          <w:szCs w:val="24"/>
          <w:lang w:val="en-US" w:eastAsia="zh-CN"/>
        </w:rPr>
        <w:t xml:space="preserve">保险责任：</w:t>
      </w:r>
      <w:r>
        <w:rPr>
          <w:rFonts w:hint="default" w:ascii="仿宋" w:hAnsi="仿宋" w:eastAsia="仿宋" w:cs="仿宋"/>
          <w:color w:val="auto"/>
          <w:sz w:val="24"/>
          <w:szCs w:val="24"/>
          <w:lang w:val="en-US" w:eastAsia="zh-CN"/>
        </w:rPr>
        <w:t xml:space="preserve">在保险期间内，由于自然灾害或意外事故造成保险标的直接物质损坏或灭失（以下简称“损失”），以及保险标的在日常使用过程中因发生自然灾害或意外事故而存在安全事故隐患，或发生故障无法正常使用需要进行合理必要的安全检查以及维修的，保险人按照本保险合同的约定负责赔偿。保险事故发生后，被保险人为防止或减少保险标的的损失所支付的必要的、合理的费用，保险人按照本保险合同的约定也负责赔偿。</w:t>
      </w:r>
      <w:r>
        <w:rPr>
          <w:rFonts w:hint="default" w:ascii="仿宋" w:hAnsi="仿宋" w:eastAsia="仿宋" w:cs="仿宋"/>
          <w:sz w:val="24"/>
          <w:szCs w:val="24"/>
          <w:lang w:val="en-US" w:eastAsia="zh-CN"/>
        </w:rPr>
        <w:t xml:space="preserve">保障范围覆盖建筑外墙主体、外墙公共管线、外窗等全部附属配套设施，完整包含险情处置过程中维修、加固、构件重置、墙面复原等。</w:t>
      </w:r>
      <w:r/>
    </w:p>
    <w:p>
      <w:pPr>
        <w:numPr>
          <w:ilvl w:val="0"/>
          <w:numId w:val="0"/>
        </w:numPr>
        <w:ind w:firstLine="480"/>
        <w:jc w:val="both"/>
        <w:keepLines w:val="0"/>
        <w:keepNext w:val="0"/>
        <w:pageBreakBefore w:val="0"/>
        <w:spacing w:line="360" w:lineRule="auto"/>
        <w:widowControl w:val="off"/>
        <w:rPr>
          <w:rFonts w:hint="default" w:ascii="仿宋" w:hAnsi="仿宋" w:eastAsia="仿宋" w:cs="仿宋"/>
          <w:color w:val="ff0000"/>
          <w:sz w:val="24"/>
          <w:szCs w:val="24"/>
          <w:highlight w:val="none"/>
          <w:lang w:val="en-US" w:eastAsia="zh-CN"/>
        </w:rPr>
      </w:pPr>
      <w:r>
        <w:rPr>
          <w:rFonts w:hint="default" w:ascii="仿宋" w:hAnsi="仿宋" w:eastAsia="仿宋" w:cs="仿宋"/>
          <w:sz w:val="24"/>
          <w:szCs w:val="24"/>
          <w:highlight w:val="none"/>
          <w:lang w:val="en-US" w:eastAsia="zh-CN"/>
        </w:rPr>
        <w:t xml:space="preserve">赔付限额：本项累计赔偿限额</w:t>
      </w:r>
      <w:r>
        <w:rPr>
          <w:rFonts w:hint="eastAsia" w:ascii="仿宋" w:hAnsi="仿宋" w:eastAsia="仿宋" w:cs="仿宋"/>
          <w:sz w:val="24"/>
          <w:szCs w:val="24"/>
          <w:highlight w:val="none"/>
          <w:lang w:val="en-US" w:eastAsia="zh-CN"/>
        </w:rPr>
        <w:t xml:space="preserve">400</w:t>
      </w:r>
      <w:r>
        <w:rPr>
          <w:rFonts w:hint="default" w:ascii="仿宋" w:hAnsi="仿宋" w:eastAsia="仿宋" w:cs="仿宋"/>
          <w:sz w:val="24"/>
          <w:szCs w:val="24"/>
          <w:highlight w:val="none"/>
          <w:lang w:val="en-US" w:eastAsia="zh-CN"/>
        </w:rPr>
        <w:t xml:space="preserve">万</w:t>
      </w:r>
      <w:r>
        <w:rPr>
          <w:rFonts w:hint="default" w:ascii="仿宋" w:hAnsi="仿宋" w:eastAsia="仿宋" w:cs="仿宋"/>
          <w:color w:val="auto"/>
          <w:sz w:val="24"/>
          <w:szCs w:val="24"/>
          <w:highlight w:val="none"/>
          <w:lang w:val="en-US" w:eastAsia="zh-CN"/>
        </w:rPr>
        <w:t xml:space="preserve">元。</w:t>
      </w:r>
      <w:r/>
    </w:p>
    <w:p>
      <w:pPr>
        <w:numPr>
          <w:ilvl w:val="0"/>
          <w:numId w:val="13"/>
        </w:numPr>
        <w:ind w:left="0" w:firstLine="482"/>
        <w:jc w:val="both"/>
        <w:keepLines w:val="0"/>
        <w:keepNext w:val="0"/>
        <w:pageBreakBefore w:val="0"/>
        <w:spacing w:line="360" w:lineRule="auto"/>
        <w:widowControl w:val="off"/>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 xml:space="preserve">整体服务要求</w:t>
      </w:r>
      <w:r/>
    </w:p>
    <w:p>
      <w:pPr>
        <w:numPr>
          <w:ilvl w:val="0"/>
          <w:numId w:val="0"/>
        </w:numPr>
        <w:ind w:firstLine="480"/>
        <w:jc w:val="both"/>
        <w:keepLines w:val="0"/>
        <w:keepNext w:val="0"/>
        <w:pageBreakBefore w:val="0"/>
        <w:spacing w:line="360" w:lineRule="auto"/>
        <w:widowControl w:val="off"/>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 xml:space="preserve">中标供应商须成立专项工作小组，小组成员包括风控、理赔、监测技术等专员。专项工作小组名单须报送采购人备案，所有赴现场开展工作的小组成员必须为供应商在职人员。</w:t>
      </w:r>
      <w:r/>
    </w:p>
    <w:p>
      <w:pPr>
        <w:numPr>
          <w:ilvl w:val="0"/>
          <w:numId w:val="14"/>
        </w:numPr>
        <w:ind w:firstLine="480"/>
        <w:jc w:val="both"/>
        <w:keepLines w:val="0"/>
        <w:keepNext w:val="0"/>
        <w:pageBreakBefore w:val="0"/>
        <w:spacing w:line="360" w:lineRule="auto"/>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承保服务要求</w:t>
      </w:r>
      <w:r/>
    </w:p>
    <w:p>
      <w:pPr>
        <w:numPr>
          <w:ilvl w:val="0"/>
          <w:numId w:val="0"/>
        </w:numPr>
        <w:ind w:firstLine="480"/>
        <w:jc w:val="both"/>
        <w:keepLines w:val="0"/>
        <w:keepNext w:val="0"/>
        <w:pageBreakBefore w:val="0"/>
        <w:spacing w:line="360" w:lineRule="auto"/>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1.设立常驻本地的专项服务团队，提供365天×24小时全天候服务热线，专人接听。</w:t>
      </w:r>
      <w:r/>
    </w:p>
    <w:p>
      <w:pPr>
        <w:numPr>
          <w:ilvl w:val="0"/>
          <w:numId w:val="0"/>
        </w:numPr>
        <w:ind w:firstLine="480"/>
        <w:jc w:val="both"/>
        <w:keepLines w:val="0"/>
        <w:keepNext w:val="0"/>
        <w:pageBreakBefore w:val="0"/>
        <w:spacing w:line="360" w:lineRule="auto"/>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2.主动上门办理投保、出单、缴费通知等手续，做好保险条款解释及免责约定说明。</w:t>
      </w:r>
      <w:r/>
    </w:p>
    <w:p>
      <w:pPr>
        <w:numPr>
          <w:ilvl w:val="0"/>
          <w:numId w:val="0"/>
        </w:numPr>
        <w:ind w:firstLine="480"/>
        <w:jc w:val="both"/>
        <w:keepLines w:val="0"/>
        <w:keepNext w:val="0"/>
        <w:pageBreakBefore w:val="0"/>
        <w:spacing w:line="360" w:lineRule="auto"/>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3.建立专项承保档案，完整留存投保资料，定期开展客户回访。</w:t>
      </w:r>
      <w:r/>
    </w:p>
    <w:p>
      <w:pPr>
        <w:numPr>
          <w:ilvl w:val="0"/>
          <w:numId w:val="14"/>
        </w:numPr>
        <w:ind w:firstLine="480"/>
        <w:jc w:val="both"/>
        <w:keepLines w:val="0"/>
        <w:keepNext w:val="0"/>
        <w:pageBreakBefore w:val="0"/>
        <w:spacing w:line="360" w:lineRule="auto"/>
        <w:widowControl w:val="off"/>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 xml:space="preserve">理赔服务</w:t>
      </w:r>
      <w:r/>
    </w:p>
    <w:p>
      <w:pPr>
        <w:numPr>
          <w:ilvl w:val="0"/>
          <w:numId w:val="0"/>
        </w:numPr>
        <w:ind w:firstLine="480"/>
        <w:jc w:val="both"/>
        <w:keepLines w:val="0"/>
        <w:keepNext w:val="0"/>
        <w:pageBreakBefore w:val="0"/>
        <w:spacing w:line="360" w:lineRule="auto"/>
        <w:widowControl w:val="off"/>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 xml:space="preserve">1.</w:t>
      </w:r>
      <w:r>
        <w:rPr>
          <w:rFonts w:hint="default" w:ascii="仿宋" w:hAnsi="仿宋" w:eastAsia="仿宋" w:cs="仿宋"/>
          <w:sz w:val="24"/>
          <w:szCs w:val="24"/>
          <w:lang w:val="en-US" w:eastAsia="zh-CN"/>
        </w:rPr>
        <w:t xml:space="preserve">设立24小时报案热线</w:t>
      </w:r>
      <w:r>
        <w:rPr>
          <w:rFonts w:hint="eastAsia" w:ascii="仿宋" w:hAnsi="仿宋" w:eastAsia="仿宋" w:cs="仿宋"/>
          <w:sz w:val="24"/>
          <w:szCs w:val="24"/>
          <w:lang w:val="en-US" w:eastAsia="zh-CN"/>
        </w:rPr>
        <w:t xml:space="preserve">，</w:t>
      </w:r>
      <w:r>
        <w:rPr>
          <w:rFonts w:hint="default" w:ascii="仿宋" w:hAnsi="仿宋" w:eastAsia="仿宋" w:cs="仿宋"/>
          <w:sz w:val="24"/>
          <w:szCs w:val="24"/>
          <w:lang w:val="en-US" w:eastAsia="zh-CN"/>
        </w:rPr>
        <w:t xml:space="preserve">设置专属理赔对接人，保留录音及系统记录。</w:t>
      </w:r>
      <w:r/>
    </w:p>
    <w:p>
      <w:pPr>
        <w:numPr>
          <w:ilvl w:val="0"/>
          <w:numId w:val="0"/>
        </w:numPr>
        <w:ind w:firstLine="480"/>
        <w:jc w:val="both"/>
        <w:keepLines w:val="0"/>
        <w:keepNext w:val="0"/>
        <w:pageBreakBefore w:val="0"/>
        <w:spacing w:line="360" w:lineRule="auto"/>
        <w:widowControl w:val="off"/>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 xml:space="preserve">2.</w:t>
      </w:r>
      <w:r>
        <w:rPr>
          <w:rFonts w:hint="default" w:ascii="仿宋" w:hAnsi="仿宋" w:eastAsia="仿宋" w:cs="仿宋"/>
          <w:sz w:val="24"/>
          <w:szCs w:val="24"/>
          <w:lang w:val="en-US" w:eastAsia="zh-CN"/>
        </w:rPr>
        <w:t xml:space="preserve">接到报案后</w:t>
      </w:r>
      <w:r>
        <w:rPr>
          <w:rFonts w:hint="eastAsia" w:ascii="仿宋" w:hAnsi="仿宋" w:eastAsia="仿宋" w:cs="仿宋"/>
          <w:sz w:val="24"/>
          <w:szCs w:val="24"/>
          <w:lang w:val="en-US" w:eastAsia="zh-CN"/>
        </w:rPr>
        <w:t xml:space="preserve">供应商应</w:t>
      </w:r>
      <w:r>
        <w:rPr>
          <w:rFonts w:hint="default" w:ascii="仿宋" w:hAnsi="仿宋" w:eastAsia="仿宋" w:cs="仿宋"/>
          <w:sz w:val="24"/>
          <w:szCs w:val="24"/>
          <w:lang w:val="en-US" w:eastAsia="zh-CN"/>
        </w:rPr>
        <w:t xml:space="preserve">第一时间联系报案人，安排查勘人员</w:t>
      </w:r>
      <w:r>
        <w:rPr>
          <w:rFonts w:hint="eastAsia" w:ascii="仿宋" w:hAnsi="仿宋" w:eastAsia="仿宋" w:cs="仿宋"/>
          <w:sz w:val="24"/>
          <w:szCs w:val="24"/>
          <w:lang w:val="en-US" w:eastAsia="zh-CN"/>
        </w:rPr>
        <w:t xml:space="preserve">半个小时到达</w:t>
      </w:r>
      <w:r>
        <w:rPr>
          <w:rFonts w:hint="default" w:ascii="仿宋" w:hAnsi="仿宋" w:eastAsia="仿宋" w:cs="仿宋"/>
          <w:sz w:val="24"/>
          <w:szCs w:val="24"/>
          <w:lang w:val="en-US" w:eastAsia="zh-CN"/>
        </w:rPr>
        <w:t xml:space="preserve">现场核实，出具查勘报告</w:t>
      </w:r>
      <w:r>
        <w:rPr>
          <w:rFonts w:hint="eastAsia" w:ascii="仿宋" w:hAnsi="仿宋" w:eastAsia="仿宋" w:cs="仿宋"/>
          <w:sz w:val="24"/>
          <w:szCs w:val="24"/>
          <w:lang w:val="en-US" w:eastAsia="zh-CN"/>
        </w:rPr>
        <w:t xml:space="preserve">。</w:t>
      </w:r>
      <w:r/>
    </w:p>
    <w:p>
      <w:pPr>
        <w:numPr>
          <w:ilvl w:val="0"/>
          <w:numId w:val="0"/>
        </w:numPr>
        <w:ind w:firstLine="480"/>
        <w:jc w:val="both"/>
        <w:keepLines w:val="0"/>
        <w:keepNext w:val="0"/>
        <w:pageBreakBefore w:val="0"/>
        <w:spacing w:line="360" w:lineRule="auto"/>
        <w:widowControl w:val="off"/>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 xml:space="preserve">3.</w:t>
      </w:r>
      <w:r>
        <w:rPr>
          <w:rFonts w:hint="default" w:ascii="仿宋" w:hAnsi="仿宋" w:eastAsia="仿宋" w:cs="仿宋"/>
          <w:sz w:val="24"/>
          <w:szCs w:val="24"/>
          <w:lang w:val="en-US" w:eastAsia="zh-CN"/>
        </w:rPr>
        <w:t xml:space="preserve">涉及住院案件48小时内人伤探视；涉及伤残、死亡案件安排专人跟踪至结案。</w:t>
      </w:r>
      <w:r/>
    </w:p>
    <w:p>
      <w:pPr>
        <w:numPr>
          <w:ilvl w:val="0"/>
          <w:numId w:val="0"/>
        </w:numPr>
        <w:ind w:firstLine="480"/>
        <w:jc w:val="both"/>
        <w:keepLines w:val="0"/>
        <w:keepNext w:val="0"/>
        <w:pageBreakBefore w:val="0"/>
        <w:spacing w:line="360" w:lineRule="auto"/>
        <w:widowControl w:val="off"/>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 xml:space="preserve">4.</w:t>
      </w:r>
      <w:r>
        <w:rPr>
          <w:rFonts w:hint="default" w:ascii="仿宋" w:hAnsi="仿宋" w:eastAsia="仿宋" w:cs="仿宋"/>
          <w:sz w:val="24"/>
          <w:szCs w:val="24"/>
          <w:lang w:val="en-US" w:eastAsia="zh-CN"/>
        </w:rPr>
        <w:t xml:space="preserve">对属于保险责任的，在收到齐全索赔材料后7个工作日内作出核定，10个工作日内支付赔款。</w:t>
      </w:r>
      <w:r/>
    </w:p>
    <w:p>
      <w:pPr>
        <w:numPr>
          <w:ilvl w:val="0"/>
          <w:numId w:val="0"/>
        </w:numPr>
        <w:ind w:firstLine="480"/>
        <w:jc w:val="both"/>
        <w:keepLines w:val="0"/>
        <w:keepNext w:val="0"/>
        <w:pageBreakBefore w:val="0"/>
        <w:spacing w:line="360" w:lineRule="auto"/>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5.对于不属于保险责任的，同意在接到被保险人赔偿请求后5个工作日内向其发出《拒赔通知书》。</w:t>
      </w:r>
      <w:r/>
    </w:p>
    <w:p>
      <w:pPr>
        <w:numPr>
          <w:ilvl w:val="0"/>
          <w:numId w:val="0"/>
        </w:numPr>
        <w:ind w:firstLine="480"/>
        <w:jc w:val="both"/>
        <w:keepLines w:val="0"/>
        <w:keepNext w:val="0"/>
        <w:pageBreakBefore w:val="0"/>
        <w:spacing w:line="360" w:lineRule="auto"/>
        <w:widowControl w:val="off"/>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 xml:space="preserve">6.对于不属于保险责任的，保险公司在接到被保险人赔偿请求后没有按规定时间向其发出《拒赔通知书》，则按保险责任处理。</w:t>
      </w:r>
      <w:r/>
    </w:p>
    <w:p>
      <w:pPr>
        <w:numPr>
          <w:ilvl w:val="0"/>
          <w:numId w:val="0"/>
        </w:numPr>
        <w:ind w:firstLine="480"/>
        <w:jc w:val="both"/>
        <w:keepLines w:val="0"/>
        <w:keepNext w:val="0"/>
        <w:pageBreakBefore w:val="0"/>
        <w:spacing w:line="360" w:lineRule="auto"/>
        <w:widowControl w:val="off"/>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 xml:space="preserve">7.</w:t>
      </w:r>
      <w:r>
        <w:rPr>
          <w:rFonts w:hint="default" w:ascii="仿宋" w:hAnsi="仿宋" w:eastAsia="仿宋" w:cs="仿宋"/>
          <w:sz w:val="24"/>
          <w:szCs w:val="24"/>
          <w:lang w:val="en-US" w:eastAsia="zh-CN"/>
        </w:rPr>
        <w:t xml:space="preserve">建立绿色理赔通道，坚持“主动、迅速、准确、合理、协作”原则。</w:t>
      </w:r>
      <w:r/>
    </w:p>
    <w:p>
      <w:pPr>
        <w:numPr>
          <w:ilvl w:val="0"/>
          <w:numId w:val="14"/>
        </w:numPr>
        <w:ind w:firstLine="480"/>
        <w:jc w:val="both"/>
        <w:keepLines w:val="0"/>
        <w:keepNext w:val="0"/>
        <w:pageBreakBefore w:val="0"/>
        <w:spacing w:line="360" w:lineRule="auto"/>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事故预防</w:t>
      </w:r>
      <w:r/>
    </w:p>
    <w:p>
      <w:pPr>
        <w:numPr>
          <w:ilvl w:val="0"/>
          <w:numId w:val="0"/>
        </w:numPr>
        <w:ind w:firstLine="480"/>
        <w:jc w:val="both"/>
        <w:keepLines w:val="0"/>
        <w:keepNext w:val="0"/>
        <w:pageBreakBefore w:val="0"/>
        <w:spacing w:line="360" w:lineRule="auto"/>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1.项目配套事故预防相关工作，</w:t>
      </w:r>
      <w:r>
        <w:rPr>
          <w:rFonts w:hint="eastAsia" w:ascii="仿宋" w:hAnsi="仿宋" w:eastAsia="仿宋" w:cs="仿宋"/>
          <w:color w:val="auto"/>
          <w:sz w:val="24"/>
          <w:szCs w:val="24"/>
          <w:highlight w:val="none"/>
          <w:lang w:val="en-US" w:eastAsia="zh-CN"/>
        </w:rPr>
        <w:t xml:space="preserve">事故预防费用不超过年度保费总额的25%，</w:t>
      </w:r>
      <w:r>
        <w:rPr>
          <w:rFonts w:hint="eastAsia" w:ascii="仿宋" w:hAnsi="仿宋" w:eastAsia="仿宋" w:cs="仿宋"/>
          <w:sz w:val="24"/>
          <w:szCs w:val="24"/>
          <w:lang w:val="en-US" w:eastAsia="zh-CN"/>
        </w:rPr>
        <w:t xml:space="preserve">主要用于安全巡检、隐患排查等工作。</w:t>
      </w:r>
      <w:r/>
    </w:p>
    <w:p>
      <w:pPr>
        <w:numPr>
          <w:ilvl w:val="0"/>
          <w:numId w:val="0"/>
        </w:numPr>
        <w:ind w:firstLine="480"/>
        <w:jc w:val="both"/>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sz w:val="24"/>
          <w:szCs w:val="24"/>
          <w:highlight w:val="none"/>
          <w:lang w:val="en-US" w:eastAsia="zh-CN"/>
        </w:rPr>
        <w:t xml:space="preserve">2.</w:t>
      </w:r>
      <w:r>
        <w:rPr>
          <w:rFonts w:hint="eastAsia" w:ascii="仿宋" w:hAnsi="仿宋" w:eastAsia="仿宋" w:cs="仿宋"/>
          <w:color w:val="auto"/>
          <w:sz w:val="24"/>
          <w:szCs w:val="24"/>
          <w:highlight w:val="none"/>
          <w:lang w:val="en-US" w:eastAsia="zh-CN"/>
        </w:rPr>
        <w:t xml:space="preserve">自合同签订之日起1个半月内完成主城区</w:t>
      </w:r>
      <w:r>
        <w:rPr>
          <w:rFonts w:hint="eastAsia" w:ascii="仿宋" w:hAnsi="仿宋" w:eastAsia="仿宋" w:cs="仿宋"/>
          <w:sz w:val="24"/>
          <w:szCs w:val="24"/>
          <w:highlight w:val="none"/>
          <w:lang w:val="en-US" w:eastAsia="zh-CN"/>
        </w:rPr>
        <w:t xml:space="preserve">（三水街道、天目山街道、罗塘街道）</w:t>
      </w:r>
      <w:r>
        <w:rPr>
          <w:rFonts w:hint="eastAsia" w:ascii="仿宋" w:hAnsi="仿宋" w:eastAsia="仿宋" w:cs="仿宋"/>
          <w:color w:val="auto"/>
          <w:sz w:val="24"/>
          <w:szCs w:val="24"/>
          <w:highlight w:val="none"/>
          <w:lang w:val="en-US" w:eastAsia="zh-CN"/>
        </w:rPr>
        <w:t xml:space="preserve">居住建筑外墙的首轮全覆盖安全巡检，建立电子风险台账并提交采购人。</w:t>
      </w:r>
      <w:r/>
    </w:p>
    <w:p>
      <w:pPr>
        <w:numPr>
          <w:ilvl w:val="0"/>
          <w:numId w:val="0"/>
        </w:numPr>
        <w:ind w:firstLine="480"/>
        <w:jc w:val="both"/>
        <w:keepLines w:val="0"/>
        <w:keepNext w:val="0"/>
        <w:pageBreakBefore w:val="0"/>
        <w:spacing w:line="360" w:lineRule="auto"/>
        <w:widowControl w:val="off"/>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 xml:space="preserve">3.</w:t>
      </w:r>
      <w:r>
        <w:rPr>
          <w:rFonts w:hint="default" w:ascii="仿宋" w:hAnsi="仿宋" w:eastAsia="仿宋" w:cs="仿宋"/>
          <w:sz w:val="24"/>
          <w:szCs w:val="24"/>
          <w:lang w:val="en-US" w:eastAsia="zh-CN"/>
        </w:rPr>
        <w:t xml:space="preserve">中标供应商须委托具备房屋监测专业技能的第三方机构开展全域房屋安全巡检工作。第三方巡检单位资质、人员、设备、实施方案须提前报送采购人审核，审核通过后方可进场作业。房屋安全巡检严格执行国家、省市房屋安全相关规范标准及采购人管理要求。</w:t>
      </w:r>
      <w:r/>
    </w:p>
    <w:p>
      <w:pPr>
        <w:numPr>
          <w:ilvl w:val="0"/>
          <w:numId w:val="0"/>
        </w:numPr>
        <w:ind w:firstLine="480"/>
        <w:jc w:val="both"/>
        <w:keepLines w:val="0"/>
        <w:keepNext w:val="0"/>
        <w:pageBreakBefore w:val="0"/>
        <w:spacing w:line="360" w:lineRule="auto"/>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4.针对零星破损、小型坠物等一般性即时隐患，落实即查即改、当场处置要求，同步开展构件加固、破损拆除、墙面修补等简易整治，从源头遏制隐患扩大升级；针对影响建筑主体的重大外墙结构性隐患，供应商应第一时间开展险情临时管控，同步编制专项维修方案，</w:t>
      </w:r>
      <w:r>
        <w:rPr>
          <w:rFonts w:hint="eastAsia" w:ascii="仿宋" w:hAnsi="仿宋" w:eastAsia="仿宋" w:cs="仿宋"/>
          <w:color w:val="auto"/>
          <w:sz w:val="24"/>
          <w:szCs w:val="24"/>
          <w:highlight w:val="none"/>
          <w:lang w:val="en-US" w:eastAsia="zh-CN"/>
        </w:rPr>
        <w:t xml:space="preserve">报送采购人备案后，</w:t>
      </w:r>
      <w:r>
        <w:rPr>
          <w:rFonts w:hint="eastAsia" w:ascii="仿宋" w:hAnsi="仿宋" w:eastAsia="仿宋" w:cs="仿宋"/>
          <w:sz w:val="24"/>
          <w:szCs w:val="24"/>
          <w:lang w:val="en-US" w:eastAsia="zh-CN"/>
        </w:rPr>
        <w:t xml:space="preserve">方可委托专业施工队伍规范实施修缮，确保重大安全风险彻底清零。</w:t>
      </w:r>
      <w:r/>
    </w:p>
    <w:p>
      <w:pPr>
        <w:numPr>
          <w:ilvl w:val="0"/>
          <w:numId w:val="0"/>
        </w:numPr>
        <w:ind w:firstLine="480"/>
        <w:jc w:val="both"/>
        <w:keepLines w:val="0"/>
        <w:keepNext w:val="0"/>
        <w:pageBreakBefore w:val="0"/>
        <w:spacing w:line="360" w:lineRule="auto"/>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5.针对巡检之外突发外墙脱落、外立面破损、外墙附属设施故障等紧急险情，建立极速响应闭环处置机制。</w:t>
      </w:r>
      <w:r/>
    </w:p>
    <w:p>
      <w:pPr>
        <w:numPr>
          <w:ilvl w:val="0"/>
          <w:numId w:val="0"/>
        </w:numPr>
        <w:ind w:firstLine="480"/>
        <w:jc w:val="both"/>
        <w:keepLines w:val="0"/>
        <w:keepNext w:val="0"/>
        <w:pageBreakBefore w:val="0"/>
        <w:spacing w:line="360" w:lineRule="auto"/>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6.质保期内供应商需在24小时内响应报修并及时维修，逾期未处理或维修不合格的，甲方可委托第三方维修，相关费用及损失由供应商承担。</w:t>
      </w:r>
      <w:r/>
    </w:p>
    <w:p>
      <w:pPr>
        <w:numPr>
          <w:ilvl w:val="0"/>
          <w:numId w:val="0"/>
        </w:numPr>
        <w:ind w:firstLine="480"/>
        <w:jc w:val="both"/>
        <w:keepLines w:val="0"/>
        <w:keepNext w:val="0"/>
        <w:pageBreakBefore w:val="0"/>
        <w:spacing w:line="360" w:lineRule="auto"/>
        <w:widowControl w:val="off"/>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 xml:space="preserve">7.</w:t>
      </w:r>
      <w:r>
        <w:rPr>
          <w:rFonts w:hint="default" w:ascii="仿宋" w:hAnsi="仿宋" w:eastAsia="仿宋" w:cs="仿宋"/>
          <w:sz w:val="24"/>
          <w:szCs w:val="24"/>
          <w:lang w:val="en-US" w:eastAsia="zh-CN"/>
        </w:rPr>
        <w:t xml:space="preserve">项目服务期满，中标供应商</w:t>
      </w:r>
      <w:r>
        <w:rPr>
          <w:rFonts w:hint="eastAsia" w:ascii="仿宋" w:hAnsi="仿宋" w:eastAsia="仿宋" w:cs="仿宋"/>
          <w:sz w:val="24"/>
          <w:szCs w:val="24"/>
          <w:lang w:val="en-US" w:eastAsia="zh-CN"/>
        </w:rPr>
        <w:t xml:space="preserve">提供</w:t>
      </w:r>
      <w:r>
        <w:rPr>
          <w:rFonts w:hint="default" w:ascii="仿宋" w:hAnsi="仿宋" w:eastAsia="仿宋" w:cs="仿宋"/>
          <w:sz w:val="24"/>
          <w:szCs w:val="24"/>
          <w:lang w:val="en-US" w:eastAsia="zh-CN"/>
        </w:rPr>
        <w:t xml:space="preserve">全部“一房一档”电子档案、巡检影像、维修、理赔全部资料，移交</w:t>
      </w:r>
      <w:r>
        <w:rPr>
          <w:rFonts w:hint="eastAsia" w:ascii="仿宋" w:hAnsi="仿宋" w:eastAsia="仿宋" w:cs="仿宋"/>
          <w:sz w:val="24"/>
          <w:szCs w:val="24"/>
          <w:lang w:val="en-US" w:eastAsia="zh-CN"/>
        </w:rPr>
        <w:t xml:space="preserve">采购人</w:t>
      </w:r>
      <w:r>
        <w:rPr>
          <w:rFonts w:hint="default" w:ascii="仿宋" w:hAnsi="仿宋" w:eastAsia="仿宋" w:cs="仿宋"/>
          <w:sz w:val="24"/>
          <w:szCs w:val="24"/>
          <w:lang w:val="en-US" w:eastAsia="zh-CN"/>
        </w:rPr>
        <w:t xml:space="preserve">存档。</w:t>
      </w:r>
      <w:r/>
    </w:p>
    <w:p>
      <w:pPr>
        <w:numPr>
          <w:ilvl w:val="0"/>
          <w:numId w:val="14"/>
        </w:numPr>
        <w:ind w:firstLine="480"/>
        <w:jc w:val="both"/>
        <w:keepLines w:val="0"/>
        <w:keepNext w:val="0"/>
        <w:pageBreakBefore w:val="0"/>
        <w:spacing w:line="360" w:lineRule="auto"/>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其他要求</w:t>
      </w:r>
      <w:r/>
    </w:p>
    <w:p>
      <w:pPr>
        <w:numPr>
          <w:ilvl w:val="0"/>
          <w:numId w:val="0"/>
        </w:numPr>
        <w:ind w:firstLine="480"/>
        <w:jc w:val="both"/>
        <w:keepLines w:val="0"/>
        <w:keepNext w:val="0"/>
        <w:pageBreakBefore w:val="0"/>
        <w:spacing w:line="360" w:lineRule="auto"/>
        <w:widowControl w:val="off"/>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1.供应商应具备健全的组织机构及本地化服务能力，提供高效便捷的保险服务；在姜堰区主城区范围内接到报案后30分钟内抵达事故现场开展查勘定损工作。</w:t>
      </w:r>
      <w:r/>
    </w:p>
    <w:p>
      <w:pPr>
        <w:numPr>
          <w:ilvl w:val="0"/>
          <w:numId w:val="0"/>
        </w:numPr>
        <w:ind w:firstLine="480"/>
        <w:jc w:val="both"/>
        <w:keepLines w:val="0"/>
        <w:keepNext w:val="0"/>
        <w:pageBreakBefore w:val="0"/>
        <w:spacing w:line="360" w:lineRule="auto"/>
        <w:widowControl w:val="off"/>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2.建立沟通机制，定期召开工作例会，通报巡检、保险事故情况、理赔进展情况，共同解决需协调的事宜等。</w:t>
      </w:r>
      <w:r/>
    </w:p>
    <w:p>
      <w:pPr>
        <w:numPr>
          <w:ilvl w:val="0"/>
          <w:numId w:val="0"/>
        </w:numPr>
        <w:ind w:firstLine="480"/>
        <w:jc w:val="both"/>
        <w:keepLines w:val="0"/>
        <w:keepNext w:val="0"/>
        <w:pageBreakBefore w:val="0"/>
        <w:spacing w:line="360" w:lineRule="auto"/>
        <w:widowControl w:val="off"/>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3.组建争议协调小组，由采购人、中标供应商及相关第三方共同参与，会商解决争议事件。</w:t>
      </w:r>
      <w:r/>
    </w:p>
    <w:p>
      <w:pPr>
        <w:numPr>
          <w:ilvl w:val="0"/>
          <w:numId w:val="0"/>
        </w:numPr>
        <w:ind w:firstLine="480"/>
        <w:jc w:val="both"/>
        <w:keepLines w:val="0"/>
        <w:keepNext w:val="0"/>
        <w:pageBreakBefore w:val="0"/>
        <w:spacing w:line="360" w:lineRule="auto"/>
        <w:widowControl w:val="off"/>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4.供应商应结合本项目实际，制定专项宣传方案，通过多种形式常态化开展房屋安全及保险相关政策宣传</w:t>
      </w:r>
      <w:r>
        <w:rPr>
          <w:rFonts w:hint="default" w:ascii="仿宋" w:hAnsi="仿宋" w:eastAsia="仿宋" w:cs="仿宋"/>
          <w:sz w:val="24"/>
          <w:szCs w:val="24"/>
          <w:highlight w:val="none"/>
          <w:lang w:val="en-US" w:eastAsia="zh-CN"/>
        </w:rPr>
        <w:t xml:space="preserve">。</w:t>
      </w:r>
      <w:r/>
    </w:p>
    <w:p>
      <w:pPr>
        <w:numPr>
          <w:ilvl w:val="0"/>
          <w:numId w:val="0"/>
        </w:numPr>
        <w:ind w:firstLine="480"/>
        <w:jc w:val="both"/>
        <w:keepLines w:val="0"/>
        <w:keepNext w:val="0"/>
        <w:pageBreakBefore w:val="0"/>
        <w:spacing w:line="360" w:lineRule="auto"/>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5.供应商须结合项目要求，编制事故预防-房屋安全巡检方案。</w:t>
      </w:r>
      <w:r/>
    </w:p>
    <w:p>
      <w:pPr>
        <w:numPr>
          <w:ilvl w:val="0"/>
          <w:numId w:val="0"/>
        </w:numPr>
        <w:ind w:firstLine="480"/>
        <w:jc w:val="both"/>
        <w:keepLines w:val="0"/>
        <w:keepNext w:val="0"/>
        <w:pageBreakBefore w:val="0"/>
        <w:spacing w:line="360" w:lineRule="auto"/>
        <w:widowControl w:val="off"/>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6.房屋维修费用补偿保障服务项目实施过程中制定详实的维修管理方案。</w:t>
      </w:r>
      <w:r/>
    </w:p>
    <w:p>
      <w:pPr>
        <w:numPr>
          <w:ilvl w:val="0"/>
          <w:numId w:val="0"/>
        </w:numPr>
        <w:ind w:firstLine="480"/>
        <w:jc w:val="both"/>
        <w:keepLines w:val="0"/>
        <w:keepNext w:val="0"/>
        <w:pageBreakBefore w:val="0"/>
        <w:spacing w:line="360" w:lineRule="auto"/>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7.每季度结束后5个工作日内向采购人提交季度工作简报，包含巡检进度、隐患整改、应急维修、理赔、宣传、资金使用等；服务期满后10个工作日内提交全年项目实施总报告。</w:t>
      </w:r>
      <w:r/>
    </w:p>
    <w:p>
      <w:pPr>
        <w:numPr>
          <w:ilvl w:val="0"/>
          <w:numId w:val="0"/>
        </w:numPr>
        <w:ind w:firstLine="480"/>
        <w:jc w:val="both"/>
        <w:keepLines w:val="0"/>
        <w:keepNext w:val="0"/>
        <w:pageBreakBefore w:val="0"/>
        <w:spacing w:line="360" w:lineRule="auto"/>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8.建立与区住建局、各街道、社区、应急管理部门联动机制；极端大风、暴雨等恶劣天气、法定节假日安排专人24小时备勤；发生重大险情第一时间同步推送现场图文、临时处置方案至主管部门。</w:t>
      </w:r>
      <w:r/>
    </w:p>
    <w:p>
      <w:pPr>
        <w:numPr>
          <w:ilvl w:val="0"/>
          <w:numId w:val="0"/>
        </w:numPr>
        <w:ind w:firstLine="480"/>
        <w:jc w:val="both"/>
        <w:keepLines w:val="0"/>
        <w:keepNext w:val="0"/>
        <w:pageBreakBefore w:val="0"/>
        <w:spacing w:line="360" w:lineRule="auto"/>
        <w:widowControl w:val="off"/>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 xml:space="preserve">9.供应商根据招标文件要求，提供科学合理的实施方案、人员配备方案等，对招标文件中提出的技术规范要求及服务要求作出承诺，如果对其中某些条款不</w:t>
      </w:r>
      <w:r>
        <w:rPr>
          <w:rFonts w:hint="eastAsia" w:ascii="仿宋" w:hAnsi="仿宋" w:eastAsia="仿宋"/>
          <w:sz w:val="24"/>
          <w:szCs w:val="24"/>
          <w:highlight w:val="none"/>
        </w:rPr>
        <w:t xml:space="preserve">响应时，应在响应文件中逐条列出，未列出的视同响应。</w:t>
      </w:r>
      <w:r>
        <w:rPr>
          <w:rFonts w:hint="eastAsia" w:ascii="仿宋" w:hAnsi="仿宋" w:eastAsia="仿宋" w:cs="仿宋"/>
          <w:sz w:val="24"/>
          <w:szCs w:val="24"/>
          <w:lang w:val="en-US" w:eastAsia="zh-CN"/>
        </w:rPr>
        <w:t xml:space="preserve">    </w:t>
      </w:r>
      <w:r/>
    </w:p>
    <w:p>
      <w:pPr>
        <w:ind w:firstLine="482"/>
        <w:keepLines w:val="0"/>
        <w:keepNext w:val="0"/>
        <w:pageBreakBefore w:val="0"/>
        <w:spacing w:line="360" w:lineRule="auto"/>
        <w:shd w:val="clear" w:color="auto"/>
        <w:tabs>
          <w:tab w:val="left" w:pos="567" w:leader="none"/>
        </w:tabs>
        <w:rPr>
          <w:rFonts w:hint="default"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 xml:space="preserve">六、履约保函</w:t>
      </w:r>
      <w:r/>
    </w:p>
    <w:p>
      <w:pPr>
        <w:ind w:firstLine="480"/>
        <w:keepLines w:val="0"/>
        <w:keepNext w:val="0"/>
        <w:pageBreakBefore w:val="0"/>
        <w:spacing w:line="360" w:lineRule="auto"/>
        <w:shd w:val="clear" w:color="auto"/>
        <w:tabs>
          <w:tab w:val="left" w:pos="567" w:leader="none"/>
        </w:tabs>
        <w:rPr>
          <w:rFonts w:hint="default" w:ascii="仿宋" w:hAnsi="仿宋" w:eastAsia="仿宋" w:cs="仿宋"/>
          <w:b w:val="0"/>
          <w:bCs w:val="0"/>
          <w:color w:val="auto"/>
          <w:sz w:val="24"/>
          <w:szCs w:val="24"/>
          <w:highlight w:val="none"/>
          <w:lang w:val="en-US" w:eastAsia="zh-CN"/>
        </w:rPr>
      </w:pPr>
      <w:r>
        <w:rPr>
          <w:rFonts w:hint="default" w:ascii="仿宋" w:hAnsi="仿宋" w:eastAsia="仿宋" w:cs="仿宋"/>
          <w:b w:val="0"/>
          <w:bCs w:val="0"/>
          <w:color w:val="auto"/>
          <w:sz w:val="24"/>
          <w:szCs w:val="24"/>
          <w:highlight w:val="none"/>
          <w:lang w:val="en-US" w:eastAsia="zh-CN"/>
        </w:rPr>
        <w:t xml:space="preserve">为确保本项目平稳运行，提高</w:t>
      </w:r>
      <w:r>
        <w:rPr>
          <w:rFonts w:hint="eastAsia" w:ascii="仿宋" w:hAnsi="仿宋" w:eastAsia="仿宋" w:cs="仿宋"/>
          <w:b w:val="0"/>
          <w:bCs w:val="0"/>
          <w:color w:val="auto"/>
          <w:sz w:val="24"/>
          <w:szCs w:val="24"/>
          <w:highlight w:val="none"/>
          <w:lang w:val="en-US" w:eastAsia="zh-CN"/>
        </w:rPr>
        <w:t xml:space="preserve">中标供应商</w:t>
      </w:r>
      <w:r>
        <w:rPr>
          <w:rFonts w:hint="default" w:ascii="仿宋" w:hAnsi="仿宋" w:eastAsia="仿宋" w:cs="仿宋"/>
          <w:b w:val="0"/>
          <w:bCs w:val="0"/>
          <w:color w:val="auto"/>
          <w:sz w:val="24"/>
          <w:szCs w:val="24"/>
          <w:highlight w:val="none"/>
          <w:lang w:val="en-US" w:eastAsia="zh-CN"/>
        </w:rPr>
        <w:t xml:space="preserve">服务质量，本项目履约</w:t>
      </w:r>
      <w:r>
        <w:rPr>
          <w:rFonts w:hint="eastAsia" w:ascii="仿宋" w:hAnsi="仿宋" w:eastAsia="仿宋" w:cs="仿宋"/>
          <w:b w:val="0"/>
          <w:bCs w:val="0"/>
          <w:color w:val="auto"/>
          <w:sz w:val="24"/>
          <w:szCs w:val="24"/>
          <w:highlight w:val="none"/>
          <w:lang w:val="en-US" w:eastAsia="zh-CN"/>
        </w:rPr>
        <w:t xml:space="preserve">担保金额</w:t>
      </w:r>
      <w:r>
        <w:rPr>
          <w:rFonts w:hint="default" w:ascii="仿宋" w:hAnsi="仿宋" w:eastAsia="仿宋" w:cs="仿宋"/>
          <w:b w:val="0"/>
          <w:bCs w:val="0"/>
          <w:color w:val="auto"/>
          <w:sz w:val="24"/>
          <w:szCs w:val="24"/>
          <w:highlight w:val="none"/>
          <w:lang w:val="en-US" w:eastAsia="zh-CN"/>
        </w:rPr>
        <w:t xml:space="preserve">为</w:t>
      </w:r>
      <w:r>
        <w:rPr>
          <w:rFonts w:hint="eastAsia" w:ascii="仿宋" w:hAnsi="仿宋" w:eastAsia="仿宋" w:cs="仿宋"/>
          <w:b w:val="0"/>
          <w:bCs w:val="0"/>
          <w:color w:val="auto"/>
          <w:sz w:val="24"/>
          <w:szCs w:val="24"/>
          <w:highlight w:val="none"/>
          <w:lang w:val="en-US" w:eastAsia="zh-CN"/>
        </w:rPr>
        <w:t xml:space="preserve">中标合同金额的10%</w:t>
      </w:r>
      <w:r>
        <w:rPr>
          <w:rFonts w:hint="default" w:ascii="仿宋" w:hAnsi="仿宋" w:eastAsia="仿宋" w:cs="仿宋"/>
          <w:b w:val="0"/>
          <w:bCs w:val="0"/>
          <w:color w:val="auto"/>
          <w:sz w:val="24"/>
          <w:szCs w:val="24"/>
          <w:highlight w:val="none"/>
          <w:lang w:val="en-US" w:eastAsia="zh-CN"/>
        </w:rPr>
        <w:t xml:space="preserve">，</w:t>
      </w:r>
      <w:r>
        <w:rPr>
          <w:rFonts w:hint="eastAsia" w:ascii="仿宋" w:hAnsi="仿宋" w:eastAsia="仿宋" w:cs="仿宋"/>
          <w:b w:val="0"/>
          <w:bCs w:val="0"/>
          <w:color w:val="auto"/>
          <w:sz w:val="24"/>
          <w:szCs w:val="24"/>
          <w:highlight w:val="none"/>
          <w:lang w:val="en-US" w:eastAsia="zh-CN"/>
        </w:rPr>
        <w:t xml:space="preserve">采用银行履约保函方式，</w:t>
      </w:r>
      <w:r>
        <w:rPr>
          <w:rFonts w:hint="default" w:ascii="仿宋" w:hAnsi="仿宋" w:eastAsia="仿宋" w:cs="仿宋"/>
          <w:b w:val="0"/>
          <w:bCs w:val="0"/>
          <w:color w:val="auto"/>
          <w:sz w:val="24"/>
          <w:szCs w:val="24"/>
          <w:highlight w:val="none"/>
          <w:lang w:val="en-US" w:eastAsia="zh-CN"/>
        </w:rPr>
        <w:t xml:space="preserve">由中标</w:t>
      </w:r>
      <w:r>
        <w:rPr>
          <w:rFonts w:hint="eastAsia" w:ascii="仿宋" w:hAnsi="仿宋" w:eastAsia="仿宋" w:cs="仿宋"/>
          <w:b w:val="0"/>
          <w:bCs w:val="0"/>
          <w:color w:val="auto"/>
          <w:sz w:val="24"/>
          <w:szCs w:val="24"/>
          <w:highlight w:val="none"/>
          <w:lang w:val="en-US" w:eastAsia="zh-CN"/>
        </w:rPr>
        <w:t xml:space="preserve">供应商</w:t>
      </w:r>
      <w:r>
        <w:rPr>
          <w:rFonts w:hint="default" w:ascii="仿宋" w:hAnsi="仿宋" w:eastAsia="仿宋" w:cs="仿宋"/>
          <w:b w:val="0"/>
          <w:bCs w:val="0"/>
          <w:color w:val="auto"/>
          <w:sz w:val="24"/>
          <w:szCs w:val="24"/>
          <w:highlight w:val="none"/>
          <w:lang w:val="en-US" w:eastAsia="zh-CN"/>
        </w:rPr>
        <w:t xml:space="preserve">在</w:t>
      </w:r>
      <w:r>
        <w:rPr>
          <w:rFonts w:hint="eastAsia" w:ascii="仿宋" w:hAnsi="仿宋" w:eastAsia="仿宋" w:cs="仿宋"/>
          <w:b w:val="0"/>
          <w:bCs w:val="0"/>
          <w:color w:val="auto"/>
          <w:sz w:val="24"/>
          <w:szCs w:val="24"/>
          <w:highlight w:val="none"/>
          <w:lang w:val="en-US" w:eastAsia="zh-CN"/>
        </w:rPr>
        <w:t xml:space="preserve">签订合同</w:t>
      </w:r>
      <w:r>
        <w:rPr>
          <w:rFonts w:hint="default" w:ascii="仿宋" w:hAnsi="仿宋" w:eastAsia="仿宋" w:cs="仿宋"/>
          <w:b w:val="0"/>
          <w:bCs w:val="0"/>
          <w:color w:val="auto"/>
          <w:sz w:val="24"/>
          <w:szCs w:val="24"/>
          <w:highlight w:val="none"/>
          <w:lang w:val="en-US" w:eastAsia="zh-CN"/>
        </w:rPr>
        <w:t xml:space="preserve">前向采购人</w:t>
      </w:r>
      <w:r>
        <w:rPr>
          <w:rFonts w:hint="eastAsia" w:ascii="仿宋" w:hAnsi="仿宋" w:eastAsia="仿宋" w:cs="仿宋"/>
          <w:b w:val="0"/>
          <w:bCs w:val="0"/>
          <w:color w:val="auto"/>
          <w:sz w:val="24"/>
          <w:szCs w:val="24"/>
          <w:highlight w:val="none"/>
          <w:lang w:val="en-US" w:eastAsia="zh-CN"/>
        </w:rPr>
        <w:t xml:space="preserve">提供</w:t>
      </w:r>
      <w:r>
        <w:rPr>
          <w:rFonts w:hint="default" w:ascii="仿宋" w:hAnsi="仿宋" w:eastAsia="仿宋" w:cs="仿宋"/>
          <w:b w:val="0"/>
          <w:bCs w:val="0"/>
          <w:color w:val="auto"/>
          <w:sz w:val="24"/>
          <w:szCs w:val="24"/>
          <w:highlight w:val="none"/>
          <w:lang w:val="en-US" w:eastAsia="zh-CN"/>
        </w:rPr>
        <w:t xml:space="preserve">。如发生</w:t>
      </w:r>
      <w:r>
        <w:rPr>
          <w:rFonts w:hint="eastAsia" w:ascii="仿宋" w:hAnsi="仿宋" w:eastAsia="仿宋" w:cs="仿宋"/>
          <w:b w:val="0"/>
          <w:bCs w:val="0"/>
          <w:color w:val="auto"/>
          <w:sz w:val="24"/>
          <w:szCs w:val="24"/>
          <w:highlight w:val="none"/>
          <w:lang w:val="en-US" w:eastAsia="zh-CN"/>
        </w:rPr>
        <w:t xml:space="preserve">以下情形</w:t>
      </w:r>
      <w:r>
        <w:rPr>
          <w:rFonts w:hint="default" w:ascii="仿宋" w:hAnsi="仿宋" w:eastAsia="仿宋" w:cs="仿宋"/>
          <w:b w:val="0"/>
          <w:bCs w:val="0"/>
          <w:color w:val="auto"/>
          <w:sz w:val="24"/>
          <w:szCs w:val="24"/>
          <w:highlight w:val="none"/>
          <w:lang w:val="en-US" w:eastAsia="zh-CN"/>
        </w:rPr>
        <w:t xml:space="preserve">，采购人有权</w:t>
      </w:r>
      <w:r>
        <w:rPr>
          <w:rFonts w:hint="eastAsia" w:ascii="仿宋" w:hAnsi="仿宋" w:eastAsia="仿宋" w:cs="仿宋"/>
          <w:b w:val="0"/>
          <w:bCs w:val="0"/>
          <w:color w:val="auto"/>
          <w:sz w:val="24"/>
          <w:szCs w:val="24"/>
          <w:highlight w:val="none"/>
          <w:lang w:val="en-US" w:eastAsia="zh-CN"/>
        </w:rPr>
        <w:t xml:space="preserve">依规兑付履约保函、扣除相应担保金额。</w:t>
      </w:r>
      <w:r/>
    </w:p>
    <w:p>
      <w:pPr>
        <w:ind w:firstLine="480"/>
        <w:keepLines w:val="0"/>
        <w:keepNext w:val="0"/>
        <w:pageBreakBefore w:val="0"/>
        <w:spacing w:line="360" w:lineRule="auto"/>
        <w:shd w:val="clear" w:color="auto"/>
        <w:tabs>
          <w:tab w:val="left" w:pos="567" w:leader="none"/>
        </w:tabs>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1.采购人发出服务需求后，中标供应商应在30分钟内响应（以采购人通知发出时间为准，不可抗力除外），逾期未响应的，每次支付违约金10000元。</w:t>
      </w:r>
      <w:r/>
    </w:p>
    <w:p>
      <w:pPr>
        <w:ind w:firstLine="480"/>
        <w:keepLines w:val="0"/>
        <w:keepNext w:val="0"/>
        <w:pageBreakBefore w:val="0"/>
        <w:spacing w:line="360" w:lineRule="auto"/>
        <w:shd w:val="clear" w:color="auto"/>
        <w:tabs>
          <w:tab w:val="left" w:pos="567" w:leader="none"/>
        </w:tabs>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中标供应商提供的维修服务不符合约定标准、维修不到位或存在质量问题的，每次支付违约金10000元。采购人书面通知整改后，供应商应在合理时间内完成整改，逾期未改或整改仍不合格的，再支付违约金10000元，且采购人可委托第三方处理，费用由供应商承担。</w:t>
      </w:r>
      <w:r/>
    </w:p>
    <w:p>
      <w:pPr>
        <w:ind w:firstLine="480"/>
        <w:keepLines w:val="0"/>
        <w:keepNext w:val="0"/>
        <w:pageBreakBefore w:val="0"/>
        <w:spacing w:line="360" w:lineRule="auto"/>
        <w:shd w:val="clear" w:color="auto"/>
        <w:tabs>
          <w:tab w:val="left" w:pos="567" w:leader="none"/>
        </w:tabs>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3.中标供应商所提供服务未达到约定要求，且未按采购人要求及时整改的，每次支付违约金10000元。</w:t>
      </w:r>
      <w:r/>
    </w:p>
    <w:p>
      <w:pPr>
        <w:ind w:firstLine="480"/>
        <w:keepLines w:val="0"/>
        <w:keepNext w:val="0"/>
        <w:pageBreakBefore w:val="0"/>
        <w:spacing w:line="360" w:lineRule="auto"/>
        <w:shd w:val="clear" w:color="auto"/>
        <w:tabs>
          <w:tab w:val="left" w:pos="567" w:leader="none"/>
        </w:tabs>
        <w:rPr>
          <w:rFonts w:hint="default" w:ascii="仿宋" w:hAnsi="仿宋" w:eastAsia="仿宋" w:cs="仿宋"/>
          <w:sz w:val="24"/>
          <w:szCs w:val="24"/>
          <w:highlight w:val="none"/>
          <w:lang w:val="en-US" w:eastAsia="zh-CN"/>
        </w:rPr>
      </w:pP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中标供应商</w:t>
      </w:r>
      <w:r>
        <w:rPr>
          <w:rFonts w:hint="eastAsia" w:ascii="仿宋" w:hAnsi="仿宋" w:eastAsia="仿宋" w:cs="仿宋"/>
          <w:color w:val="auto"/>
          <w:sz w:val="24"/>
          <w:szCs w:val="24"/>
          <w:highlight w:val="none"/>
          <w:lang w:val="en-US" w:eastAsia="zh-CN"/>
        </w:rPr>
        <w:t xml:space="preserve">年度内所提供服务未达约定要求次数超过3次，且整改不积极的，采购人有权单方终止合同，由此造成的经济损失，由</w:t>
      </w:r>
      <w:r>
        <w:rPr>
          <w:rFonts w:hint="eastAsia" w:ascii="仿宋" w:hAnsi="仿宋" w:eastAsia="仿宋" w:cs="仿宋"/>
          <w:color w:val="auto"/>
          <w:sz w:val="24"/>
          <w:szCs w:val="24"/>
          <w:highlight w:val="none"/>
        </w:rPr>
        <w:t xml:space="preserve">中标供应商</w:t>
      </w:r>
      <w:r>
        <w:rPr>
          <w:rFonts w:hint="eastAsia" w:ascii="仿宋" w:hAnsi="仿宋" w:eastAsia="仿宋" w:cs="仿宋"/>
          <w:color w:val="auto"/>
          <w:sz w:val="24"/>
          <w:szCs w:val="24"/>
          <w:highlight w:val="none"/>
          <w:lang w:val="en-US" w:eastAsia="zh-CN"/>
        </w:rPr>
        <w:t xml:space="preserve">承担赔偿责任。</w:t>
      </w:r>
      <w:r>
        <w:rPr>
          <w:rFonts w:hint="eastAsia" w:ascii="仿宋" w:hAnsi="仿宋" w:eastAsia="仿宋" w:cs="仿宋"/>
          <w:sz w:val="24"/>
          <w:szCs w:val="24"/>
          <w:highlight w:val="none"/>
          <w:lang w:val="en-US" w:eastAsia="zh-CN"/>
        </w:rPr>
        <w:t xml:space="preserve">  </w:t>
      </w:r>
      <w:r/>
    </w:p>
    <w:p>
      <w:pPr>
        <w:pStyle w:val="870"/>
        <w:jc w:val="center"/>
        <w:spacing w:line="360" w:lineRule="exact"/>
        <w:rPr>
          <w:rFonts w:hint="eastAsia" w:ascii="黑体" w:hAnsi="黑体" w:eastAsia="黑体" w:cs="黑体"/>
          <w:b w:val="0"/>
          <w:bCs/>
          <w:highlight w:val="none"/>
          <w:lang w:eastAsia="zh-CN"/>
        </w:rPr>
      </w:pPr>
      <w:r>
        <w:rPr>
          <w:rFonts w:hint="eastAsia" w:ascii="黑体" w:hAnsi="黑体" w:eastAsia="黑体" w:cs="黑体"/>
          <w:b w:val="0"/>
          <w:bCs/>
          <w:highlight w:val="none"/>
          <w:lang w:eastAsia="zh-CN"/>
        </w:rPr>
      </w:r>
      <w:r/>
    </w:p>
    <w:p>
      <w:pPr>
        <w:pStyle w:val="870"/>
        <w:jc w:val="center"/>
        <w:spacing w:line="360" w:lineRule="exact"/>
        <w:rPr>
          <w:rFonts w:hint="eastAsia" w:ascii="黑体" w:hAnsi="黑体" w:eastAsia="黑体" w:cs="黑体"/>
          <w:b w:val="0"/>
          <w:bCs/>
          <w:highlight w:val="none"/>
          <w:lang w:eastAsia="zh-CN"/>
        </w:rPr>
      </w:pPr>
      <w:r>
        <w:rPr>
          <w:rFonts w:hint="eastAsia" w:ascii="黑体" w:hAnsi="黑体" w:eastAsia="黑体" w:cs="黑体"/>
          <w:b w:val="0"/>
          <w:bCs/>
          <w:highlight w:val="none"/>
          <w:lang w:eastAsia="zh-CN"/>
        </w:rPr>
      </w:r>
      <w:r/>
    </w:p>
    <w:p>
      <w:pPr>
        <w:pStyle w:val="870"/>
        <w:jc w:val="center"/>
        <w:spacing w:line="360" w:lineRule="exact"/>
        <w:rPr>
          <w:rFonts w:hint="eastAsia" w:ascii="黑体" w:hAnsi="黑体" w:eastAsia="黑体" w:cs="黑体"/>
          <w:b w:val="0"/>
          <w:bCs/>
          <w:highlight w:val="none"/>
          <w:lang w:eastAsia="zh-CN"/>
        </w:rPr>
      </w:pPr>
      <w:r>
        <w:rPr>
          <w:rFonts w:hint="eastAsia" w:ascii="黑体" w:hAnsi="黑体" w:eastAsia="黑体" w:cs="黑体"/>
          <w:b w:val="0"/>
          <w:bCs/>
          <w:highlight w:val="none"/>
          <w:lang w:eastAsia="zh-CN"/>
        </w:rPr>
      </w:r>
      <w:r/>
    </w:p>
    <w:p>
      <w:pPr>
        <w:rPr>
          <w:rFonts w:hint="eastAsia" w:ascii="黑体" w:hAnsi="黑体" w:eastAsia="黑体" w:cs="黑体"/>
          <w:b w:val="0"/>
          <w:bCs/>
          <w:highlight w:val="none"/>
          <w:lang w:eastAsia="zh-CN"/>
        </w:rPr>
      </w:pPr>
      <w:r>
        <w:rPr>
          <w:rFonts w:hint="eastAsia" w:ascii="黑体" w:hAnsi="黑体" w:eastAsia="黑体" w:cs="黑体"/>
          <w:b w:val="0"/>
          <w:bCs/>
          <w:highlight w:val="none"/>
          <w:lang w:eastAsia="zh-CN"/>
        </w:rPr>
      </w:r>
      <w:r/>
    </w:p>
    <w:p>
      <w:pPr>
        <w:rPr>
          <w:rFonts w:hint="eastAsia" w:ascii="黑体" w:hAnsi="黑体" w:eastAsia="黑体" w:cs="黑体"/>
          <w:b w:val="0"/>
          <w:bCs/>
          <w:highlight w:val="none"/>
          <w:lang w:eastAsia="zh-CN"/>
        </w:rPr>
      </w:pPr>
      <w:r>
        <w:rPr>
          <w:rFonts w:hint="eastAsia" w:ascii="黑体" w:hAnsi="黑体" w:eastAsia="黑体" w:cs="黑体"/>
          <w:b w:val="0"/>
          <w:bCs/>
          <w:highlight w:val="none"/>
          <w:lang w:eastAsia="zh-CN"/>
        </w:rPr>
      </w:r>
      <w:r/>
    </w:p>
    <w:p>
      <w:pPr>
        <w:rPr>
          <w:rFonts w:hint="eastAsia" w:ascii="黑体" w:hAnsi="黑体" w:eastAsia="黑体" w:cs="黑体"/>
          <w:b w:val="0"/>
          <w:bCs/>
          <w:highlight w:val="none"/>
          <w:lang w:eastAsia="zh-CN"/>
        </w:rPr>
      </w:pPr>
      <w:r>
        <w:rPr>
          <w:rFonts w:hint="eastAsia" w:ascii="黑体" w:hAnsi="黑体" w:eastAsia="黑体" w:cs="黑体"/>
          <w:b w:val="0"/>
          <w:bCs/>
          <w:highlight w:val="none"/>
          <w:lang w:eastAsia="zh-CN"/>
        </w:rPr>
      </w:r>
      <w:r/>
    </w:p>
    <w:p>
      <w:pPr>
        <w:rPr>
          <w:rFonts w:hint="eastAsia" w:ascii="黑体" w:hAnsi="黑体" w:eastAsia="黑体" w:cs="黑体"/>
          <w:b w:val="0"/>
          <w:bCs/>
          <w:highlight w:val="none"/>
          <w:lang w:eastAsia="zh-CN"/>
        </w:rPr>
      </w:pPr>
      <w:r>
        <w:rPr>
          <w:rFonts w:hint="eastAsia" w:ascii="黑体" w:hAnsi="黑体" w:eastAsia="黑体" w:cs="黑体"/>
          <w:b w:val="0"/>
          <w:bCs/>
          <w:highlight w:val="none"/>
          <w:lang w:eastAsia="zh-CN"/>
        </w:rPr>
      </w:r>
      <w:r/>
    </w:p>
    <w:p>
      <w:pPr>
        <w:pStyle w:val="870"/>
        <w:jc w:val="center"/>
        <w:spacing w:line="360" w:lineRule="exact"/>
        <w:rPr>
          <w:rFonts w:hint="eastAsia" w:ascii="黑体" w:hAnsi="黑体" w:eastAsia="黑体" w:cs="黑体"/>
          <w:b w:val="0"/>
          <w:bCs/>
          <w:highlight w:val="none"/>
          <w:lang w:eastAsia="zh-CN"/>
        </w:rPr>
      </w:pPr>
      <w:r>
        <w:rPr>
          <w:rFonts w:hint="eastAsia" w:ascii="黑体" w:hAnsi="黑体" w:eastAsia="黑体" w:cs="黑体"/>
          <w:b w:val="0"/>
          <w:bCs/>
          <w:highlight w:val="none"/>
          <w:lang w:eastAsia="zh-CN"/>
        </w:rPr>
      </w:r>
      <w:r/>
    </w:p>
    <w:p>
      <w:pPr>
        <w:pStyle w:val="870"/>
        <w:jc w:val="center"/>
        <w:spacing w:line="360" w:lineRule="exact"/>
        <w:rPr>
          <w:rFonts w:hint="eastAsia" w:ascii="黑体" w:hAnsi="黑体" w:eastAsia="黑体" w:cs="黑体"/>
          <w:b w:val="0"/>
          <w:bCs/>
          <w:highlight w:val="none"/>
          <w:lang w:eastAsia="zh-CN"/>
        </w:rPr>
      </w:pPr>
      <w:r>
        <w:rPr>
          <w:rFonts w:hint="eastAsia" w:ascii="黑体" w:hAnsi="黑体" w:eastAsia="黑体" w:cs="黑体"/>
          <w:b w:val="0"/>
          <w:bCs/>
          <w:highlight w:val="none"/>
          <w:lang w:eastAsia="zh-CN"/>
        </w:rPr>
      </w:r>
      <w:r/>
    </w:p>
    <w:p>
      <w:pPr>
        <w:pStyle w:val="870"/>
        <w:jc w:val="center"/>
        <w:spacing w:line="360" w:lineRule="exact"/>
        <w:rPr>
          <w:rFonts w:hint="eastAsia" w:ascii="黑体" w:hAnsi="黑体" w:eastAsia="黑体" w:cs="黑体"/>
          <w:b w:val="0"/>
          <w:bCs/>
          <w:highlight w:val="none"/>
          <w:lang w:eastAsia="zh-CN"/>
        </w:rPr>
      </w:pPr>
      <w:r>
        <w:rPr>
          <w:rFonts w:hint="eastAsia" w:ascii="黑体" w:hAnsi="黑体" w:eastAsia="黑体" w:cs="黑体"/>
          <w:b w:val="0"/>
          <w:bCs/>
          <w:highlight w:val="none"/>
          <w:lang w:eastAsia="zh-CN"/>
        </w:rPr>
      </w:r>
      <w:r/>
    </w:p>
    <w:p>
      <w:pPr>
        <w:pStyle w:val="870"/>
        <w:jc w:val="center"/>
        <w:spacing w:line="360" w:lineRule="exact"/>
        <w:rPr>
          <w:rFonts w:hint="eastAsia" w:ascii="黑体" w:hAnsi="黑体" w:eastAsia="黑体" w:cs="黑体"/>
          <w:b w:val="0"/>
          <w:bCs/>
          <w:highlight w:val="none"/>
          <w:lang w:eastAsia="zh-CN"/>
        </w:rPr>
      </w:pPr>
      <w:r>
        <w:rPr>
          <w:rFonts w:hint="eastAsia" w:ascii="黑体" w:hAnsi="黑体" w:eastAsia="黑体" w:cs="黑体"/>
          <w:b w:val="0"/>
          <w:bCs/>
          <w:highlight w:val="none"/>
          <w:lang w:eastAsia="zh-CN"/>
        </w:rPr>
      </w:r>
      <w:r/>
    </w:p>
    <w:p>
      <w:pPr>
        <w:pStyle w:val="870"/>
        <w:jc w:val="center"/>
        <w:spacing w:line="360" w:lineRule="exact"/>
        <w:rPr>
          <w:rFonts w:hint="eastAsia" w:ascii="黑体" w:hAnsi="黑体" w:eastAsia="黑体" w:cs="黑体"/>
          <w:b w:val="0"/>
          <w:bCs/>
          <w:highlight w:val="none"/>
          <w:lang w:eastAsia="zh-CN"/>
        </w:rPr>
      </w:pPr>
      <w:r>
        <w:rPr>
          <w:rFonts w:hint="eastAsia" w:ascii="黑体" w:hAnsi="黑体" w:eastAsia="黑体" w:cs="黑体"/>
          <w:b w:val="0"/>
          <w:bCs/>
          <w:highlight w:val="none"/>
          <w:lang w:eastAsia="zh-CN"/>
        </w:rPr>
      </w:r>
      <w:r/>
    </w:p>
    <w:p>
      <w:pPr>
        <w:pStyle w:val="870"/>
        <w:jc w:val="center"/>
        <w:spacing w:line="360" w:lineRule="exact"/>
        <w:rPr>
          <w:rFonts w:hint="eastAsia" w:ascii="黑体" w:hAnsi="黑体" w:eastAsia="黑体" w:cs="黑体"/>
          <w:b w:val="0"/>
          <w:bCs/>
          <w:highlight w:val="none"/>
          <w:lang w:eastAsia="zh-CN"/>
        </w:rPr>
      </w:pPr>
      <w:r>
        <w:rPr>
          <w:rFonts w:hint="eastAsia" w:ascii="黑体" w:hAnsi="黑体" w:eastAsia="黑体" w:cs="黑体"/>
          <w:b w:val="0"/>
          <w:bCs/>
          <w:highlight w:val="none"/>
          <w:lang w:eastAsia="zh-CN"/>
        </w:rPr>
      </w:r>
      <w:r/>
    </w:p>
    <w:p>
      <w:pPr>
        <w:rPr>
          <w:rFonts w:hint="eastAsia" w:ascii="黑体" w:hAnsi="黑体" w:eastAsia="黑体" w:cs="黑体"/>
          <w:b w:val="0"/>
          <w:bCs/>
          <w:highlight w:val="none"/>
          <w:lang w:eastAsia="zh-CN"/>
        </w:rPr>
      </w:pPr>
      <w:r>
        <w:rPr>
          <w:rFonts w:hint="eastAsia" w:ascii="黑体" w:hAnsi="黑体" w:eastAsia="黑体" w:cs="黑体"/>
          <w:b w:val="0"/>
          <w:bCs/>
          <w:highlight w:val="none"/>
          <w:lang w:eastAsia="zh-CN"/>
        </w:rPr>
      </w:r>
      <w:r/>
    </w:p>
    <w:p>
      <w:pPr>
        <w:rPr>
          <w:rFonts w:hint="eastAsia" w:ascii="黑体" w:hAnsi="黑体" w:eastAsia="黑体" w:cs="黑体"/>
          <w:b w:val="0"/>
          <w:bCs/>
          <w:highlight w:val="none"/>
          <w:lang w:eastAsia="zh-CN"/>
        </w:rPr>
      </w:pPr>
      <w:r>
        <w:rPr>
          <w:rFonts w:hint="eastAsia" w:ascii="黑体" w:hAnsi="黑体" w:eastAsia="黑体" w:cs="黑体"/>
          <w:b w:val="0"/>
          <w:bCs/>
          <w:highlight w:val="none"/>
          <w:lang w:eastAsia="zh-CN"/>
        </w:rPr>
      </w:r>
      <w:r/>
    </w:p>
    <w:p>
      <w:pPr>
        <w:pStyle w:val="870"/>
        <w:jc w:val="center"/>
        <w:spacing w:line="360" w:lineRule="exact"/>
        <w:rPr>
          <w:rFonts w:hint="eastAsia" w:ascii="黑体" w:hAnsi="黑体" w:eastAsia="黑体" w:cs="黑体"/>
          <w:b w:val="0"/>
          <w:bCs/>
          <w:highlight w:val="none"/>
          <w:lang w:eastAsia="zh-CN"/>
        </w:rPr>
      </w:pPr>
      <w:r>
        <w:rPr>
          <w:rFonts w:hint="eastAsia" w:ascii="黑体" w:hAnsi="黑体" w:eastAsia="黑体" w:cs="黑体"/>
          <w:b w:val="0"/>
          <w:bCs/>
          <w:highlight w:val="none"/>
          <w:lang w:eastAsia="zh-CN"/>
        </w:rPr>
      </w:r>
      <w:r/>
    </w:p>
    <w:p>
      <w:pPr>
        <w:rPr>
          <w:rFonts w:hint="eastAsia" w:ascii="黑体" w:hAnsi="黑体" w:eastAsia="黑体" w:cs="黑体"/>
          <w:b w:val="0"/>
          <w:bCs/>
          <w:highlight w:val="none"/>
          <w:lang w:eastAsia="zh-CN"/>
        </w:rPr>
      </w:pPr>
      <w:r>
        <w:rPr>
          <w:rFonts w:hint="eastAsia" w:ascii="黑体" w:hAnsi="黑体" w:eastAsia="黑体" w:cs="黑体"/>
          <w:b w:val="0"/>
          <w:bCs/>
          <w:highlight w:val="none"/>
          <w:lang w:eastAsia="zh-CN"/>
        </w:rPr>
      </w:r>
      <w:r/>
    </w:p>
    <w:p>
      <w:pPr>
        <w:rPr>
          <w:rFonts w:hint="eastAsia" w:ascii="黑体" w:hAnsi="黑体" w:eastAsia="黑体" w:cs="黑体"/>
          <w:b w:val="0"/>
          <w:bCs/>
          <w:highlight w:val="none"/>
          <w:lang w:eastAsia="zh-CN"/>
        </w:rPr>
      </w:pPr>
      <w:r>
        <w:rPr>
          <w:rFonts w:hint="eastAsia" w:ascii="黑体" w:hAnsi="黑体" w:eastAsia="黑体" w:cs="黑体"/>
          <w:b w:val="0"/>
          <w:bCs/>
          <w:highlight w:val="none"/>
          <w:lang w:eastAsia="zh-CN"/>
        </w:rPr>
      </w:r>
      <w:r/>
    </w:p>
    <w:p>
      <w:pPr>
        <w:rPr>
          <w:rFonts w:hint="eastAsia" w:ascii="黑体" w:hAnsi="黑体" w:eastAsia="黑体" w:cs="黑体"/>
          <w:b w:val="0"/>
          <w:bCs/>
          <w:highlight w:val="none"/>
          <w:lang w:eastAsia="zh-CN"/>
        </w:rPr>
      </w:pPr>
      <w:r>
        <w:rPr>
          <w:rFonts w:hint="eastAsia" w:ascii="黑体" w:hAnsi="黑体" w:eastAsia="黑体" w:cs="黑体"/>
          <w:b w:val="0"/>
          <w:bCs/>
          <w:highlight w:val="none"/>
          <w:lang w:eastAsia="zh-CN"/>
        </w:rPr>
      </w:r>
      <w:r/>
    </w:p>
    <w:p>
      <w:pPr>
        <w:rPr>
          <w:rFonts w:hint="eastAsia" w:ascii="黑体" w:hAnsi="黑体" w:eastAsia="黑体" w:cs="黑体"/>
          <w:b w:val="0"/>
          <w:bCs/>
          <w:highlight w:val="none"/>
          <w:lang w:eastAsia="zh-CN"/>
        </w:rPr>
      </w:pPr>
      <w:r>
        <w:rPr>
          <w:rFonts w:hint="eastAsia" w:ascii="黑体" w:hAnsi="黑体" w:eastAsia="黑体" w:cs="黑体"/>
          <w:b w:val="0"/>
          <w:bCs/>
          <w:highlight w:val="none"/>
          <w:lang w:eastAsia="zh-CN"/>
        </w:rPr>
      </w:r>
      <w:r/>
    </w:p>
    <w:p>
      <w:pPr>
        <w:rPr>
          <w:rFonts w:hint="eastAsia" w:ascii="黑体" w:hAnsi="黑体" w:eastAsia="黑体" w:cs="黑体"/>
          <w:b w:val="0"/>
          <w:bCs/>
          <w:highlight w:val="none"/>
          <w:lang w:eastAsia="zh-CN"/>
        </w:rPr>
      </w:pPr>
      <w:r>
        <w:rPr>
          <w:rFonts w:hint="eastAsia" w:ascii="黑体" w:hAnsi="黑体" w:eastAsia="黑体" w:cs="黑体"/>
          <w:b w:val="0"/>
          <w:bCs/>
          <w:highlight w:val="none"/>
          <w:lang w:eastAsia="zh-CN"/>
        </w:rPr>
      </w:r>
      <w:r/>
    </w:p>
    <w:p>
      <w:pPr>
        <w:rPr>
          <w:rFonts w:hint="eastAsia" w:ascii="黑体" w:hAnsi="黑体" w:eastAsia="黑体" w:cs="黑体"/>
          <w:b w:val="0"/>
          <w:bCs/>
          <w:highlight w:val="none"/>
          <w:lang w:eastAsia="zh-CN"/>
        </w:rPr>
      </w:pPr>
      <w:r>
        <w:rPr>
          <w:rFonts w:hint="eastAsia" w:ascii="黑体" w:hAnsi="黑体" w:eastAsia="黑体" w:cs="黑体"/>
          <w:b w:val="0"/>
          <w:bCs/>
          <w:highlight w:val="none"/>
          <w:lang w:eastAsia="zh-CN"/>
        </w:rPr>
      </w:r>
      <w:r/>
    </w:p>
    <w:p>
      <w:pPr>
        <w:rPr>
          <w:rFonts w:hint="eastAsia" w:ascii="黑体" w:hAnsi="黑体" w:eastAsia="黑体" w:cs="黑体"/>
          <w:b w:val="0"/>
          <w:bCs/>
          <w:highlight w:val="none"/>
          <w:lang w:eastAsia="zh-CN"/>
        </w:rPr>
      </w:pPr>
      <w:r>
        <w:rPr>
          <w:rFonts w:hint="eastAsia" w:ascii="黑体" w:hAnsi="黑体" w:eastAsia="黑体" w:cs="黑体"/>
          <w:b w:val="0"/>
          <w:bCs/>
          <w:highlight w:val="none"/>
          <w:lang w:eastAsia="zh-CN"/>
        </w:rPr>
      </w:r>
      <w:r/>
    </w:p>
    <w:p>
      <w:pPr>
        <w:rPr>
          <w:rFonts w:hint="eastAsia" w:ascii="黑体" w:hAnsi="黑体" w:eastAsia="黑体" w:cs="黑体"/>
          <w:b w:val="0"/>
          <w:bCs/>
          <w:highlight w:val="none"/>
          <w:lang w:eastAsia="zh-CN"/>
        </w:rPr>
      </w:pPr>
      <w:r>
        <w:rPr>
          <w:rFonts w:hint="eastAsia" w:ascii="黑体" w:hAnsi="黑体" w:eastAsia="黑体" w:cs="黑体"/>
          <w:b w:val="0"/>
          <w:bCs/>
          <w:highlight w:val="none"/>
          <w:lang w:eastAsia="zh-CN"/>
        </w:rPr>
      </w:r>
      <w:r/>
    </w:p>
    <w:p>
      <w:pPr>
        <w:rPr>
          <w:rFonts w:hint="eastAsia" w:ascii="黑体" w:hAnsi="黑体" w:eastAsia="黑体" w:cs="黑体"/>
          <w:b w:val="0"/>
          <w:bCs/>
          <w:highlight w:val="none"/>
          <w:lang w:eastAsia="zh-CN"/>
        </w:rPr>
      </w:pPr>
      <w:r>
        <w:rPr>
          <w:rFonts w:hint="eastAsia" w:ascii="黑体" w:hAnsi="黑体" w:eastAsia="黑体" w:cs="黑体"/>
          <w:b w:val="0"/>
          <w:bCs/>
          <w:highlight w:val="none"/>
          <w:lang w:eastAsia="zh-CN"/>
        </w:rPr>
      </w:r>
      <w:r/>
    </w:p>
    <w:p>
      <w:pPr>
        <w:rPr>
          <w:rFonts w:hint="eastAsia" w:ascii="黑体" w:hAnsi="黑体" w:eastAsia="黑体" w:cs="黑体"/>
          <w:b w:val="0"/>
          <w:bCs/>
          <w:highlight w:val="none"/>
          <w:lang w:eastAsia="zh-CN"/>
        </w:rPr>
      </w:pPr>
      <w:r>
        <w:rPr>
          <w:rFonts w:hint="eastAsia" w:ascii="黑体" w:hAnsi="黑体" w:eastAsia="黑体" w:cs="黑体"/>
          <w:b w:val="0"/>
          <w:bCs/>
          <w:highlight w:val="none"/>
          <w:lang w:eastAsia="zh-CN"/>
        </w:rPr>
      </w:r>
      <w:r/>
    </w:p>
    <w:p>
      <w:pPr>
        <w:rPr>
          <w:rFonts w:hint="eastAsia" w:ascii="黑体" w:hAnsi="黑体" w:eastAsia="黑体" w:cs="黑体"/>
          <w:b w:val="0"/>
          <w:bCs/>
          <w:highlight w:val="none"/>
          <w:lang w:eastAsia="zh-CN"/>
        </w:rPr>
      </w:pPr>
      <w:r>
        <w:rPr>
          <w:rFonts w:hint="eastAsia" w:ascii="黑体" w:hAnsi="黑体" w:eastAsia="黑体" w:cs="黑体"/>
          <w:b w:val="0"/>
          <w:bCs/>
          <w:highlight w:val="none"/>
          <w:lang w:eastAsia="zh-CN"/>
        </w:rPr>
      </w:r>
      <w:r/>
    </w:p>
    <w:p>
      <w:pPr>
        <w:rPr>
          <w:rFonts w:hint="eastAsia" w:ascii="黑体" w:hAnsi="黑体" w:eastAsia="黑体" w:cs="黑体"/>
          <w:b w:val="0"/>
          <w:bCs/>
          <w:highlight w:val="none"/>
          <w:lang w:eastAsia="zh-CN"/>
        </w:rPr>
      </w:pPr>
      <w:r>
        <w:rPr>
          <w:rFonts w:hint="eastAsia" w:ascii="黑体" w:hAnsi="黑体" w:eastAsia="黑体" w:cs="黑体"/>
          <w:b w:val="0"/>
          <w:bCs/>
          <w:highlight w:val="none"/>
          <w:lang w:eastAsia="zh-CN"/>
        </w:rPr>
      </w:r>
      <w:r/>
    </w:p>
    <w:p>
      <w:pPr>
        <w:rPr>
          <w:rFonts w:hint="eastAsia" w:ascii="黑体" w:hAnsi="黑体" w:eastAsia="黑体" w:cs="黑体"/>
          <w:b w:val="0"/>
          <w:bCs/>
          <w:highlight w:val="none"/>
          <w:lang w:eastAsia="zh-CN"/>
        </w:rPr>
      </w:pPr>
      <w:r>
        <w:rPr>
          <w:rFonts w:hint="eastAsia" w:ascii="黑体" w:hAnsi="黑体" w:eastAsia="黑体" w:cs="黑体"/>
          <w:b w:val="0"/>
          <w:bCs/>
          <w:highlight w:val="none"/>
          <w:lang w:eastAsia="zh-CN"/>
        </w:rPr>
      </w:r>
      <w:r/>
    </w:p>
    <w:p>
      <w:pPr>
        <w:rPr>
          <w:rFonts w:hint="eastAsia" w:ascii="黑体" w:hAnsi="黑体" w:eastAsia="黑体" w:cs="黑体"/>
          <w:b w:val="0"/>
          <w:bCs/>
          <w:highlight w:val="none"/>
          <w:lang w:eastAsia="zh-CN"/>
        </w:rPr>
      </w:pPr>
      <w:r>
        <w:rPr>
          <w:rFonts w:hint="eastAsia" w:ascii="黑体" w:hAnsi="黑体" w:eastAsia="黑体" w:cs="黑体"/>
          <w:b w:val="0"/>
          <w:bCs/>
          <w:highlight w:val="none"/>
          <w:lang w:eastAsia="zh-CN"/>
        </w:rPr>
      </w:r>
      <w:r/>
    </w:p>
    <w:p>
      <w:pPr>
        <w:rPr>
          <w:rFonts w:hint="eastAsia" w:ascii="黑体" w:hAnsi="黑体" w:eastAsia="黑体" w:cs="黑体"/>
          <w:b w:val="0"/>
          <w:bCs/>
          <w:highlight w:val="none"/>
          <w:lang w:eastAsia="zh-CN"/>
        </w:rPr>
      </w:pPr>
      <w:r>
        <w:rPr>
          <w:rFonts w:hint="eastAsia" w:ascii="黑体" w:hAnsi="黑体" w:eastAsia="黑体" w:cs="黑体"/>
          <w:b w:val="0"/>
          <w:bCs/>
          <w:highlight w:val="none"/>
          <w:lang w:eastAsia="zh-CN"/>
        </w:rPr>
      </w:r>
      <w:r/>
    </w:p>
    <w:p>
      <w:pPr>
        <w:rPr>
          <w:rFonts w:hint="eastAsia" w:ascii="黑体" w:hAnsi="黑体" w:eastAsia="黑体" w:cs="黑体"/>
          <w:b w:val="0"/>
          <w:bCs/>
          <w:highlight w:val="none"/>
          <w:lang w:eastAsia="zh-CN"/>
        </w:rPr>
      </w:pPr>
      <w:r>
        <w:rPr>
          <w:rFonts w:hint="eastAsia" w:ascii="黑体" w:hAnsi="黑体" w:eastAsia="黑体" w:cs="黑体"/>
          <w:b w:val="0"/>
          <w:bCs/>
          <w:highlight w:val="none"/>
          <w:lang w:eastAsia="zh-CN"/>
        </w:rPr>
      </w:r>
      <w:r/>
    </w:p>
    <w:p>
      <w:pPr>
        <w:rPr>
          <w:rFonts w:hint="eastAsia" w:ascii="黑体" w:hAnsi="黑体" w:eastAsia="黑体" w:cs="黑体"/>
          <w:b w:val="0"/>
          <w:bCs/>
          <w:highlight w:val="none"/>
          <w:lang w:eastAsia="zh-CN"/>
        </w:rPr>
      </w:pPr>
      <w:r>
        <w:rPr>
          <w:rFonts w:hint="eastAsia" w:ascii="黑体" w:hAnsi="黑体" w:eastAsia="黑体" w:cs="黑体"/>
          <w:b w:val="0"/>
          <w:bCs/>
          <w:highlight w:val="none"/>
          <w:lang w:eastAsia="zh-CN"/>
        </w:rPr>
      </w:r>
      <w:r/>
    </w:p>
    <w:p>
      <w:pPr>
        <w:pStyle w:val="870"/>
        <w:jc w:val="center"/>
        <w:spacing w:line="360" w:lineRule="exact"/>
        <w:rPr>
          <w:rFonts w:hint="eastAsia" w:ascii="黑体" w:hAnsi="黑体" w:eastAsia="黑体" w:cs="黑体"/>
          <w:b w:val="0"/>
          <w:bCs/>
          <w:highlight w:val="none"/>
          <w:lang w:eastAsia="zh-CN"/>
        </w:rPr>
      </w:pPr>
      <w:r>
        <w:rPr>
          <w:rFonts w:hint="eastAsia" w:ascii="黑体" w:hAnsi="黑体" w:eastAsia="黑体" w:cs="黑体"/>
          <w:b w:val="0"/>
          <w:bCs/>
          <w:highlight w:val="none"/>
          <w:lang w:eastAsia="zh-CN"/>
        </w:rPr>
      </w:r>
      <w:r/>
    </w:p>
    <w:p>
      <w:pPr>
        <w:pStyle w:val="870"/>
        <w:jc w:val="both"/>
        <w:spacing w:line="360" w:lineRule="exact"/>
        <w:rPr>
          <w:rFonts w:hint="eastAsia" w:ascii="黑体" w:hAnsi="黑体" w:eastAsia="黑体" w:cs="黑体"/>
          <w:b w:val="0"/>
          <w:bCs/>
          <w:highlight w:val="none"/>
          <w:lang w:eastAsia="zh-CN"/>
        </w:rPr>
      </w:pPr>
      <w:r>
        <w:rPr>
          <w:rFonts w:hint="eastAsia" w:ascii="黑体" w:hAnsi="黑体" w:eastAsia="黑体" w:cs="黑体"/>
          <w:b w:val="0"/>
          <w:bCs/>
          <w:highlight w:val="none"/>
          <w:lang w:eastAsia="zh-CN"/>
        </w:rPr>
      </w:r>
      <w:r/>
    </w:p>
    <w:p>
      <w:pPr>
        <w:pStyle w:val="870"/>
        <w:jc w:val="both"/>
        <w:spacing w:line="360" w:lineRule="exact"/>
        <w:rPr>
          <w:rFonts w:hint="eastAsia" w:ascii="黑体" w:hAnsi="黑体" w:eastAsia="黑体" w:cs="黑体"/>
          <w:b w:val="0"/>
          <w:bCs/>
          <w:highlight w:val="none"/>
          <w:lang w:eastAsia="zh-CN"/>
        </w:rPr>
      </w:pPr>
      <w:r>
        <w:rPr>
          <w:rFonts w:hint="eastAsia" w:ascii="黑体" w:hAnsi="黑体" w:eastAsia="黑体" w:cs="黑体"/>
          <w:b w:val="0"/>
          <w:bCs/>
          <w:highlight w:val="none"/>
          <w:lang w:eastAsia="zh-CN"/>
        </w:rPr>
      </w:r>
      <w:r/>
    </w:p>
    <w:p>
      <w:pPr>
        <w:rPr>
          <w:rFonts w:hint="eastAsia"/>
          <w:lang w:eastAsia="zh-CN"/>
        </w:rPr>
      </w:pPr>
      <w:r>
        <w:rPr>
          <w:rFonts w:hint="eastAsia"/>
          <w:lang w:eastAsia="zh-CN"/>
        </w:rPr>
      </w:r>
      <w:r/>
    </w:p>
    <w:p>
      <w:pPr>
        <w:pStyle w:val="870"/>
        <w:jc w:val="center"/>
        <w:spacing w:line="360" w:lineRule="exact"/>
        <w:rPr>
          <w:rFonts w:hint="eastAsia" w:ascii="黑体" w:hAnsi="黑体" w:eastAsia="黑体" w:cs="黑体"/>
          <w:b w:val="0"/>
          <w:bCs/>
          <w:highlight w:val="none"/>
          <w:lang w:eastAsia="zh-CN"/>
        </w:rPr>
      </w:pPr>
      <w:r>
        <w:rPr>
          <w:rFonts w:hint="eastAsia" w:ascii="黑体" w:hAnsi="黑体" w:eastAsia="黑体" w:cs="黑体"/>
          <w:b w:val="0"/>
          <w:bCs/>
          <w:highlight w:val="none"/>
          <w:lang w:eastAsia="zh-CN"/>
        </w:rPr>
      </w:r>
      <w:r/>
    </w:p>
    <w:p>
      <w:pPr>
        <w:pStyle w:val="870"/>
        <w:jc w:val="center"/>
        <w:spacing w:line="360" w:lineRule="exact"/>
        <w:rPr>
          <w:rFonts w:hint="eastAsia" w:ascii="黑体" w:hAnsi="黑体" w:eastAsia="黑体" w:cs="黑体"/>
          <w:b w:val="0"/>
          <w:bCs/>
          <w:highlight w:val="none"/>
          <w:lang w:eastAsia="zh-CN"/>
        </w:rPr>
      </w:pPr>
      <w:r>
        <w:rPr>
          <w:rFonts w:hint="eastAsia" w:ascii="黑体" w:hAnsi="黑体" w:eastAsia="黑体" w:cs="黑体"/>
          <w:b w:val="0"/>
          <w:bCs/>
          <w:highlight w:val="none"/>
          <w:lang w:eastAsia="zh-CN"/>
        </w:rPr>
        <w:t xml:space="preserve">第</w:t>
      </w:r>
      <w:r>
        <w:rPr>
          <w:rFonts w:hint="eastAsia" w:ascii="黑体" w:hAnsi="黑体" w:eastAsia="黑体" w:cs="黑体"/>
          <w:b w:val="0"/>
          <w:bCs/>
          <w:highlight w:val="none"/>
          <w:lang w:val="en-US" w:eastAsia="zh-CN"/>
        </w:rPr>
        <w:t xml:space="preserve">七</w:t>
      </w:r>
      <w:r>
        <w:rPr>
          <w:rFonts w:hint="eastAsia" w:ascii="黑体" w:hAnsi="黑体" w:eastAsia="黑体" w:cs="黑体"/>
          <w:b w:val="0"/>
          <w:bCs/>
          <w:highlight w:val="none"/>
          <w:lang w:eastAsia="zh-CN"/>
        </w:rPr>
        <w:t xml:space="preserve">章  投标文件格式</w:t>
      </w:r>
      <w:bookmarkEnd w:id="115"/>
      <w:r/>
      <w:r/>
    </w:p>
    <w:p>
      <w:pPr>
        <w:jc w:val="center"/>
        <w:keepLines w:val="0"/>
        <w:keepNext w:val="0"/>
        <w:pageBreakBefore w:val="0"/>
        <w:spacing w:line="360" w:lineRule="auto"/>
        <w:widowControl/>
        <w:rPr>
          <w:rFonts w:hint="eastAsia" w:ascii="仿宋" w:hAnsi="仿宋" w:eastAsia="仿宋" w:cs="仿宋"/>
          <w:b/>
          <w:bCs/>
          <w:color w:val="000000"/>
          <w:sz w:val="28"/>
          <w:szCs w:val="28"/>
          <w:highlight w:val="none"/>
          <w:lang w:val="en-US" w:eastAsia="zh-CN"/>
        </w:rPr>
      </w:pPr>
      <w:r>
        <w:rPr>
          <w:rFonts w:hint="eastAsia" w:ascii="仿宋" w:hAnsi="仿宋" w:eastAsia="仿宋" w:cs="仿宋"/>
          <w:b/>
          <w:bCs/>
          <w:color w:val="000000"/>
          <w:sz w:val="28"/>
          <w:szCs w:val="28"/>
          <w:highlight w:val="none"/>
          <w:lang w:val="en-US" w:eastAsia="zh-CN"/>
        </w:rPr>
      </w:r>
      <w:r/>
    </w:p>
    <w:p>
      <w:pPr>
        <w:jc w:val="center"/>
        <w:keepLines w:val="0"/>
        <w:keepNext w:val="0"/>
        <w:pageBreakBefore w:val="0"/>
        <w:spacing w:line="360" w:lineRule="auto"/>
        <w:widowControl/>
        <w:rPr>
          <w:rFonts w:hint="default" w:ascii="仿宋" w:hAnsi="仿宋" w:eastAsia="仿宋" w:cs="仿宋"/>
          <w:b/>
          <w:bCs/>
          <w:color w:val="000000"/>
          <w:sz w:val="28"/>
          <w:szCs w:val="28"/>
          <w:highlight w:val="none"/>
          <w:lang w:val="en-US" w:eastAsia="zh-CN"/>
        </w:rPr>
      </w:pPr>
      <w:r>
        <w:rPr>
          <w:rFonts w:hint="default" w:ascii="仿宋" w:hAnsi="仿宋" w:eastAsia="仿宋" w:cs="仿宋"/>
          <w:b/>
          <w:bCs/>
          <w:color w:val="000000"/>
          <w:sz w:val="28"/>
          <w:szCs w:val="28"/>
          <w:highlight w:val="none"/>
          <w:lang w:val="en-US" w:eastAsia="zh-CN"/>
        </w:rPr>
      </w:r>
      <w:r/>
    </w:p>
    <w:p>
      <w:pPr>
        <w:numPr>
          <w:ilvl w:val="0"/>
          <w:numId w:val="15"/>
        </w:numPr>
        <w:jc w:val="both"/>
        <w:keepLines w:val="0"/>
        <w:keepNext w:val="0"/>
        <w:pageBreakBefore w:val="0"/>
        <w:spacing w:line="360" w:lineRule="auto"/>
        <w:widowControl/>
        <w:rPr>
          <w:rFonts w:hint="eastAsia" w:ascii="仿宋" w:hAnsi="仿宋" w:eastAsia="仿宋" w:cs="仿宋"/>
          <w:b/>
          <w:bCs/>
          <w:color w:val="000000"/>
          <w:sz w:val="28"/>
          <w:szCs w:val="28"/>
          <w:highlight w:val="none"/>
          <w:lang w:val="en-US" w:eastAsia="zh-CN"/>
        </w:rPr>
      </w:pPr>
      <w:r>
        <w:rPr>
          <w:rFonts w:hint="eastAsia" w:ascii="仿宋" w:hAnsi="仿宋" w:eastAsia="仿宋" w:cs="仿宋"/>
          <w:b/>
          <w:bCs/>
          <w:color w:val="000000"/>
          <w:sz w:val="28"/>
          <w:szCs w:val="28"/>
          <w:highlight w:val="none"/>
          <w:lang w:val="en-US" w:eastAsia="zh-CN"/>
        </w:rPr>
        <w:t xml:space="preserve">投标函</w:t>
      </w:r>
      <w:r/>
    </w:p>
    <w:p>
      <w:pPr>
        <w:pStyle w:val="913"/>
        <w:numPr>
          <w:ilvl w:val="0"/>
          <w:numId w:val="0"/>
        </w:numPr>
        <w:rPr>
          <w:rFonts w:hint="default"/>
          <w:lang w:val="en-US" w:eastAsia="zh-CN"/>
        </w:rPr>
      </w:pPr>
      <w:r>
        <w:rPr>
          <w:rFonts w:hint="eastAsia"/>
          <w:lang w:val="en-US" w:eastAsia="zh-CN"/>
        </w:rPr>
        <w:t xml:space="preserve">二、</w:t>
      </w:r>
      <w:r>
        <w:rPr>
          <w:rFonts w:hint="eastAsia" w:ascii="仿宋" w:hAnsi="仿宋" w:eastAsia="仿宋" w:cs="仿宋"/>
          <w:b/>
          <w:bCs/>
          <w:color w:val="000000"/>
          <w:sz w:val="28"/>
          <w:szCs w:val="28"/>
          <w:highlight w:val="none"/>
          <w:lang w:val="en-US" w:eastAsia="zh-CN" w:bidi="ar-SA"/>
        </w:rPr>
        <w:t xml:space="preserve">开标一览表</w:t>
      </w:r>
      <w:r/>
    </w:p>
    <w:p>
      <w:pPr>
        <w:numPr>
          <w:ilvl w:val="0"/>
          <w:numId w:val="0"/>
        </w:numPr>
        <w:jc w:val="both"/>
        <w:keepLines w:val="0"/>
        <w:keepNext w:val="0"/>
        <w:pageBreakBefore w:val="0"/>
        <w:spacing w:line="360" w:lineRule="auto"/>
        <w:widowControl/>
        <w:rPr>
          <w:rFonts w:hint="default" w:ascii="仿宋" w:hAnsi="仿宋" w:eastAsia="仿宋" w:cs="仿宋"/>
          <w:b/>
          <w:bCs/>
          <w:color w:val="000000"/>
          <w:sz w:val="28"/>
          <w:szCs w:val="28"/>
          <w:highlight w:val="none"/>
          <w:lang w:val="en-US" w:eastAsia="zh-CN"/>
        </w:rPr>
      </w:pPr>
      <w:r>
        <w:rPr>
          <w:rFonts w:hint="eastAsia" w:ascii="仿宋" w:hAnsi="仿宋" w:eastAsia="仿宋" w:cs="仿宋"/>
          <w:b/>
          <w:bCs/>
          <w:color w:val="000000"/>
          <w:sz w:val="28"/>
          <w:szCs w:val="28"/>
          <w:highlight w:val="none"/>
          <w:lang w:val="en-US" w:eastAsia="zh-CN" w:bidi="ar-SA"/>
        </w:rPr>
        <w:t xml:space="preserve">三</w:t>
      </w:r>
      <w:r>
        <w:rPr>
          <w:rFonts w:hint="default" w:ascii="仿宋" w:hAnsi="仿宋" w:eastAsia="仿宋" w:cs="仿宋"/>
          <w:b/>
          <w:bCs/>
          <w:color w:val="000000"/>
          <w:sz w:val="28"/>
          <w:szCs w:val="28"/>
          <w:highlight w:val="none"/>
          <w:lang w:val="en-US" w:eastAsia="zh-CN" w:bidi="ar-SA"/>
        </w:rPr>
        <w:t xml:space="preserve">、</w:t>
      </w:r>
      <w:r>
        <w:rPr>
          <w:rFonts w:hint="eastAsia" w:ascii="仿宋" w:hAnsi="仿宋" w:eastAsia="仿宋" w:cs="仿宋"/>
          <w:b/>
          <w:bCs/>
          <w:color w:val="000000"/>
          <w:sz w:val="28"/>
          <w:szCs w:val="28"/>
          <w:highlight w:val="none"/>
          <w:lang w:val="en-US" w:eastAsia="zh-CN"/>
        </w:rPr>
        <w:t xml:space="preserve">偏离表</w:t>
      </w:r>
      <w:r/>
    </w:p>
    <w:p>
      <w:pPr>
        <w:numPr>
          <w:ilvl w:val="0"/>
          <w:numId w:val="0"/>
        </w:numPr>
        <w:jc w:val="both"/>
        <w:keepLines w:val="0"/>
        <w:keepNext w:val="0"/>
        <w:pageBreakBefore w:val="0"/>
        <w:spacing w:line="360" w:lineRule="auto"/>
        <w:widowControl/>
        <w:rPr>
          <w:rFonts w:hint="default" w:ascii="仿宋" w:hAnsi="仿宋" w:eastAsia="仿宋" w:cs="仿宋"/>
          <w:b/>
          <w:bCs/>
          <w:color w:val="000000"/>
          <w:sz w:val="28"/>
          <w:szCs w:val="28"/>
          <w:highlight w:val="none"/>
          <w:lang w:val="en-US" w:eastAsia="zh-CN"/>
        </w:rPr>
      </w:pPr>
      <w:r>
        <w:rPr>
          <w:rFonts w:hint="eastAsia" w:ascii="仿宋" w:hAnsi="仿宋" w:eastAsia="仿宋" w:cs="仿宋"/>
          <w:b/>
          <w:bCs/>
          <w:color w:val="000000"/>
          <w:sz w:val="28"/>
          <w:szCs w:val="28"/>
          <w:highlight w:val="none"/>
          <w:lang w:val="en-US" w:eastAsia="zh-CN" w:bidi="ar-SA"/>
        </w:rPr>
        <w:t xml:space="preserve">四</w:t>
      </w:r>
      <w:r>
        <w:rPr>
          <w:rFonts w:hint="default" w:ascii="仿宋" w:hAnsi="仿宋" w:eastAsia="仿宋" w:cs="仿宋"/>
          <w:b/>
          <w:bCs/>
          <w:color w:val="000000"/>
          <w:sz w:val="28"/>
          <w:szCs w:val="28"/>
          <w:highlight w:val="none"/>
          <w:lang w:val="en-US" w:eastAsia="zh-CN" w:bidi="ar-SA"/>
        </w:rPr>
        <w:t xml:space="preserve">、</w:t>
      </w:r>
      <w:r>
        <w:rPr>
          <w:rFonts w:hint="eastAsia" w:ascii="仿宋" w:hAnsi="仿宋" w:eastAsia="仿宋" w:cs="仿宋"/>
          <w:b/>
          <w:bCs/>
          <w:color w:val="000000"/>
          <w:sz w:val="28"/>
          <w:szCs w:val="28"/>
          <w:highlight w:val="none"/>
          <w:lang w:val="en-US" w:eastAsia="zh-CN"/>
        </w:rPr>
        <w:t xml:space="preserve">法定代表人（负责人）授权书或法定代表人（负责人）身份证明书</w:t>
      </w:r>
      <w:r/>
    </w:p>
    <w:p>
      <w:pPr>
        <w:numPr>
          <w:ilvl w:val="0"/>
          <w:numId w:val="0"/>
        </w:numPr>
        <w:jc w:val="both"/>
        <w:keepLines w:val="0"/>
        <w:keepNext w:val="0"/>
        <w:pageBreakBefore w:val="0"/>
        <w:spacing w:line="360" w:lineRule="auto"/>
        <w:widowControl/>
        <w:rPr>
          <w:rFonts w:hint="default" w:ascii="仿宋" w:hAnsi="仿宋" w:eastAsia="仿宋" w:cs="仿宋"/>
          <w:b/>
          <w:bCs/>
          <w:color w:val="000000"/>
          <w:sz w:val="28"/>
          <w:szCs w:val="28"/>
          <w:highlight w:val="none"/>
          <w:lang w:val="en-US" w:eastAsia="zh-CN"/>
        </w:rPr>
      </w:pPr>
      <w:r>
        <w:rPr>
          <w:rFonts w:hint="eastAsia" w:ascii="仿宋" w:hAnsi="仿宋" w:eastAsia="仿宋" w:cs="仿宋"/>
          <w:b/>
          <w:bCs/>
          <w:color w:val="000000"/>
          <w:sz w:val="28"/>
          <w:szCs w:val="28"/>
          <w:highlight w:val="none"/>
          <w:lang w:val="en-US" w:eastAsia="zh-CN" w:bidi="ar-SA"/>
        </w:rPr>
        <w:t xml:space="preserve">五</w:t>
      </w:r>
      <w:r>
        <w:rPr>
          <w:rFonts w:hint="default" w:ascii="仿宋" w:hAnsi="仿宋" w:eastAsia="仿宋" w:cs="仿宋"/>
          <w:b/>
          <w:bCs/>
          <w:color w:val="000000"/>
          <w:sz w:val="28"/>
          <w:szCs w:val="28"/>
          <w:highlight w:val="none"/>
          <w:lang w:val="en-US" w:eastAsia="zh-CN" w:bidi="ar-SA"/>
        </w:rPr>
        <w:t xml:space="preserve">、</w:t>
      </w:r>
      <w:r>
        <w:rPr>
          <w:rFonts w:hint="eastAsia" w:ascii="仿宋" w:hAnsi="仿宋" w:eastAsia="仿宋" w:cs="仿宋"/>
          <w:b/>
          <w:bCs/>
          <w:color w:val="000000"/>
          <w:sz w:val="28"/>
          <w:szCs w:val="28"/>
          <w:highlight w:val="none"/>
          <w:lang w:val="en-US" w:eastAsia="zh-CN"/>
        </w:rPr>
        <w:t xml:space="preserve">中小企业声明函</w:t>
      </w:r>
      <w:r/>
    </w:p>
    <w:p>
      <w:pPr>
        <w:numPr>
          <w:ilvl w:val="0"/>
          <w:numId w:val="0"/>
        </w:numPr>
        <w:jc w:val="both"/>
        <w:keepLines w:val="0"/>
        <w:keepNext w:val="0"/>
        <w:pageBreakBefore w:val="0"/>
        <w:spacing w:line="360" w:lineRule="auto"/>
        <w:widowControl/>
        <w:rPr>
          <w:rFonts w:hint="default" w:ascii="仿宋" w:hAnsi="仿宋" w:eastAsia="仿宋" w:cs="仿宋"/>
          <w:b/>
          <w:bCs/>
          <w:color w:val="000000"/>
          <w:sz w:val="28"/>
          <w:szCs w:val="28"/>
          <w:highlight w:val="none"/>
          <w:lang w:val="en-US" w:eastAsia="zh-CN"/>
        </w:rPr>
      </w:pPr>
      <w:r>
        <w:rPr>
          <w:rFonts w:hint="eastAsia" w:ascii="仿宋" w:hAnsi="仿宋" w:eastAsia="仿宋" w:cs="仿宋"/>
          <w:b/>
          <w:bCs/>
          <w:color w:val="000000"/>
          <w:sz w:val="28"/>
          <w:szCs w:val="28"/>
          <w:highlight w:val="none"/>
          <w:lang w:val="en-US" w:eastAsia="zh-CN" w:bidi="ar-SA"/>
        </w:rPr>
        <w:t xml:space="preserve">六</w:t>
      </w:r>
      <w:r>
        <w:rPr>
          <w:rFonts w:hint="default" w:ascii="仿宋" w:hAnsi="仿宋" w:eastAsia="仿宋" w:cs="仿宋"/>
          <w:b/>
          <w:bCs/>
          <w:color w:val="000000"/>
          <w:sz w:val="28"/>
          <w:szCs w:val="28"/>
          <w:highlight w:val="none"/>
          <w:lang w:val="en-US" w:eastAsia="zh-CN" w:bidi="ar-SA"/>
        </w:rPr>
        <w:t xml:space="preserve">、</w:t>
      </w:r>
      <w:r>
        <w:rPr>
          <w:rFonts w:hint="eastAsia" w:ascii="仿宋" w:hAnsi="仿宋" w:eastAsia="仿宋" w:cs="仿宋"/>
          <w:b/>
          <w:bCs/>
          <w:color w:val="000000"/>
          <w:sz w:val="28"/>
          <w:szCs w:val="28"/>
          <w:highlight w:val="none"/>
          <w:lang w:val="en-US" w:eastAsia="zh-CN"/>
        </w:rPr>
        <w:t xml:space="preserve">残疾人福利性单位声明函</w:t>
      </w:r>
      <w:r/>
    </w:p>
    <w:p>
      <w:pPr>
        <w:numPr>
          <w:ilvl w:val="0"/>
          <w:numId w:val="0"/>
        </w:numPr>
        <w:jc w:val="both"/>
        <w:keepLines w:val="0"/>
        <w:keepNext w:val="0"/>
        <w:pageBreakBefore w:val="0"/>
        <w:spacing w:line="360" w:lineRule="auto"/>
        <w:widowControl/>
        <w:rPr>
          <w:rFonts w:hint="eastAsia" w:ascii="仿宋" w:hAnsi="仿宋" w:eastAsia="仿宋" w:cs="仿宋"/>
          <w:b/>
          <w:bCs/>
          <w:color w:val="000000"/>
          <w:sz w:val="28"/>
          <w:szCs w:val="28"/>
          <w:highlight w:val="none"/>
          <w:lang w:val="en-US" w:eastAsia="zh-CN" w:bidi="ar-SA"/>
        </w:rPr>
      </w:pPr>
      <w:r>
        <w:rPr>
          <w:rFonts w:hint="eastAsia" w:ascii="仿宋" w:hAnsi="仿宋" w:eastAsia="仿宋" w:cs="仿宋"/>
          <w:b/>
          <w:bCs/>
          <w:color w:val="000000"/>
          <w:sz w:val="28"/>
          <w:szCs w:val="28"/>
          <w:highlight w:val="none"/>
          <w:lang w:val="en-US" w:eastAsia="zh-CN" w:bidi="ar-SA"/>
        </w:rPr>
        <w:t xml:space="preserve">七</w:t>
      </w:r>
      <w:r>
        <w:rPr>
          <w:rFonts w:hint="default" w:ascii="仿宋" w:hAnsi="仿宋" w:eastAsia="仿宋" w:cs="仿宋"/>
          <w:b/>
          <w:bCs/>
          <w:color w:val="000000"/>
          <w:sz w:val="28"/>
          <w:szCs w:val="28"/>
          <w:highlight w:val="none"/>
          <w:lang w:val="en-US" w:eastAsia="zh-CN" w:bidi="ar-SA"/>
        </w:rPr>
        <w:t xml:space="preserve">、</w:t>
      </w:r>
      <w:r>
        <w:rPr>
          <w:rFonts w:hint="eastAsia" w:ascii="仿宋" w:hAnsi="仿宋" w:eastAsia="仿宋" w:cs="仿宋"/>
          <w:b/>
          <w:bCs/>
          <w:color w:val="000000"/>
          <w:sz w:val="28"/>
          <w:szCs w:val="28"/>
          <w:highlight w:val="none"/>
          <w:lang w:val="en-US" w:eastAsia="zh-CN" w:bidi="ar-SA"/>
        </w:rPr>
        <w:t xml:space="preserve">投标人参加政府采购活动前3年内在经营活动中没有重大违法记录的书面声明</w:t>
      </w:r>
      <w:r/>
    </w:p>
    <w:p>
      <w:pPr>
        <w:numPr>
          <w:ilvl w:val="0"/>
          <w:numId w:val="0"/>
        </w:numPr>
        <w:jc w:val="both"/>
        <w:keepLines w:val="0"/>
        <w:keepNext w:val="0"/>
        <w:pageBreakBefore w:val="0"/>
        <w:spacing w:line="360" w:lineRule="auto"/>
        <w:widowControl/>
        <w:rPr>
          <w:rFonts w:hint="default" w:ascii="仿宋" w:hAnsi="仿宋" w:eastAsia="仿宋" w:cs="仿宋"/>
          <w:b/>
          <w:bCs/>
          <w:color w:val="000000"/>
          <w:sz w:val="28"/>
          <w:szCs w:val="28"/>
          <w:highlight w:val="none"/>
          <w:lang w:val="en-US" w:eastAsia="zh-CN" w:bidi="ar-SA"/>
        </w:rPr>
      </w:pPr>
      <w:r>
        <w:rPr>
          <w:rFonts w:hint="eastAsia" w:ascii="仿宋" w:hAnsi="仿宋" w:eastAsia="仿宋" w:cs="仿宋"/>
          <w:b/>
          <w:bCs/>
          <w:color w:val="000000"/>
          <w:sz w:val="28"/>
          <w:szCs w:val="28"/>
          <w:highlight w:val="none"/>
          <w:lang w:val="en-US" w:eastAsia="zh-CN" w:bidi="ar-SA"/>
        </w:rPr>
        <w:t xml:space="preserve">八、</w:t>
      </w:r>
      <w:r>
        <w:rPr>
          <w:rFonts w:hint="eastAsia" w:ascii="仿宋" w:hAnsi="仿宋" w:eastAsia="仿宋" w:cs="仿宋"/>
          <w:b/>
          <w:bCs/>
          <w:color w:val="000000"/>
          <w:sz w:val="28"/>
          <w:szCs w:val="28"/>
          <w:highlight w:val="none"/>
          <w:lang w:val="en-US" w:eastAsia="zh-CN"/>
        </w:rPr>
        <w:t xml:space="preserve">具备履行合同所必需的设备和专业技术能力的声明</w:t>
      </w:r>
      <w:r/>
    </w:p>
    <w:p>
      <w:pPr>
        <w:numPr>
          <w:ilvl w:val="0"/>
          <w:numId w:val="0"/>
        </w:numPr>
        <w:jc w:val="both"/>
        <w:keepLines w:val="0"/>
        <w:keepNext w:val="0"/>
        <w:pageBreakBefore w:val="0"/>
        <w:spacing w:line="360" w:lineRule="auto"/>
        <w:widowControl/>
        <w:rPr>
          <w:rFonts w:hint="default" w:ascii="仿宋" w:hAnsi="仿宋" w:eastAsia="仿宋" w:cs="仿宋"/>
          <w:b/>
          <w:bCs/>
          <w:color w:val="000000"/>
          <w:sz w:val="28"/>
          <w:szCs w:val="28"/>
          <w:highlight w:val="none"/>
          <w:lang w:val="en-US" w:eastAsia="zh-CN" w:bidi="ar-SA"/>
        </w:rPr>
      </w:pPr>
      <w:r>
        <w:rPr>
          <w:rFonts w:hint="eastAsia" w:ascii="仿宋" w:hAnsi="仿宋" w:eastAsia="仿宋" w:cs="仿宋"/>
          <w:b/>
          <w:bCs/>
          <w:color w:val="000000"/>
          <w:sz w:val="28"/>
          <w:szCs w:val="28"/>
          <w:highlight w:val="none"/>
          <w:lang w:val="en-US" w:eastAsia="zh-CN"/>
        </w:rPr>
        <w:t xml:space="preserve">九、</w:t>
      </w:r>
      <w:r>
        <w:rPr>
          <w:rFonts w:ascii="FangSong" w:hAnsi="FangSong" w:eastAsia="FangSong" w:cs="FangSong"/>
          <w:b/>
          <w:color w:val="000000"/>
          <w:sz w:val="28"/>
        </w:rPr>
        <w:t xml:space="preserve">关于符合本国产品标准的声明函</w:t>
      </w:r>
      <w:r>
        <w:rPr>
          <w:rFonts w:hint="eastAsia" w:ascii="仿宋" w:hAnsi="仿宋" w:eastAsia="仿宋" w:cs="仿宋"/>
          <w:b/>
          <w:bCs/>
          <w:color w:val="000000"/>
          <w:sz w:val="28"/>
          <w:szCs w:val="28"/>
          <w:highlight w:val="none"/>
          <w:lang w:val="en-US" w:eastAsia="zh-CN"/>
        </w:rPr>
      </w:r>
      <w:r>
        <w:rPr>
          <w:rFonts w:hint="eastAsia" w:ascii="仿宋" w:hAnsi="仿宋" w:eastAsia="仿宋" w:cs="仿宋"/>
          <w:b/>
          <w:bCs/>
          <w:color w:val="000000"/>
          <w:sz w:val="28"/>
          <w:szCs w:val="28"/>
          <w:highlight w:val="none"/>
          <w:lang w:val="en-US" w:eastAsia="zh-CN"/>
        </w:rPr>
      </w:r>
    </w:p>
    <w:p>
      <w:pPr>
        <w:numPr>
          <w:ilvl w:val="0"/>
          <w:numId w:val="0"/>
        </w:numPr>
        <w:jc w:val="both"/>
        <w:keepLines w:val="0"/>
        <w:keepNext w:val="0"/>
        <w:pageBreakBefore w:val="0"/>
        <w:spacing w:line="360" w:lineRule="auto"/>
        <w:widowControl/>
        <w:rPr>
          <w:rFonts w:hint="eastAsia" w:ascii="仿宋" w:hAnsi="仿宋" w:eastAsia="仿宋" w:cs="仿宋"/>
          <w:b/>
          <w:bCs/>
          <w:color w:val="000000"/>
          <w:sz w:val="28"/>
          <w:szCs w:val="28"/>
          <w:highlight w:val="none"/>
          <w:lang w:val="en-US" w:eastAsia="zh-CN"/>
        </w:rPr>
      </w:pPr>
      <w:r>
        <w:rPr>
          <w:rFonts w:hint="eastAsia" w:ascii="仿宋" w:hAnsi="仿宋" w:eastAsia="仿宋" w:cs="仿宋"/>
          <w:b/>
          <w:bCs/>
          <w:color w:val="000000"/>
          <w:sz w:val="28"/>
          <w:szCs w:val="28"/>
          <w:highlight w:val="none"/>
          <w:lang w:val="en-US" w:eastAsia="zh-CN" w:bidi="ar-SA"/>
        </w:rPr>
        <w:t xml:space="preserve">十、</w:t>
      </w:r>
      <w:r>
        <w:rPr>
          <w:rFonts w:hint="eastAsia" w:ascii="仿宋" w:hAnsi="仿宋" w:eastAsia="仿宋" w:cs="仿宋"/>
          <w:b/>
          <w:bCs/>
          <w:color w:val="000000"/>
          <w:sz w:val="28"/>
          <w:szCs w:val="28"/>
          <w:highlight w:val="none"/>
          <w:lang w:val="en-US" w:eastAsia="zh-CN"/>
        </w:rPr>
        <w:t xml:space="preserve">质疑函范本</w:t>
      </w:r>
      <w:r/>
    </w:p>
    <w:p>
      <w:pPr>
        <w:numPr>
          <w:ilvl w:val="0"/>
          <w:numId w:val="0"/>
        </w:numPr>
        <w:jc w:val="both"/>
        <w:keepLines w:val="0"/>
        <w:keepNext w:val="0"/>
        <w:pageBreakBefore w:val="0"/>
        <w:spacing w:line="360" w:lineRule="auto"/>
        <w:widowControl/>
        <w:rPr>
          <w:rFonts w:hint="eastAsia" w:ascii="仿宋" w:hAnsi="仿宋" w:eastAsia="仿宋" w:cs="仿宋"/>
          <w:b/>
          <w:bCs/>
          <w:color w:val="000000"/>
          <w:sz w:val="28"/>
          <w:szCs w:val="28"/>
          <w:highlight w:val="none"/>
          <w:lang w:val="en-US" w:eastAsia="zh-CN" w:bidi="ar-SA"/>
        </w:rPr>
      </w:pPr>
      <w:r>
        <w:rPr>
          <w:rFonts w:hint="eastAsia" w:ascii="仿宋" w:hAnsi="仿宋" w:eastAsia="仿宋" w:cs="仿宋"/>
          <w:b/>
          <w:bCs/>
          <w:color w:val="000000"/>
          <w:sz w:val="28"/>
          <w:szCs w:val="28"/>
          <w:highlight w:val="none"/>
          <w:lang w:val="en-US" w:eastAsia="zh-CN" w:bidi="ar-SA"/>
        </w:rPr>
      </w:r>
      <w:r/>
    </w:p>
    <w:p>
      <w:pPr>
        <w:numPr>
          <w:ilvl w:val="0"/>
          <w:numId w:val="0"/>
        </w:numPr>
        <w:jc w:val="both"/>
        <w:keepLines w:val="0"/>
        <w:keepNext w:val="0"/>
        <w:pageBreakBefore w:val="0"/>
        <w:spacing w:line="360" w:lineRule="auto"/>
        <w:widowControl/>
        <w:rPr>
          <w:rFonts w:hint="eastAsia" w:ascii="仿宋" w:hAnsi="仿宋" w:eastAsia="仿宋" w:cs="仿宋"/>
          <w:b/>
          <w:bCs/>
          <w:color w:val="000000"/>
          <w:sz w:val="28"/>
          <w:szCs w:val="28"/>
          <w:highlight w:val="none"/>
          <w:lang w:val="en-US" w:eastAsia="zh-CN" w:bidi="ar-SA"/>
        </w:rPr>
      </w:pPr>
      <w:r>
        <w:rPr>
          <w:rFonts w:hint="eastAsia" w:ascii="仿宋" w:hAnsi="仿宋" w:eastAsia="仿宋" w:cs="仿宋"/>
          <w:b/>
          <w:bCs/>
          <w:color w:val="000000"/>
          <w:sz w:val="28"/>
          <w:szCs w:val="28"/>
          <w:highlight w:val="none"/>
          <w:lang w:val="en-US" w:eastAsia="zh-CN" w:bidi="ar-SA"/>
        </w:rPr>
      </w:r>
      <w:r/>
    </w:p>
    <w:p>
      <w:pPr>
        <w:numPr>
          <w:ilvl w:val="0"/>
          <w:numId w:val="0"/>
        </w:numPr>
        <w:jc w:val="both"/>
        <w:keepLines w:val="0"/>
        <w:keepNext w:val="0"/>
        <w:pageBreakBefore w:val="0"/>
        <w:spacing w:line="360" w:lineRule="auto"/>
        <w:widowControl/>
        <w:rPr>
          <w:rFonts w:hint="eastAsia" w:ascii="仿宋" w:hAnsi="仿宋" w:eastAsia="仿宋" w:cs="仿宋"/>
          <w:b/>
          <w:bCs/>
          <w:color w:val="000000"/>
          <w:sz w:val="28"/>
          <w:szCs w:val="28"/>
          <w:highlight w:val="none"/>
          <w:lang w:val="en-US" w:eastAsia="zh-CN" w:bidi="ar-SA"/>
        </w:rPr>
      </w:pPr>
      <w:r>
        <w:rPr>
          <w:rFonts w:hint="eastAsia" w:ascii="仿宋" w:hAnsi="仿宋" w:eastAsia="仿宋" w:cs="仿宋"/>
          <w:b/>
          <w:bCs/>
          <w:color w:val="000000"/>
          <w:sz w:val="28"/>
          <w:szCs w:val="28"/>
          <w:highlight w:val="none"/>
          <w:lang w:val="en-US" w:eastAsia="zh-CN" w:bidi="ar-SA"/>
        </w:rPr>
      </w:r>
      <w:r/>
    </w:p>
    <w:p>
      <w:pPr>
        <w:numPr>
          <w:ilvl w:val="0"/>
          <w:numId w:val="0"/>
        </w:numPr>
        <w:jc w:val="both"/>
        <w:keepLines w:val="0"/>
        <w:keepNext w:val="0"/>
        <w:pageBreakBefore w:val="0"/>
        <w:spacing w:line="360" w:lineRule="auto"/>
        <w:widowControl/>
        <w:rPr>
          <w:rFonts w:hint="eastAsia" w:ascii="仿宋" w:hAnsi="仿宋" w:eastAsia="仿宋" w:cs="仿宋"/>
          <w:b/>
          <w:bCs/>
          <w:color w:val="000000"/>
          <w:sz w:val="28"/>
          <w:szCs w:val="28"/>
          <w:highlight w:val="none"/>
          <w:lang w:val="en-US" w:eastAsia="zh-CN" w:bidi="ar-SA"/>
        </w:rPr>
      </w:pPr>
      <w:r>
        <w:rPr>
          <w:rFonts w:hint="eastAsia" w:ascii="仿宋" w:hAnsi="仿宋" w:eastAsia="仿宋" w:cs="仿宋"/>
          <w:b/>
          <w:bCs/>
          <w:color w:val="000000"/>
          <w:sz w:val="28"/>
          <w:szCs w:val="28"/>
          <w:highlight w:val="none"/>
          <w:lang w:val="en-US" w:eastAsia="zh-CN" w:bidi="ar-SA"/>
        </w:rPr>
      </w:r>
      <w:r/>
    </w:p>
    <w:p>
      <w:pPr>
        <w:jc w:val="center"/>
        <w:keepLines w:val="0"/>
        <w:keepNext w:val="0"/>
        <w:pageBreakBefore w:val="0"/>
        <w:spacing w:line="360" w:lineRule="auto"/>
        <w:widowControl/>
        <w:rPr>
          <w:rFonts w:hint="eastAsia" w:ascii="仿宋" w:hAnsi="仿宋" w:eastAsia="仿宋" w:cs="仿宋"/>
          <w:b/>
          <w:bCs/>
          <w:color w:val="000000"/>
          <w:sz w:val="28"/>
          <w:szCs w:val="28"/>
          <w:highlight w:val="none"/>
          <w:lang w:val="en-US" w:eastAsia="zh-CN"/>
        </w:rPr>
      </w:pPr>
      <w:r>
        <w:rPr>
          <w:rFonts w:hint="eastAsia" w:ascii="仿宋" w:hAnsi="仿宋" w:eastAsia="仿宋" w:cs="仿宋"/>
          <w:b/>
          <w:bCs/>
          <w:color w:val="000000"/>
          <w:sz w:val="28"/>
          <w:szCs w:val="28"/>
          <w:highlight w:val="none"/>
          <w:lang w:val="en-US" w:eastAsia="zh-CN"/>
        </w:rPr>
      </w:r>
      <w:r/>
    </w:p>
    <w:p>
      <w:pPr>
        <w:pStyle w:val="913"/>
        <w:rPr>
          <w:rFonts w:hint="eastAsia" w:ascii="仿宋" w:hAnsi="仿宋" w:eastAsia="仿宋" w:cs="仿宋"/>
          <w:b/>
          <w:bCs/>
          <w:color w:val="000000"/>
          <w:sz w:val="28"/>
          <w:szCs w:val="28"/>
          <w:highlight w:val="none"/>
          <w:lang w:val="en-US" w:eastAsia="zh-CN"/>
        </w:rPr>
      </w:pPr>
      <w:r>
        <w:rPr>
          <w:rFonts w:hint="eastAsia" w:ascii="仿宋" w:hAnsi="仿宋" w:eastAsia="仿宋" w:cs="仿宋"/>
          <w:b/>
          <w:bCs/>
          <w:color w:val="000000"/>
          <w:sz w:val="28"/>
          <w:szCs w:val="28"/>
          <w:highlight w:val="none"/>
          <w:lang w:val="en-US" w:eastAsia="zh-CN"/>
        </w:rPr>
      </w:r>
      <w:r/>
    </w:p>
    <w:p>
      <w:pPr>
        <w:pStyle w:val="913"/>
        <w:rPr>
          <w:rFonts w:hint="eastAsia" w:ascii="仿宋" w:hAnsi="仿宋" w:eastAsia="仿宋" w:cs="仿宋"/>
          <w:b/>
          <w:bCs/>
          <w:color w:val="000000"/>
          <w:sz w:val="28"/>
          <w:szCs w:val="28"/>
          <w:highlight w:val="none"/>
          <w:lang w:val="en-US" w:eastAsia="zh-CN"/>
        </w:rPr>
      </w:pPr>
      <w:r>
        <w:rPr>
          <w:rFonts w:hint="eastAsia" w:ascii="仿宋" w:hAnsi="仿宋" w:eastAsia="仿宋" w:cs="仿宋"/>
          <w:b/>
          <w:bCs/>
          <w:color w:val="000000"/>
          <w:sz w:val="28"/>
          <w:szCs w:val="28"/>
          <w:highlight w:val="none"/>
          <w:lang w:val="en-US" w:eastAsia="zh-CN"/>
        </w:rPr>
      </w:r>
      <w:r/>
    </w:p>
    <w:p>
      <w:pPr>
        <w:jc w:val="center"/>
        <w:keepLines w:val="0"/>
        <w:keepNext w:val="0"/>
        <w:pageBreakBefore w:val="0"/>
        <w:spacing w:line="360" w:lineRule="auto"/>
        <w:widowControl/>
        <w:rPr>
          <w:rFonts w:hint="eastAsia" w:ascii="仿宋" w:hAnsi="仿宋" w:eastAsia="仿宋" w:cs="仿宋"/>
          <w:b/>
          <w:bCs/>
          <w:color w:val="000000"/>
          <w:sz w:val="28"/>
          <w:szCs w:val="28"/>
          <w:highlight w:val="none"/>
          <w:lang w:val="en-US" w:eastAsia="zh-CN"/>
        </w:rPr>
      </w:pPr>
      <w:r>
        <w:rPr>
          <w:rFonts w:hint="eastAsia" w:ascii="仿宋" w:hAnsi="仿宋" w:eastAsia="仿宋" w:cs="仿宋"/>
          <w:b/>
          <w:bCs/>
          <w:color w:val="000000"/>
          <w:sz w:val="28"/>
          <w:szCs w:val="28"/>
          <w:highlight w:val="none"/>
          <w:lang w:val="en-US" w:eastAsia="zh-CN"/>
        </w:rPr>
        <w:t xml:space="preserve">一、投标函</w:t>
      </w:r>
      <w:r/>
    </w:p>
    <w:p>
      <w:pPr>
        <w:keepLines w:val="0"/>
        <w:keepNext w:val="0"/>
        <w:pageBreakBefore w:val="0"/>
        <w:spacing w:line="360" w:lineRule="auto"/>
        <w:widowControl w:val="off"/>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rPr>
        <w:t xml:space="preserve">致：</w:t>
      </w:r>
      <w:r>
        <w:rPr>
          <w:rFonts w:hint="eastAsia" w:ascii="仿宋" w:hAnsi="仿宋" w:eastAsia="仿宋" w:cs="仿宋"/>
          <w:sz w:val="24"/>
          <w:szCs w:val="24"/>
          <w:highlight w:val="none"/>
          <w:lang w:val="en-US" w:eastAsia="zh-CN"/>
        </w:rPr>
        <w:t xml:space="preserve">泰州市姜堰区住房和城乡建设局</w:t>
      </w:r>
      <w:r/>
    </w:p>
    <w:p>
      <w:pPr>
        <w:ind w:firstLine="48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根据</w:t>
      </w:r>
      <w:r>
        <w:rPr>
          <w:rFonts w:hint="eastAsia" w:ascii="仿宋" w:hAnsi="仿宋" w:eastAsia="仿宋" w:cs="仿宋"/>
          <w:sz w:val="24"/>
          <w:szCs w:val="24"/>
          <w:highlight w:val="none"/>
          <w:u w:val="single"/>
          <w:lang w:val="en-US" w:eastAsia="zh-CN"/>
        </w:rPr>
        <w:t xml:space="preserve">（名称） </w:t>
      </w:r>
      <w:r>
        <w:rPr>
          <w:rFonts w:hint="eastAsia" w:ascii="仿宋" w:hAnsi="仿宋" w:eastAsia="仿宋" w:cs="仿宋"/>
          <w:sz w:val="24"/>
          <w:szCs w:val="24"/>
          <w:highlight w:val="none"/>
        </w:rPr>
        <w:t xml:space="preserve">项目[项目编号</w:t>
      </w:r>
      <w:r>
        <w:rPr>
          <w:rFonts w:hint="eastAsia" w:ascii="仿宋" w:hAnsi="仿宋" w:eastAsia="仿宋" w:cs="仿宋"/>
          <w:sz w:val="24"/>
          <w:szCs w:val="24"/>
          <w:highlight w:val="none"/>
          <w:u w:val="single"/>
        </w:rPr>
        <w:t xml:space="preserve">：</w:t>
      </w:r>
      <w:r>
        <w:rPr>
          <w:rFonts w:hint="eastAsia" w:ascii="仿宋" w:hAnsi="仿宋" w:eastAsia="仿宋" w:cs="仿宋"/>
          <w:sz w:val="24"/>
          <w:szCs w:val="24"/>
          <w:highlight w:val="none"/>
          <w:u w:val="single"/>
          <w:lang w:eastAsia="zh-CN"/>
        </w:rPr>
        <w:t xml:space="preserve">　　</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u w:val="single"/>
          <w:lang w:eastAsia="zh-CN"/>
        </w:rPr>
        <w:t xml:space="preserve">　</w:t>
      </w:r>
      <w:r>
        <w:rPr>
          <w:rFonts w:hint="eastAsia" w:ascii="仿宋" w:hAnsi="仿宋" w:eastAsia="仿宋" w:cs="仿宋"/>
          <w:sz w:val="24"/>
          <w:szCs w:val="24"/>
          <w:highlight w:val="none"/>
        </w:rPr>
        <w:t xml:space="preserve">]招标文件，</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u w:val="single"/>
        </w:rPr>
        <w:t xml:space="preserve">姓名</w:t>
      </w:r>
      <w:r>
        <w:rPr>
          <w:rFonts w:hint="eastAsia" w:ascii="仿宋" w:hAnsi="仿宋" w:eastAsia="仿宋" w:cs="仿宋"/>
          <w:sz w:val="24"/>
          <w:szCs w:val="24"/>
          <w:highlight w:val="none"/>
          <w:u w:val="single"/>
          <w:lang w:eastAsia="zh-CN"/>
        </w:rPr>
        <w:t xml:space="preserve">）</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rPr>
        <w:t xml:space="preserve">代表我方</w:t>
      </w:r>
      <w:r>
        <w:rPr>
          <w:rFonts w:hint="eastAsia" w:ascii="仿宋" w:hAnsi="仿宋" w:eastAsia="仿宋" w:cs="仿宋"/>
          <w:sz w:val="24"/>
          <w:szCs w:val="24"/>
          <w:highlight w:val="none"/>
          <w:u w:val="single"/>
        </w:rPr>
        <w:t xml:space="preserve">（投标人的名称</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u w:val="single"/>
        </w:rPr>
        <w:t xml:space="preserve">）</w:t>
      </w:r>
      <w:r>
        <w:rPr>
          <w:rFonts w:hint="eastAsia" w:ascii="仿宋" w:hAnsi="仿宋" w:eastAsia="仿宋" w:cs="仿宋"/>
          <w:sz w:val="24"/>
          <w:szCs w:val="24"/>
          <w:highlight w:val="none"/>
        </w:rPr>
        <w:t xml:space="preserve">全权处理本次投标的有关事宜。</w:t>
      </w:r>
      <w:r/>
    </w:p>
    <w:p>
      <w:pPr>
        <w:ind w:firstLine="48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据此函，投标人承诺并同意如下： </w:t>
      </w:r>
      <w:r/>
    </w:p>
    <w:p>
      <w:pPr>
        <w:ind w:firstLine="48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1.投标人唯一投标报价见《开标一览表》。</w:t>
      </w:r>
      <w:r/>
    </w:p>
    <w:p>
      <w:pPr>
        <w:ind w:firstLine="48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2.投标人将</w:t>
      </w:r>
      <w:r>
        <w:rPr>
          <w:rFonts w:hint="eastAsia" w:ascii="仿宋" w:hAnsi="仿宋" w:eastAsia="仿宋" w:cs="仿宋"/>
          <w:sz w:val="24"/>
          <w:szCs w:val="24"/>
          <w:highlight w:val="none"/>
          <w:lang w:eastAsia="zh-CN"/>
        </w:rPr>
        <w:t xml:space="preserve">按照</w:t>
      </w:r>
      <w:r>
        <w:rPr>
          <w:rFonts w:hint="eastAsia" w:ascii="仿宋" w:hAnsi="仿宋" w:eastAsia="仿宋" w:cs="仿宋"/>
          <w:sz w:val="24"/>
          <w:szCs w:val="24"/>
          <w:highlight w:val="none"/>
        </w:rPr>
        <w:t xml:space="preserve">招标文件的规定履行合同责任和义务。</w:t>
      </w:r>
      <w:r/>
    </w:p>
    <w:p>
      <w:pPr>
        <w:ind w:firstLine="480"/>
        <w:keepLines w:val="0"/>
        <w:keepNext w:val="0"/>
        <w:pageBreakBefore w:val="0"/>
        <w:spacing w:line="360" w:lineRule="auto"/>
        <w:widowControl w:val="off"/>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 xml:space="preserve">3.投标人已详细审查全部招标文件</w:t>
      </w:r>
      <w:r>
        <w:rPr>
          <w:rFonts w:hint="eastAsia" w:ascii="仿宋" w:hAnsi="仿宋" w:eastAsia="仿宋" w:cs="仿宋"/>
          <w:b w:val="0"/>
          <w:bCs w:val="0"/>
          <w:sz w:val="24"/>
          <w:szCs w:val="24"/>
          <w:highlight w:val="none"/>
          <w:lang w:eastAsia="zh-CN"/>
        </w:rPr>
        <w:t xml:space="preserve">，</w:t>
      </w:r>
      <w:r>
        <w:rPr>
          <w:rFonts w:hint="eastAsia" w:ascii="仿宋" w:hAnsi="仿宋" w:eastAsia="仿宋" w:cs="仿宋"/>
          <w:b w:val="0"/>
          <w:bCs w:val="0"/>
          <w:sz w:val="24"/>
          <w:szCs w:val="24"/>
          <w:highlight w:val="none"/>
        </w:rPr>
        <w:t xml:space="preserve">投标人</w:t>
      </w:r>
      <w:r>
        <w:rPr>
          <w:rFonts w:hint="eastAsia" w:ascii="仿宋" w:hAnsi="仿宋" w:eastAsia="仿宋" w:cs="仿宋"/>
          <w:b w:val="0"/>
          <w:bCs w:val="0"/>
          <w:sz w:val="24"/>
          <w:szCs w:val="24"/>
          <w:highlight w:val="none"/>
          <w:lang w:val="en-US" w:eastAsia="zh-CN"/>
        </w:rPr>
        <w:t xml:space="preserve">对招标文件的内容完全响应，</w:t>
      </w:r>
      <w:r>
        <w:rPr>
          <w:rFonts w:hint="eastAsia" w:ascii="仿宋" w:hAnsi="仿宋" w:eastAsia="仿宋" w:cs="仿宋"/>
          <w:b w:val="0"/>
          <w:bCs w:val="0"/>
          <w:sz w:val="24"/>
          <w:szCs w:val="24"/>
          <w:highlight w:val="none"/>
        </w:rPr>
        <w:t xml:space="preserve">完全理解并同意放弃对这方面有不明及误解的</w:t>
      </w:r>
      <w:r>
        <w:rPr>
          <w:rFonts w:hint="eastAsia" w:ascii="仿宋" w:hAnsi="仿宋" w:eastAsia="仿宋" w:cs="仿宋"/>
          <w:b w:val="0"/>
          <w:bCs w:val="0"/>
          <w:sz w:val="24"/>
          <w:szCs w:val="24"/>
          <w:highlight w:val="none"/>
          <w:lang w:val="en-US" w:eastAsia="zh-CN"/>
        </w:rPr>
        <w:t xml:space="preserve">权利</w:t>
      </w:r>
      <w:r>
        <w:rPr>
          <w:rFonts w:hint="eastAsia" w:ascii="仿宋" w:hAnsi="仿宋" w:eastAsia="仿宋" w:cs="仿宋"/>
          <w:b w:val="0"/>
          <w:bCs w:val="0"/>
          <w:sz w:val="24"/>
          <w:szCs w:val="24"/>
          <w:highlight w:val="none"/>
        </w:rPr>
        <w:t xml:space="preserve">。</w:t>
      </w:r>
      <w:r/>
    </w:p>
    <w:p>
      <w:pPr>
        <w:ind w:firstLine="480"/>
        <w:keepLines w:val="0"/>
        <w:keepNext w:val="0"/>
        <w:pageBreakBefore w:val="0"/>
        <w:spacing w:line="360" w:lineRule="auto"/>
        <w:widowControl w:val="off"/>
        <w:rPr>
          <w:rFonts w:hint="default"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4.投标人同意成立疑难案件协商小组，并共同协商解决。</w:t>
      </w:r>
      <w:r/>
    </w:p>
    <w:p>
      <w:pPr>
        <w:ind w:firstLine="48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5</w:t>
      </w:r>
      <w:r>
        <w:rPr>
          <w:rFonts w:hint="eastAsia" w:ascii="仿宋" w:hAnsi="仿宋" w:eastAsia="仿宋" w:cs="仿宋"/>
          <w:sz w:val="24"/>
          <w:szCs w:val="24"/>
          <w:highlight w:val="none"/>
        </w:rPr>
        <w:t xml:space="preserve">.投标有效期为</w:t>
      </w:r>
      <w:r>
        <w:rPr>
          <w:rFonts w:hint="eastAsia" w:ascii="仿宋" w:hAnsi="仿宋" w:eastAsia="仿宋" w:cs="仿宋"/>
          <w:sz w:val="24"/>
          <w:szCs w:val="24"/>
          <w:highlight w:val="none"/>
          <w:lang w:val="en-US" w:eastAsia="zh-CN"/>
        </w:rPr>
        <w:t xml:space="preserve">90</w:t>
      </w:r>
      <w:r>
        <w:rPr>
          <w:rFonts w:hint="eastAsia" w:ascii="仿宋" w:hAnsi="仿宋" w:eastAsia="仿宋" w:cs="仿宋"/>
          <w:sz w:val="24"/>
          <w:szCs w:val="24"/>
          <w:highlight w:val="none"/>
        </w:rPr>
        <w:t xml:space="preserve">天。</w:t>
      </w:r>
      <w:r/>
    </w:p>
    <w:p>
      <w:pPr>
        <w:ind w:firstLine="48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6</w:t>
      </w:r>
      <w:r>
        <w:rPr>
          <w:rFonts w:hint="eastAsia" w:ascii="仿宋" w:hAnsi="仿宋" w:eastAsia="仿宋" w:cs="仿宋"/>
          <w:sz w:val="24"/>
          <w:szCs w:val="24"/>
          <w:highlight w:val="none"/>
        </w:rPr>
        <w:t xml:space="preserve">.投标人同意提供按照贵方可能要求的与其投标有关的一切数据或资料，完全理解贵方不一定接受最低价的投标或收到的任何投标。</w:t>
      </w:r>
      <w:r/>
    </w:p>
    <w:p>
      <w:pPr>
        <w:ind w:firstLine="48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7</w:t>
      </w: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lang w:val="en-US" w:eastAsia="zh-CN"/>
        </w:rPr>
        <w:t xml:space="preserve">代理机构</w:t>
      </w:r>
      <w:r>
        <w:rPr>
          <w:rFonts w:hint="eastAsia" w:ascii="仿宋" w:hAnsi="仿宋" w:eastAsia="仿宋" w:cs="仿宋"/>
          <w:sz w:val="24"/>
          <w:szCs w:val="24"/>
          <w:highlight w:val="none"/>
        </w:rPr>
        <w:t xml:space="preserve">有权将我单位本项目的《开标一览表》予以公示，公示的方式由</w:t>
      </w:r>
      <w:r>
        <w:rPr>
          <w:rFonts w:hint="eastAsia" w:ascii="仿宋" w:hAnsi="仿宋" w:eastAsia="仿宋" w:cs="仿宋"/>
          <w:sz w:val="24"/>
          <w:szCs w:val="24"/>
          <w:highlight w:val="none"/>
          <w:lang w:val="en-US" w:eastAsia="zh-CN"/>
        </w:rPr>
        <w:t xml:space="preserve">代理机构</w:t>
      </w:r>
      <w:r>
        <w:rPr>
          <w:rFonts w:hint="eastAsia" w:ascii="仿宋" w:hAnsi="仿宋" w:eastAsia="仿宋" w:cs="仿宋"/>
          <w:sz w:val="24"/>
          <w:szCs w:val="24"/>
          <w:highlight w:val="none"/>
        </w:rPr>
        <w:t xml:space="preserve">确定。</w:t>
      </w:r>
      <w:r/>
    </w:p>
    <w:p>
      <w:pPr>
        <w:pStyle w:val="913"/>
        <w:ind w:left="0" w:firstLine="480"/>
        <w:jc w:val="both"/>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8.</w:t>
      </w:r>
      <w:r>
        <w:rPr>
          <w:rFonts w:hint="eastAsia" w:ascii="仿宋" w:hAnsi="仿宋" w:eastAsia="仿宋" w:cs="仿宋"/>
          <w:sz w:val="24"/>
          <w:szCs w:val="24"/>
          <w:highlight w:val="none"/>
        </w:rPr>
        <w:t xml:space="preserve">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ind w:firstLine="48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9.</w:t>
      </w:r>
      <w:r>
        <w:rPr>
          <w:rFonts w:hint="eastAsia" w:ascii="仿宋" w:hAnsi="仿宋" w:eastAsia="仿宋" w:cs="仿宋"/>
          <w:sz w:val="24"/>
          <w:szCs w:val="24"/>
          <w:highlight w:val="none"/>
        </w:rPr>
        <w:t xml:space="preserve">与本投标有关的一切正式往来信函请寄：</w:t>
      </w:r>
      <w:r/>
    </w:p>
    <w:p>
      <w:pPr>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地址： </w:t>
      </w:r>
      <w:r/>
    </w:p>
    <w:p>
      <w:pPr>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电话： </w:t>
      </w:r>
      <w:r/>
    </w:p>
    <w:p>
      <w:pPr>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 xml:space="preserve">　　　　</w:t>
      </w: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rPr>
        <w:t xml:space="preserve">投标人：（</w:t>
      </w:r>
      <w:r>
        <w:rPr>
          <w:rFonts w:hint="eastAsia" w:ascii="仿宋" w:hAnsi="仿宋" w:eastAsia="仿宋" w:cs="仿宋"/>
          <w:sz w:val="24"/>
          <w:highlight w:val="none"/>
          <w:lang w:eastAsia="zh-CN"/>
        </w:rPr>
        <w:t xml:space="preserve">盖</w:t>
      </w:r>
      <w:r>
        <w:rPr>
          <w:rFonts w:hint="eastAsia" w:ascii="仿宋" w:hAnsi="仿宋" w:eastAsia="仿宋" w:cs="仿宋"/>
          <w:sz w:val="24"/>
          <w:szCs w:val="24"/>
          <w:highlight w:val="none"/>
        </w:rPr>
        <w:t xml:space="preserve">电子签章）  </w:t>
      </w:r>
      <w:r/>
    </w:p>
    <w:p>
      <w:pPr>
        <w:keepLines w:val="0"/>
        <w:keepNext w:val="0"/>
        <w:pageBreakBefore w:val="0"/>
        <w:spacing w:line="360" w:lineRule="auto"/>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eastAsia="zh-CN"/>
        </w:rPr>
        <w:t xml:space="preserve">　　　</w:t>
      </w:r>
      <w:r>
        <w:rPr>
          <w:rFonts w:hint="eastAsia" w:ascii="仿宋" w:hAnsi="仿宋" w:eastAsia="仿宋" w:cs="仿宋"/>
          <w:sz w:val="24"/>
          <w:szCs w:val="24"/>
          <w:highlight w:val="none"/>
          <w:lang w:val="en-US" w:eastAsia="zh-CN"/>
        </w:rPr>
        <w:t xml:space="preserve">                     </w:t>
      </w:r>
      <w:r/>
    </w:p>
    <w:p>
      <w:pPr>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rPr>
        <w:t xml:space="preserve">日期：   年  月  日</w:t>
      </w:r>
      <w:r/>
    </w:p>
    <w:p>
      <w:pPr>
        <w:keepLines w:val="0"/>
        <w:keepNext w:val="0"/>
        <w:pageBreakBefore w:val="0"/>
        <w:spacing w:line="360" w:lineRule="auto"/>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r>
      <w:r/>
    </w:p>
    <w:p>
      <w:pPr>
        <w:keepLines w:val="0"/>
        <w:keepNext w:val="0"/>
        <w:pageBreakBefore w:val="0"/>
        <w:spacing w:line="360" w:lineRule="auto"/>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r>
      <w:r/>
    </w:p>
    <w:p>
      <w:pPr>
        <w:keepLines w:val="0"/>
        <w:keepNext w:val="0"/>
        <w:pageBreakBefore w:val="0"/>
        <w:spacing w:line="360" w:lineRule="auto"/>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r>
      <w:r/>
    </w:p>
    <w:p>
      <w:pPr>
        <w:jc w:val="center"/>
        <w:keepLines w:val="0"/>
        <w:keepNext w:val="0"/>
        <w:pageBreakBefore w:val="0"/>
        <w:spacing w:line="360" w:lineRule="auto"/>
        <w:widowControl/>
        <w:rPr>
          <w:rFonts w:hint="eastAsia" w:ascii="仿宋" w:hAnsi="仿宋" w:eastAsia="仿宋" w:cs="仿宋"/>
          <w:b/>
          <w:bCs/>
          <w:color w:val="000000"/>
          <w:sz w:val="28"/>
          <w:szCs w:val="28"/>
          <w:highlight w:val="none"/>
          <w:lang w:val="en-US" w:eastAsia="zh-CN"/>
        </w:rPr>
      </w:pPr>
      <w:r>
        <w:rPr>
          <w:rFonts w:hint="eastAsia" w:ascii="仿宋" w:hAnsi="仿宋" w:eastAsia="仿宋" w:cs="仿宋"/>
          <w:b/>
          <w:bCs/>
          <w:color w:val="000000"/>
          <w:sz w:val="28"/>
          <w:szCs w:val="28"/>
          <w:highlight w:val="none"/>
          <w:lang w:val="en-US" w:eastAsia="zh-CN"/>
        </w:rPr>
        <w:t xml:space="preserve">二、开标一览表</w:t>
      </w:r>
      <w:r/>
    </w:p>
    <w:p>
      <w:pPr>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spacing w:before="100" w:beforeAutospacing="1" w:after="100" w:afterAutospacing="1" w:line="240" w:lineRule="auto"/>
        <w:rPr>
          <w:rFonts w:hint="eastAsia" w:ascii="仿宋" w:hAnsi="仿宋" w:eastAsia="仿宋" w:cs="仿宋"/>
          <w:b w:val="0"/>
          <w:bCs w:val="0"/>
          <w:sz w:val="24"/>
          <w:szCs w:val="24"/>
          <w:highlight w:val="none"/>
          <w:lang w:val="en-US" w:eastAsia="zh-CN" w:bidi="ar-SA"/>
        </w:rPr>
      </w:pPr>
      <w:r>
        <w:rPr>
          <w:rFonts w:hint="eastAsia" w:ascii="仿宋" w:hAnsi="仿宋" w:eastAsia="仿宋" w:cs="仿宋"/>
          <w:b w:val="0"/>
          <w:bCs w:val="0"/>
          <w:sz w:val="24"/>
          <w:szCs w:val="24"/>
          <w:highlight w:val="none"/>
          <w:lang w:val="en-US" w:eastAsia="zh-CN" w:bidi="ar-SA"/>
        </w:rPr>
        <w:t xml:space="preserve">项目编号： </w:t>
      </w:r>
      <w:r/>
    </w:p>
    <w:p>
      <w:pPr>
        <w:spacing w:before="100" w:beforeAutospacing="1" w:after="100" w:afterAutospacing="1" w:line="240" w:lineRule="auto"/>
        <w:rPr>
          <w:rFonts w:hint="eastAsia" w:ascii="仿宋" w:hAnsi="仿宋" w:eastAsia="仿宋" w:cs="仿宋"/>
          <w:b w:val="0"/>
          <w:bCs w:val="0"/>
          <w:sz w:val="24"/>
          <w:szCs w:val="24"/>
          <w:highlight w:val="none"/>
          <w:lang w:val="en-US" w:eastAsia="zh-CN" w:bidi="ar-SA"/>
        </w:rPr>
      </w:pPr>
      <w:r>
        <w:rPr>
          <w:rFonts w:hint="eastAsia" w:ascii="仿宋" w:hAnsi="仿宋" w:eastAsia="仿宋" w:cs="仿宋"/>
          <w:b w:val="0"/>
          <w:bCs w:val="0"/>
          <w:sz w:val="24"/>
          <w:szCs w:val="24"/>
          <w:highlight w:val="none"/>
          <w:lang w:val="en-US" w:eastAsia="zh-CN" w:bidi="ar-SA"/>
        </w:rPr>
        <w:t xml:space="preserve">货币单位：人民币元</w:t>
      </w:r>
      <w:r/>
    </w:p>
    <w:p>
      <w:pPr>
        <w:spacing w:before="100" w:beforeAutospacing="1" w:after="100" w:afterAutospacing="1" w:line="240" w:lineRule="auto"/>
        <w:rPr>
          <w:rFonts w:hint="eastAsia" w:ascii="仿宋" w:hAnsi="仿宋" w:eastAsia="仿宋" w:cs="仿宋"/>
          <w:b w:val="0"/>
          <w:bCs w:val="0"/>
          <w:sz w:val="24"/>
          <w:szCs w:val="24"/>
          <w:highlight w:val="none"/>
          <w:lang w:val="en-US" w:eastAsia="zh-CN" w:bidi="ar-SA"/>
        </w:rPr>
      </w:pPr>
      <w:r>
        <w:rPr>
          <w:rFonts w:hint="eastAsia" w:ascii="仿宋" w:hAnsi="仿宋" w:eastAsia="仿宋" w:cs="仿宋"/>
          <w:b w:val="0"/>
          <w:bCs w:val="0"/>
          <w:sz w:val="24"/>
          <w:szCs w:val="24"/>
          <w:highlight w:val="none"/>
          <w:lang w:val="en-US" w:eastAsia="zh-CN" w:bidi="ar-SA"/>
        </w:rPr>
        <w:t xml:space="preserve"> </w:t>
      </w:r>
      <w:r/>
    </w:p>
    <w:tbl>
      <w:tblPr>
        <w:tblStyle w:val="877"/>
        <w:tblW w:w="3961" w:type="pct"/>
        <w:tblCellSpacing w:w="15" w:type="dxa"/>
        <w:tblInd w:w="0" w:type="dxa"/>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autofit"/>
        <w:tblCellMar>
          <w:left w:w="15" w:type="dxa"/>
          <w:top w:w="15" w:type="dxa"/>
          <w:right w:w="15" w:type="dxa"/>
          <w:bottom w:w="15" w:type="dxa"/>
        </w:tblCellMar>
        <w:tblLook w:val="04A0" w:firstRow="1" w:lastRow="0" w:firstColumn="1" w:lastColumn="0" w:noHBand="0" w:noVBand="1"/>
      </w:tblPr>
      <w:tblGrid>
        <w:gridCol w:w="2149"/>
        <w:gridCol w:w="1995"/>
        <w:gridCol w:w="2526"/>
      </w:tblGrid>
      <w:tr>
        <w:trPr>
          <w:tblCellSpacing w:w="15" w:type="dxa"/>
        </w:trPr>
        <w:tc>
          <w:tcPr>
            <w:tcBorders>
              <w:top w:val="single" w:color="auto" w:sz="6" w:space="0"/>
              <w:left w:val="single" w:color="auto" w:sz="6" w:space="0"/>
              <w:bottom w:val="single" w:color="auto" w:sz="6" w:space="0"/>
              <w:right w:val="single" w:color="auto" w:sz="6" w:space="0"/>
            </w:tcBorders>
            <w:tcW w:w="1521" w:type="pct"/>
            <w:vAlign w:val="center"/>
            <w:textDirection w:val="lrTb"/>
            <w:noWrap w:val="false"/>
          </w:tcPr>
          <w:p>
            <w:pPr>
              <w:ind w:left="0" w:right="0"/>
              <w:keepLines w:val="0"/>
              <w:keepNext w:val="0"/>
              <w:spacing w:before="100" w:beforeAutospacing="1" w:after="100" w:afterAutospacing="1" w:line="240" w:lineRule="auto"/>
              <w:rPr>
                <w:rFonts w:hint="eastAsia" w:ascii="仿宋" w:hAnsi="仿宋" w:eastAsia="仿宋" w:cs="仿宋"/>
                <w:b w:val="0"/>
                <w:bCs w:val="0"/>
                <w:sz w:val="24"/>
                <w:szCs w:val="24"/>
                <w:highlight w:val="none"/>
                <w:lang w:val="en-US" w:eastAsia="zh-CN" w:bidi="ar-SA"/>
              </w:rPr>
              <w:suppressLineNumbers w:val="0"/>
            </w:pPr>
            <w:r>
              <w:rPr>
                <w:rFonts w:hint="eastAsia" w:ascii="仿宋" w:hAnsi="仿宋" w:eastAsia="仿宋" w:cs="仿宋"/>
                <w:b w:val="0"/>
                <w:bCs w:val="0"/>
                <w:sz w:val="24"/>
                <w:szCs w:val="24"/>
                <w:highlight w:val="none"/>
                <w:lang w:val="en-US" w:eastAsia="zh-CN" w:bidi="ar-SA"/>
              </w:rPr>
              <w:t xml:space="preserve">项目名称</w:t>
            </w:r>
            <w:r/>
          </w:p>
        </w:tc>
        <w:tc>
          <w:tcPr>
            <w:tcBorders>
              <w:top w:val="single" w:color="auto" w:sz="6" w:space="0"/>
              <w:left w:val="single" w:color="auto" w:sz="6" w:space="0"/>
              <w:bottom w:val="single" w:color="auto" w:sz="6" w:space="0"/>
              <w:right w:val="single" w:color="auto" w:sz="6" w:space="0"/>
            </w:tcBorders>
            <w:tcW w:w="1420" w:type="pct"/>
            <w:vAlign w:val="center"/>
            <w:textDirection w:val="lrTb"/>
            <w:noWrap w:val="false"/>
          </w:tcPr>
          <w:p>
            <w:pPr>
              <w:ind w:left="0" w:right="0"/>
              <w:keepLines w:val="0"/>
              <w:keepNext w:val="0"/>
              <w:spacing w:before="100" w:beforeAutospacing="1" w:after="100" w:afterAutospacing="1" w:line="240" w:lineRule="auto"/>
              <w:rPr>
                <w:rFonts w:hint="eastAsia" w:ascii="仿宋" w:hAnsi="仿宋" w:eastAsia="仿宋" w:cs="仿宋"/>
                <w:b w:val="0"/>
                <w:bCs w:val="0"/>
                <w:sz w:val="24"/>
                <w:szCs w:val="24"/>
                <w:highlight w:val="none"/>
                <w:lang w:val="en-US" w:eastAsia="zh-CN" w:bidi="ar-SA"/>
              </w:rPr>
              <w:suppressLineNumbers w:val="0"/>
            </w:pPr>
            <w:r>
              <w:rPr>
                <w:rFonts w:hint="eastAsia" w:ascii="仿宋" w:hAnsi="仿宋" w:eastAsia="仿宋" w:cs="仿宋"/>
                <w:b w:val="0"/>
                <w:bCs w:val="0"/>
                <w:sz w:val="24"/>
                <w:szCs w:val="24"/>
                <w:highlight w:val="none"/>
                <w:lang w:val="en-US" w:eastAsia="zh-CN" w:bidi="ar-SA"/>
              </w:rPr>
              <w:t xml:space="preserve">项目内容</w:t>
            </w:r>
            <w:r/>
          </w:p>
        </w:tc>
        <w:tc>
          <w:tcPr>
            <w:tcBorders>
              <w:top w:val="single" w:color="auto" w:sz="6" w:space="0"/>
              <w:left w:val="single" w:color="auto" w:sz="6" w:space="0"/>
              <w:bottom w:val="single" w:color="auto" w:sz="6" w:space="0"/>
              <w:right w:val="single" w:color="auto" w:sz="6" w:space="0"/>
            </w:tcBorders>
            <w:tcW w:w="1792" w:type="pct"/>
            <w:vAlign w:val="center"/>
            <w:textDirection w:val="lrTb"/>
            <w:noWrap w:val="false"/>
          </w:tcPr>
          <w:p>
            <w:pPr>
              <w:ind w:left="0" w:right="0"/>
              <w:keepLines w:val="0"/>
              <w:keepNext w:val="0"/>
              <w:spacing w:before="100" w:beforeAutospacing="1" w:after="100" w:afterAutospacing="1" w:line="240" w:lineRule="auto"/>
              <w:rPr>
                <w:rFonts w:hint="eastAsia" w:ascii="仿宋" w:hAnsi="仿宋" w:eastAsia="仿宋" w:cs="仿宋"/>
                <w:b w:val="0"/>
                <w:bCs w:val="0"/>
                <w:sz w:val="24"/>
                <w:szCs w:val="24"/>
                <w:highlight w:val="none"/>
                <w:lang w:val="en-US" w:eastAsia="zh-CN" w:bidi="ar-SA"/>
              </w:rPr>
              <w:suppressLineNumbers w:val="0"/>
            </w:pPr>
            <w:r>
              <w:rPr>
                <w:rFonts w:hint="eastAsia" w:ascii="仿宋" w:hAnsi="仿宋" w:eastAsia="仿宋" w:cs="仿宋"/>
                <w:b w:val="0"/>
                <w:bCs w:val="0"/>
                <w:sz w:val="24"/>
                <w:szCs w:val="24"/>
                <w:highlight w:val="none"/>
                <w:lang w:val="en-US" w:eastAsia="zh-CN" w:bidi="ar-SA"/>
              </w:rPr>
              <w:t xml:space="preserve"> 总价（小写）</w:t>
            </w:r>
            <w:r/>
          </w:p>
        </w:tc>
      </w:tr>
      <w:tr>
        <w:trPr>
          <w:tblCellSpacing w:w="15" w:type="dxa"/>
        </w:trPr>
        <w:tc>
          <w:tcPr>
            <w:tcBorders>
              <w:top w:val="single" w:color="auto" w:sz="6" w:space="0"/>
              <w:left w:val="single" w:color="auto" w:sz="6" w:space="0"/>
              <w:bottom w:val="single" w:color="auto" w:sz="6" w:space="0"/>
              <w:right w:val="single" w:color="auto" w:sz="6" w:space="0"/>
            </w:tcBorders>
            <w:tcW w:w="1521" w:type="pct"/>
            <w:vAlign w:val="center"/>
            <w:textDirection w:val="lrTb"/>
            <w:noWrap w:val="false"/>
          </w:tcPr>
          <w:p>
            <w:pPr>
              <w:ind w:left="0" w:right="0"/>
              <w:keepLines w:val="0"/>
              <w:keepNext w:val="0"/>
              <w:spacing w:before="100" w:beforeAutospacing="1" w:after="100" w:afterAutospacing="1" w:line="240" w:lineRule="auto"/>
              <w:rPr>
                <w:rFonts w:hint="eastAsia" w:ascii="仿宋" w:hAnsi="仿宋" w:eastAsia="仿宋" w:cs="仿宋"/>
                <w:b w:val="0"/>
                <w:bCs w:val="0"/>
                <w:sz w:val="24"/>
                <w:szCs w:val="24"/>
                <w:highlight w:val="none"/>
                <w:lang w:val="en-US" w:eastAsia="zh-CN" w:bidi="ar-SA"/>
              </w:rPr>
              <w:suppressLineNumbers w:val="0"/>
            </w:pPr>
            <w:r>
              <w:rPr>
                <w:rFonts w:hint="eastAsia" w:ascii="仿宋" w:hAnsi="仿宋" w:eastAsia="仿宋" w:cs="仿宋"/>
                <w:b w:val="0"/>
                <w:bCs w:val="0"/>
                <w:sz w:val="24"/>
                <w:szCs w:val="24"/>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420" w:type="pct"/>
            <w:vAlign w:val="center"/>
            <w:textDirection w:val="lrTb"/>
            <w:noWrap w:val="false"/>
          </w:tcPr>
          <w:p>
            <w:pPr>
              <w:ind w:left="0" w:right="0"/>
              <w:keepLines w:val="0"/>
              <w:keepNext w:val="0"/>
              <w:spacing w:before="100" w:beforeAutospacing="1" w:after="100" w:afterAutospacing="1" w:line="240" w:lineRule="auto"/>
              <w:rPr>
                <w:rFonts w:hint="eastAsia" w:ascii="仿宋" w:hAnsi="仿宋" w:eastAsia="仿宋" w:cs="仿宋"/>
                <w:b w:val="0"/>
                <w:bCs w:val="0"/>
                <w:sz w:val="24"/>
                <w:szCs w:val="24"/>
                <w:highlight w:val="none"/>
                <w:lang w:val="en-US" w:eastAsia="zh-CN" w:bidi="ar-SA"/>
              </w:rPr>
              <w:suppressLineNumbers w:val="0"/>
            </w:pPr>
            <w:r>
              <w:rPr>
                <w:rFonts w:hint="eastAsia" w:ascii="仿宋" w:hAnsi="仿宋" w:eastAsia="仿宋" w:cs="仿宋"/>
                <w:b w:val="0"/>
                <w:bCs w:val="0"/>
                <w:sz w:val="24"/>
                <w:szCs w:val="24"/>
                <w:highlight w:val="none"/>
                <w:lang w:val="en-US" w:eastAsia="zh-CN" w:bidi="ar-SA"/>
              </w:rPr>
              <w:t xml:space="preserve">详见投标文件</w:t>
            </w:r>
            <w:r/>
          </w:p>
        </w:tc>
        <w:tc>
          <w:tcPr>
            <w:tcBorders>
              <w:top w:val="single" w:color="auto" w:sz="6" w:space="0"/>
              <w:left w:val="single" w:color="auto" w:sz="6" w:space="0"/>
              <w:bottom w:val="single" w:color="auto" w:sz="6" w:space="0"/>
              <w:right w:val="single" w:color="auto" w:sz="6" w:space="0"/>
            </w:tcBorders>
            <w:tcW w:w="1792" w:type="pct"/>
            <w:vAlign w:val="center"/>
            <w:textDirection w:val="lrTb"/>
            <w:noWrap w:val="false"/>
          </w:tcPr>
          <w:p>
            <w:pPr>
              <w:ind w:left="0" w:right="0"/>
              <w:keepLines w:val="0"/>
              <w:keepNext w:val="0"/>
              <w:spacing w:before="100" w:beforeAutospacing="1" w:after="100" w:afterAutospacing="1" w:line="240" w:lineRule="auto"/>
              <w:rPr>
                <w:rFonts w:hint="eastAsia" w:ascii="仿宋" w:hAnsi="仿宋" w:eastAsia="仿宋" w:cs="仿宋"/>
                <w:b w:val="0"/>
                <w:bCs w:val="0"/>
                <w:sz w:val="24"/>
                <w:szCs w:val="24"/>
                <w:highlight w:val="none"/>
                <w:lang w:val="en-US" w:eastAsia="zh-CN" w:bidi="ar-SA"/>
              </w:rPr>
              <w:suppressLineNumbers w:val="0"/>
            </w:pPr>
            <w:r>
              <w:rPr>
                <w:rFonts w:hint="eastAsia" w:ascii="仿宋" w:hAnsi="仿宋" w:eastAsia="仿宋" w:cs="仿宋"/>
                <w:b w:val="0"/>
                <w:bCs w:val="0"/>
                <w:sz w:val="24"/>
                <w:szCs w:val="24"/>
                <w:highlight w:val="none"/>
                <w:lang w:val="en-US" w:eastAsia="zh-CN" w:bidi="ar-SA"/>
              </w:rPr>
              <w:t xml:space="preserve"> </w:t>
            </w:r>
            <w:r/>
          </w:p>
        </w:tc>
      </w:tr>
      <w:tr>
        <w:trPr>
          <w:tblCellSpacing w:w="15" w:type="dxa"/>
        </w:trPr>
        <w:tc>
          <w:tcPr>
            <w:tcBorders>
              <w:top w:val="single" w:color="auto" w:sz="6" w:space="0"/>
              <w:left w:val="single" w:color="auto" w:sz="6" w:space="0"/>
              <w:bottom w:val="single" w:color="auto" w:sz="6" w:space="0"/>
              <w:right w:val="single" w:color="auto" w:sz="6" w:space="0"/>
            </w:tcBorders>
            <w:tcW w:w="1521" w:type="pct"/>
            <w:vAlign w:val="center"/>
            <w:textDirection w:val="lrTb"/>
            <w:noWrap w:val="false"/>
          </w:tcPr>
          <w:p>
            <w:pPr>
              <w:ind w:left="0" w:right="0"/>
              <w:keepLines w:val="0"/>
              <w:keepNext w:val="0"/>
              <w:spacing w:before="100" w:beforeAutospacing="1" w:after="100" w:afterAutospacing="1" w:line="240" w:lineRule="auto"/>
              <w:rPr>
                <w:rFonts w:hint="eastAsia" w:ascii="仿宋" w:hAnsi="仿宋" w:eastAsia="仿宋" w:cs="仿宋"/>
                <w:b w:val="0"/>
                <w:bCs w:val="0"/>
                <w:sz w:val="24"/>
                <w:szCs w:val="24"/>
                <w:highlight w:val="none"/>
                <w:lang w:val="en-US" w:eastAsia="zh-CN" w:bidi="ar-SA"/>
              </w:rPr>
              <w:suppressLineNumbers w:val="0"/>
            </w:pPr>
            <w:r>
              <w:rPr>
                <w:rFonts w:hint="eastAsia" w:ascii="仿宋" w:hAnsi="仿宋" w:eastAsia="仿宋" w:cs="仿宋"/>
                <w:b w:val="0"/>
                <w:bCs w:val="0"/>
                <w:sz w:val="24"/>
                <w:szCs w:val="24"/>
                <w:highlight w:val="none"/>
                <w:lang w:val="en-US" w:eastAsia="zh-CN" w:bidi="ar-SA"/>
              </w:rPr>
              <w:t xml:space="preserve">总价（大写）：</w:t>
            </w:r>
            <w:r/>
          </w:p>
        </w:tc>
        <w:tc>
          <w:tcPr>
            <w:gridSpan w:val="2"/>
            <w:tcBorders>
              <w:top w:val="single" w:color="auto" w:sz="6" w:space="0"/>
              <w:left w:val="single" w:color="auto" w:sz="6" w:space="0"/>
              <w:bottom w:val="single" w:color="auto" w:sz="6" w:space="0"/>
              <w:right w:val="single" w:color="auto" w:sz="6" w:space="0"/>
            </w:tcBorders>
            <w:tcW w:w="3213" w:type="pct"/>
            <w:vAlign w:val="center"/>
            <w:textDirection w:val="lrTb"/>
            <w:noWrap w:val="false"/>
          </w:tcPr>
          <w:p>
            <w:pPr>
              <w:ind w:left="0" w:right="0"/>
              <w:keepLines w:val="0"/>
              <w:keepNext w:val="0"/>
              <w:spacing w:before="100" w:beforeAutospacing="1" w:after="100" w:afterAutospacing="1" w:line="240" w:lineRule="auto"/>
              <w:rPr>
                <w:rFonts w:hint="eastAsia" w:ascii="仿宋" w:hAnsi="仿宋" w:eastAsia="仿宋" w:cs="仿宋"/>
                <w:b w:val="0"/>
                <w:bCs w:val="0"/>
                <w:sz w:val="24"/>
                <w:szCs w:val="24"/>
                <w:highlight w:val="none"/>
                <w:lang w:val="en-US" w:eastAsia="zh-CN" w:bidi="ar-SA"/>
              </w:rPr>
              <w:suppressLineNumbers w:val="0"/>
            </w:pPr>
            <w:r>
              <w:rPr>
                <w:rFonts w:hint="eastAsia" w:ascii="仿宋" w:hAnsi="仿宋" w:eastAsia="仿宋" w:cs="仿宋"/>
                <w:b w:val="0"/>
                <w:bCs w:val="0"/>
                <w:sz w:val="24"/>
                <w:szCs w:val="24"/>
                <w:highlight w:val="none"/>
                <w:lang w:val="en-US" w:eastAsia="zh-CN" w:bidi="ar-SA"/>
              </w:rPr>
              <w:t xml:space="preserve"> </w:t>
            </w:r>
            <w:r/>
          </w:p>
        </w:tc>
      </w:tr>
    </w:tbl>
    <w:p>
      <w:pPr>
        <w:spacing w:before="100" w:beforeAutospacing="1" w:after="100" w:afterAutospacing="1" w:line="240" w:lineRule="auto"/>
        <w:rPr>
          <w:rFonts w:hint="eastAsia" w:ascii="仿宋" w:hAnsi="仿宋" w:eastAsia="仿宋" w:cs="仿宋"/>
          <w:b w:val="0"/>
          <w:bCs w:val="0"/>
          <w:sz w:val="24"/>
          <w:szCs w:val="24"/>
          <w:highlight w:val="none"/>
          <w:lang w:val="en-US" w:eastAsia="zh-CN" w:bidi="ar-SA"/>
        </w:rPr>
      </w:pPr>
      <w:r>
        <w:rPr>
          <w:rFonts w:hint="eastAsia" w:ascii="仿宋" w:hAnsi="仿宋" w:eastAsia="仿宋" w:cs="仿宋"/>
          <w:b w:val="0"/>
          <w:bCs w:val="0"/>
          <w:sz w:val="24"/>
          <w:szCs w:val="24"/>
          <w:highlight w:val="none"/>
          <w:lang w:val="en-US" w:eastAsia="zh-CN" w:bidi="ar-SA"/>
        </w:rPr>
        <w:t xml:space="preserve"> </w:t>
      </w:r>
      <w:r/>
    </w:p>
    <w:p>
      <w:pPr>
        <w:spacing w:before="100" w:beforeAutospacing="1" w:after="100" w:afterAutospacing="1" w:line="240" w:lineRule="auto"/>
        <w:rPr>
          <w:rFonts w:hint="eastAsia" w:ascii="仿宋" w:hAnsi="仿宋" w:eastAsia="仿宋" w:cs="仿宋"/>
          <w:b w:val="0"/>
          <w:bCs w:val="0"/>
          <w:sz w:val="24"/>
          <w:szCs w:val="24"/>
          <w:highlight w:val="none"/>
          <w:lang w:val="en-US" w:eastAsia="zh-CN" w:bidi="ar-SA"/>
        </w:rPr>
      </w:pPr>
      <w:r>
        <w:rPr>
          <w:rFonts w:hint="eastAsia" w:ascii="仿宋" w:hAnsi="仿宋" w:eastAsia="仿宋" w:cs="仿宋"/>
          <w:b w:val="0"/>
          <w:bCs w:val="0"/>
          <w:sz w:val="24"/>
          <w:szCs w:val="24"/>
          <w:highlight w:val="none"/>
          <w:lang w:val="en-US" w:eastAsia="zh-CN" w:bidi="ar-SA"/>
        </w:rPr>
        <w:t xml:space="preserve">投标人公章：                               （电子签章）</w:t>
      </w:r>
      <w:r/>
    </w:p>
    <w:p>
      <w:pP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keepLines w:val="0"/>
        <w:keepNext w:val="0"/>
        <w:pageBreakBefore w:val="0"/>
        <w:spacing w:line="360" w:lineRule="auto"/>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注：</w:t>
      </w:r>
      <w:r/>
    </w:p>
    <w:p>
      <w:pPr>
        <w:numPr>
          <w:ilvl w:val="0"/>
          <w:numId w:val="16"/>
        </w:numPr>
        <w:ind w:firstLine="480"/>
        <w:keepLines w:val="0"/>
        <w:keepNext w:val="0"/>
        <w:pageBreakBefore w:val="0"/>
        <w:spacing w:line="360" w:lineRule="auto"/>
        <w:widowControl w:val="off"/>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采用固定报价，报价统一填写预算价。</w:t>
      </w:r>
      <w:r/>
    </w:p>
    <w:p>
      <w:pPr>
        <w:numPr>
          <w:ilvl w:val="0"/>
          <w:numId w:val="16"/>
        </w:numPr>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该表作为参考表格，实际格式以电子表格式为准。</w:t>
      </w:r>
      <w:r/>
    </w:p>
    <w:p>
      <w:pPr>
        <w:jc w:val="center"/>
        <w:keepLines w:val="0"/>
        <w:keepNext w:val="0"/>
        <w:pageBreakBefore w:val="0"/>
        <w:spacing w:line="360" w:lineRule="auto"/>
        <w:widowControl/>
        <w:rPr>
          <w:rFonts w:hint="eastAsia" w:ascii="仿宋" w:hAnsi="仿宋" w:eastAsia="仿宋" w:cs="仿宋"/>
          <w:b/>
          <w:bCs/>
          <w:color w:val="000000"/>
          <w:sz w:val="28"/>
          <w:szCs w:val="28"/>
          <w:highlight w:val="none"/>
          <w:lang w:val="en-US" w:eastAsia="zh-CN"/>
        </w:rPr>
      </w:pPr>
      <w:r>
        <w:rPr>
          <w:rFonts w:hint="eastAsia" w:ascii="仿宋" w:hAnsi="仿宋" w:eastAsia="仿宋" w:cs="仿宋"/>
          <w:b/>
          <w:bCs/>
          <w:color w:val="000000"/>
          <w:sz w:val="28"/>
          <w:szCs w:val="28"/>
          <w:highlight w:val="none"/>
          <w:lang w:val="en-US" w:eastAsia="zh-CN"/>
        </w:rPr>
      </w:r>
      <w:r/>
    </w:p>
    <w:p>
      <w:pPr>
        <w:pStyle w:val="913"/>
        <w:rPr>
          <w:rFonts w:hint="eastAsia"/>
          <w:lang w:val="en-US" w:eastAsia="zh-CN"/>
        </w:rPr>
      </w:pPr>
      <w:r>
        <w:rPr>
          <w:rFonts w:hint="eastAsia"/>
          <w:lang w:val="en-US" w:eastAsia="zh-CN"/>
        </w:rPr>
      </w:r>
      <w:r/>
    </w:p>
    <w:p>
      <w:pPr>
        <w:pStyle w:val="913"/>
        <w:rPr>
          <w:rFonts w:hint="eastAsia"/>
          <w:lang w:val="en-US" w:eastAsia="zh-CN"/>
        </w:rPr>
      </w:pPr>
      <w:r>
        <w:rPr>
          <w:rFonts w:hint="eastAsia"/>
          <w:lang w:val="en-US" w:eastAsia="zh-CN"/>
        </w:rPr>
      </w:r>
      <w:r/>
    </w:p>
    <w:p>
      <w:pPr>
        <w:pStyle w:val="913"/>
        <w:rPr>
          <w:rFonts w:hint="eastAsia"/>
          <w:lang w:val="en-US" w:eastAsia="zh-CN"/>
        </w:rPr>
      </w:pPr>
      <w:r>
        <w:rPr>
          <w:rFonts w:hint="eastAsia"/>
          <w:lang w:val="en-US" w:eastAsia="zh-CN"/>
        </w:rPr>
      </w:r>
      <w:r/>
    </w:p>
    <w:p>
      <w:pPr>
        <w:pStyle w:val="913"/>
        <w:rPr>
          <w:rFonts w:hint="eastAsia"/>
          <w:lang w:val="en-US" w:eastAsia="zh-CN"/>
        </w:rPr>
      </w:pPr>
      <w:r>
        <w:rPr>
          <w:rFonts w:hint="eastAsia"/>
          <w:lang w:val="en-US" w:eastAsia="zh-CN"/>
        </w:rPr>
      </w:r>
      <w:r/>
    </w:p>
    <w:p>
      <w:pPr>
        <w:jc w:val="center"/>
        <w:keepLines w:val="0"/>
        <w:keepNext w:val="0"/>
        <w:pageBreakBefore w:val="0"/>
        <w:spacing w:line="360" w:lineRule="auto"/>
        <w:widowControl/>
        <w:rPr>
          <w:rFonts w:hint="eastAsia" w:ascii="仿宋" w:hAnsi="仿宋" w:eastAsia="仿宋" w:cs="仿宋"/>
          <w:b/>
          <w:bCs/>
          <w:color w:val="000000"/>
          <w:sz w:val="28"/>
          <w:szCs w:val="28"/>
          <w:highlight w:val="none"/>
          <w:lang w:val="en-US" w:eastAsia="zh-CN"/>
        </w:rPr>
      </w:pPr>
      <w:r>
        <w:rPr>
          <w:rFonts w:hint="eastAsia" w:ascii="仿宋" w:hAnsi="仿宋" w:eastAsia="仿宋" w:cs="仿宋"/>
          <w:b/>
          <w:bCs/>
          <w:color w:val="000000"/>
          <w:sz w:val="28"/>
          <w:szCs w:val="28"/>
          <w:highlight w:val="none"/>
          <w:lang w:val="en-US" w:eastAsia="zh-CN"/>
        </w:rPr>
        <w:t xml:space="preserve">三、偏离表</w:t>
      </w:r>
      <w:r/>
    </w:p>
    <w:p>
      <w:pPr>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keepLines w:val="0"/>
        <w:keepNext w:val="0"/>
        <w:pageBreakBefore w:val="0"/>
        <w:spacing w:line="360" w:lineRule="auto"/>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 xml:space="preserve">项目名称：</w:t>
      </w:r>
      <w:r/>
    </w:p>
    <w:p>
      <w:pPr>
        <w:keepLines w:val="0"/>
        <w:keepNext w:val="0"/>
        <w:pageBreakBefore w:val="0"/>
        <w:spacing w:line="360" w:lineRule="auto"/>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 xml:space="preserve">项目编号：</w:t>
      </w:r>
      <w:r/>
    </w:p>
    <w:p>
      <w:pPr>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bl>
      <w:tblPr>
        <w:tblStyle w:val="877"/>
        <w:tblW w:w="7920" w:type="dxa"/>
        <w:tblInd w:w="24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10"/>
        <w:gridCol w:w="1350"/>
        <w:gridCol w:w="1665"/>
        <w:gridCol w:w="1590"/>
        <w:gridCol w:w="2505"/>
      </w:tblGrid>
      <w:tr>
        <w:trPr>
          <w:trHeight w:val="794"/>
        </w:trPr>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招标文件的要求</w:t>
            </w:r>
            <w:r/>
          </w:p>
        </w:tc>
        <w:tc>
          <w:tcPr>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投标文件中的内容</w:t>
            </w:r>
            <w:r/>
          </w:p>
        </w:tc>
        <w:tc>
          <w:tcPr>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（正/负/无）偏离</w:t>
            </w:r>
            <w:r/>
          </w:p>
        </w:tc>
        <w:tc>
          <w:tcPr>
            <w:tcBorders>
              <w:top w:val="single" w:color="000000" w:sz="4" w:space="0"/>
              <w:left w:val="single" w:color="000000" w:sz="4" w:space="0"/>
              <w:bottom w:val="single" w:color="000000" w:sz="4" w:space="0"/>
              <w:right w:val="single" w:color="000000" w:sz="4" w:space="0"/>
            </w:tcBorders>
            <w:tcW w:w="2505"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说明</w:t>
            </w:r>
            <w:r/>
          </w:p>
        </w:tc>
      </w:tr>
      <w:tr>
        <w:trPr>
          <w:trHeight w:val="794"/>
        </w:trPr>
        <w:tc>
          <w:tcPr>
            <w:tcBorders>
              <w:top w:val="single" w:color="000000" w:sz="4" w:space="0"/>
              <w:left w:val="single" w:color="000000" w:sz="4" w:space="0"/>
              <w:bottom w:val="single" w:color="000000" w:sz="4" w:space="0"/>
              <w:right w:val="single" w:color="000000" w:sz="4" w:space="0"/>
            </w:tcBorders>
            <w:tcW w:w="810"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r>
            <w:r/>
          </w:p>
        </w:tc>
        <w:tc>
          <w:tcPr>
            <w:tcBorders>
              <w:top w:val="single" w:color="000000" w:sz="4" w:space="0"/>
              <w:left w:val="single" w:color="000000" w:sz="4" w:space="0"/>
              <w:bottom w:val="single" w:color="000000" w:sz="4" w:space="0"/>
              <w:right w:val="single" w:color="000000" w:sz="4" w:space="0"/>
            </w:tcBorders>
            <w:tcW w:w="1350"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r>
            <w:r/>
          </w:p>
        </w:tc>
        <w:tc>
          <w:tcPr>
            <w:tcBorders>
              <w:top w:val="single" w:color="000000" w:sz="4" w:space="0"/>
              <w:left w:val="single" w:color="000000" w:sz="4" w:space="0"/>
              <w:bottom w:val="single" w:color="000000" w:sz="4" w:space="0"/>
              <w:right w:val="single" w:color="000000" w:sz="4" w:space="0"/>
            </w:tcBorders>
            <w:tcW w:w="1665"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r>
            <w:r/>
          </w:p>
        </w:tc>
        <w:tc>
          <w:tcPr>
            <w:tcBorders>
              <w:top w:val="single" w:color="000000" w:sz="4" w:space="0"/>
              <w:left w:val="single" w:color="000000" w:sz="4" w:space="0"/>
              <w:bottom w:val="single" w:color="000000" w:sz="4" w:space="0"/>
              <w:right w:val="single" w:color="000000" w:sz="4" w:space="0"/>
            </w:tcBorders>
            <w:tcW w:w="1590"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r>
            <w:r/>
          </w:p>
        </w:tc>
        <w:tc>
          <w:tcPr>
            <w:tcBorders>
              <w:top w:val="single" w:color="000000" w:sz="4" w:space="0"/>
              <w:left w:val="single" w:color="000000" w:sz="4" w:space="0"/>
              <w:bottom w:val="single" w:color="000000" w:sz="4" w:space="0"/>
              <w:right w:val="single" w:color="000000" w:sz="4" w:space="0"/>
            </w:tcBorders>
            <w:tcW w:w="2505"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r>
            <w:r/>
          </w:p>
        </w:tc>
      </w:tr>
      <w:tr>
        <w:trPr>
          <w:trHeight w:val="794"/>
        </w:trPr>
        <w:tc>
          <w:tcPr>
            <w:tcBorders>
              <w:top w:val="single" w:color="000000" w:sz="4" w:space="0"/>
              <w:left w:val="single" w:color="000000" w:sz="4" w:space="0"/>
              <w:bottom w:val="single" w:color="000000" w:sz="4" w:space="0"/>
              <w:right w:val="single" w:color="000000" w:sz="4" w:space="0"/>
            </w:tcBorders>
            <w:tcW w:w="810"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r>
            <w:r/>
          </w:p>
        </w:tc>
        <w:tc>
          <w:tcPr>
            <w:tcBorders>
              <w:top w:val="single" w:color="000000" w:sz="4" w:space="0"/>
              <w:left w:val="single" w:color="000000" w:sz="4" w:space="0"/>
              <w:bottom w:val="single" w:color="000000" w:sz="4" w:space="0"/>
              <w:right w:val="single" w:color="000000" w:sz="4" w:space="0"/>
            </w:tcBorders>
            <w:tcW w:w="1350"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r>
            <w:r/>
          </w:p>
        </w:tc>
        <w:tc>
          <w:tcPr>
            <w:tcBorders>
              <w:top w:val="single" w:color="000000" w:sz="4" w:space="0"/>
              <w:left w:val="single" w:color="000000" w:sz="4" w:space="0"/>
              <w:bottom w:val="single" w:color="000000" w:sz="4" w:space="0"/>
              <w:right w:val="single" w:color="000000" w:sz="4" w:space="0"/>
            </w:tcBorders>
            <w:tcW w:w="1665"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r>
            <w:r/>
          </w:p>
        </w:tc>
        <w:tc>
          <w:tcPr>
            <w:tcBorders>
              <w:top w:val="single" w:color="000000" w:sz="4" w:space="0"/>
              <w:left w:val="single" w:color="000000" w:sz="4" w:space="0"/>
              <w:bottom w:val="single" w:color="000000" w:sz="4" w:space="0"/>
              <w:right w:val="single" w:color="000000" w:sz="4" w:space="0"/>
            </w:tcBorders>
            <w:tcW w:w="1590"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r>
            <w:r/>
          </w:p>
        </w:tc>
        <w:tc>
          <w:tcPr>
            <w:tcBorders>
              <w:top w:val="single" w:color="000000" w:sz="4" w:space="0"/>
              <w:left w:val="single" w:color="000000" w:sz="4" w:space="0"/>
              <w:bottom w:val="single" w:color="000000" w:sz="4" w:space="0"/>
              <w:right w:val="single" w:color="000000" w:sz="4" w:space="0"/>
            </w:tcBorders>
            <w:tcW w:w="2505"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r>
            <w:r/>
          </w:p>
        </w:tc>
      </w:tr>
      <w:tr>
        <w:trPr>
          <w:trHeight w:val="794"/>
        </w:trPr>
        <w:tc>
          <w:tcPr>
            <w:tcBorders>
              <w:top w:val="single" w:color="000000" w:sz="4" w:space="0"/>
              <w:left w:val="single" w:color="000000" w:sz="4" w:space="0"/>
              <w:bottom w:val="single" w:color="000000" w:sz="4" w:space="0"/>
              <w:right w:val="single" w:color="000000" w:sz="4" w:space="0"/>
            </w:tcBorders>
            <w:tcW w:w="810"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r>
            <w:r/>
          </w:p>
        </w:tc>
        <w:tc>
          <w:tcPr>
            <w:tcBorders>
              <w:top w:val="single" w:color="000000" w:sz="4" w:space="0"/>
              <w:left w:val="single" w:color="000000" w:sz="4" w:space="0"/>
              <w:bottom w:val="single" w:color="000000" w:sz="4" w:space="0"/>
              <w:right w:val="single" w:color="000000" w:sz="4" w:space="0"/>
            </w:tcBorders>
            <w:tcW w:w="1350"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r>
            <w:r/>
          </w:p>
        </w:tc>
        <w:tc>
          <w:tcPr>
            <w:tcBorders>
              <w:top w:val="single" w:color="000000" w:sz="4" w:space="0"/>
              <w:left w:val="single" w:color="000000" w:sz="4" w:space="0"/>
              <w:bottom w:val="single" w:color="000000" w:sz="4" w:space="0"/>
              <w:right w:val="single" w:color="000000" w:sz="4" w:space="0"/>
            </w:tcBorders>
            <w:tcW w:w="1665"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r>
            <w:r/>
          </w:p>
        </w:tc>
        <w:tc>
          <w:tcPr>
            <w:tcBorders>
              <w:top w:val="single" w:color="000000" w:sz="4" w:space="0"/>
              <w:left w:val="single" w:color="000000" w:sz="4" w:space="0"/>
              <w:bottom w:val="single" w:color="000000" w:sz="4" w:space="0"/>
              <w:right w:val="single" w:color="000000" w:sz="4" w:space="0"/>
            </w:tcBorders>
            <w:tcW w:w="1590"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r>
            <w:r/>
          </w:p>
        </w:tc>
        <w:tc>
          <w:tcPr>
            <w:tcBorders>
              <w:top w:val="single" w:color="000000" w:sz="4" w:space="0"/>
              <w:left w:val="single" w:color="000000" w:sz="4" w:space="0"/>
              <w:bottom w:val="single" w:color="000000" w:sz="4" w:space="0"/>
              <w:right w:val="single" w:color="000000" w:sz="4" w:space="0"/>
            </w:tcBorders>
            <w:tcW w:w="2505"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r>
            <w:r/>
          </w:p>
        </w:tc>
      </w:tr>
      <w:tr>
        <w:trPr>
          <w:trHeight w:val="794"/>
        </w:trPr>
        <w:tc>
          <w:tcPr>
            <w:tcBorders>
              <w:top w:val="single" w:color="000000" w:sz="4" w:space="0"/>
              <w:left w:val="single" w:color="000000" w:sz="4" w:space="0"/>
              <w:bottom w:val="single" w:color="000000" w:sz="4" w:space="0"/>
              <w:right w:val="single" w:color="000000" w:sz="4" w:space="0"/>
            </w:tcBorders>
            <w:tcW w:w="810"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r>
            <w:r/>
          </w:p>
        </w:tc>
        <w:tc>
          <w:tcPr>
            <w:tcBorders>
              <w:top w:val="single" w:color="000000" w:sz="4" w:space="0"/>
              <w:left w:val="single" w:color="000000" w:sz="4" w:space="0"/>
              <w:bottom w:val="single" w:color="000000" w:sz="4" w:space="0"/>
              <w:right w:val="single" w:color="000000" w:sz="4" w:space="0"/>
            </w:tcBorders>
            <w:tcW w:w="1350"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r>
            <w:r/>
          </w:p>
        </w:tc>
        <w:tc>
          <w:tcPr>
            <w:tcBorders>
              <w:top w:val="single" w:color="000000" w:sz="4" w:space="0"/>
              <w:left w:val="single" w:color="000000" w:sz="4" w:space="0"/>
              <w:bottom w:val="single" w:color="000000" w:sz="4" w:space="0"/>
              <w:right w:val="single" w:color="000000" w:sz="4" w:space="0"/>
            </w:tcBorders>
            <w:tcW w:w="1665"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r>
            <w:r/>
          </w:p>
        </w:tc>
        <w:tc>
          <w:tcPr>
            <w:tcBorders>
              <w:top w:val="single" w:color="000000" w:sz="4" w:space="0"/>
              <w:left w:val="single" w:color="000000" w:sz="4" w:space="0"/>
              <w:bottom w:val="single" w:color="000000" w:sz="4" w:space="0"/>
              <w:right w:val="single" w:color="000000" w:sz="4" w:space="0"/>
            </w:tcBorders>
            <w:tcW w:w="1590"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r>
            <w:r/>
          </w:p>
        </w:tc>
        <w:tc>
          <w:tcPr>
            <w:tcBorders>
              <w:top w:val="single" w:color="000000" w:sz="4" w:space="0"/>
              <w:left w:val="single" w:color="000000" w:sz="4" w:space="0"/>
              <w:bottom w:val="single" w:color="000000" w:sz="4" w:space="0"/>
              <w:right w:val="single" w:color="000000" w:sz="4" w:space="0"/>
            </w:tcBorders>
            <w:tcW w:w="2505"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r>
            <w:r/>
          </w:p>
        </w:tc>
      </w:tr>
      <w:tr>
        <w:trPr>
          <w:trHeight w:val="794"/>
        </w:trPr>
        <w:tc>
          <w:tcPr>
            <w:tcBorders>
              <w:top w:val="single" w:color="000000" w:sz="4" w:space="0"/>
              <w:left w:val="single" w:color="000000" w:sz="4" w:space="0"/>
              <w:bottom w:val="single" w:color="000000" w:sz="4" w:space="0"/>
              <w:right w:val="single" w:color="000000" w:sz="4" w:space="0"/>
            </w:tcBorders>
            <w:tcW w:w="810"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r>
            <w:r/>
          </w:p>
        </w:tc>
        <w:tc>
          <w:tcPr>
            <w:tcBorders>
              <w:top w:val="single" w:color="000000" w:sz="4" w:space="0"/>
              <w:left w:val="single" w:color="000000" w:sz="4" w:space="0"/>
              <w:bottom w:val="single" w:color="000000" w:sz="4" w:space="0"/>
              <w:right w:val="single" w:color="000000" w:sz="4" w:space="0"/>
            </w:tcBorders>
            <w:tcW w:w="1350"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r>
            <w:r/>
          </w:p>
        </w:tc>
        <w:tc>
          <w:tcPr>
            <w:tcBorders>
              <w:top w:val="single" w:color="000000" w:sz="4" w:space="0"/>
              <w:left w:val="single" w:color="000000" w:sz="4" w:space="0"/>
              <w:bottom w:val="single" w:color="000000" w:sz="4" w:space="0"/>
              <w:right w:val="single" w:color="000000" w:sz="4" w:space="0"/>
            </w:tcBorders>
            <w:tcW w:w="1665"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r>
            <w:r/>
          </w:p>
        </w:tc>
        <w:tc>
          <w:tcPr>
            <w:tcBorders>
              <w:top w:val="single" w:color="000000" w:sz="4" w:space="0"/>
              <w:left w:val="single" w:color="000000" w:sz="4" w:space="0"/>
              <w:bottom w:val="single" w:color="000000" w:sz="4" w:space="0"/>
              <w:right w:val="single" w:color="000000" w:sz="4" w:space="0"/>
            </w:tcBorders>
            <w:tcW w:w="1590"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r>
            <w:r/>
          </w:p>
        </w:tc>
        <w:tc>
          <w:tcPr>
            <w:tcBorders>
              <w:top w:val="single" w:color="000000" w:sz="4" w:space="0"/>
              <w:left w:val="single" w:color="000000" w:sz="4" w:space="0"/>
              <w:bottom w:val="single" w:color="000000" w:sz="4" w:space="0"/>
              <w:right w:val="single" w:color="000000" w:sz="4" w:space="0"/>
            </w:tcBorders>
            <w:tcW w:w="2505"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r>
            <w:r/>
          </w:p>
        </w:tc>
      </w:tr>
      <w:tr>
        <w:trPr>
          <w:trHeight w:val="794"/>
        </w:trPr>
        <w:tc>
          <w:tcPr>
            <w:tcBorders>
              <w:top w:val="single" w:color="000000" w:sz="4" w:space="0"/>
              <w:left w:val="single" w:color="000000" w:sz="4" w:space="0"/>
              <w:bottom w:val="single" w:color="000000" w:sz="4" w:space="0"/>
              <w:right w:val="single" w:color="000000" w:sz="4" w:space="0"/>
            </w:tcBorders>
            <w:tcW w:w="810"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r>
            <w:r/>
          </w:p>
        </w:tc>
        <w:tc>
          <w:tcPr>
            <w:tcBorders>
              <w:top w:val="single" w:color="000000" w:sz="4" w:space="0"/>
              <w:left w:val="single" w:color="000000" w:sz="4" w:space="0"/>
              <w:bottom w:val="single" w:color="000000" w:sz="4" w:space="0"/>
              <w:right w:val="single" w:color="000000" w:sz="4" w:space="0"/>
            </w:tcBorders>
            <w:tcW w:w="1350"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r>
            <w:r/>
          </w:p>
        </w:tc>
        <w:tc>
          <w:tcPr>
            <w:tcBorders>
              <w:top w:val="single" w:color="000000" w:sz="4" w:space="0"/>
              <w:left w:val="single" w:color="000000" w:sz="4" w:space="0"/>
              <w:bottom w:val="single" w:color="000000" w:sz="4" w:space="0"/>
              <w:right w:val="single" w:color="000000" w:sz="4" w:space="0"/>
            </w:tcBorders>
            <w:tcW w:w="1665"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r>
            <w:r/>
          </w:p>
        </w:tc>
        <w:tc>
          <w:tcPr>
            <w:tcBorders>
              <w:top w:val="single" w:color="000000" w:sz="4" w:space="0"/>
              <w:left w:val="single" w:color="000000" w:sz="4" w:space="0"/>
              <w:bottom w:val="single" w:color="000000" w:sz="4" w:space="0"/>
              <w:right w:val="single" w:color="000000" w:sz="4" w:space="0"/>
            </w:tcBorders>
            <w:tcW w:w="1590"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r>
            <w:r/>
          </w:p>
        </w:tc>
        <w:tc>
          <w:tcPr>
            <w:tcBorders>
              <w:top w:val="single" w:color="000000" w:sz="4" w:space="0"/>
              <w:left w:val="single" w:color="000000" w:sz="4" w:space="0"/>
              <w:bottom w:val="single" w:color="000000" w:sz="4" w:space="0"/>
              <w:right w:val="single" w:color="000000" w:sz="4" w:space="0"/>
            </w:tcBorders>
            <w:tcW w:w="2505"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r>
            <w:r/>
          </w:p>
        </w:tc>
      </w:tr>
    </w:tbl>
    <w:p>
      <w:pPr>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注：投标人的投标文件中的内容与招标文件（含招标文件的澄清或者修改的内容）的要求不同时，逐条列在偏离表中，否则将</w:t>
      </w:r>
      <w:r>
        <w:rPr>
          <w:rFonts w:hint="eastAsia" w:ascii="仿宋" w:hAnsi="仿宋" w:eastAsia="仿宋" w:cs="仿宋"/>
          <w:sz w:val="24"/>
          <w:szCs w:val="24"/>
          <w:highlight w:val="none"/>
          <w:lang w:eastAsia="zh-CN"/>
        </w:rPr>
        <w:t xml:space="preserve">视为</w:t>
      </w:r>
      <w:r>
        <w:rPr>
          <w:rFonts w:hint="eastAsia" w:ascii="仿宋" w:hAnsi="仿宋" w:eastAsia="仿宋" w:cs="仿宋"/>
          <w:sz w:val="24"/>
          <w:szCs w:val="24"/>
          <w:highlight w:val="none"/>
        </w:rPr>
        <w:t xml:space="preserve">投标人接受招标文件的要求。</w:t>
      </w:r>
      <w:r/>
    </w:p>
    <w:p>
      <w:pPr>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keepLines w:val="0"/>
        <w:keepNext w:val="0"/>
        <w:pageBreakBefore w:val="0"/>
        <w:spacing w:line="360" w:lineRule="auto"/>
        <w:widowControl w:val="off"/>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  </w:t>
      </w:r>
      <w:r/>
    </w:p>
    <w:p>
      <w:pPr>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 xml:space="preserve">　　　　　　　　　　　</w:t>
      </w: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rPr>
        <w:t xml:space="preserve">投标人：（</w:t>
      </w:r>
      <w:r>
        <w:rPr>
          <w:rFonts w:hint="eastAsia" w:ascii="仿宋" w:hAnsi="仿宋" w:eastAsia="仿宋" w:cs="仿宋"/>
          <w:sz w:val="24"/>
          <w:highlight w:val="none"/>
          <w:lang w:eastAsia="zh-CN"/>
        </w:rPr>
        <w:t xml:space="preserve">盖</w:t>
      </w:r>
      <w:r>
        <w:rPr>
          <w:rFonts w:hint="eastAsia" w:ascii="仿宋" w:hAnsi="仿宋" w:eastAsia="仿宋" w:cs="仿宋"/>
          <w:sz w:val="24"/>
          <w:szCs w:val="24"/>
          <w:highlight w:val="none"/>
        </w:rPr>
        <w:t xml:space="preserve">电子签章）</w:t>
      </w:r>
      <w:r/>
    </w:p>
    <w:p>
      <w:pPr>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 xml:space="preserve">　　　　　　　　　　　</w:t>
      </w: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rPr>
        <w:t xml:space="preserve">日期：   年  月  日</w:t>
      </w:r>
      <w:r/>
    </w:p>
    <w:p>
      <w:pPr>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jc w:val="center"/>
        <w:keepLines w:val="0"/>
        <w:keepNext w:val="0"/>
        <w:pageBreakBefore w:val="0"/>
        <w:spacing w:line="360" w:lineRule="auto"/>
        <w:widowControl w:val="off"/>
        <w:rPr>
          <w:rFonts w:hint="eastAsia" w:ascii="仿宋" w:hAnsi="仿宋" w:eastAsia="仿宋" w:cs="仿宋"/>
          <w:b/>
          <w:bCs/>
          <w:color w:val="000000"/>
          <w:sz w:val="28"/>
          <w:szCs w:val="28"/>
          <w:highlight w:val="none"/>
          <w:lang w:val="en-US" w:eastAsia="zh-CN"/>
        </w:rPr>
      </w:pPr>
      <w:r>
        <w:rPr>
          <w:rFonts w:hint="eastAsia" w:ascii="仿宋" w:hAnsi="仿宋" w:eastAsia="仿宋" w:cs="仿宋"/>
          <w:sz w:val="24"/>
          <w:szCs w:val="24"/>
          <w:highlight w:val="none"/>
        </w:rPr>
        <w:br w:type="page" w:clear="all"/>
      </w:r>
      <w:bookmarkStart w:id="116" w:name="_Toc30347"/>
      <w:r/>
      <w:bookmarkStart w:id="117" w:name="_Toc24457"/>
      <w:r>
        <w:rPr>
          <w:rFonts w:hint="eastAsia" w:ascii="仿宋" w:hAnsi="仿宋" w:eastAsia="仿宋" w:cs="仿宋"/>
          <w:b/>
          <w:bCs/>
          <w:color w:val="000000"/>
          <w:sz w:val="28"/>
          <w:szCs w:val="28"/>
          <w:highlight w:val="none"/>
          <w:lang w:val="en-US" w:eastAsia="zh-CN"/>
        </w:rPr>
        <w:t xml:space="preserve">四、 法定代表人或负责人授权书</w:t>
      </w:r>
      <w:bookmarkEnd w:id="116"/>
      <w:r/>
      <w:bookmarkEnd w:id="117"/>
      <w:r/>
      <w:r/>
    </w:p>
    <w:p>
      <w:pPr>
        <w:keepLines w:val="0"/>
        <w:keepNext w:val="0"/>
        <w:pageBreakBefore w:val="0"/>
        <w:spacing w:line="360" w:lineRule="auto"/>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r>
      <w:r/>
    </w:p>
    <w:p>
      <w:pPr>
        <w:keepLines w:val="0"/>
        <w:keepNext w:val="0"/>
        <w:pageBreakBefore w:val="0"/>
        <w:spacing w:line="360" w:lineRule="auto"/>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　　</w:t>
      </w:r>
      <w:bookmarkStart w:id="118" w:name="_Toc13470"/>
      <w:r>
        <w:rPr>
          <w:rFonts w:hint="eastAsia" w:ascii="仿宋" w:hAnsi="仿宋" w:eastAsia="仿宋" w:cs="仿宋"/>
          <w:sz w:val="24"/>
          <w:szCs w:val="24"/>
          <w:highlight w:val="none"/>
          <w:lang w:val="en-US" w:eastAsia="zh-CN"/>
        </w:rPr>
        <w:t xml:space="preserve">本授权委托书声明：本人</w:t>
      </w:r>
      <w:r>
        <w:rPr>
          <w:rFonts w:hint="eastAsia" w:ascii="仿宋" w:hAnsi="仿宋" w:eastAsia="仿宋" w:cs="仿宋"/>
          <w:sz w:val="24"/>
          <w:szCs w:val="24"/>
          <w:highlight w:val="none"/>
          <w:u w:val="single"/>
          <w:lang w:val="en-US" w:eastAsia="zh-CN"/>
        </w:rPr>
        <w:t xml:space="preserve">     （姓名）  </w:t>
      </w:r>
      <w:r>
        <w:rPr>
          <w:rFonts w:hint="eastAsia" w:ascii="仿宋" w:hAnsi="仿宋" w:eastAsia="仿宋" w:cs="仿宋"/>
          <w:sz w:val="24"/>
          <w:szCs w:val="24"/>
          <w:highlight w:val="none"/>
          <w:lang w:val="en-US" w:eastAsia="zh-CN"/>
        </w:rPr>
        <w:t xml:space="preserve">系</w:t>
      </w:r>
      <w:r>
        <w:rPr>
          <w:rFonts w:hint="eastAsia" w:ascii="仿宋" w:hAnsi="仿宋" w:eastAsia="仿宋" w:cs="仿宋"/>
          <w:sz w:val="24"/>
          <w:szCs w:val="24"/>
          <w:highlight w:val="none"/>
          <w:u w:val="single"/>
          <w:lang w:val="en-US" w:eastAsia="zh-CN"/>
        </w:rPr>
        <w:t xml:space="preserve">            （单位全称）  </w:t>
      </w:r>
      <w:r>
        <w:rPr>
          <w:rFonts w:hint="eastAsia" w:ascii="仿宋" w:hAnsi="仿宋" w:eastAsia="仿宋" w:cs="仿宋"/>
          <w:sz w:val="24"/>
          <w:szCs w:val="24"/>
          <w:highlight w:val="none"/>
          <w:lang w:val="en-US" w:eastAsia="zh-CN"/>
        </w:rPr>
        <w:t xml:space="preserve">的法定代表人</w:t>
      </w:r>
      <w:r>
        <w:rPr>
          <w:rFonts w:hint="eastAsia" w:ascii="仿宋" w:hAnsi="仿宋" w:eastAsia="仿宋" w:cs="仿宋"/>
          <w:sz w:val="24"/>
          <w:szCs w:val="24"/>
          <w:highlight w:val="none"/>
          <w:u w:val="none"/>
          <w:lang w:val="en-US" w:eastAsia="zh-CN"/>
        </w:rPr>
        <w:t xml:space="preserve">（或负责人）</w:t>
      </w:r>
      <w:r>
        <w:rPr>
          <w:rFonts w:hint="eastAsia" w:ascii="仿宋" w:hAnsi="仿宋" w:eastAsia="仿宋" w:cs="仿宋"/>
          <w:sz w:val="24"/>
          <w:szCs w:val="24"/>
          <w:highlight w:val="none"/>
          <w:lang w:val="en-US" w:eastAsia="zh-CN"/>
        </w:rPr>
        <w:t xml:space="preserve">，现代表本公司授权我公司</w:t>
      </w:r>
      <w:r>
        <w:rPr>
          <w:rFonts w:hint="eastAsia" w:ascii="仿宋" w:hAnsi="仿宋" w:eastAsia="仿宋" w:cs="仿宋"/>
          <w:sz w:val="24"/>
          <w:szCs w:val="24"/>
          <w:highlight w:val="none"/>
          <w:u w:val="single"/>
          <w:lang w:val="en-US" w:eastAsia="zh-CN"/>
        </w:rPr>
        <w:t xml:space="preserve">        （部门、职务或职称、姓名）</w:t>
      </w:r>
      <w:r>
        <w:rPr>
          <w:rFonts w:hint="eastAsia" w:ascii="仿宋" w:hAnsi="仿宋" w:eastAsia="仿宋" w:cs="仿宋"/>
          <w:sz w:val="24"/>
          <w:szCs w:val="24"/>
          <w:highlight w:val="none"/>
          <w:lang w:val="en-US" w:eastAsia="zh-CN"/>
        </w:rPr>
        <w:t xml:space="preserve">作为本公司的合法代理人，以本公司的名义参加</w:t>
      </w:r>
      <w:r>
        <w:rPr>
          <w:rFonts w:hint="eastAsia" w:ascii="仿宋" w:hAnsi="仿宋" w:eastAsia="仿宋" w:cs="仿宋"/>
          <w:sz w:val="24"/>
          <w:szCs w:val="24"/>
          <w:highlight w:val="none"/>
          <w:u w:val="single"/>
          <w:lang w:val="en-US" w:eastAsia="zh-CN"/>
        </w:rPr>
        <w:t xml:space="preserve">    　　  （采购人名称）</w:t>
      </w:r>
      <w:r>
        <w:rPr>
          <w:rFonts w:hint="eastAsia" w:ascii="仿宋" w:hAnsi="仿宋" w:eastAsia="仿宋" w:cs="仿宋"/>
          <w:sz w:val="24"/>
          <w:szCs w:val="24"/>
          <w:highlight w:val="none"/>
          <w:lang w:val="en-US" w:eastAsia="zh-CN"/>
        </w:rPr>
        <w:t xml:space="preserve">的</w:t>
      </w:r>
      <w:r>
        <w:rPr>
          <w:rFonts w:hint="eastAsia" w:ascii="仿宋" w:hAnsi="仿宋" w:eastAsia="仿宋" w:cs="仿宋"/>
          <w:sz w:val="24"/>
          <w:szCs w:val="24"/>
          <w:highlight w:val="none"/>
          <w:u w:val="single"/>
          <w:lang w:val="en-US" w:eastAsia="zh-CN"/>
        </w:rPr>
        <w:t xml:space="preserve">   （项目名称）   </w:t>
      </w:r>
      <w:r>
        <w:rPr>
          <w:rFonts w:hint="eastAsia" w:ascii="仿宋" w:hAnsi="仿宋" w:eastAsia="仿宋" w:cs="仿宋"/>
          <w:sz w:val="24"/>
          <w:szCs w:val="24"/>
          <w:highlight w:val="none"/>
          <w:u w:val="none"/>
          <w:lang w:val="en-US" w:eastAsia="zh-CN"/>
        </w:rPr>
        <w:t xml:space="preserve">（项目编号：</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u w:val="none"/>
          <w:lang w:val="en-US" w:eastAsia="zh-CN"/>
        </w:rPr>
        <w:t xml:space="preserve">）</w:t>
      </w:r>
      <w:r>
        <w:rPr>
          <w:rFonts w:hint="eastAsia" w:ascii="仿宋" w:hAnsi="仿宋" w:eastAsia="仿宋" w:cs="仿宋"/>
          <w:sz w:val="24"/>
          <w:szCs w:val="24"/>
          <w:highlight w:val="none"/>
          <w:lang w:val="en-US" w:eastAsia="zh-CN"/>
        </w:rPr>
        <w:t xml:space="preserve">投标活动。授权代表签署与本次招标采购相关的一切文件和处理与之有关的一切事务，本人均予以承认。</w:t>
      </w:r>
      <w:bookmarkEnd w:id="118"/>
      <w:r/>
      <w:r/>
    </w:p>
    <w:p>
      <w:pPr>
        <w:ind w:firstLine="480"/>
        <w:keepLines w:val="0"/>
        <w:keepNext w:val="0"/>
        <w:pageBreakBefore w:val="0"/>
        <w:spacing w:line="360" w:lineRule="auto"/>
        <w:widowControl w:val="off"/>
        <w:rPr>
          <w:rFonts w:hint="eastAsia" w:ascii="仿宋" w:hAnsi="仿宋" w:eastAsia="仿宋" w:cs="仿宋"/>
          <w:sz w:val="24"/>
          <w:szCs w:val="24"/>
          <w:highlight w:val="none"/>
          <w:lang w:val="en-US" w:eastAsia="zh-CN"/>
        </w:rPr>
      </w:pPr>
      <w:r/>
      <w:bookmarkStart w:id="119" w:name="_Toc5710"/>
      <w:r>
        <w:rPr>
          <w:rFonts w:hint="eastAsia" w:ascii="仿宋" w:hAnsi="仿宋" w:eastAsia="仿宋" w:cs="仿宋"/>
          <w:sz w:val="24"/>
          <w:szCs w:val="24"/>
          <w:highlight w:val="none"/>
          <w:lang w:val="en-US" w:eastAsia="zh-CN"/>
        </w:rPr>
        <w:t xml:space="preserve">授权委托人无转委托权。</w:t>
      </w:r>
      <w:bookmarkEnd w:id="119"/>
      <w:r/>
      <w:r/>
    </w:p>
    <w:p>
      <w:pPr>
        <w:keepLines w:val="0"/>
        <w:keepNext w:val="0"/>
        <w:pageBreakBefore w:val="0"/>
        <w:spacing w:line="360" w:lineRule="auto"/>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　　</w:t>
      </w:r>
      <w:bookmarkStart w:id="120" w:name="_Toc15714"/>
      <w:r>
        <w:rPr>
          <w:rFonts w:hint="eastAsia" w:ascii="仿宋" w:hAnsi="仿宋" w:eastAsia="仿宋" w:cs="仿宋"/>
          <w:sz w:val="24"/>
          <w:szCs w:val="24"/>
          <w:highlight w:val="none"/>
          <w:lang w:val="en-US" w:eastAsia="zh-CN"/>
        </w:rPr>
        <w:t xml:space="preserve">特此声明</w:t>
      </w:r>
      <w:bookmarkEnd w:id="120"/>
      <w:r/>
      <w:r/>
    </w:p>
    <w:p>
      <w:pPr>
        <w:keepLines w:val="0"/>
        <w:keepNext w:val="0"/>
        <w:pageBreakBefore w:val="0"/>
        <w:spacing w:line="360" w:lineRule="auto"/>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（注：被授权人身份证复印件请附后）</w:t>
      </w:r>
      <w:r/>
    </w:p>
    <w:p>
      <w:pPr>
        <w:keepLines w:val="0"/>
        <w:keepNext w:val="0"/>
        <w:pageBreakBefore w:val="0"/>
        <w:spacing w:line="360" w:lineRule="auto"/>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r>
      <w:r/>
    </w:p>
    <w:p>
      <w:pPr>
        <w:keepLines w:val="0"/>
        <w:keepNext w:val="0"/>
        <w:pageBreakBefore w:val="0"/>
        <w:spacing w:line="360" w:lineRule="auto"/>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r>
      <w:r/>
    </w:p>
    <w:p>
      <w:pPr>
        <w:keepLines w:val="0"/>
        <w:keepNext w:val="0"/>
        <w:pageBreakBefore w:val="0"/>
        <w:spacing w:line="360" w:lineRule="auto"/>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　　　　　　　　　　　　　　　</w:t>
      </w:r>
      <w:bookmarkStart w:id="121" w:name="_Toc22253"/>
      <w:r>
        <w:rPr>
          <w:rFonts w:hint="eastAsia" w:ascii="仿宋" w:hAnsi="仿宋" w:eastAsia="仿宋" w:cs="仿宋"/>
          <w:sz w:val="24"/>
          <w:szCs w:val="24"/>
          <w:highlight w:val="none"/>
          <w:lang w:val="en-US" w:eastAsia="zh-CN"/>
        </w:rPr>
        <w:t xml:space="preserve">           授权单位名称（盖章）：</w:t>
      </w:r>
      <w:bookmarkEnd w:id="121"/>
      <w:r/>
      <w:r/>
    </w:p>
    <w:p>
      <w:pPr>
        <w:keepLines w:val="0"/>
        <w:keepNext w:val="0"/>
        <w:pageBreakBefore w:val="0"/>
        <w:spacing w:line="360" w:lineRule="auto"/>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　　　　　</w:t>
      </w:r>
      <w:bookmarkStart w:id="122" w:name="_Toc17511"/>
      <w:r>
        <w:rPr>
          <w:rFonts w:hint="eastAsia" w:ascii="仿宋" w:hAnsi="仿宋" w:eastAsia="仿宋" w:cs="仿宋"/>
          <w:sz w:val="24"/>
          <w:szCs w:val="24"/>
          <w:highlight w:val="none"/>
          <w:lang w:val="en-US" w:eastAsia="zh-CN"/>
        </w:rPr>
        <w:t xml:space="preserve">             法定代表人或投标单位负责人（签字或盖章）：</w:t>
      </w:r>
      <w:bookmarkEnd w:id="122"/>
      <w:r/>
      <w:r/>
    </w:p>
    <w:p>
      <w:pPr>
        <w:keepLines w:val="0"/>
        <w:keepNext w:val="0"/>
        <w:pageBreakBefore w:val="0"/>
        <w:spacing w:line="360" w:lineRule="auto"/>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　　　　　　　　　　　　　　　　　　　　　　　</w:t>
      </w:r>
      <w:bookmarkStart w:id="123" w:name="_Toc23127"/>
      <w:r>
        <w:rPr>
          <w:rFonts w:hint="eastAsia" w:ascii="仿宋" w:hAnsi="仿宋" w:eastAsia="仿宋" w:cs="仿宋"/>
          <w:sz w:val="24"/>
          <w:szCs w:val="24"/>
          <w:highlight w:val="none"/>
          <w:lang w:val="en-US" w:eastAsia="zh-CN"/>
        </w:rPr>
        <w:t xml:space="preserve">日期：</w:t>
      </w:r>
      <w:bookmarkEnd w:id="123"/>
      <w:r>
        <w:rPr>
          <w:rFonts w:hint="eastAsia" w:ascii="仿宋" w:hAnsi="仿宋" w:eastAsia="仿宋" w:cs="仿宋"/>
          <w:sz w:val="24"/>
          <w:szCs w:val="24"/>
          <w:highlight w:val="none"/>
          <w:lang w:val="en-US" w:eastAsia="zh-CN"/>
        </w:rPr>
        <w:t xml:space="preserve">   年  月  日</w:t>
      </w:r>
      <w:r/>
    </w:p>
    <w:p>
      <w:pPr>
        <w:keepLines w:val="0"/>
        <w:keepNext w:val="0"/>
        <w:pageBreakBefore w:val="0"/>
        <w:spacing w:line="360" w:lineRule="auto"/>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r>
      <w:r/>
    </w:p>
    <w:p>
      <w:pPr>
        <w:keepLines w:val="0"/>
        <w:keepNext w:val="0"/>
        <w:pageBreakBefore w:val="0"/>
        <w:spacing w:line="360" w:lineRule="auto"/>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r>
      <w:r/>
    </w:p>
    <w:p>
      <w:pPr>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被授权人身份证复印件：</w:t>
      </w:r>
      <w:r/>
    </w:p>
    <w:p>
      <w:pPr>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keepLines w:val="0"/>
        <w:keepNext w:val="0"/>
        <w:pageBreakBefore w:val="0"/>
        <w:spacing w:line="360" w:lineRule="auto"/>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r>
      <w:r/>
    </w:p>
    <w:p>
      <w:pPr>
        <w:pStyle w:val="881"/>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r>
      <w:r/>
    </w:p>
    <w:p>
      <w:pPr>
        <w:pStyle w:val="881"/>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r>
      <w:r/>
    </w:p>
    <w:p>
      <w:pPr>
        <w:pStyle w:val="881"/>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r>
      <w:r/>
    </w:p>
    <w:p>
      <w:pPr>
        <w:pStyle w:val="881"/>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r>
      <w:r/>
    </w:p>
    <w:p>
      <w:pPr>
        <w:jc w:val="center"/>
        <w:keepLines w:val="0"/>
        <w:keepNext w:val="0"/>
        <w:pageBreakBefore w:val="0"/>
        <w:spacing w:line="360" w:lineRule="auto"/>
        <w:widowControl w:val="off"/>
        <w:rPr>
          <w:rFonts w:hint="eastAsia" w:ascii="仿宋" w:hAnsi="仿宋" w:eastAsia="仿宋" w:cs="仿宋"/>
          <w:b/>
          <w:bCs/>
          <w:color w:val="000000"/>
          <w:sz w:val="28"/>
          <w:szCs w:val="28"/>
          <w:highlight w:val="none"/>
          <w:lang w:val="en-US" w:eastAsia="zh-CN"/>
        </w:rPr>
      </w:pPr>
      <w:r>
        <w:rPr>
          <w:rFonts w:hint="eastAsia" w:ascii="仿宋" w:hAnsi="仿宋" w:eastAsia="仿宋" w:cs="仿宋"/>
          <w:b/>
          <w:bCs/>
          <w:color w:val="000000"/>
          <w:sz w:val="28"/>
          <w:szCs w:val="28"/>
          <w:highlight w:val="none"/>
          <w:lang w:val="en-US" w:eastAsia="zh-CN"/>
        </w:rPr>
        <w:t xml:space="preserve">法定代表人或负责人身份证明书</w:t>
      </w:r>
      <w:r/>
    </w:p>
    <w:p>
      <w:pPr>
        <w:ind w:firstLine="480"/>
        <w:keepLines w:val="0"/>
        <w:keepNext w:val="0"/>
        <w:pageBreakBefore w:val="0"/>
        <w:spacing w:line="360" w:lineRule="auto"/>
        <w:widowControl w:val="off"/>
        <w:tabs>
          <w:tab w:val="left" w:pos="720" w:leader="none"/>
          <w:tab w:val="left" w:pos="900" w:leader="none"/>
        </w:tabs>
        <w:rPr>
          <w:rFonts w:hint="eastAsia" w:ascii="仿宋" w:hAnsi="仿宋" w:eastAsia="仿宋" w:cs="仿宋"/>
          <w:sz w:val="24"/>
          <w:highlight w:val="none"/>
        </w:rPr>
      </w:pPr>
      <w:r>
        <w:rPr>
          <w:rFonts w:hint="eastAsia" w:ascii="仿宋" w:hAnsi="仿宋" w:eastAsia="仿宋" w:cs="仿宋"/>
          <w:sz w:val="24"/>
          <w:highlight w:val="none"/>
        </w:rPr>
        <w:t xml:space="preserve">单位名称：</w:t>
      </w:r>
      <w:r/>
    </w:p>
    <w:p>
      <w:pPr>
        <w:ind w:firstLine="480"/>
        <w:keepLines w:val="0"/>
        <w:keepNext w:val="0"/>
        <w:pageBreakBefore w:val="0"/>
        <w:spacing w:line="360" w:lineRule="auto"/>
        <w:widowControl w:val="off"/>
        <w:tabs>
          <w:tab w:val="left" w:pos="720" w:leader="none"/>
          <w:tab w:val="left" w:pos="900" w:leader="none"/>
        </w:tabs>
        <w:rPr>
          <w:rFonts w:hint="eastAsia" w:ascii="仿宋" w:hAnsi="仿宋" w:eastAsia="仿宋" w:cs="仿宋"/>
          <w:sz w:val="24"/>
          <w:highlight w:val="none"/>
          <w:lang w:val="en-US" w:eastAsia="zh-CN"/>
        </w:rPr>
      </w:pPr>
      <w:r>
        <w:rPr>
          <w:rFonts w:hint="eastAsia" w:ascii="仿宋" w:hAnsi="仿宋" w:eastAsia="仿宋" w:cs="仿宋"/>
          <w:sz w:val="24"/>
          <w:highlight w:val="none"/>
        </w:rPr>
        <w:t xml:space="preserve">姓名：</w:t>
      </w:r>
      <w:r>
        <w:rPr>
          <w:rFonts w:hint="eastAsia" w:ascii="仿宋" w:hAnsi="仿宋" w:eastAsia="仿宋" w:cs="仿宋"/>
          <w:sz w:val="24"/>
          <w:highlight w:val="none"/>
          <w:lang w:val="en-US" w:eastAsia="zh-CN"/>
        </w:rPr>
        <w:t xml:space="preserve">                   </w:t>
      </w:r>
      <w:r>
        <w:rPr>
          <w:rFonts w:hint="eastAsia" w:ascii="仿宋" w:hAnsi="仿宋" w:eastAsia="仿宋" w:cs="仿宋"/>
          <w:bCs/>
          <w:sz w:val="24"/>
          <w:highlight w:val="none"/>
          <w:lang w:val="en-US" w:eastAsia="zh-CN"/>
        </w:rPr>
        <w:t xml:space="preserve">电话：</w:t>
      </w:r>
      <w:r/>
    </w:p>
    <w:p>
      <w:pPr>
        <w:ind w:firstLine="480"/>
        <w:keepLines w:val="0"/>
        <w:keepNext w:val="0"/>
        <w:pageBreakBefore w:val="0"/>
        <w:spacing w:line="360" w:lineRule="auto"/>
        <w:widowControl w:val="off"/>
        <w:tabs>
          <w:tab w:val="left" w:pos="720" w:leader="none"/>
          <w:tab w:val="left" w:pos="900" w:leader="none"/>
        </w:tabs>
        <w:rPr>
          <w:rFonts w:hint="default" w:ascii="仿宋" w:hAnsi="仿宋" w:eastAsia="仿宋" w:cs="仿宋"/>
          <w:sz w:val="24"/>
          <w:highlight w:val="none"/>
          <w:lang w:val="en-US" w:eastAsia="zh-CN"/>
        </w:rPr>
      </w:pPr>
      <w:r>
        <w:rPr>
          <w:rFonts w:hint="eastAsia" w:ascii="仿宋" w:hAnsi="仿宋" w:eastAsia="仿宋" w:cs="仿宋"/>
          <w:sz w:val="24"/>
          <w:highlight w:val="none"/>
        </w:rPr>
        <w:t xml:space="preserve">身份证号：            </w:t>
      </w:r>
      <w:r>
        <w:rPr>
          <w:rFonts w:hint="eastAsia" w:ascii="仿宋" w:hAnsi="仿宋" w:eastAsia="仿宋" w:cs="仿宋"/>
          <w:sz w:val="24"/>
          <w:highlight w:val="none"/>
          <w:lang w:val="en-US" w:eastAsia="zh-CN"/>
        </w:rPr>
        <w:t xml:space="preserve">   </w:t>
      </w:r>
      <w:r>
        <w:rPr>
          <w:rFonts w:hint="eastAsia" w:ascii="仿宋" w:hAnsi="仿宋" w:eastAsia="仿宋" w:cs="仿宋"/>
          <w:sz w:val="24"/>
          <w:highlight w:val="none"/>
        </w:rPr>
        <w:t xml:space="preserve">职务：</w:t>
      </w:r>
      <w:r>
        <w:rPr>
          <w:rFonts w:hint="eastAsia" w:ascii="仿宋" w:hAnsi="仿宋" w:eastAsia="仿宋" w:cs="仿宋"/>
          <w:sz w:val="24"/>
          <w:highlight w:val="none"/>
          <w:lang w:val="en-US" w:eastAsia="zh-CN"/>
        </w:rPr>
        <w:t xml:space="preserve">             </w:t>
      </w:r>
      <w:r/>
    </w:p>
    <w:p>
      <w:pPr>
        <w:ind w:firstLine="480"/>
        <w:keepLines w:val="0"/>
        <w:keepNext w:val="0"/>
        <w:pageBreakBefore w:val="0"/>
        <w:spacing w:line="360" w:lineRule="auto"/>
        <w:widowControl w:val="off"/>
        <w:rPr>
          <w:rFonts w:hint="eastAsia" w:ascii="仿宋" w:hAnsi="仿宋" w:eastAsia="仿宋" w:cs="仿宋"/>
          <w:sz w:val="24"/>
          <w:highlight w:val="none"/>
        </w:rPr>
      </w:pPr>
      <w:r>
        <w:rPr>
          <w:rFonts w:hint="eastAsia" w:ascii="仿宋" w:hAnsi="仿宋" w:eastAsia="仿宋" w:cs="仿宋"/>
          <w:sz w:val="24"/>
          <w:highlight w:val="none"/>
        </w:rPr>
        <w:t xml:space="preserve">系我司的法定代表人。签署</w:t>
      </w:r>
      <w:r>
        <w:rPr>
          <w:rFonts w:hint="eastAsia" w:ascii="仿宋" w:hAnsi="仿宋" w:eastAsia="仿宋" w:cs="仿宋"/>
          <w:sz w:val="24"/>
          <w:highlight w:val="none"/>
          <w:u w:val="single"/>
          <w:lang w:val="en-US" w:eastAsia="zh-CN"/>
        </w:rPr>
        <w:t xml:space="preserve">      （</w:t>
      </w:r>
      <w:r>
        <w:rPr>
          <w:rFonts w:hint="eastAsia" w:ascii="仿宋" w:hAnsi="仿宋" w:eastAsia="仿宋" w:cs="仿宋"/>
          <w:sz w:val="24"/>
          <w:highlight w:val="none"/>
          <w:u w:val="single"/>
        </w:rPr>
        <w:t xml:space="preserve">项目名称</w:t>
      </w:r>
      <w:r>
        <w:rPr>
          <w:rFonts w:hint="eastAsia" w:ascii="仿宋" w:hAnsi="仿宋" w:eastAsia="仿宋" w:cs="仿宋"/>
          <w:sz w:val="24"/>
          <w:highlight w:val="none"/>
          <w:u w:val="single"/>
          <w:lang w:eastAsia="zh-CN"/>
        </w:rPr>
        <w:t xml:space="preserve">）</w:t>
      </w:r>
      <w:r>
        <w:rPr>
          <w:rFonts w:hint="eastAsia" w:ascii="仿宋" w:hAnsi="仿宋" w:eastAsia="仿宋" w:cs="仿宋"/>
          <w:bCs/>
          <w:color w:val="auto"/>
          <w:sz w:val="24"/>
          <w:highlight w:val="none"/>
          <w:u w:val="single"/>
          <w:lang w:val="en-US" w:eastAsia="zh-CN"/>
        </w:rPr>
        <w:t xml:space="preserve">       </w:t>
      </w:r>
      <w:r>
        <w:rPr>
          <w:rFonts w:hint="eastAsia" w:ascii="仿宋" w:hAnsi="仿宋" w:eastAsia="仿宋" w:cs="仿宋"/>
          <w:sz w:val="24"/>
          <w:highlight w:val="none"/>
        </w:rPr>
        <w:t xml:space="preserve">（项目编号：</w:t>
      </w:r>
      <w:r>
        <w:rPr>
          <w:rFonts w:hint="eastAsia" w:ascii="仿宋" w:hAnsi="仿宋" w:eastAsia="仿宋" w:cs="仿宋"/>
          <w:color w:val="000000"/>
          <w:sz w:val="24"/>
          <w:highlight w:val="none"/>
          <w:u w:val="single"/>
          <w:lang w:val="en-US" w:eastAsia="zh-CN"/>
        </w:rPr>
        <w:t xml:space="preserve">       </w:t>
      </w:r>
      <w:r>
        <w:rPr>
          <w:rFonts w:hint="eastAsia" w:ascii="仿宋" w:hAnsi="仿宋" w:eastAsia="仿宋" w:cs="仿宋"/>
          <w:sz w:val="24"/>
          <w:highlight w:val="none"/>
        </w:rPr>
        <w:t xml:space="preserve">）</w:t>
      </w:r>
      <w:r>
        <w:rPr>
          <w:rFonts w:hint="eastAsia" w:ascii="仿宋" w:hAnsi="仿宋" w:eastAsia="仿宋" w:cs="仿宋"/>
          <w:sz w:val="24"/>
          <w:highlight w:val="none"/>
          <w:lang w:eastAsia="zh-CN"/>
        </w:rPr>
        <w:t xml:space="preserve">投标</w:t>
      </w:r>
      <w:r>
        <w:rPr>
          <w:rFonts w:hint="eastAsia" w:ascii="仿宋" w:hAnsi="仿宋" w:eastAsia="仿宋" w:cs="仿宋"/>
          <w:sz w:val="24"/>
          <w:highlight w:val="none"/>
        </w:rPr>
        <w:t xml:space="preserve">文件、进行合同谈判、签署合同和处理与之有关的一切事务。</w:t>
      </w:r>
      <w:r/>
    </w:p>
    <w:p>
      <w:pPr>
        <w:spacing w:line="500" w:lineRule="exact"/>
        <w:tabs>
          <w:tab w:val="left" w:pos="720" w:leader="none"/>
          <w:tab w:val="left" w:pos="900" w:leader="none"/>
        </w:tabs>
        <w:rPr>
          <w:rFonts w:hint="eastAsia" w:ascii="仿宋" w:hAnsi="仿宋" w:eastAsia="仿宋" w:cs="仿宋"/>
          <w:sz w:val="24"/>
          <w:highlight w:val="none"/>
        </w:rPr>
      </w:pPr>
      <w:r>
        <w:rPr>
          <w:rFonts w:hint="eastAsia" w:ascii="仿宋" w:hAnsi="仿宋" w:eastAsia="仿宋" w:cs="仿宋"/>
          <w:sz w:val="24"/>
          <w:highlight w:val="none"/>
        </w:rPr>
      </w:r>
      <w:r/>
    </w:p>
    <w:p>
      <w:pPr>
        <w:ind w:firstLine="480"/>
        <w:spacing w:line="500" w:lineRule="exact"/>
        <w:tabs>
          <w:tab w:val="left" w:pos="720" w:leader="none"/>
          <w:tab w:val="left" w:pos="900" w:leader="none"/>
        </w:tabs>
        <w:rPr>
          <w:rFonts w:hint="eastAsia" w:ascii="仿宋" w:hAnsi="仿宋" w:eastAsia="仿宋" w:cs="仿宋"/>
          <w:sz w:val="24"/>
          <w:highlight w:val="none"/>
        </w:rPr>
      </w:pPr>
      <w:r>
        <w:rPr>
          <w:rFonts w:hint="eastAsia" w:ascii="仿宋" w:hAnsi="仿宋" w:eastAsia="仿宋" w:cs="仿宋"/>
          <w:sz w:val="24"/>
          <w:highlight w:val="none"/>
        </w:rPr>
        <w:t xml:space="preserve">特此证明。</w:t>
      </w:r>
      <w:r/>
    </w:p>
    <w:p>
      <w:pPr>
        <w:ind w:firstLine="480"/>
        <w:spacing w:line="500" w:lineRule="exact"/>
        <w:tabs>
          <w:tab w:val="left" w:pos="720" w:leader="none"/>
          <w:tab w:val="left" w:pos="900" w:leader="none"/>
        </w:tabs>
        <w:rPr>
          <w:rFonts w:hint="eastAsia" w:ascii="仿宋" w:hAnsi="仿宋" w:eastAsia="仿宋" w:cs="仿宋"/>
          <w:sz w:val="24"/>
          <w:highlight w:val="none"/>
        </w:rPr>
      </w:pPr>
      <w:r>
        <w:rPr>
          <w:rFonts w:hint="eastAsia" w:ascii="仿宋" w:hAnsi="仿宋" w:eastAsia="仿宋" w:cs="仿宋"/>
          <w:sz w:val="24"/>
          <w:highlight w:val="none"/>
        </w:rPr>
      </w:r>
      <w:r/>
    </w:p>
    <w:p>
      <w:pPr>
        <w:jc w:val="right"/>
        <w:spacing w:line="360" w:lineRule="auto"/>
        <w:tabs>
          <w:tab w:val="left" w:pos="720" w:leader="none"/>
          <w:tab w:val="left" w:pos="900" w:leader="none"/>
        </w:tabs>
        <w:rPr>
          <w:rFonts w:hint="eastAsia" w:ascii="仿宋" w:hAnsi="仿宋" w:eastAsia="仿宋" w:cs="仿宋"/>
          <w:sz w:val="24"/>
          <w:highlight w:val="none"/>
        </w:rPr>
      </w:pPr>
      <w:r>
        <w:rPr>
          <w:rFonts w:hint="eastAsia" w:ascii="仿宋" w:hAnsi="仿宋" w:eastAsia="仿宋" w:cs="仿宋"/>
          <w:sz w:val="24"/>
          <w:highlight w:val="none"/>
        </w:rPr>
      </w:r>
      <w:r/>
    </w:p>
    <w:p>
      <w:pPr>
        <w:pStyle w:val="912"/>
        <w:rPr>
          <w:rFonts w:hint="eastAsia" w:ascii="仿宋" w:hAnsi="仿宋" w:eastAsia="仿宋" w:cs="仿宋"/>
          <w:highlight w:val="none"/>
        </w:rPr>
      </w:pPr>
      <w:r>
        <w:rPr>
          <w:rFonts w:hint="eastAsia" w:ascii="仿宋" w:hAnsi="仿宋" w:eastAsia="仿宋" w:cs="仿宋"/>
          <w:highlight w:val="none"/>
        </w:rPr>
      </w:r>
      <w:r/>
    </w:p>
    <w:p>
      <w:pPr>
        <w:ind w:firstLine="4660"/>
        <w:keepLines w:val="0"/>
        <w:keepNext w:val="0"/>
        <w:pageBreakBefore w:val="0"/>
        <w:spacing w:line="360" w:lineRule="auto"/>
        <w:widowControl w:val="off"/>
        <w:rPr>
          <w:rFonts w:hint="eastAsia" w:ascii="仿宋" w:hAnsi="仿宋" w:eastAsia="仿宋" w:cs="仿宋"/>
          <w:color w:val="000000"/>
          <w:sz w:val="24"/>
          <w:highlight w:val="none"/>
        </w:rPr>
      </w:pPr>
      <w:r>
        <w:rPr>
          <w:rFonts w:hint="eastAsia" w:ascii="仿宋" w:hAnsi="仿宋" w:eastAsia="仿宋" w:cs="仿宋"/>
          <w:sz w:val="24"/>
          <w:szCs w:val="24"/>
          <w:highlight w:val="none"/>
          <w:lang w:val="en-US" w:eastAsia="zh-CN"/>
        </w:rPr>
        <w:t xml:space="preserve">单位名称（盖章）：</w:t>
      </w:r>
      <w:r/>
    </w:p>
    <w:p>
      <w:pPr>
        <w:keepLines w:val="0"/>
        <w:keepNext w:val="0"/>
        <w:pageBreakBefore w:val="0"/>
        <w:spacing w:line="360" w:lineRule="auto"/>
        <w:widowControl w:val="off"/>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sz w:val="24"/>
          <w:szCs w:val="24"/>
          <w:highlight w:val="none"/>
          <w:lang w:val="en-US" w:eastAsia="zh-CN"/>
        </w:rPr>
        <w:t xml:space="preserve">法定代表人或投标单位负责人（签字或盖章）：</w:t>
      </w:r>
      <w:r>
        <w:rPr>
          <w:rFonts w:hint="eastAsia" w:ascii="仿宋" w:hAnsi="仿宋" w:eastAsia="仿宋" w:cs="仿宋"/>
          <w:color w:val="000000"/>
          <w:sz w:val="24"/>
          <w:highlight w:val="none"/>
        </w:rPr>
        <w:t xml:space="preserve">  </w:t>
      </w:r>
      <w:r/>
    </w:p>
    <w:p>
      <w:pPr>
        <w:ind w:firstLine="4560"/>
        <w:keepLines w:val="0"/>
        <w:keepNext w:val="0"/>
        <w:pageBreakBefore w:val="0"/>
        <w:spacing w:line="360" w:lineRule="auto"/>
        <w:widowControl w:val="off"/>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日期：   年  月  日</w:t>
      </w:r>
      <w:r/>
    </w:p>
    <w:p>
      <w:pPr>
        <w:jc w:val="both"/>
        <w:spacing w:line="360" w:lineRule="auto"/>
        <w:rPr>
          <w:rFonts w:hint="eastAsia" w:ascii="仿宋" w:hAnsi="仿宋" w:eastAsia="仿宋" w:cs="仿宋"/>
          <w:highlight w:val="none"/>
        </w:rPr>
      </w:pPr>
      <w:r>
        <w:rPr>
          <w:rFonts w:hint="eastAsia" w:ascii="仿宋" w:hAnsi="仿宋" w:eastAsia="仿宋" w:cs="仿宋"/>
          <w:highlight w:val="none"/>
        </w:rPr>
      </w:r>
      <w:r/>
    </w:p>
    <w:p>
      <w:pPr>
        <w:pStyle w:val="881"/>
        <w:rPr>
          <w:rFonts w:hint="eastAsia" w:ascii="仿宋" w:hAnsi="仿宋" w:eastAsia="仿宋" w:cs="仿宋"/>
          <w:sz w:val="24"/>
          <w:szCs w:val="24"/>
          <w:highlight w:val="none"/>
          <w:lang w:eastAsia="zh-CN"/>
        </w:rPr>
      </w:pPr>
      <w:r>
        <w:rPr>
          <w:rFonts w:hint="eastAsia" w:ascii="仿宋" w:hAnsi="仿宋" w:eastAsia="仿宋" w:cs="仿宋"/>
          <w:sz w:val="24"/>
          <w:highlight w:val="none"/>
          <w:lang w:eastAsia="zh-CN"/>
        </w:rPr>
        <w:t xml:space="preserve">（法定代表人</w:t>
      </w:r>
      <w:r>
        <w:rPr>
          <w:rFonts w:hint="eastAsia" w:ascii="仿宋" w:hAnsi="仿宋" w:eastAsia="仿宋" w:cs="仿宋"/>
          <w:sz w:val="24"/>
          <w:highlight w:val="none"/>
        </w:rPr>
        <w:t xml:space="preserve">身份证</w:t>
      </w:r>
      <w:r>
        <w:rPr>
          <w:rFonts w:hint="eastAsia" w:ascii="仿宋" w:hAnsi="仿宋" w:eastAsia="仿宋" w:cs="仿宋"/>
          <w:bCs/>
          <w:sz w:val="24"/>
          <w:highlight w:val="none"/>
          <w:lang w:eastAsia="zh-CN"/>
        </w:rPr>
        <w:t xml:space="preserve">原件扫描件</w:t>
      </w:r>
      <w:r>
        <w:rPr>
          <w:rFonts w:hint="eastAsia" w:ascii="仿宋" w:hAnsi="仿宋" w:eastAsia="仿宋" w:cs="仿宋"/>
          <w:sz w:val="24"/>
          <w:highlight w:val="none"/>
        </w:rPr>
        <w:t xml:space="preserve">附后）</w:t>
      </w:r>
      <w:r/>
    </w:p>
    <w:p>
      <w:pPr>
        <w:pStyle w:val="881"/>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r>
      <w:r/>
    </w:p>
    <w:p>
      <w:pPr>
        <w:pStyle w:val="881"/>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r>
      <w:r/>
    </w:p>
    <w:p>
      <w:pPr>
        <w:pStyle w:val="881"/>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r>
      <w:r/>
    </w:p>
    <w:p>
      <w:pPr>
        <w:pStyle w:val="881"/>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r>
      <w:r/>
    </w:p>
    <w:p>
      <w:pPr>
        <w:pStyle w:val="881"/>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r>
      <w:r/>
    </w:p>
    <w:p>
      <w:pPr>
        <w:pStyle w:val="881"/>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r>
      <w:r/>
    </w:p>
    <w:p>
      <w:pPr>
        <w:pStyle w:val="881"/>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r>
      <w:r/>
    </w:p>
    <w:p>
      <w:pPr>
        <w:pStyle w:val="881"/>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r>
      <w:r/>
    </w:p>
    <w:p>
      <w:pPr>
        <w:pStyle w:val="881"/>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r>
      <w:r/>
    </w:p>
    <w:p>
      <w:pPr>
        <w:pStyle w:val="881"/>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r>
      <w:r/>
    </w:p>
    <w:p>
      <w:pPr>
        <w:pStyle w:val="881"/>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r>
      <w:r/>
    </w:p>
    <w:p>
      <w:pPr>
        <w:pStyle w:val="881"/>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r>
      <w:r/>
    </w:p>
    <w:p>
      <w:pPr>
        <w:pStyle w:val="881"/>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r>
      <w:r/>
    </w:p>
    <w:p>
      <w:pPr>
        <w:pStyle w:val="881"/>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r>
      <w:r/>
    </w:p>
    <w:p>
      <w:pPr>
        <w:jc w:val="center"/>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b/>
          <w:bCs/>
          <w:color w:val="000000"/>
          <w:sz w:val="28"/>
          <w:szCs w:val="28"/>
          <w:highlight w:val="none"/>
          <w:lang w:val="en-US" w:eastAsia="zh-CN"/>
        </w:rPr>
        <w:t xml:space="preserve">五、中小企业声明函</w:t>
      </w:r>
      <w:r/>
    </w:p>
    <w:p>
      <w:pPr>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ind w:firstLine="48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本公司（联合体）郑重声明，根据《政府采购促进中小企业发展管理办法》（财库</w:t>
      </w:r>
      <w:r>
        <w:rPr>
          <w:rFonts w:hint="eastAsia" w:ascii="仿宋" w:hAnsi="仿宋" w:eastAsia="仿宋" w:cs="仿宋"/>
          <w:sz w:val="24"/>
          <w:szCs w:val="24"/>
          <w:highlight w:val="none"/>
          <w:lang w:eastAsia="zh-CN"/>
        </w:rPr>
        <w:t xml:space="preserve">〔2020〕46号</w:t>
      </w:r>
      <w:r>
        <w:rPr>
          <w:rFonts w:hint="eastAsia" w:ascii="仿宋" w:hAnsi="仿宋" w:eastAsia="仿宋" w:cs="仿宋"/>
          <w:sz w:val="24"/>
          <w:szCs w:val="24"/>
          <w:highlight w:val="none"/>
        </w:rPr>
        <w:t xml:space="preserve">）的规定，本公司（联合体）参加</w:t>
      </w:r>
      <w:r>
        <w:rPr>
          <w:rFonts w:hint="eastAsia" w:ascii="仿宋" w:hAnsi="仿宋" w:eastAsia="仿宋" w:cs="仿宋"/>
          <w:sz w:val="24"/>
          <w:szCs w:val="24"/>
          <w:highlight w:val="none"/>
          <w:u w:val="single"/>
        </w:rPr>
        <w:t xml:space="preserve">（单位名称）</w:t>
      </w:r>
      <w:r>
        <w:rPr>
          <w:rFonts w:hint="eastAsia" w:ascii="仿宋" w:hAnsi="仿宋" w:eastAsia="仿宋" w:cs="仿宋"/>
          <w:sz w:val="24"/>
          <w:szCs w:val="24"/>
          <w:highlight w:val="none"/>
        </w:rPr>
        <w:t xml:space="preserve">的</w:t>
      </w:r>
      <w:r>
        <w:rPr>
          <w:rFonts w:hint="eastAsia" w:ascii="仿宋" w:hAnsi="仿宋" w:eastAsia="仿宋" w:cs="仿宋"/>
          <w:sz w:val="24"/>
          <w:szCs w:val="24"/>
          <w:highlight w:val="none"/>
          <w:u w:val="single"/>
        </w:rPr>
        <w:t xml:space="preserve">（项目名称）</w:t>
      </w:r>
      <w:r>
        <w:rPr>
          <w:rFonts w:hint="eastAsia" w:ascii="仿宋" w:hAnsi="仿宋" w:eastAsia="仿宋" w:cs="仿宋"/>
          <w:sz w:val="24"/>
          <w:szCs w:val="24"/>
          <w:highlight w:val="none"/>
        </w:rPr>
        <w:t xml:space="preserve">采购活动，</w:t>
      </w:r>
      <w:r>
        <w:rPr>
          <w:rFonts w:hint="eastAsia" w:ascii="仿宋" w:hAnsi="仿宋" w:eastAsia="仿宋" w:cs="仿宋"/>
          <w:sz w:val="24"/>
          <w:szCs w:val="24"/>
          <w:highlight w:val="none"/>
          <w:lang w:val="en-US" w:eastAsia="zh-CN"/>
        </w:rPr>
        <w:t xml:space="preserve">服务全部由符合政策要求的中小企业承接</w:t>
      </w:r>
      <w:r>
        <w:rPr>
          <w:rFonts w:hint="eastAsia" w:ascii="仿宋" w:hAnsi="仿宋" w:eastAsia="仿宋" w:cs="仿宋"/>
          <w:sz w:val="24"/>
          <w:szCs w:val="24"/>
          <w:highlight w:val="none"/>
        </w:rPr>
        <w:t xml:space="preserve">。相关企业（含联合体中的中小企业、签订分包意向协议的中小企业）的具体情况如下：</w:t>
      </w:r>
      <w:r/>
    </w:p>
    <w:p>
      <w:pPr>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ind w:firstLine="48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 xml:space="preserve">1.</w:t>
      </w:r>
      <w:r>
        <w:rPr>
          <w:rFonts w:hint="eastAsia" w:ascii="仿宋" w:hAnsi="仿宋" w:eastAsia="仿宋" w:cs="仿宋"/>
          <w:sz w:val="24"/>
          <w:szCs w:val="24"/>
          <w:highlight w:val="none"/>
          <w:u w:val="single"/>
        </w:rPr>
        <w:t xml:space="preserve">（标的名称）</w:t>
      </w:r>
      <w:r>
        <w:rPr>
          <w:rFonts w:hint="eastAsia" w:ascii="仿宋" w:hAnsi="仿宋" w:eastAsia="仿宋" w:cs="仿宋"/>
          <w:sz w:val="24"/>
          <w:szCs w:val="24"/>
          <w:highlight w:val="none"/>
        </w:rPr>
        <w:t xml:space="preserve">，属于</w:t>
      </w:r>
      <w:r>
        <w:rPr>
          <w:rFonts w:hint="eastAsia" w:ascii="仿宋" w:hAnsi="仿宋" w:eastAsia="仿宋" w:cs="仿宋"/>
          <w:sz w:val="24"/>
          <w:szCs w:val="24"/>
          <w:highlight w:val="none"/>
          <w:u w:val="single"/>
        </w:rPr>
        <w:t xml:space="preserve">（采购文件中明确的所属行业）</w:t>
      </w: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lang w:val="en-US" w:eastAsia="zh-CN"/>
        </w:rPr>
        <w:t xml:space="preserve">承建（</w:t>
      </w:r>
      <w:r>
        <w:rPr>
          <w:rFonts w:hint="eastAsia" w:ascii="仿宋" w:hAnsi="仿宋" w:eastAsia="仿宋" w:cs="仿宋"/>
          <w:sz w:val="24"/>
          <w:szCs w:val="24"/>
          <w:highlight w:val="none"/>
        </w:rPr>
        <w:t xml:space="preserve">承接</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企业为</w:t>
      </w:r>
      <w:r>
        <w:rPr>
          <w:rFonts w:hint="eastAsia" w:ascii="仿宋" w:hAnsi="仿宋" w:eastAsia="仿宋" w:cs="仿宋"/>
          <w:sz w:val="24"/>
          <w:szCs w:val="24"/>
          <w:highlight w:val="none"/>
          <w:u w:val="single"/>
        </w:rPr>
        <w:t xml:space="preserve">（企业名称）</w:t>
      </w:r>
      <w:r>
        <w:rPr>
          <w:rFonts w:hint="eastAsia" w:ascii="仿宋" w:hAnsi="仿宋" w:eastAsia="仿宋" w:cs="仿宋"/>
          <w:sz w:val="24"/>
          <w:szCs w:val="24"/>
          <w:highlight w:val="none"/>
        </w:rPr>
        <w:t xml:space="preserve">，从业人员</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u w:val="single"/>
        </w:rPr>
        <w:tab/>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人，营业收入为</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u w:val="single"/>
        </w:rPr>
        <w:tab/>
      </w:r>
      <w:r>
        <w:rPr>
          <w:rFonts w:hint="eastAsia" w:ascii="仿宋" w:hAnsi="仿宋" w:eastAsia="仿宋" w:cs="仿宋"/>
          <w:sz w:val="24"/>
          <w:szCs w:val="24"/>
          <w:highlight w:val="none"/>
        </w:rPr>
        <w:t xml:space="preserve">万元，资产总额为</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万元，属于</w:t>
      </w:r>
      <w:r>
        <w:rPr>
          <w:rFonts w:hint="eastAsia" w:ascii="仿宋" w:hAnsi="仿宋" w:eastAsia="仿宋" w:cs="仿宋"/>
          <w:sz w:val="24"/>
          <w:szCs w:val="24"/>
          <w:highlight w:val="none"/>
          <w:u w:val="single"/>
        </w:rPr>
        <w:t xml:space="preserve">（中型企业、小型企业、微型企业）</w:t>
      </w:r>
      <w:r>
        <w:rPr>
          <w:rFonts w:hint="eastAsia" w:ascii="仿宋" w:hAnsi="仿宋" w:eastAsia="仿宋" w:cs="仿宋"/>
          <w:sz w:val="24"/>
          <w:szCs w:val="24"/>
          <w:highlight w:val="none"/>
        </w:rPr>
        <w:t xml:space="preserve">；</w:t>
      </w:r>
      <w:r/>
    </w:p>
    <w:p>
      <w:pPr>
        <w:ind w:firstLine="48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 xml:space="preserve">2.</w:t>
      </w:r>
      <w:r>
        <w:rPr>
          <w:rFonts w:hint="eastAsia" w:ascii="仿宋" w:hAnsi="仿宋" w:eastAsia="仿宋" w:cs="仿宋"/>
          <w:sz w:val="24"/>
          <w:szCs w:val="24"/>
          <w:highlight w:val="none"/>
          <w:u w:val="single"/>
        </w:rPr>
        <w:t xml:space="preserve">（标的名称）</w:t>
      </w:r>
      <w:r>
        <w:rPr>
          <w:rFonts w:hint="eastAsia" w:ascii="仿宋" w:hAnsi="仿宋" w:eastAsia="仿宋" w:cs="仿宋"/>
          <w:sz w:val="24"/>
          <w:szCs w:val="24"/>
          <w:highlight w:val="none"/>
        </w:rPr>
        <w:t xml:space="preserve">，属于</w:t>
      </w:r>
      <w:r>
        <w:rPr>
          <w:rFonts w:hint="eastAsia" w:ascii="仿宋" w:hAnsi="仿宋" w:eastAsia="仿宋" w:cs="仿宋"/>
          <w:sz w:val="24"/>
          <w:szCs w:val="24"/>
          <w:highlight w:val="none"/>
          <w:u w:val="single"/>
        </w:rPr>
        <w:t xml:space="preserve">（采购文件中明确的所属行业）</w:t>
      </w: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lang w:val="en-US" w:eastAsia="zh-CN"/>
        </w:rPr>
        <w:t xml:space="preserve">承建（</w:t>
      </w:r>
      <w:r>
        <w:rPr>
          <w:rFonts w:hint="eastAsia" w:ascii="仿宋" w:hAnsi="仿宋" w:eastAsia="仿宋" w:cs="仿宋"/>
          <w:sz w:val="24"/>
          <w:szCs w:val="24"/>
          <w:highlight w:val="none"/>
        </w:rPr>
        <w:t xml:space="preserve">承接</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企业为</w:t>
      </w:r>
      <w:r>
        <w:rPr>
          <w:rFonts w:hint="eastAsia" w:ascii="仿宋" w:hAnsi="仿宋" w:eastAsia="仿宋" w:cs="仿宋"/>
          <w:sz w:val="24"/>
          <w:szCs w:val="24"/>
          <w:highlight w:val="none"/>
          <w:u w:val="single"/>
        </w:rPr>
        <w:t xml:space="preserve">（企业名称）</w:t>
      </w:r>
      <w:r>
        <w:rPr>
          <w:rFonts w:hint="eastAsia" w:ascii="仿宋" w:hAnsi="仿宋" w:eastAsia="仿宋" w:cs="仿宋"/>
          <w:sz w:val="24"/>
          <w:szCs w:val="24"/>
          <w:highlight w:val="none"/>
        </w:rPr>
        <w:t xml:space="preserve">，从业人员</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u w:val="single"/>
        </w:rPr>
        <w:tab/>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人，营业收入为</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u w:val="single"/>
        </w:rPr>
        <w:tab/>
      </w:r>
      <w:r>
        <w:rPr>
          <w:rFonts w:hint="eastAsia" w:ascii="仿宋" w:hAnsi="仿宋" w:eastAsia="仿宋" w:cs="仿宋"/>
          <w:sz w:val="24"/>
          <w:szCs w:val="24"/>
          <w:highlight w:val="none"/>
        </w:rPr>
        <w:t xml:space="preserve">万元，资产总额为</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万元，属于</w:t>
      </w:r>
      <w:r>
        <w:rPr>
          <w:rFonts w:hint="eastAsia" w:ascii="仿宋" w:hAnsi="仿宋" w:eastAsia="仿宋" w:cs="仿宋"/>
          <w:sz w:val="24"/>
          <w:szCs w:val="24"/>
          <w:highlight w:val="none"/>
          <w:u w:val="single"/>
        </w:rPr>
        <w:t xml:space="preserve">（中型企业、小型企业、微型企业）</w:t>
      </w:r>
      <w:r>
        <w:rPr>
          <w:rFonts w:hint="eastAsia" w:ascii="仿宋" w:hAnsi="仿宋" w:eastAsia="仿宋" w:cs="仿宋"/>
          <w:sz w:val="24"/>
          <w:szCs w:val="24"/>
          <w:highlight w:val="none"/>
        </w:rPr>
        <w:t xml:space="preserve">；</w:t>
      </w:r>
      <w:r/>
    </w:p>
    <w:p>
      <w:pPr>
        <w:ind w:firstLine="48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w:t>
      </w:r>
      <w:r/>
    </w:p>
    <w:p>
      <w:pPr>
        <w:ind w:firstLine="48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以上企业，不属于大企业的分支机构，不存在控股股东为大企业的情形，也不存在与大企业的负责人为同一人的情形。</w:t>
      </w:r>
      <w:r/>
    </w:p>
    <w:p>
      <w:pPr>
        <w:ind w:firstLine="48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本企业对上述声明内容的真实性负责。如有虚假，将依法承担相应责任。</w:t>
      </w:r>
      <w:r/>
    </w:p>
    <w:p>
      <w:pPr>
        <w:ind w:firstLine="288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企业名称（供应商名称）：（</w:t>
      </w:r>
      <w:r>
        <w:rPr>
          <w:rFonts w:hint="eastAsia" w:ascii="仿宋" w:hAnsi="仿宋" w:eastAsia="仿宋" w:cs="仿宋"/>
          <w:sz w:val="24"/>
          <w:highlight w:val="none"/>
          <w:lang w:eastAsia="zh-CN"/>
        </w:rPr>
        <w:t xml:space="preserve">盖</w:t>
      </w:r>
      <w:r>
        <w:rPr>
          <w:rFonts w:hint="eastAsia" w:ascii="仿宋" w:hAnsi="仿宋" w:eastAsia="仿宋" w:cs="仿宋"/>
          <w:sz w:val="24"/>
          <w:szCs w:val="24"/>
          <w:highlight w:val="none"/>
        </w:rPr>
        <w:t xml:space="preserve">电子签章）</w:t>
      </w:r>
      <w:r/>
    </w:p>
    <w:p>
      <w:pPr>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日  期：  年  月  日</w:t>
      </w:r>
      <w:r/>
    </w:p>
    <w:p>
      <w:pPr>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注：</w:t>
      </w:r>
      <w:r/>
    </w:p>
    <w:p>
      <w:pPr>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 xml:space="preserve">1.</w:t>
      </w:r>
      <w:r>
        <w:rPr>
          <w:rFonts w:hint="eastAsia" w:ascii="仿宋" w:hAnsi="仿宋" w:eastAsia="仿宋" w:cs="仿宋"/>
          <w:sz w:val="24"/>
          <w:szCs w:val="24"/>
          <w:highlight w:val="none"/>
        </w:rPr>
        <w:t xml:space="preserve">从业人员、营业收入、资产总额填报上一年度数据，无上一年度数据的新成立企业可不填报。</w:t>
      </w:r>
      <w:r/>
    </w:p>
    <w:p>
      <w:pPr>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 xml:space="preserve">2.</w:t>
      </w:r>
      <w:r>
        <w:rPr>
          <w:rFonts w:hint="eastAsia" w:ascii="仿宋" w:hAnsi="仿宋" w:eastAsia="仿宋" w:cs="仿宋"/>
          <w:sz w:val="24"/>
          <w:szCs w:val="24"/>
          <w:highlight w:val="none"/>
        </w:rPr>
        <w:t xml:space="preserve">供应商如不提供此声明函，价格将不做相应扣除。</w:t>
      </w:r>
      <w:r/>
    </w:p>
    <w:p>
      <w:pPr>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 xml:space="preserve">3.</w:t>
      </w:r>
      <w:r>
        <w:rPr>
          <w:rFonts w:hint="eastAsia" w:ascii="仿宋" w:hAnsi="仿宋" w:eastAsia="仿宋" w:cs="仿宋"/>
          <w:sz w:val="24"/>
          <w:szCs w:val="24"/>
          <w:highlight w:val="none"/>
        </w:rPr>
        <w:t xml:space="preserve">供应商提供的声明函内容不实的，属于提供虚假材料谋取中标，依照《中华人民共和国政府采购法》等国家有关规定追究相应责任。</w:t>
      </w:r>
      <w:r/>
    </w:p>
    <w:p>
      <w:pPr>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pStyle w:val="881"/>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jc w:val="center"/>
        <w:keepLines w:val="0"/>
        <w:keepNext w:val="0"/>
        <w:pageBreakBefore w:val="0"/>
        <w:spacing w:line="360" w:lineRule="auto"/>
        <w:widowControl w:val="off"/>
        <w:rPr>
          <w:rFonts w:hint="eastAsia" w:ascii="仿宋" w:hAnsi="仿宋" w:eastAsia="仿宋" w:cs="仿宋"/>
          <w:b/>
          <w:bCs/>
          <w:color w:val="000000"/>
          <w:sz w:val="28"/>
          <w:szCs w:val="28"/>
          <w:highlight w:val="none"/>
          <w:lang w:val="en-US" w:eastAsia="zh-CN"/>
        </w:rPr>
      </w:pPr>
      <w:r>
        <w:rPr>
          <w:rFonts w:hint="eastAsia" w:ascii="仿宋" w:hAnsi="仿宋" w:eastAsia="仿宋" w:cs="仿宋"/>
          <w:b/>
          <w:bCs/>
          <w:color w:val="000000"/>
          <w:sz w:val="28"/>
          <w:szCs w:val="28"/>
          <w:highlight w:val="none"/>
          <w:lang w:val="en-US" w:eastAsia="zh-CN"/>
        </w:rPr>
        <w:t xml:space="preserve">六、残疾人福利性单位声明函</w:t>
      </w:r>
      <w:r/>
    </w:p>
    <w:p>
      <w:pPr>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ind w:firstLine="48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本单位郑重声明，根据《财政部 民政部 中国残疾人联合会关于促进残疾人就业政府采购政策的通知》（财库</w:t>
      </w:r>
      <w:r>
        <w:rPr>
          <w:rFonts w:hint="eastAsia" w:ascii="仿宋" w:hAnsi="仿宋" w:eastAsia="仿宋" w:cs="仿宋"/>
          <w:sz w:val="24"/>
          <w:szCs w:val="24"/>
          <w:highlight w:val="none"/>
          <w:lang w:eastAsia="zh-CN"/>
        </w:rPr>
        <w:t xml:space="preserve">〔2017〕141号</w:t>
      </w:r>
      <w:r>
        <w:rPr>
          <w:rFonts w:hint="eastAsia" w:ascii="仿宋" w:hAnsi="仿宋" w:eastAsia="仿宋" w:cs="仿宋"/>
          <w:sz w:val="24"/>
          <w:szCs w:val="24"/>
          <w:highlight w:val="none"/>
        </w:rPr>
        <w:t xml:space="preserve">）的规定，本单位为符合条件的残疾人福利性单位，且本单位参加单位的______项目采购活动提供本单位制造的货物（由本单位承担工程/提供服务），或者提供其他残疾人福利性单位制造的货物（不包括使用非残疾人福利性单位注册商标的货物）。</w:t>
      </w:r>
      <w:r/>
    </w:p>
    <w:p>
      <w:pPr>
        <w:ind w:firstLine="48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本单位对上述声明的真实性负责。如有虚假，将依法承担相应责任。</w:t>
      </w:r>
      <w:r/>
    </w:p>
    <w:p>
      <w:pPr>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ind w:firstLine="528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投标人：（</w:t>
      </w:r>
      <w:r>
        <w:rPr>
          <w:rFonts w:hint="eastAsia" w:ascii="仿宋" w:hAnsi="仿宋" w:eastAsia="仿宋" w:cs="仿宋"/>
          <w:sz w:val="24"/>
          <w:highlight w:val="none"/>
          <w:lang w:eastAsia="zh-CN"/>
        </w:rPr>
        <w:t xml:space="preserve">盖</w:t>
      </w:r>
      <w:r>
        <w:rPr>
          <w:rFonts w:hint="eastAsia" w:ascii="仿宋" w:hAnsi="仿宋" w:eastAsia="仿宋" w:cs="仿宋"/>
          <w:sz w:val="24"/>
          <w:szCs w:val="24"/>
          <w:highlight w:val="none"/>
        </w:rPr>
        <w:t xml:space="preserve">电子签章）</w:t>
      </w:r>
      <w:r>
        <w:rPr>
          <w:rFonts w:hint="eastAsia" w:ascii="仿宋" w:hAnsi="仿宋" w:eastAsia="仿宋" w:cs="仿宋"/>
          <w:sz w:val="24"/>
          <w:szCs w:val="24"/>
          <w:highlight w:val="none"/>
        </w:rPr>
        <w:tab/>
      </w:r>
      <w:r/>
    </w:p>
    <w:p>
      <w:pPr>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ind w:firstLine="528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日期：   年  月  日</w:t>
      </w:r>
      <w:r/>
    </w:p>
    <w:p>
      <w:pPr>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pStyle w:val="881"/>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pStyle w:val="881"/>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pStyle w:val="881"/>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pStyle w:val="881"/>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pStyle w:val="881"/>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pStyle w:val="881"/>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pStyle w:val="881"/>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pStyle w:val="881"/>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pStyle w:val="881"/>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pStyle w:val="881"/>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pStyle w:val="881"/>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pStyle w:val="881"/>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jc w:val="center"/>
        <w:keepLines w:val="0"/>
        <w:keepNext w:val="0"/>
        <w:pageBreakBefore w:val="0"/>
        <w:spacing w:line="360" w:lineRule="auto"/>
        <w:widowControl w:val="off"/>
        <w:rPr>
          <w:rFonts w:hint="eastAsia" w:ascii="仿宋" w:hAnsi="仿宋" w:eastAsia="仿宋" w:cs="仿宋"/>
          <w:b/>
          <w:bCs/>
          <w:color w:val="000000"/>
          <w:sz w:val="28"/>
          <w:szCs w:val="28"/>
          <w:highlight w:val="none"/>
          <w:lang w:val="en-US" w:eastAsia="zh-CN"/>
        </w:rPr>
      </w:pPr>
      <w:r>
        <w:rPr>
          <w:rFonts w:hint="eastAsia" w:ascii="仿宋" w:hAnsi="仿宋" w:eastAsia="仿宋" w:cs="仿宋"/>
          <w:b/>
          <w:bCs/>
          <w:color w:val="000000"/>
          <w:sz w:val="28"/>
          <w:szCs w:val="28"/>
          <w:highlight w:val="none"/>
          <w:lang w:val="en-US" w:eastAsia="zh-CN"/>
        </w:rPr>
        <w:t xml:space="preserve">七、投标人参加政府采购活动前3年内在经营活动中没有重大违法记录的书面声明格式</w:t>
      </w:r>
      <w:r/>
    </w:p>
    <w:p>
      <w:pPr>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ind w:firstLine="48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我单位在参加</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u w:val="single"/>
          <w:lang w:eastAsia="zh-CN"/>
        </w:rPr>
        <w:t xml:space="preserve">（</w:t>
      </w:r>
      <w:r>
        <w:rPr>
          <w:rFonts w:hint="eastAsia" w:ascii="仿宋" w:hAnsi="仿宋" w:eastAsia="仿宋" w:cs="仿宋"/>
          <w:sz w:val="24"/>
          <w:szCs w:val="24"/>
          <w:highlight w:val="none"/>
          <w:u w:val="single"/>
          <w:lang w:val="en-US" w:eastAsia="zh-CN"/>
        </w:rPr>
        <w:t xml:space="preserve">项目名称</w:t>
      </w:r>
      <w:r>
        <w:rPr>
          <w:rFonts w:hint="eastAsia" w:ascii="仿宋" w:hAnsi="仿宋" w:eastAsia="仿宋" w:cs="仿宋"/>
          <w:sz w:val="24"/>
          <w:szCs w:val="24"/>
          <w:highlight w:val="none"/>
          <w:u w:val="single"/>
          <w:lang w:eastAsia="zh-CN"/>
        </w:rPr>
        <w:t xml:space="preserve">）</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rPr>
        <w:t xml:space="preserve">项目</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val="en-US" w:eastAsia="zh-CN"/>
        </w:rPr>
        <w:t xml:space="preserve">项目</w:t>
      </w:r>
      <w:r>
        <w:rPr>
          <w:rFonts w:hint="eastAsia" w:ascii="仿宋" w:hAnsi="仿宋" w:eastAsia="仿宋" w:cs="仿宋"/>
          <w:sz w:val="24"/>
          <w:szCs w:val="24"/>
          <w:highlight w:val="none"/>
        </w:rPr>
        <w:t xml:space="preserve">编号：</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政府采购活动前3年内，在经营活动中没有重大违法记录。重大违法记录是指因违法经营受到刑事处罚或者责令停产停业、吊销许可证或者执照、较大数额罚款等行政处罚。</w:t>
      </w:r>
      <w:r/>
    </w:p>
    <w:p>
      <w:pPr>
        <w:ind w:firstLine="48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我单位对上述声明的真实性负责。如有虚假，将依法承担相应责任。</w:t>
      </w:r>
      <w:r/>
    </w:p>
    <w:p>
      <w:pPr>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ind w:firstLine="600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投标人：（</w:t>
      </w:r>
      <w:r>
        <w:rPr>
          <w:rFonts w:hint="eastAsia" w:ascii="仿宋" w:hAnsi="仿宋" w:eastAsia="仿宋" w:cs="仿宋"/>
          <w:sz w:val="24"/>
          <w:highlight w:val="none"/>
          <w:lang w:eastAsia="zh-CN"/>
        </w:rPr>
        <w:t xml:space="preserve">盖</w:t>
      </w:r>
      <w:r>
        <w:rPr>
          <w:rFonts w:hint="eastAsia" w:ascii="仿宋" w:hAnsi="仿宋" w:eastAsia="仿宋" w:cs="仿宋"/>
          <w:sz w:val="24"/>
          <w:szCs w:val="24"/>
          <w:highlight w:val="none"/>
        </w:rPr>
        <w:t xml:space="preserve">电子签章）</w:t>
      </w:r>
      <w:r/>
    </w:p>
    <w:p>
      <w:pPr>
        <w:ind w:firstLine="600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日期：   年  月  日</w:t>
      </w:r>
      <w:r/>
    </w:p>
    <w:p>
      <w:pPr>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pStyle w:val="881"/>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pStyle w:val="881"/>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pStyle w:val="881"/>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pStyle w:val="881"/>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pStyle w:val="881"/>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pStyle w:val="881"/>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pStyle w:val="882"/>
        <w:numPr>
          <w:ilvl w:val="0"/>
          <w:numId w:val="0"/>
        </w:numPr>
        <w:rPr>
          <w:rFonts w:hint="eastAsia"/>
          <w:highlight w:val="none"/>
        </w:rPr>
      </w:pPr>
      <w:r>
        <w:rPr>
          <w:rFonts w:hint="eastAsia"/>
          <w:highlight w:val="none"/>
        </w:rPr>
      </w:r>
      <w:r/>
    </w:p>
    <w:p>
      <w:pPr>
        <w:pStyle w:val="884"/>
        <w:rPr>
          <w:rFonts w:hint="eastAsia"/>
          <w:highlight w:val="none"/>
        </w:rPr>
      </w:pPr>
      <w:r>
        <w:rPr>
          <w:rFonts w:hint="eastAsia"/>
          <w:highlight w:val="none"/>
        </w:rPr>
      </w:r>
      <w:r/>
    </w:p>
    <w:p>
      <w:pPr>
        <w:pStyle w:val="881"/>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jc w:val="center"/>
        <w:keepLines w:val="0"/>
        <w:keepNext w:val="0"/>
        <w:pageBreakBefore w:val="0"/>
        <w:spacing w:line="360" w:lineRule="auto"/>
        <w:widowControl w:val="off"/>
        <w:rPr>
          <w:rFonts w:hint="eastAsia" w:ascii="仿宋" w:hAnsi="仿宋" w:eastAsia="仿宋" w:cs="仿宋"/>
          <w:b/>
          <w:bCs/>
          <w:color w:val="000000"/>
          <w:sz w:val="28"/>
          <w:szCs w:val="28"/>
          <w:highlight w:val="none"/>
          <w:lang w:val="en-US" w:eastAsia="zh-CN"/>
        </w:rPr>
      </w:pPr>
      <w:r>
        <w:rPr>
          <w:rFonts w:hint="eastAsia" w:ascii="仿宋" w:hAnsi="仿宋" w:eastAsia="仿宋" w:cs="仿宋"/>
          <w:b/>
          <w:bCs/>
          <w:color w:val="000000"/>
          <w:sz w:val="28"/>
          <w:szCs w:val="28"/>
          <w:highlight w:val="none"/>
          <w:lang w:val="en-US" w:eastAsia="zh-CN"/>
        </w:rPr>
        <w:t xml:space="preserve">八、具备履行合同所必需的设备和专业技术能力的声明</w:t>
      </w:r>
      <w:r/>
    </w:p>
    <w:p>
      <w:pPr>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jc w:val="left"/>
        <w:keepLines w:val="0"/>
        <w:keepNext w:val="0"/>
        <w:pageBreakBefore w:val="0"/>
        <w:spacing w:beforeAutospacing="0" w:afterAutospacing="0" w:line="360" w:lineRule="auto"/>
        <w:widowControl/>
        <w:rPr>
          <w:rFonts w:hint="eastAsia" w:ascii="仿宋" w:hAnsi="仿宋" w:eastAsia="仿宋" w:cs="仿宋"/>
          <w:sz w:val="24"/>
          <w:highlight w:val="none"/>
          <w:lang w:val="en-US" w:eastAsia="zh-CN"/>
        </w:rPr>
      </w:pPr>
      <w:r>
        <w:rPr>
          <w:rFonts w:hint="eastAsia" w:ascii="仿宋" w:hAnsi="仿宋" w:eastAsia="仿宋" w:cs="仿宋"/>
          <w:sz w:val="24"/>
          <w:highlight w:val="none"/>
        </w:rPr>
        <w:t xml:space="preserve">项目名称：</w:t>
      </w:r>
      <w:r>
        <w:rPr>
          <w:rFonts w:hint="eastAsia" w:ascii="仿宋" w:hAnsi="仿宋" w:eastAsia="仿宋" w:cs="仿宋"/>
          <w:sz w:val="24"/>
          <w:highlight w:val="none"/>
          <w:lang w:val="en-US" w:eastAsia="zh-CN"/>
        </w:rPr>
        <w:t xml:space="preserve">  </w:t>
      </w:r>
      <w:r/>
    </w:p>
    <w:p>
      <w:pPr>
        <w:jc w:val="left"/>
        <w:keepLines w:val="0"/>
        <w:keepNext w:val="0"/>
        <w:pageBreakBefore w:val="0"/>
        <w:spacing w:beforeAutospacing="0" w:afterAutospacing="0" w:line="360" w:lineRule="auto"/>
        <w:widowControl/>
        <w:rPr>
          <w:rFonts w:hint="eastAsia" w:ascii="仿宋" w:hAnsi="仿宋" w:eastAsia="仿宋" w:cs="仿宋"/>
          <w:sz w:val="24"/>
          <w:highlight w:val="none"/>
          <w:u w:val="single"/>
          <w:lang w:val="en-US"/>
        </w:rPr>
      </w:pPr>
      <w:r>
        <w:rPr>
          <w:rFonts w:hint="eastAsia" w:ascii="仿宋" w:hAnsi="仿宋" w:eastAsia="仿宋" w:cs="仿宋"/>
          <w:sz w:val="24"/>
          <w:highlight w:val="none"/>
        </w:rPr>
        <w:t xml:space="preserve">项目编号：</w:t>
      </w:r>
      <w:r>
        <w:rPr>
          <w:rFonts w:hint="eastAsia" w:ascii="仿宋" w:hAnsi="仿宋" w:eastAsia="仿宋" w:cs="仿宋"/>
          <w:sz w:val="24"/>
          <w:highlight w:val="none"/>
          <w:u w:val="single"/>
          <w:lang w:val="en-US" w:eastAsia="zh-CN"/>
        </w:rPr>
        <w:t xml:space="preserve"> </w:t>
      </w:r>
      <w:r/>
    </w:p>
    <w:p>
      <w:pPr>
        <w:ind w:firstLine="480"/>
        <w:jc w:val="left"/>
        <w:widowControl/>
        <w:rPr>
          <w:rFonts w:hint="eastAsia" w:ascii="仿宋" w:hAnsi="仿宋" w:eastAsia="仿宋" w:cs="仿宋"/>
          <w:sz w:val="24"/>
          <w:highlight w:val="none"/>
        </w:rPr>
      </w:pPr>
      <w:r>
        <w:rPr>
          <w:rFonts w:hint="eastAsia" w:ascii="仿宋" w:hAnsi="仿宋" w:eastAsia="仿宋" w:cs="仿宋"/>
          <w:sz w:val="24"/>
          <w:highlight w:val="none"/>
        </w:rPr>
      </w:r>
      <w:r/>
    </w:p>
    <w:p>
      <w:pPr>
        <w:ind w:firstLine="480"/>
        <w:jc w:val="left"/>
        <w:keepLines w:val="0"/>
        <w:keepNext w:val="0"/>
        <w:pageBreakBefore w:val="0"/>
        <w:spacing w:beforeAutospacing="0" w:afterAutospacing="0" w:line="360" w:lineRule="auto"/>
        <w:widowControl/>
        <w:rPr>
          <w:rFonts w:hint="eastAsia" w:ascii="仿宋" w:hAnsi="仿宋" w:eastAsia="仿宋" w:cs="仿宋"/>
          <w:sz w:val="24"/>
          <w:highlight w:val="none"/>
          <w:lang w:eastAsia="zh-CN"/>
        </w:rPr>
      </w:pPr>
      <w:r>
        <w:rPr>
          <w:rFonts w:hint="eastAsia" w:ascii="仿宋" w:hAnsi="仿宋" w:eastAsia="仿宋" w:cs="仿宋"/>
          <w:sz w:val="24"/>
          <w:highlight w:val="none"/>
          <w:lang w:eastAsia="zh-CN"/>
        </w:rPr>
        <w:t xml:space="preserve">我单位</w:t>
      </w:r>
      <w:r>
        <w:rPr>
          <w:rFonts w:hint="eastAsia" w:ascii="仿宋" w:hAnsi="仿宋" w:eastAsia="仿宋" w:cs="仿宋"/>
          <w:sz w:val="24"/>
          <w:highlight w:val="none"/>
        </w:rPr>
        <w:t xml:space="preserve">郑重声明：</w:t>
      </w:r>
      <w:r>
        <w:rPr>
          <w:rFonts w:hint="eastAsia" w:ascii="仿宋" w:hAnsi="仿宋" w:eastAsia="仿宋" w:cs="仿宋"/>
          <w:sz w:val="24"/>
          <w:highlight w:val="none"/>
          <w:lang w:eastAsia="zh-CN"/>
        </w:rPr>
        <w:t xml:space="preserve">我单位</w:t>
      </w:r>
      <w:r>
        <w:rPr>
          <w:rFonts w:hint="eastAsia" w:ascii="仿宋" w:hAnsi="仿宋" w:eastAsia="仿宋" w:cs="仿宋"/>
          <w:sz w:val="24"/>
          <w:highlight w:val="none"/>
        </w:rPr>
        <w:t xml:space="preserve">具备履行合同（项目名称：</w:t>
      </w:r>
      <w:r>
        <w:rPr>
          <w:rFonts w:hint="eastAsia" w:ascii="仿宋" w:hAnsi="仿宋" w:eastAsia="仿宋" w:cs="仿宋"/>
          <w:sz w:val="24"/>
          <w:highlight w:val="none"/>
          <w:u w:val="single"/>
          <w:lang w:val="en-US" w:eastAsia="zh-CN"/>
        </w:rPr>
        <w:t xml:space="preserve">               </w:t>
      </w:r>
      <w:r>
        <w:rPr>
          <w:rFonts w:hint="eastAsia" w:ascii="仿宋" w:hAnsi="仿宋" w:eastAsia="仿宋" w:cs="仿宋"/>
          <w:sz w:val="24"/>
          <w:highlight w:val="none"/>
          <w:u w:val="single"/>
          <w:lang w:eastAsia="zh-CN"/>
        </w:rPr>
        <w:t xml:space="preserve">项目</w:t>
      </w:r>
      <w:r>
        <w:rPr>
          <w:rFonts w:hint="eastAsia" w:ascii="仿宋" w:hAnsi="仿宋" w:eastAsia="仿宋" w:cs="仿宋"/>
          <w:sz w:val="24"/>
          <w:highlight w:val="none"/>
        </w:rPr>
        <w:t xml:space="preserve">，项目编号：</w:t>
      </w:r>
      <w:r>
        <w:rPr>
          <w:rFonts w:hint="eastAsia" w:ascii="仿宋" w:hAnsi="仿宋" w:eastAsia="仿宋" w:cs="仿宋"/>
          <w:sz w:val="24"/>
          <w:highlight w:val="none"/>
          <w:u w:val="single"/>
          <w:lang w:val="en-US" w:eastAsia="zh-CN"/>
        </w:rPr>
        <w:t xml:space="preserve">                       </w:t>
      </w:r>
      <w:r>
        <w:rPr>
          <w:rFonts w:hint="eastAsia" w:ascii="仿宋" w:hAnsi="仿宋" w:eastAsia="仿宋" w:cs="仿宋"/>
          <w:sz w:val="24"/>
          <w:highlight w:val="none"/>
        </w:rPr>
        <w:t xml:space="preserve">）所必需的设备和专业技术能力</w:t>
      </w:r>
      <w:r>
        <w:rPr>
          <w:rFonts w:hint="eastAsia" w:ascii="仿宋" w:hAnsi="仿宋" w:eastAsia="仿宋" w:cs="仿宋"/>
          <w:sz w:val="24"/>
          <w:highlight w:val="none"/>
          <w:lang w:eastAsia="zh-CN"/>
        </w:rPr>
        <w:t xml:space="preserve">。</w:t>
      </w:r>
      <w:r/>
    </w:p>
    <w:p>
      <w:pPr>
        <w:ind w:firstLine="480"/>
        <w:rPr>
          <w:rFonts w:hint="eastAsia" w:ascii="仿宋" w:hAnsi="仿宋" w:eastAsia="仿宋" w:cs="仿宋"/>
          <w:sz w:val="24"/>
          <w:highlight w:val="none"/>
          <w:lang w:eastAsia="zh-CN"/>
        </w:rPr>
      </w:pPr>
      <w:r>
        <w:rPr>
          <w:rFonts w:hint="eastAsia" w:ascii="仿宋" w:hAnsi="仿宋" w:eastAsia="仿宋" w:cs="仿宋"/>
          <w:sz w:val="24"/>
          <w:highlight w:val="none"/>
          <w:lang w:eastAsia="zh-CN"/>
        </w:rPr>
      </w:r>
      <w:r/>
    </w:p>
    <w:p>
      <w:pPr>
        <w:ind w:firstLine="480"/>
        <w:keepLines w:val="0"/>
        <w:keepNext w:val="0"/>
        <w:pageBreakBefore w:val="0"/>
        <w:spacing w:line="360" w:lineRule="auto"/>
        <w:widowControl w:val="off"/>
        <w:rPr>
          <w:rFonts w:hint="eastAsia" w:ascii="仿宋" w:hAnsi="仿宋" w:eastAsia="仿宋" w:cs="仿宋"/>
          <w:sz w:val="24"/>
          <w:highlight w:val="none"/>
        </w:rPr>
      </w:pPr>
      <w:r>
        <w:rPr>
          <w:rFonts w:hint="eastAsia" w:ascii="仿宋" w:hAnsi="仿宋" w:eastAsia="仿宋" w:cs="仿宋"/>
          <w:sz w:val="24"/>
          <w:highlight w:val="none"/>
        </w:rPr>
        <w:t xml:space="preserve">特此声明。</w:t>
      </w:r>
      <w:r/>
    </w:p>
    <w:p>
      <w:pPr>
        <w:ind w:firstLine="480"/>
        <w:keepLines w:val="0"/>
        <w:keepNext w:val="0"/>
        <w:pageBreakBefore w:val="0"/>
        <w:spacing w:line="360" w:lineRule="auto"/>
        <w:widowControl w:val="off"/>
        <w:rPr>
          <w:rFonts w:hint="eastAsia" w:ascii="仿宋" w:hAnsi="仿宋" w:eastAsia="仿宋" w:cs="仿宋"/>
          <w:sz w:val="24"/>
          <w:highlight w:val="none"/>
        </w:rPr>
      </w:pPr>
      <w:r>
        <w:rPr>
          <w:rFonts w:hint="eastAsia" w:ascii="仿宋" w:hAnsi="仿宋" w:eastAsia="仿宋" w:cs="仿宋"/>
          <w:sz w:val="24"/>
          <w:highlight w:val="none"/>
          <w:lang w:eastAsia="zh-CN"/>
        </w:rPr>
        <w:t xml:space="preserve">我单位</w:t>
      </w:r>
      <w:r>
        <w:rPr>
          <w:rFonts w:hint="eastAsia" w:ascii="仿宋" w:hAnsi="仿宋" w:eastAsia="仿宋" w:cs="仿宋"/>
          <w:sz w:val="24"/>
          <w:highlight w:val="none"/>
        </w:rPr>
        <w:t xml:space="preserve">对上述声明的真实性负责。如有虚假，将依法承担相应责任。</w:t>
      </w:r>
      <w:r/>
    </w:p>
    <w:p>
      <w:pPr>
        <w:rPr>
          <w:rFonts w:hint="eastAsia" w:ascii="仿宋" w:hAnsi="仿宋" w:eastAsia="仿宋" w:cs="仿宋"/>
          <w:sz w:val="24"/>
          <w:highlight w:val="none"/>
        </w:rPr>
      </w:pPr>
      <w:r>
        <w:rPr>
          <w:rFonts w:hint="eastAsia" w:ascii="仿宋" w:hAnsi="仿宋" w:eastAsia="仿宋" w:cs="仿宋"/>
          <w:sz w:val="24"/>
          <w:highlight w:val="none"/>
        </w:rPr>
      </w:r>
      <w:r/>
    </w:p>
    <w:p>
      <w:pPr>
        <w:ind w:firstLine="3000"/>
        <w:spacing w:line="300" w:lineRule="auto"/>
        <w:rPr>
          <w:rFonts w:hint="eastAsia" w:ascii="仿宋" w:hAnsi="仿宋" w:eastAsia="仿宋" w:cs="仿宋"/>
          <w:sz w:val="24"/>
          <w:highlight w:val="none"/>
        </w:rPr>
      </w:pPr>
      <w:r>
        <w:rPr>
          <w:rFonts w:hint="eastAsia" w:ascii="仿宋" w:hAnsi="仿宋" w:eastAsia="仿宋" w:cs="仿宋"/>
          <w:sz w:val="24"/>
          <w:highlight w:val="none"/>
        </w:rPr>
      </w:r>
      <w:r/>
    </w:p>
    <w:p>
      <w:pPr>
        <w:ind w:firstLine="5040"/>
        <w:jc w:val="both"/>
        <w:spacing w:line="300" w:lineRule="auto"/>
        <w:rPr>
          <w:rFonts w:hint="eastAsia" w:ascii="仿宋" w:hAnsi="仿宋" w:eastAsia="仿宋" w:cs="仿宋"/>
          <w:sz w:val="24"/>
          <w:highlight w:val="none"/>
        </w:rPr>
      </w:pPr>
      <w:r>
        <w:rPr>
          <w:rFonts w:hint="eastAsia" w:ascii="仿宋" w:hAnsi="仿宋" w:eastAsia="仿宋" w:cs="仿宋"/>
          <w:sz w:val="24"/>
          <w:highlight w:val="none"/>
        </w:rPr>
        <w:t xml:space="preserve"> 投标人：（</w:t>
      </w:r>
      <w:r>
        <w:rPr>
          <w:rFonts w:hint="eastAsia" w:ascii="仿宋" w:hAnsi="仿宋" w:eastAsia="仿宋" w:cs="仿宋"/>
          <w:sz w:val="24"/>
          <w:highlight w:val="none"/>
          <w:lang w:eastAsia="zh-CN"/>
        </w:rPr>
        <w:t xml:space="preserve">盖</w:t>
      </w:r>
      <w:r>
        <w:rPr>
          <w:rFonts w:hint="eastAsia" w:ascii="仿宋" w:hAnsi="仿宋" w:eastAsia="仿宋" w:cs="仿宋"/>
          <w:sz w:val="24"/>
          <w:highlight w:val="none"/>
          <w:lang w:val="en-US" w:eastAsia="zh-CN"/>
        </w:rPr>
        <w:t xml:space="preserve">电子签章</w:t>
      </w:r>
      <w:r>
        <w:rPr>
          <w:rFonts w:hint="eastAsia" w:ascii="仿宋" w:hAnsi="仿宋" w:eastAsia="仿宋" w:cs="仿宋"/>
          <w:sz w:val="24"/>
          <w:highlight w:val="none"/>
        </w:rPr>
        <w:t xml:space="preserve">）</w:t>
      </w:r>
      <w:r/>
    </w:p>
    <w:p>
      <w:pPr>
        <w:ind w:firstLine="480"/>
        <w:jc w:val="both"/>
        <w:spacing w:line="300" w:lineRule="auto"/>
        <w:rPr>
          <w:rFonts w:hint="eastAsia" w:ascii="仿宋" w:hAnsi="仿宋" w:eastAsia="仿宋" w:cs="仿宋"/>
          <w:sz w:val="24"/>
          <w:highlight w:val="none"/>
        </w:rPr>
      </w:pPr>
      <w:r>
        <w:rPr>
          <w:rFonts w:hint="eastAsia" w:ascii="仿宋" w:hAnsi="仿宋" w:eastAsia="仿宋" w:cs="仿宋"/>
          <w:sz w:val="24"/>
          <w:highlight w:val="none"/>
        </w:rPr>
        <w:t xml:space="preserve">                 </w:t>
      </w:r>
      <w:r>
        <w:rPr>
          <w:rFonts w:hint="eastAsia" w:ascii="仿宋" w:hAnsi="仿宋" w:eastAsia="仿宋" w:cs="仿宋"/>
          <w:sz w:val="24"/>
          <w:highlight w:val="none"/>
          <w:lang w:val="en-US" w:eastAsia="zh-CN"/>
        </w:rPr>
        <w:t xml:space="preserve">               </w:t>
      </w:r>
      <w:r>
        <w:rPr>
          <w:rFonts w:hint="eastAsia" w:ascii="仿宋" w:hAnsi="仿宋" w:eastAsia="仿宋" w:cs="仿宋"/>
          <w:sz w:val="24"/>
          <w:highlight w:val="none"/>
        </w:rPr>
        <w:t xml:space="preserve">    </w:t>
      </w:r>
      <w:r>
        <w:rPr>
          <w:rFonts w:hint="eastAsia" w:ascii="仿宋" w:hAnsi="仿宋" w:eastAsia="仿宋" w:cs="仿宋"/>
          <w:sz w:val="24"/>
          <w:highlight w:val="none"/>
          <w:lang w:val="en-US" w:eastAsia="zh-CN"/>
        </w:rPr>
        <w:t xml:space="preserve">  </w:t>
      </w:r>
      <w:r>
        <w:rPr>
          <w:rFonts w:hint="eastAsia" w:ascii="仿宋" w:hAnsi="仿宋" w:eastAsia="仿宋" w:cs="仿宋"/>
          <w:sz w:val="24"/>
          <w:highlight w:val="none"/>
        </w:rPr>
        <w:t xml:space="preserve"> 日期：   年  月  日</w:t>
      </w:r>
      <w:r/>
    </w:p>
    <w:p>
      <w:pPr>
        <w:jc w:val="both"/>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pStyle w:val="881"/>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pStyle w:val="881"/>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pStyle w:val="881"/>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pStyle w:val="881"/>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pStyle w:val="881"/>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pStyle w:val="881"/>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pStyle w:val="881"/>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pStyle w:val="881"/>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pStyle w:val="881"/>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pStyle w:val="881"/>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九、关于符合本国产品标准的声明函</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1.（产品名称1）1，生产厂为（厂名）2，厂址为（生产厂址）。 / 的中国境内生产的组件成本占比≥  /  3。  /  的  /  4在中国境内生产。  /  的  /  5在中国境内完成。</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2.（产品名称2），生产厂为（厂名），厂址为（生产厂址）。 /  的中国境内生产的组件成本占比≥  /  。  /  的  /  在中国境内生产。  /  的  /  在中国境内完成。</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本公司（单位）对上述声明内容的真实性负责。如有虚假，愿承担相应法律责任。</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公司（单位）名称（加盖CA电子公章）：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日期：年月日</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_________________</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1.产品如有型号，请在“产品名称”栏一并填写。</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2.生产厂名与厂址应与生产厂营业执照载明的相关信息保持一致。</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3.该产品的中国境内生产的组件成本占比相关要求实施前，“规定比例”栏可不填，下同。</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4.该产品的关键组件要求实施前，“关键组件”栏可不填，下同。</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5.该产品的关键工序要求实施前，“关键工序”栏可不填，下同。</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6.《声明函》中标注“  /  ”的地方无需填写。</w:t>
      </w:r>
      <w:r/>
    </w:p>
    <w:p>
      <w:pPr>
        <w:pStyle w:val="882"/>
        <w:numPr>
          <w:ilvl w:val="3"/>
          <w:numId w:val="0"/>
        </w:numPr>
        <w:rPr>
          <w:rFonts w:hint="eastAsia"/>
        </w:rPr>
      </w:pPr>
      <w:r>
        <w:rPr>
          <w:rFonts w:hint="eastAsia"/>
        </w:rPr>
      </w:r>
      <w:r/>
    </w:p>
    <w:p>
      <w:pPr>
        <w:pStyle w:val="881"/>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keepLines w:val="0"/>
        <w:keepNext w:val="0"/>
        <w:pageBreakBefore w:val="0"/>
        <w:spacing w:line="360" w:lineRule="auto"/>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r>
      <w:r>
        <w:rPr>
          <w:rFonts w:hint="eastAsia" w:ascii="仿宋" w:hAnsi="仿宋" w:eastAsia="仿宋" w:cs="仿宋"/>
          <w:sz w:val="24"/>
          <w:szCs w:val="24"/>
          <w:highlight w:val="none"/>
          <w:lang w:eastAsia="zh-CN"/>
        </w:rPr>
      </w:r>
    </w:p>
    <w:p>
      <w:pPr>
        <w:keepLines w:val="0"/>
        <w:keepNext w:val="0"/>
        <w:pageBreakBefore w:val="0"/>
        <w:spacing w:line="360" w:lineRule="auto"/>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r>
      <w:r>
        <w:rPr>
          <w:rFonts w:hint="eastAsia" w:ascii="仿宋" w:hAnsi="仿宋" w:eastAsia="仿宋" w:cs="仿宋"/>
          <w:sz w:val="24"/>
          <w:szCs w:val="24"/>
          <w:highlight w:val="none"/>
          <w:lang w:eastAsia="zh-CN"/>
        </w:rPr>
      </w:r>
    </w:p>
    <w:p>
      <w:pPr>
        <w:keepLines w:val="0"/>
        <w:keepNext w:val="0"/>
        <w:pageBreakBefore w:val="0"/>
        <w:spacing w:line="360" w:lineRule="auto"/>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r>
      <w:r/>
    </w:p>
    <w:p>
      <w:pPr>
        <w:jc w:val="center"/>
        <w:keepLines w:val="0"/>
        <w:keepNext w:val="0"/>
        <w:pageBreakBefore w:val="0"/>
        <w:spacing w:line="360" w:lineRule="auto"/>
        <w:widowControl w:val="off"/>
        <w:rPr>
          <w:rFonts w:hint="eastAsia" w:ascii="仿宋" w:hAnsi="仿宋" w:eastAsia="仿宋" w:cs="仿宋"/>
          <w:b/>
          <w:bCs/>
          <w:color w:val="000000"/>
          <w:sz w:val="28"/>
          <w:szCs w:val="28"/>
          <w:highlight w:val="none"/>
          <w:lang w:val="en-US" w:eastAsia="zh-CN"/>
        </w:rPr>
      </w:pPr>
      <w:r>
        <w:rPr>
          <w:rFonts w:hint="eastAsia" w:ascii="仿宋" w:hAnsi="仿宋" w:eastAsia="仿宋" w:cs="仿宋"/>
          <w:b/>
          <w:bCs/>
          <w:color w:val="000000"/>
          <w:sz w:val="28"/>
          <w:szCs w:val="28"/>
          <w:highlight w:val="none"/>
          <w:lang w:val="en-US" w:eastAsia="zh-CN"/>
        </w:rPr>
        <w:t xml:space="preserve">十、质疑函范本</w:t>
      </w:r>
      <w:r/>
    </w:p>
    <w:p>
      <w:pPr>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一、质疑供应商基本信息</w:t>
      </w:r>
      <w:r/>
    </w:p>
    <w:p>
      <w:pPr>
        <w:ind w:firstLine="48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质疑供应商：</w:t>
      </w:r>
      <w:r/>
    </w:p>
    <w:p>
      <w:pPr>
        <w:ind w:firstLine="48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地址：邮编：</w:t>
      </w:r>
      <w:r/>
    </w:p>
    <w:p>
      <w:pPr>
        <w:ind w:firstLine="48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联系人：联系电话：</w:t>
      </w:r>
      <w:r/>
    </w:p>
    <w:p>
      <w:pPr>
        <w:ind w:firstLine="48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授权代表：</w:t>
      </w:r>
      <w:r/>
    </w:p>
    <w:p>
      <w:pPr>
        <w:ind w:firstLine="48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联系电话：</w:t>
      </w:r>
      <w:r/>
    </w:p>
    <w:p>
      <w:pPr>
        <w:ind w:firstLine="48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地址：</w:t>
      </w: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rPr>
        <w:t xml:space="preserve">邮编：</w:t>
      </w:r>
      <w:r/>
    </w:p>
    <w:p>
      <w:pPr>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二、质疑项目基本情况</w:t>
      </w:r>
      <w:r/>
    </w:p>
    <w:p>
      <w:pPr>
        <w:ind w:firstLine="48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质疑项目的名称：</w:t>
      </w:r>
      <w:r/>
    </w:p>
    <w:p>
      <w:pPr>
        <w:ind w:firstLine="48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质疑项目的编号：</w:t>
      </w: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rPr>
        <w:t xml:space="preserve">包号：</w:t>
      </w:r>
      <w:r/>
    </w:p>
    <w:p>
      <w:pPr>
        <w:ind w:firstLine="48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采购人名称：</w:t>
      </w:r>
      <w:r/>
    </w:p>
    <w:p>
      <w:pPr>
        <w:ind w:firstLine="48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采购文件获取日期：</w:t>
      </w:r>
      <w:r/>
    </w:p>
    <w:p>
      <w:pPr>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三、质疑事项具体内容</w:t>
      </w:r>
      <w:r/>
    </w:p>
    <w:p>
      <w:pPr>
        <w:ind w:firstLine="48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质疑事项1：</w:t>
      </w:r>
      <w:r/>
    </w:p>
    <w:p>
      <w:pPr>
        <w:ind w:firstLine="48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事实依据：</w:t>
      </w:r>
      <w:r/>
    </w:p>
    <w:p>
      <w:pPr>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ind w:firstLine="48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法律依据：</w:t>
      </w:r>
      <w:r/>
    </w:p>
    <w:p>
      <w:pPr>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ind w:firstLine="48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质疑事项2</w:t>
      </w:r>
      <w:r/>
    </w:p>
    <w:p>
      <w:pPr>
        <w:ind w:firstLine="48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w:t>
      </w:r>
      <w:r/>
    </w:p>
    <w:p>
      <w:pPr>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四、与质疑事项相关的质疑请求</w:t>
      </w:r>
      <w:r/>
    </w:p>
    <w:p>
      <w:pPr>
        <w:ind w:firstLine="48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请求：</w:t>
      </w:r>
      <w:r/>
    </w:p>
    <w:p>
      <w:pPr>
        <w:ind w:firstLine="48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签字</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签章</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                   公章：                      </w:t>
      </w:r>
      <w:r/>
    </w:p>
    <w:p>
      <w:pPr>
        <w:ind w:firstLine="48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日期：    </w:t>
      </w:r>
      <w:r/>
    </w:p>
    <w:p>
      <w:pPr>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质疑函制作说明：</w:t>
      </w:r>
      <w:r/>
    </w:p>
    <w:p>
      <w:pPr>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1.供应商提出质疑时，应提交质疑函和必要的证明材料。</w:t>
      </w:r>
      <w:r/>
    </w:p>
    <w:p>
      <w:pPr>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3.质疑供应商若对项目的某一分包进行质疑，质疑函中应列明具体分包号。</w:t>
      </w:r>
      <w:r/>
    </w:p>
    <w:p>
      <w:pPr>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4.质疑函的质疑事项应具体、明确，并有必要的事实依据和法律依据。</w:t>
      </w:r>
      <w:r/>
    </w:p>
    <w:p>
      <w:pPr>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5.质疑函的质疑请求应与质疑事项相关。</w:t>
      </w:r>
      <w:r/>
    </w:p>
    <w:p>
      <w:pPr>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6.质疑供应商为自然人的，质疑函应由本人签字；质疑供应商为法人或者其他组织的，质疑函应由法定代表人、主要负责人，或者其授权代表签字或者盖章，并加盖公章。</w:t>
      </w:r>
      <w:r/>
    </w:p>
    <w:p>
      <w:pPr>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7.按该表格填写，一式两份，并将该函和相关证据盖公章在规定的时间内分别送达采购人和采购代理机构。</w:t>
      </w:r>
      <w:r/>
    </w:p>
    <w:p>
      <w:pPr>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sectPr>
      <w:headerReference w:type="default" r:id="rId9"/>
      <w:footerReference w:type="default" r:id="rId10"/>
      <w:footnotePr/>
      <w:endnotePr/>
      <w:type w:val="nextPage"/>
      <w:pgSz w:w="11906" w:h="16838" w:orient="portrait"/>
      <w:pgMar w:top="1440" w:right="1803" w:bottom="1440" w:left="1803"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angSong">
    <w:panose1 w:val="02010609060101010101"/>
  </w:font>
  <w:font w:name="SimHei">
    <w:panose1 w:val="02010609060101010101"/>
  </w:font>
  <w:font w:name="华文新魏">
    <w:panose1 w:val="02010800040101010101"/>
  </w:font>
  <w:font w:name="Wingdings">
    <w:panose1 w:val="05000000000000000000"/>
  </w:font>
  <w:font w:name="Symbol">
    <w:panose1 w:val="05050102010706020507"/>
  </w:font>
  <w:font w:name="新宋体">
    <w:panose1 w:val="02010609030101010101"/>
  </w:font>
  <w:font w:name="Tahoma">
    <w:panose1 w:val="020B0604030504040204"/>
  </w:font>
  <w:font w:name="方正黑体_GBK">
    <w:panose1 w:val="020B0503020202020204"/>
  </w:font>
  <w:font w:name="Cambria">
    <w:panose1 w:val="02040503050406030204"/>
  </w:font>
  <w:font w:name="Courier New">
    <w:panose1 w:val="02070309020205020404"/>
  </w:font>
  <w:font w:name="仿宋">
    <w:panose1 w:val="02010609060101010101"/>
  </w:font>
  <w:font w:name="Calibri">
    <w:panose1 w:val="020F0502020204030204"/>
  </w:font>
  <w:font w:name="Verdana">
    <w:panose1 w:val="020B0604030504040204"/>
  </w:font>
  <w:font w:name="仿宋_GB2312">
    <w:panose1 w:val="020106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8"/>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898"/>
                          </w:pPr>
                          <w:r>
                            <w:fldChar w:fldCharType="begin"/>
                          </w:r>
                          <w:r>
                            <w:instrText xml:space="preserve"> PAGE  \* MERGEFORMAT </w:instrText>
                          </w:r>
                          <w:r>
                            <w:fldChar w:fldCharType="separate"/>
                          </w:r>
                          <w:r>
                            <w:t xml:space="preserve">24</w:t>
                          </w:r>
                          <w:r>
                            <w:fldChar w:fldCharType="end"/>
                          </w:r>
                          <w:r/>
                        </w:p>
                      </w:txbxContent>
                    </wps:txbx>
                    <wps:bodyPr vert="horz" wrap="none" lIns="0" tIns="0" rIns="0" bIns="0" anchor="t" anchorCtr="0" upright="0">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1.25pt">
              <v:textbox inset="0,0,0,0">
                <w:txbxContent>
                  <w:p>
                    <w:pPr>
                      <w:pStyle w:val="898"/>
                    </w:pPr>
                    <w:r>
                      <w:fldChar w:fldCharType="begin"/>
                    </w:r>
                    <w:r>
                      <w:instrText xml:space="preserve"> PAGE  \* MERGEFORMAT </w:instrText>
                    </w:r>
                    <w:r>
                      <w:fldChar w:fldCharType="separate"/>
                    </w:r>
                    <w:r>
                      <w:t xml:space="preserve">24</w:t>
                    </w:r>
                    <w:r>
                      <w:fldChar w:fldCharType="end"/>
                    </w:r>
                    <w:r/>
                  </w:p>
                </w:txbxContent>
              </v:textbox>
            </v:shape>
          </w:pict>
        </mc:Fallback>
      </mc:AlternateContent>
    </w:r>
    <w:r/>
  </w:p>
  <w:p>
    <w:pPr>
      <w:pStyle w:val="898"/>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0"/>
      <w:rPr>
        <w:rFonts w:hint="eastAsia"/>
        <w:u w:val="single"/>
      </w:rPr>
      <w:pBdr>
        <w:bottom w:val="none" w:color="auto" w:sz="0" w:space="0"/>
      </w:pBdr>
    </w:pPr>
    <w:r>
      <w:rPr>
        <w:rFonts w:hint="eastAsia"/>
        <w:u w:val="single"/>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7"/>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upperLetter"/>
      <w:pStyle w:val="1013"/>
      <w:isLgl w:val="false"/>
      <w:suff w:val="tab"/>
      <w:lvlText w:val="附录%1."/>
      <w:lvlJc w:val="left"/>
      <w:pPr>
        <w:ind w:left="907" w:hanging="907"/>
        <w:tabs>
          <w:tab w:val="left" w:pos="907"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1011"/>
      <w:isLgl w:val="false"/>
      <w:suff w:val="tab"/>
      <w:lvlText w:val="%1."/>
      <w:lvlJc w:val="left"/>
      <w:pPr>
        <w:ind w:left="709" w:hanging="709"/>
        <w:tabs>
          <w:tab w:val="left" w:pos="709" w:leader="none"/>
        </w:tabs>
      </w:pPr>
    </w:lvl>
    <w:lvl w:ilvl="1">
      <w:start w:val="1"/>
      <w:numFmt w:val="decimal"/>
      <w:isLgl w:val="false"/>
      <w:suff w:val="tab"/>
      <w:lvlText w:val="%1.%2"/>
      <w:lvlJc w:val="left"/>
      <w:pPr>
        <w:ind w:left="709" w:hanging="709"/>
        <w:tabs>
          <w:tab w:val="left" w:pos="709" w:leader="none"/>
        </w:tabs>
      </w:pPr>
    </w:lvl>
    <w:lvl w:ilvl="2">
      <w:start w:val="1"/>
      <w:numFmt w:val="decimal"/>
      <w:isLgl w:val="false"/>
      <w:suff w:val="tab"/>
      <w:lvlText w:val="%1.%2.%3."/>
      <w:lvlJc w:val="left"/>
      <w:pPr>
        <w:ind w:left="425" w:hanging="425"/>
        <w:tabs>
          <w:tab w:val="left" w:pos="425" w:leader="none"/>
        </w:tabs>
      </w:pPr>
    </w:lvl>
    <w:lvl w:ilvl="3">
      <w:start w:val="1"/>
      <w:numFmt w:val="decimal"/>
      <w:isLgl w:val="false"/>
      <w:suff w:val="tab"/>
      <w:lvlText w:val="%1.%2.%3.%4."/>
      <w:lvlJc w:val="left"/>
      <w:pPr>
        <w:ind w:left="851" w:hanging="851"/>
        <w:tabs>
          <w:tab w:val="left" w:pos="851" w:leader="none"/>
        </w:tabs>
      </w:pPr>
    </w:lvl>
    <w:lvl w:ilvl="4">
      <w:start w:val="1"/>
      <w:numFmt w:val="decimal"/>
      <w:isLgl w:val="false"/>
      <w:suff w:val="tab"/>
      <w:lvlText w:val="%1.%2.%3.%4.%5."/>
      <w:lvlJc w:val="left"/>
      <w:pPr>
        <w:ind w:left="992" w:hanging="992"/>
        <w:tabs>
          <w:tab w:val="left" w:pos="992" w:leader="none"/>
        </w:tabs>
      </w:pPr>
    </w:lvl>
    <w:lvl w:ilvl="5">
      <w:start w:val="1"/>
      <w:numFmt w:val="decimal"/>
      <w:isLgl w:val="false"/>
      <w:suff w:val="tab"/>
      <w:lvlText w:val="%1.%2.%3.%4.%5.%6."/>
      <w:lvlJc w:val="left"/>
      <w:pPr>
        <w:ind w:left="1134" w:hanging="1134"/>
        <w:tabs>
          <w:tab w:val="left" w:pos="1134" w:leader="none"/>
        </w:tabs>
      </w:pPr>
    </w:lvl>
    <w:lvl w:ilvl="6">
      <w:start w:val="1"/>
      <w:numFmt w:val="decimal"/>
      <w:isLgl w:val="false"/>
      <w:suff w:val="tab"/>
      <w:lvlText w:val="%1.%2.%3.%4.%5.%6.%7."/>
      <w:lvlJc w:val="left"/>
      <w:pPr>
        <w:ind w:left="1276" w:hanging="1276"/>
        <w:tabs>
          <w:tab w:val="left" w:pos="1276" w:leader="none"/>
        </w:tabs>
      </w:pPr>
    </w:lvl>
    <w:lvl w:ilvl="7">
      <w:start w:val="1"/>
      <w:numFmt w:val="decimal"/>
      <w:isLgl w:val="false"/>
      <w:suff w:val="tab"/>
      <w:lvlText w:val="%1.%2.%3.%4.%5.%6.%7.%8."/>
      <w:lvlJc w:val="left"/>
      <w:pPr>
        <w:ind w:left="1418" w:hanging="1418"/>
        <w:tabs>
          <w:tab w:val="left" w:pos="1418" w:leader="none"/>
        </w:tabs>
      </w:pPr>
    </w:lvl>
    <w:lvl w:ilvl="8">
      <w:start w:val="1"/>
      <w:numFmt w:val="decimal"/>
      <w:isLgl w:val="false"/>
      <w:suff w:val="tab"/>
      <w:lvlText w:val="%1.%2.%3.%4.%5.%6.%7.%8.%9."/>
      <w:lvlJc w:val="left"/>
      <w:pPr>
        <w:ind w:left="1559" w:hanging="1559"/>
        <w:tabs>
          <w:tab w:val="left" w:pos="1559" w:leader="none"/>
        </w:tabs>
      </w:pPr>
    </w:lvl>
  </w:abstractNum>
  <w:abstractNum w:abstractNumId="6">
    <w:multiLevelType w:val="hybridMultilevel"/>
    <w:lvl w:ilvl="0">
      <w:start w:val="1"/>
      <w:numFmt w:val="decimal"/>
      <w:pStyle w:val="1026"/>
      <w:isLgl w:val="false"/>
      <w:suff w:val="tab"/>
      <w:lvlText w:val="%1."/>
      <w:lvlJc w:val="left"/>
      <w:pPr>
        <w:ind w:left="840" w:hanging="420"/>
        <w:tabs>
          <w:tab w:val="left" w:pos="840" w:leader="none"/>
        </w:tabs>
      </w:pPr>
    </w:lvl>
    <w:lvl w:ilvl="1">
      <w:start w:val="1"/>
      <w:numFmt w:val="lowerLetter"/>
      <w:isLgl w:val="false"/>
      <w:suff w:val="tab"/>
      <w:lvlText w:val="%2)"/>
      <w:lvlJc w:val="left"/>
      <w:pPr>
        <w:ind w:left="1260" w:hanging="420"/>
        <w:tabs>
          <w:tab w:val="left" w:pos="1260" w:leader="none"/>
        </w:tabs>
      </w:pPr>
    </w:lvl>
    <w:lvl w:ilvl="2">
      <w:start w:val="1"/>
      <w:numFmt w:val="lowerRoman"/>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abstractNum w:abstractNumId="7">
    <w:multiLevelType w:val="hybridMultilevel"/>
    <w:lvl w:ilvl="0">
      <w:start w:val="1"/>
      <w:numFmt w:val="chineseCountingThousand"/>
      <w:isLgl w:val="false"/>
      <w:suff w:val="nothing"/>
      <w:lvlText w:val="第%1章 "/>
      <w:lvlJc w:val="left"/>
      <w:pPr>
        <w:ind w:left="0" w:firstLine="0"/>
      </w:pPr>
    </w:lvl>
    <w:lvl w:ilvl="1">
      <w:start w:val="1"/>
      <w:numFmt w:val="decimal"/>
      <w:isLgl w:val="false"/>
      <w:suff w:val="nothing"/>
      <w:lvlText w:val="%2、"/>
      <w:lvlJc w:val="left"/>
      <w:pPr>
        <w:ind w:left="0" w:firstLine="0"/>
      </w:pPr>
    </w:lvl>
    <w:lvl w:ilvl="2">
      <w:start w:val="1"/>
      <w:numFmt w:val="decimal"/>
      <w:isLgl w:val="false"/>
      <w:suff w:val="nothing"/>
      <w:lvlText w:val="%2.%3 "/>
      <w:lvlJc w:val="left"/>
      <w:pPr>
        <w:ind w:left="0" w:firstLine="0"/>
      </w:pPr>
    </w:lvl>
    <w:lvl w:ilvl="3">
      <w:start w:val="1"/>
      <w:numFmt w:val="decimal"/>
      <w:isLgl w:val="false"/>
      <w:suff w:val="nothing"/>
      <w:lvlText w:val="%2.%3.%4 "/>
      <w:lvlJc w:val="left"/>
      <w:pPr>
        <w:ind w:left="0" w:firstLine="0"/>
      </w:pPr>
    </w:lvl>
    <w:lvl w:ilvl="4">
      <w:start w:val="1"/>
      <w:numFmt w:val="decimal"/>
      <w:isLgl w:val="false"/>
      <w:suff w:val="nothing"/>
      <w:lvlText w:val="%2.%3.%4.%5 "/>
      <w:lvlJc w:val="left"/>
      <w:pPr>
        <w:ind w:left="0" w:firstLine="0"/>
      </w:pPr>
    </w:lvl>
    <w:lvl w:ilvl="5">
      <w:start w:val="1"/>
      <w:numFmt w:val="none"/>
      <w:pStyle w:val="875"/>
      <w:isLgl w:val="false"/>
      <w:suff w:val="nothing"/>
      <w:lvlText w:val=""/>
      <w:lvlJc w:val="left"/>
      <w:pPr>
        <w:ind w:left="0" w:firstLine="0"/>
      </w:pPr>
    </w:lvl>
    <w:lvl w:ilvl="6">
      <w:start w:val="1"/>
      <w:numFmt w:val="none"/>
      <w:isLgl w:val="false"/>
      <w:suff w:val="nothing"/>
      <w:lvlText w:val=""/>
      <w:lvlJc w:val="left"/>
      <w:pPr>
        <w:ind w:left="0" w:firstLine="0"/>
      </w:pPr>
    </w:lvl>
    <w:lvl w:ilvl="7">
      <w:start w:val="1"/>
      <w:numFmt w:val="none"/>
      <w:isLgl w:val="false"/>
      <w:suff w:val="nothing"/>
      <w:lvlText w:val=""/>
      <w:lvlJc w:val="left"/>
      <w:pPr>
        <w:ind w:left="0" w:firstLine="0"/>
      </w:pPr>
    </w:lvl>
    <w:lvl w:ilvl="8">
      <w:start w:val="1"/>
      <w:numFmt w:val="none"/>
      <w:isLgl w:val="false"/>
      <w:suff w:val="nothing"/>
      <w:lvlText w:val=""/>
      <w:lvlJc w:val="left"/>
      <w:pPr>
        <w:ind w:left="0" w:firstLine="0"/>
      </w:pPr>
    </w:lvl>
  </w:abstractNum>
  <w:abstractNum w:abstractNumId="8">
    <w:multiLevelType w:val="hybridMultilevel"/>
    <w:lvl w:ilvl="0">
      <w:start w:val="1"/>
      <w:numFmt w:val="none"/>
      <w:pStyle w:val="984"/>
      <w:isLgl w:val="false"/>
      <w:suff w:val="nothing"/>
      <w:lvlText w:val="%1"/>
      <w:lvlJc w:val="left"/>
      <w:pPr>
        <w:ind w:left="0" w:firstLine="0"/>
      </w:pPr>
      <w:rPr>
        <w:rFonts w:hint="default" w:ascii="Times New Roman" w:hAnsi="Times New Roman" w:cs="Times New Roman"/>
        <w:b/>
        <w:i w:val="0"/>
        <w:sz w:val="21"/>
      </w:rPr>
    </w:lvl>
    <w:lvl w:ilvl="1">
      <w:start w:val="1"/>
      <w:numFmt w:val="decimal"/>
      <w:isLgl w:val="false"/>
      <w:suff w:val="nothing"/>
      <w:lvlText w:val="%1%2　"/>
      <w:lvlJc w:val="left"/>
      <w:pPr>
        <w:ind w:left="0" w:firstLine="0"/>
      </w:pPr>
      <w:rPr>
        <w:rFonts w:hint="eastAsia" w:ascii="黑体" w:hAnsi="Times New Roman" w:eastAsia="黑体"/>
        <w:b w:val="0"/>
        <w:i w:val="0"/>
        <w:sz w:val="21"/>
      </w:rPr>
    </w:lvl>
    <w:lvl w:ilvl="2">
      <w:start w:val="1"/>
      <w:numFmt w:val="decimal"/>
      <w:pStyle w:val="883"/>
      <w:isLgl w:val="false"/>
      <w:suff w:val="nothing"/>
      <w:lvlText w:val="%1%2.%3　"/>
      <w:lvlJc w:val="left"/>
      <w:pPr>
        <w:ind w:left="315" w:firstLine="0"/>
      </w:pPr>
      <w:rPr>
        <w:rFonts w:hint="eastAsia" w:ascii="黑体" w:hAnsi="Times New Roman" w:eastAsia="黑体"/>
        <w:b w:val="0"/>
        <w:i w:val="0"/>
        <w:sz w:val="21"/>
      </w:rPr>
    </w:lvl>
    <w:lvl w:ilvl="3">
      <w:start w:val="1"/>
      <w:numFmt w:val="decimal"/>
      <w:pStyle w:val="882"/>
      <w:isLgl w:val="false"/>
      <w:suff w:val="nothing"/>
      <w:lvlText w:val="%1%2.%3.%4　"/>
      <w:lvlJc w:val="left"/>
      <w:pPr>
        <w:ind w:left="1080" w:firstLine="0"/>
      </w:pPr>
      <w:rPr>
        <w:rFonts w:hint="eastAsia" w:ascii="黑体" w:hAnsi="Times New Roman" w:eastAsia="黑体"/>
        <w:b w:val="0"/>
        <w:i w:val="0"/>
        <w:sz w:val="21"/>
      </w:rPr>
    </w:lvl>
    <w:lvl w:ilvl="4">
      <w:start w:val="1"/>
      <w:numFmt w:val="decimal"/>
      <w:pStyle w:val="1006"/>
      <w:isLgl w:val="false"/>
      <w:suff w:val="nothing"/>
      <w:lvlText w:val="%1%2.%3.%4.%5　"/>
      <w:lvlJc w:val="left"/>
      <w:pPr>
        <w:ind w:left="1260" w:firstLine="0"/>
      </w:pPr>
      <w:rPr>
        <w:rFonts w:hint="eastAsia" w:ascii="黑体" w:hAnsi="Times New Roman" w:eastAsia="黑体"/>
        <w:b w:val="0"/>
        <w:i w:val="0"/>
        <w:sz w:val="21"/>
      </w:rPr>
    </w:lvl>
    <w:lvl w:ilvl="5">
      <w:start w:val="1"/>
      <w:numFmt w:val="decimal"/>
      <w:pStyle w:val="1032"/>
      <w:isLgl w:val="false"/>
      <w:suff w:val="nothing"/>
      <w:lvlText w:val="%1%2.%3.%4.%5.%6　"/>
      <w:lvlJc w:val="left"/>
      <w:pPr>
        <w:ind w:left="0" w:firstLine="0"/>
      </w:pPr>
      <w:rPr>
        <w:rFonts w:hint="eastAsia" w:ascii="黑体" w:hAnsi="Times New Roman" w:eastAsia="黑体"/>
        <w:b w:val="0"/>
        <w:i w:val="0"/>
        <w:sz w:val="21"/>
      </w:rPr>
    </w:lvl>
    <w:lvl w:ilvl="6">
      <w:start w:val="1"/>
      <w:numFmt w:val="decimal"/>
      <w:pStyle w:val="1031"/>
      <w:isLgl w:val="false"/>
      <w:suff w:val="nothing"/>
      <w:lvlText w:val="%1%2.%3.%4.%5.%6.%7　"/>
      <w:lvlJc w:val="left"/>
      <w:pPr>
        <w:ind w:left="0" w:firstLine="0"/>
      </w:pPr>
      <w:rPr>
        <w:rFonts w:hint="eastAsia" w:ascii="黑体" w:hAnsi="Times New Roman" w:eastAsia="黑体"/>
        <w:b w:val="0"/>
        <w:i w:val="0"/>
        <w:sz w:val="21"/>
      </w:rPr>
    </w:lvl>
    <w:lvl w:ilvl="7">
      <w:start w:val="1"/>
      <w:numFmt w:val="decimal"/>
      <w:isLgl w:val="false"/>
      <w:suff w:val="tab"/>
      <w:lvlText w:val="%1.%2.%3.%4.%5.%6.%7.%8"/>
      <w:lvlJc w:val="left"/>
      <w:pPr>
        <w:ind w:left="3969" w:hanging="1418"/>
        <w:tabs>
          <w:tab w:val="left" w:pos="4351" w:leader="none"/>
        </w:tabs>
      </w:pPr>
    </w:lvl>
    <w:lvl w:ilvl="8">
      <w:start w:val="1"/>
      <w:numFmt w:val="decimal"/>
      <w:isLgl w:val="false"/>
      <w:suff w:val="tab"/>
      <w:lvlText w:val="%1.%2.%3.%4.%5.%6.%7.%8.%9"/>
      <w:lvlJc w:val="left"/>
      <w:pPr>
        <w:ind w:left="4677" w:hanging="1700"/>
        <w:tabs>
          <w:tab w:val="left" w:pos="4777" w:leader="none"/>
        </w:tabs>
      </w:pPr>
    </w:lvl>
  </w:abstractNum>
  <w:abstractNum w:abstractNumId="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6"/>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taiwaneseCountingThousand"/>
      <w:pStyle w:val="1033"/>
      <w:isLgl w:val="false"/>
      <w:suff w:val="nothing"/>
      <w:lvlText w:val="%1、"/>
      <w:lvlJc w:val="left"/>
      <w:pPr>
        <w:ind w:firstLine="561"/>
      </w:pPr>
      <w:rPr>
        <w:rFonts w:hint="eastAsia" w:cs="Times New Roman"/>
      </w:rPr>
    </w:lvl>
    <w:lvl w:ilvl="1">
      <w:start w:val="1"/>
      <w:numFmt w:val="taiwaneseCountingThousand"/>
      <w:isLgl w:val="false"/>
      <w:suff w:val="nothing"/>
      <w:lvlText w:val="（%2）"/>
      <w:lvlJc w:val="left"/>
      <w:pPr>
        <w:ind w:firstLine="561"/>
      </w:pPr>
      <w:rPr>
        <w:rFonts w:hint="eastAsia" w:cs="Times New Roman"/>
      </w:rPr>
    </w:lvl>
    <w:lvl w:ilvl="2">
      <w:start w:val="1"/>
      <w:numFmt w:val="decimal"/>
      <w:isLgl w:val="false"/>
      <w:suff w:val="nothing"/>
      <w:lvlText w:val="%3、"/>
      <w:lvlJc w:val="left"/>
      <w:pPr>
        <w:ind w:left="-21" w:firstLine="561"/>
      </w:pPr>
      <w:rPr>
        <w:rFonts w:hint="eastAsia" w:cs="Times New Roman"/>
      </w:rPr>
    </w:lvl>
    <w:lvl w:ilvl="3">
      <w:start w:val="1"/>
      <w:numFmt w:val="decimal"/>
      <w:isLgl w:val="false"/>
      <w:suff w:val="nothing"/>
      <w:lvlText w:val="（%4）"/>
      <w:lvlJc w:val="left"/>
      <w:pPr>
        <w:ind w:left="-21" w:firstLine="561"/>
      </w:pPr>
      <w:rPr>
        <w:rFonts w:hint="eastAsia" w:cs="Times New Roman"/>
      </w:rPr>
    </w:lvl>
    <w:lvl w:ilvl="4">
      <w:start w:val="1"/>
      <w:numFmt w:val="decimal"/>
      <w:isLgl w:val="false"/>
      <w:suff w:val="tab"/>
      <w:lvlText w:val="%1.%2.%3.%4.%5"/>
      <w:lvlJc w:val="left"/>
      <w:pPr>
        <w:ind w:left="608" w:hanging="1008"/>
        <w:tabs>
          <w:tab w:val="left" w:pos="608" w:leader="none"/>
        </w:tabs>
      </w:pPr>
      <w:rPr>
        <w:rFonts w:hint="eastAsia" w:cs="Times New Roman"/>
      </w:rPr>
    </w:lvl>
    <w:lvl w:ilvl="5">
      <w:start w:val="1"/>
      <w:numFmt w:val="decimal"/>
      <w:isLgl w:val="false"/>
      <w:suff w:val="tab"/>
      <w:lvlText w:val="%1.%2.%3.%4.%5.%6"/>
      <w:lvlJc w:val="left"/>
      <w:pPr>
        <w:ind w:left="752" w:hanging="1152"/>
        <w:tabs>
          <w:tab w:val="left" w:pos="752" w:leader="none"/>
        </w:tabs>
      </w:pPr>
      <w:rPr>
        <w:rFonts w:hint="eastAsia" w:cs="Times New Roman"/>
      </w:rPr>
    </w:lvl>
    <w:lvl w:ilvl="6">
      <w:start w:val="1"/>
      <w:numFmt w:val="decimal"/>
      <w:isLgl w:val="false"/>
      <w:suff w:val="tab"/>
      <w:lvlText w:val="%1.%2.%3.%4.%5.%6.%7"/>
      <w:lvlJc w:val="left"/>
      <w:pPr>
        <w:ind w:left="896" w:hanging="1296"/>
        <w:tabs>
          <w:tab w:val="left" w:pos="896" w:leader="none"/>
        </w:tabs>
      </w:pPr>
      <w:rPr>
        <w:rFonts w:hint="eastAsia" w:cs="Times New Roman"/>
      </w:rPr>
    </w:lvl>
    <w:lvl w:ilvl="7">
      <w:start w:val="1"/>
      <w:numFmt w:val="decimal"/>
      <w:isLgl w:val="false"/>
      <w:suff w:val="tab"/>
      <w:lvlText w:val="%1.%2.%3.%4.%5.%6.%7.%8"/>
      <w:lvlJc w:val="left"/>
      <w:pPr>
        <w:ind w:left="1040" w:hanging="1440"/>
        <w:tabs>
          <w:tab w:val="left" w:pos="1040" w:leader="none"/>
        </w:tabs>
      </w:pPr>
      <w:rPr>
        <w:rFonts w:hint="eastAsia" w:cs="Times New Roman"/>
      </w:rPr>
    </w:lvl>
    <w:lvl w:ilvl="8">
      <w:start w:val="1"/>
      <w:numFmt w:val="decimal"/>
      <w:isLgl w:val="false"/>
      <w:suff w:val="tab"/>
      <w:lvlText w:val="%1.%2.%3.%4.%5.%6.%7.%8.%9"/>
      <w:lvlJc w:val="left"/>
      <w:pPr>
        <w:ind w:left="1184" w:hanging="1584"/>
        <w:tabs>
          <w:tab w:val="left" w:pos="1184" w:leader="none"/>
        </w:tabs>
      </w:pPr>
      <w:rPr>
        <w:rFonts w:hint="eastAsia" w:cs="Times New Roman"/>
      </w:rPr>
    </w:lvl>
  </w:abstractNum>
  <w:abstractNum w:abstractNumId="14">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7"/>
  </w:num>
  <w:num w:numId="2">
    <w:abstractNumId w:val="8"/>
  </w:num>
  <w:num w:numId="3">
    <w:abstractNumId w:val="5"/>
  </w:num>
  <w:num w:numId="4">
    <w:abstractNumId w:val="4"/>
  </w:num>
  <w:num w:numId="5">
    <w:abstractNumId w:val="6"/>
  </w:num>
  <w:num w:numId="6">
    <w:abstractNumId w:val="13"/>
  </w:num>
  <w:num w:numId="7">
    <w:abstractNumId w:val="10"/>
  </w:num>
  <w:num w:numId="8">
    <w:abstractNumId w:val="14"/>
  </w:num>
  <w:num w:numId="9">
    <w:abstractNumId w:val="2"/>
  </w:num>
  <w:num w:numId="10">
    <w:abstractNumId w:val="1"/>
  </w:num>
  <w:num w:numId="11">
    <w:abstractNumId w:val="9"/>
  </w:num>
  <w:num w:numId="12">
    <w:abstractNumId w:val="12"/>
  </w:num>
  <w:num w:numId="13">
    <w:abstractNumId w:val="11"/>
  </w:num>
  <w:num w:numId="14">
    <w:abstractNumId w:val="15"/>
  </w:num>
  <w:num w:numId="15">
    <w:abstractNumId w:val="0"/>
  </w:num>
  <w:num w:numId="1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14">
    <w:name w:val="Heading 1 Char"/>
    <w:basedOn w:val="876"/>
    <w:link w:val="870"/>
    <w:uiPriority w:val="9"/>
    <w:rPr>
      <w:rFonts w:ascii="Arial" w:hAnsi="Arial" w:eastAsia="Arial" w:cs="Arial"/>
      <w:sz w:val="40"/>
      <w:szCs w:val="40"/>
    </w:rPr>
  </w:style>
  <w:style w:type="character" w:styleId="715">
    <w:name w:val="Heading 2 Char"/>
    <w:basedOn w:val="876"/>
    <w:link w:val="871"/>
    <w:uiPriority w:val="9"/>
    <w:rPr>
      <w:rFonts w:ascii="Arial" w:hAnsi="Arial" w:eastAsia="Arial" w:cs="Arial"/>
      <w:sz w:val="34"/>
    </w:rPr>
  </w:style>
  <w:style w:type="character" w:styleId="716">
    <w:name w:val="Heading 3 Char"/>
    <w:basedOn w:val="876"/>
    <w:link w:val="872"/>
    <w:uiPriority w:val="9"/>
    <w:rPr>
      <w:rFonts w:ascii="Arial" w:hAnsi="Arial" w:eastAsia="Arial" w:cs="Arial"/>
      <w:sz w:val="30"/>
      <w:szCs w:val="30"/>
    </w:rPr>
  </w:style>
  <w:style w:type="character" w:styleId="717">
    <w:name w:val="Heading 4 Char"/>
    <w:basedOn w:val="876"/>
    <w:link w:val="873"/>
    <w:uiPriority w:val="9"/>
    <w:rPr>
      <w:rFonts w:ascii="Arial" w:hAnsi="Arial" w:eastAsia="Arial" w:cs="Arial"/>
      <w:b/>
      <w:bCs/>
      <w:sz w:val="26"/>
      <w:szCs w:val="26"/>
    </w:rPr>
  </w:style>
  <w:style w:type="character" w:styleId="718">
    <w:name w:val="Heading 5 Char"/>
    <w:basedOn w:val="876"/>
    <w:link w:val="874"/>
    <w:uiPriority w:val="9"/>
    <w:rPr>
      <w:rFonts w:ascii="Arial" w:hAnsi="Arial" w:eastAsia="Arial" w:cs="Arial"/>
      <w:b/>
      <w:bCs/>
      <w:sz w:val="24"/>
      <w:szCs w:val="24"/>
    </w:rPr>
  </w:style>
  <w:style w:type="character" w:styleId="719">
    <w:name w:val="Heading 6 Char"/>
    <w:basedOn w:val="876"/>
    <w:link w:val="875"/>
    <w:uiPriority w:val="9"/>
    <w:rPr>
      <w:rFonts w:ascii="Arial" w:hAnsi="Arial" w:eastAsia="Arial" w:cs="Arial"/>
      <w:b/>
      <w:bCs/>
      <w:sz w:val="22"/>
      <w:szCs w:val="22"/>
    </w:rPr>
  </w:style>
  <w:style w:type="paragraph" w:styleId="720">
    <w:name w:val="Heading 7"/>
    <w:basedOn w:val="869"/>
    <w:next w:val="869"/>
    <w:link w:val="721"/>
    <w:uiPriority w:val="9"/>
    <w:unhideWhenUsed/>
    <w:qFormat/>
    <w:pPr>
      <w:keepLines/>
      <w:keepNext/>
      <w:spacing w:before="320" w:after="200"/>
      <w:outlineLvl w:val="6"/>
    </w:pPr>
    <w:rPr>
      <w:rFonts w:ascii="Arial" w:hAnsi="Arial" w:eastAsia="Arial" w:cs="Arial"/>
      <w:b/>
      <w:bCs/>
      <w:i/>
      <w:iCs/>
      <w:sz w:val="22"/>
      <w:szCs w:val="22"/>
    </w:rPr>
  </w:style>
  <w:style w:type="character" w:styleId="721">
    <w:name w:val="Heading 7 Char"/>
    <w:basedOn w:val="876"/>
    <w:link w:val="720"/>
    <w:uiPriority w:val="9"/>
    <w:rPr>
      <w:rFonts w:ascii="Arial" w:hAnsi="Arial" w:eastAsia="Arial" w:cs="Arial"/>
      <w:b/>
      <w:bCs/>
      <w:i/>
      <w:iCs/>
      <w:sz w:val="22"/>
      <w:szCs w:val="22"/>
    </w:rPr>
  </w:style>
  <w:style w:type="paragraph" w:styleId="722">
    <w:name w:val="Heading 8"/>
    <w:basedOn w:val="869"/>
    <w:next w:val="869"/>
    <w:link w:val="723"/>
    <w:uiPriority w:val="9"/>
    <w:unhideWhenUsed/>
    <w:qFormat/>
    <w:pPr>
      <w:keepLines/>
      <w:keepNext/>
      <w:spacing w:before="320" w:after="200"/>
      <w:outlineLvl w:val="7"/>
    </w:pPr>
    <w:rPr>
      <w:rFonts w:ascii="Arial" w:hAnsi="Arial" w:eastAsia="Arial" w:cs="Arial"/>
      <w:i/>
      <w:iCs/>
      <w:sz w:val="22"/>
      <w:szCs w:val="22"/>
    </w:rPr>
  </w:style>
  <w:style w:type="character" w:styleId="723">
    <w:name w:val="Heading 8 Char"/>
    <w:basedOn w:val="876"/>
    <w:link w:val="722"/>
    <w:uiPriority w:val="9"/>
    <w:rPr>
      <w:rFonts w:ascii="Arial" w:hAnsi="Arial" w:eastAsia="Arial" w:cs="Arial"/>
      <w:i/>
      <w:iCs/>
      <w:sz w:val="22"/>
      <w:szCs w:val="22"/>
    </w:rPr>
  </w:style>
  <w:style w:type="paragraph" w:styleId="724">
    <w:name w:val="Heading 9"/>
    <w:basedOn w:val="869"/>
    <w:next w:val="869"/>
    <w:link w:val="725"/>
    <w:uiPriority w:val="9"/>
    <w:unhideWhenUsed/>
    <w:qFormat/>
    <w:pPr>
      <w:keepLines/>
      <w:keepNext/>
      <w:spacing w:before="320" w:after="200"/>
      <w:outlineLvl w:val="8"/>
    </w:pPr>
    <w:rPr>
      <w:rFonts w:ascii="Arial" w:hAnsi="Arial" w:eastAsia="Arial" w:cs="Arial"/>
      <w:i/>
      <w:iCs/>
      <w:sz w:val="21"/>
      <w:szCs w:val="21"/>
    </w:rPr>
  </w:style>
  <w:style w:type="character" w:styleId="725">
    <w:name w:val="Heading 9 Char"/>
    <w:basedOn w:val="876"/>
    <w:link w:val="724"/>
    <w:uiPriority w:val="9"/>
    <w:rPr>
      <w:rFonts w:ascii="Arial" w:hAnsi="Arial" w:eastAsia="Arial" w:cs="Arial"/>
      <w:i/>
      <w:iCs/>
      <w:sz w:val="21"/>
      <w:szCs w:val="21"/>
    </w:rPr>
  </w:style>
  <w:style w:type="paragraph" w:styleId="726">
    <w:name w:val="No Spacing"/>
    <w:uiPriority w:val="1"/>
    <w:qFormat/>
    <w:pPr>
      <w:spacing w:before="0" w:after="0" w:line="240" w:lineRule="auto"/>
    </w:pPr>
  </w:style>
  <w:style w:type="character" w:styleId="727">
    <w:name w:val="Title Char"/>
    <w:basedOn w:val="876"/>
    <w:link w:val="911"/>
    <w:uiPriority w:val="10"/>
    <w:rPr>
      <w:sz w:val="48"/>
      <w:szCs w:val="48"/>
    </w:rPr>
  </w:style>
  <w:style w:type="character" w:styleId="728">
    <w:name w:val="Subtitle Char"/>
    <w:basedOn w:val="876"/>
    <w:link w:val="903"/>
    <w:uiPriority w:val="11"/>
    <w:rPr>
      <w:sz w:val="24"/>
      <w:szCs w:val="24"/>
    </w:rPr>
  </w:style>
  <w:style w:type="paragraph" w:styleId="729">
    <w:name w:val="Quote"/>
    <w:basedOn w:val="869"/>
    <w:next w:val="869"/>
    <w:link w:val="730"/>
    <w:uiPriority w:val="29"/>
    <w:qFormat/>
    <w:pPr>
      <w:ind w:left="720" w:right="720"/>
    </w:pPr>
    <w:rPr>
      <w:i/>
    </w:rPr>
  </w:style>
  <w:style w:type="character" w:styleId="730">
    <w:name w:val="Quote Char"/>
    <w:link w:val="729"/>
    <w:uiPriority w:val="29"/>
    <w:rPr>
      <w:i/>
    </w:rPr>
  </w:style>
  <w:style w:type="paragraph" w:styleId="731">
    <w:name w:val="Intense Quote"/>
    <w:basedOn w:val="869"/>
    <w:next w:val="869"/>
    <w:link w:val="73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2">
    <w:name w:val="Intense Quote Char"/>
    <w:link w:val="731"/>
    <w:uiPriority w:val="30"/>
    <w:rPr>
      <w:i/>
    </w:rPr>
  </w:style>
  <w:style w:type="character" w:styleId="733">
    <w:name w:val="Header Char"/>
    <w:basedOn w:val="876"/>
    <w:link w:val="900"/>
    <w:uiPriority w:val="99"/>
  </w:style>
  <w:style w:type="character" w:styleId="734">
    <w:name w:val="Footer Char"/>
    <w:basedOn w:val="876"/>
    <w:link w:val="898"/>
    <w:uiPriority w:val="99"/>
  </w:style>
  <w:style w:type="paragraph" w:styleId="735">
    <w:name w:val="Caption"/>
    <w:basedOn w:val="869"/>
    <w:next w:val="869"/>
    <w:uiPriority w:val="35"/>
    <w:semiHidden/>
    <w:unhideWhenUsed/>
    <w:qFormat/>
    <w:pPr>
      <w:spacing w:line="276" w:lineRule="auto"/>
    </w:pPr>
    <w:rPr>
      <w:b/>
      <w:bCs/>
      <w:color w:val="4f81bd" w:themeColor="accent1"/>
      <w:sz w:val="18"/>
      <w:szCs w:val="18"/>
    </w:rPr>
  </w:style>
  <w:style w:type="character" w:styleId="736">
    <w:name w:val="Caption Char"/>
    <w:basedOn w:val="735"/>
    <w:link w:val="898"/>
    <w:uiPriority w:val="99"/>
  </w:style>
  <w:style w:type="table" w:styleId="737">
    <w:name w:val="Table Grid Light"/>
    <w:basedOn w:val="87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8">
    <w:name w:val="Plain Table 1"/>
    <w:basedOn w:val="87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9">
    <w:name w:val="Plain Table 2"/>
    <w:basedOn w:val="87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0">
    <w:name w:val="Plain Table 3"/>
    <w:basedOn w:val="87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1">
    <w:name w:val="Plain Table 4"/>
    <w:basedOn w:val="87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2">
    <w:name w:val="Plain Table 5"/>
    <w:basedOn w:val="87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3">
    <w:name w:val="Grid Table 1 Light"/>
    <w:basedOn w:val="87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4">
    <w:name w:val="Grid Table 1 Light - Accent 1"/>
    <w:basedOn w:val="87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45">
    <w:name w:val="Grid Table 1 Light - Accent 2"/>
    <w:basedOn w:val="87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6">
    <w:name w:val="Grid Table 1 Light - Accent 3"/>
    <w:basedOn w:val="87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7">
    <w:name w:val="Grid Table 1 Light - Accent 4"/>
    <w:basedOn w:val="87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8">
    <w:name w:val="Grid Table 1 Light - Accent 5"/>
    <w:basedOn w:val="87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9">
    <w:name w:val="Grid Table 1 Light - Accent 6"/>
    <w:basedOn w:val="87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50">
    <w:name w:val="Grid Table 2"/>
    <w:basedOn w:val="87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1">
    <w:name w:val="Grid Table 2 - Accent 1"/>
    <w:basedOn w:val="87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52">
    <w:name w:val="Grid Table 2 - Accent 2"/>
    <w:basedOn w:val="87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53">
    <w:name w:val="Grid Table 2 - Accent 3"/>
    <w:basedOn w:val="87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54">
    <w:name w:val="Grid Table 2 - Accent 4"/>
    <w:basedOn w:val="87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55">
    <w:name w:val="Grid Table 2 - Accent 5"/>
    <w:basedOn w:val="87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6">
    <w:name w:val="Grid Table 2 - Accent 6"/>
    <w:basedOn w:val="87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7">
    <w:name w:val="Grid Table 3"/>
    <w:basedOn w:val="87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8">
    <w:name w:val="Grid Table 3 - Accent 1"/>
    <w:basedOn w:val="87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9">
    <w:name w:val="Grid Table 3 - Accent 2"/>
    <w:basedOn w:val="87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0">
    <w:name w:val="Grid Table 3 - Accent 3"/>
    <w:basedOn w:val="87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1">
    <w:name w:val="Grid Table 3 - Accent 4"/>
    <w:basedOn w:val="87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2">
    <w:name w:val="Grid Table 3 - Accent 5"/>
    <w:basedOn w:val="87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3">
    <w:name w:val="Grid Table 3 - Accent 6"/>
    <w:basedOn w:val="87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4">
    <w:name w:val="Grid Table 4"/>
    <w:basedOn w:val="87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5">
    <w:name w:val="Grid Table 4 - Accent 1"/>
    <w:basedOn w:val="87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6">
    <w:name w:val="Grid Table 4 - Accent 2"/>
    <w:basedOn w:val="87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7">
    <w:name w:val="Grid Table 4 - Accent 3"/>
    <w:basedOn w:val="87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8">
    <w:name w:val="Grid Table 4 - Accent 4"/>
    <w:basedOn w:val="87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9">
    <w:name w:val="Grid Table 4 - Accent 5"/>
    <w:basedOn w:val="87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70">
    <w:name w:val="Grid Table 4 - Accent 6"/>
    <w:basedOn w:val="87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71">
    <w:name w:val="Grid Table 5 Dark"/>
    <w:basedOn w:val="87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2">
    <w:name w:val="Grid Table 5 Dark- Accent 1"/>
    <w:basedOn w:val="87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73">
    <w:name w:val="Grid Table 5 Dark - Accent 2"/>
    <w:basedOn w:val="87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74">
    <w:name w:val="Grid Table 5 Dark - Accent 3"/>
    <w:basedOn w:val="87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75">
    <w:name w:val="Grid Table 5 Dark- Accent 4"/>
    <w:basedOn w:val="87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76">
    <w:name w:val="Grid Table 5 Dark - Accent 5"/>
    <w:basedOn w:val="87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77">
    <w:name w:val="Grid Table 5 Dark - Accent 6"/>
    <w:basedOn w:val="87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78">
    <w:name w:val="Grid Table 6 Colorful"/>
    <w:basedOn w:val="87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9">
    <w:name w:val="Grid Table 6 Colorful - Accent 1"/>
    <w:basedOn w:val="87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80">
    <w:name w:val="Grid Table 6 Colorful - Accent 2"/>
    <w:basedOn w:val="87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81">
    <w:name w:val="Grid Table 6 Colorful - Accent 3"/>
    <w:basedOn w:val="87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82">
    <w:name w:val="Grid Table 6 Colorful - Accent 4"/>
    <w:basedOn w:val="87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83">
    <w:name w:val="Grid Table 6 Colorful - Accent 5"/>
    <w:basedOn w:val="87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4">
    <w:name w:val="Grid Table 6 Colorful - Accent 6"/>
    <w:basedOn w:val="87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5">
    <w:name w:val="Grid Table 7 Colorful"/>
    <w:basedOn w:val="87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6">
    <w:name w:val="Grid Table 7 Colorful - Accent 1"/>
    <w:basedOn w:val="87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7">
    <w:name w:val="Grid Table 7 Colorful - Accent 2"/>
    <w:basedOn w:val="87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8">
    <w:name w:val="Grid Table 7 Colorful - Accent 3"/>
    <w:basedOn w:val="87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9">
    <w:name w:val="Grid Table 7 Colorful - Accent 4"/>
    <w:basedOn w:val="87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90">
    <w:name w:val="Grid Table 7 Colorful - Accent 5"/>
    <w:basedOn w:val="87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91">
    <w:name w:val="Grid Table 7 Colorful - Accent 6"/>
    <w:basedOn w:val="87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92">
    <w:name w:val="List Table 1 Light"/>
    <w:basedOn w:val="87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3">
    <w:name w:val="List Table 1 Light - Accent 1"/>
    <w:basedOn w:val="877"/>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94">
    <w:name w:val="List Table 1 Light - Accent 2"/>
    <w:basedOn w:val="877"/>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95">
    <w:name w:val="List Table 1 Light - Accent 3"/>
    <w:basedOn w:val="877"/>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6">
    <w:name w:val="List Table 1 Light - Accent 4"/>
    <w:basedOn w:val="877"/>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7">
    <w:name w:val="List Table 1 Light - Accent 5"/>
    <w:basedOn w:val="877"/>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8">
    <w:name w:val="List Table 1 Light - Accent 6"/>
    <w:basedOn w:val="877"/>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9">
    <w:name w:val="List Table 2"/>
    <w:basedOn w:val="87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0">
    <w:name w:val="List Table 2 - Accent 1"/>
    <w:basedOn w:val="87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01">
    <w:name w:val="List Table 2 - Accent 2"/>
    <w:basedOn w:val="87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02">
    <w:name w:val="List Table 2 - Accent 3"/>
    <w:basedOn w:val="87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03">
    <w:name w:val="List Table 2 - Accent 4"/>
    <w:basedOn w:val="87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04">
    <w:name w:val="List Table 2 - Accent 5"/>
    <w:basedOn w:val="87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05">
    <w:name w:val="List Table 2 - Accent 6"/>
    <w:basedOn w:val="87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6">
    <w:name w:val="List Table 3"/>
    <w:basedOn w:val="87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7">
    <w:name w:val="List Table 3 - Accent 1"/>
    <w:basedOn w:val="87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8">
    <w:name w:val="List Table 3 - Accent 2"/>
    <w:basedOn w:val="87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09">
    <w:name w:val="List Table 3 - Accent 3"/>
    <w:basedOn w:val="87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10">
    <w:name w:val="List Table 3 - Accent 4"/>
    <w:basedOn w:val="87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11">
    <w:name w:val="List Table 3 - Accent 5"/>
    <w:basedOn w:val="87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12">
    <w:name w:val="List Table 3 - Accent 6"/>
    <w:basedOn w:val="87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13">
    <w:name w:val="List Table 4"/>
    <w:basedOn w:val="87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4">
    <w:name w:val="List Table 4 - Accent 1"/>
    <w:basedOn w:val="87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5">
    <w:name w:val="List Table 4 - Accent 2"/>
    <w:basedOn w:val="87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16">
    <w:name w:val="List Table 4 - Accent 3"/>
    <w:basedOn w:val="87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17">
    <w:name w:val="List Table 4 - Accent 4"/>
    <w:basedOn w:val="87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18">
    <w:name w:val="List Table 4 - Accent 5"/>
    <w:basedOn w:val="87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19">
    <w:name w:val="List Table 4 - Accent 6"/>
    <w:basedOn w:val="87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20">
    <w:name w:val="List Table 5 Dark"/>
    <w:basedOn w:val="87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1">
    <w:name w:val="List Table 5 Dark - Accent 1"/>
    <w:basedOn w:val="87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2">
    <w:name w:val="List Table 5 Dark - Accent 2"/>
    <w:basedOn w:val="87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3">
    <w:name w:val="List Table 5 Dark - Accent 3"/>
    <w:basedOn w:val="87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4">
    <w:name w:val="List Table 5 Dark - Accent 4"/>
    <w:basedOn w:val="87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5">
    <w:name w:val="List Table 5 Dark - Accent 5"/>
    <w:basedOn w:val="87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6">
    <w:name w:val="List Table 5 Dark - Accent 6"/>
    <w:basedOn w:val="87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7">
    <w:name w:val="List Table 6 Colorful"/>
    <w:basedOn w:val="87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8">
    <w:name w:val="List Table 6 Colorful - Accent 1"/>
    <w:basedOn w:val="87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29">
    <w:name w:val="List Table 6 Colorful - Accent 2"/>
    <w:basedOn w:val="87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30">
    <w:name w:val="List Table 6 Colorful - Accent 3"/>
    <w:basedOn w:val="87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31">
    <w:name w:val="List Table 6 Colorful - Accent 4"/>
    <w:basedOn w:val="87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32">
    <w:name w:val="List Table 6 Colorful - Accent 5"/>
    <w:basedOn w:val="87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33">
    <w:name w:val="List Table 6 Colorful - Accent 6"/>
    <w:basedOn w:val="87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34">
    <w:name w:val="List Table 7 Colorful"/>
    <w:basedOn w:val="87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35">
    <w:name w:val="List Table 7 Colorful - Accent 1"/>
    <w:basedOn w:val="87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36">
    <w:name w:val="List Table 7 Colorful - Accent 2"/>
    <w:basedOn w:val="87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37">
    <w:name w:val="List Table 7 Colorful - Accent 3"/>
    <w:basedOn w:val="87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38">
    <w:name w:val="List Table 7 Colorful - Accent 4"/>
    <w:basedOn w:val="87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39">
    <w:name w:val="List Table 7 Colorful - Accent 5"/>
    <w:basedOn w:val="87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40">
    <w:name w:val="List Table 7 Colorful - Accent 6"/>
    <w:basedOn w:val="87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41">
    <w:name w:val="Lined - Accent"/>
    <w:basedOn w:val="87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2">
    <w:name w:val="Lined - Accent 1"/>
    <w:basedOn w:val="87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3">
    <w:name w:val="Lined - Accent 2"/>
    <w:basedOn w:val="87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4">
    <w:name w:val="Lined - Accent 3"/>
    <w:basedOn w:val="87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5">
    <w:name w:val="Lined - Accent 4"/>
    <w:basedOn w:val="87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6">
    <w:name w:val="Lined - Accent 5"/>
    <w:basedOn w:val="87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7">
    <w:name w:val="Lined - Accent 6"/>
    <w:basedOn w:val="87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8">
    <w:name w:val="Bordered &amp; Lined - Accent"/>
    <w:basedOn w:val="87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9">
    <w:name w:val="Bordered &amp; Lined - Accent 1"/>
    <w:basedOn w:val="87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0">
    <w:name w:val="Bordered &amp; Lined - Accent 2"/>
    <w:basedOn w:val="87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1">
    <w:name w:val="Bordered &amp; Lined - Accent 3"/>
    <w:basedOn w:val="87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2">
    <w:name w:val="Bordered &amp; Lined - Accent 4"/>
    <w:basedOn w:val="87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3">
    <w:name w:val="Bordered &amp; Lined - Accent 5"/>
    <w:basedOn w:val="87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4">
    <w:name w:val="Bordered &amp; Lined - Accent 6"/>
    <w:basedOn w:val="87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5">
    <w:name w:val="Bordered"/>
    <w:basedOn w:val="87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56">
    <w:name w:val="Bordered - Accent 1"/>
    <w:basedOn w:val="87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7">
    <w:name w:val="Bordered - Accent 2"/>
    <w:basedOn w:val="87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8">
    <w:name w:val="Bordered - Accent 3"/>
    <w:basedOn w:val="87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9">
    <w:name w:val="Bordered - Accent 4"/>
    <w:basedOn w:val="87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60">
    <w:name w:val="Bordered - Accent 5"/>
    <w:basedOn w:val="87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61">
    <w:name w:val="Bordered - Accent 6"/>
    <w:basedOn w:val="87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62">
    <w:name w:val="footnote text"/>
    <w:basedOn w:val="869"/>
    <w:link w:val="863"/>
    <w:uiPriority w:val="99"/>
    <w:semiHidden/>
    <w:unhideWhenUsed/>
    <w:pPr>
      <w:spacing w:after="40" w:line="240" w:lineRule="auto"/>
    </w:pPr>
    <w:rPr>
      <w:sz w:val="18"/>
    </w:rPr>
  </w:style>
  <w:style w:type="character" w:styleId="863">
    <w:name w:val="Footnote Text Char"/>
    <w:link w:val="862"/>
    <w:uiPriority w:val="99"/>
    <w:rPr>
      <w:sz w:val="18"/>
    </w:rPr>
  </w:style>
  <w:style w:type="character" w:styleId="864">
    <w:name w:val="footnote reference"/>
    <w:basedOn w:val="876"/>
    <w:uiPriority w:val="99"/>
    <w:unhideWhenUsed/>
    <w:rPr>
      <w:vertAlign w:val="superscript"/>
    </w:rPr>
  </w:style>
  <w:style w:type="character" w:styleId="865">
    <w:name w:val="Endnote Text Char"/>
    <w:link w:val="896"/>
    <w:uiPriority w:val="99"/>
    <w:rPr>
      <w:sz w:val="20"/>
    </w:rPr>
  </w:style>
  <w:style w:type="character" w:styleId="866">
    <w:name w:val="endnote reference"/>
    <w:basedOn w:val="876"/>
    <w:uiPriority w:val="99"/>
    <w:semiHidden/>
    <w:unhideWhenUsed/>
    <w:rPr>
      <w:vertAlign w:val="superscript"/>
    </w:rPr>
  </w:style>
  <w:style w:type="paragraph" w:styleId="867">
    <w:name w:val="TOC Heading"/>
    <w:uiPriority w:val="39"/>
    <w:unhideWhenUsed/>
  </w:style>
  <w:style w:type="paragraph" w:styleId="868">
    <w:name w:val="table of figures"/>
    <w:basedOn w:val="869"/>
    <w:next w:val="869"/>
    <w:uiPriority w:val="99"/>
    <w:unhideWhenUsed/>
    <w:pPr>
      <w:spacing w:after="0" w:afterAutospacing="0"/>
    </w:pPr>
  </w:style>
  <w:style w:type="paragraph" w:styleId="869" w:default="1">
    <w:name w:val="Normal"/>
    <w:uiPriority w:val="0"/>
    <w:qFormat/>
    <w:pPr>
      <w:jc w:val="both"/>
      <w:widowControl w:val="off"/>
    </w:pPr>
    <w:rPr>
      <w:rFonts w:ascii="Times New Roman" w:hAnsi="Times New Roman" w:eastAsia="宋体" w:cs="Times New Roman"/>
      <w:sz w:val="21"/>
      <w:szCs w:val="21"/>
      <w:lang w:val="en-US" w:eastAsia="zh-CN" w:bidi="ar-SA"/>
    </w:rPr>
  </w:style>
  <w:style w:type="paragraph" w:styleId="870">
    <w:name w:val="Heading 1"/>
    <w:basedOn w:val="869"/>
    <w:next w:val="869"/>
    <w:link w:val="920"/>
    <w:uiPriority w:val="99"/>
    <w:qFormat/>
    <w:pPr>
      <w:jc w:val="center"/>
      <w:keepNext/>
      <w:outlineLvl w:val="0"/>
    </w:pPr>
    <w:rPr>
      <w:rFonts w:ascii="楷体_GB2312" w:hAnsi="楷体_GB2312" w:eastAsia="宋体"/>
      <w:b/>
      <w:sz w:val="28"/>
      <w:szCs w:val="28"/>
    </w:rPr>
  </w:style>
  <w:style w:type="paragraph" w:styleId="871">
    <w:name w:val="Heading 2"/>
    <w:basedOn w:val="869"/>
    <w:next w:val="869"/>
    <w:link w:val="921"/>
    <w:uiPriority w:val="99"/>
    <w:qFormat/>
    <w:pPr>
      <w:jc w:val="center"/>
      <w:keepLines/>
      <w:keepNext/>
      <w:spacing w:before="260" w:after="260" w:line="412" w:lineRule="auto"/>
      <w:outlineLvl w:val="1"/>
    </w:pPr>
    <w:rPr>
      <w:rFonts w:ascii="Arial" w:hAnsi="Arial" w:eastAsia="楷体_GB2312" w:cs="Arial"/>
      <w:b/>
      <w:bCs/>
      <w:sz w:val="28"/>
      <w:szCs w:val="44"/>
    </w:rPr>
  </w:style>
  <w:style w:type="paragraph" w:styleId="872">
    <w:name w:val="Heading 3"/>
    <w:basedOn w:val="869"/>
    <w:next w:val="869"/>
    <w:link w:val="922"/>
    <w:uiPriority w:val="99"/>
    <w:qFormat/>
    <w:pPr>
      <w:keepLines/>
      <w:keepNext/>
      <w:spacing w:before="260" w:after="260" w:line="412" w:lineRule="auto"/>
      <w:outlineLvl w:val="2"/>
    </w:pPr>
    <w:rPr>
      <w:b/>
      <w:bCs/>
      <w:sz w:val="32"/>
      <w:szCs w:val="32"/>
    </w:rPr>
  </w:style>
  <w:style w:type="paragraph" w:styleId="873">
    <w:name w:val="Heading 4"/>
    <w:basedOn w:val="869"/>
    <w:next w:val="869"/>
    <w:link w:val="923"/>
    <w:uiPriority w:val="99"/>
    <w:qFormat/>
    <w:pPr>
      <w:keepLines/>
      <w:keepNext/>
      <w:spacing w:before="280" w:after="290" w:line="372" w:lineRule="auto"/>
      <w:outlineLvl w:val="3"/>
    </w:pPr>
    <w:rPr>
      <w:rFonts w:ascii="Arial" w:hAnsi="Arial" w:eastAsia="黑体"/>
      <w:b/>
      <w:bCs/>
      <w:sz w:val="28"/>
      <w:szCs w:val="28"/>
    </w:rPr>
  </w:style>
  <w:style w:type="paragraph" w:styleId="874">
    <w:name w:val="Heading 5"/>
    <w:basedOn w:val="869"/>
    <w:next w:val="869"/>
    <w:link w:val="924"/>
    <w:uiPriority w:val="99"/>
    <w:qFormat/>
    <w:pPr>
      <w:keepNext/>
      <w:outlineLvl w:val="4"/>
    </w:pPr>
    <w:rPr>
      <w:rFonts w:ascii="宋体"/>
      <w:color w:val="000000"/>
      <w:sz w:val="28"/>
      <w:szCs w:val="28"/>
    </w:rPr>
  </w:style>
  <w:style w:type="paragraph" w:styleId="875">
    <w:name w:val="Heading 6"/>
    <w:basedOn w:val="869"/>
    <w:next w:val="869"/>
    <w:link w:val="925"/>
    <w:uiPriority w:val="99"/>
    <w:qFormat/>
    <w:pPr>
      <w:numPr>
        <w:ilvl w:val="5"/>
        <w:numId w:val="1"/>
      </w:numPr>
      <w:keepLines/>
      <w:keepNext/>
      <w:spacing w:before="240" w:after="64" w:line="316" w:lineRule="auto"/>
      <w:outlineLvl w:val="5"/>
    </w:pPr>
    <w:rPr>
      <w:rFonts w:ascii="Arial" w:hAnsi="Arial" w:eastAsia="黑体"/>
      <w:b/>
      <w:bCs/>
      <w:sz w:val="24"/>
      <w:szCs w:val="24"/>
    </w:rPr>
  </w:style>
  <w:style w:type="character" w:styleId="876" w:default="1">
    <w:name w:val="Default Paragraph Font"/>
    <w:uiPriority w:val="0"/>
    <w:qFormat/>
  </w:style>
  <w:style w:type="table" w:styleId="877" w:default="1">
    <w:name w:val="Normal Table"/>
    <w:uiPriority w:val="99"/>
    <w:unhideWhenUsed/>
    <w:qFormat/>
    <w:pPr>
      <w:ind w:left="0" w:right="0"/>
      <w:keepLines w:val="0"/>
      <w:keepNext w:val="0"/>
      <w:spacing w:before="0" w:beforeAutospacing="0" w:after="0" w:afterAutospacing="0"/>
      <w:widowControl/>
      <w:suppressLineNumbers w:val="0"/>
    </w:pPr>
    <w:rPr>
      <w:rFonts w:ascii="Calibri" w:hAnsi="Calibri" w:eastAsia="宋体" w:cs="Times New Roman"/>
      <w:sz w:val="21"/>
      <w:szCs w:val="22"/>
    </w:rPr>
    <w:tblPr>
      <w:tblCellMar>
        <w:left w:w="108" w:type="dxa"/>
        <w:top w:w="0" w:type="dxa"/>
        <w:right w:w="108" w:type="dxa"/>
        <w:bottom w:w="0" w:type="dxa"/>
      </w:tblCellMar>
    </w:tblPr>
  </w:style>
  <w:style w:type="paragraph" w:styleId="878">
    <w:name w:val="toc 7"/>
    <w:basedOn w:val="869"/>
    <w:next w:val="869"/>
    <w:uiPriority w:val="39"/>
    <w:unhideWhenUsed/>
    <w:qFormat/>
    <w:pPr>
      <w:ind w:left="2520"/>
    </w:pPr>
  </w:style>
  <w:style w:type="paragraph" w:styleId="879">
    <w:name w:val="Note Heading"/>
    <w:basedOn w:val="869"/>
    <w:next w:val="869"/>
    <w:uiPriority w:val="0"/>
    <w:qFormat/>
    <w:rPr>
      <w:rFonts w:ascii="Verdana" w:hAnsi="Verdana" w:cs="Times New Roman"/>
      <w:szCs w:val="20"/>
    </w:rPr>
  </w:style>
  <w:style w:type="paragraph" w:styleId="880">
    <w:name w:val="Normal Indent"/>
    <w:basedOn w:val="869"/>
    <w:next w:val="881"/>
    <w:link w:val="926"/>
    <w:uiPriority w:val="99"/>
    <w:qFormat/>
    <w:pPr>
      <w:ind w:firstLine="420"/>
    </w:pPr>
  </w:style>
  <w:style w:type="paragraph" w:styleId="881">
    <w:name w:val="Body Text"/>
    <w:basedOn w:val="869"/>
    <w:next w:val="882"/>
    <w:link w:val="927"/>
    <w:uiPriority w:val="99"/>
    <w:qFormat/>
    <w:pPr>
      <w:spacing w:after="120"/>
    </w:pPr>
  </w:style>
  <w:style w:type="paragraph" w:styleId="882" w:customStyle="1">
    <w:name w:val="一级条标题"/>
    <w:basedOn w:val="883"/>
    <w:next w:val="884"/>
    <w:uiPriority w:val="99"/>
    <w:qFormat/>
    <w:pPr>
      <w:numPr>
        <w:ilvl w:val="3"/>
        <w:numId w:val="2"/>
      </w:numPr>
      <w:ind w:left="315"/>
      <w:outlineLvl w:val="2"/>
    </w:pPr>
  </w:style>
  <w:style w:type="paragraph" w:styleId="883" w:customStyle="1">
    <w:name w:val="章标题"/>
    <w:next w:val="869"/>
    <w:uiPriority w:val="99"/>
    <w:qFormat/>
    <w:pPr>
      <w:numPr>
        <w:ilvl w:val="2"/>
        <w:numId w:val="2"/>
      </w:numPr>
      <w:ind w:left="0"/>
      <w:jc w:val="both"/>
      <w:spacing w:before="156" w:after="156"/>
      <w:outlineLvl w:val="1"/>
    </w:pPr>
    <w:rPr>
      <w:rFonts w:ascii="黑体" w:hAnsi="Times New Roman" w:eastAsia="黑体" w:cs="Times New Roman"/>
      <w:sz w:val="21"/>
      <w:lang w:val="en-US" w:eastAsia="zh-CN" w:bidi="ar-SA"/>
    </w:rPr>
  </w:style>
  <w:style w:type="paragraph" w:styleId="884" w:customStyle="1">
    <w:name w:val="段"/>
    <w:basedOn w:val="885"/>
    <w:next w:val="869"/>
    <w:uiPriority w:val="99"/>
    <w:qFormat/>
    <w:pPr>
      <w:ind w:firstLine="200"/>
      <w:jc w:val="both"/>
    </w:pPr>
    <w:rPr>
      <w:rFonts w:ascii="宋体"/>
      <w:sz w:val="21"/>
      <w:lang w:val="en-US" w:eastAsia="zh-CN" w:bidi="ar-SA"/>
    </w:rPr>
  </w:style>
  <w:style w:type="paragraph" w:styleId="885" w:customStyle="1">
    <w:name w:val="正文11"/>
    <w:uiPriority w:val="0"/>
    <w:qFormat/>
    <w:pPr>
      <w:jc w:val="both"/>
      <w:widowControl w:val="off"/>
    </w:pPr>
    <w:rPr>
      <w:rFonts w:hint="default" w:ascii="Calibri" w:hAnsi="Calibri" w:eastAsia="宋体" w:cs="Times New Roman"/>
      <w:sz w:val="21"/>
      <w:szCs w:val="24"/>
    </w:rPr>
  </w:style>
  <w:style w:type="paragraph" w:styleId="886">
    <w:name w:val="Document Map"/>
    <w:basedOn w:val="869"/>
    <w:link w:val="928"/>
    <w:uiPriority w:val="99"/>
    <w:qFormat/>
    <w:pPr>
      <w:shd w:val="clear" w:color="auto" w:fill="000080"/>
    </w:pPr>
  </w:style>
  <w:style w:type="paragraph" w:styleId="887">
    <w:name w:val="annotation text"/>
    <w:basedOn w:val="869"/>
    <w:link w:val="929"/>
    <w:uiPriority w:val="99"/>
    <w:qFormat/>
    <w:pPr>
      <w:jc w:val="left"/>
    </w:pPr>
    <w:rPr>
      <w:szCs w:val="24"/>
    </w:rPr>
  </w:style>
  <w:style w:type="paragraph" w:styleId="888">
    <w:name w:val="Body Text 3"/>
    <w:basedOn w:val="869"/>
    <w:uiPriority w:val="99"/>
    <w:unhideWhenUsed/>
    <w:qFormat/>
    <w:pPr>
      <w:spacing w:after="120"/>
    </w:pPr>
    <w:rPr>
      <w:sz w:val="16"/>
      <w:szCs w:val="16"/>
    </w:rPr>
  </w:style>
  <w:style w:type="paragraph" w:styleId="889">
    <w:name w:val="Body Text Indent"/>
    <w:basedOn w:val="869"/>
    <w:link w:val="930"/>
    <w:uiPriority w:val="99"/>
    <w:qFormat/>
    <w:pPr>
      <w:ind w:left="420"/>
      <w:spacing w:after="120"/>
    </w:pPr>
    <w:rPr>
      <w:rFonts w:ascii="楷体_GB2312" w:eastAsia="楷体_GB2312"/>
      <w:sz w:val="32"/>
      <w:szCs w:val="32"/>
    </w:rPr>
  </w:style>
  <w:style w:type="paragraph" w:styleId="890">
    <w:name w:val="Block Text"/>
    <w:basedOn w:val="869"/>
    <w:uiPriority w:val="6"/>
    <w:qFormat/>
    <w:pPr>
      <w:ind w:left="256" w:right="6" w:firstLine="624"/>
    </w:pPr>
    <w:rPr>
      <w:rFonts w:ascii="Times New Roman" w:hAnsi="Times New Roman" w:eastAsia="仿宋" w:cs="Times New Roman"/>
      <w:sz w:val="28"/>
      <w:szCs w:val="20"/>
    </w:rPr>
  </w:style>
  <w:style w:type="paragraph" w:styleId="891">
    <w:name w:val="toc 5"/>
    <w:basedOn w:val="869"/>
    <w:next w:val="869"/>
    <w:uiPriority w:val="39"/>
    <w:unhideWhenUsed/>
    <w:qFormat/>
    <w:pPr>
      <w:ind w:left="1680"/>
    </w:pPr>
  </w:style>
  <w:style w:type="paragraph" w:styleId="892">
    <w:name w:val="toc 3"/>
    <w:basedOn w:val="869"/>
    <w:next w:val="869"/>
    <w:uiPriority w:val="99"/>
    <w:unhideWhenUsed/>
    <w:qFormat/>
    <w:pPr>
      <w:ind w:left="840"/>
    </w:pPr>
  </w:style>
  <w:style w:type="paragraph" w:styleId="893">
    <w:name w:val="Plain Text"/>
    <w:basedOn w:val="869"/>
    <w:next w:val="880"/>
    <w:link w:val="931"/>
    <w:uiPriority w:val="99"/>
    <w:qFormat/>
    <w:pPr>
      <w:ind w:firstLine="200"/>
      <w:spacing w:line="360" w:lineRule="auto"/>
    </w:pPr>
    <w:rPr>
      <w:rFonts w:ascii="宋体" w:hAnsi="Courier New"/>
      <w:sz w:val="24"/>
    </w:rPr>
  </w:style>
  <w:style w:type="paragraph" w:styleId="894">
    <w:name w:val="toc 8"/>
    <w:basedOn w:val="869"/>
    <w:next w:val="869"/>
    <w:uiPriority w:val="39"/>
    <w:unhideWhenUsed/>
    <w:qFormat/>
    <w:pPr>
      <w:ind w:left="2940"/>
    </w:pPr>
  </w:style>
  <w:style w:type="paragraph" w:styleId="895">
    <w:name w:val="Date"/>
    <w:basedOn w:val="869"/>
    <w:next w:val="869"/>
    <w:uiPriority w:val="0"/>
    <w:qFormat/>
    <w:pPr>
      <w:ind w:left="100"/>
    </w:pPr>
  </w:style>
  <w:style w:type="paragraph" w:styleId="896">
    <w:name w:val="endnote text"/>
    <w:basedOn w:val="869"/>
    <w:link w:val="932"/>
    <w:uiPriority w:val="99"/>
    <w:unhideWhenUsed/>
    <w:qFormat/>
    <w:pPr>
      <w:jc w:val="left"/>
    </w:pPr>
  </w:style>
  <w:style w:type="paragraph" w:styleId="897">
    <w:name w:val="Balloon Text"/>
    <w:basedOn w:val="869"/>
    <w:link w:val="933"/>
    <w:uiPriority w:val="99"/>
    <w:qFormat/>
    <w:rPr>
      <w:sz w:val="18"/>
      <w:szCs w:val="18"/>
    </w:rPr>
  </w:style>
  <w:style w:type="paragraph" w:styleId="898">
    <w:name w:val="Footer"/>
    <w:basedOn w:val="869"/>
    <w:link w:val="934"/>
    <w:uiPriority w:val="99"/>
    <w:qFormat/>
    <w:pPr>
      <w:jc w:val="left"/>
      <w:tabs>
        <w:tab w:val="center" w:pos="4153" w:leader="none"/>
        <w:tab w:val="right" w:pos="8306" w:leader="none"/>
      </w:tabs>
    </w:pPr>
    <w:rPr>
      <w:rFonts w:ascii="宋体" w:hAnsi="宋体"/>
      <w:sz w:val="18"/>
      <w:szCs w:val="18"/>
    </w:rPr>
  </w:style>
  <w:style w:type="paragraph" w:styleId="899">
    <w:name w:val="envelope return"/>
    <w:basedOn w:val="869"/>
    <w:uiPriority w:val="0"/>
    <w:qFormat/>
    <w:pPr>
      <w:jc w:val="left"/>
      <w:spacing w:line="360" w:lineRule="auto"/>
      <w:widowControl/>
    </w:pPr>
    <w:rPr>
      <w:rFonts w:ascii="Arial" w:hAnsi="Arial" w:cs="Arial"/>
      <w:sz w:val="24"/>
    </w:rPr>
  </w:style>
  <w:style w:type="paragraph" w:styleId="900">
    <w:name w:val="Header"/>
    <w:basedOn w:val="869"/>
    <w:link w:val="935"/>
    <w:uiPriority w:val="99"/>
    <w:qFormat/>
    <w:pPr>
      <w:jc w:val="center"/>
      <w:tabs>
        <w:tab w:val="center" w:pos="4153" w:leader="none"/>
        <w:tab w:val="right" w:pos="8306" w:leader="none"/>
      </w:tabs>
      <w:pBdr>
        <w:bottom w:val="single" w:color="auto" w:sz="6" w:space="1"/>
      </w:pBdr>
    </w:pPr>
    <w:rPr>
      <w:rFonts w:ascii="宋体" w:hAnsi="宋体"/>
      <w:sz w:val="18"/>
      <w:szCs w:val="18"/>
    </w:rPr>
  </w:style>
  <w:style w:type="paragraph" w:styleId="901">
    <w:name w:val="toc 1"/>
    <w:basedOn w:val="869"/>
    <w:next w:val="869"/>
    <w:uiPriority w:val="39"/>
    <w:qFormat/>
  </w:style>
  <w:style w:type="paragraph" w:styleId="902">
    <w:name w:val="toc 4"/>
    <w:basedOn w:val="869"/>
    <w:next w:val="869"/>
    <w:uiPriority w:val="99"/>
    <w:unhideWhenUsed/>
    <w:qFormat/>
    <w:pPr>
      <w:ind w:left="1260"/>
    </w:pPr>
  </w:style>
  <w:style w:type="paragraph" w:styleId="903">
    <w:name w:val="Subtitle"/>
    <w:basedOn w:val="869"/>
    <w:next w:val="869"/>
    <w:uiPriority w:val="11"/>
    <w:qFormat/>
    <w:pPr>
      <w:spacing w:before="200" w:after="200"/>
    </w:pPr>
    <w:rPr>
      <w:rFonts w:hint="default" w:ascii="Times New Roman" w:hAnsi="Times New Roman" w:eastAsia="宋体" w:cs="Times New Roman"/>
      <w:sz w:val="24"/>
      <w:szCs w:val="24"/>
    </w:rPr>
  </w:style>
  <w:style w:type="paragraph" w:styleId="904">
    <w:name w:val="toc 6"/>
    <w:basedOn w:val="869"/>
    <w:next w:val="869"/>
    <w:uiPriority w:val="39"/>
    <w:unhideWhenUsed/>
    <w:qFormat/>
    <w:pPr>
      <w:ind w:left="2100"/>
    </w:pPr>
  </w:style>
  <w:style w:type="paragraph" w:styleId="905">
    <w:name w:val="Body Text Indent 3"/>
    <w:basedOn w:val="869"/>
    <w:link w:val="936"/>
    <w:uiPriority w:val="99"/>
    <w:qFormat/>
    <w:pPr>
      <w:ind w:left="420"/>
      <w:spacing w:after="120"/>
    </w:pPr>
    <w:rPr>
      <w:sz w:val="16"/>
      <w:szCs w:val="16"/>
    </w:rPr>
  </w:style>
  <w:style w:type="paragraph" w:styleId="906">
    <w:name w:val="toc 2"/>
    <w:basedOn w:val="869"/>
    <w:next w:val="869"/>
    <w:uiPriority w:val="39"/>
    <w:qFormat/>
    <w:pPr>
      <w:ind w:left="420"/>
    </w:pPr>
  </w:style>
  <w:style w:type="paragraph" w:styleId="907">
    <w:name w:val="toc 9"/>
    <w:basedOn w:val="869"/>
    <w:next w:val="869"/>
    <w:uiPriority w:val="39"/>
    <w:unhideWhenUsed/>
    <w:qFormat/>
    <w:pPr>
      <w:ind w:left="3360"/>
    </w:pPr>
  </w:style>
  <w:style w:type="paragraph" w:styleId="908">
    <w:name w:val="Body Text 2"/>
    <w:basedOn w:val="869"/>
    <w:uiPriority w:val="0"/>
    <w:qFormat/>
    <w:pPr>
      <w:spacing w:after="120" w:line="480" w:lineRule="auto"/>
    </w:pPr>
    <w:rPr>
      <w:szCs w:val="20"/>
    </w:rPr>
  </w:style>
  <w:style w:type="paragraph" w:styleId="909">
    <w:name w:val="HTML Preformatted"/>
    <w:basedOn w:val="869"/>
    <w:link w:val="937"/>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szCs w:val="24"/>
    </w:rPr>
  </w:style>
  <w:style w:type="paragraph" w:styleId="910">
    <w:name w:val="Normal (Web)"/>
    <w:basedOn w:val="869"/>
    <w:uiPriority w:val="99"/>
    <w:qFormat/>
    <w:rPr>
      <w:sz w:val="24"/>
      <w:szCs w:val="24"/>
    </w:rPr>
  </w:style>
  <w:style w:type="paragraph" w:styleId="911">
    <w:name w:val="Title"/>
    <w:basedOn w:val="869"/>
    <w:next w:val="869"/>
    <w:link w:val="938"/>
    <w:uiPriority w:val="99"/>
    <w:qFormat/>
    <w:pPr>
      <w:jc w:val="center"/>
      <w:spacing w:before="240" w:after="60"/>
      <w:outlineLvl w:val="0"/>
    </w:pPr>
    <w:rPr>
      <w:rFonts w:ascii="Cambria" w:hAnsi="Cambria"/>
      <w:b/>
      <w:bCs/>
      <w:sz w:val="32"/>
      <w:szCs w:val="32"/>
    </w:rPr>
  </w:style>
  <w:style w:type="paragraph" w:styleId="912">
    <w:name w:val="Body Text First Indent"/>
    <w:basedOn w:val="881"/>
    <w:next w:val="913"/>
    <w:link w:val="939"/>
    <w:uiPriority w:val="99"/>
    <w:qFormat/>
    <w:pPr>
      <w:ind w:firstLine="420"/>
    </w:pPr>
    <w:rPr>
      <w:szCs w:val="20"/>
    </w:rPr>
  </w:style>
  <w:style w:type="paragraph" w:styleId="913">
    <w:name w:val="Body Text First Indent 2"/>
    <w:basedOn w:val="889"/>
    <w:uiPriority w:val="0"/>
    <w:qFormat/>
    <w:pPr>
      <w:ind w:left="0" w:firstLine="420"/>
      <w:spacing w:after="0" w:line="360" w:lineRule="auto"/>
    </w:pPr>
    <w:rPr>
      <w:rFonts w:ascii="宋体" w:hAnsi="宋体" w:eastAsia="楷体_GB2312" w:cs="Times New Roman"/>
      <w:szCs w:val="32"/>
    </w:rPr>
  </w:style>
  <w:style w:type="table" w:styleId="914">
    <w:name w:val="Table Grid"/>
    <w:basedOn w:val="877"/>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15">
    <w:name w:val="Strong"/>
    <w:uiPriority w:val="99"/>
    <w:qFormat/>
    <w:rPr>
      <w:rFonts w:cs="Times New Roman"/>
      <w:b/>
    </w:rPr>
  </w:style>
  <w:style w:type="character" w:styleId="916">
    <w:name w:val="page number"/>
    <w:basedOn w:val="876"/>
    <w:uiPriority w:val="99"/>
    <w:qFormat/>
  </w:style>
  <w:style w:type="character" w:styleId="917">
    <w:name w:val="FollowedHyperlink"/>
    <w:basedOn w:val="876"/>
    <w:uiPriority w:val="99"/>
    <w:qFormat/>
    <w:rPr>
      <w:color w:val="333333"/>
      <w:u w:val="none"/>
    </w:rPr>
  </w:style>
  <w:style w:type="character" w:styleId="918">
    <w:name w:val="Hyperlink"/>
    <w:basedOn w:val="876"/>
    <w:uiPriority w:val="99"/>
    <w:qFormat/>
    <w:rPr>
      <w:color w:val="0000ff"/>
      <w:u w:val="none"/>
    </w:rPr>
  </w:style>
  <w:style w:type="character" w:styleId="919">
    <w:name w:val="annotation reference"/>
    <w:uiPriority w:val="99"/>
    <w:qFormat/>
    <w:rPr>
      <w:sz w:val="21"/>
      <w:szCs w:val="21"/>
    </w:rPr>
  </w:style>
  <w:style w:type="character" w:styleId="920" w:customStyle="1">
    <w:name w:val="标题 1 Char"/>
    <w:link w:val="870"/>
    <w:uiPriority w:val="99"/>
    <w:qFormat/>
    <w:rPr>
      <w:rFonts w:ascii="楷体_GB2312" w:hAnsi="楷体_GB2312" w:eastAsia="宋体"/>
      <w:b/>
      <w:sz w:val="28"/>
      <w:szCs w:val="28"/>
      <w:lang w:val="en-US" w:eastAsia="zh-CN" w:bidi="ar-SA"/>
    </w:rPr>
  </w:style>
  <w:style w:type="character" w:styleId="921" w:customStyle="1">
    <w:name w:val="标题 2 Char"/>
    <w:link w:val="871"/>
    <w:uiPriority w:val="99"/>
    <w:qFormat/>
    <w:rPr>
      <w:rFonts w:ascii="Arial" w:hAnsi="Arial" w:eastAsia="楷体_GB2312" w:cs="Arial"/>
      <w:b/>
      <w:bCs/>
      <w:sz w:val="28"/>
      <w:szCs w:val="44"/>
      <w:lang w:val="en-US" w:eastAsia="zh-CN" w:bidi="ar-SA"/>
    </w:rPr>
  </w:style>
  <w:style w:type="character" w:styleId="922" w:customStyle="1">
    <w:name w:val="标题 3 Char"/>
    <w:link w:val="872"/>
    <w:uiPriority w:val="99"/>
    <w:qFormat/>
    <w:rPr>
      <w:rFonts w:eastAsia="宋体"/>
      <w:b/>
      <w:bCs/>
      <w:sz w:val="32"/>
      <w:szCs w:val="32"/>
      <w:lang w:val="en-US" w:eastAsia="zh-CN" w:bidi="ar-SA"/>
    </w:rPr>
  </w:style>
  <w:style w:type="character" w:styleId="923" w:customStyle="1">
    <w:name w:val="标题 4 Char"/>
    <w:link w:val="873"/>
    <w:uiPriority w:val="99"/>
    <w:qFormat/>
    <w:rPr>
      <w:rFonts w:ascii="Arial" w:hAnsi="Arial" w:eastAsia="黑体" w:cs="Arial"/>
      <w:b/>
      <w:bCs/>
      <w:sz w:val="28"/>
      <w:szCs w:val="28"/>
    </w:rPr>
  </w:style>
  <w:style w:type="character" w:styleId="924" w:customStyle="1">
    <w:name w:val="标题 5 Char"/>
    <w:link w:val="874"/>
    <w:uiPriority w:val="99"/>
    <w:qFormat/>
    <w:rPr>
      <w:rFonts w:ascii="宋体"/>
      <w:color w:val="000000"/>
      <w:sz w:val="28"/>
      <w:szCs w:val="28"/>
    </w:rPr>
  </w:style>
  <w:style w:type="character" w:styleId="925" w:customStyle="1">
    <w:name w:val="标题 6 Char"/>
    <w:link w:val="875"/>
    <w:uiPriority w:val="99"/>
    <w:qFormat/>
    <w:rPr>
      <w:rFonts w:ascii="Arial" w:hAnsi="Arial" w:eastAsia="黑体"/>
      <w:b/>
      <w:bCs/>
      <w:sz w:val="24"/>
      <w:szCs w:val="24"/>
      <w:lang w:bidi="ar-SA"/>
    </w:rPr>
  </w:style>
  <w:style w:type="character" w:styleId="926" w:customStyle="1">
    <w:name w:val="正文缩进 Char"/>
    <w:link w:val="880"/>
    <w:uiPriority w:val="99"/>
    <w:qFormat/>
    <w:rPr>
      <w:rFonts w:eastAsia="宋体"/>
      <w:sz w:val="21"/>
      <w:szCs w:val="21"/>
      <w:lang w:val="en-US" w:eastAsia="zh-CN" w:bidi="ar-SA"/>
    </w:rPr>
  </w:style>
  <w:style w:type="character" w:styleId="927" w:customStyle="1">
    <w:name w:val="正文文本 Char"/>
    <w:link w:val="881"/>
    <w:uiPriority w:val="99"/>
    <w:qFormat/>
    <w:rPr>
      <w:sz w:val="21"/>
      <w:szCs w:val="21"/>
    </w:rPr>
  </w:style>
  <w:style w:type="character" w:styleId="928" w:customStyle="1">
    <w:name w:val="文档结构图 Char"/>
    <w:link w:val="886"/>
    <w:uiPriority w:val="99"/>
    <w:qFormat/>
    <w:rPr>
      <w:sz w:val="21"/>
      <w:szCs w:val="21"/>
      <w:shd w:val="clear" w:color="auto" w:fill="000080"/>
    </w:rPr>
  </w:style>
  <w:style w:type="character" w:styleId="929" w:customStyle="1">
    <w:name w:val="批注文字 Char"/>
    <w:link w:val="887"/>
    <w:uiPriority w:val="99"/>
    <w:qFormat/>
    <w:rPr>
      <w:sz w:val="21"/>
      <w:szCs w:val="24"/>
    </w:rPr>
  </w:style>
  <w:style w:type="character" w:styleId="930" w:customStyle="1">
    <w:name w:val="正文文本缩进 Char"/>
    <w:link w:val="889"/>
    <w:uiPriority w:val="99"/>
    <w:qFormat/>
    <w:rPr>
      <w:rFonts w:ascii="楷体_GB2312" w:eastAsia="楷体_GB2312"/>
      <w:sz w:val="32"/>
      <w:szCs w:val="32"/>
      <w:lang w:val="en-US" w:eastAsia="zh-CN" w:bidi="ar-SA"/>
    </w:rPr>
  </w:style>
  <w:style w:type="character" w:styleId="931" w:customStyle="1">
    <w:name w:val="纯文本 Char"/>
    <w:link w:val="893"/>
    <w:uiPriority w:val="99"/>
    <w:qFormat/>
    <w:rPr>
      <w:rFonts w:ascii="宋体" w:hAnsi="Courier New" w:cs="Courier New"/>
      <w:sz w:val="24"/>
      <w:szCs w:val="21"/>
    </w:rPr>
  </w:style>
  <w:style w:type="character" w:styleId="932" w:customStyle="1">
    <w:name w:val="尾注文本 Char"/>
    <w:link w:val="896"/>
    <w:uiPriority w:val="99"/>
    <w:qFormat/>
    <w:rPr>
      <w:sz w:val="21"/>
      <w:szCs w:val="21"/>
    </w:rPr>
  </w:style>
  <w:style w:type="character" w:styleId="933" w:customStyle="1">
    <w:name w:val="批注框文本 Char"/>
    <w:link w:val="897"/>
    <w:uiPriority w:val="99"/>
    <w:qFormat/>
    <w:rPr>
      <w:sz w:val="18"/>
      <w:szCs w:val="18"/>
    </w:rPr>
  </w:style>
  <w:style w:type="character" w:styleId="934" w:customStyle="1">
    <w:name w:val="页脚 Char"/>
    <w:link w:val="898"/>
    <w:uiPriority w:val="99"/>
    <w:qFormat/>
    <w:rPr>
      <w:rFonts w:ascii="宋体" w:hAnsi="宋体" w:eastAsia="宋体"/>
      <w:sz w:val="18"/>
      <w:szCs w:val="18"/>
      <w:lang w:val="en-US" w:eastAsia="zh-CN" w:bidi="ar-SA"/>
    </w:rPr>
  </w:style>
  <w:style w:type="character" w:styleId="935" w:customStyle="1">
    <w:name w:val="页眉 Char"/>
    <w:link w:val="900"/>
    <w:uiPriority w:val="99"/>
    <w:qFormat/>
    <w:rPr>
      <w:rFonts w:ascii="宋体" w:hAnsi="宋体" w:eastAsia="宋体"/>
      <w:sz w:val="18"/>
      <w:szCs w:val="18"/>
      <w:lang w:val="en-US" w:eastAsia="zh-CN" w:bidi="ar-SA"/>
    </w:rPr>
  </w:style>
  <w:style w:type="character" w:styleId="936" w:customStyle="1">
    <w:name w:val="正文文本缩进 3 Char"/>
    <w:link w:val="905"/>
    <w:uiPriority w:val="99"/>
    <w:qFormat/>
    <w:rPr>
      <w:sz w:val="16"/>
      <w:szCs w:val="16"/>
    </w:rPr>
  </w:style>
  <w:style w:type="character" w:styleId="937" w:customStyle="1">
    <w:name w:val="HTML 预设格式 Char"/>
    <w:link w:val="909"/>
    <w:uiPriority w:val="99"/>
    <w:qFormat/>
    <w:rPr>
      <w:rFonts w:ascii="宋体" w:hAnsi="宋体" w:cs="宋体"/>
      <w:sz w:val="24"/>
      <w:szCs w:val="24"/>
    </w:rPr>
  </w:style>
  <w:style w:type="character" w:styleId="938" w:customStyle="1">
    <w:name w:val="标题 Char"/>
    <w:link w:val="911"/>
    <w:uiPriority w:val="99"/>
    <w:qFormat/>
    <w:rPr>
      <w:rFonts w:ascii="Cambria" w:hAnsi="Cambria"/>
      <w:b/>
      <w:bCs/>
      <w:sz w:val="32"/>
      <w:szCs w:val="32"/>
    </w:rPr>
  </w:style>
  <w:style w:type="character" w:styleId="939" w:customStyle="1">
    <w:name w:val="正文首行缩进 Char"/>
    <w:basedOn w:val="927"/>
    <w:link w:val="912"/>
    <w:uiPriority w:val="99"/>
    <w:qFormat/>
  </w:style>
  <w:style w:type="character" w:styleId="940" w:customStyle="1">
    <w:name w:val="Char Char5"/>
    <w:uiPriority w:val="99"/>
    <w:qFormat/>
    <w:rPr>
      <w:rFonts w:hint="eastAsia" w:ascii="宋体" w:hAnsi="宋体" w:eastAsia="宋体"/>
      <w:b/>
      <w:bCs/>
      <w:sz w:val="32"/>
      <w:szCs w:val="32"/>
      <w:lang w:val="en-US" w:eastAsia="zh-CN" w:bidi="ar-SA"/>
    </w:rPr>
  </w:style>
  <w:style w:type="character" w:styleId="941" w:customStyle="1">
    <w:name w:val="段落 Char1"/>
    <w:link w:val="942"/>
    <w:uiPriority w:val="99"/>
    <w:qFormat/>
    <w:rPr>
      <w:rFonts w:ascii="仿宋_GB2312" w:eastAsia="仿宋_GB2312"/>
      <w:sz w:val="24"/>
      <w:szCs w:val="24"/>
      <w:lang w:val="en-US" w:eastAsia="zh-CN" w:bidi="ar-SA"/>
    </w:rPr>
  </w:style>
  <w:style w:type="paragraph" w:styleId="942" w:customStyle="1">
    <w:name w:val="段落"/>
    <w:link w:val="941"/>
    <w:uiPriority w:val="99"/>
    <w:qFormat/>
    <w:pPr>
      <w:ind w:firstLine="540"/>
      <w:jc w:val="both"/>
      <w:spacing w:after="160" w:line="360" w:lineRule="auto"/>
    </w:pPr>
    <w:rPr>
      <w:rFonts w:ascii="仿宋_GB2312" w:hAnsi="Times New Roman" w:eastAsia="仿宋_GB2312" w:cs="Times New Roman"/>
      <w:sz w:val="24"/>
      <w:szCs w:val="24"/>
      <w:lang w:val="en-US" w:eastAsia="zh-CN" w:bidi="ar-SA"/>
    </w:rPr>
  </w:style>
  <w:style w:type="character" w:styleId="943" w:customStyle="1">
    <w:name w:val="text1"/>
    <w:basedOn w:val="876"/>
    <w:uiPriority w:val="99"/>
    <w:qFormat/>
  </w:style>
  <w:style w:type="character" w:styleId="944" w:customStyle="1">
    <w:name w:val="Char Char6"/>
    <w:uiPriority w:val="99"/>
    <w:qFormat/>
    <w:rPr>
      <w:rFonts w:hint="eastAsia" w:ascii="宋体" w:hAnsi="宋体" w:eastAsia="宋体"/>
      <w:sz w:val="18"/>
      <w:szCs w:val="18"/>
      <w:lang w:bidi="ar-SA"/>
    </w:rPr>
  </w:style>
  <w:style w:type="character" w:styleId="945" w:customStyle="1">
    <w:name w:val="彩色底纹 - 强调文字颜色 3 Char"/>
    <w:link w:val="946"/>
    <w:uiPriority w:val="99"/>
    <w:qFormat/>
    <w:rPr>
      <w:rFonts w:ascii="Calibri" w:hAnsi="Calibri" w:eastAsia="宋体"/>
      <w:sz w:val="24"/>
      <w:szCs w:val="21"/>
      <w:lang w:val="en-US" w:eastAsia="zh-CN" w:bidi="ar-SA"/>
    </w:rPr>
  </w:style>
  <w:style w:type="paragraph" w:styleId="946" w:customStyle="1">
    <w:name w:val="彩色底纹 - 强调文字颜色 31"/>
    <w:basedOn w:val="869"/>
    <w:next w:val="896"/>
    <w:link w:val="945"/>
    <w:uiPriority w:val="99"/>
    <w:qFormat/>
    <w:pPr>
      <w:ind w:firstLine="420"/>
      <w:spacing w:line="360" w:lineRule="auto"/>
    </w:pPr>
    <w:rPr>
      <w:rFonts w:ascii="Calibri" w:hAnsi="Calibri"/>
      <w:sz w:val="24"/>
    </w:rPr>
  </w:style>
  <w:style w:type="character" w:styleId="947" w:customStyle="1">
    <w:name w:val="正文520 Char Char"/>
    <w:link w:val="948"/>
    <w:uiPriority w:val="99"/>
    <w:qFormat/>
    <w:rPr>
      <w:rFonts w:ascii="宋体" w:hAnsi="宋体" w:eastAsia="宋体" w:cs="Arial"/>
      <w:sz w:val="24"/>
      <w:szCs w:val="24"/>
      <w:lang w:val="en-US" w:eastAsia="zh-CN" w:bidi="ar-SA"/>
    </w:rPr>
  </w:style>
  <w:style w:type="paragraph" w:styleId="948" w:customStyle="1">
    <w:name w:val="正文520"/>
    <w:basedOn w:val="869"/>
    <w:link w:val="947"/>
    <w:uiPriority w:val="99"/>
    <w:qFormat/>
    <w:pPr>
      <w:ind w:firstLine="511"/>
      <w:spacing w:line="360" w:lineRule="auto"/>
    </w:pPr>
    <w:rPr>
      <w:rFonts w:ascii="宋体" w:hAnsi="宋体" w:cs="Arial"/>
      <w:sz w:val="24"/>
      <w:szCs w:val="24"/>
    </w:rPr>
  </w:style>
  <w:style w:type="character" w:styleId="949" w:customStyle="1">
    <w:name w:val="3zw"/>
    <w:uiPriority w:val="99"/>
    <w:qFormat/>
    <w:rPr>
      <w:rFonts w:cs="Times New Roman"/>
    </w:rPr>
  </w:style>
  <w:style w:type="character" w:styleId="950" w:customStyle="1">
    <w:name w:val="表格样式居左 Char Char"/>
    <w:link w:val="951"/>
    <w:uiPriority w:val="99"/>
    <w:qFormat/>
    <w:rPr>
      <w:rFonts w:ascii="仿宋_GB2312" w:eastAsia="仿宋_GB2312"/>
      <w:bCs/>
      <w:sz w:val="21"/>
      <w:szCs w:val="44"/>
      <w:lang w:val="en-US" w:eastAsia="zh-CN" w:bidi="ar-SA"/>
    </w:rPr>
  </w:style>
  <w:style w:type="paragraph" w:styleId="951" w:customStyle="1">
    <w:name w:val="表格样式居左"/>
    <w:link w:val="950"/>
    <w:uiPriority w:val="99"/>
    <w:qFormat/>
    <w:pPr>
      <w:spacing w:line="360" w:lineRule="exact"/>
    </w:pPr>
    <w:rPr>
      <w:rFonts w:ascii="仿宋_GB2312" w:hAnsi="Times New Roman" w:eastAsia="仿宋_GB2312" w:cs="Times New Roman"/>
      <w:bCs/>
      <w:sz w:val="21"/>
      <w:szCs w:val="44"/>
      <w:lang w:val="en-US" w:eastAsia="zh-CN" w:bidi="ar-SA"/>
    </w:rPr>
  </w:style>
  <w:style w:type="character" w:styleId="952" w:customStyle="1">
    <w:name w:val="正文2 Char Char"/>
    <w:link w:val="953"/>
    <w:uiPriority w:val="99"/>
    <w:qFormat/>
    <w:rPr>
      <w:rFonts w:eastAsia="宋体"/>
      <w:sz w:val="24"/>
      <w:lang w:val="en-US" w:eastAsia="zh-CN" w:bidi="ar-SA"/>
    </w:rPr>
  </w:style>
  <w:style w:type="paragraph" w:styleId="953" w:customStyle="1">
    <w:name w:val="正文2"/>
    <w:basedOn w:val="869"/>
    <w:link w:val="952"/>
    <w:uiPriority w:val="99"/>
    <w:qFormat/>
    <w:pPr>
      <w:ind w:firstLine="510"/>
      <w:spacing w:before="156" w:line="360" w:lineRule="auto"/>
    </w:pPr>
    <w:rPr>
      <w:sz w:val="24"/>
      <w:szCs w:val="20"/>
    </w:rPr>
  </w:style>
  <w:style w:type="character" w:styleId="954" w:customStyle="1">
    <w:name w:val="省厅标题1 Char Char"/>
    <w:link w:val="955"/>
    <w:uiPriority w:val="99"/>
    <w:qFormat/>
    <w:rPr>
      <w:rFonts w:ascii="黑体" w:eastAsia="黑体"/>
      <w:sz w:val="32"/>
      <w:szCs w:val="32"/>
      <w:lang w:val="en-US" w:eastAsia="zh-CN" w:bidi="ar-SA"/>
    </w:rPr>
  </w:style>
  <w:style w:type="paragraph" w:styleId="955" w:customStyle="1">
    <w:name w:val="省厅标题1"/>
    <w:basedOn w:val="869"/>
    <w:link w:val="954"/>
    <w:uiPriority w:val="99"/>
    <w:qFormat/>
    <w:pPr>
      <w:ind w:firstLine="640"/>
      <w:spacing w:line="336" w:lineRule="auto"/>
      <w:outlineLvl w:val="0"/>
    </w:pPr>
    <w:rPr>
      <w:rFonts w:ascii="黑体" w:eastAsia="黑体"/>
      <w:sz w:val="32"/>
      <w:szCs w:val="32"/>
    </w:rPr>
  </w:style>
  <w:style w:type="character" w:styleId="956" w:customStyle="1">
    <w:name w:val="正文缩进2字符 Char"/>
    <w:link w:val="957"/>
    <w:uiPriority w:val="99"/>
    <w:qFormat/>
    <w:rPr>
      <w:sz w:val="24"/>
    </w:rPr>
  </w:style>
  <w:style w:type="paragraph" w:styleId="957" w:customStyle="1">
    <w:name w:val="正文缩进2字符"/>
    <w:basedOn w:val="869"/>
    <w:link w:val="956"/>
    <w:uiPriority w:val="99"/>
    <w:qFormat/>
    <w:pPr>
      <w:ind w:firstLine="480"/>
      <w:spacing w:line="360" w:lineRule="auto"/>
    </w:pPr>
    <w:rPr>
      <w:sz w:val="24"/>
      <w:szCs w:val="20"/>
    </w:rPr>
  </w:style>
  <w:style w:type="character" w:styleId="958" w:customStyle="1">
    <w:name w:val="font01"/>
    <w:uiPriority w:val="99"/>
    <w:qFormat/>
    <w:rPr>
      <w:rFonts w:hint="eastAsia" w:ascii="宋体" w:hAnsi="宋体" w:eastAsia="宋体" w:cs="宋体"/>
      <w:color w:val="000000"/>
      <w:sz w:val="18"/>
      <w:szCs w:val="18"/>
      <w:u w:val="none"/>
    </w:rPr>
  </w:style>
  <w:style w:type="character" w:styleId="959" w:customStyle="1">
    <w:name w:val="省厅正文 Char Char"/>
    <w:link w:val="960"/>
    <w:uiPriority w:val="99"/>
    <w:qFormat/>
    <w:rPr>
      <w:rFonts w:ascii="仿宋_GB2312" w:eastAsia="仿宋_GB2312"/>
      <w:sz w:val="32"/>
      <w:szCs w:val="32"/>
      <w:lang w:val="en-US" w:eastAsia="zh-CN" w:bidi="ar-SA"/>
    </w:rPr>
  </w:style>
  <w:style w:type="paragraph" w:styleId="960" w:customStyle="1">
    <w:name w:val="省厅正文"/>
    <w:basedOn w:val="869"/>
    <w:link w:val="959"/>
    <w:uiPriority w:val="99"/>
    <w:qFormat/>
    <w:pPr>
      <w:ind w:firstLine="640"/>
      <w:spacing w:line="336" w:lineRule="auto"/>
    </w:pPr>
    <w:rPr>
      <w:rFonts w:ascii="仿宋_GB2312" w:eastAsia="仿宋_GB2312"/>
      <w:sz w:val="32"/>
      <w:szCs w:val="32"/>
    </w:rPr>
  </w:style>
  <w:style w:type="character" w:styleId="961" w:customStyle="1">
    <w:name w:val="标题 3 字符"/>
    <w:uiPriority w:val="99"/>
    <w:qFormat/>
    <w:rPr>
      <w:b/>
      <w:bCs/>
      <w:sz w:val="32"/>
      <w:szCs w:val="32"/>
    </w:rPr>
  </w:style>
  <w:style w:type="character" w:styleId="962" w:customStyle="1">
    <w:name w:val="方案正文 Char Char"/>
    <w:link w:val="963"/>
    <w:uiPriority w:val="99"/>
    <w:qFormat/>
    <w:rPr>
      <w:rFonts w:ascii="Arial" w:hAnsi="Arial"/>
    </w:rPr>
  </w:style>
  <w:style w:type="paragraph" w:styleId="963" w:customStyle="1">
    <w:name w:val="方案正文"/>
    <w:basedOn w:val="869"/>
    <w:link w:val="962"/>
    <w:uiPriority w:val="99"/>
    <w:qFormat/>
    <w:pPr>
      <w:ind w:firstLine="359"/>
      <w:jc w:val="left"/>
      <w:spacing w:before="156" w:line="360" w:lineRule="auto"/>
    </w:pPr>
    <w:rPr>
      <w:rFonts w:ascii="Arial" w:hAnsi="Arial"/>
      <w:sz w:val="20"/>
      <w:szCs w:val="20"/>
    </w:rPr>
  </w:style>
  <w:style w:type="character" w:styleId="964" w:customStyle="1">
    <w:name w:val="彩色列表 - 着色 1 Char"/>
    <w:link w:val="965"/>
    <w:uiPriority w:val="0"/>
    <w:qFormat/>
    <w:rPr>
      <w:rFonts w:ascii="Calibri" w:hAnsi="Calibri"/>
      <w:sz w:val="24"/>
      <w:szCs w:val="21"/>
    </w:rPr>
  </w:style>
  <w:style w:type="paragraph" w:styleId="965" w:customStyle="1">
    <w:name w:val="彩色列表 - 着色 11"/>
    <w:basedOn w:val="869"/>
    <w:link w:val="964"/>
    <w:uiPriority w:val="0"/>
    <w:qFormat/>
    <w:pPr>
      <w:ind w:firstLine="420"/>
      <w:spacing w:line="360" w:lineRule="auto"/>
    </w:pPr>
    <w:rPr>
      <w:rFonts w:ascii="Calibri" w:hAnsi="Calibri"/>
      <w:sz w:val="24"/>
    </w:rPr>
  </w:style>
  <w:style w:type="character" w:styleId="966" w:customStyle="1">
    <w:name w:val="Char Char4"/>
    <w:uiPriority w:val="99"/>
    <w:qFormat/>
    <w:rPr>
      <w:rFonts w:hint="eastAsia" w:ascii="宋体" w:hAnsi="宋体" w:eastAsia="宋体"/>
      <w:sz w:val="18"/>
      <w:szCs w:val="18"/>
      <w:lang w:bidi="ar-SA"/>
    </w:rPr>
  </w:style>
  <w:style w:type="character" w:styleId="967" w:customStyle="1">
    <w:name w:val="正文（缩进） Char Char"/>
    <w:link w:val="968"/>
    <w:uiPriority w:val="99"/>
    <w:qFormat/>
    <w:rPr>
      <w:rFonts w:ascii="宋体" w:hAnsi="宋体" w:eastAsia="宋体"/>
      <w:sz w:val="24"/>
      <w:szCs w:val="24"/>
      <w:lang w:val="en-US" w:eastAsia="zh-CN" w:bidi="ar-SA"/>
    </w:rPr>
  </w:style>
  <w:style w:type="paragraph" w:styleId="968" w:customStyle="1">
    <w:name w:val="正文（缩进）"/>
    <w:basedOn w:val="869"/>
    <w:link w:val="967"/>
    <w:uiPriority w:val="99"/>
    <w:qFormat/>
    <w:pPr>
      <w:ind w:firstLine="480"/>
      <w:spacing w:before="156" w:after="156" w:line="360" w:lineRule="auto"/>
    </w:pPr>
    <w:rPr>
      <w:rFonts w:ascii="宋体" w:hAnsi="宋体"/>
      <w:sz w:val="24"/>
      <w:szCs w:val="24"/>
    </w:rPr>
  </w:style>
  <w:style w:type="character" w:styleId="969" w:customStyle="1">
    <w:name w:val="Char Char51"/>
    <w:uiPriority w:val="99"/>
    <w:qFormat/>
    <w:rPr>
      <w:rFonts w:ascii="Arial" w:hAnsi="Arial" w:eastAsia="楷体_GB2312"/>
      <w:b/>
      <w:sz w:val="44"/>
      <w:lang w:val="en-US" w:eastAsia="zh-CN"/>
    </w:rPr>
  </w:style>
  <w:style w:type="character" w:styleId="970" w:customStyle="1">
    <w:name w:val="页脚 字符"/>
    <w:uiPriority w:val="99"/>
    <w:qFormat/>
  </w:style>
  <w:style w:type="character" w:styleId="971" w:customStyle="1">
    <w:name w:val="表格样式居中 Char"/>
    <w:link w:val="972"/>
    <w:uiPriority w:val="99"/>
    <w:qFormat/>
    <w:rPr>
      <w:rFonts w:ascii="宋体" w:hAnsi="宋体"/>
      <w:sz w:val="21"/>
      <w:szCs w:val="22"/>
      <w:lang w:val="zh-CN" w:eastAsia="zh-CN" w:bidi="ar-SA"/>
    </w:rPr>
  </w:style>
  <w:style w:type="paragraph" w:styleId="972" w:customStyle="1">
    <w:name w:val="表格样式居中"/>
    <w:link w:val="971"/>
    <w:uiPriority w:val="99"/>
    <w:qFormat/>
    <w:rPr>
      <w:rFonts w:ascii="宋体" w:hAnsi="宋体" w:eastAsia="宋体" w:cs="Times New Roman"/>
      <w:sz w:val="21"/>
      <w:szCs w:val="22"/>
      <w:lang w:val="zh-CN" w:eastAsia="zh-CN" w:bidi="ar-SA"/>
    </w:rPr>
  </w:style>
  <w:style w:type="character" w:styleId="973" w:customStyle="1">
    <w:name w:val="font11"/>
    <w:uiPriority w:val="0"/>
    <w:qFormat/>
    <w:rPr>
      <w:rFonts w:hint="default" w:ascii="Arial" w:hAnsi="Arial" w:cs="Arial"/>
      <w:color w:val="000000"/>
      <w:sz w:val="18"/>
      <w:szCs w:val="18"/>
      <w:u w:val="none"/>
    </w:rPr>
  </w:style>
  <w:style w:type="character" w:styleId="974" w:customStyle="1">
    <w:name w:val="一级缩进 Char Char"/>
    <w:link w:val="975"/>
    <w:uiPriority w:val="99"/>
    <w:qFormat/>
    <w:rPr>
      <w:rFonts w:ascii="仿宋_GB2312" w:eastAsia="仿宋_GB2312"/>
      <w:sz w:val="24"/>
      <w:szCs w:val="24"/>
      <w:lang w:val="en-US" w:eastAsia="zh-CN" w:bidi="ar-SA"/>
    </w:rPr>
  </w:style>
  <w:style w:type="paragraph" w:styleId="975" w:customStyle="1">
    <w:name w:val="一级缩进"/>
    <w:link w:val="974"/>
    <w:uiPriority w:val="99"/>
    <w:qFormat/>
    <w:pPr>
      <w:ind w:left="1290" w:hanging="1290"/>
      <w:jc w:val="both"/>
      <w:spacing w:before="120" w:after="120" w:line="360" w:lineRule="auto"/>
      <w:tabs>
        <w:tab w:val="left" w:pos="1290" w:leader="none"/>
      </w:tabs>
    </w:pPr>
    <w:rPr>
      <w:rFonts w:ascii="仿宋_GB2312" w:hAnsi="Times New Roman" w:eastAsia="仿宋_GB2312" w:cs="Times New Roman"/>
      <w:sz w:val="24"/>
      <w:szCs w:val="24"/>
      <w:lang w:val="en-US" w:eastAsia="zh-CN" w:bidi="ar-SA"/>
    </w:rPr>
  </w:style>
  <w:style w:type="character" w:styleId="976" w:customStyle="1">
    <w:name w:val="省厅标题3 Char Char"/>
    <w:link w:val="977"/>
    <w:uiPriority w:val="99"/>
    <w:qFormat/>
    <w:rPr>
      <w:rFonts w:ascii="仿宋_GB2312" w:eastAsia="仿宋_GB2312"/>
      <w:sz w:val="32"/>
      <w:szCs w:val="32"/>
      <w:lang w:val="en-US" w:eastAsia="zh-CN" w:bidi="ar-SA"/>
    </w:rPr>
  </w:style>
  <w:style w:type="paragraph" w:styleId="977" w:customStyle="1">
    <w:name w:val="省厅标题3"/>
    <w:basedOn w:val="869"/>
    <w:link w:val="976"/>
    <w:uiPriority w:val="99"/>
    <w:qFormat/>
    <w:pPr>
      <w:ind w:firstLine="640"/>
      <w:spacing w:line="336" w:lineRule="auto"/>
      <w:outlineLvl w:val="2"/>
    </w:pPr>
    <w:rPr>
      <w:rFonts w:ascii="仿宋_GB2312" w:eastAsia="仿宋_GB2312"/>
      <w:sz w:val="32"/>
      <w:szCs w:val="32"/>
    </w:rPr>
  </w:style>
  <w:style w:type="character" w:styleId="978" w:customStyle="1">
    <w:name w:val="标准正文 Char Char"/>
    <w:link w:val="979"/>
    <w:uiPriority w:val="99"/>
    <w:qFormat/>
    <w:rPr>
      <w:rFonts w:ascii="宋体" w:hAnsi="Courier New" w:eastAsia="仿宋_GB2312"/>
      <w:sz w:val="32"/>
    </w:rPr>
  </w:style>
  <w:style w:type="paragraph" w:styleId="979" w:customStyle="1">
    <w:name w:val="标准正文"/>
    <w:basedOn w:val="893"/>
    <w:link w:val="978"/>
    <w:uiPriority w:val="99"/>
    <w:qFormat/>
    <w:pPr>
      <w:spacing w:line="240" w:lineRule="auto"/>
    </w:pPr>
    <w:rPr>
      <w:rFonts w:eastAsia="仿宋_GB2312"/>
      <w:sz w:val="32"/>
      <w:szCs w:val="20"/>
    </w:rPr>
  </w:style>
  <w:style w:type="character" w:styleId="980" w:customStyle="1">
    <w:name w:val="font21"/>
    <w:uiPriority w:val="99"/>
    <w:qFormat/>
    <w:rPr>
      <w:rFonts w:ascii="宋体" w:hAnsi="宋体" w:eastAsia="宋体" w:cs="宋体"/>
      <w:color w:val="000000"/>
      <w:sz w:val="22"/>
      <w:szCs w:val="22"/>
      <w:u w:val="none"/>
    </w:rPr>
  </w:style>
  <w:style w:type="character" w:styleId="981" w:customStyle="1">
    <w:name w:val="样式 正文缩进 + 首行缩进:  2 字符 Char Char"/>
    <w:link w:val="982"/>
    <w:uiPriority w:val="99"/>
    <w:qFormat/>
    <w:rPr>
      <w:sz w:val="24"/>
    </w:rPr>
  </w:style>
  <w:style w:type="paragraph" w:styleId="982" w:customStyle="1">
    <w:name w:val="样式 正文缩进 + 首行缩进:  2 字符"/>
    <w:basedOn w:val="880"/>
    <w:link w:val="981"/>
    <w:uiPriority w:val="99"/>
    <w:qFormat/>
    <w:pPr>
      <w:ind w:left="420" w:firstLine="200"/>
      <w:spacing w:after="120" w:line="360" w:lineRule="auto"/>
    </w:pPr>
    <w:rPr>
      <w:sz w:val="24"/>
      <w:szCs w:val="20"/>
    </w:rPr>
  </w:style>
  <w:style w:type="character" w:styleId="983" w:customStyle="1">
    <w:name w:val="二级目录 Char Char"/>
    <w:link w:val="984"/>
    <w:uiPriority w:val="99"/>
    <w:qFormat/>
    <w:rPr>
      <w:rFonts w:eastAsia="Times New Roman"/>
      <w:b/>
      <w:sz w:val="30"/>
      <w:szCs w:val="28"/>
      <w:lang w:val="en-US" w:eastAsia="zh-CN" w:bidi="ar-SA"/>
    </w:rPr>
  </w:style>
  <w:style w:type="paragraph" w:styleId="984" w:customStyle="1">
    <w:name w:val="二级目录"/>
    <w:next w:val="869"/>
    <w:link w:val="983"/>
    <w:uiPriority w:val="99"/>
    <w:qFormat/>
    <w:pPr>
      <w:numPr>
        <w:ilvl w:val="0"/>
        <w:numId w:val="2"/>
      </w:numPr>
      <w:tabs>
        <w:tab w:val="left" w:pos="720" w:leader="none"/>
      </w:tabs>
      <w:outlineLvl w:val="1"/>
    </w:pPr>
    <w:rPr>
      <w:rFonts w:ascii="Times New Roman" w:hAnsi="Times New Roman" w:eastAsia="Times New Roman" w:cs="Times New Roman"/>
      <w:b/>
      <w:sz w:val="30"/>
      <w:szCs w:val="28"/>
      <w:lang w:val="en-US" w:eastAsia="zh-CN" w:bidi="ar-SA"/>
    </w:rPr>
  </w:style>
  <w:style w:type="character" w:styleId="985" w:customStyle="1">
    <w:name w:val="样式 正文文本缩进 + 左  0 字符 Char"/>
    <w:link w:val="986"/>
    <w:uiPriority w:val="99"/>
    <w:qFormat/>
    <w:rPr>
      <w:rFonts w:ascii="Calibri" w:hAnsi="Calibri"/>
      <w:sz w:val="22"/>
    </w:rPr>
  </w:style>
  <w:style w:type="paragraph" w:styleId="986" w:customStyle="1">
    <w:name w:val="样式 正文文本缩进 + 左  0 字符"/>
    <w:basedOn w:val="889"/>
    <w:link w:val="985"/>
    <w:uiPriority w:val="99"/>
    <w:qFormat/>
    <w:pPr>
      <w:ind w:left="0"/>
      <w:spacing w:after="0"/>
    </w:pPr>
    <w:rPr>
      <w:rFonts w:ascii="Calibri" w:hAnsi="Calibri" w:eastAsia="宋体"/>
      <w:sz w:val="22"/>
      <w:szCs w:val="20"/>
    </w:rPr>
  </w:style>
  <w:style w:type="character" w:styleId="987" w:customStyle="1">
    <w:name w:val="列出段落 Char"/>
    <w:link w:val="988"/>
    <w:uiPriority w:val="34"/>
    <w:qFormat/>
    <w:rPr>
      <w:rFonts w:ascii="Calibri" w:hAnsi="Calibri"/>
      <w:sz w:val="21"/>
    </w:rPr>
  </w:style>
  <w:style w:type="paragraph" w:styleId="988" w:customStyle="1">
    <w:name w:val="列出段落1"/>
    <w:basedOn w:val="869"/>
    <w:next w:val="896"/>
    <w:link w:val="987"/>
    <w:uiPriority w:val="34"/>
    <w:qFormat/>
    <w:pPr>
      <w:ind w:firstLine="420"/>
      <w:spacing w:line="360" w:lineRule="auto"/>
    </w:pPr>
    <w:rPr>
      <w:rFonts w:ascii="Calibri" w:hAnsi="Calibri"/>
      <w:szCs w:val="20"/>
    </w:rPr>
  </w:style>
  <w:style w:type="character" w:styleId="989" w:customStyle="1">
    <w:name w:val="style31"/>
    <w:uiPriority w:val="99"/>
    <w:qFormat/>
    <w:rPr>
      <w:b/>
      <w:bCs/>
      <w:color w:val="0141a0"/>
      <w:sz w:val="21"/>
      <w:szCs w:val="21"/>
    </w:rPr>
  </w:style>
  <w:style w:type="paragraph" w:styleId="990" w:customStyle="1">
    <w:name w:val="_Style 37"/>
    <w:basedOn w:val="869"/>
    <w:next w:val="905"/>
    <w:uiPriority w:val="99"/>
    <w:qFormat/>
    <w:pPr>
      <w:ind w:firstLine="420"/>
      <w:spacing w:line="360" w:lineRule="auto"/>
    </w:pPr>
    <w:rPr>
      <w:color w:val="ff0000"/>
      <w:sz w:val="24"/>
      <w:szCs w:val="24"/>
    </w:rPr>
  </w:style>
  <w:style w:type="paragraph" w:styleId="991" w:customStyle="1">
    <w:name w:val="WPSOffice手动目录 1"/>
    <w:uiPriority w:val="0"/>
    <w:qFormat/>
    <w:rPr>
      <w:rFonts w:ascii="Times New Roman" w:hAnsi="Times New Roman" w:eastAsia="宋体" w:cs="Times New Roman"/>
      <w:lang w:val="en-US" w:eastAsia="zh-CN" w:bidi="ar-SA"/>
    </w:rPr>
  </w:style>
  <w:style w:type="paragraph" w:styleId="992" w:customStyle="1">
    <w:name w:val="_Style 6"/>
    <w:basedOn w:val="869"/>
    <w:uiPriority w:val="99"/>
    <w:qFormat/>
    <w:pPr>
      <w:ind w:firstLine="420"/>
    </w:pPr>
    <w:rPr>
      <w:rFonts w:ascii="Calibri" w:hAnsi="Calibri"/>
      <w:szCs w:val="24"/>
    </w:rPr>
  </w:style>
  <w:style w:type="paragraph" w:styleId="993" w:customStyle="1">
    <w:name w:val="列出段落11"/>
    <w:basedOn w:val="869"/>
    <w:uiPriority w:val="99"/>
    <w:qFormat/>
    <w:pPr>
      <w:ind w:firstLine="420"/>
    </w:pPr>
    <w:rPr>
      <w:rFonts w:ascii="Calibri" w:hAnsi="Calibri"/>
      <w:szCs w:val="22"/>
    </w:rPr>
  </w:style>
  <w:style w:type="paragraph" w:styleId="994" w:customStyle="1">
    <w:name w:val="Char Char Char Char Char Char Char Char Char Char Char Char Char Char Char Char"/>
    <w:basedOn w:val="869"/>
    <w:uiPriority w:val="99"/>
    <w:qFormat/>
    <w:pPr>
      <w:tabs>
        <w:tab w:val="left" w:pos="360" w:leader="none"/>
      </w:tabs>
    </w:pPr>
    <w:rPr>
      <w:sz w:val="24"/>
      <w:szCs w:val="24"/>
    </w:rPr>
  </w:style>
  <w:style w:type="paragraph" w:styleId="995" w:customStyle="1">
    <w:name w:val="reader-word-layer reader-word-s19-11"/>
    <w:basedOn w:val="869"/>
    <w:uiPriority w:val="0"/>
    <w:qFormat/>
    <w:pPr>
      <w:jc w:val="left"/>
      <w:spacing w:before="100" w:beforeAutospacing="1" w:after="100" w:afterAutospacing="1"/>
      <w:widowControl/>
    </w:pPr>
    <w:rPr>
      <w:rFonts w:ascii="宋体" w:hAnsi="宋体" w:cs="宋体"/>
      <w:sz w:val="24"/>
      <w:szCs w:val="24"/>
    </w:rPr>
  </w:style>
  <w:style w:type="paragraph" w:styleId="996">
    <w:name w:val="List Paragraph"/>
    <w:basedOn w:val="869"/>
    <w:next w:val="896"/>
    <w:uiPriority w:val="34"/>
    <w:qFormat/>
    <w:pPr>
      <w:ind w:firstLine="420"/>
      <w:spacing w:line="360" w:lineRule="auto"/>
    </w:pPr>
    <w:rPr>
      <w:rFonts w:ascii="Calibri" w:hAnsi="Calibri"/>
      <w:sz w:val="24"/>
    </w:rPr>
  </w:style>
  <w:style w:type="paragraph" w:styleId="997" w:customStyle="1">
    <w:name w:val="Char Char1 Char"/>
    <w:basedOn w:val="869"/>
    <w:uiPriority w:val="99"/>
    <w:qFormat/>
    <w:rPr>
      <w:rFonts w:ascii="仿宋_GB2312" w:eastAsia="仿宋_GB2312"/>
      <w:b/>
      <w:sz w:val="32"/>
      <w:szCs w:val="32"/>
    </w:rPr>
  </w:style>
  <w:style w:type="paragraph" w:styleId="998" w:customStyle="1">
    <w:name w:val="reader-word-layer reader-word-s20-4"/>
    <w:basedOn w:val="869"/>
    <w:uiPriority w:val="0"/>
    <w:qFormat/>
    <w:pPr>
      <w:jc w:val="left"/>
      <w:spacing w:before="100" w:beforeAutospacing="1" w:after="100" w:afterAutospacing="1"/>
      <w:widowControl/>
    </w:pPr>
    <w:rPr>
      <w:rFonts w:ascii="宋体" w:hAnsi="宋体" w:cs="宋体"/>
      <w:sz w:val="24"/>
      <w:szCs w:val="24"/>
    </w:rPr>
  </w:style>
  <w:style w:type="paragraph" w:styleId="999" w:customStyle="1">
    <w:name w:val="列出段落2"/>
    <w:basedOn w:val="869"/>
    <w:uiPriority w:val="99"/>
    <w:qFormat/>
    <w:pPr>
      <w:ind w:firstLine="420"/>
    </w:pPr>
    <w:rPr>
      <w:rFonts w:ascii="Calibri" w:hAnsi="Calibri"/>
      <w:szCs w:val="22"/>
    </w:rPr>
  </w:style>
  <w:style w:type="paragraph" w:styleId="1000" w:customStyle="1">
    <w:name w:val="_Style 131"/>
    <w:basedOn w:val="870"/>
    <w:next w:val="869"/>
    <w:uiPriority w:val="39"/>
    <w:qFormat/>
    <w:pPr>
      <w:jc w:val="left"/>
      <w:keepLines/>
      <w:spacing w:before="480" w:line="276" w:lineRule="auto"/>
      <w:widowControl/>
      <w:outlineLvl w:val="9"/>
    </w:pPr>
    <w:rPr>
      <w:rFonts w:ascii="Cambria" w:hAnsi="Cambria" w:eastAsia="宋体" w:cs="Times New Roman"/>
      <w:b w:val="0"/>
      <w:bCs/>
      <w:color w:val="365f91"/>
    </w:rPr>
  </w:style>
  <w:style w:type="paragraph" w:styleId="1001" w:customStyle="1">
    <w:name w:val="彩色列表 - 着色 12"/>
    <w:basedOn w:val="869"/>
    <w:uiPriority w:val="0"/>
    <w:qFormat/>
    <w:pPr>
      <w:ind w:firstLine="420"/>
      <w:spacing w:line="360" w:lineRule="auto"/>
    </w:pPr>
    <w:rPr>
      <w:rFonts w:ascii="Calibri" w:hAnsi="Calibri" w:eastAsia="宋体"/>
      <w:sz w:val="24"/>
      <w:szCs w:val="21"/>
      <w:lang w:val="en-US" w:eastAsia="zh-CN" w:bidi="ar-SA"/>
    </w:rPr>
  </w:style>
  <w:style w:type="paragraph" w:styleId="1002" w:customStyle="1">
    <w:name w:val="一级目录"/>
    <w:next w:val="869"/>
    <w:uiPriority w:val="99"/>
    <w:qFormat/>
    <w:pPr>
      <w:jc w:val="center"/>
      <w:spacing w:after="312"/>
      <w:outlineLvl w:val="0"/>
    </w:pPr>
    <w:rPr>
      <w:rFonts w:ascii="黑体" w:hAnsi="Times New Roman" w:eastAsia="黑体" w:cs="Times New Roman"/>
      <w:b/>
      <w:sz w:val="44"/>
      <w:szCs w:val="44"/>
      <w:lang w:val="en-US" w:eastAsia="zh-CN" w:bidi="ar-SA"/>
    </w:rPr>
  </w:style>
  <w:style w:type="paragraph" w:styleId="1003" w:customStyle="1">
    <w:name w:val="xl29"/>
    <w:basedOn w:val="869"/>
    <w:uiPriority w:val="99"/>
    <w:qFormat/>
    <w:pPr>
      <w:jc w:val="left"/>
      <w:spacing w:before="100" w:beforeAutospacing="1" w:after="100" w:afterAutospacing="1"/>
      <w:widowControl/>
      <w:pBdr>
        <w:left w:val="single" w:color="auto" w:sz="4" w:space="0"/>
        <w:bottom w:val="single" w:color="auto" w:sz="4" w:space="0"/>
      </w:pBdr>
    </w:pPr>
    <w:rPr>
      <w:rFonts w:ascii="宋体" w:hAnsi="宋体"/>
      <w:sz w:val="24"/>
      <w:szCs w:val="24"/>
    </w:rPr>
  </w:style>
  <w:style w:type="paragraph" w:styleId="1004" w:customStyle="1">
    <w:name w:val="xl28"/>
    <w:basedOn w:val="869"/>
    <w:uiPriority w:val="99"/>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sz w:val="24"/>
      <w:szCs w:val="24"/>
    </w:rPr>
  </w:style>
  <w:style w:type="paragraph" w:styleId="1005" w:customStyle="1">
    <w:name w:val="font5"/>
    <w:basedOn w:val="869"/>
    <w:uiPriority w:val="99"/>
    <w:qFormat/>
    <w:pPr>
      <w:jc w:val="left"/>
      <w:spacing w:before="100" w:beforeAutospacing="1" w:after="100" w:afterAutospacing="1"/>
      <w:widowControl/>
    </w:pPr>
    <w:rPr>
      <w:rFonts w:ascii="宋体" w:hAnsi="宋体"/>
      <w:sz w:val="28"/>
      <w:szCs w:val="28"/>
    </w:rPr>
  </w:style>
  <w:style w:type="paragraph" w:styleId="1006" w:customStyle="1">
    <w:name w:val="二级条标题"/>
    <w:basedOn w:val="882"/>
    <w:next w:val="884"/>
    <w:uiPriority w:val="99"/>
    <w:qFormat/>
    <w:pPr>
      <w:numPr>
        <w:ilvl w:val="4"/>
        <w:numId w:val="2"/>
      </w:numPr>
      <w:ind w:left="1080"/>
      <w:outlineLvl w:val="3"/>
    </w:pPr>
  </w:style>
  <w:style w:type="paragraph" w:styleId="1007" w:customStyle="1">
    <w:name w:val="正文缩进1"/>
    <w:basedOn w:val="869"/>
    <w:next w:val="889"/>
    <w:uiPriority w:val="99"/>
    <w:qFormat/>
    <w:pPr>
      <w:ind w:firstLine="480"/>
      <w:spacing w:after="120" w:line="360" w:lineRule="auto"/>
    </w:pPr>
    <w:rPr>
      <w:sz w:val="24"/>
    </w:rPr>
  </w:style>
  <w:style w:type="paragraph" w:styleId="1008" w:customStyle="1">
    <w:name w:val=" Char8"/>
    <w:basedOn w:val="869"/>
    <w:uiPriority w:val="0"/>
    <w:qFormat/>
    <w:pPr>
      <w:ind w:left="390" w:hanging="390"/>
      <w:keepLines/>
      <w:keepNext/>
      <w:pageBreakBefore/>
      <w:tabs>
        <w:tab w:val="left" w:pos="390" w:leader="none"/>
      </w:tabs>
    </w:pPr>
    <w:rPr>
      <w:szCs w:val="20"/>
    </w:rPr>
  </w:style>
  <w:style w:type="paragraph" w:styleId="1009" w:customStyle="1">
    <w:name w:val="表头文本"/>
    <w:basedOn w:val="869"/>
    <w:uiPriority w:val="99"/>
    <w:qFormat/>
    <w:pPr>
      <w:jc w:val="center"/>
    </w:pPr>
    <w:rPr>
      <w:b/>
      <w:sz w:val="24"/>
      <w:szCs w:val="20"/>
    </w:rPr>
  </w:style>
  <w:style w:type="paragraph" w:styleId="1010" w:customStyle="1">
    <w:name w:val="reader-word-layer reader-word-s19-12"/>
    <w:basedOn w:val="869"/>
    <w:uiPriority w:val="0"/>
    <w:qFormat/>
    <w:pPr>
      <w:jc w:val="left"/>
      <w:spacing w:before="100" w:beforeAutospacing="1" w:after="100" w:afterAutospacing="1"/>
      <w:widowControl/>
    </w:pPr>
    <w:rPr>
      <w:rFonts w:ascii="宋体" w:hAnsi="宋体" w:cs="宋体"/>
      <w:sz w:val="24"/>
      <w:szCs w:val="24"/>
    </w:rPr>
  </w:style>
  <w:style w:type="paragraph" w:styleId="1011" w:customStyle="1">
    <w:name w:val="样式1"/>
    <w:basedOn w:val="869"/>
    <w:uiPriority w:val="99"/>
    <w:qFormat/>
    <w:pPr>
      <w:numPr>
        <w:ilvl w:val="0"/>
        <w:numId w:val="3"/>
      </w:numPr>
    </w:pPr>
    <w:rPr>
      <w:rFonts w:ascii="宋体" w:hAnsi="宋体"/>
    </w:rPr>
  </w:style>
  <w:style w:type="paragraph" w:styleId="1012" w:customStyle="1">
    <w:name w:val="正文 New New New New"/>
    <w:uiPriority w:val="0"/>
    <w:qFormat/>
    <w:pPr>
      <w:jc w:val="both"/>
      <w:widowControl w:val="off"/>
    </w:pPr>
    <w:rPr>
      <w:rFonts w:ascii="Times New Roman" w:hAnsi="Times New Roman" w:eastAsia="宋体" w:cs="Times New Roman"/>
      <w:sz w:val="21"/>
      <w:szCs w:val="24"/>
      <w:lang w:val="en-US" w:eastAsia="zh-CN" w:bidi="ar-SA"/>
    </w:rPr>
  </w:style>
  <w:style w:type="paragraph" w:styleId="1013" w:customStyle="1">
    <w:name w:val="附录1"/>
    <w:uiPriority w:val="99"/>
    <w:qFormat/>
    <w:pPr>
      <w:numPr>
        <w:ilvl w:val="0"/>
        <w:numId w:val="4"/>
      </w:numPr>
      <w:spacing w:before="240" w:line="600" w:lineRule="atLeast"/>
    </w:pPr>
    <w:rPr>
      <w:rFonts w:ascii="Times New Roman" w:hAnsi="Times New Roman" w:eastAsia="宋体" w:cs="Times New Roman"/>
      <w:b/>
      <w:i/>
      <w:sz w:val="28"/>
      <w:lang w:val="en-US" w:eastAsia="zh-CN" w:bidi="ar-SA"/>
    </w:rPr>
  </w:style>
  <w:style w:type="paragraph" w:styleId="1014" w:customStyle="1">
    <w:name w:val="reader-word-layer reader-word-s19-8"/>
    <w:basedOn w:val="869"/>
    <w:uiPriority w:val="0"/>
    <w:qFormat/>
    <w:pPr>
      <w:jc w:val="left"/>
      <w:spacing w:before="100" w:beforeAutospacing="1" w:after="100" w:afterAutospacing="1"/>
      <w:widowControl/>
    </w:pPr>
    <w:rPr>
      <w:rFonts w:ascii="宋体" w:hAnsi="宋体" w:cs="宋体"/>
      <w:sz w:val="24"/>
      <w:szCs w:val="24"/>
    </w:rPr>
  </w:style>
  <w:style w:type="paragraph" w:styleId="1015" w:customStyle="1">
    <w:name w:val="标题1"/>
    <w:basedOn w:val="869"/>
    <w:next w:val="869"/>
    <w:uiPriority w:val="99"/>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16" w:customStyle="1">
    <w:name w:val="reader-word-layer reader-word-s19-13"/>
    <w:basedOn w:val="869"/>
    <w:uiPriority w:val="0"/>
    <w:qFormat/>
    <w:pPr>
      <w:jc w:val="left"/>
      <w:spacing w:before="100" w:beforeAutospacing="1" w:after="100" w:afterAutospacing="1"/>
      <w:widowControl/>
    </w:pPr>
    <w:rPr>
      <w:rFonts w:ascii="宋体" w:hAnsi="宋体" w:cs="宋体"/>
      <w:sz w:val="24"/>
      <w:szCs w:val="24"/>
    </w:rPr>
  </w:style>
  <w:style w:type="paragraph" w:styleId="1017" w:customStyle="1">
    <w:name w:val="reader-word-layer reader-word-s20-5"/>
    <w:basedOn w:val="869"/>
    <w:uiPriority w:val="0"/>
    <w:qFormat/>
    <w:pPr>
      <w:jc w:val="left"/>
      <w:spacing w:before="100" w:beforeAutospacing="1" w:after="100" w:afterAutospacing="1"/>
      <w:widowControl/>
    </w:pPr>
    <w:rPr>
      <w:rFonts w:ascii="宋体" w:hAnsi="宋体" w:cs="宋体"/>
      <w:sz w:val="24"/>
      <w:szCs w:val="24"/>
    </w:rPr>
  </w:style>
  <w:style w:type="paragraph" w:styleId="1018" w:customStyle="1">
    <w:name w:val="默认段落字体 Para Char Char Char Char Char Char Char"/>
    <w:basedOn w:val="869"/>
    <w:uiPriority w:val="99"/>
    <w:qFormat/>
    <w:pPr>
      <w:jc w:val="left"/>
      <w:spacing w:line="360" w:lineRule="auto"/>
    </w:pPr>
  </w:style>
  <w:style w:type="paragraph" w:styleId="1019" w:customStyle="1">
    <w:name w:val="图表文字"/>
    <w:basedOn w:val="869"/>
    <w:uiPriority w:val="99"/>
    <w:qFormat/>
    <w:pPr>
      <w:widowControl/>
    </w:pPr>
    <w:rPr>
      <w:szCs w:val="20"/>
      <w:lang w:bidi="he-IL"/>
    </w:rPr>
  </w:style>
  <w:style w:type="paragraph" w:styleId="1020" w:customStyle="1">
    <w:name w:val="xl26"/>
    <w:basedOn w:val="869"/>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1021" w:customStyle="1">
    <w:name w:val="Default"/>
    <w:uiPriority w:val="99"/>
    <w:qFormat/>
    <w:pPr>
      <w:widowControl w:val="off"/>
    </w:pPr>
    <w:rPr>
      <w:rFonts w:ascii="宋体" w:hAnsi="Calibri" w:eastAsia="宋体" w:cs="宋体"/>
      <w:color w:val="000000"/>
      <w:sz w:val="24"/>
      <w:szCs w:val="24"/>
      <w:lang w:val="en-US" w:eastAsia="zh-CN" w:bidi="ar-SA"/>
    </w:rPr>
  </w:style>
  <w:style w:type="paragraph" w:styleId="1022" w:customStyle="1">
    <w:name w:val="font7"/>
    <w:basedOn w:val="869"/>
    <w:uiPriority w:val="99"/>
    <w:qFormat/>
    <w:pPr>
      <w:jc w:val="left"/>
      <w:spacing w:before="100" w:beforeAutospacing="1" w:after="100" w:afterAutospacing="1"/>
      <w:widowControl/>
    </w:pPr>
    <w:rPr>
      <w:rFonts w:ascii="宋体" w:hAnsi="宋体"/>
      <w:sz w:val="18"/>
      <w:szCs w:val="18"/>
    </w:rPr>
  </w:style>
  <w:style w:type="paragraph" w:styleId="1023" w:customStyle="1">
    <w:name w:val="默认段落字体 Para Char Char Char Char Char Char Char Char Char1 Char Char Char Char Char Char Char"/>
    <w:basedOn w:val="886"/>
    <w:uiPriority w:val="99"/>
    <w:qFormat/>
    <w:rPr>
      <w:rFonts w:ascii="Tahoma" w:hAnsi="Tahoma"/>
      <w:sz w:val="24"/>
      <w:szCs w:val="24"/>
    </w:rPr>
  </w:style>
  <w:style w:type="paragraph" w:styleId="1024" w:customStyle="1">
    <w:name w:val="_Style 1"/>
    <w:uiPriority w:val="1"/>
    <w:qFormat/>
    <w:pPr>
      <w:jc w:val="both"/>
      <w:widowControl w:val="off"/>
    </w:pPr>
    <w:rPr>
      <w:rFonts w:ascii="Calibri" w:hAnsi="Calibri" w:eastAsia="宋体" w:cs="Times New Roman"/>
      <w:sz w:val="21"/>
      <w:szCs w:val="22"/>
      <w:lang w:val="en-US" w:eastAsia="zh-CN" w:bidi="ar-SA"/>
    </w:rPr>
  </w:style>
  <w:style w:type="paragraph" w:styleId="1025" w:customStyle="1">
    <w:name w:val="reader-word-layer reader-word-s19-10"/>
    <w:basedOn w:val="869"/>
    <w:uiPriority w:val="0"/>
    <w:qFormat/>
    <w:pPr>
      <w:jc w:val="left"/>
      <w:spacing w:before="100" w:beforeAutospacing="1" w:after="100" w:afterAutospacing="1"/>
      <w:widowControl/>
    </w:pPr>
    <w:rPr>
      <w:rFonts w:ascii="宋体" w:hAnsi="宋体" w:cs="宋体"/>
      <w:sz w:val="24"/>
      <w:szCs w:val="24"/>
    </w:rPr>
  </w:style>
  <w:style w:type="paragraph" w:styleId="1026" w:customStyle="1">
    <w:name w:val="图标"/>
    <w:basedOn w:val="869"/>
    <w:next w:val="869"/>
    <w:uiPriority w:val="99"/>
    <w:qFormat/>
    <w:pPr>
      <w:numPr>
        <w:ilvl w:val="0"/>
        <w:numId w:val="5"/>
      </w:numPr>
      <w:jc w:val="center"/>
      <w:spacing w:before="120" w:after="120" w:line="320" w:lineRule="atLeast"/>
      <w:tabs>
        <w:tab w:val="left" w:pos="567" w:leader="none"/>
        <w:tab w:val="clear" w:pos="840" w:leader="none"/>
      </w:tabs>
    </w:pPr>
    <w:rPr>
      <w:rFonts w:eastAsia="仿宋_GB2312"/>
      <w:sz w:val="24"/>
      <w:szCs w:val="20"/>
    </w:rPr>
  </w:style>
  <w:style w:type="paragraph" w:styleId="1027" w:customStyle="1">
    <w:name w:val="普通正文"/>
    <w:basedOn w:val="869"/>
    <w:uiPriority w:val="99"/>
    <w:qFormat/>
    <w:pPr>
      <w:ind w:firstLine="480"/>
      <w:jc w:val="left"/>
      <w:spacing w:before="120" w:after="120" w:line="360" w:lineRule="auto"/>
    </w:pPr>
    <w:rPr>
      <w:rFonts w:ascii="Arial" w:hAnsi="Arial"/>
      <w:sz w:val="24"/>
      <w:szCs w:val="24"/>
    </w:rPr>
  </w:style>
  <w:style w:type="paragraph" w:styleId="1028" w:customStyle="1">
    <w:name w:val="List Paragraph1"/>
    <w:basedOn w:val="869"/>
    <w:uiPriority w:val="0"/>
    <w:qFormat/>
    <w:pPr>
      <w:ind w:firstLine="420"/>
    </w:pPr>
    <w:rPr>
      <w:rFonts w:ascii="Calibri" w:hAnsi="Calibri"/>
      <w:szCs w:val="22"/>
    </w:rPr>
  </w:style>
  <w:style w:type="paragraph" w:styleId="1029" w:customStyle="1">
    <w:name w:val="数字序一级缩进"/>
    <w:uiPriority w:val="99"/>
    <w:qFormat/>
    <w:pPr>
      <w:ind w:firstLine="640"/>
      <w:spacing w:before="120" w:after="50" w:line="341" w:lineRule="auto"/>
    </w:pPr>
    <w:rPr>
      <w:rFonts w:ascii="楷体_GB2312" w:hAnsi="Times New Roman" w:eastAsia="楷体_GB2312" w:cs="Times New Roman"/>
      <w:sz w:val="32"/>
      <w:szCs w:val="24"/>
      <w:lang w:val="en-US" w:eastAsia="zh-CN" w:bidi="ar-SA"/>
    </w:rPr>
  </w:style>
  <w:style w:type="paragraph" w:styleId="1030" w:customStyle="1">
    <w:name w:val="Body Text 2"/>
    <w:basedOn w:val="869"/>
    <w:uiPriority w:val="0"/>
    <w:qFormat/>
    <w:pPr>
      <w:ind w:firstLine="420"/>
    </w:pPr>
    <w:rPr>
      <w:rFonts w:ascii="宋体"/>
      <w:szCs w:val="21"/>
    </w:rPr>
  </w:style>
  <w:style w:type="paragraph" w:styleId="1031" w:customStyle="1">
    <w:name w:val="四级条标题"/>
    <w:basedOn w:val="1032"/>
    <w:next w:val="884"/>
    <w:uiPriority w:val="99"/>
    <w:qFormat/>
    <w:pPr>
      <w:numPr>
        <w:ilvl w:val="6"/>
        <w:numId w:val="2"/>
      </w:numPr>
      <w:outlineLvl w:val="5"/>
    </w:pPr>
  </w:style>
  <w:style w:type="paragraph" w:styleId="1032" w:customStyle="1">
    <w:name w:val="三级条标题"/>
    <w:basedOn w:val="1006"/>
    <w:next w:val="884"/>
    <w:uiPriority w:val="99"/>
    <w:qFormat/>
    <w:pPr>
      <w:numPr>
        <w:ilvl w:val="5"/>
        <w:numId w:val="2"/>
      </w:numPr>
      <w:ind w:left="1260"/>
      <w:outlineLvl w:val="4"/>
    </w:pPr>
  </w:style>
  <w:style w:type="paragraph" w:styleId="1033" w:customStyle="1">
    <w:name w:val="公文标题 1"/>
    <w:basedOn w:val="1034"/>
    <w:next w:val="1034"/>
    <w:uiPriority w:val="99"/>
    <w:qFormat/>
    <w:pPr>
      <w:numPr>
        <w:ilvl w:val="0"/>
        <w:numId w:val="6"/>
      </w:numPr>
      <w:ind w:firstLine="0"/>
      <w:outlineLvl w:val="0"/>
    </w:pPr>
  </w:style>
  <w:style w:type="paragraph" w:styleId="1034" w:customStyle="1">
    <w:name w:val="公文正文"/>
    <w:basedOn w:val="889"/>
    <w:uiPriority w:val="99"/>
    <w:qFormat/>
    <w:pPr>
      <w:ind w:left="0" w:firstLine="200"/>
      <w:spacing w:after="0"/>
    </w:pPr>
    <w:rPr>
      <w:rFonts w:ascii="仿宋_GB2312" w:hAnsi="宋体" w:eastAsia="仿宋_GB2312"/>
      <w:sz w:val="28"/>
      <w:szCs w:val="24"/>
    </w:rPr>
  </w:style>
  <w:style w:type="paragraph" w:styleId="1035" w:customStyle="1">
    <w:name w:val="标题3"/>
    <w:basedOn w:val="869"/>
    <w:next w:val="869"/>
    <w:uiPriority w:val="99"/>
    <w:qFormat/>
    <w:pPr>
      <w:ind w:firstLine="624"/>
      <w:spacing w:line="590" w:lineRule="atLeast"/>
    </w:pPr>
    <w:rPr>
      <w:rFonts w:ascii="方正黑体_GBK" w:eastAsia="方正黑体_GBK"/>
      <w:sz w:val="32"/>
      <w:szCs w:val="32"/>
    </w:rPr>
  </w:style>
  <w:style w:type="paragraph" w:styleId="1036" w:customStyle="1">
    <w:name w:val="Char1"/>
    <w:basedOn w:val="869"/>
    <w:uiPriority w:val="99"/>
    <w:qFormat/>
    <w:rPr>
      <w:rFonts w:ascii="Tahoma" w:hAnsi="Tahoma"/>
      <w:sz w:val="24"/>
      <w:szCs w:val="20"/>
    </w:rPr>
  </w:style>
  <w:style w:type="paragraph" w:styleId="1037" w:customStyle="1">
    <w:name w:val="公文标题 2"/>
    <w:basedOn w:val="1033"/>
    <w:next w:val="1034"/>
    <w:uiPriority w:val="99"/>
    <w:qFormat/>
    <w:pPr>
      <w:numPr>
        <w:ilvl w:val="0"/>
        <w:numId w:val="0"/>
      </w:numPr>
      <w:outlineLvl w:val="1"/>
    </w:pPr>
  </w:style>
  <w:style w:type="paragraph" w:styleId="1038" w:customStyle="1">
    <w:name w:val="列出段落3"/>
    <w:basedOn w:val="869"/>
    <w:next w:val="896"/>
    <w:uiPriority w:val="99"/>
    <w:qFormat/>
    <w:pPr>
      <w:ind w:firstLine="420"/>
      <w:spacing w:line="360" w:lineRule="auto"/>
    </w:pPr>
    <w:rPr>
      <w:rFonts w:ascii="Calibri" w:hAnsi="Calibri"/>
      <w:sz w:val="24"/>
    </w:rPr>
  </w:style>
  <w:style w:type="paragraph" w:styleId="1039" w:customStyle="1">
    <w:name w:val="正文1"/>
    <w:basedOn w:val="869"/>
    <w:uiPriority w:val="99"/>
    <w:qFormat/>
    <w:pPr>
      <w:ind w:firstLine="510"/>
      <w:spacing w:before="156" w:line="360" w:lineRule="auto"/>
    </w:pPr>
    <w:rPr>
      <w:sz w:val="24"/>
      <w:szCs w:val="20"/>
    </w:rPr>
  </w:style>
  <w:style w:type="paragraph" w:styleId="1040" w:customStyle="1">
    <w:name w:val="脚注文本1"/>
    <w:basedOn w:val="1039"/>
    <w:next w:val="1041"/>
    <w:uiPriority w:val="0"/>
    <w:qFormat/>
    <w:pPr>
      <w:jc w:val="left"/>
    </w:pPr>
    <w:rPr>
      <w:rFonts w:ascii="宋体" w:eastAsia="Times New Roman"/>
      <w:sz w:val="18"/>
      <w:szCs w:val="18"/>
    </w:rPr>
  </w:style>
  <w:style w:type="paragraph" w:styleId="1041" w:customStyle="1">
    <w:name w:val="索引 51"/>
    <w:basedOn w:val="1039"/>
    <w:next w:val="1039"/>
    <w:uiPriority w:val="0"/>
    <w:qFormat/>
    <w:pPr>
      <w:ind w:left="798"/>
      <w:jc w:val="left"/>
    </w:pPr>
    <w:rPr>
      <w:rFonts w:ascii="Calibri" w:hAnsi="Calibri"/>
    </w:rPr>
  </w:style>
  <w:style w:type="paragraph" w:styleId="1042" w:customStyle="1">
    <w:name w:val="Char2 Char Char Char"/>
    <w:basedOn w:val="869"/>
    <w:uiPriority w:val="99"/>
    <w:qFormat/>
    <w:rPr>
      <w:rFonts w:ascii="仿宋_GB2312" w:eastAsia="仿宋_GB2312"/>
      <w:b/>
      <w:sz w:val="32"/>
      <w:szCs w:val="32"/>
    </w:rPr>
  </w:style>
  <w:style w:type="paragraph" w:styleId="1043" w:customStyle="1">
    <w:name w:val="xl30"/>
    <w:basedOn w:val="869"/>
    <w:uiPriority w:val="99"/>
    <w:qFormat/>
    <w:pPr>
      <w:jc w:val="center"/>
      <w:spacing w:before="100" w:beforeAutospacing="1" w:after="100" w:afterAutospacing="1"/>
      <w:widowControl/>
    </w:pPr>
    <w:rPr>
      <w:rFonts w:ascii="宋体" w:hAnsi="宋体"/>
      <w:b/>
      <w:bCs/>
      <w:sz w:val="36"/>
      <w:szCs w:val="36"/>
    </w:rPr>
  </w:style>
  <w:style w:type="paragraph" w:styleId="1044" w:customStyle="1">
    <w:name w:val="1"/>
    <w:basedOn w:val="869"/>
    <w:next w:val="888"/>
    <w:uiPriority w:val="0"/>
    <w:qFormat/>
    <w:pPr>
      <w:widowControl/>
    </w:pPr>
    <w:rPr>
      <w:rFonts w:ascii="Arial" w:hAnsi="Arial"/>
      <w:sz w:val="20"/>
      <w:szCs w:val="20"/>
    </w:rPr>
  </w:style>
  <w:style w:type="paragraph" w:styleId="1045" w:customStyle="1">
    <w:name w:val="普通文字"/>
    <w:basedOn w:val="869"/>
    <w:next w:val="869"/>
    <w:uiPriority w:val="0"/>
    <w:qFormat/>
    <w:rPr>
      <w:rFonts w:ascii="宋体"/>
      <w:sz w:val="24"/>
      <w:szCs w:val="20"/>
      <w:u w:val="none"/>
    </w:rPr>
  </w:style>
  <w:style w:type="paragraph" w:styleId="1046" w:customStyle="1">
    <w:name w:val="reader-word-layer reader-word-s19-9"/>
    <w:basedOn w:val="869"/>
    <w:uiPriority w:val="0"/>
    <w:qFormat/>
    <w:pPr>
      <w:jc w:val="left"/>
      <w:spacing w:before="100" w:beforeAutospacing="1" w:after="100" w:afterAutospacing="1"/>
      <w:widowControl/>
    </w:pPr>
    <w:rPr>
      <w:rFonts w:ascii="宋体" w:hAnsi="宋体" w:cs="宋体"/>
      <w:sz w:val="24"/>
      <w:szCs w:val="24"/>
    </w:rPr>
  </w:style>
  <w:style w:type="paragraph" w:styleId="1047" w:customStyle="1">
    <w:name w:val="font6"/>
    <w:basedOn w:val="869"/>
    <w:uiPriority w:val="99"/>
    <w:qFormat/>
    <w:pPr>
      <w:jc w:val="left"/>
      <w:spacing w:before="100" w:beforeAutospacing="1" w:after="100" w:afterAutospacing="1"/>
      <w:widowControl/>
    </w:pPr>
    <w:rPr>
      <w:rFonts w:ascii="宋体" w:hAnsi="宋体"/>
      <w:sz w:val="28"/>
      <w:szCs w:val="28"/>
      <w:u w:val="single"/>
    </w:rPr>
  </w:style>
  <w:style w:type="paragraph" w:styleId="1048" w:customStyle="1">
    <w:name w:val="正文首行缩进1"/>
    <w:basedOn w:val="881"/>
    <w:uiPriority w:val="99"/>
    <w:qFormat/>
    <w:pPr>
      <w:ind w:firstLine="420"/>
    </w:pPr>
    <w:rPr>
      <w:szCs w:val="24"/>
      <w:lang w:eastAsia="ar-SA"/>
    </w:rPr>
  </w:style>
  <w:style w:type="paragraph" w:styleId="1049" w:customStyle="1">
    <w:name w:val="xl25"/>
    <w:basedOn w:val="869"/>
    <w:uiPriority w:val="99"/>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50" w:customStyle="1">
    <w:name w:val="xl27"/>
    <w:basedOn w:val="869"/>
    <w:uiPriority w:val="99"/>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1051" w:customStyle="1">
    <w:name w:val="Char Char Char1 Char"/>
    <w:basedOn w:val="869"/>
    <w:uiPriority w:val="99"/>
    <w:qFormat/>
    <w:pPr>
      <w:jc w:val="left"/>
      <w:spacing w:after="160" w:line="240" w:lineRule="exact"/>
      <w:widowControl/>
    </w:pPr>
    <w:rPr>
      <w:rFonts w:ascii="Verdana" w:hAnsi="Verdana" w:eastAsia="仿宋_GB2312"/>
      <w:sz w:val="24"/>
      <w:szCs w:val="20"/>
      <w:lang w:eastAsia="en-US"/>
    </w:rPr>
  </w:style>
  <w:style w:type="paragraph" w:styleId="1052" w:customStyle="1">
    <w:name w:val="xl24"/>
    <w:basedOn w:val="869"/>
    <w:uiPriority w:val="99"/>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1053" w:customStyle="1">
    <w:name w:val="TOC 标题1"/>
    <w:basedOn w:val="870"/>
    <w:next w:val="869"/>
    <w:uiPriority w:val="99"/>
    <w:qFormat/>
    <w:pPr>
      <w:jc w:val="left"/>
      <w:keepLines/>
      <w:spacing w:before="480" w:line="276" w:lineRule="auto"/>
      <w:widowControl/>
      <w:outlineLvl w:val="9"/>
    </w:pPr>
    <w:rPr>
      <w:rFonts w:ascii="Cambria" w:hAnsi="Cambria" w:eastAsia="宋体"/>
      <w:b w:val="0"/>
      <w:bCs/>
      <w:color w:val="365f91"/>
      <w:szCs w:val="20"/>
    </w:rPr>
  </w:style>
  <w:style w:type="paragraph" w:styleId="1054" w:customStyle="1">
    <w:name w:val="Char Char Char Char"/>
    <w:basedOn w:val="869"/>
    <w:uiPriority w:val="99"/>
    <w:qFormat/>
    <w:pPr>
      <w:jc w:val="left"/>
      <w:spacing w:after="160" w:line="240" w:lineRule="exact"/>
      <w:widowControl/>
    </w:pPr>
    <w:rPr>
      <w:szCs w:val="24"/>
    </w:rPr>
  </w:style>
  <w:style w:type="paragraph" w:styleId="1055" w:customStyle="1">
    <w:name w:val="Char Char1 Char Char Char Char Char Char Char Char Char Char Char Char Char Char Char Char Char Char"/>
    <w:basedOn w:val="869"/>
    <w:uiPriority w:val="99"/>
    <w:qFormat/>
    <w:pPr>
      <w:jc w:val="left"/>
      <w:spacing w:after="160" w:line="240" w:lineRule="exact"/>
      <w:widowControl/>
    </w:pPr>
    <w:rPr>
      <w:rFonts w:ascii="Verdana" w:hAnsi="Verdana"/>
      <w:sz w:val="20"/>
      <w:szCs w:val="20"/>
      <w:lang w:eastAsia="en-US"/>
    </w:rPr>
  </w:style>
  <w:style w:type="paragraph" w:styleId="1056" w:customStyle="1">
    <w:name w:val="Char Char1 Char Char Char Char Char Char Char"/>
    <w:basedOn w:val="869"/>
    <w:uiPriority w:val="99"/>
    <w:qFormat/>
    <w:rPr>
      <w:rFonts w:ascii="Tahoma" w:hAnsi="Tahoma"/>
      <w:sz w:val="24"/>
      <w:szCs w:val="20"/>
    </w:rPr>
  </w:style>
  <w:style w:type="paragraph" w:styleId="1057" w:customStyle="1">
    <w:name w:val="Char3 Char Char Char"/>
    <w:basedOn w:val="869"/>
    <w:uiPriority w:val="99"/>
    <w:qFormat/>
    <w:pPr>
      <w:jc w:val="left"/>
      <w:spacing w:after="160" w:line="240" w:lineRule="exact"/>
      <w:widowControl/>
    </w:pPr>
    <w:rPr>
      <w:rFonts w:ascii="Verdana" w:hAnsi="Verdana"/>
      <w:sz w:val="20"/>
      <w:szCs w:val="20"/>
      <w:lang w:eastAsia="en-US"/>
    </w:rPr>
  </w:style>
  <w:style w:type="paragraph" w:styleId="1058" w:customStyle="1">
    <w:name w:val="Char"/>
    <w:basedOn w:val="886"/>
    <w:uiPriority w:val="99"/>
    <w:qFormat/>
    <w:rPr>
      <w:rFonts w:ascii="Tahoma" w:hAnsi="Tahoma"/>
      <w:sz w:val="24"/>
      <w:szCs w:val="24"/>
    </w:rPr>
  </w:style>
  <w:style w:type="paragraph" w:styleId="1059" w:customStyle="1">
    <w:name w:val="reader-word-layer reader-word-s19-2"/>
    <w:basedOn w:val="869"/>
    <w:uiPriority w:val="0"/>
    <w:qFormat/>
    <w:pPr>
      <w:jc w:val="left"/>
      <w:spacing w:before="100" w:beforeAutospacing="1" w:after="100" w:afterAutospacing="1"/>
      <w:widowControl/>
    </w:pPr>
    <w:rPr>
      <w:rFonts w:ascii="宋体" w:hAnsi="宋体" w:cs="宋体"/>
      <w:sz w:val="24"/>
      <w:szCs w:val="24"/>
    </w:rPr>
  </w:style>
  <w:style w:type="paragraph" w:styleId="1060" w:customStyle="1">
    <w:name w:val="reader-word-layer reader-word-s20-7"/>
    <w:basedOn w:val="869"/>
    <w:uiPriority w:val="0"/>
    <w:qFormat/>
    <w:pPr>
      <w:jc w:val="left"/>
      <w:spacing w:before="100" w:beforeAutospacing="1" w:after="100" w:afterAutospacing="1"/>
      <w:widowControl/>
    </w:pPr>
    <w:rPr>
      <w:rFonts w:ascii="宋体" w:hAnsi="宋体" w:cs="宋体"/>
      <w:sz w:val="24"/>
      <w:szCs w:val="24"/>
    </w:rPr>
  </w:style>
  <w:style w:type="paragraph" w:styleId="1061" w:customStyle="1">
    <w:name w:val="普通 (Web)"/>
    <w:basedOn w:val="869"/>
    <w:uiPriority w:val="99"/>
    <w:qFormat/>
    <w:pPr>
      <w:jc w:val="left"/>
      <w:spacing w:before="100" w:beforeAutospacing="1" w:after="100" w:afterAutospacing="1"/>
      <w:widowControl/>
    </w:pPr>
    <w:rPr>
      <w:rFonts w:ascii="宋体" w:hAnsi="宋体"/>
      <w:sz w:val="24"/>
      <w:szCs w:val="24"/>
    </w:rPr>
  </w:style>
  <w:style w:type="paragraph" w:styleId="1062" w:customStyle="1">
    <w:name w:val="Body Text(ch)"/>
    <w:basedOn w:val="869"/>
    <w:next w:val="881"/>
    <w:uiPriority w:val="99"/>
    <w:qFormat/>
    <w:pPr>
      <w:spacing w:after="120"/>
    </w:pPr>
    <w:rPr>
      <w:rFonts w:ascii="宋体" w:hAnsi="Arial"/>
      <w:bCs/>
      <w:iCs/>
      <w:szCs w:val="24"/>
    </w:rPr>
  </w:style>
  <w:style w:type="paragraph" w:styleId="1063" w:customStyle="1">
    <w:name w:val="p15"/>
    <w:basedOn w:val="869"/>
    <w:uiPriority w:val="0"/>
    <w:qFormat/>
    <w:pPr>
      <w:widowControl/>
    </w:pPr>
    <w:rPr>
      <w:szCs w:val="21"/>
    </w:rPr>
  </w:style>
  <w:style w:type="paragraph" w:styleId="1064" w:customStyle="1">
    <w:name w:val="WPSOffice手动目录 2"/>
    <w:uiPriority w:val="0"/>
    <w:qFormat/>
    <w:rPr>
      <w:rFonts w:ascii="Times New Roman" w:hAnsi="Times New Roman" w:eastAsia="宋体" w:cs="Times New Roman"/>
      <w:lang w:val="en-US" w:eastAsia="zh-CN" w:bidi="ar-SA"/>
    </w:rPr>
  </w:style>
  <w:style w:type="paragraph" w:styleId="1065" w:customStyle="1">
    <w:name w:val="reader-word-layer reader-word-s19-6"/>
    <w:basedOn w:val="869"/>
    <w:uiPriority w:val="0"/>
    <w:qFormat/>
    <w:pPr>
      <w:jc w:val="left"/>
      <w:spacing w:before="100" w:beforeAutospacing="1" w:after="100" w:afterAutospacing="1"/>
      <w:widowControl/>
    </w:pPr>
    <w:rPr>
      <w:rFonts w:ascii="宋体" w:hAnsi="宋体" w:cs="宋体"/>
      <w:sz w:val="24"/>
      <w:szCs w:val="24"/>
    </w:rPr>
  </w:style>
  <w:style w:type="paragraph" w:styleId="1066" w:customStyle="1">
    <w:name w:val="正文 首行缩进:  2 字符 Char"/>
    <w:basedOn w:val="869"/>
    <w:uiPriority w:val="99"/>
    <w:qFormat/>
    <w:pPr>
      <w:ind w:firstLine="480"/>
      <w:spacing w:line="360" w:lineRule="auto"/>
    </w:pPr>
    <w:rPr>
      <w:sz w:val="24"/>
      <w:szCs w:val="20"/>
    </w:rPr>
  </w:style>
  <w:style w:type="paragraph" w:styleId="1067" w:customStyle="1">
    <w:name w:val="正文111"/>
    <w:next w:val="106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68" w:customStyle="1">
    <w:name w:val="文本块1"/>
    <w:basedOn w:val="1069"/>
    <w:next w:val="1070"/>
    <w:uiPriority w:val="0"/>
    <w:qFormat/>
    <w:pPr>
      <w:ind w:left="420" w:right="33"/>
      <w:jc w:val="left"/>
    </w:pPr>
    <w:rPr>
      <w:sz w:val="24"/>
      <w:szCs w:val="20"/>
    </w:rPr>
  </w:style>
  <w:style w:type="paragraph" w:styleId="1069" w:customStyle="1">
    <w:name w:val="正文1111"/>
    <w:next w:val="106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70" w:customStyle="1">
    <w:name w:val="标题 41"/>
    <w:basedOn w:val="869"/>
    <w:next w:val="885"/>
    <w:uiPriority w:val="9"/>
    <w:unhideWhenUsed/>
    <w:qFormat/>
    <w:pPr>
      <w:keepLines/>
      <w:keepNext/>
      <w:spacing w:before="320" w:after="200"/>
      <w:outlineLvl w:val="3"/>
    </w:pPr>
    <w:rPr>
      <w:rFonts w:ascii="Arial" w:hAnsi="Arial" w:eastAsia="Arial" w:cs="Arial"/>
      <w:b/>
      <w:bCs/>
      <w:sz w:val="26"/>
      <w:szCs w:val="26"/>
    </w:rPr>
  </w:style>
  <w:style w:type="paragraph" w:styleId="1071" w:customStyle="1">
    <w:name w:val="目录 111"/>
    <w:basedOn w:val="1067"/>
    <w:next w:val="1067"/>
    <w:uiPriority w:val="0"/>
    <w:qFormat/>
  </w:style>
  <w:style w:type="paragraph" w:styleId="1072" w:customStyle="1">
    <w:name w:val="脚注文本11"/>
    <w:basedOn w:val="1067"/>
    <w:next w:val="1073"/>
    <w:uiPriority w:val="0"/>
    <w:qFormat/>
    <w:pPr>
      <w:jc w:val="left"/>
    </w:pPr>
    <w:rPr>
      <w:rFonts w:ascii="宋体" w:eastAsia="Times New Roman"/>
      <w:sz w:val="18"/>
      <w:szCs w:val="18"/>
    </w:rPr>
  </w:style>
  <w:style w:type="paragraph" w:styleId="1073" w:customStyle="1">
    <w:name w:val="索引 511"/>
    <w:basedOn w:val="1067"/>
    <w:next w:val="1067"/>
    <w:uiPriority w:val="0"/>
    <w:qFormat/>
    <w:pPr>
      <w:ind w:left="798"/>
      <w:jc w:val="left"/>
    </w:pPr>
    <w:rPr>
      <w:rFonts w:ascii="Calibri" w:hAnsi="Calibri"/>
    </w:rPr>
  </w:style>
  <w:style w:type="paragraph" w:styleId="1074" w:customStyle="1">
    <w:name w:val="普通(网站)1"/>
    <w:basedOn w:val="885"/>
    <w:uiPriority w:val="0"/>
    <w:qFormat/>
    <w:pPr>
      <w:jc w:val="left"/>
      <w:spacing w:before="100" w:beforeAutospacing="1" w:after="100" w:afterAutospacing="1"/>
      <w:widowControl/>
    </w:pPr>
    <w:rPr>
      <w:rFonts w:ascii="宋体" w:hAnsi="宋体"/>
      <w:sz w:val="24"/>
    </w:rPr>
  </w:style>
  <w:style w:type="character" w:styleId="1075" w:customStyle="1">
    <w:name w:val="font31"/>
    <w:basedOn w:val="876"/>
    <w:uiPriority w:val="0"/>
    <w:qFormat/>
    <w:rPr>
      <w:rFonts w:hint="eastAsia" w:ascii="宋体" w:hAnsi="宋体" w:eastAsia="宋体" w:cs="宋体"/>
      <w:color w:val="000000"/>
      <w:sz w:val="21"/>
      <w:szCs w:val="21"/>
      <w:u w:val="none"/>
    </w:rPr>
  </w:style>
  <w:style w:type="paragraph" w:styleId="1076" w:customStyle="1">
    <w:name w:val="标题 11"/>
    <w:basedOn w:val="1039"/>
    <w:next w:val="1039"/>
    <w:uiPriority w:val="0"/>
    <w:qFormat/>
    <w:pPr>
      <w:jc w:val="center"/>
      <w:keepLines/>
      <w:keepNext/>
      <w:spacing w:line="578" w:lineRule="auto"/>
      <w:outlineLvl w:val="0"/>
    </w:pPr>
    <w:rPr>
      <w:rFonts w:eastAsia="新宋体"/>
      <w:b/>
      <w:bCs/>
      <w:sz w:val="30"/>
      <w:szCs w:val="44"/>
    </w:rPr>
  </w:style>
  <w:style w:type="paragraph" w:styleId="1077" w:customStyle="1">
    <w:name w:val="注释标题1"/>
    <w:basedOn w:val="869"/>
    <w:next w:val="869"/>
    <w:uiPriority w:val="1664"/>
    <w:qFormat/>
    <w:rPr>
      <w:rFonts w:ascii="Verdana" w:hAnsi="Verdana" w:cs="Times New Roman"/>
      <w:szCs w:val="20"/>
    </w:rPr>
  </w:style>
  <w:style w:type="paragraph" w:styleId="1078" w:customStyle="1">
    <w:name w:val="正文文本1"/>
    <w:basedOn w:val="1039"/>
    <w:uiPriority w:val="0"/>
    <w:qFormat/>
    <w:pPr>
      <w:spacing w:after="120"/>
    </w:pPr>
    <w:rPr>
      <w:rFonts w:ascii="Calibri" w:hAnsi="Calibri"/>
    </w:rPr>
  </w:style>
  <w:style w:type="paragraph" w:styleId="1079" w:customStyle="1">
    <w:name w:val="页眉1"/>
    <w:basedOn w:val="1039"/>
    <w:uiPriority w:val="99"/>
    <w:qFormat/>
    <w:pPr>
      <w:jc w:val="center"/>
      <w:tabs>
        <w:tab w:val="center" w:pos="4153" w:leader="none"/>
        <w:tab w:val="right" w:pos="8306" w:leader="none"/>
      </w:tabs>
      <w:pBdr>
        <w:bottom w:val="single" w:color="000000" w:sz="6" w:space="1"/>
      </w:pBdr>
    </w:pPr>
    <w:rPr>
      <w:sz w:val="18"/>
      <w:szCs w:val="18"/>
    </w:rPr>
  </w:style>
  <w:style w:type="paragraph" w:styleId="1080" w:customStyle="1">
    <w:name w:val="页脚1"/>
    <w:basedOn w:val="1039"/>
    <w:uiPriority w:val="99"/>
    <w:qFormat/>
    <w:pPr>
      <w:jc w:val="left"/>
      <w:tabs>
        <w:tab w:val="center" w:pos="4153" w:leader="none"/>
        <w:tab w:val="right" w:pos="8306" w:leader="none"/>
      </w:tabs>
    </w:pPr>
    <w:rPr>
      <w:sz w:val="18"/>
      <w:szCs w:val="18"/>
    </w:rPr>
  </w:style>
  <w:style w:type="character" w:styleId="1081" w:customStyle="1">
    <w:name w:val="页码1"/>
    <w:uiPriority w:val="0"/>
    <w:qFormat/>
  </w:style>
  <w:style w:type="paragraph" w:styleId="1082" w:customStyle="1">
    <w:name w:val="正文49"/>
    <w:uiPriority w:val="0"/>
    <w:qFormat/>
    <w:pPr>
      <w:jc w:val="both"/>
      <w:widowControl w:val="off"/>
    </w:pPr>
    <w:rPr>
      <w:rFonts w:hint="default" w:ascii="Calibri" w:hAnsi="Calibri" w:eastAsia="宋体" w:cs="Times New Roman"/>
      <w:sz w:val="21"/>
      <w:szCs w:val="22"/>
      <w:lang w:val="en-US" w:eastAsia="zh-CN" w:bidi="ar-SA"/>
    </w:rPr>
  </w:style>
  <w:style w:type="paragraph" w:styleId="1083" w:customStyle="1">
    <w:name w:val="BodyTextIndent"/>
    <w:basedOn w:val="869"/>
    <w:uiPriority w:val="0"/>
    <w:qFormat/>
    <w:pPr>
      <w:ind w:firstLine="358"/>
    </w:pPr>
    <w:rPr>
      <w:sz w:val="28"/>
    </w:rPr>
  </w:style>
  <w:style w:type="paragraph" w:styleId="1084" w:customStyle="1">
    <w:name w:val="纯文本2"/>
    <w:basedOn w:val="869"/>
    <w:uiPriority w:val="0"/>
    <w:qFormat/>
    <w:rPr>
      <w:rFonts w:ascii="宋体" w:hAnsi="Times New Roman"/>
      <w:sz w:val="28"/>
      <w:szCs w:val="20"/>
    </w:rPr>
  </w:style>
  <w:style w:type="character" w:styleId="1085" w:customStyle="1">
    <w:name w:val="超链接1"/>
    <w:uiPriority w:val="99"/>
    <w:qFormat/>
    <w:rPr>
      <w:rFonts w:ascii="宋体" w:hAnsi="宋体"/>
      <w:sz w:val="24"/>
      <w:szCs w:val="24"/>
      <w:lang w:val="en-US" w:eastAsia="zh-CN" w:bidi="ar-SA"/>
    </w:rPr>
  </w:style>
  <w:style w:type="paragraph" w:styleId="1086" w:customStyle="1">
    <w:name w:val="普通(网站)11"/>
    <w:basedOn w:val="869"/>
    <w:uiPriority w:val="0"/>
    <w:qFormat/>
    <w:pPr>
      <w:spacing w:beforeAutospacing="1" w:afterAutospacing="1"/>
    </w:pPr>
  </w:style>
  <w:style w:type="paragraph" w:styleId="1087" w:customStyle="1">
    <w:name w:val="文本块11"/>
    <w:basedOn w:val="869"/>
    <w:uiPriority w:val="6"/>
    <w:qFormat/>
    <w:pPr>
      <w:ind w:left="256" w:right="6" w:firstLine="624"/>
    </w:pPr>
    <w:rPr>
      <w:rFonts w:ascii="Times New Roman" w:hAnsi="Times New Roman" w:eastAsia="仿宋" w:cs="Times New Roman"/>
      <w:sz w:val="28"/>
      <w:szCs w:val="20"/>
    </w:rPr>
  </w:style>
  <w:style w:type="paragraph" w:styleId="1088" w:customStyle="1">
    <w:name w:val="正文文本缩进1"/>
    <w:basedOn w:val="869"/>
    <w:uiPriority w:val="99"/>
    <w:qFormat/>
    <w:pPr>
      <w:ind w:left="420"/>
      <w:spacing w:after="120"/>
    </w:pPr>
    <w:rPr>
      <w:rFonts w:ascii="楷体_GB2312" w:eastAsia="楷体_GB2312"/>
      <w:sz w:val="32"/>
      <w:szCs w:val="32"/>
    </w:rPr>
  </w:style>
  <w:style w:type="paragraph" w:styleId="1089" w:customStyle="1">
    <w:name w:val="BodyTextIndent1"/>
    <w:basedOn w:val="869"/>
    <w:uiPriority w:val="0"/>
    <w:qFormat/>
    <w:pPr>
      <w:ind w:firstLine="358"/>
    </w:pPr>
    <w:rPr>
      <w:sz w:val="28"/>
    </w:rPr>
  </w:style>
  <w:style w:type="paragraph" w:styleId="1090" w:customStyle="1">
    <w:name w:val="正文文本11"/>
    <w:basedOn w:val="869"/>
    <w:uiPriority w:val="99"/>
    <w:qFormat/>
    <w:pPr>
      <w:spacing w:after="120"/>
    </w:pPr>
  </w:style>
  <w:style w:type="numbering" w:styleId="109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customXml" Target="../customXml/item2.xml" /><Relationship Id="rId13"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abd8b2ef-8100-494f-b9eb-60f3fb2631a7</errorID>
      <errorWord>后</errorWord>
      <group>L1_Word</group>
      <groupName>字词问题</groupName>
      <ability>L2_Typo</ability>
      <abilityName>字词错误</abilityName>
      <candidateList>
        <item>后在</item>
      </candidateList>
      <explain/>
      <paraID>404CF656</paraID>
      <start>13</start>
      <end>14</end>
      <status>unmodified</status>
      <modifiedWord/>
      <trackRevisions>false</trackRevisions>
    </reviewItem>
    <reviewItem>
      <errorID>8bbe8e72-4eed-4a77-9024-a2ab96f04bcf</errorID>
      <errorWord>(</errorWord>
      <group>L1_Format</group>
      <groupName>格式问题</groupName>
      <ability>L2_HalfPunc_CN</ability>
      <abilityName>全半角问题</abilityName>
      <candidateList>
        <item>（</item>
      </candidateList>
      <explain>文本全半角错误。</explain>
      <paraID>77B99068</paraID>
      <start>5</start>
      <end>6</end>
      <status>unmodified</status>
      <modifiedWord/>
      <trackRevisions>false</trackRevisions>
    </reviewItem>
    <reviewItem>
      <errorID>e9cedac0-ca9f-4fee-8a71-2bced6681e50</errorID>
      <errorWord>)</errorWord>
      <group>L1_Format</group>
      <groupName>格式问题</groupName>
      <ability>L2_HalfPunc_CN</ability>
      <abilityName>全半角问题</abilityName>
      <candidateList>
        <item>）</item>
      </candidateList>
      <explain>文本全半角错误。</explain>
      <paraID>77B99068</paraID>
      <start>8</start>
      <end>9</end>
      <status>unmodified</status>
      <modifiedWord/>
      <trackRevisions>false</trackRevisions>
    </reviewItem>
    <reviewItem>
      <errorID>200e6e62-5a97-4195-83cd-816236e89926</errorID>
      <errorWord>(</errorWord>
      <group>L1_Format</group>
      <groupName>格式问题</groupName>
      <ability>L2_HalfPunc_CN</ability>
      <abilityName>全半角问题</abilityName>
      <candidateList>
        <item>（</item>
      </candidateList>
      <explain>文本全半角错误。</explain>
      <paraID>77B99068</paraID>
      <start>30</start>
      <end>31</end>
      <status>unmodified</status>
      <modifiedWord/>
      <trackRevisions>false</trackRevisions>
    </reviewItem>
    <reviewItem>
      <errorID>06263651-acb2-4fea-a8c1-00f88a4d8a18</errorID>
      <errorWord>)</errorWord>
      <group>L1_Format</group>
      <groupName>格式问题</groupName>
      <ability>L2_HalfPunc_CN</ability>
      <abilityName>全半角问题</abilityName>
      <candidateList>
        <item>）</item>
      </candidateList>
      <explain>文本全半角错误。</explain>
      <paraID>77B99068</paraID>
      <start>33</start>
      <end>34</end>
      <status>unmodified</status>
      <modifiedWord/>
      <trackRevisions>false</trackRevisions>
    </reviewItem>
    <reviewItem>
      <errorID>1eb6fcb1-c283-43e0-b1bb-bd479e378db4</errorID>
      <errorWord>(</errorWord>
      <group>L1_Format</group>
      <groupName>格式问题</groupName>
      <ability>L2_HalfPunc_CN</ability>
      <abilityName>全半角问题</abilityName>
      <candidateList>
        <item>（</item>
      </candidateList>
      <explain>文本全半角错误。</explain>
      <paraID>77B99068</paraID>
      <start>44</start>
      <end>45</end>
      <status>unmodified</status>
      <modifiedWord/>
      <trackRevisions>false</trackRevisions>
    </reviewItem>
    <reviewItem>
      <errorID>d5a1e9c4-5ffa-4ebb-a0e7-e732a7f50e18</errorID>
      <errorWord>)</errorWord>
      <group>L1_Format</group>
      <groupName>格式问题</groupName>
      <ability>L2_HalfPunc_CN</ability>
      <abilityName>全半角问题</abilityName>
      <candidateList>
        <item>）</item>
      </candidateList>
      <explain>文本全半角错误。</explain>
      <paraID>77B99068</paraID>
      <start>47</start>
      <end>48</end>
      <status>unmodified</status>
      <modifiedWord/>
      <trackRevisions>false</trackRevisions>
    </reviewItem>
    <reviewItem>
      <errorID>70089d70-be7e-4015-aadd-438e5b89fcbb</errorID>
      <errorWord>&lt;</errorWord>
      <group>L1_Format</group>
      <groupName>格式问题</groupName>
      <ability>L2_HalfPunc_CN</ability>
      <abilityName>全半角问题</abilityName>
      <candidateList>
        <item>〈</item>
      </candidateList>
      <explain>文本全半角错误。</explain>
      <paraID>77B99068</paraID>
      <start>50</start>
      <end>51</end>
      <status>unmodified</status>
      <modifiedWord/>
      <trackRevisions>false</trackRevisions>
    </reviewItem>
    <reviewItem>
      <errorID>67f5a0e4-ee48-4224-9916-508397ecaf8d</errorID>
      <errorWord>(</errorWord>
      <group>L1_Format</group>
      <groupName>格式问题</groupName>
      <ability>L2_HalfPunc_CN</ability>
      <abilityName>全半角问题</abilityName>
      <candidateList>
        <item>（</item>
      </candidateList>
      <explain>文本全半角错误。</explain>
      <paraID>77B99068</paraID>
      <start>68</start>
      <end>69</end>
      <status>unmodified</status>
      <modifiedWord/>
      <trackRevisions>false</trackRevisions>
    </reviewItem>
    <reviewItem>
      <errorID>598beebe-eae1-4aae-8b2c-9f6e47e327d1</errorID>
      <errorWord>)</errorWord>
      <group>L1_Format</group>
      <groupName>格式问题</groupName>
      <ability>L2_HalfPunc_CN</ability>
      <abilityName>全半角问题</abilityName>
      <candidateList>
        <item>）</item>
      </candidateList>
      <explain>文本全半角错误。</explain>
      <paraID>77B99068</paraID>
      <start>71</start>
      <end>72</end>
      <status>unmodified</status>
      <modifiedWord/>
      <trackRevisions>false</trackRevisions>
    </reviewItem>
    <reviewItem>
      <errorID>00aee752-acd4-4999-a959-9959a383c7b4</errorID>
      <errorWord>&lt;</errorWord>
      <group>L1_Format</group>
      <groupName>格式问题</groupName>
      <ability>L2_HalfPunc_CN</ability>
      <abilityName>全半角问题</abilityName>
      <candidateList>
        <item>〈</item>
      </candidateList>
      <explain>文本全半角错误。</explain>
      <paraID>34F48964</paraID>
      <start>35</start>
      <end>36</end>
      <status>unmodified</status>
      <modifiedWord/>
      <trackRevisions>false</trackRevisions>
    </reviewItem>
    <reviewItem>
      <errorID>196c94b3-a98e-4f6d-82cd-a5152008856b</errorID>
      <errorWord>间</errorWord>
      <group>L1_Word</group>
      <groupName>字词问题</groupName>
      <ability>L2_Typo</ability>
      <abilityName>字词错误</abilityName>
      <candidateList>
        <item>间之</item>
      </candidateList>
      <explain/>
      <paraID>21BAE56C</paraID>
      <start>8</start>
      <end>9</end>
      <status>unmodified</status>
      <modifiedWord/>
      <trackRevisions>false</trackRevisions>
    </reviewItem>
    <reviewItem>
      <errorID>5507c0d3-467c-4de5-b101-9e104ed35b76</errorID>
      <errorWord>-</errorWord>
      <group>L1_Format</group>
      <groupName>格式问题</groupName>
      <ability>L2_HalfPunc_CN</ability>
      <abilityName>全半角问题</abilityName>
      <candidateList>
        <item>－</item>
      </candidateList>
      <explain>文本全半角错误。</explain>
      <paraID>701B9CE9</paraID>
      <start>4</start>
      <end>5</end>
      <status>unmodified</status>
      <modifiedWord/>
      <trackRevisions>false</trackRevisions>
    </reviewItem>
    <reviewItem>
      <errorID>aa221b19-86fc-4995-b794-549df3d5fa66</errorID>
      <errorWord>较</errorWord>
      <group>L1_Word</group>
      <groupName>字词问题</groupName>
      <ability>L2_Typo</ability>
      <abilityName>字词错误</abilityName>
      <candidateList>
        <item>较为</item>
      </candidateList>
      <explain/>
      <paraID>15B0D8E3</paraID>
      <start>49</start>
      <end>50</end>
      <status>unmodified</status>
      <modifiedWord/>
      <trackRevisions>false</trackRevisions>
    </reviewItem>
    <reviewItem>
      <errorID>f1f9f9d4-aee8-4dcd-ac63-9c115b51f7cd</errorID>
      <errorWord>详实</errorWord>
      <group>L1_Word</group>
      <groupName>字词问题</groupName>
      <ability>L2_Typo</ability>
      <abilityName>字词错误</abilityName>
      <candidateList>
        <item>翔实</item>
      </candidateList>
      <explain>存在发音相同字词的误用。</explain>
      <paraID>5AD863A2</paraID>
      <start>23</start>
      <end>25</end>
      <status>unmodified</status>
      <modifiedWord/>
      <trackRevisions>false</trackRevisions>
    </reviewItem>
    <reviewItem>
      <errorID>e75bc9bd-1d04-4177-af96-7e9fe3bfe1c4</errorID>
      <errorWord>达</errorWord>
      <group>L1_Word</group>
      <groupName>字词问题</groupName>
      <ability>L2_Typo</ability>
      <abilityName>字词错误</abilityName>
      <candidateList>
        <item>达到</item>
      </candidateList>
      <explain>〈动〉到（多指抽象事物或程度）：达得到｜达不到｜目的没有～｜～国际水平。</explain>
      <paraID>62B3169F</paraID>
      <start>16</start>
      <end>17</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6C13D17B-F901-458F-8E06-4AEF88DBC990}"/>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纷繁多彩.wpt</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华怡</cp:lastModifiedBy>
  <cp:revision>7</cp:revision>
  <dcterms:created xsi:type="dcterms:W3CDTF">2018-02-25T07:07:00Z</dcterms:created>
  <dcterms:modified xsi:type="dcterms:W3CDTF">2026-07-17T06:47:44Z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E4CCCE588DA646209F23C206AE8B1BC6_13</vt:lpwstr>
  </property>
  <property fmtid="{D5CDD505-2E9C-101B-9397-08002B2CF9AE}" pid="4" name="KSOTemplateDocerSaveRecord">
    <vt:lpwstr>eyJoZGlkIjoiYWFiYzlhYTUzZDZhZGFjYWY0YTFlZTM4ODU3ODM0NGEiLCJ1c2VySWQiOiIxMzIwMTU3MjIxIn0=</vt:lpwstr>
  </property>
</Properties>
</file>