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30034"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船只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技术参数：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986"/>
        <w:gridCol w:w="2548"/>
        <w:gridCol w:w="4836"/>
        <w:gridCol w:w="5256"/>
      </w:tblGrid>
      <w:tr w14:paraId="1B6F6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48" w:type="dxa"/>
            <w:vAlign w:val="center"/>
          </w:tcPr>
          <w:p w14:paraId="0E716F76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86" w:type="dxa"/>
            <w:vAlign w:val="center"/>
          </w:tcPr>
          <w:p w14:paraId="0B5D4796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船只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548" w:type="dxa"/>
            <w:vAlign w:val="center"/>
          </w:tcPr>
          <w:p w14:paraId="4E716C81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10092" w:type="dxa"/>
            <w:gridSpan w:val="2"/>
            <w:vAlign w:val="center"/>
          </w:tcPr>
          <w:p w14:paraId="568BB28D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02DAE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548" w:type="dxa"/>
            <w:vAlign w:val="center"/>
          </w:tcPr>
          <w:p w14:paraId="2D85385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14:paraId="081A033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/>
              </w:rPr>
              <w:t>无人保洁船</w:t>
            </w:r>
          </w:p>
        </w:tc>
        <w:tc>
          <w:tcPr>
            <w:tcW w:w="2548" w:type="dxa"/>
            <w:vAlign w:val="center"/>
          </w:tcPr>
          <w:p w14:paraId="5DD9F84E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/>
              </w:rPr>
              <w:t>）水面打捞伸展臂展开后最大范围≥1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/>
              </w:rPr>
              <w:t>米</w:t>
            </w:r>
          </w:p>
        </w:tc>
        <w:tc>
          <w:tcPr>
            <w:tcW w:w="4836" w:type="dxa"/>
            <w:vAlign w:val="center"/>
          </w:tcPr>
          <w:p w14:paraId="6061085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931795" cy="1470025"/>
                  <wp:effectExtent l="0" t="0" r="1905" b="15875"/>
                  <wp:docPr id="1" name="图片 1" descr="b48b49a0-25bc-45a5-97a2-25c63edff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48b49a0-25bc-45a5-97a2-25c63edff49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795" cy="147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218A730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3198495" cy="1491615"/>
                  <wp:effectExtent l="0" t="0" r="1905" b="13335"/>
                  <wp:docPr id="3" name="图片 3" descr="a389236e-9656-445d-b7da-4e0b6569bf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389236e-9656-445d-b7da-4e0b6569bfe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495" cy="149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45C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48" w:type="dxa"/>
            <w:vAlign w:val="center"/>
          </w:tcPr>
          <w:p w14:paraId="1C2F5B3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986" w:type="dxa"/>
            <w:vAlign w:val="center"/>
          </w:tcPr>
          <w:p w14:paraId="6DFBBA57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小型保洁船</w:t>
            </w:r>
          </w:p>
        </w:tc>
        <w:tc>
          <w:tcPr>
            <w:tcW w:w="2548" w:type="dxa"/>
            <w:vAlign w:val="center"/>
          </w:tcPr>
          <w:p w14:paraId="153FC937">
            <w:pPr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4米≤船体长度＜5米</w:t>
            </w:r>
          </w:p>
          <w:p w14:paraId="2A815902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（2）电动推进器功率≥1.5Kw</w:t>
            </w:r>
          </w:p>
        </w:tc>
        <w:tc>
          <w:tcPr>
            <w:tcW w:w="4836" w:type="dxa"/>
            <w:vAlign w:val="center"/>
          </w:tcPr>
          <w:p w14:paraId="25659D7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406650" cy="1805305"/>
                  <wp:effectExtent l="0" t="0" r="12700" b="4445"/>
                  <wp:docPr id="2" name="图片 2" descr="IMG_0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082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0" cy="180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5CD747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3199130" cy="1928495"/>
                  <wp:effectExtent l="0" t="0" r="1270" b="14605"/>
                  <wp:docPr id="4" name="图片 4" descr="9b73ab0b5ba4f991543156872f8dfa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b73ab0b5ba4f991543156872f8dfa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130" cy="192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E7A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48" w:type="dxa"/>
            <w:vAlign w:val="center"/>
          </w:tcPr>
          <w:p w14:paraId="26D18649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86" w:type="dxa"/>
            <w:vAlign w:val="center"/>
          </w:tcPr>
          <w:p w14:paraId="0FED647F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钢制保洁船</w:t>
            </w:r>
          </w:p>
        </w:tc>
        <w:tc>
          <w:tcPr>
            <w:tcW w:w="2548" w:type="dxa"/>
            <w:vAlign w:val="center"/>
          </w:tcPr>
          <w:p w14:paraId="451F15CF">
            <w:pPr>
              <w:widowControl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（1）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/>
              </w:rPr>
              <w:t>船体长度≥7米</w:t>
            </w:r>
          </w:p>
          <w:p w14:paraId="09A38603">
            <w:pPr>
              <w:widowControl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（3）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电动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推进器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功率≥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/>
              </w:rPr>
              <w:t>4Kw</w:t>
            </w:r>
            <w:bookmarkStart w:id="0" w:name="_GoBack"/>
            <w:bookmarkEnd w:id="0"/>
          </w:p>
        </w:tc>
        <w:tc>
          <w:tcPr>
            <w:tcW w:w="4836" w:type="dxa"/>
            <w:vAlign w:val="center"/>
          </w:tcPr>
          <w:p w14:paraId="18E0E3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drawing>
                <wp:inline distT="0" distB="0" distL="114300" distR="114300">
                  <wp:extent cx="2424430" cy="1800225"/>
                  <wp:effectExtent l="0" t="0" r="13970" b="952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43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  <w:vAlign w:val="center"/>
          </w:tcPr>
          <w:p w14:paraId="3C8509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422525" cy="1805940"/>
                  <wp:effectExtent l="0" t="0" r="15875" b="3810"/>
                  <wp:docPr id="11" name="图片 11" descr="85904426a152efb5e32fc1518ae1cc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85904426a152efb5e32fc1518ae1ccf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2525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075BE">
      <w:pP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注：1.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项目中标后，中标人需按照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海事部门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要求对标段内投入的</w:t>
      </w:r>
      <w:r>
        <w:rPr>
          <w:rFonts w:hint="eastAsia" w:ascii="宋体" w:hAnsi="宋体" w:cs="宋体"/>
          <w:strike w:val="0"/>
          <w:dstrike w:val="0"/>
          <w:sz w:val="28"/>
          <w:szCs w:val="28"/>
          <w:highlight w:val="none"/>
          <w:lang w:val="en-US" w:eastAsia="zh-CN"/>
        </w:rPr>
        <w:t>环卫</w:t>
      </w:r>
      <w:r>
        <w:rPr>
          <w:rFonts w:hint="eastAsia" w:ascii="宋体" w:hAnsi="宋体" w:eastAsia="宋体" w:cs="宋体"/>
          <w:strike w:val="0"/>
          <w:sz w:val="28"/>
          <w:szCs w:val="28"/>
          <w:highlight w:val="none"/>
          <w:lang w:val="en-US" w:eastAsia="zh-CN"/>
        </w:rPr>
        <w:t>保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洁船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办理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航行所需的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船只产权证书、国籍证书、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船舶检验证书等相关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材料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；</w:t>
      </w:r>
    </w:p>
    <w:p w14:paraId="5E8896EA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2.消防、救生设备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参照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《内河小型船舶检验技术规则》（2016）要求配置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；</w:t>
      </w:r>
    </w:p>
    <w:p w14:paraId="088B0C9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3.船体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颜色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按采购人要求涂装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；</w:t>
      </w:r>
    </w:p>
    <w:p w14:paraId="6D7906AF"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鉴于本项目作业区域涵盖不同类型河道（主河道、支流河涌、断头浜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桥洞等），船只装备的通过性、适配性、作业效率需结合现场实际情况综合考量。投标人应在投标前自行踏勘现场，根据辖区河道宽度、水深、桥梁净空（限高）、转弯半径、作业频次、水面垃圾及水生植物打捞收运方式等因素，自主选择配置相应的船只设备，确保满足项目服务质量要求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E25BC"/>
    <w:rsid w:val="0A162E66"/>
    <w:rsid w:val="10D63C7F"/>
    <w:rsid w:val="129C6B86"/>
    <w:rsid w:val="13711B3F"/>
    <w:rsid w:val="150C0778"/>
    <w:rsid w:val="181B3164"/>
    <w:rsid w:val="1A2103FF"/>
    <w:rsid w:val="2BE518DA"/>
    <w:rsid w:val="2D357669"/>
    <w:rsid w:val="31FB612F"/>
    <w:rsid w:val="336B5D36"/>
    <w:rsid w:val="3D845783"/>
    <w:rsid w:val="40155F37"/>
    <w:rsid w:val="406E3410"/>
    <w:rsid w:val="433877EE"/>
    <w:rsid w:val="491F746C"/>
    <w:rsid w:val="4F17328E"/>
    <w:rsid w:val="56BF22D3"/>
    <w:rsid w:val="577842C6"/>
    <w:rsid w:val="62784B3B"/>
    <w:rsid w:val="64433BF1"/>
    <w:rsid w:val="660810A9"/>
    <w:rsid w:val="66877202"/>
    <w:rsid w:val="6EEA46FD"/>
    <w:rsid w:val="6FFF1DE3"/>
    <w:rsid w:val="70024CD4"/>
    <w:rsid w:val="704B677B"/>
    <w:rsid w:val="70F22A26"/>
    <w:rsid w:val="772414AF"/>
    <w:rsid w:val="78B6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rFonts w:eastAsia="楷体_GB2312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360" w:lineRule="auto"/>
    </w:pPr>
    <w:rPr>
      <w:szCs w:val="20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392</Characters>
  <Lines>0</Lines>
  <Paragraphs>0</Paragraphs>
  <TotalTime>17</TotalTime>
  <ScaleCrop>false</ScaleCrop>
  <LinksUpToDate>false</LinksUpToDate>
  <CharactersWithSpaces>392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2026-04-13T02:28:00Z</dcterms:created>
  <dc:creator>Administrator</dc:creator>
  <cp:lastModifiedBy>Royal</cp:lastModifiedBy>
  <dcterms:modified xsi:type="dcterms:W3CDTF">2026-08-18T08:27:47Z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eyJoZGlkIjoiMjY4ZTMyYjhjNGU3ZWFkYjkyMGYzNWZhNDJlNTZkOTgiLCJ1c2VySWQiOiI0NTA5MzAzMTAifQ==</vt:lpwstr>
  </property>
  <property fmtid="{D5CDD505-2E9C-101B-9397-08002B2CF9AE}" pid="4" name="ICV">
    <vt:lpwstr>8873511978034E65B34CB8D1367B00C9_13</vt:lpwstr>
  </property>
</Properties>
</file>