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苏州图书馆</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2026苏州图书馆物业管理服务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5"/>
        <w:ind w:firstLine="0"/>
        <w:jc w:val="left"/>
        <w:spacing w:before="120" w:after="120"/>
        <w:tabs>
          <w:tab w:val="right" w:pos="9856" w:leader="dot"/>
        </w:tabs>
        <w:rPr>
          <w:rStyle w:val="917"/>
          <w:rFonts w:ascii="宋体" w:hAnsi="宋体" w:cs="Calibri"/>
          <w:bCs/>
          <w:caps/>
          <w:color w:val="auto"/>
          <w:sz w:val="32"/>
          <w:szCs w:val="32"/>
        </w:rPr>
        <w:outlineLvl w:val="9"/>
      </w:pPr>
      <w:r>
        <w:rPr>
          <w:rFonts w:ascii="宋体" w:hAnsi="宋体" w:cs="Calibri"/>
          <w:bCs/>
          <w:caps/>
          <w:color w:val="auto"/>
          <w:sz w:val="32"/>
          <w:szCs w:val="32"/>
        </w:rPr>
      </w:r>
      <w:r/>
    </w:p>
    <w:p>
      <w:pPr>
        <w:pStyle w:val="885"/>
        <w:ind w:firstLine="0"/>
        <w:tabs>
          <w:tab w:val="right" w:pos="9854" w:leader="dot"/>
        </w:tabs>
        <w:rPr>
          <w:rFonts w:ascii="宋体" w:hAnsi="宋体" w:cstheme="minorBidi"/>
          <w:sz w:val="32"/>
          <w:szCs w:val="32"/>
        </w:rPr>
      </w:pP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TOC \o "1-1" \h \z \u </w:instrText>
      </w:r>
      <w:r>
        <w:rPr>
          <w:rStyle w:val="917"/>
          <w:rFonts w:ascii="宋体" w:hAnsi="宋体" w:cs="Calibri"/>
          <w:bCs/>
          <w:caps/>
          <w:color w:val="auto"/>
          <w:sz w:val="32"/>
          <w:szCs w:val="32"/>
        </w:rPr>
        <w:fldChar w:fldCharType="separate"/>
      </w:r>
      <w:hyperlink w:tooltip="#_Toc234222951" w:anchor="_Toc234222951" w:history="1">
        <w:r>
          <w:rPr>
            <w:rStyle w:val="917"/>
            <w:rFonts w:hint="eastAsia" w:ascii="宋体" w:hAnsi="宋体"/>
            <w:b/>
            <w:color w:val="auto"/>
            <w:sz w:val="32"/>
            <w:szCs w:val="32"/>
          </w:rPr>
          <w:t xml:space="preserve">第一章</w:t>
        </w:r>
        <w:r>
          <w:rPr>
            <w:rStyle w:val="917"/>
            <w:rFonts w:ascii="宋体" w:hAnsi="宋体"/>
            <w:b/>
            <w:color w:val="auto"/>
            <w:sz w:val="32"/>
            <w:szCs w:val="32"/>
          </w:rPr>
          <w:t xml:space="preserve"> </w:t>
        </w:r>
        <w:r>
          <w:rPr>
            <w:rStyle w:val="917"/>
            <w:rFonts w:hint="eastAsia" w:ascii="宋体" w:hAnsi="宋体"/>
            <w:b/>
            <w:color w:val="auto"/>
            <w:sz w:val="32"/>
            <w:szCs w:val="32"/>
          </w:rPr>
          <w:t xml:space="preserve">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_Toc234222951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85"/>
        <w:ind w:firstLine="0"/>
        <w:tabs>
          <w:tab w:val="right" w:pos="9854" w:leader="dot"/>
        </w:tabs>
        <w:rPr>
          <w:rFonts w:ascii="宋体" w:hAnsi="宋体" w:cstheme="minorBidi"/>
          <w:sz w:val="32"/>
          <w:szCs w:val="32"/>
        </w:rPr>
      </w:pPr>
      <w:r/>
      <w:hyperlink w:tooltip="#_Toc234222952" w:anchor="_Toc234222952" w:history="1">
        <w:r>
          <w:rPr>
            <w:rStyle w:val="917"/>
            <w:rFonts w:hint="eastAsia" w:ascii="宋体" w:hAnsi="宋体"/>
            <w:b/>
            <w:color w:val="auto"/>
            <w:sz w:val="32"/>
            <w:szCs w:val="32"/>
          </w:rPr>
          <w:t xml:space="preserve">第二章</w:t>
        </w:r>
        <w:r>
          <w:rPr>
            <w:rStyle w:val="917"/>
            <w:rFonts w:ascii="宋体" w:hAnsi="宋体"/>
            <w:b/>
            <w:color w:val="auto"/>
            <w:sz w:val="32"/>
            <w:szCs w:val="32"/>
          </w:rPr>
          <w:t xml:space="preserve"> </w:t>
        </w:r>
        <w:r>
          <w:rPr>
            <w:rStyle w:val="917"/>
            <w:rFonts w:hint="eastAsia" w:ascii="宋体" w:hAnsi="宋体"/>
            <w:b/>
            <w:color w:val="auto"/>
            <w:sz w:val="32"/>
            <w:szCs w:val="32"/>
          </w:rPr>
          <w:t xml:space="preserve">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_Toc234222952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885"/>
        <w:ind w:firstLine="0"/>
        <w:tabs>
          <w:tab w:val="right" w:pos="9854" w:leader="dot"/>
        </w:tabs>
        <w:rPr>
          <w:rFonts w:ascii="宋体" w:hAnsi="宋体" w:cstheme="minorBidi"/>
          <w:sz w:val="32"/>
          <w:szCs w:val="32"/>
        </w:rPr>
      </w:pPr>
      <w:r/>
      <w:hyperlink w:tooltip="#_Toc234222953" w:anchor="_Toc234222953" w:history="1">
        <w:r>
          <w:rPr>
            <w:rStyle w:val="917"/>
            <w:rFonts w:hint="eastAsia" w:ascii="宋体" w:hAnsi="宋体"/>
            <w:b/>
            <w:color w:val="auto"/>
            <w:sz w:val="32"/>
            <w:szCs w:val="32"/>
          </w:rPr>
          <w:t xml:space="preserve">第三章</w:t>
        </w:r>
        <w:r>
          <w:rPr>
            <w:rStyle w:val="917"/>
            <w:rFonts w:ascii="宋体" w:hAnsi="宋体"/>
            <w:b/>
            <w:color w:val="auto"/>
            <w:sz w:val="32"/>
            <w:szCs w:val="32"/>
          </w:rPr>
          <w:t xml:space="preserve"> </w:t>
        </w:r>
        <w:r>
          <w:rPr>
            <w:rStyle w:val="917"/>
            <w:rFonts w:hint="eastAsia" w:ascii="宋体" w:hAnsi="宋体"/>
            <w:b/>
            <w:color w:val="auto"/>
            <w:sz w:val="32"/>
            <w:szCs w:val="32"/>
          </w:rPr>
          <w:t xml:space="preserve">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_Toc234222953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22</w:t>
        </w:r>
        <w:r>
          <w:rPr>
            <w:rFonts w:ascii="宋体" w:hAnsi="宋体"/>
            <w:sz w:val="32"/>
            <w:szCs w:val="32"/>
          </w:rPr>
          <w:fldChar w:fldCharType="end"/>
        </w:r>
      </w:hyperlink>
      <w:r/>
      <w:r/>
    </w:p>
    <w:p>
      <w:pPr>
        <w:pStyle w:val="885"/>
        <w:ind w:firstLine="0"/>
        <w:tabs>
          <w:tab w:val="right" w:pos="9854" w:leader="dot"/>
        </w:tabs>
        <w:rPr>
          <w:rFonts w:ascii="宋体" w:hAnsi="宋体" w:cstheme="minorBidi"/>
          <w:sz w:val="32"/>
          <w:szCs w:val="32"/>
        </w:rPr>
      </w:pPr>
      <w:r/>
      <w:hyperlink w:tooltip="#_Toc234222969" w:anchor="_Toc234222969" w:history="1">
        <w:r>
          <w:rPr>
            <w:rStyle w:val="917"/>
            <w:rFonts w:hint="eastAsia" w:ascii="宋体" w:hAnsi="宋体"/>
            <w:b/>
            <w:color w:val="auto"/>
            <w:sz w:val="32"/>
            <w:szCs w:val="32"/>
          </w:rPr>
          <w:t xml:space="preserve">第四章</w:t>
        </w:r>
        <w:r>
          <w:rPr>
            <w:rStyle w:val="917"/>
            <w:rFonts w:ascii="宋体" w:hAnsi="宋体"/>
            <w:b/>
            <w:color w:val="auto"/>
            <w:sz w:val="32"/>
            <w:szCs w:val="32"/>
          </w:rPr>
          <w:t xml:space="preserve"> </w:t>
        </w:r>
        <w:r>
          <w:rPr>
            <w:rStyle w:val="917"/>
            <w:rFonts w:hint="eastAsia" w:ascii="宋体" w:hAnsi="宋体"/>
            <w:b/>
            <w:color w:val="auto"/>
            <w:sz w:val="32"/>
            <w:szCs w:val="32"/>
          </w:rPr>
          <w:t xml:space="preserve">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_Toc234222969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40</w:t>
        </w:r>
        <w:r>
          <w:rPr>
            <w:rFonts w:ascii="宋体" w:hAnsi="宋体"/>
            <w:sz w:val="32"/>
            <w:szCs w:val="32"/>
          </w:rPr>
          <w:fldChar w:fldCharType="end"/>
        </w:r>
      </w:hyperlink>
      <w:r/>
      <w:r/>
    </w:p>
    <w:p>
      <w:pPr>
        <w:pStyle w:val="885"/>
        <w:ind w:firstLine="0"/>
        <w:tabs>
          <w:tab w:val="right" w:pos="9854" w:leader="dot"/>
        </w:tabs>
        <w:rPr>
          <w:rFonts w:ascii="宋体" w:hAnsi="宋体" w:cstheme="minorBidi"/>
          <w:sz w:val="32"/>
          <w:szCs w:val="32"/>
        </w:rPr>
      </w:pPr>
      <w:r/>
      <w:hyperlink w:tooltip="#_Toc234222970" w:anchor="_Toc234222970" w:history="1">
        <w:r>
          <w:rPr>
            <w:rStyle w:val="917"/>
            <w:rFonts w:hint="eastAsia" w:ascii="宋体" w:hAnsi="宋体"/>
            <w:b/>
            <w:color w:val="auto"/>
            <w:sz w:val="32"/>
            <w:szCs w:val="32"/>
          </w:rPr>
          <w:t xml:space="preserve">第五章</w:t>
        </w:r>
        <w:r>
          <w:rPr>
            <w:rStyle w:val="917"/>
            <w:rFonts w:ascii="宋体" w:hAnsi="宋体"/>
            <w:b/>
            <w:color w:val="auto"/>
            <w:sz w:val="32"/>
            <w:szCs w:val="32"/>
          </w:rPr>
          <w:t xml:space="preserve"> </w:t>
        </w:r>
        <w:r>
          <w:rPr>
            <w:rStyle w:val="917"/>
            <w:rFonts w:hint="eastAsia" w:ascii="宋体" w:hAnsi="宋体"/>
            <w:b/>
            <w:color w:val="auto"/>
            <w:sz w:val="32"/>
            <w:szCs w:val="32"/>
          </w:rPr>
          <w:t xml:space="preserve">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_Toc234222970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50</w:t>
        </w:r>
        <w:r>
          <w:rPr>
            <w:rFonts w:ascii="宋体" w:hAnsi="宋体"/>
            <w:sz w:val="32"/>
            <w:szCs w:val="32"/>
          </w:rPr>
          <w:fldChar w:fldCharType="end"/>
        </w:r>
      </w:hyperlink>
      <w:r/>
      <w:r/>
    </w:p>
    <w:p>
      <w:pPr>
        <w:pStyle w:val="885"/>
        <w:ind w:firstLine="0"/>
        <w:tabs>
          <w:tab w:val="right" w:pos="9854" w:leader="dot"/>
        </w:tabs>
        <w:rPr>
          <w:rFonts w:ascii="宋体" w:hAnsi="宋体" w:cstheme="minorBidi"/>
          <w:sz w:val="32"/>
          <w:szCs w:val="32"/>
        </w:rPr>
      </w:pPr>
      <w:r/>
      <w:hyperlink w:tooltip="#_Toc234222971" w:anchor="_Toc234222971" w:history="1">
        <w:r>
          <w:rPr>
            <w:rStyle w:val="917"/>
            <w:rFonts w:hint="eastAsia" w:ascii="宋体" w:hAnsi="宋体"/>
            <w:b/>
            <w:color w:val="auto"/>
            <w:sz w:val="32"/>
            <w:szCs w:val="32"/>
          </w:rPr>
          <w:t xml:space="preserve">第六章</w:t>
        </w:r>
        <w:r>
          <w:rPr>
            <w:rStyle w:val="917"/>
            <w:rFonts w:ascii="宋体" w:hAnsi="宋体"/>
            <w:b/>
            <w:color w:val="auto"/>
            <w:sz w:val="32"/>
            <w:szCs w:val="32"/>
          </w:rPr>
          <w:t xml:space="preserve"> </w:t>
        </w:r>
        <w:r>
          <w:rPr>
            <w:rStyle w:val="917"/>
            <w:rFonts w:hint="eastAsia" w:ascii="宋体" w:hAnsi="宋体"/>
            <w:b/>
            <w:color w:val="auto"/>
            <w:sz w:val="32"/>
            <w:szCs w:val="32"/>
          </w:rPr>
          <w:t xml:space="preserve">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_Toc234222971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58</w:t>
        </w:r>
        <w:r>
          <w:rPr>
            <w:rFonts w:ascii="宋体" w:hAnsi="宋体"/>
            <w:sz w:val="32"/>
            <w:szCs w:val="32"/>
          </w:rPr>
          <w:fldChar w:fldCharType="end"/>
        </w:r>
      </w:hyperlink>
      <w:r/>
      <w:r/>
    </w:p>
    <w:p>
      <w:pPr>
        <w:pStyle w:val="885"/>
        <w:ind w:firstLine="0"/>
        <w:tabs>
          <w:tab w:val="right" w:pos="9854" w:leader="dot"/>
        </w:tabs>
        <w:rPr>
          <w:rFonts w:ascii="宋体" w:hAnsi="宋体" w:cstheme="minorBidi"/>
          <w:sz w:val="32"/>
          <w:szCs w:val="32"/>
        </w:rPr>
      </w:pPr>
      <w:r/>
      <w:hyperlink w:tooltip="#_Toc234222972" w:anchor="_Toc234222972" w:history="1">
        <w:r>
          <w:rPr>
            <w:rStyle w:val="917"/>
            <w:rFonts w:hint="eastAsia" w:ascii="宋体" w:hAnsi="宋体"/>
            <w:b/>
            <w:color w:val="auto"/>
            <w:sz w:val="32"/>
            <w:szCs w:val="32"/>
          </w:rPr>
          <w:t xml:space="preserve">第七章</w:t>
        </w:r>
        <w:r>
          <w:rPr>
            <w:rStyle w:val="917"/>
            <w:rFonts w:ascii="宋体" w:hAnsi="宋体"/>
            <w:b/>
            <w:color w:val="auto"/>
            <w:sz w:val="32"/>
            <w:szCs w:val="32"/>
          </w:rPr>
          <w:t xml:space="preserve"> </w:t>
        </w:r>
        <w:bookmarkStart w:id="0" w:name="_GoBack"/>
        <w:bookmarkEnd w:id="0"/>
        <w:r>
          <w:rPr>
            <w:rStyle w:val="917"/>
            <w:rFonts w:hint="eastAsia" w:ascii="宋体" w:hAnsi="宋体"/>
            <w:b/>
            <w:color w:val="auto"/>
            <w:sz w:val="32"/>
            <w:szCs w:val="32"/>
          </w:rPr>
          <w:t xml:space="preserve">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_Toc234222972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63</w:t>
        </w:r>
        <w:r>
          <w:rPr>
            <w:rFonts w:ascii="宋体" w:hAnsi="宋体"/>
            <w:sz w:val="32"/>
            <w:szCs w:val="32"/>
          </w:rPr>
          <w:fldChar w:fldCharType="end"/>
        </w:r>
      </w:hyperlink>
      <w:r/>
      <w:r/>
    </w:p>
    <w:p>
      <w:pPr>
        <w:pStyle w:val="885"/>
        <w:ind w:firstLine="0"/>
        <w:jc w:val="left"/>
        <w:spacing w:before="120" w:after="120"/>
        <w:tabs>
          <w:tab w:val="right" w:pos="9856" w:leader="dot"/>
        </w:tabs>
        <w:rPr>
          <w:rFonts w:ascii="宋体" w:hAnsi="宋体"/>
          <w:sz w:val="32"/>
          <w:szCs w:val="32"/>
        </w:rPr>
        <w:outlineLvl w:val="9"/>
      </w:pPr>
      <w:r>
        <w:rPr>
          <w:rStyle w:val="917"/>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2026苏州图书馆物业管理服务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w:t>
            </w:r>
            <w:r>
              <w:rPr>
                <w:rFonts w:hint="eastAsia" w:ascii="宋体" w:hAnsi="宋体" w:cs="Times New Roman"/>
                <w:sz w:val="21"/>
                <w:szCs w:val="21"/>
              </w:rPr>
              <w:t xml:space="preserve">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4" w:name="OLE_LINK31"/>
            <w:r/>
            <w:bookmarkStart w:id="5" w:name="OLE_LINK32"/>
            <w:r>
              <w:rPr>
                <w:rFonts w:hint="eastAsia" w:ascii="宋体" w:hAnsi="宋体" w:cs="Times New Roman"/>
                <w:sz w:val="21"/>
                <w:szCs w:val="21"/>
              </w:rPr>
              <w:t xml:space="preserve">苏州高新区邓尉路105号狮山科技馆7楼</w:t>
            </w:r>
            <w:bookmarkEnd w:id="4"/>
            <w:r/>
            <w:bookmarkEnd w:id="5"/>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苏州图书馆</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人民路858号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黄溢琦</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0512-65225038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年8</w:t>
            </w:r>
            <w:r>
              <w:rPr>
                <w:rFonts w:hint="eastAsia" w:ascii="宋体" w:hAnsi="宋体" w:cs="Times New Roman"/>
                <w:sz w:val="21"/>
                <w:szCs w:val="21"/>
                <w:u w:val="single"/>
              </w:rPr>
              <w:t xml:space="preserve">月</w:t>
            </w:r>
            <w:r>
              <w:rPr>
                <w:rFonts w:ascii="宋体" w:hAnsi="宋体" w:cs="Times New Roman"/>
                <w:sz w:val="21"/>
                <w:szCs w:val="21"/>
                <w:u w:val="single"/>
              </w:rPr>
              <w:t xml:space="preserve">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年8</w:t>
            </w:r>
            <w:r>
              <w:rPr>
                <w:rFonts w:hint="eastAsia" w:ascii="宋体" w:hAnsi="宋体" w:cs="Times New Roman"/>
                <w:sz w:val="21"/>
                <w:szCs w:val="21"/>
                <w:u w:val="single"/>
              </w:rPr>
              <w:t xml:space="preserve">月</w:t>
            </w:r>
            <w:r>
              <w:rPr>
                <w:rFonts w:ascii="宋体" w:hAnsi="宋体" w:cs="Times New Roman"/>
                <w:sz w:val="21"/>
                <w:szCs w:val="21"/>
                <w:u w:val="single"/>
              </w:rPr>
              <w:t xml:space="preserve">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中标单位需向采购单位提交中标金额的10%作为履约保证金，中标单位应当以支票、汇票、本票或者金融机构、担保机构出具的保函等非现金形式提交。履约保证金（无息）在合同期满后由甲方在七个工作日内退还乙方。若采购单位超期未退还，则按照银行同期贷款利率支付利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87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8"/>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852"/>
        <w:ind w:left="431" w:firstLine="17"/>
        <w:jc w:val="center"/>
        <w:spacing w:before="0" w:after="0" w:line="360" w:lineRule="auto"/>
        <w:rPr>
          <w:rStyle w:val="982"/>
          <w:rFonts w:ascii="宋体" w:hAnsi="宋体"/>
        </w:rPr>
      </w:pPr>
      <w:r>
        <w:rPr>
          <w:rFonts w:hint="eastAsia" w:ascii="宋体" w:hAnsi="宋体"/>
          <w:b/>
          <w:sz w:val="44"/>
          <w:szCs w:val="22"/>
        </w:rPr>
        <w:br w:type="page" w:clear="all"/>
      </w:r>
      <w:bookmarkStart w:id="8" w:name="_Toc234222951"/>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2026苏州图书馆物业管理服务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8</w:t>
      </w:r>
      <w:r>
        <w:rPr>
          <w:rFonts w:hint="eastAsia" w:ascii="宋体" w:hAnsi="宋体"/>
          <w:b/>
          <w:sz w:val="21"/>
          <w:szCs w:val="21"/>
          <w:u w:val="single"/>
        </w:rPr>
        <w:t xml:space="preserve">月4</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0"/>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JSZC-320500-JZCG-G2026-0181</w:t>
      </w:r>
      <w:r/>
    </w:p>
    <w:p>
      <w:pPr>
        <w:pStyle w:val="870"/>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2026苏州图书馆物业管理服务</w:t>
      </w:r>
      <w:r/>
    </w:p>
    <w:p>
      <w:pPr>
        <w:pStyle w:val="87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0"/>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w:t>
      </w:r>
      <w:r>
        <w:rPr>
          <w:rFonts w:hint="eastAsia" w:ascii="宋体" w:hAnsi="宋体"/>
          <w:sz w:val="21"/>
          <w:szCs w:val="21"/>
        </w:rPr>
        <w:t xml:space="preserve">壹仟叁佰零捌万捌仟叁佰零伍元陆角贰分</w:t>
      </w:r>
      <w:r>
        <w:rPr>
          <w:rFonts w:hint="eastAsia" w:ascii="宋体" w:hAnsi="宋体"/>
          <w:sz w:val="21"/>
          <w:szCs w:val="21"/>
        </w:rPr>
        <w:t xml:space="preserve">（¥</w:t>
      </w:r>
      <w:r>
        <w:rPr>
          <w:rFonts w:ascii="宋体" w:hAnsi="宋体"/>
          <w:sz w:val="21"/>
          <w:szCs w:val="21"/>
        </w:rPr>
        <w:t xml:space="preserve">13088305.62</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人民币壹仟叁佰零捌万捌仟叁佰零伍元陆角贰分（¥</w:t>
      </w:r>
      <w:r>
        <w:rPr>
          <w:rFonts w:ascii="宋体" w:hAnsi="宋体"/>
          <w:sz w:val="21"/>
          <w:szCs w:val="21"/>
        </w:rPr>
        <w:t xml:space="preserve">13088305.62</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12个月</w:t>
      </w:r>
      <w:r/>
    </w:p>
    <w:p>
      <w:pPr>
        <w:pStyle w:val="870"/>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70"/>
        <w:ind w:left="0" w:firstLine="420"/>
        <w:spacing w:line="360" w:lineRule="auto"/>
        <w:rPr>
          <w:rFonts w:ascii="宋体" w:hAnsi="宋体"/>
          <w:sz w:val="21"/>
          <w:szCs w:val="21"/>
        </w:rPr>
      </w:pPr>
      <w:r>
        <w:rPr>
          <w:rFonts w:hint="eastAsia" w:ascii="宋体" w:hAnsi="宋体"/>
          <w:sz w:val="21"/>
          <w:szCs w:val="21"/>
        </w:rPr>
        <w:t xml:space="preserve">1.苏州图书馆人民路馆：位于姑苏区人民路858号，占地面积16000平方米，建筑面积25000平方米，是一座园林化的现代图书馆。布局上分成北、中、南三大区域。北区主楼为文献借阅区，设外借室、各科阅览室、计算机信息中心、科技情报中心等。中区有近代园林建筑天香小筑和天香书屋、古典园林式长廊等。南区有2400平方米的知识广场，环列学术报告厅、展览厅、读者交流中心、少儿馆等。</w:t>
      </w:r>
      <w:r/>
    </w:p>
    <w:p>
      <w:pPr>
        <w:pStyle w:val="870"/>
        <w:ind w:left="0" w:firstLine="420"/>
        <w:spacing w:line="360" w:lineRule="auto"/>
        <w:rPr>
          <w:rFonts w:ascii="宋体" w:hAnsi="宋体"/>
          <w:sz w:val="21"/>
          <w:szCs w:val="21"/>
        </w:rPr>
      </w:pPr>
      <w:r>
        <w:rPr>
          <w:rFonts w:hint="eastAsia" w:ascii="宋体" w:hAnsi="宋体"/>
          <w:sz w:val="21"/>
          <w:szCs w:val="21"/>
        </w:rPr>
        <w:t xml:space="preserve">2.苏州图书馆北馆：位于相城区广济北路2383号，建筑面积45600平方米，共建设7层，其中地下1层，地上6层，分为南北两个区域。具备公共图书馆服务、文献存储集散、配套服务等三大功能。公共图书馆服务功能区主要集中在南区，文献存储集散功能区占据北区一至三楼，配套服务功能区分布于整个图书馆。</w:t>
      </w:r>
      <w:r/>
    </w:p>
    <w:p>
      <w:pPr>
        <w:pStyle w:val="870"/>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0"/>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0"/>
        <w:ind w:left="0" w:firstLine="420"/>
        <w:spacing w:line="360" w:lineRule="auto"/>
        <w:rPr>
          <w:rFonts w:ascii="宋体" w:hAnsi="宋体"/>
          <w:b/>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本项目属于面向中小企业预留采购份额项目，预留份额通过获得采购合同的投标单位将采购项目中的一定比例分包给一家或多家中小企业进行，分包意向协议中</w:t>
      </w:r>
      <w:bookmarkStart w:id="9" w:name="OLE_LINK3"/>
      <w:r/>
      <w:bookmarkStart w:id="10" w:name="OLE_LINK4"/>
      <w:r>
        <w:rPr>
          <w:rFonts w:hint="eastAsia" w:ascii="宋体" w:hAnsi="宋体"/>
          <w:b/>
          <w:sz w:val="21"/>
          <w:szCs w:val="21"/>
        </w:rPr>
        <w:t xml:space="preserve">预留给中小企业的金额应当不低于总金额的</w:t>
      </w:r>
      <w:r>
        <w:rPr>
          <w:rFonts w:ascii="宋体" w:hAnsi="宋体"/>
          <w:b/>
          <w:sz w:val="21"/>
          <w:szCs w:val="21"/>
        </w:rPr>
        <w:t xml:space="preserve">4</w:t>
      </w:r>
      <w:r>
        <w:rPr>
          <w:rFonts w:hint="eastAsia" w:ascii="宋体" w:hAnsi="宋体"/>
          <w:b/>
          <w:sz w:val="21"/>
          <w:szCs w:val="21"/>
        </w:rPr>
        <w:t xml:space="preserve">0%。</w:t>
      </w:r>
      <w:bookmarkEnd w:id="9"/>
      <w:r/>
      <w:bookmarkEnd w:id="10"/>
      <w:r>
        <w:rPr>
          <w:rFonts w:hint="eastAsia" w:ascii="宋体" w:hAnsi="宋体"/>
          <w:b/>
          <w:sz w:val="21"/>
          <w:szCs w:val="21"/>
        </w:rPr>
        <w:t xml:space="preserve">接受分包的中小企业和分包企业之间不得存在直接控股、管理关系。</w:t>
      </w:r>
      <w:r>
        <w:rPr>
          <w:rFonts w:hint="eastAsia" w:ascii="宋体" w:hAnsi="宋体"/>
          <w:b/>
          <w:sz w:val="21"/>
          <w:szCs w:val="21"/>
        </w:rPr>
        <w:t xml:space="preserve">（本项目允许分包岗位为：1.消、监控值班人员 2.保洁 3.厨师 4.切配 5.帮厨 ）</w:t>
      </w:r>
      <w:r/>
    </w:p>
    <w:p>
      <w:pPr>
        <w:pStyle w:val="870"/>
        <w:ind w:left="0" w:firstLine="422"/>
        <w:spacing w:line="360" w:lineRule="auto"/>
        <w:rPr>
          <w:b/>
          <w:sz w:val="21"/>
          <w:szCs w:val="21"/>
        </w:rPr>
      </w:pPr>
      <w:r>
        <w:rPr>
          <w:rFonts w:hint="eastAsia"/>
          <w:b/>
          <w:sz w:val="21"/>
          <w:szCs w:val="21"/>
        </w:rPr>
        <w:t xml:space="preserve">如采购项目的投标单位自身为</w:t>
      </w:r>
      <w:bookmarkStart w:id="11" w:name="OLE_LINK17"/>
      <w:r/>
      <w:bookmarkStart w:id="12" w:name="OLE_LINK22"/>
      <w:r>
        <w:rPr>
          <w:rFonts w:hint="eastAsia"/>
          <w:b/>
          <w:sz w:val="21"/>
          <w:szCs w:val="21"/>
        </w:rPr>
        <w:t xml:space="preserve">中小企业</w:t>
      </w:r>
      <w:bookmarkEnd w:id="11"/>
      <w:r/>
      <w:bookmarkEnd w:id="12"/>
      <w:r>
        <w:rPr>
          <w:rFonts w:hint="eastAsia"/>
          <w:b/>
          <w:sz w:val="21"/>
          <w:szCs w:val="21"/>
        </w:rPr>
        <w:t xml:space="preserve">的，视同符合本条资格要求，则可以不再进行分包。</w:t>
      </w:r>
      <w:r/>
    </w:p>
    <w:p>
      <w:pPr>
        <w:pStyle w:val="870"/>
        <w:ind w:left="0" w:firstLine="422"/>
        <w:spacing w:line="360" w:lineRule="auto"/>
        <w:rPr>
          <w:rFonts w:ascii="宋体" w:hAnsi="宋体"/>
          <w:b/>
          <w:sz w:val="21"/>
          <w:szCs w:val="21"/>
        </w:rPr>
      </w:pPr>
      <w:r>
        <w:rPr>
          <w:rFonts w:hint="eastAsia"/>
          <w:b/>
          <w:sz w:val="21"/>
          <w:szCs w:val="21"/>
        </w:rPr>
        <w:t xml:space="preserve">小微企业不得将合同分包给大中型企业，中型企业不得将合同分包给大型企业。</w:t>
      </w:r>
      <w:r/>
    </w:p>
    <w:p>
      <w:pPr>
        <w:pStyle w:val="870"/>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0"/>
        <w:ind w:left="0" w:firstLine="420"/>
        <w:spacing w:line="360" w:lineRule="auto"/>
        <w:rPr>
          <w:rFonts w:ascii="宋体" w:hAnsi="宋体"/>
          <w:sz w:val="21"/>
          <w:szCs w:val="21"/>
        </w:rPr>
      </w:pPr>
      <w:r/>
      <w:bookmarkStart w:id="13" w:name="OLE_LINK27"/>
      <w:r/>
      <w:bookmarkStart w:id="14" w:name="OLE_LINK28"/>
      <w:r>
        <w:rPr>
          <w:rFonts w:hint="eastAsia" w:ascii="宋体" w:hAnsi="宋体"/>
          <w:sz w:val="21"/>
          <w:szCs w:val="21"/>
        </w:rPr>
        <w:t xml:space="preserve">4.联合体及转包、分包：本项目不接受联合体、不接受转包，本项目接受分包。</w:t>
      </w:r>
      <w:r/>
    </w:p>
    <w:p>
      <w:pPr>
        <w:pStyle w:val="870"/>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0"/>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0"/>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0"/>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3"/>
      <w:bookmarkEnd w:id="14"/>
      <w:r/>
    </w:p>
    <w:p>
      <w:pPr>
        <w:pStyle w:val="87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0"/>
        <w:ind w:left="0" w:firstLine="420"/>
        <w:spacing w:line="360" w:lineRule="auto"/>
        <w:rPr>
          <w:rFonts w:ascii="宋体" w:hAnsi="宋体"/>
          <w:sz w:val="21"/>
          <w:szCs w:val="21"/>
        </w:rPr>
      </w:pPr>
      <w:r>
        <w:rPr>
          <w:rFonts w:hint="eastAsia" w:ascii="宋体" w:hAnsi="宋体"/>
          <w:sz w:val="21"/>
          <w:szCs w:val="21"/>
        </w:rPr>
        <w:t xml:space="preserve">3.方式：</w:t>
      </w:r>
      <w:r/>
    </w:p>
    <w:p>
      <w:pPr>
        <w:pStyle w:val="87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5" w:name="OLE_LINK38"/>
      <w:r/>
      <w:bookmarkStart w:id="16" w:name="OLE_LINK39"/>
      <w:r>
        <w:rPr>
          <w:rFonts w:hint="eastAsia" w:ascii="宋体" w:hAnsi="宋体"/>
          <w:b/>
          <w:sz w:val="21"/>
          <w:szCs w:val="21"/>
        </w:rPr>
        <w:t xml:space="preserve">苏州现场办理地址：苏州高新区邓尉路105号狮山科技馆1楼服务大厅，</w:t>
      </w:r>
      <w:bookmarkStart w:id="17" w:name="OLE_LINK42"/>
      <w:r/>
      <w:bookmarkStart w:id="18" w:name="OLE_LINK43"/>
      <w:r>
        <w:rPr>
          <w:rFonts w:hint="eastAsia" w:ascii="宋体" w:hAnsi="宋体"/>
          <w:b/>
          <w:sz w:val="21"/>
          <w:szCs w:val="21"/>
        </w:rPr>
        <w:t xml:space="preserve">咨询电话：</w:t>
      </w:r>
      <w:bookmarkStart w:id="19" w:name="OLE_LINK41"/>
      <w:r>
        <w:rPr>
          <w:rFonts w:hint="eastAsia" w:ascii="宋体" w:hAnsi="宋体"/>
          <w:b/>
          <w:sz w:val="21"/>
          <w:szCs w:val="21"/>
        </w:rPr>
        <w:t xml:space="preserve">0512-65737699。</w:t>
      </w:r>
      <w:bookmarkEnd w:id="15"/>
      <w:r/>
      <w:bookmarkEnd w:id="16"/>
      <w:r/>
      <w:bookmarkEnd w:id="19"/>
      <w:r/>
      <w:bookmarkEnd w:id="17"/>
      <w:bookmarkEnd w:id="18"/>
      <w:r/>
    </w:p>
    <w:p>
      <w:pPr>
        <w:pStyle w:val="87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7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年8月4日9点30分</w:t>
      </w:r>
      <w:r>
        <w:rPr>
          <w:rFonts w:hint="eastAsia" w:ascii="宋体" w:hAnsi="宋体"/>
          <w:sz w:val="21"/>
          <w:szCs w:val="21"/>
        </w:rPr>
        <w:t xml:space="preserve">（北京时间）；</w:t>
      </w:r>
      <w:r>
        <w:rPr>
          <w:rFonts w:ascii="宋体" w:hAnsi="宋体"/>
          <w:sz w:val="21"/>
          <w:szCs w:val="21"/>
        </w:rPr>
        <w:t xml:space="preserve"> </w:t>
      </w:r>
      <w:r/>
    </w:p>
    <w:p>
      <w:pPr>
        <w:pStyle w:val="87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年8月4日9点30分</w:t>
      </w:r>
      <w:r>
        <w:rPr>
          <w:rFonts w:hint="eastAsia" w:ascii="宋体" w:hAnsi="宋体"/>
          <w:sz w:val="21"/>
          <w:szCs w:val="21"/>
        </w:rPr>
        <w:t xml:space="preserve">（北京时间）；</w:t>
      </w:r>
      <w:r/>
    </w:p>
    <w:p>
      <w:pPr>
        <w:pStyle w:val="87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1"/>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11"/>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11"/>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11"/>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70"/>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7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0"/>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苏州图书馆</w:t>
      </w:r>
      <w:r/>
    </w:p>
    <w:p>
      <w:pPr>
        <w:pStyle w:val="870"/>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人民路858号</w:t>
      </w:r>
      <w:r/>
    </w:p>
    <w:p>
      <w:pPr>
        <w:pStyle w:val="870"/>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黄溢琦</w:t>
      </w:r>
      <w:r/>
    </w:p>
    <w:p>
      <w:pPr>
        <w:pStyle w:val="87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0512-65225038</w:t>
      </w:r>
      <w:r/>
    </w:p>
    <w:p>
      <w:pPr>
        <w:pStyle w:val="87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0"/>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苏州市政府集中采购中心</w:t>
      </w:r>
      <w:r>
        <w:rPr>
          <w:rFonts w:hint="eastAsia" w:ascii="宋体" w:hAnsi="宋体"/>
          <w:sz w:val="21"/>
          <w:szCs w:val="21"/>
        </w:rPr>
        <w:t xml:space="preserve"> </w:t>
      </w:r>
      <w:r/>
    </w:p>
    <w:p>
      <w:pPr>
        <w:pStyle w:val="870"/>
        <w:ind w:left="0" w:firstLine="420"/>
        <w:spacing w:line="360" w:lineRule="auto"/>
        <w:rPr>
          <w:rFonts w:ascii="宋体" w:hAnsi="宋体"/>
          <w:sz w:val="21"/>
          <w:szCs w:val="21"/>
        </w:rPr>
      </w:pPr>
      <w:r>
        <w:rPr>
          <w:rFonts w:hint="eastAsia" w:ascii="宋体" w:hAnsi="宋体"/>
          <w:sz w:val="21"/>
          <w:szCs w:val="21"/>
        </w:rPr>
        <w:t xml:space="preserve">地址：</w:t>
      </w:r>
      <w:bookmarkStart w:id="20" w:name="OLE_LINK34"/>
      <w:r/>
      <w:bookmarkStart w:id="21" w:name="OLE_LINK35"/>
      <w:r/>
      <w:bookmarkStart w:id="22" w:name="OLE_LINK33"/>
      <w:r>
        <w:rPr>
          <w:rFonts w:hint="eastAsia" w:ascii="宋体" w:hAnsi="宋体"/>
          <w:sz w:val="21"/>
          <w:szCs w:val="21"/>
        </w:rPr>
        <w:t xml:space="preserve">苏州高新区邓尉路105号狮山科技馆7楼</w:t>
      </w:r>
      <w:bookmarkEnd w:id="20"/>
      <w:r/>
      <w:bookmarkEnd w:id="21"/>
      <w:r>
        <w:rPr>
          <w:rFonts w:hint="eastAsia" w:ascii="宋体" w:hAnsi="宋体"/>
          <w:sz w:val="21"/>
          <w:szCs w:val="21"/>
        </w:rPr>
        <w:t xml:space="preserve"> </w:t>
      </w:r>
      <w:bookmarkEnd w:id="22"/>
      <w:r/>
      <w:r/>
    </w:p>
    <w:p>
      <w:pPr>
        <w:pStyle w:val="87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7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0"/>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w:t>
      </w:r>
      <w:r/>
    </w:p>
    <w:p>
      <w:pPr>
        <w:pStyle w:val="870"/>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4"/>
      </w:pPr>
      <w:r/>
      <w:r/>
    </w:p>
    <w:p>
      <w:r/>
      <w:r/>
    </w:p>
    <w:p>
      <w:pPr>
        <w:pStyle w:val="864"/>
      </w:pPr>
      <w:r/>
      <w:r/>
    </w:p>
    <w:p>
      <w:r/>
      <w:r/>
    </w:p>
    <w:p>
      <w:pPr>
        <w:pStyle w:val="864"/>
      </w:pPr>
      <w:r/>
      <w:r/>
    </w:p>
    <w:p>
      <w:r/>
      <w:r/>
    </w:p>
    <w:p>
      <w:pPr>
        <w:pStyle w:val="864"/>
      </w:pPr>
      <w:r/>
      <w:r/>
    </w:p>
    <w:p>
      <w:r/>
      <w:r/>
    </w:p>
    <w:p>
      <w:pPr>
        <w:pStyle w:val="864"/>
      </w:pPr>
      <w:r/>
      <w:r/>
    </w:p>
    <w:p>
      <w:r/>
      <w:r/>
    </w:p>
    <w:p>
      <w:pPr>
        <w:pStyle w:val="864"/>
      </w:pPr>
      <w:r/>
      <w:r/>
    </w:p>
    <w:p>
      <w:r/>
      <w:r/>
    </w:p>
    <w:p>
      <w:pPr>
        <w:pStyle w:val="864"/>
      </w:pPr>
      <w:r/>
      <w:r/>
    </w:p>
    <w:p>
      <w:pPr>
        <w:pStyle w:val="864"/>
        <w:ind w:left="0" w:firstLine="0"/>
      </w:pPr>
      <w:r/>
      <w:r/>
    </w:p>
    <w:p>
      <w:pPr>
        <w:pStyle w:val="864"/>
        <w:ind w:left="0" w:firstLine="0"/>
      </w:pPr>
      <w:r/>
      <w:r/>
    </w:p>
    <w:p>
      <w:pPr>
        <w:pStyle w:val="852"/>
        <w:ind w:left="0" w:firstLine="0"/>
        <w:jc w:val="center"/>
        <w:rPr>
          <w:rFonts w:ascii="宋体" w:hAnsi="宋体"/>
          <w:b/>
          <w:sz w:val="44"/>
          <w:szCs w:val="22"/>
        </w:rPr>
      </w:pPr>
      <w:r/>
      <w:bookmarkStart w:id="23" w:name="_Toc6217"/>
      <w:r/>
      <w:bookmarkStart w:id="24" w:name="_Toc2412"/>
      <w:r/>
      <w:bookmarkStart w:id="25" w:name="_Toc23422295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6" w:name="投标人须知"/>
      <w:r/>
      <w:bookmarkEnd w:id="26"/>
      <w:r>
        <w:rPr>
          <w:rFonts w:ascii="宋体" w:hAnsi="宋体"/>
          <w:b/>
          <w:sz w:val="44"/>
          <w:szCs w:val="22"/>
        </w:rPr>
        <w:t xml:space="preserve">投标人须知</w:t>
      </w:r>
      <w:bookmarkEnd w:id="23"/>
      <w:r/>
      <w:bookmarkEnd w:id="24"/>
      <w:r/>
      <w:bookmarkEnd w:id="25"/>
      <w:r/>
      <w:r/>
    </w:p>
    <w:p>
      <w:pPr>
        <w:pStyle w:val="870"/>
        <w:ind w:left="0" w:firstLine="422"/>
        <w:spacing w:line="360" w:lineRule="auto"/>
        <w:rPr>
          <w:rFonts w:ascii="宋体" w:hAnsi="宋体"/>
          <w:b/>
          <w:sz w:val="21"/>
          <w:szCs w:val="21"/>
        </w:rPr>
      </w:pPr>
      <w:r/>
      <w:bookmarkStart w:id="27" w:name="_Toc20132"/>
      <w:r/>
      <w:bookmarkStart w:id="28" w:name="_Toc13437"/>
      <w:r>
        <w:rPr>
          <w:rFonts w:hint="eastAsia" w:ascii="宋体" w:hAnsi="宋体"/>
          <w:b/>
          <w:sz w:val="21"/>
          <w:szCs w:val="21"/>
        </w:rPr>
        <w:t xml:space="preserve">一、说明和释义</w:t>
      </w:r>
      <w:bookmarkEnd w:id="27"/>
      <w:r/>
      <w:bookmarkEnd w:id="28"/>
      <w:r/>
      <w:r/>
    </w:p>
    <w:p>
      <w:pPr>
        <w:pStyle w:val="870"/>
        <w:ind w:left="0" w:firstLine="422"/>
        <w:spacing w:line="360" w:lineRule="auto"/>
        <w:rPr>
          <w:rFonts w:ascii="宋体" w:hAnsi="宋体"/>
          <w:b/>
          <w:sz w:val="21"/>
          <w:szCs w:val="21"/>
        </w:rPr>
      </w:pPr>
      <w:r/>
      <w:bookmarkStart w:id="29" w:name="_Toc9408"/>
      <w:r>
        <w:rPr>
          <w:rFonts w:hint="eastAsia" w:ascii="宋体" w:hAnsi="宋体"/>
          <w:b/>
          <w:sz w:val="21"/>
          <w:szCs w:val="21"/>
        </w:rPr>
        <w:t xml:space="preserve">1.说明</w:t>
      </w:r>
      <w:bookmarkEnd w:id="29"/>
      <w:r/>
      <w:r/>
    </w:p>
    <w:p>
      <w:pPr>
        <w:pStyle w:val="870"/>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87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0"/>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70"/>
        <w:ind w:left="0" w:firstLine="422"/>
        <w:spacing w:line="360" w:lineRule="auto"/>
        <w:rPr>
          <w:rFonts w:ascii="宋体" w:hAnsi="宋体"/>
          <w:b/>
          <w:sz w:val="21"/>
          <w:szCs w:val="21"/>
        </w:rPr>
      </w:pPr>
      <w:r/>
      <w:bookmarkStart w:id="30" w:name="_Toc27555"/>
      <w:r>
        <w:rPr>
          <w:rFonts w:hint="eastAsia" w:ascii="宋体" w:hAnsi="宋体"/>
          <w:b/>
          <w:sz w:val="21"/>
          <w:szCs w:val="21"/>
        </w:rPr>
        <w:t xml:space="preserve">2.词语释义</w:t>
      </w:r>
      <w:bookmarkEnd w:id="30"/>
      <w:r/>
      <w:r/>
    </w:p>
    <w:p>
      <w:pPr>
        <w:pStyle w:val="87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1" w:name="_Toc13350"/>
      <w:r/>
      <w:bookmarkStart w:id="32" w:name="_Toc14976"/>
      <w:r/>
      <w:r/>
    </w:p>
    <w:p>
      <w:pPr>
        <w:pStyle w:val="870"/>
        <w:ind w:left="0" w:firstLine="422"/>
        <w:spacing w:line="360" w:lineRule="auto"/>
        <w:rPr>
          <w:rFonts w:ascii="宋体" w:hAnsi="宋体"/>
          <w:sz w:val="21"/>
          <w:szCs w:val="21"/>
        </w:rPr>
      </w:pPr>
      <w:r>
        <w:rPr>
          <w:rFonts w:hint="eastAsia" w:ascii="宋体" w:hAnsi="宋体"/>
          <w:b/>
          <w:sz w:val="21"/>
          <w:szCs w:val="21"/>
        </w:rPr>
        <w:t xml:space="preserve">二、投标人</w:t>
      </w:r>
      <w:bookmarkEnd w:id="31"/>
      <w:r/>
      <w:bookmarkEnd w:id="32"/>
      <w:r/>
      <w:r/>
    </w:p>
    <w:p>
      <w:pPr>
        <w:pStyle w:val="87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70"/>
        <w:ind w:left="0" w:firstLine="420"/>
        <w:spacing w:line="360" w:lineRule="auto"/>
        <w:rPr>
          <w:rFonts w:ascii="宋体" w:hAnsi="宋体"/>
          <w:b/>
          <w:sz w:val="21"/>
          <w:szCs w:val="21"/>
        </w:rPr>
      </w:pPr>
      <w:r>
        <w:rPr>
          <w:rFonts w:hint="eastAsia" w:ascii="宋体" w:hAnsi="宋体"/>
          <w:sz w:val="21"/>
          <w:szCs w:val="21"/>
        </w:rPr>
        <w:t xml:space="preserve">3.2落实政府采购政策需满足的资格要求：</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sz w:val="21"/>
          <w:szCs w:val="21"/>
        </w:rPr>
        <w:t xml:space="preserve">4</w:t>
      </w:r>
      <w:r>
        <w:rPr>
          <w:rFonts w:hint="eastAsia" w:ascii="宋体" w:hAnsi="宋体"/>
          <w:b/>
          <w:sz w:val="21"/>
          <w:szCs w:val="21"/>
        </w:rPr>
        <w:t xml:space="preserve">0%。接受分包的中小企业和分包企业之间不得存在直接控股、管理关系。</w:t>
      </w:r>
      <w:r>
        <w:rPr>
          <w:rFonts w:hint="eastAsia" w:ascii="宋体" w:hAnsi="宋体"/>
          <w:b/>
          <w:sz w:val="21"/>
          <w:szCs w:val="21"/>
        </w:rPr>
        <w:t xml:space="preserve">（本项目允许分包岗位为：1.消、监控值班人员 2.保洁 3. 厨师 4.切配 5.帮厨 ）</w:t>
      </w:r>
      <w:r/>
    </w:p>
    <w:p>
      <w:pPr>
        <w:pStyle w:val="870"/>
        <w:ind w:left="0" w:firstLine="422"/>
        <w:spacing w:line="360" w:lineRule="auto"/>
        <w:rPr>
          <w:b/>
          <w:sz w:val="21"/>
          <w:szCs w:val="21"/>
        </w:rPr>
      </w:pPr>
      <w:r>
        <w:rPr>
          <w:rFonts w:hint="eastAsia"/>
          <w:b/>
          <w:sz w:val="21"/>
          <w:szCs w:val="21"/>
        </w:rPr>
        <w:t xml:space="preserve">如采购项目的投标单位自身为中小企业的，视同符合本条资格要求，则可以不再进行分包。</w:t>
      </w:r>
      <w:r/>
    </w:p>
    <w:p>
      <w:pPr>
        <w:pStyle w:val="870"/>
        <w:ind w:left="0" w:firstLine="422"/>
        <w:spacing w:line="360" w:lineRule="auto"/>
        <w:rPr>
          <w:rFonts w:ascii="宋体" w:hAnsi="宋体"/>
          <w:b/>
          <w:sz w:val="21"/>
          <w:szCs w:val="21"/>
        </w:rPr>
      </w:pPr>
      <w:r/>
      <w:bookmarkStart w:id="33" w:name="OLE_LINK1"/>
      <w:r/>
      <w:bookmarkStart w:id="34" w:name="OLE_LINK2"/>
      <w:r>
        <w:rPr>
          <w:rFonts w:hint="eastAsia"/>
          <w:b/>
          <w:sz w:val="21"/>
          <w:szCs w:val="21"/>
        </w:rPr>
        <w:t xml:space="preserve">小微企业不得将合同分包给大中型企业，中型企业不得将合同分包给大型企业。</w:t>
      </w:r>
      <w:bookmarkEnd w:id="33"/>
      <w:bookmarkEnd w:id="34"/>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5" w:name="_Toc5764"/>
      <w:r/>
      <w:bookmarkStart w:id="36" w:name="_Toc31958"/>
      <w:r/>
      <w:r/>
    </w:p>
    <w:p>
      <w:pPr>
        <w:pStyle w:val="87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sz w:val="21"/>
          <w:szCs w:val="21"/>
        </w:rPr>
      </w:pPr>
      <w:r>
        <w:rPr>
          <w:rFonts w:hint="eastAsia" w:ascii="宋体" w:hAnsi="宋体"/>
          <w:b/>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sz w:val="21"/>
          <w:szCs w:val="21"/>
        </w:rPr>
        <w:t xml:space="preserve">4</w:t>
      </w:r>
      <w:r>
        <w:rPr>
          <w:rFonts w:hint="eastAsia" w:ascii="宋体" w:hAnsi="宋体"/>
          <w:b/>
          <w:sz w:val="21"/>
          <w:szCs w:val="21"/>
        </w:rPr>
        <w:t xml:space="preserve">0%。接受分包合同的中小企业和分包企业之间不得存在直接控股、管理关系。</w:t>
      </w:r>
      <w:r>
        <w:rPr>
          <w:rFonts w:hint="eastAsia" w:ascii="宋体" w:hAnsi="宋体"/>
          <w:b/>
          <w:sz w:val="21"/>
          <w:szCs w:val="21"/>
        </w:rPr>
        <w:t xml:space="preserve">（本项目允许分包岗位为：1.消、监控值班人员 2.保洁 3. 厨师 4.切配 5.帮厨 ）</w:t>
      </w:r>
      <w:r/>
    </w:p>
    <w:p>
      <w:pPr>
        <w:ind w:left="0" w:firstLine="422"/>
        <w:spacing w:line="360" w:lineRule="auto"/>
        <w:rPr>
          <w:rFonts w:ascii="宋体" w:hAnsi="宋体"/>
          <w:b/>
          <w:sz w:val="21"/>
          <w:szCs w:val="21"/>
        </w:rPr>
      </w:pPr>
      <w:r>
        <w:rPr>
          <w:rFonts w:hint="eastAsia" w:ascii="宋体" w:hAnsi="宋体"/>
          <w:b/>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ind w:left="0" w:firstLine="422"/>
        <w:spacing w:line="360" w:lineRule="auto"/>
        <w:rPr>
          <w:rFonts w:ascii="宋体" w:hAnsi="宋体"/>
          <w:b/>
          <w:sz w:val="21"/>
          <w:szCs w:val="21"/>
        </w:rPr>
      </w:pPr>
      <w:r>
        <w:rPr>
          <w:rFonts w:hint="eastAsia" w:ascii="宋体" w:hAnsi="宋体"/>
          <w:b/>
          <w:sz w:val="21"/>
          <w:szCs w:val="21"/>
        </w:rPr>
        <w:t xml:space="preserve">若投标单位采取分包，则需要在投标文件中提供明确的分包方案，未提供则为非实质性响应。</w:t>
      </w:r>
      <w:r/>
    </w:p>
    <w:p>
      <w:pPr>
        <w:pStyle w:val="87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5"/>
      <w:r/>
      <w:bookmarkEnd w:id="36"/>
      <w:r/>
      <w:r/>
    </w:p>
    <w:p>
      <w:pPr>
        <w:pStyle w:val="87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0"/>
        <w:ind w:left="0" w:firstLine="420"/>
        <w:spacing w:line="360" w:lineRule="auto"/>
        <w:rPr>
          <w:rFonts w:ascii="宋体" w:hAnsi="宋体"/>
          <w:sz w:val="21"/>
          <w:szCs w:val="21"/>
        </w:rPr>
      </w:pPr>
      <w:r/>
      <w:bookmarkStart w:id="37" w:name="_Toc16745"/>
      <w:r/>
      <w:bookmarkStart w:id="38"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87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0"/>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0"/>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70"/>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87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7"/>
      <w:r/>
      <w:bookmarkEnd w:id="38"/>
      <w:r/>
      <w:r/>
    </w:p>
    <w:p>
      <w:pPr>
        <w:pStyle w:val="87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70"/>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870"/>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14.1.5.4分包方案（如投标人进行分包）</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6"/>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8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6"/>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9" w:name="_Toc25608"/>
      <w:r/>
      <w:bookmarkStart w:id="40"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bookmarkEnd w:id="40"/>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6"/>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w:t>
      </w:r>
      <w:r>
        <w:rPr>
          <w:rFonts w:hint="eastAsia" w:ascii="宋体" w:hAnsi="宋体" w:cs="宋体"/>
          <w:sz w:val="21"/>
          <w:szCs w:val="21"/>
        </w:rPr>
        <w:t xml:space="preserve">投标截止时间前制作并上传电子投标文件。</w:t>
      </w:r>
      <w:r/>
    </w:p>
    <w:p>
      <w:pPr>
        <w:pStyle w:val="870"/>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41" w:name="_Toc29371"/>
      <w:r/>
      <w:bookmarkStart w:id="42"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6"/>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41"/>
      <w:r/>
      <w:bookmarkEnd w:id="42"/>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6"/>
        <w:ind w:left="0" w:firstLine="422"/>
        <w:spacing w:line="360" w:lineRule="auto"/>
        <w:rPr>
          <w:rFonts w:ascii="宋体" w:hAnsi="宋体" w:cs="宋体"/>
          <w:b/>
          <w:sz w:val="21"/>
          <w:szCs w:val="21"/>
        </w:rPr>
      </w:pPr>
      <w:r/>
      <w:bookmarkStart w:id="43" w:name="OLE_LINK20"/>
      <w:r/>
      <w:bookmarkStart w:id="44" w:name="OLE_LINK11"/>
      <w:r/>
      <w:bookmarkStart w:id="45" w:name="OLE_LINK25"/>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43"/>
      <w:r/>
    </w:p>
    <w:p>
      <w:pPr>
        <w:pStyle w:val="108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6" w:name="OLE_LINK6"/>
      <w:r>
        <w:rPr>
          <w:rFonts w:hint="eastAsia" w:ascii="宋体" w:hAnsi="宋体" w:cs="宋体"/>
          <w:b/>
          <w:sz w:val="21"/>
          <w:szCs w:val="21"/>
          <w:lang w:val="en-US"/>
        </w:rPr>
        <w:t xml:space="preserve">评标</w:t>
      </w:r>
      <w:bookmarkEnd w:id="46"/>
      <w:r>
        <w:rPr>
          <w:rFonts w:hint="eastAsia" w:ascii="宋体" w:hAnsi="宋体" w:cs="宋体"/>
          <w:b/>
          <w:sz w:val="21"/>
          <w:szCs w:val="21"/>
          <w:lang w:val="en-US"/>
        </w:rPr>
        <w:t xml:space="preserve">委员会应当启动异常低价投标审查程序：</w:t>
      </w:r>
      <w:r/>
    </w:p>
    <w:p>
      <w:pPr>
        <w:pStyle w:val="108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6"/>
        <w:ind w:left="0" w:firstLine="422"/>
        <w:spacing w:line="360" w:lineRule="auto"/>
        <w:rPr>
          <w:shd w:val="clear" w:color="auto" w:fill="ffffff"/>
        </w:rPr>
      </w:pPr>
      <w:r>
        <w:rPr>
          <w:rFonts w:ascii="宋体" w:hAnsi="宋体"/>
          <w:b/>
          <w:sz w:val="21"/>
          <w:szCs w:val="21"/>
        </w:rPr>
        <w:t xml:space="preserve">26.4.2</w:t>
      </w:r>
      <w:r>
        <w:rPr>
          <w:rFonts w:hint="eastAsia" w:ascii="宋体" w:hAnsi="宋体"/>
          <w:b/>
          <w:sz w:val="21"/>
          <w:szCs w:val="21"/>
        </w:rPr>
        <w:t xml:space="preserve">启动异常低价投标审查后，评标委员会应当要求相关供应商在评标现场合理的时间内对投标价格作出解释，提供项目具体成本测算等与报价合理性相关的书面说明及相关证明材料</w:t>
      </w:r>
      <w:bookmarkStart w:id="47" w:name="OLE_LINK9"/>
      <w:r/>
      <w:bookmarkStart w:id="48" w:name="OLE_LINK10"/>
      <w:r>
        <w:rPr>
          <w:rFonts w:hint="eastAsia" w:ascii="宋体" w:hAnsi="宋体"/>
          <w:b/>
          <w:sz w:val="21"/>
          <w:szCs w:val="21"/>
        </w:rPr>
        <w:t xml:space="preserve">，</w:t>
      </w:r>
      <w:bookmarkEnd w:id="47"/>
      <w:r/>
      <w:bookmarkEnd w:id="48"/>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6"/>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6"/>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pStyle w:val="108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4"/>
      <w:bookmarkEnd w:id="45"/>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6"/>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6"/>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8442"/>
      <w:r/>
      <w:bookmarkStart w:id="50" w:name="_Toc19501"/>
      <w:r/>
      <w:r/>
    </w:p>
    <w:p>
      <w:pPr>
        <w:pStyle w:val="108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08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21029"/>
      <w:r/>
      <w:bookmarkStart w:id="52" w:name="_Toc8186"/>
      <w:r/>
      <w:r/>
    </w:p>
    <w:p>
      <w:pPr>
        <w:pStyle w:val="108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08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6"/>
        <w:ind w:left="0" w:firstLine="0"/>
        <w:spacing w:line="360" w:lineRule="auto"/>
        <w:rPr>
          <w:rFonts w:ascii="宋体" w:hAnsi="宋体" w:cs="宋体"/>
          <w:sz w:val="21"/>
          <w:szCs w:val="21"/>
        </w:rPr>
      </w:pPr>
      <w:r>
        <w:rPr>
          <w:rFonts w:ascii="宋体" w:hAnsi="宋体" w:cs="宋体"/>
          <w:sz w:val="21"/>
          <w:szCs w:val="21"/>
        </w:rPr>
      </w:r>
      <w:r/>
    </w:p>
    <w:p>
      <w:pPr>
        <w:pStyle w:val="1086"/>
        <w:ind w:left="0" w:firstLine="0"/>
        <w:spacing w:line="360" w:lineRule="auto"/>
        <w:rPr>
          <w:rFonts w:ascii="宋体" w:hAnsi="宋体" w:cs="宋体"/>
          <w:sz w:val="21"/>
          <w:szCs w:val="21"/>
        </w:rPr>
      </w:pPr>
      <w:r>
        <w:rPr>
          <w:rFonts w:ascii="宋体" w:hAnsi="宋体" w:cs="宋体"/>
          <w:sz w:val="21"/>
          <w:szCs w:val="21"/>
        </w:rPr>
      </w:r>
      <w:r/>
    </w:p>
    <w:p>
      <w:pPr>
        <w:pStyle w:val="1086"/>
        <w:ind w:left="0" w:firstLine="0"/>
        <w:spacing w:line="360" w:lineRule="auto"/>
        <w:rPr>
          <w:rFonts w:ascii="宋体" w:hAnsi="宋体" w:cs="宋体"/>
          <w:sz w:val="21"/>
          <w:szCs w:val="21"/>
        </w:rPr>
      </w:pPr>
      <w:r>
        <w:rPr>
          <w:rFonts w:ascii="宋体" w:hAnsi="宋体" w:cs="宋体"/>
          <w:sz w:val="21"/>
          <w:szCs w:val="21"/>
        </w:rPr>
      </w:r>
      <w:r/>
    </w:p>
    <w:p>
      <w:pPr>
        <w:pStyle w:val="852"/>
        <w:ind w:left="0" w:firstLine="0"/>
        <w:jc w:val="center"/>
        <w:rPr>
          <w:rFonts w:ascii="宋体" w:hAnsi="宋体"/>
          <w:sz w:val="21"/>
          <w:szCs w:val="21"/>
          <w:lang w:val="zh-CN"/>
        </w:rPr>
      </w:pPr>
      <w:r/>
      <w:bookmarkStart w:id="53" w:name="_Toc7264"/>
      <w:r/>
      <w:bookmarkStart w:id="54" w:name="_Toc24711"/>
      <w:r>
        <w:rPr>
          <w:rFonts w:hint="eastAsia" w:ascii="宋体" w:hAnsi="宋体"/>
          <w:b/>
          <w:sz w:val="44"/>
          <w:szCs w:val="22"/>
        </w:rPr>
        <w:br w:type="page" w:clear="all"/>
      </w:r>
      <w:bookmarkStart w:id="55" w:name="_Toc234222953"/>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08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3821"/>
      <w:r/>
      <w:bookmarkStart w:id="58" w:name="_Toc71810480"/>
      <w:r/>
      <w:bookmarkStart w:id="59" w:name="_Toc17036"/>
      <w:r/>
      <w:bookmarkStart w:id="60" w:name="_Toc105397779"/>
      <w:r/>
      <w:bookmarkStart w:id="61" w:name="_Toc234222954"/>
      <w:r>
        <w:rPr>
          <w:rFonts w:hint="eastAsia" w:ascii="宋体" w:hAnsi="宋体"/>
          <w:b/>
          <w:sz w:val="21"/>
          <w:szCs w:val="21"/>
        </w:rPr>
        <w:t xml:space="preserve">附件1.投标函</w:t>
      </w:r>
      <w:bookmarkEnd w:id="57"/>
      <w:r/>
      <w:bookmarkEnd w:id="58"/>
      <w:r/>
      <w:bookmarkEnd w:id="59"/>
      <w:r/>
      <w:bookmarkEnd w:id="60"/>
      <w:r/>
      <w:bookmarkEnd w:id="61"/>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2" w:name="_Toc71810481"/>
      <w:r/>
      <w:bookmarkStart w:id="63" w:name="_Toc105397780"/>
      <w:r/>
      <w:bookmarkStart w:id="64" w:name="_Toc234222955"/>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bookmarkEnd w:id="6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0" w:name="JEDX"/>
            <w:r/>
            <w:bookmarkEnd w:id="7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78"/>
        <w:rPr>
          <w:rFonts w:ascii="宋体" w:hAnsi="宋体"/>
        </w:rPr>
      </w:pPr>
      <w:r>
        <w:rPr>
          <w:rFonts w:ascii="宋体" w:hAnsi="宋体"/>
        </w:rPr>
      </w:r>
      <w:r/>
    </w:p>
    <w:p>
      <w:pPr>
        <w:ind w:left="0"/>
        <w:spacing w:line="440" w:lineRule="exact"/>
        <w:rPr>
          <w:rFonts w:ascii="宋体" w:hAnsi="宋体"/>
          <w:b/>
          <w:sz w:val="21"/>
          <w:szCs w:val="21"/>
        </w:rPr>
      </w:pPr>
      <w:r/>
      <w:bookmarkStart w:id="74" w:name="_Toc7945"/>
      <w:r/>
      <w:bookmarkStart w:id="75" w:name="_Toc241"/>
      <w:r/>
      <w:bookmarkStart w:id="7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8"/>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7" w:name="_Toc234222956"/>
      <w:r/>
      <w:bookmarkEnd w:id="74"/>
      <w:r/>
      <w:bookmarkEnd w:id="75"/>
      <w:r/>
      <w:bookmarkEnd w:id="76"/>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7"/>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hint="eastAsia" w:ascii="宋体" w:hAnsi="宋体"/>
          <w:sz w:val="21"/>
          <w:szCs w:val="21"/>
        </w:rPr>
        <w:t xml:space="preserve">2.本项目签订劳动合同的服务人员月工资标准不得低于苏州市最低工资标准要求。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3.投标人须按国家规定为本项目签订劳动合同的服务人员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0"/>
        <w:spacing w:line="340" w:lineRule="exact"/>
        <w:widowControl w:val="off"/>
        <w:rPr>
          <w:rFonts w:ascii="宋体" w:hAnsi="宋体"/>
          <w:sz w:val="21"/>
          <w:szCs w:val="21"/>
        </w:rPr>
      </w:pPr>
      <w:r>
        <w:rPr>
          <w:rFonts w:hint="eastAsia" w:ascii="宋体" w:hAnsi="宋体"/>
          <w:sz w:val="21"/>
          <w:szCs w:val="21"/>
        </w:rPr>
        <w:t xml:space="preserve">5.本项目签订劳动合同的服务人员的工作时间和休息休假应按照《中华人民共和国劳动法》要求。请投标人结合自身实际综合考虑各项费用支出。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hint="eastAsia" w:ascii="宋体" w:hAnsi="宋体"/>
          <w:sz w:val="21"/>
          <w:szCs w:val="21"/>
        </w:rPr>
        <w:t xml:space="preserve">6.分项报价条目，条目可根据项目实际情况自行添加或删除。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8" w:name="_Toc105397782"/>
      <w:r/>
      <w:bookmarkStart w:id="79" w:name="_Toc71810483"/>
      <w:r/>
      <w:bookmarkStart w:id="80" w:name="_Toc234222957"/>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1" w:name="_Toc21574"/>
      <w:r/>
      <w:bookmarkStart w:id="82" w:name="_Toc19621"/>
      <w:r/>
      <w:bookmarkStart w:id="83" w:name="_Toc71810484"/>
      <w:r/>
      <w:bookmarkStart w:id="84" w:name="_Toc105397783"/>
      <w:r/>
      <w:bookmarkStart w:id="85" w:name="_Toc234222958"/>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1"/>
      <w:r/>
      <w:bookmarkEnd w:id="82"/>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苏州图书馆</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2026苏州图书馆物业管理服务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sz w:val="21"/>
          <w:szCs w:val="21"/>
          <w:u w:val="single"/>
        </w:rPr>
        <w:t xml:space="preserve">2026苏州图书馆物业管理服务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8" w:name="_Toc105397784"/>
      <w:r/>
      <w:bookmarkStart w:id="89" w:name="_Toc234222959"/>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2206"/>
      <w:r/>
      <w:bookmarkStart w:id="91" w:name="_Toc3869"/>
      <w:r/>
      <w:bookmarkStart w:id="9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1"/>
        <w:ind w:left="0" w:firstLine="0"/>
        <w:rPr>
          <w:rFonts w:ascii="宋体" w:hAnsi="宋体"/>
          <w:b/>
          <w:lang w:val="zh-CN"/>
        </w:rPr>
      </w:pPr>
      <w:r>
        <w:rPr>
          <w:rFonts w:ascii="宋体" w:hAnsi="宋体"/>
          <w:b/>
          <w:lang w:val="zh-CN"/>
        </w:rPr>
      </w:r>
      <w:r/>
    </w:p>
    <w:p>
      <w:pPr>
        <w:pStyle w:val="911"/>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1"/>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3" w:name="_Toc71810487"/>
      <w:r/>
      <w:bookmarkStart w:id="94" w:name="_Toc105397785"/>
      <w:r/>
      <w:bookmarkStart w:id="95" w:name="_Toc234222960"/>
      <w:r>
        <w:rPr>
          <w:rFonts w:ascii="宋体" w:hAnsi="宋体"/>
          <w:b/>
          <w:sz w:val="21"/>
          <w:szCs w:val="21"/>
        </w:rPr>
        <w:t xml:space="preserve">附件7</w:t>
      </w:r>
      <w:r>
        <w:rPr>
          <w:rFonts w:hint="eastAsia" w:ascii="宋体" w:hAnsi="宋体"/>
          <w:b/>
          <w:sz w:val="21"/>
          <w:szCs w:val="21"/>
        </w:rPr>
        <w:t xml:space="preserve">.</w:t>
      </w:r>
      <w:bookmarkEnd w:id="93"/>
      <w:r>
        <w:rPr>
          <w:rFonts w:hint="eastAsia" w:ascii="宋体" w:hAnsi="宋体"/>
        </w:rPr>
        <w:t xml:space="preserve"> </w:t>
      </w:r>
      <w:r>
        <w:rPr>
          <w:rFonts w:hint="eastAsia" w:ascii="宋体" w:hAnsi="宋体"/>
          <w:b/>
          <w:sz w:val="21"/>
          <w:szCs w:val="21"/>
        </w:rPr>
        <w:t xml:space="preserve">偏离表（技术、商务）</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6" w:name="_Toc31973"/>
      <w:r/>
      <w:bookmarkStart w:id="97" w:name="_Toc27138"/>
      <w:r>
        <w:rPr>
          <w:rFonts w:ascii="宋体" w:hAnsi="宋体"/>
          <w:sz w:val="21"/>
          <w:szCs w:val="21"/>
        </w:rPr>
        <w:t xml:space="preserve"> </w:t>
      </w:r>
      <w:r/>
    </w:p>
    <w:p>
      <w:pPr>
        <w:pStyle w:val="87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8"/>
        <w:rPr>
          <w:rFonts w:ascii="宋体" w:hAnsi="宋体"/>
        </w:rPr>
      </w:pPr>
      <w:r>
        <w:rPr>
          <w:rFonts w:ascii="宋体" w:hAnsi="宋体"/>
        </w:rPr>
      </w:r>
      <w:r/>
    </w:p>
    <w:p>
      <w:pPr>
        <w:pStyle w:val="870"/>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105397786"/>
      <w:r/>
      <w:bookmarkStart w:id="99" w:name="_Toc234222961"/>
      <w:r>
        <w:rPr>
          <w:rFonts w:ascii="宋体" w:hAnsi="宋体"/>
          <w:b/>
          <w:sz w:val="21"/>
          <w:szCs w:val="21"/>
        </w:rPr>
        <w:t xml:space="preserve">附件8</w:t>
      </w:r>
      <w:r>
        <w:rPr>
          <w:rFonts w:hint="eastAsia" w:ascii="宋体" w:hAnsi="宋体"/>
          <w:b/>
          <w:sz w:val="21"/>
          <w:szCs w:val="21"/>
        </w:rPr>
        <w:t xml:space="preserve">.项目服务人员配置表</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0" w:name="_Toc71810489"/>
      <w:r/>
      <w:bookmarkStart w:id="101" w:name="_Toc105397787"/>
      <w:r>
        <w:rPr>
          <w:rFonts w:ascii="宋体" w:hAnsi="宋体"/>
          <w:b/>
          <w:sz w:val="21"/>
          <w:szCs w:val="21"/>
        </w:rPr>
        <w:br w:type="page" w:clear="all"/>
      </w:r>
      <w:bookmarkStart w:id="102" w:name="_Toc234222962"/>
      <w:r>
        <w:rPr>
          <w:rFonts w:ascii="宋体" w:hAnsi="宋体"/>
          <w:b/>
          <w:sz w:val="21"/>
          <w:szCs w:val="21"/>
        </w:rPr>
        <w:t xml:space="preserve">附件9</w:t>
      </w:r>
      <w:r>
        <w:rPr>
          <w:rFonts w:hint="eastAsia" w:ascii="宋体" w:hAnsi="宋体"/>
          <w:b/>
          <w:sz w:val="21"/>
          <w:szCs w:val="21"/>
        </w:rPr>
        <w:t xml:space="preserve">.相关业绩一览表</w:t>
      </w:r>
      <w:bookmarkEnd w:id="100"/>
      <w:r/>
      <w:bookmarkEnd w:id="101"/>
      <w:r/>
      <w:bookmarkEnd w:id="10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8"/>
        <w:rPr>
          <w:rFonts w:ascii="宋体" w:hAnsi="宋体"/>
        </w:rPr>
      </w:pPr>
      <w:r>
        <w:rPr>
          <w:rFonts w:ascii="宋体" w:hAnsi="宋体"/>
        </w:rPr>
      </w:r>
      <w:r/>
    </w:p>
    <w:p>
      <w:pPr>
        <w:pStyle w:val="87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3" w:name="_Toc105397788"/>
      <w:r/>
      <w:bookmarkStart w:id="104" w:name="_Toc234222963"/>
      <w:r/>
      <w:bookmarkStart w:id="105" w:name="_Toc71810490"/>
      <w:r/>
      <w:bookmarkEnd w:id="96"/>
      <w:r/>
      <w:bookmarkEnd w:id="97"/>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3"/>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8"/>
        <w:rPr>
          <w:rFonts w:ascii="宋体" w:hAnsi="宋体"/>
        </w:rPr>
      </w:pPr>
      <w:r>
        <w:rPr>
          <w:rFonts w:ascii="宋体" w:hAnsi="宋体"/>
        </w:rPr>
      </w:r>
      <w:r/>
    </w:p>
    <w:p>
      <w:pPr>
        <w:pStyle w:val="87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6" w:name="_Toc105397789"/>
      <w:r/>
      <w:bookmarkStart w:id="107" w:name="_Toc234222964"/>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5"/>
      <w:r/>
      <w:bookmarkEnd w:id="106"/>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8" w:name="_Toc103258863"/>
      <w:r/>
      <w:bookmarkStart w:id="109" w:name="_Toc105397791"/>
      <w:r/>
      <w:bookmarkStart w:id="110" w:name="_Toc234222965"/>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8"/>
      <w:r/>
      <w:bookmarkEnd w:id="109"/>
      <w:r/>
      <w:bookmarkEnd w:id="110"/>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1"/>
        <w:ind w:left="400" w:firstLine="400"/>
      </w:pPr>
      <w:r/>
      <w:r/>
    </w:p>
    <w:p>
      <w:pPr>
        <w:pStyle w:val="911"/>
        <w:ind w:left="400" w:firstLine="400"/>
      </w:pPr>
      <w:r/>
      <w:r/>
    </w:p>
    <w:p>
      <w:pPr>
        <w:pStyle w:val="911"/>
        <w:ind w:left="400" w:firstLine="400"/>
      </w:pPr>
      <w:r/>
      <w:r/>
    </w:p>
    <w:p>
      <w:pPr>
        <w:pStyle w:val="911"/>
        <w:ind w:left="400" w:firstLine="400"/>
      </w:pPr>
      <w:r/>
      <w:r/>
    </w:p>
    <w:p>
      <w:pPr>
        <w:pStyle w:val="911"/>
        <w:ind w:left="400" w:firstLine="400"/>
      </w:pPr>
      <w:r/>
      <w:r/>
    </w:p>
    <w:p>
      <w:pPr>
        <w:pStyle w:val="911"/>
        <w:ind w:left="400" w:firstLine="400"/>
      </w:pPr>
      <w:r/>
      <w:r/>
    </w:p>
    <w:p>
      <w:pPr>
        <w:pStyle w:val="911"/>
        <w:ind w:left="400" w:firstLine="400"/>
      </w:pPr>
      <w:r/>
      <w:r/>
    </w:p>
    <w:p>
      <w:pPr>
        <w:pStyle w:val="911"/>
        <w:ind w:left="400" w:firstLine="400"/>
      </w:pPr>
      <w:r/>
      <w:r/>
    </w:p>
    <w:p>
      <w:pPr>
        <w:pStyle w:val="911"/>
        <w:ind w:left="400" w:firstLine="400"/>
      </w:pPr>
      <w:r/>
      <w:bookmarkStart w:id="111" w:name="_Toc103258864"/>
      <w:r/>
      <w:bookmarkStart w:id="112" w:name="_Toc105397792"/>
      <w:r/>
      <w:r/>
    </w:p>
    <w:p>
      <w:pPr>
        <w:pStyle w:val="911"/>
        <w:ind w:left="400" w:firstLine="400"/>
      </w:pPr>
      <w:r/>
      <w:r/>
    </w:p>
    <w:p>
      <w:pPr>
        <w:pStyle w:val="911"/>
        <w:ind w:left="400" w:firstLine="400"/>
      </w:pPr>
      <w:r/>
      <w:r/>
    </w:p>
    <w:p>
      <w:pPr>
        <w:pStyle w:val="911"/>
        <w:ind w:left="400" w:firstLine="400"/>
      </w:pPr>
      <w:r/>
      <w:r/>
    </w:p>
    <w:p>
      <w:pPr>
        <w:pStyle w:val="911"/>
        <w:ind w:left="400" w:firstLine="400"/>
      </w:pPr>
      <w:r/>
      <w:r/>
    </w:p>
    <w:p>
      <w:pPr>
        <w:pStyle w:val="911"/>
        <w:ind w:left="400" w:firstLine="400"/>
      </w:pPr>
      <w:r/>
      <w:r/>
    </w:p>
    <w:p>
      <w:pPr>
        <w:ind w:left="0"/>
        <w:rPr>
          <w:rFonts w:ascii="宋体" w:hAnsi="宋体"/>
          <w:b/>
          <w:bCs/>
          <w:sz w:val="21"/>
          <w:szCs w:val="21"/>
        </w:rPr>
        <w:outlineLvl w:val="0"/>
      </w:pPr>
      <w:r/>
      <w:bookmarkStart w:id="113" w:name="_Toc234222966"/>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11"/>
      <w:r/>
      <w:bookmarkEnd w:id="112"/>
      <w:r/>
      <w:bookmarkEnd w:id="11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14" w:name="_Toc234222967"/>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14"/>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864"/>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864"/>
      </w:pPr>
      <w:r/>
      <w:r/>
    </w:p>
    <w:p>
      <w:r/>
      <w:r/>
    </w:p>
    <w:p>
      <w:pPr>
        <w:pStyle w:val="864"/>
      </w:pPr>
      <w:r/>
      <w:r/>
    </w:p>
    <w:p>
      <w:r/>
      <w:r/>
    </w:p>
    <w:p>
      <w:pPr>
        <w:pStyle w:val="864"/>
      </w:pPr>
      <w:r/>
      <w:r/>
    </w:p>
    <w:p>
      <w:r/>
      <w:r/>
    </w:p>
    <w:p>
      <w:pPr>
        <w:pStyle w:val="864"/>
      </w:pPr>
      <w:r/>
      <w:r/>
    </w:p>
    <w:p>
      <w:r/>
      <w:r/>
    </w:p>
    <w:p>
      <w:pPr>
        <w:pStyle w:val="864"/>
      </w:pPr>
      <w:r/>
      <w:r/>
    </w:p>
    <w:p>
      <w:r/>
      <w:r/>
    </w:p>
    <w:p>
      <w:pPr>
        <w:pStyle w:val="864"/>
      </w:pPr>
      <w:r/>
      <w:r/>
    </w:p>
    <w:p>
      <w:r/>
      <w:r/>
    </w:p>
    <w:p>
      <w:pPr>
        <w:pStyle w:val="864"/>
      </w:pPr>
      <w:r/>
      <w:r/>
    </w:p>
    <w:p>
      <w:pPr>
        <w:pStyle w:val="864"/>
      </w:pPr>
      <w:r/>
      <w:r/>
    </w:p>
    <w:p>
      <w:r/>
      <w:r/>
    </w:p>
    <w:p>
      <w:pPr>
        <w:ind w:left="0"/>
        <w:jc w:val="left"/>
        <w:rPr>
          <w:rFonts w:ascii="宋体" w:hAnsi="宋体"/>
          <w:b/>
          <w:sz w:val="21"/>
          <w:szCs w:val="21"/>
        </w:rPr>
        <w:outlineLvl w:val="0"/>
      </w:pPr>
      <w:r/>
      <w:bookmarkStart w:id="115" w:name="_Toc234222968"/>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4"/>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16"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6"/>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4"/>
      </w:pPr>
      <w:r/>
      <w:r/>
    </w:p>
    <w:p>
      <w:r/>
      <w:r/>
    </w:p>
    <w:p>
      <w:pPr>
        <w:pStyle w:val="864"/>
      </w:pPr>
      <w:r/>
      <w:r/>
    </w:p>
    <w:p>
      <w:pPr>
        <w:pStyle w:val="852"/>
        <w:ind w:left="0" w:firstLine="0"/>
        <w:jc w:val="center"/>
        <w:rPr>
          <w:rFonts w:ascii="宋体" w:hAnsi="宋体"/>
          <w:b/>
          <w:sz w:val="44"/>
          <w:szCs w:val="22"/>
        </w:rPr>
      </w:pPr>
      <w:r/>
      <w:bookmarkStart w:id="117" w:name="_Toc4098"/>
      <w:r/>
      <w:bookmarkStart w:id="118" w:name="_Toc23660"/>
      <w:r/>
      <w:bookmarkStart w:id="119" w:name="_Toc234222969"/>
      <w:r>
        <w:rPr>
          <w:rFonts w:hint="eastAsia" w:ascii="宋体" w:hAnsi="宋体"/>
          <w:b/>
          <w:sz w:val="44"/>
          <w:szCs w:val="22"/>
        </w:rPr>
        <w:t xml:space="preserve">第四章  </w:t>
      </w:r>
      <w:bookmarkStart w:id="120" w:name="招标书"/>
      <w:r/>
      <w:bookmarkEnd w:id="120"/>
      <w:r>
        <w:rPr>
          <w:rFonts w:hint="eastAsia" w:ascii="宋体" w:hAnsi="宋体"/>
          <w:b/>
          <w:sz w:val="44"/>
          <w:szCs w:val="22"/>
        </w:rPr>
        <w:t xml:space="preserve">招标书</w:t>
      </w:r>
      <w:bookmarkEnd w:id="117"/>
      <w:r/>
      <w:bookmarkEnd w:id="118"/>
      <w:r/>
      <w:bookmarkEnd w:id="11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苏州图书馆</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2026苏州图书馆物业管理服务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JSZC-320500-JZCG-G2026-0181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2026苏州图书馆物业管理服务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人民币壹仟叁佰零捌万捌仟叁佰零伍元陆角贰分（¥13088305.62）</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人民币壹仟叁佰零捌万捌仟叁佰零伍元陆角贰分（¥13088305.62）</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12个月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（一）项目概况</w:t>
      </w:r>
      <w:r/>
    </w:p>
    <w:p>
      <w:pPr>
        <w:ind w:left="0" w:firstLine="420"/>
        <w:spacing w:line="360" w:lineRule="auto"/>
        <w:rPr>
          <w:rFonts w:ascii="宋体" w:hAnsi="宋体"/>
          <w:sz w:val="21"/>
          <w:szCs w:val="21"/>
        </w:rPr>
      </w:pPr>
      <w:r>
        <w:rPr>
          <w:rFonts w:hint="eastAsia" w:ascii="宋体" w:hAnsi="宋体"/>
          <w:sz w:val="21"/>
          <w:szCs w:val="21"/>
        </w:rPr>
        <w:t xml:space="preserve">1.苏州图书馆人民路馆：位于姑苏区人民路858号，占地面积16000平方米，建筑面积25000平方米，是一座园林化的现代图书馆。布局上分成北、中、南三大区域。北区主楼为文献借阅区，设外借室、各科阅览室、计算机信息中心、科技情报中心等。中区有近代园林建筑天香小筑和天香书屋、古典园林式长廊等。南区有2400平方米的知识广场，环列学术报告厅、展览厅、读者交流中心、少儿馆等。</w:t>
      </w:r>
      <w:r/>
    </w:p>
    <w:p>
      <w:pPr>
        <w:ind w:left="0" w:firstLine="420"/>
        <w:spacing w:line="360" w:lineRule="auto"/>
        <w:rPr>
          <w:rFonts w:ascii="宋体" w:hAnsi="宋体"/>
          <w:sz w:val="21"/>
          <w:szCs w:val="21"/>
        </w:rPr>
      </w:pPr>
      <w:r>
        <w:rPr>
          <w:rFonts w:hint="eastAsia" w:ascii="宋体" w:hAnsi="宋体"/>
          <w:sz w:val="21"/>
          <w:szCs w:val="21"/>
        </w:rPr>
        <w:t xml:space="preserve">2.苏州图书馆北馆：位于相城区广济北路2383号，建筑面积45600平方米，共建设7层，其中地下1层，地上6层，分为南北两个区域。具备公共图书馆服务、文献存储集散、配套服务等三大功能。公共图书馆服务功能区主要集中在南区，文献存储集散功能区占据北区一至三楼，配套服务功能区分布于整个图书馆。</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（二）人员配置（两馆合计）</w:t>
      </w:r>
      <w:r/>
    </w:p>
    <w:tbl>
      <w:tblPr>
        <w:tblW w:w="4971" w:type="pct"/>
        <w:jc w:val="center"/>
        <w:tblBorders>
          <w:top w:val="single" w:color="000000" w:sz="6" w:space="0"/>
          <w:left w:val="single" w:color="000000" w:sz="6" w:space="0"/>
          <w:bottom w:val="single" w:color="000000" w:sz="6" w:space="0"/>
          <w:right w:val="single" w:color="000000" w:sz="6" w:space="0"/>
        </w:tblBorders>
        <w:tblCellMar>
          <w:left w:w="0" w:type="dxa"/>
          <w:right w:w="0" w:type="dxa"/>
        </w:tblCellMar>
        <w:tblLook w:val="04A0" w:firstRow="1" w:lastRow="0" w:firstColumn="1" w:lastColumn="0" w:noHBand="0" w:noVBand="1"/>
      </w:tblPr>
      <w:tblGrid>
        <w:gridCol w:w="776"/>
        <w:gridCol w:w="2139"/>
        <w:gridCol w:w="875"/>
        <w:gridCol w:w="5997"/>
      </w:tblGrid>
      <w:tr>
        <w:trPr>
          <w:jc w:val="center"/>
          <w:trHeight w:val="567"/>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109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w:t>
            </w:r>
            <w:r/>
          </w:p>
        </w:tc>
        <w:tc>
          <w:tcPr>
            <w:shd w:val="clear" w:color="auto" w:fill="auto"/>
            <w:tcBorders>
              <w:top w:val="single" w:color="000000" w:sz="8"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shd w:val="clear" w:color="auto" w:fill="auto"/>
            <w:tcBorders>
              <w:top w:val="single" w:color="000000" w:sz="8" w:space="0"/>
              <w:left w:val="none" w:color="000000" w:sz="4" w:space="0"/>
              <w:bottom w:val="single" w:color="000000" w:sz="8" w:space="0"/>
              <w:right w:val="single" w:color="000000" w:sz="8" w:space="0"/>
            </w:tcBorders>
            <w:tcW w:w="3063"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备注</w:t>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9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ascii="宋体" w:hAnsi="宋体"/>
                <w:sz w:val="21"/>
                <w:szCs w:val="21"/>
              </w:rPr>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9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秩序维护主管</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ascii="宋体" w:hAnsi="宋体"/>
                <w:sz w:val="21"/>
                <w:szCs w:val="21"/>
              </w:rPr>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9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保洁主管</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ascii="宋体" w:hAnsi="宋体"/>
                <w:sz w:val="21"/>
                <w:szCs w:val="21"/>
              </w:rPr>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9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内勤</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兼任项目出纳</w:t>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9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工程主管</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ascii="宋体" w:hAnsi="宋体"/>
                <w:sz w:val="21"/>
                <w:szCs w:val="21"/>
              </w:rPr>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9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工程维护人员</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8人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苏州图书馆人民路馆2人，苏州图书馆北馆6人</w:t>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9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消、监控值班人员</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16人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苏州图书馆人民路馆8人，苏州图书馆北馆 8人</w:t>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9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秩序维护班长</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8人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苏州图书馆人民路馆4人，苏州图书馆北馆4人</w:t>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9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秩序维护人员</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109人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苏州图书馆人民路馆26人，苏州图书馆北馆83人</w:t>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9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保洁班长</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苏州图书馆人民路馆2人，苏州图书馆北馆2人</w:t>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92"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保洁人员</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47人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苏州图书馆人民路馆16人，苏州图书馆北馆31人</w:t>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81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厨师</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ascii="宋体" w:hAnsi="宋体"/>
                <w:sz w:val="21"/>
                <w:szCs w:val="21"/>
              </w:rPr>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81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切配</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ascii="宋体" w:hAnsi="宋体"/>
                <w:sz w:val="21"/>
                <w:szCs w:val="21"/>
              </w:rPr>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39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81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帮厨</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ascii="宋体" w:hAnsi="宋体"/>
                <w:sz w:val="21"/>
                <w:szCs w:val="21"/>
              </w:rPr>
            </w:r>
            <w:r/>
          </w:p>
        </w:tc>
      </w:tr>
      <w:tr>
        <w:trPr>
          <w:jc w:val="center"/>
          <w:trHeight w:val="567"/>
        </w:trPr>
        <w:tc>
          <w:tcPr>
            <w:gridSpan w:val="2"/>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148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合计</w:t>
            </w:r>
            <w:r/>
          </w:p>
        </w:tc>
        <w:tc>
          <w:tcPr>
            <w:shd w:val="clear" w:color="auto" w:fill="auto"/>
            <w:tcBorders>
              <w:top w:val="none" w:color="000000" w:sz="4" w:space="0"/>
              <w:left w:val="none" w:color="000000" w:sz="4" w:space="0"/>
              <w:bottom w:val="single" w:color="000000" w:sz="8" w:space="0"/>
              <w:right w:val="single" w:color="auto" w:sz="8" w:space="0"/>
            </w:tcBorders>
            <w:tcMar>
              <w:left w:w="15" w:type="dxa"/>
              <w:top w:w="15" w:type="dxa"/>
              <w:right w:w="15" w:type="dxa"/>
            </w:tcMar>
            <w:tcW w:w="44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204人</w:t>
            </w:r>
            <w:r/>
          </w:p>
        </w:tc>
        <w:tc>
          <w:tcPr>
            <w:shd w:val="clear" w:color="auto" w:fill="auto"/>
            <w:tcBorders>
              <w:top w:val="none" w:color="000000" w:sz="4" w:space="0"/>
              <w:left w:val="none" w:color="000000" w:sz="4" w:space="0"/>
              <w:bottom w:val="single" w:color="000000" w:sz="8" w:space="0"/>
              <w:right w:val="single" w:color="000000" w:sz="8" w:space="0"/>
            </w:tcBorders>
            <w:tcW w:w="3063" w:type="pct"/>
            <w:vAlign w:val="center"/>
            <w:textDirection w:val="lrTb"/>
            <w:noWrap w:val="false"/>
          </w:tcPr>
          <w:p>
            <w:pPr>
              <w:ind w:left="0"/>
              <w:jc w:val="left"/>
              <w:spacing w:line="360" w:lineRule="auto"/>
              <w:rPr>
                <w:rFonts w:ascii="宋体" w:hAnsi="宋体"/>
                <w:sz w:val="21"/>
                <w:szCs w:val="21"/>
              </w:rPr>
            </w:pPr>
            <w:r>
              <w:rPr>
                <w:rFonts w:ascii="宋体" w:hAnsi="宋体"/>
                <w:sz w:val="21"/>
                <w:szCs w:val="21"/>
              </w:rPr>
            </w:r>
            <w:r/>
          </w:p>
        </w:tc>
      </w:tr>
    </w:tbl>
    <w:p>
      <w:pPr>
        <w:ind w:left="0" w:firstLine="420"/>
        <w:jc w:val="left"/>
        <w:spacing w:line="360" w:lineRule="auto"/>
        <w:widowControl w:val="off"/>
        <w:rPr>
          <w:rFonts w:ascii="宋体" w:hAnsi="宋体"/>
          <w:sz w:val="21"/>
          <w:szCs w:val="21"/>
        </w:rPr>
      </w:pPr>
      <w:r>
        <w:rPr>
          <w:rFonts w:hint="eastAsia" w:ascii="宋体" w:hAnsi="宋体"/>
          <w:sz w:val="21"/>
          <w:szCs w:val="21"/>
        </w:rPr>
        <w:t xml:space="preserve">（三）人员要求</w:t>
      </w:r>
      <w:r/>
    </w:p>
    <w:tbl>
      <w:tblPr>
        <w:tblW w:w="5000" w:type="pct"/>
        <w:jc w:val="center"/>
        <w:tblLayout w:type="fixed"/>
        <w:tblCellMar>
          <w:left w:w="0" w:type="dxa"/>
          <w:right w:w="0" w:type="dxa"/>
        </w:tblCellMar>
        <w:tblLook w:val="04A0" w:firstRow="1" w:lastRow="0" w:firstColumn="1" w:lastColumn="0" w:noHBand="0" w:noVBand="1"/>
      </w:tblPr>
      <w:tblGrid>
        <w:gridCol w:w="716"/>
        <w:gridCol w:w="1773"/>
        <w:gridCol w:w="7365"/>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6" w:type="pct"/>
            <w:vAlign w:val="center"/>
            <w:textDirection w:val="lrTb"/>
            <w:noWrap/>
          </w:tcPr>
          <w:p>
            <w:pPr>
              <w:ind w:left="0"/>
              <w:jc w:val="center"/>
              <w:rPr>
                <w:rFonts w:ascii="宋体" w:hAnsi="宋体"/>
                <w:sz w:val="21"/>
                <w:szCs w:val="21"/>
              </w:rPr>
            </w:pPr>
            <w:r>
              <w:rPr>
                <w:rFonts w:hint="eastAsia" w:ascii="宋体" w:hAnsi="宋体"/>
                <w:sz w:val="21"/>
                <w:szCs w:val="21"/>
              </w:rPr>
              <w:t xml:space="preserve">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45周岁及以下，男女不限，责任心强、经验丰富、善于沟通及协调，具备同类项目物业管理经验。熟悉和掌握相关急救知识，遇到紧急情况能开展救护活动。须具备保安服务相关的知识和能力。</w:t>
            </w:r>
            <w:r>
              <w:rPr>
                <w:rFonts w:hint="eastAsia" w:ascii="宋体" w:hAnsi="宋体"/>
                <w:sz w:val="21"/>
                <w:szCs w:val="21"/>
              </w:rPr>
              <w:t xml:space="preserve">大专及以上学历证书。须具备消防相关的知识和能力。</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秩序维护主管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45周岁及以下，男女不限，责任心强，精通物业管理服务。熟悉和掌握相关急救知识，遇到紧急情况能开展救护活动。</w:t>
            </w:r>
            <w:r>
              <w:rPr>
                <w:rFonts w:hint="eastAsia" w:ascii="宋体" w:hAnsi="宋体"/>
                <w:sz w:val="21"/>
                <w:szCs w:val="21"/>
              </w:rPr>
              <w:t xml:space="preserve">持</w:t>
            </w:r>
            <w:bookmarkStart w:id="121" w:name="OLE_LINK16"/>
            <w:r/>
            <w:bookmarkStart w:id="122" w:name="OLE_LINK21"/>
            <w:r>
              <w:rPr>
                <w:rFonts w:hint="eastAsia" w:ascii="宋体" w:hAnsi="宋体"/>
                <w:sz w:val="21"/>
                <w:szCs w:val="21"/>
              </w:rPr>
              <w:t xml:space="preserve">公安部门颁发的保安员证</w:t>
            </w:r>
            <w:bookmarkEnd w:id="121"/>
            <w:r/>
            <w:bookmarkEnd w:id="122"/>
            <w:r>
              <w:rPr>
                <w:rFonts w:hint="eastAsia" w:ascii="宋体" w:hAnsi="宋体"/>
                <w:sz w:val="21"/>
                <w:szCs w:val="21"/>
              </w:rPr>
              <w:t xml:space="preserve">上岗（中标后提供人员证书供招标单位查验）。</w:t>
            </w:r>
            <w:r>
              <w:rPr>
                <w:rFonts w:hint="eastAsia" w:ascii="宋体" w:hAnsi="宋体"/>
                <w:sz w:val="21"/>
                <w:szCs w:val="21"/>
              </w:rPr>
              <w:t xml:space="preserve">大专及以上学历证书。</w:t>
            </w:r>
            <w:r/>
          </w:p>
        </w:tc>
      </w:tr>
      <w:tr>
        <w:trPr>
          <w:jc w:val="center"/>
          <w:trHeight w:val="160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45周岁及以下，男女不限，身体健康，精通各类保洁作业流程、清洁标准，以及不同区域的清洁规范，具备优秀的团队领导能力、沟通协调能力和组织能力，工作严谨细致，责任心强，具备良好的服务意识</w:t>
            </w:r>
            <w:r>
              <w:rPr>
                <w:rFonts w:hint="eastAsia" w:ascii="宋体" w:hAnsi="宋体"/>
                <w:sz w:val="21"/>
                <w:szCs w:val="21"/>
              </w:rPr>
              <w:t xml:space="preserve">，同时有成本控制观念，能合理规划和利用物资</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内勤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45周岁及以下，男女不限，工作认真、责任心强、善于沟通，主要负责本项目物业服务所需设施设备、耗材用品等采购和管理（同时兼项目出纳），须具备一定的财会专业知识。</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工程主管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6" w:type="pct"/>
            <w:vAlign w:val="center"/>
            <w:textDirection w:val="lrTb"/>
            <w:noWrap/>
          </w:tcPr>
          <w:p>
            <w:pPr>
              <w:ind w:left="0"/>
              <w:jc w:val="left"/>
              <w:rPr>
                <w:rFonts w:ascii="宋体" w:hAnsi="宋体"/>
                <w:sz w:val="21"/>
                <w:szCs w:val="21"/>
              </w:rPr>
            </w:pPr>
            <w:r>
              <w:rPr>
                <w:rFonts w:hint="eastAsia" w:ascii="宋体" w:hAnsi="宋体"/>
                <w:sz w:val="21"/>
                <w:szCs w:val="21"/>
              </w:rPr>
              <w:t xml:space="preserve">50周岁及以下，男性，工作认真、责任心强，能够科学地安排日常的设备维护保养工作，熟悉物业所辖范围内各系统设备运行状况，熟悉电梯、空调、智能化的日常管理要求及应急事件处理。</w:t>
            </w:r>
            <w:r>
              <w:rPr>
                <w:rFonts w:hint="eastAsia" w:ascii="宋体" w:hAnsi="宋体"/>
                <w:sz w:val="21"/>
                <w:szCs w:val="21"/>
              </w:rPr>
              <w:t xml:space="preserve">大专及以上学历证书。</w:t>
            </w:r>
            <w:r>
              <w:rPr>
                <w:rFonts w:hint="eastAsia" w:ascii="宋体" w:hAnsi="宋体"/>
                <w:sz w:val="21"/>
                <w:szCs w:val="21"/>
              </w:rPr>
              <w:t xml:space="preserve">熟悉和掌握相关急救知识，遇到紧急情况能开展救护活动。</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工程维护人员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6" w:type="pct"/>
            <w:vAlign w:val="center"/>
            <w:textDirection w:val="lrTb"/>
            <w:noWrap/>
          </w:tcPr>
          <w:p>
            <w:pPr>
              <w:ind w:left="0"/>
              <w:jc w:val="left"/>
              <w:rPr>
                <w:rFonts w:ascii="宋体" w:hAnsi="宋体"/>
                <w:sz w:val="21"/>
                <w:szCs w:val="21"/>
              </w:rPr>
            </w:pPr>
            <w:r>
              <w:rPr>
                <w:rFonts w:hint="eastAsia" w:ascii="宋体" w:hAnsi="宋体"/>
                <w:sz w:val="21"/>
                <w:szCs w:val="21"/>
              </w:rPr>
              <w:t xml:space="preserve">50周岁及以下，男性，工作认真、责任心强，做好水电、智能化、空调、电梯系统的管理、维护。</w:t>
            </w:r>
            <w:r>
              <w:rPr>
                <w:rFonts w:hint="eastAsia" w:ascii="宋体" w:hAnsi="宋体"/>
                <w:b/>
                <w:bCs/>
                <w:sz w:val="21"/>
                <w:szCs w:val="21"/>
              </w:rPr>
              <w:t xml:space="preserve">其中：至少4人持</w:t>
            </w:r>
            <w:bookmarkStart w:id="123" w:name="OLE_LINK18"/>
            <w:r/>
            <w:bookmarkStart w:id="124" w:name="OLE_LINK19"/>
            <w:r>
              <w:rPr>
                <w:rFonts w:hint="eastAsia" w:ascii="宋体" w:hAnsi="宋体"/>
                <w:b/>
                <w:bCs/>
                <w:sz w:val="21"/>
                <w:szCs w:val="21"/>
              </w:rPr>
              <w:t xml:space="preserve">特种作业操作证（准操项目：低压电工作业）</w:t>
            </w:r>
            <w:bookmarkEnd w:id="123"/>
            <w:r/>
            <w:bookmarkEnd w:id="124"/>
            <w:r>
              <w:rPr>
                <w:rFonts w:hint="eastAsia" w:ascii="宋体" w:hAnsi="宋体"/>
                <w:b/>
                <w:bCs/>
                <w:sz w:val="21"/>
                <w:szCs w:val="21"/>
              </w:rPr>
              <w:t xml:space="preserve">或特种作业操作证（准操项目：高压电工作业）上岗，具备一定的电气知识和操作能力。</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 w:type="pct"/>
            <w:vAlign w:val="center"/>
            <w:textDirection w:val="lrTb"/>
            <w:noWrap w:val="false"/>
          </w:tcPr>
          <w:p>
            <w:pPr>
              <w:ind w:left="0"/>
              <w:jc w:val="center"/>
              <w:rPr>
                <w:rFonts w:ascii="宋体" w:hAnsi="宋体"/>
                <w:sz w:val="21"/>
                <w:szCs w:val="21"/>
              </w:rPr>
            </w:pPr>
            <w:r/>
            <w:bookmarkStart w:id="125" w:name="OLE_LINK49"/>
            <w:r/>
            <w:bookmarkStart w:id="126" w:name="OLE_LINK50"/>
            <w:r>
              <w:rPr>
                <w:rFonts w:hint="eastAsia" w:ascii="宋体" w:hAnsi="宋体"/>
                <w:sz w:val="21"/>
                <w:szCs w:val="21"/>
              </w:rPr>
              <w:t xml:space="preserve">消、监控值班人员</w:t>
            </w:r>
            <w:bookmarkEnd w:id="125"/>
            <w:r/>
            <w:bookmarkEnd w:id="126"/>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6" w:type="pct"/>
            <w:vAlign w:val="center"/>
            <w:textDirection w:val="lrTb"/>
            <w:noWrap/>
          </w:tcPr>
          <w:p>
            <w:pPr>
              <w:ind w:left="0"/>
              <w:jc w:val="left"/>
              <w:rPr>
                <w:rFonts w:ascii="宋体" w:hAnsi="宋体"/>
                <w:sz w:val="21"/>
                <w:szCs w:val="21"/>
              </w:rPr>
            </w:pPr>
            <w:r>
              <w:rPr>
                <w:rFonts w:hint="eastAsia" w:ascii="宋体" w:hAnsi="宋体"/>
                <w:sz w:val="21"/>
                <w:szCs w:val="21"/>
              </w:rPr>
              <w:t xml:space="preserve">50周岁及以下，男女不限，工作认真、责任心强，持建（构）筑物消防员证书或消防设施操作员证书上岗（中标后提供人员证书供招标单位查验）。具有相关工作经验，能够做好消、监控系统值班工作，保障设备正常运行。</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秩序维护班长和秩序维护人员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6" w:type="pct"/>
            <w:vAlign w:val="center"/>
            <w:textDirection w:val="lrTb"/>
            <w:noWrap/>
          </w:tcPr>
          <w:p>
            <w:pPr>
              <w:ind w:left="0"/>
              <w:jc w:val="left"/>
              <w:rPr>
                <w:rFonts w:ascii="宋体" w:hAnsi="宋体"/>
                <w:sz w:val="21"/>
                <w:szCs w:val="21"/>
              </w:rPr>
            </w:pPr>
            <w:r>
              <w:rPr>
                <w:rFonts w:hint="eastAsia" w:ascii="宋体" w:hAnsi="宋体"/>
                <w:sz w:val="21"/>
                <w:szCs w:val="21"/>
              </w:rPr>
              <w:t xml:space="preserve">男：60周岁及以下，女：50周岁及以下，形体无明显缺陷，外貌端正，身体健康，无不良记录。持</w:t>
            </w:r>
            <w:r>
              <w:rPr>
                <w:rFonts w:hint="eastAsia" w:ascii="宋体" w:hAnsi="宋体"/>
                <w:sz w:val="21"/>
                <w:szCs w:val="21"/>
              </w:rPr>
              <w:t xml:space="preserve">公安部门颁发的</w:t>
            </w:r>
            <w:r>
              <w:rPr>
                <w:rFonts w:hint="eastAsia" w:ascii="宋体" w:hAnsi="宋体"/>
                <w:sz w:val="21"/>
                <w:szCs w:val="21"/>
              </w:rPr>
              <w:t xml:space="preserve">保安员证上岗（中标后提供人员证书供招标单位查验），能够及时有效处理公共场所突发事件。</w:t>
            </w:r>
            <w:r>
              <w:rPr>
                <w:rFonts w:hint="eastAsia" w:ascii="宋体" w:hAnsi="宋体"/>
                <w:sz w:val="21"/>
                <w:szCs w:val="21"/>
              </w:rPr>
              <w:t xml:space="preserve">秩序维护班长需要熟悉和掌握相关急救知识，遇到紧急情况能开展救护活动。</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保洁班长和保洁人员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6" w:type="pct"/>
            <w:vAlign w:val="center"/>
            <w:textDirection w:val="lrTb"/>
            <w:noWrap/>
          </w:tcPr>
          <w:p>
            <w:pPr>
              <w:ind w:left="0"/>
              <w:jc w:val="left"/>
              <w:rPr>
                <w:rFonts w:ascii="宋体" w:hAnsi="宋体"/>
                <w:sz w:val="21"/>
                <w:szCs w:val="21"/>
              </w:rPr>
            </w:pPr>
            <w:r>
              <w:rPr>
                <w:rFonts w:hint="eastAsia" w:ascii="宋体" w:hAnsi="宋体"/>
                <w:sz w:val="21"/>
                <w:szCs w:val="21"/>
              </w:rPr>
              <w:t xml:space="preserve">男：55周岁及以下，女：50周岁及以下，形体无明显缺陷，外貌端正，身体健康，无不良记录，具有工作责任心和爱岗敬业精神。</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厨师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6" w:type="pct"/>
            <w:vAlign w:val="center"/>
            <w:textDirection w:val="lrTb"/>
            <w:noWrap/>
          </w:tcPr>
          <w:p>
            <w:pPr>
              <w:ind w:left="0"/>
              <w:jc w:val="left"/>
              <w:rPr>
                <w:rFonts w:ascii="宋体" w:hAnsi="宋体"/>
                <w:sz w:val="21"/>
                <w:szCs w:val="21"/>
              </w:rPr>
            </w:pPr>
            <w:r>
              <w:rPr>
                <w:rFonts w:hint="eastAsia" w:ascii="宋体" w:hAnsi="宋体"/>
                <w:sz w:val="21"/>
                <w:szCs w:val="21"/>
              </w:rPr>
              <w:t xml:space="preserve">50周岁及以下，男女不限，持有有效健康证，负责日常菜品的烹饪制作，保证菜品质量稳定、口感达标；同时要制定或参与制定食谱，指导帮厨工作，并负责成本控制，精准预估食材用量。</w:t>
            </w:r>
            <w:r/>
          </w:p>
        </w:tc>
      </w:tr>
      <w:tr>
        <w:trPr>
          <w:jc w:val="center"/>
          <w:trHeight w:val="5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切配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6" w:type="pct"/>
            <w:vAlign w:val="center"/>
            <w:textDirection w:val="lrTb"/>
            <w:noWrap/>
          </w:tcPr>
          <w:p>
            <w:pPr>
              <w:ind w:left="0"/>
              <w:jc w:val="left"/>
              <w:rPr>
                <w:rFonts w:ascii="宋体" w:hAnsi="宋体"/>
                <w:sz w:val="21"/>
                <w:szCs w:val="21"/>
              </w:rPr>
            </w:pPr>
            <w:r>
              <w:rPr>
                <w:rFonts w:hint="eastAsia" w:ascii="宋体" w:hAnsi="宋体"/>
                <w:sz w:val="21"/>
                <w:szCs w:val="21"/>
              </w:rPr>
              <w:t xml:space="preserve">50周岁及以下，男女不限，持有有效健康证，食材的清洗、切配和预加工，并需根据厨师要求，准确、高效地完成切配任务。</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帮厨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6" w:type="pct"/>
            <w:vAlign w:val="center"/>
            <w:textDirection w:val="lrTb"/>
            <w:noWrap/>
          </w:tcPr>
          <w:p>
            <w:pPr>
              <w:ind w:left="0"/>
              <w:jc w:val="left"/>
              <w:rPr>
                <w:rFonts w:ascii="宋体" w:hAnsi="宋体"/>
                <w:sz w:val="21"/>
                <w:szCs w:val="21"/>
              </w:rPr>
            </w:pPr>
            <w:r>
              <w:rPr>
                <w:rFonts w:hint="eastAsia" w:ascii="宋体" w:hAnsi="宋体"/>
                <w:sz w:val="21"/>
                <w:szCs w:val="21"/>
              </w:rPr>
              <w:t xml:space="preserve">50周岁及以下，男女不限，持有有效健康证，协助厨师完成食材的清洗、切配等准备工作；负责餐食分发和餐后清洁工作，包括餐具清洗消毒、打扫卫生等；有时还需协助核对食材库存。</w:t>
            </w:r>
            <w:r/>
          </w:p>
        </w:tc>
      </w:tr>
    </w:tbl>
    <w:p>
      <w:pPr>
        <w:ind w:left="0" w:firstLine="422"/>
        <w:jc w:val="left"/>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1）投标人须在投标文件中提供相应的证书复印件并加盖投标人公章[工程维护人员：至少4人持特种作业操作证（准操项目：低压电工作业）或特种作业操作证（准操项目：高压电工作业）]，未提供视为非实质性响应。</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（2）投标人须在投标文件中提供相应的证书复印件并加盖投标人公章或承诺签订合同后一星期内提供要求的相关证书并加盖投标人公章[</w:t>
      </w:r>
      <w:r>
        <w:rPr>
          <w:rFonts w:hint="eastAsia" w:ascii="宋体" w:hAnsi="宋体"/>
          <w:b/>
          <w:sz w:val="21"/>
          <w:szCs w:val="21"/>
        </w:rPr>
        <w:t xml:space="preserve">秩序维护主管：公安部门颁发的保安员证；</w:t>
      </w:r>
      <w:r>
        <w:rPr>
          <w:rFonts w:hint="eastAsia" w:ascii="宋体" w:hAnsi="宋体"/>
          <w:b/>
          <w:sz w:val="21"/>
          <w:szCs w:val="21"/>
        </w:rPr>
        <w:t xml:space="preserve">消、监控值班人员：建（构）筑物消防员证书或消防设施操作员证书;</w:t>
      </w:r>
      <w:r>
        <w:rPr>
          <w:rFonts w:hint="eastAsia"/>
        </w:rPr>
        <w:t xml:space="preserve"> </w:t>
      </w:r>
      <w:r>
        <w:rPr>
          <w:rFonts w:hint="eastAsia" w:ascii="宋体" w:hAnsi="宋体"/>
          <w:b/>
          <w:sz w:val="21"/>
          <w:szCs w:val="21"/>
        </w:rPr>
        <w:t xml:space="preserve">秩序维护班长和秩序维护人员：公安部门颁发的保安员证；厨师：有效健康证；切配：有效健康证；帮厨：有效健康证]，未提供证书复印件或承诺函将被视为非实质性响应。</w:t>
      </w:r>
      <w:r/>
    </w:p>
    <w:p>
      <w:pPr>
        <w:ind w:left="0" w:firstLine="422"/>
        <w:jc w:val="left"/>
        <w:spacing w:line="360" w:lineRule="auto"/>
        <w:widowControl w:val="off"/>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投标人须在其投标文件中提供关于以下内容的承诺，否则将被视为非实质性响应。具体内容如下：</w:t>
      </w:r>
      <w:r/>
    </w:p>
    <w:p>
      <w:pPr>
        <w:ind w:left="0" w:firstLine="422"/>
        <w:jc w:val="left"/>
        <w:spacing w:line="360" w:lineRule="auto"/>
        <w:widowControl w:val="off"/>
        <w:rPr>
          <w:rFonts w:ascii="宋体" w:hAnsi="宋体"/>
          <w:b/>
          <w:sz w:val="21"/>
          <w:szCs w:val="21"/>
        </w:rPr>
      </w:pPr>
      <w:r>
        <w:rPr>
          <w:rFonts w:hint="eastAsia" w:ascii="宋体" w:hAnsi="宋体"/>
          <w:b/>
          <w:sz w:val="21"/>
          <w:szCs w:val="21"/>
        </w:rPr>
        <w:t xml:space="preserve">如有幸中标，中标人签订合同后，向采购人提供符合招标要求的全部秩序维护班长和全部秩序维护人员的</w:t>
      </w:r>
      <w:r>
        <w:rPr>
          <w:rFonts w:hint="eastAsia" w:ascii="宋体" w:hAnsi="宋体"/>
          <w:b/>
          <w:sz w:val="21"/>
          <w:szCs w:val="21"/>
        </w:rPr>
        <w:t xml:space="preserve">公安部门颁发的</w:t>
      </w:r>
      <w:r>
        <w:rPr>
          <w:rFonts w:hint="eastAsia" w:ascii="宋体" w:hAnsi="宋体"/>
          <w:b/>
          <w:sz w:val="21"/>
          <w:szCs w:val="21"/>
        </w:rPr>
        <w:t xml:space="preserve">保安员证原件及复印件以及全部消、监控值班人员的建（构）筑物消防员证书或消防设施操作员证书原件及复印件（上述证书原件经采购人核查无误后退还，复印件须加盖中标人单位公章后由采购人留存）以及由中标人为上述全部人员缴纳的社保缴费证明并体现具体人员姓名。</w:t>
      </w:r>
      <w:r/>
    </w:p>
    <w:p>
      <w:pPr>
        <w:ind w:left="0" w:firstLine="420"/>
        <w:jc w:val="left"/>
        <w:spacing w:line="360" w:lineRule="auto"/>
        <w:widowControl w:val="off"/>
        <w:rPr>
          <w:rFonts w:ascii="宋体" w:hAnsi="宋体"/>
          <w:bCs/>
          <w:sz w:val="21"/>
          <w:szCs w:val="21"/>
        </w:rPr>
      </w:pPr>
      <w:r>
        <w:rPr>
          <w:rFonts w:hint="eastAsia" w:ascii="宋体" w:hAnsi="宋体"/>
          <w:bCs/>
          <w:sz w:val="21"/>
          <w:szCs w:val="21"/>
        </w:rPr>
        <w:t xml:space="preserve">（四）投标要求</w:t>
      </w:r>
      <w:r/>
    </w:p>
    <w:p>
      <w:pPr>
        <w:ind w:left="0" w:firstLine="420"/>
        <w:jc w:val="left"/>
        <w:spacing w:line="360" w:lineRule="auto"/>
        <w:rPr>
          <w:rFonts w:ascii="宋体" w:hAnsi="宋体"/>
          <w:sz w:val="21"/>
          <w:szCs w:val="21"/>
        </w:rPr>
      </w:pPr>
      <w:r>
        <w:rPr>
          <w:rFonts w:hint="eastAsia" w:ascii="宋体" w:hAnsi="宋体"/>
          <w:sz w:val="21"/>
          <w:szCs w:val="21"/>
        </w:rPr>
        <w:t xml:space="preserve">1.投标人须为本项目提供以下日常服务，主要内容包括：秩序维护、环境维护、工程维护、绿化养护（苏州图书馆人民路馆养护面积约4848平方米、苏州图书馆北馆养护面积约7390平方米）、消监控值班</w:t>
      </w:r>
      <w:r>
        <w:rPr>
          <w:rFonts w:hint="eastAsia" w:ascii="宋体" w:hAnsi="宋体"/>
          <w:sz w:val="21"/>
          <w:szCs w:val="21"/>
        </w:rPr>
        <w:t xml:space="preserve">以及项目现场有关设施设备的日常运行管理。投标人须针对本项目在其投标文件中就上述各项服务分别提供具体的服务内容、服务标准、人员职责等，须根据各馆、各区域、各楼层、各工作岗点位置进行划分设定。</w:t>
      </w:r>
      <w:r/>
    </w:p>
    <w:p>
      <w:pPr>
        <w:ind w:left="0" w:firstLine="420"/>
        <w:jc w:val="left"/>
        <w:spacing w:line="360" w:lineRule="auto"/>
        <w:rPr>
          <w:rFonts w:ascii="宋体" w:hAnsi="宋体"/>
          <w:sz w:val="21"/>
          <w:szCs w:val="21"/>
        </w:rPr>
      </w:pPr>
      <w:r>
        <w:rPr>
          <w:rFonts w:hint="eastAsia" w:ascii="宋体" w:hAnsi="宋体"/>
          <w:sz w:val="21"/>
          <w:szCs w:val="21"/>
        </w:rPr>
        <w:t xml:space="preserve">（1）秩序维护服务方案；</w:t>
      </w:r>
      <w:r/>
    </w:p>
    <w:p>
      <w:pPr>
        <w:ind w:left="0" w:firstLine="420"/>
        <w:jc w:val="left"/>
        <w:spacing w:line="360" w:lineRule="auto"/>
        <w:rPr>
          <w:rFonts w:ascii="宋体" w:hAnsi="宋体"/>
          <w:sz w:val="21"/>
          <w:szCs w:val="21"/>
        </w:rPr>
      </w:pPr>
      <w:r>
        <w:rPr>
          <w:rFonts w:hint="eastAsia" w:ascii="宋体" w:hAnsi="宋体"/>
          <w:sz w:val="21"/>
          <w:szCs w:val="21"/>
        </w:rPr>
        <w:t xml:space="preserve">（2）环境维护服务方案；</w:t>
      </w:r>
      <w:r/>
    </w:p>
    <w:p>
      <w:pPr>
        <w:ind w:left="0" w:firstLine="420"/>
        <w:jc w:val="left"/>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职工用餐服务方案</w:t>
      </w:r>
      <w:r>
        <w:rPr>
          <w:rFonts w:hint="eastAsia" w:ascii="宋体" w:hAnsi="宋体"/>
          <w:sz w:val="21"/>
          <w:szCs w:val="21"/>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（4）绿化养护服务方案；</w:t>
      </w:r>
      <w:r/>
    </w:p>
    <w:p>
      <w:pPr>
        <w:ind w:left="0" w:firstLine="420"/>
        <w:jc w:val="left"/>
        <w:spacing w:line="360" w:lineRule="auto"/>
        <w:rPr>
          <w:rFonts w:ascii="宋体" w:hAnsi="宋体"/>
          <w:sz w:val="21"/>
          <w:szCs w:val="21"/>
        </w:rPr>
      </w:pPr>
      <w:r>
        <w:rPr>
          <w:rFonts w:hint="eastAsia" w:ascii="宋体" w:hAnsi="宋体"/>
          <w:sz w:val="21"/>
          <w:szCs w:val="21"/>
        </w:rPr>
        <w:t xml:space="preserve">（5）消防监控值班服务方案；</w:t>
      </w:r>
      <w:r/>
    </w:p>
    <w:p>
      <w:pPr>
        <w:ind w:left="0" w:firstLine="420"/>
        <w:jc w:val="left"/>
        <w:spacing w:line="360" w:lineRule="auto"/>
        <w:rPr>
          <w:rFonts w:ascii="宋体" w:hAnsi="宋体"/>
          <w:sz w:val="21"/>
          <w:szCs w:val="21"/>
        </w:rPr>
      </w:pPr>
      <w:r>
        <w:rPr>
          <w:rFonts w:hint="eastAsia" w:ascii="宋体" w:hAnsi="宋体"/>
          <w:sz w:val="21"/>
          <w:szCs w:val="21"/>
        </w:rPr>
        <w:t xml:space="preserve">（6）项目现场有关设施设备的日常运行管理方案。</w:t>
      </w:r>
      <w:r/>
    </w:p>
    <w:p>
      <w:pPr>
        <w:ind w:left="0" w:firstLine="420"/>
        <w:jc w:val="left"/>
        <w:spacing w:line="360" w:lineRule="auto"/>
        <w:rPr>
          <w:rFonts w:ascii="宋体" w:hAnsi="宋体"/>
          <w:sz w:val="21"/>
          <w:szCs w:val="21"/>
        </w:rPr>
      </w:pPr>
      <w:r>
        <w:rPr>
          <w:rFonts w:hint="eastAsia" w:ascii="宋体" w:hAnsi="宋体"/>
          <w:sz w:val="21"/>
          <w:szCs w:val="21"/>
        </w:rPr>
        <w:t xml:space="preserve">2.除上述日常服务外，投标人还须为本项目提供以下特定服务，主要内容包括：</w:t>
      </w:r>
      <w:r/>
    </w:p>
    <w:p>
      <w:pPr>
        <w:ind w:left="0" w:firstLine="420"/>
        <w:jc w:val="left"/>
        <w:spacing w:line="360" w:lineRule="auto"/>
        <w:rPr>
          <w:rFonts w:ascii="宋体" w:hAnsi="宋体"/>
          <w:sz w:val="21"/>
          <w:szCs w:val="21"/>
        </w:rPr>
      </w:pPr>
      <w:r>
        <w:rPr>
          <w:rFonts w:hint="eastAsia" w:ascii="宋体" w:hAnsi="宋体"/>
          <w:sz w:val="21"/>
          <w:szCs w:val="21"/>
        </w:rPr>
        <w:t xml:space="preserve">（1）苏州图书馆人民路馆：</w:t>
      </w:r>
      <w:r/>
    </w:p>
    <w:p>
      <w:pPr>
        <w:ind w:left="0" w:firstLine="420"/>
        <w:jc w:val="left"/>
        <w:spacing w:line="360" w:lineRule="auto"/>
        <w:rPr>
          <w:rFonts w:ascii="宋体" w:hAnsi="宋体"/>
          <w:sz w:val="21"/>
          <w:szCs w:val="21"/>
        </w:rPr>
      </w:pPr>
      <w:r>
        <w:rPr>
          <w:rFonts w:hint="eastAsia" w:ascii="宋体" w:hAnsi="宋体"/>
          <w:sz w:val="21"/>
          <w:szCs w:val="21"/>
        </w:rPr>
        <w:t xml:space="preserve">①清水墙面清洗：面积约为4000平方米，一年至少三次。</w:t>
      </w:r>
      <w:r/>
    </w:p>
    <w:p>
      <w:pPr>
        <w:ind w:left="0" w:firstLine="420"/>
        <w:jc w:val="left"/>
        <w:spacing w:line="360" w:lineRule="auto"/>
        <w:rPr>
          <w:rFonts w:ascii="宋体" w:hAnsi="宋体"/>
          <w:sz w:val="21"/>
          <w:szCs w:val="21"/>
        </w:rPr>
      </w:pPr>
      <w:r>
        <w:rPr>
          <w:rFonts w:hint="eastAsia" w:ascii="宋体" w:hAnsi="宋体"/>
          <w:sz w:val="21"/>
          <w:szCs w:val="21"/>
        </w:rPr>
        <w:t xml:space="preserve">②地毯清洗：面积约为6000平方米，一年至少三次。</w:t>
      </w:r>
      <w:r/>
    </w:p>
    <w:p>
      <w:pPr>
        <w:ind w:left="0" w:firstLine="420"/>
        <w:jc w:val="left"/>
        <w:spacing w:line="360" w:lineRule="auto"/>
        <w:rPr>
          <w:rFonts w:ascii="宋体" w:hAnsi="宋体"/>
          <w:sz w:val="21"/>
          <w:szCs w:val="21"/>
        </w:rPr>
      </w:pPr>
      <w:r>
        <w:rPr>
          <w:rFonts w:hint="eastAsia" w:ascii="宋体" w:hAnsi="宋体"/>
          <w:sz w:val="21"/>
          <w:szCs w:val="21"/>
        </w:rPr>
        <w:t xml:space="preserve">③绿化租摆：馆内需进行绿化租摆，投标人须根据项目情况提供租摆方案，中标后方案内容须经采购人审批同意后方可实施，租摆品种、数量要求如下：</w:t>
      </w:r>
      <w:r/>
    </w:p>
    <w:tbl>
      <w:tblPr>
        <w:tblW w:w="5000" w:type="pct"/>
        <w:tblLayout w:type="fixed"/>
        <w:tblLook w:val="04A0" w:firstRow="1" w:lastRow="0" w:firstColumn="1" w:lastColumn="0" w:noHBand="0" w:noVBand="1"/>
      </w:tblPr>
      <w:tblGrid>
        <w:gridCol w:w="6109"/>
        <w:gridCol w:w="1906"/>
        <w:gridCol w:w="1839"/>
      </w:tblGrid>
      <w:tr>
        <w:trPr>
          <w:trHeight w:val="455"/>
        </w:trPr>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参考品种</w:t>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规格</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数量</w:t>
            </w:r>
            <w:r/>
          </w:p>
        </w:tc>
      </w:tr>
      <w:tr>
        <w:trPr>
          <w:trHeight w:val="837"/>
        </w:trPr>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绿萝柱、铁树、散尾葵、也门铁、绿宝、铁树、橡皮树、青苹果、发财树、巴西木、大也门铁、幸福树</w:t>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大盆</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18</w:t>
            </w:r>
            <w:r/>
          </w:p>
        </w:tc>
      </w:tr>
      <w:tr>
        <w:trPr>
          <w:trHeight w:val="489"/>
        </w:trPr>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鸭脚木、小椰子、银边铁、万年青、也门铁、一叶兰、巴西美人</w:t>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中盆</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25</w:t>
            </w:r>
            <w:r/>
          </w:p>
        </w:tc>
      </w:tr>
      <w:tr>
        <w:trPr>
          <w:trHeight w:val="555"/>
        </w:trPr>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吊兰、虎皮兰、小吊萝、万年青、富贵竹、凤梨</w:t>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小盆</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20</w:t>
            </w:r>
            <w:r/>
          </w:p>
        </w:tc>
      </w:tr>
      <w:tr>
        <w:trPr>
          <w:trHeight w:val="23"/>
        </w:trPr>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63</w:t>
            </w:r>
            <w:r/>
          </w:p>
        </w:tc>
      </w:tr>
    </w:tbl>
    <w:p>
      <w:pPr>
        <w:ind w:left="0" w:firstLine="420"/>
        <w:jc w:val="left"/>
        <w:spacing w:line="360" w:lineRule="auto"/>
        <w:rPr>
          <w:rFonts w:ascii="宋体" w:hAnsi="宋体"/>
          <w:sz w:val="21"/>
          <w:szCs w:val="21"/>
        </w:rPr>
      </w:pPr>
      <w:r>
        <w:rPr>
          <w:rFonts w:hint="eastAsia" w:ascii="宋体" w:hAnsi="宋体"/>
          <w:sz w:val="21"/>
          <w:szCs w:val="21"/>
        </w:rPr>
        <w:t xml:space="preserve">（2）苏州图书馆北馆：</w:t>
      </w:r>
      <w:r/>
    </w:p>
    <w:p>
      <w:pPr>
        <w:ind w:left="0" w:firstLine="420"/>
        <w:jc w:val="left"/>
        <w:spacing w:line="360" w:lineRule="auto"/>
        <w:rPr>
          <w:rFonts w:ascii="宋体" w:hAnsi="宋体"/>
          <w:sz w:val="21"/>
          <w:szCs w:val="21"/>
        </w:rPr>
      </w:pPr>
      <w:r>
        <w:rPr>
          <w:rFonts w:hint="eastAsia" w:ascii="宋体" w:hAnsi="宋体"/>
          <w:sz w:val="21"/>
          <w:szCs w:val="21"/>
        </w:rPr>
        <w:t xml:space="preserve">①垃圾清运：日产日清。</w:t>
      </w:r>
      <w:r/>
    </w:p>
    <w:p>
      <w:pPr>
        <w:ind w:left="0" w:firstLine="420"/>
        <w:jc w:val="left"/>
        <w:spacing w:line="360" w:lineRule="auto"/>
        <w:rPr>
          <w:rFonts w:ascii="宋体" w:hAnsi="宋体"/>
          <w:sz w:val="21"/>
          <w:szCs w:val="21"/>
        </w:rPr>
      </w:pPr>
      <w:r>
        <w:rPr>
          <w:rFonts w:hint="eastAsia" w:ascii="宋体" w:hAnsi="宋体"/>
          <w:sz w:val="21"/>
          <w:szCs w:val="21"/>
        </w:rPr>
        <w:t xml:space="preserve">②玻璃幕墙清洗：面积约为21621平方米，其中室外约16000平方米，室内约5621平方米，一年至少三次。</w:t>
      </w:r>
      <w:r/>
    </w:p>
    <w:p>
      <w:pPr>
        <w:ind w:left="0" w:firstLine="420"/>
        <w:jc w:val="left"/>
        <w:spacing w:line="360" w:lineRule="auto"/>
        <w:rPr>
          <w:rFonts w:ascii="宋体" w:hAnsi="宋体"/>
          <w:sz w:val="21"/>
          <w:szCs w:val="21"/>
        </w:rPr>
      </w:pPr>
      <w:r>
        <w:rPr>
          <w:rFonts w:hint="eastAsia" w:ascii="宋体" w:hAnsi="宋体"/>
          <w:sz w:val="21"/>
          <w:szCs w:val="21"/>
        </w:rPr>
        <w:t xml:space="preserve">③阳光板清洗：面积约为18000平方米，一年至少三次。</w:t>
      </w:r>
      <w:r/>
    </w:p>
    <w:p>
      <w:pPr>
        <w:ind w:left="0" w:firstLine="420"/>
        <w:jc w:val="left"/>
        <w:spacing w:line="360" w:lineRule="auto"/>
        <w:rPr>
          <w:rFonts w:ascii="宋体" w:hAnsi="宋体"/>
          <w:sz w:val="21"/>
          <w:szCs w:val="21"/>
        </w:rPr>
      </w:pPr>
      <w:r>
        <w:rPr>
          <w:rFonts w:hint="eastAsia" w:ascii="宋体" w:hAnsi="宋体"/>
          <w:sz w:val="21"/>
          <w:szCs w:val="21"/>
        </w:rPr>
        <w:t xml:space="preserve">④清水墙面清洗：面积约为4750平方米，一年至少三次。</w:t>
      </w:r>
      <w:r/>
    </w:p>
    <w:p>
      <w:pPr>
        <w:ind w:left="0" w:firstLine="420"/>
        <w:jc w:val="left"/>
        <w:spacing w:line="360" w:lineRule="auto"/>
        <w:rPr>
          <w:rFonts w:ascii="宋体" w:hAnsi="宋体"/>
          <w:sz w:val="21"/>
          <w:szCs w:val="21"/>
        </w:rPr>
      </w:pPr>
      <w:r>
        <w:rPr>
          <w:rFonts w:hint="eastAsia" w:ascii="宋体" w:hAnsi="宋体"/>
          <w:sz w:val="21"/>
          <w:szCs w:val="21"/>
        </w:rPr>
        <w:t xml:space="preserve">⑤地毯清洗（含窗帘清洗）：面积约为7400平方米，一年至少三次。</w:t>
      </w:r>
      <w:r/>
    </w:p>
    <w:p>
      <w:pPr>
        <w:ind w:left="0" w:firstLine="420"/>
        <w:jc w:val="left"/>
        <w:spacing w:line="360" w:lineRule="auto"/>
        <w:rPr>
          <w:rFonts w:ascii="宋体" w:hAnsi="宋体"/>
          <w:sz w:val="21"/>
          <w:szCs w:val="21"/>
        </w:rPr>
      </w:pPr>
      <w:r>
        <w:rPr>
          <w:rFonts w:hint="eastAsia" w:ascii="宋体" w:hAnsi="宋体"/>
          <w:sz w:val="21"/>
          <w:szCs w:val="21"/>
        </w:rPr>
        <w:t xml:space="preserve">⑥绿化租摆：馆内需进行绿化租摆，投标人须根据项目情况提供租摆方案，中标后方案内容须经采购人审批同意后方可实施，租摆品种、数量要求如下：</w:t>
      </w:r>
      <w:r/>
    </w:p>
    <w:tbl>
      <w:tblPr>
        <w:tblW w:w="5000" w:type="pct"/>
        <w:tblLayout w:type="fixed"/>
        <w:tblLook w:val="04A0" w:firstRow="1" w:lastRow="0" w:firstColumn="1" w:lastColumn="0" w:noHBand="0" w:noVBand="1"/>
      </w:tblPr>
      <w:tblGrid>
        <w:gridCol w:w="6109"/>
        <w:gridCol w:w="1906"/>
        <w:gridCol w:w="1839"/>
      </w:tblGrid>
      <w:tr>
        <w:trPr>
          <w:trHeight w:val="23"/>
        </w:trPr>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参考品种</w:t>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规格</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数量</w:t>
            </w:r>
            <w:r/>
          </w:p>
        </w:tc>
      </w:tr>
      <w:tr>
        <w:trPr>
          <w:trHeight w:val="23"/>
        </w:trPr>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大也门铁、两叉幸福树、三叉幸福树、夏威夷、幸福树</w:t>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特大盆</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13</w:t>
            </w:r>
            <w:r/>
          </w:p>
        </w:tc>
      </w:tr>
      <w:tr>
        <w:trPr>
          <w:trHeight w:val="23"/>
        </w:trPr>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绿萝柱、富贵竹笼、金钱树、天堂鸟、鸭脚木、大螺纹铁、大也门铁、夏威夷、多头龙须、也门铁</w:t>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大盆</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55</w:t>
            </w:r>
            <w:r/>
          </w:p>
        </w:tc>
      </w:tr>
      <w:tr>
        <w:trPr>
          <w:trHeight w:val="23"/>
        </w:trPr>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虎皮兰、金钱树、龙须铁、螺纹铁、绿宝、琴叶榕、如意、天堂鸟、万年青、橡皮树、袖珍椰子、鸭脚木、也门铁</w:t>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中盆</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130</w:t>
            </w:r>
            <w:r/>
          </w:p>
        </w:tc>
      </w:tr>
      <w:tr>
        <w:trPr>
          <w:trHeight w:val="23"/>
        </w:trPr>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红掌、龙须、墨兰、如意、水培富贵竹、小吊萝、袖珍椰子、造型盆景</w:t>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小盆</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149</w:t>
            </w:r>
            <w:r/>
          </w:p>
        </w:tc>
      </w:tr>
      <w:tr>
        <w:trPr>
          <w:trHeight w:val="23"/>
        </w:trPr>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347</w:t>
            </w:r>
            <w:r/>
          </w:p>
        </w:tc>
      </w:tr>
    </w:tbl>
    <w:p>
      <w:pPr>
        <w:ind w:left="0" w:firstLine="420"/>
        <w:jc w:val="left"/>
        <w:spacing w:line="360" w:lineRule="auto"/>
        <w:rPr>
          <w:rFonts w:ascii="宋体" w:hAnsi="宋体"/>
          <w:sz w:val="21"/>
          <w:szCs w:val="21"/>
        </w:rPr>
      </w:pPr>
      <w:r>
        <w:rPr>
          <w:rFonts w:hint="eastAsia" w:ascii="宋体" w:hAnsi="宋体"/>
          <w:sz w:val="21"/>
          <w:szCs w:val="21"/>
        </w:rPr>
        <w:t xml:space="preserve">投标人做好租摆绿植的日常养护管理，保障花木无枯枝黄叶，无病虫害，盆内外及叶面无大面积灰尘。</w:t>
      </w:r>
      <w:r/>
    </w:p>
    <w:p>
      <w:pPr>
        <w:ind w:left="0" w:firstLine="420"/>
        <w:jc w:val="left"/>
        <w:spacing w:line="360" w:lineRule="auto"/>
        <w:rPr>
          <w:rFonts w:ascii="宋体" w:hAnsi="宋体"/>
          <w:sz w:val="21"/>
          <w:szCs w:val="21"/>
        </w:rPr>
      </w:pPr>
      <w:r>
        <w:rPr>
          <w:rFonts w:hint="eastAsia" w:ascii="宋体" w:hAnsi="宋体"/>
          <w:sz w:val="21"/>
          <w:szCs w:val="21"/>
        </w:rPr>
        <w:t xml:space="preserve">⑦结合馆内现有道闸，以信息化、智慧化方式进行车辆进出管理，投标人需自行投入智慧停车管理平台（非定制开发，无专利限制），平台包括但不限于以下功能：车牌识别、图像抓拍、车辆管理、用户管理、记录查询，能够提升停车场管理效率。</w:t>
      </w:r>
      <w:r/>
    </w:p>
    <w:p>
      <w:pPr>
        <w:ind w:left="0" w:firstLine="420"/>
        <w:jc w:val="left"/>
        <w:spacing w:line="360" w:lineRule="auto"/>
        <w:rPr>
          <w:rFonts w:ascii="宋体" w:hAnsi="宋体"/>
          <w:sz w:val="21"/>
          <w:szCs w:val="21"/>
        </w:rPr>
      </w:pPr>
      <w:r>
        <w:rPr>
          <w:rFonts w:hint="eastAsia" w:ascii="宋体" w:hAnsi="宋体"/>
          <w:sz w:val="21"/>
          <w:szCs w:val="21"/>
        </w:rPr>
        <w:t xml:space="preserve">（3）苏州图书馆人民路馆、苏州图书馆北馆将不定期举办形式丰富、内容多样的各类主题讲座、活动、展览等，投标人须根据采购人的实际需要，承担举办展览、讲座、读者活动的配合服务工作，包括但不限于重要参观、交流接待的配合服务工作和读者流量高峰期间的安全秩序维护等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3.上述服务费用均含在本项目投标报价中。</w:t>
      </w:r>
      <w:r/>
    </w:p>
    <w:p>
      <w:pPr>
        <w:ind w:left="0" w:firstLine="420"/>
        <w:jc w:val="left"/>
        <w:spacing w:line="360" w:lineRule="auto"/>
        <w:rPr>
          <w:rFonts w:ascii="宋体" w:hAnsi="宋体"/>
          <w:sz w:val="21"/>
          <w:szCs w:val="21"/>
        </w:rPr>
      </w:pPr>
      <w:r>
        <w:rPr>
          <w:rFonts w:ascii="宋体" w:hAnsi="宋体"/>
          <w:sz w:val="21"/>
          <w:szCs w:val="21"/>
        </w:rPr>
        <w:t xml:space="preserve">（五）其他</w:t>
      </w:r>
      <w:r/>
    </w:p>
    <w:p>
      <w:pPr>
        <w:ind w:left="0" w:firstLine="420"/>
        <w:jc w:val="left"/>
        <w:spacing w:line="360" w:lineRule="auto"/>
        <w:rPr>
          <w:rFonts w:ascii="宋体" w:hAnsi="宋体"/>
          <w:sz w:val="21"/>
          <w:szCs w:val="21"/>
        </w:rPr>
      </w:pPr>
      <w:r>
        <w:rPr>
          <w:rFonts w:ascii="宋体" w:hAnsi="宋体"/>
          <w:sz w:val="21"/>
          <w:szCs w:val="21"/>
        </w:rPr>
        <w:t xml:space="preserve">供应商需提供</w:t>
      </w:r>
      <w:r/>
    </w:p>
    <w:p>
      <w:pPr>
        <w:ind w:left="0" w:firstLine="420"/>
        <w:jc w:val="left"/>
        <w:spacing w:line="360" w:lineRule="auto"/>
        <w:rPr>
          <w:rFonts w:ascii="宋体" w:hAnsi="宋体"/>
          <w:sz w:val="21"/>
          <w:szCs w:val="21"/>
        </w:rPr>
      </w:pPr>
      <w:r>
        <w:rPr>
          <w:rFonts w:hint="eastAsia" w:ascii="宋体" w:hAnsi="宋体"/>
          <w:sz w:val="21"/>
          <w:szCs w:val="21"/>
        </w:rPr>
        <w:t xml:space="preserve">投标人根据本项目特点，制定下列内容。</w:t>
      </w:r>
      <w:r/>
    </w:p>
    <w:p>
      <w:pPr>
        <w:ind w:left="0" w:firstLine="420"/>
        <w:jc w:val="left"/>
        <w:spacing w:line="360" w:lineRule="auto"/>
        <w:rPr>
          <w:rFonts w:ascii="宋体" w:hAnsi="宋体"/>
          <w:sz w:val="21"/>
          <w:szCs w:val="21"/>
        </w:rPr>
      </w:pPr>
      <w:r>
        <w:rPr>
          <w:rFonts w:hint="eastAsia" w:ascii="宋体" w:hAnsi="宋体"/>
          <w:sz w:val="21"/>
          <w:szCs w:val="21"/>
        </w:rPr>
        <w:t xml:space="preserve">1.项目现场情况说明（须含与本次服务相关的主要建筑、办公和公共空间说明）；</w:t>
      </w:r>
      <w:r/>
    </w:p>
    <w:p>
      <w:pPr>
        <w:ind w:left="0" w:firstLine="420"/>
        <w:jc w:val="left"/>
        <w:spacing w:line="360" w:lineRule="auto"/>
        <w:rPr>
          <w:rFonts w:ascii="宋体" w:hAnsi="宋体"/>
          <w:sz w:val="21"/>
          <w:szCs w:val="21"/>
        </w:rPr>
      </w:pPr>
      <w:r>
        <w:rPr>
          <w:rFonts w:hint="eastAsia" w:ascii="宋体" w:hAnsi="宋体"/>
          <w:sz w:val="21"/>
          <w:szCs w:val="21"/>
        </w:rPr>
        <w:t xml:space="preserve">2.现场有关设施设备配置说明（须含与本次服务相关的设施设备现状和使用性质说明）；</w:t>
      </w:r>
      <w:r/>
    </w:p>
    <w:p>
      <w:pPr>
        <w:ind w:left="0" w:firstLine="420"/>
        <w:jc w:val="left"/>
        <w:spacing w:line="360" w:lineRule="auto"/>
        <w:rPr>
          <w:rFonts w:ascii="宋体" w:hAnsi="宋体"/>
          <w:sz w:val="21"/>
          <w:szCs w:val="21"/>
        </w:rPr>
      </w:pPr>
      <w:r>
        <w:rPr>
          <w:rFonts w:hint="eastAsia" w:ascii="宋体" w:hAnsi="宋体"/>
          <w:sz w:val="21"/>
          <w:szCs w:val="21"/>
        </w:rPr>
        <w:t xml:space="preserve">3.项目需求分析说明。</w:t>
      </w:r>
      <w:r/>
    </w:p>
    <w:p>
      <w:pPr>
        <w:ind w:left="0" w:firstLine="420"/>
        <w:jc w:val="left"/>
        <w:spacing w:line="360" w:lineRule="auto"/>
        <w:rPr>
          <w:rFonts w:ascii="宋体" w:hAnsi="宋体"/>
          <w:sz w:val="21"/>
          <w:szCs w:val="21"/>
        </w:rPr>
      </w:pPr>
      <w:r>
        <w:rPr>
          <w:rFonts w:hint="eastAsia" w:ascii="宋体" w:hAnsi="宋体"/>
          <w:sz w:val="21"/>
          <w:szCs w:val="21"/>
        </w:rPr>
        <w:t xml:space="preserve">投标人根据本项目特点，制定下列物业管理服务构想方案。</w:t>
      </w:r>
      <w:r/>
    </w:p>
    <w:p>
      <w:pPr>
        <w:ind w:left="0" w:firstLine="420"/>
        <w:jc w:val="left"/>
        <w:spacing w:line="360" w:lineRule="auto"/>
        <w:rPr>
          <w:rFonts w:ascii="宋体" w:hAnsi="宋体"/>
          <w:sz w:val="21"/>
          <w:szCs w:val="21"/>
        </w:rPr>
      </w:pPr>
      <w:r>
        <w:rPr>
          <w:rFonts w:hint="eastAsia" w:ascii="宋体" w:hAnsi="宋体"/>
          <w:sz w:val="21"/>
          <w:szCs w:val="21"/>
        </w:rPr>
        <w:t xml:space="preserve">1.项目服务理念；</w:t>
      </w:r>
      <w:r/>
    </w:p>
    <w:p>
      <w:pPr>
        <w:ind w:left="0" w:firstLine="420"/>
        <w:jc w:val="left"/>
        <w:spacing w:line="360" w:lineRule="auto"/>
        <w:rPr>
          <w:rFonts w:ascii="宋体" w:hAnsi="宋体"/>
          <w:sz w:val="21"/>
          <w:szCs w:val="21"/>
        </w:rPr>
      </w:pPr>
      <w:r>
        <w:rPr>
          <w:rFonts w:hint="eastAsia" w:ascii="宋体" w:hAnsi="宋体"/>
          <w:sz w:val="21"/>
          <w:szCs w:val="21"/>
        </w:rPr>
        <w:t xml:space="preserve">2.项目管理模式；</w:t>
      </w:r>
      <w:r/>
    </w:p>
    <w:p>
      <w:pPr>
        <w:ind w:left="0" w:firstLine="420"/>
        <w:jc w:val="left"/>
        <w:spacing w:line="360" w:lineRule="auto"/>
        <w:rPr>
          <w:rFonts w:ascii="宋体" w:hAnsi="宋体"/>
          <w:sz w:val="21"/>
          <w:szCs w:val="21"/>
        </w:rPr>
      </w:pPr>
      <w:r>
        <w:rPr>
          <w:rFonts w:hint="eastAsia" w:ascii="宋体" w:hAnsi="宋体"/>
          <w:sz w:val="21"/>
          <w:szCs w:val="21"/>
        </w:rPr>
        <w:t xml:space="preserve">3.人员管理； </w:t>
      </w:r>
      <w:r/>
    </w:p>
    <w:p>
      <w:pPr>
        <w:ind w:left="0" w:firstLine="420"/>
        <w:jc w:val="left"/>
        <w:spacing w:line="360" w:lineRule="auto"/>
        <w:rPr>
          <w:rFonts w:ascii="宋体" w:hAnsi="宋体"/>
          <w:sz w:val="21"/>
          <w:szCs w:val="21"/>
        </w:rPr>
      </w:pPr>
      <w:r>
        <w:rPr>
          <w:rFonts w:hint="eastAsia" w:ascii="宋体" w:hAnsi="宋体"/>
          <w:sz w:val="21"/>
          <w:szCs w:val="21"/>
        </w:rPr>
        <w:t xml:space="preserve">4.人员职责；</w:t>
      </w:r>
      <w:r/>
    </w:p>
    <w:p>
      <w:pPr>
        <w:ind w:left="0" w:firstLine="420"/>
        <w:jc w:val="left"/>
        <w:spacing w:line="360" w:lineRule="auto"/>
        <w:rPr>
          <w:rFonts w:ascii="宋体" w:hAnsi="宋体"/>
          <w:sz w:val="21"/>
          <w:szCs w:val="21"/>
        </w:rPr>
      </w:pPr>
      <w:r>
        <w:rPr>
          <w:rFonts w:hint="eastAsia" w:ascii="宋体" w:hAnsi="宋体"/>
          <w:sz w:val="21"/>
          <w:szCs w:val="21"/>
        </w:rPr>
        <w:t xml:space="preserve">5.人员排班方案（按照区域、楼层、工作岗点位置的划分设定进行说明）。</w:t>
      </w:r>
      <w:r/>
    </w:p>
    <w:p>
      <w:pPr>
        <w:ind w:left="0" w:firstLine="420"/>
        <w:jc w:val="left"/>
        <w:spacing w:line="360" w:lineRule="auto"/>
        <w:rPr>
          <w:rFonts w:ascii="宋体" w:hAnsi="宋体"/>
          <w:sz w:val="21"/>
          <w:szCs w:val="21"/>
        </w:rPr>
      </w:pPr>
      <w:r>
        <w:rPr>
          <w:rFonts w:hint="eastAsia" w:ascii="宋体" w:hAnsi="宋体"/>
          <w:sz w:val="21"/>
          <w:szCs w:val="21"/>
        </w:rPr>
        <w:t xml:space="preserve">投标人根据本项目特点，制定下列日常管理服务方案。</w:t>
      </w:r>
      <w:r/>
    </w:p>
    <w:p>
      <w:pPr>
        <w:ind w:left="0" w:firstLine="420"/>
        <w:jc w:val="left"/>
        <w:spacing w:line="360" w:lineRule="auto"/>
        <w:rPr>
          <w:rFonts w:ascii="宋体" w:hAnsi="宋体"/>
          <w:sz w:val="21"/>
          <w:szCs w:val="21"/>
        </w:rPr>
      </w:pPr>
      <w:r>
        <w:rPr>
          <w:rFonts w:hint="eastAsia" w:ascii="宋体" w:hAnsi="宋体"/>
          <w:sz w:val="21"/>
          <w:szCs w:val="21"/>
        </w:rPr>
        <w:t xml:space="preserve">1.秩序维护服务方案；</w:t>
      </w:r>
      <w:r/>
    </w:p>
    <w:p>
      <w:pPr>
        <w:ind w:left="0" w:firstLine="420"/>
        <w:jc w:val="left"/>
        <w:spacing w:line="360" w:lineRule="auto"/>
        <w:rPr>
          <w:rFonts w:ascii="宋体" w:hAnsi="宋体"/>
          <w:sz w:val="21"/>
          <w:szCs w:val="21"/>
        </w:rPr>
      </w:pPr>
      <w:r>
        <w:rPr>
          <w:rFonts w:hint="eastAsia" w:ascii="宋体" w:hAnsi="宋体"/>
          <w:sz w:val="21"/>
          <w:szCs w:val="21"/>
        </w:rPr>
        <w:t xml:space="preserve">2.环境维护服务方案；</w:t>
      </w:r>
      <w:r/>
    </w:p>
    <w:p>
      <w:pPr>
        <w:ind w:left="0" w:firstLine="420"/>
        <w:jc w:val="left"/>
        <w:spacing w:line="360" w:lineRule="auto"/>
        <w:rPr>
          <w:rFonts w:ascii="宋体" w:hAnsi="宋体"/>
          <w:sz w:val="21"/>
          <w:szCs w:val="21"/>
        </w:rPr>
      </w:pPr>
      <w:r>
        <w:rPr>
          <w:rFonts w:hint="eastAsia" w:ascii="宋体" w:hAnsi="宋体"/>
          <w:sz w:val="21"/>
          <w:szCs w:val="21"/>
        </w:rPr>
        <w:t xml:space="preserve">3.职工用餐服务方案；</w:t>
      </w:r>
      <w:r/>
    </w:p>
    <w:p>
      <w:pPr>
        <w:ind w:left="0" w:firstLine="420"/>
        <w:jc w:val="left"/>
        <w:spacing w:line="360" w:lineRule="auto"/>
        <w:rPr>
          <w:rFonts w:ascii="宋体" w:hAnsi="宋体"/>
          <w:sz w:val="21"/>
          <w:szCs w:val="21"/>
        </w:rPr>
      </w:pPr>
      <w:r>
        <w:rPr>
          <w:rFonts w:hint="eastAsia" w:ascii="宋体" w:hAnsi="宋体"/>
          <w:sz w:val="21"/>
          <w:szCs w:val="21"/>
        </w:rPr>
        <w:t xml:space="preserve">4.绿化养护服务方案；</w:t>
      </w:r>
      <w:r/>
    </w:p>
    <w:p>
      <w:pPr>
        <w:ind w:left="0" w:firstLine="420"/>
        <w:jc w:val="left"/>
        <w:spacing w:line="360" w:lineRule="auto"/>
        <w:rPr>
          <w:rFonts w:ascii="宋体" w:hAnsi="宋体"/>
          <w:sz w:val="21"/>
          <w:szCs w:val="21"/>
        </w:rPr>
      </w:pPr>
      <w:r>
        <w:rPr>
          <w:rFonts w:hint="eastAsia" w:ascii="宋体" w:hAnsi="宋体"/>
          <w:sz w:val="21"/>
          <w:szCs w:val="21"/>
        </w:rPr>
        <w:t xml:space="preserve">5.消监控值班服务方案；</w:t>
      </w:r>
      <w:r/>
    </w:p>
    <w:p>
      <w:pPr>
        <w:ind w:left="0" w:firstLine="420"/>
        <w:jc w:val="left"/>
        <w:spacing w:line="360" w:lineRule="auto"/>
        <w:rPr>
          <w:rFonts w:ascii="宋体" w:hAnsi="宋体"/>
          <w:sz w:val="21"/>
          <w:szCs w:val="21"/>
        </w:rPr>
      </w:pPr>
      <w:r>
        <w:rPr>
          <w:rFonts w:hint="eastAsia" w:ascii="宋体" w:hAnsi="宋体"/>
          <w:sz w:val="21"/>
          <w:szCs w:val="21"/>
        </w:rPr>
        <w:t xml:space="preserve">6.项目现场有关设施设备的日常运行管理方案。</w:t>
      </w:r>
      <w:r/>
    </w:p>
    <w:p>
      <w:pPr>
        <w:ind w:left="0" w:firstLine="420"/>
        <w:jc w:val="left"/>
        <w:spacing w:line="360" w:lineRule="auto"/>
        <w:rPr>
          <w:rFonts w:ascii="宋体" w:hAnsi="宋体"/>
          <w:sz w:val="21"/>
          <w:szCs w:val="21"/>
        </w:rPr>
      </w:pPr>
      <w:r>
        <w:rPr>
          <w:rFonts w:hint="eastAsia" w:ascii="宋体" w:hAnsi="宋体"/>
          <w:sz w:val="21"/>
          <w:szCs w:val="21"/>
        </w:rPr>
        <w:t xml:space="preserve">投标人根据本项目特点，制定下列特定服务方案。</w:t>
      </w:r>
      <w:r/>
    </w:p>
    <w:p>
      <w:pPr>
        <w:ind w:left="0" w:firstLine="420"/>
        <w:jc w:val="left"/>
        <w:spacing w:line="360" w:lineRule="auto"/>
        <w:rPr>
          <w:rFonts w:ascii="宋体" w:hAnsi="宋体"/>
          <w:sz w:val="21"/>
          <w:szCs w:val="21"/>
        </w:rPr>
      </w:pPr>
      <w:r>
        <w:rPr>
          <w:rFonts w:hint="eastAsia" w:ascii="宋体" w:hAnsi="宋体"/>
          <w:sz w:val="21"/>
          <w:szCs w:val="21"/>
        </w:rPr>
        <w:t xml:space="preserve">1.垃圾清运方案；</w:t>
      </w:r>
      <w:r/>
    </w:p>
    <w:p>
      <w:pPr>
        <w:ind w:left="0" w:firstLine="420"/>
        <w:jc w:val="left"/>
        <w:spacing w:line="360" w:lineRule="auto"/>
        <w:rPr>
          <w:rFonts w:ascii="宋体" w:hAnsi="宋体"/>
          <w:sz w:val="21"/>
          <w:szCs w:val="21"/>
        </w:rPr>
      </w:pPr>
      <w:r>
        <w:rPr>
          <w:rFonts w:hint="eastAsia" w:ascii="宋体" w:hAnsi="宋体"/>
          <w:sz w:val="21"/>
          <w:szCs w:val="21"/>
        </w:rPr>
        <w:t xml:space="preserve">2.玻璃幕墙清洗方案；</w:t>
      </w:r>
      <w:r/>
    </w:p>
    <w:p>
      <w:pPr>
        <w:ind w:left="0" w:firstLine="420"/>
        <w:jc w:val="left"/>
        <w:spacing w:line="360" w:lineRule="auto"/>
        <w:rPr>
          <w:rFonts w:ascii="宋体" w:hAnsi="宋体"/>
          <w:sz w:val="21"/>
          <w:szCs w:val="21"/>
        </w:rPr>
      </w:pPr>
      <w:r>
        <w:rPr>
          <w:rFonts w:hint="eastAsia" w:ascii="宋体" w:hAnsi="宋体"/>
          <w:sz w:val="21"/>
          <w:szCs w:val="21"/>
        </w:rPr>
        <w:t xml:space="preserve">3.阳光板清洗方案；</w:t>
      </w:r>
      <w:r/>
    </w:p>
    <w:p>
      <w:pPr>
        <w:ind w:left="0" w:firstLine="420"/>
        <w:jc w:val="left"/>
        <w:spacing w:line="360" w:lineRule="auto"/>
        <w:rPr>
          <w:rFonts w:ascii="宋体" w:hAnsi="宋体"/>
          <w:sz w:val="21"/>
          <w:szCs w:val="21"/>
        </w:rPr>
      </w:pPr>
      <w:r>
        <w:rPr>
          <w:rFonts w:hint="eastAsia" w:ascii="宋体" w:hAnsi="宋体"/>
          <w:sz w:val="21"/>
          <w:szCs w:val="21"/>
        </w:rPr>
        <w:t xml:space="preserve">4.清水墙面清洗方案；</w:t>
      </w:r>
      <w:r/>
    </w:p>
    <w:p>
      <w:pPr>
        <w:ind w:left="0" w:firstLine="420"/>
        <w:jc w:val="left"/>
        <w:spacing w:line="360" w:lineRule="auto"/>
        <w:rPr>
          <w:rFonts w:ascii="宋体" w:hAnsi="宋体"/>
          <w:sz w:val="21"/>
          <w:szCs w:val="21"/>
        </w:rPr>
      </w:pPr>
      <w:r>
        <w:rPr>
          <w:rFonts w:hint="eastAsia" w:ascii="宋体" w:hAnsi="宋体"/>
          <w:sz w:val="21"/>
          <w:szCs w:val="21"/>
        </w:rPr>
        <w:t xml:space="preserve">5.地毯清洗方案；</w:t>
      </w:r>
      <w:r/>
    </w:p>
    <w:p>
      <w:pPr>
        <w:ind w:left="0" w:firstLine="420"/>
        <w:jc w:val="left"/>
        <w:spacing w:line="360" w:lineRule="auto"/>
        <w:rPr>
          <w:rFonts w:ascii="宋体" w:hAnsi="宋体"/>
          <w:sz w:val="21"/>
          <w:szCs w:val="21"/>
        </w:rPr>
      </w:pPr>
      <w:r>
        <w:rPr>
          <w:rFonts w:hint="eastAsia" w:ascii="宋体" w:hAnsi="宋体"/>
          <w:sz w:val="21"/>
          <w:szCs w:val="21"/>
        </w:rPr>
        <w:t xml:space="preserve">6.绿化租摆方案；</w:t>
      </w:r>
      <w:r/>
    </w:p>
    <w:p>
      <w:pPr>
        <w:ind w:left="0" w:firstLine="420"/>
        <w:jc w:val="left"/>
        <w:spacing w:line="360" w:lineRule="auto"/>
        <w:rPr>
          <w:rFonts w:ascii="宋体" w:hAnsi="宋体"/>
          <w:sz w:val="21"/>
          <w:szCs w:val="21"/>
        </w:rPr>
      </w:pPr>
      <w:r>
        <w:rPr>
          <w:rFonts w:hint="eastAsia" w:ascii="宋体" w:hAnsi="宋体"/>
          <w:sz w:val="21"/>
          <w:szCs w:val="21"/>
        </w:rPr>
        <w:t xml:space="preserve">7.展览、讲座、读者活动等服务方案；</w:t>
      </w:r>
      <w:r/>
    </w:p>
    <w:p>
      <w:pPr>
        <w:ind w:left="0" w:firstLine="420"/>
        <w:jc w:val="left"/>
        <w:spacing w:line="360" w:lineRule="auto"/>
        <w:rPr>
          <w:rFonts w:ascii="宋体" w:hAnsi="宋体"/>
          <w:sz w:val="21"/>
          <w:szCs w:val="21"/>
        </w:rPr>
      </w:pPr>
      <w:r>
        <w:rPr>
          <w:rFonts w:hint="eastAsia" w:ascii="宋体" w:hAnsi="宋体"/>
          <w:sz w:val="21"/>
          <w:szCs w:val="21"/>
        </w:rPr>
        <w:t xml:space="preserve">8.重要参观、交流的接待服务方案；</w:t>
      </w:r>
      <w:r/>
    </w:p>
    <w:p>
      <w:pPr>
        <w:ind w:left="0" w:firstLine="420"/>
        <w:jc w:val="left"/>
        <w:spacing w:line="360" w:lineRule="auto"/>
        <w:rPr>
          <w:rFonts w:ascii="宋体" w:hAnsi="宋体"/>
          <w:sz w:val="21"/>
          <w:szCs w:val="21"/>
        </w:rPr>
      </w:pPr>
      <w:r>
        <w:rPr>
          <w:rFonts w:hint="eastAsia" w:ascii="宋体" w:hAnsi="宋体"/>
          <w:sz w:val="21"/>
          <w:szCs w:val="21"/>
        </w:rPr>
        <w:t xml:space="preserve">9.读者流量高峰期间的安检、违禁品处置、车辆管控方案；</w:t>
      </w:r>
      <w:r/>
    </w:p>
    <w:p>
      <w:pPr>
        <w:ind w:left="0" w:firstLine="420"/>
        <w:jc w:val="left"/>
        <w:spacing w:line="360" w:lineRule="auto"/>
        <w:rPr>
          <w:rFonts w:ascii="宋体" w:hAnsi="宋体"/>
          <w:sz w:val="21"/>
          <w:szCs w:val="21"/>
        </w:rPr>
      </w:pPr>
      <w:r>
        <w:rPr>
          <w:rFonts w:hint="eastAsia" w:ascii="宋体" w:hAnsi="宋体"/>
          <w:sz w:val="21"/>
          <w:szCs w:val="21"/>
        </w:rPr>
        <w:t xml:space="preserve">10.全馆清场检查方案。</w:t>
      </w:r>
      <w:r/>
    </w:p>
    <w:p>
      <w:pPr>
        <w:ind w:left="0" w:firstLine="420"/>
        <w:jc w:val="left"/>
        <w:spacing w:line="360" w:lineRule="auto"/>
        <w:rPr>
          <w:rFonts w:ascii="宋体" w:hAnsi="宋体"/>
          <w:sz w:val="21"/>
          <w:szCs w:val="21"/>
        </w:rPr>
      </w:pPr>
      <w:r>
        <w:rPr>
          <w:rFonts w:hint="eastAsia" w:ascii="宋体" w:hAnsi="宋体"/>
          <w:sz w:val="21"/>
          <w:szCs w:val="21"/>
        </w:rPr>
        <w:t xml:space="preserve">投标人以图文形式对物业智慧停车管理平台的功能情况进行详细说明：</w:t>
      </w:r>
      <w:r/>
    </w:p>
    <w:p>
      <w:pPr>
        <w:ind w:left="0" w:firstLine="420"/>
        <w:jc w:val="left"/>
        <w:spacing w:line="360" w:lineRule="auto"/>
        <w:rPr>
          <w:rFonts w:ascii="宋体" w:hAnsi="宋体"/>
          <w:sz w:val="21"/>
          <w:szCs w:val="21"/>
        </w:rPr>
      </w:pPr>
      <w:r>
        <w:rPr>
          <w:rFonts w:hint="eastAsia" w:ascii="宋体" w:hAnsi="宋体"/>
          <w:sz w:val="21"/>
          <w:szCs w:val="21"/>
        </w:rPr>
        <w:t xml:space="preserve">1.车牌识别</w:t>
      </w:r>
      <w:r/>
    </w:p>
    <w:p>
      <w:pPr>
        <w:ind w:left="0" w:firstLine="420"/>
        <w:jc w:val="left"/>
        <w:spacing w:line="360" w:lineRule="auto"/>
        <w:rPr>
          <w:rFonts w:ascii="宋体" w:hAnsi="宋体"/>
          <w:sz w:val="21"/>
          <w:szCs w:val="21"/>
        </w:rPr>
      </w:pPr>
      <w:r>
        <w:rPr>
          <w:rFonts w:hint="eastAsia" w:ascii="宋体" w:hAnsi="宋体"/>
          <w:sz w:val="21"/>
          <w:szCs w:val="21"/>
        </w:rPr>
        <w:t xml:space="preserve">2.图相抓拍</w:t>
      </w:r>
      <w:r/>
    </w:p>
    <w:p>
      <w:pPr>
        <w:ind w:left="0" w:firstLine="420"/>
        <w:jc w:val="left"/>
        <w:spacing w:line="360" w:lineRule="auto"/>
        <w:rPr>
          <w:rFonts w:ascii="宋体" w:hAnsi="宋体"/>
          <w:sz w:val="21"/>
          <w:szCs w:val="21"/>
        </w:rPr>
      </w:pPr>
      <w:r>
        <w:rPr>
          <w:rFonts w:hint="eastAsia" w:ascii="宋体" w:hAnsi="宋体"/>
          <w:sz w:val="21"/>
          <w:szCs w:val="21"/>
        </w:rPr>
        <w:t xml:space="preserve">3.车辆管理</w:t>
      </w:r>
      <w:r/>
    </w:p>
    <w:p>
      <w:pPr>
        <w:ind w:left="0" w:firstLine="420"/>
        <w:jc w:val="left"/>
        <w:spacing w:line="360" w:lineRule="auto"/>
        <w:rPr>
          <w:rFonts w:ascii="宋体" w:hAnsi="宋体"/>
          <w:sz w:val="21"/>
          <w:szCs w:val="21"/>
        </w:rPr>
      </w:pPr>
      <w:r>
        <w:rPr>
          <w:rFonts w:hint="eastAsia" w:ascii="宋体" w:hAnsi="宋体"/>
          <w:sz w:val="21"/>
          <w:szCs w:val="21"/>
        </w:rPr>
        <w:t xml:space="preserve">4.用户管理</w:t>
      </w:r>
      <w:r/>
    </w:p>
    <w:p>
      <w:pPr>
        <w:ind w:left="0" w:firstLine="420"/>
        <w:jc w:val="left"/>
        <w:spacing w:line="360" w:lineRule="auto"/>
        <w:rPr>
          <w:rFonts w:ascii="宋体" w:hAnsi="宋体"/>
          <w:sz w:val="21"/>
          <w:szCs w:val="21"/>
        </w:rPr>
      </w:pPr>
      <w:r>
        <w:rPr>
          <w:rFonts w:hint="eastAsia" w:ascii="宋体" w:hAnsi="宋体"/>
          <w:sz w:val="21"/>
          <w:szCs w:val="21"/>
        </w:rPr>
        <w:t xml:space="preserve">5.记录查询。</w:t>
      </w:r>
      <w:r/>
    </w:p>
    <w:p>
      <w:pPr>
        <w:ind w:left="0" w:firstLine="420"/>
        <w:jc w:val="left"/>
        <w:spacing w:line="360" w:lineRule="auto"/>
        <w:rPr>
          <w:rFonts w:ascii="宋体" w:hAnsi="宋体"/>
          <w:sz w:val="21"/>
          <w:szCs w:val="21"/>
        </w:rPr>
      </w:pPr>
      <w:r>
        <w:rPr>
          <w:rFonts w:hint="eastAsia" w:ascii="宋体" w:hAnsi="宋体"/>
          <w:sz w:val="21"/>
          <w:szCs w:val="21"/>
        </w:rPr>
        <w:t xml:space="preserve">投标人根据本项目特点，制定下列应急处理预案。</w:t>
      </w:r>
      <w:r/>
    </w:p>
    <w:p>
      <w:pPr>
        <w:ind w:left="0" w:firstLine="420"/>
        <w:jc w:val="left"/>
        <w:spacing w:line="360" w:lineRule="auto"/>
        <w:rPr>
          <w:rFonts w:ascii="宋体" w:hAnsi="宋体"/>
          <w:sz w:val="21"/>
          <w:szCs w:val="21"/>
        </w:rPr>
      </w:pPr>
      <w:r>
        <w:rPr>
          <w:rFonts w:hint="eastAsia" w:ascii="宋体" w:hAnsi="宋体"/>
          <w:sz w:val="21"/>
          <w:szCs w:val="21"/>
        </w:rPr>
        <w:t xml:space="preserve">1.寒暑期及节假日人流高峰应急处理预案；</w:t>
      </w:r>
      <w:r/>
    </w:p>
    <w:p>
      <w:pPr>
        <w:ind w:left="0" w:firstLine="420"/>
        <w:jc w:val="left"/>
        <w:spacing w:line="360" w:lineRule="auto"/>
        <w:rPr>
          <w:rFonts w:ascii="宋体" w:hAnsi="宋体"/>
          <w:sz w:val="21"/>
          <w:szCs w:val="21"/>
        </w:rPr>
      </w:pPr>
      <w:r>
        <w:rPr>
          <w:rFonts w:hint="eastAsia" w:ascii="宋体" w:hAnsi="宋体"/>
          <w:sz w:val="21"/>
          <w:szCs w:val="21"/>
        </w:rPr>
        <w:t xml:space="preserve">2.反恐治安（包括突发和防范）应急处理预案；</w:t>
      </w:r>
      <w:r/>
    </w:p>
    <w:p>
      <w:pPr>
        <w:ind w:left="0" w:firstLine="420"/>
        <w:jc w:val="left"/>
        <w:spacing w:line="360" w:lineRule="auto"/>
        <w:rPr>
          <w:rFonts w:ascii="宋体" w:hAnsi="宋体"/>
          <w:sz w:val="21"/>
          <w:szCs w:val="21"/>
        </w:rPr>
      </w:pPr>
      <w:r>
        <w:rPr>
          <w:rFonts w:hint="eastAsia" w:ascii="宋体" w:hAnsi="宋体"/>
          <w:sz w:val="21"/>
          <w:szCs w:val="21"/>
        </w:rPr>
        <w:t xml:space="preserve">3.爆炸物危险品应急处理预案；</w:t>
      </w:r>
      <w:r/>
    </w:p>
    <w:p>
      <w:pPr>
        <w:ind w:left="0" w:firstLine="420"/>
        <w:jc w:val="left"/>
        <w:spacing w:line="360" w:lineRule="auto"/>
        <w:rPr>
          <w:rFonts w:ascii="宋体" w:hAnsi="宋体"/>
          <w:sz w:val="21"/>
          <w:szCs w:val="21"/>
        </w:rPr>
      </w:pPr>
      <w:r>
        <w:rPr>
          <w:rFonts w:hint="eastAsia" w:ascii="宋体" w:hAnsi="宋体"/>
          <w:sz w:val="21"/>
          <w:szCs w:val="21"/>
        </w:rPr>
        <w:t xml:space="preserve">4.火灾应急处理预案；</w:t>
      </w:r>
      <w:r/>
    </w:p>
    <w:p>
      <w:pPr>
        <w:ind w:left="0" w:firstLine="420"/>
        <w:jc w:val="left"/>
        <w:spacing w:line="360" w:lineRule="auto"/>
        <w:rPr>
          <w:rFonts w:ascii="宋体" w:hAnsi="宋体"/>
          <w:sz w:val="21"/>
          <w:szCs w:val="21"/>
        </w:rPr>
      </w:pPr>
      <w:r>
        <w:rPr>
          <w:rFonts w:hint="eastAsia" w:ascii="宋体" w:hAnsi="宋体"/>
          <w:sz w:val="21"/>
          <w:szCs w:val="21"/>
        </w:rPr>
        <w:t xml:space="preserve">5.电梯困人应急预案。</w:t>
      </w:r>
      <w:r/>
    </w:p>
    <w:p>
      <w:pPr>
        <w:ind w:left="0" w:firstLine="420"/>
        <w:jc w:val="left"/>
        <w:spacing w:line="360" w:lineRule="auto"/>
        <w:rPr>
          <w:rFonts w:ascii="宋体" w:hAnsi="宋体"/>
          <w:sz w:val="21"/>
          <w:szCs w:val="21"/>
        </w:rPr>
      </w:pPr>
      <w:r>
        <w:rPr>
          <w:rFonts w:ascii="宋体" w:hAnsi="宋体"/>
          <w:sz w:val="21"/>
          <w:szCs w:val="21"/>
        </w:rPr>
        <w:t xml:space="preserve">（六）</w:t>
      </w:r>
      <w:r>
        <w:rPr>
          <w:rFonts w:hint="eastAsia" w:ascii="宋体" w:hAnsi="宋体"/>
          <w:sz w:val="21"/>
          <w:szCs w:val="21"/>
        </w:rPr>
        <w:t xml:space="preserve">履约验收基本要求</w:t>
      </w:r>
      <w:r/>
    </w:p>
    <w:p>
      <w:pPr>
        <w:ind w:left="0" w:firstLine="420"/>
        <w:jc w:val="left"/>
        <w:spacing w:line="360" w:lineRule="auto"/>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jc w:val="left"/>
        <w:spacing w:line="360" w:lineRule="auto"/>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jc w:val="left"/>
        <w:spacing w:line="360" w:lineRule="auto"/>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2"/>
        <w:jc w:val="left"/>
        <w:spacing w:line="360" w:lineRule="auto"/>
        <w:rPr>
          <w:rFonts w:ascii="宋体" w:hAnsi="宋体"/>
          <w:b/>
          <w:sz w:val="21"/>
          <w:szCs w:val="21"/>
        </w:rPr>
      </w:pPr>
      <w:r>
        <w:rPr>
          <w:rFonts w:hint="eastAsia" w:ascii="宋体" w:hAnsi="宋体"/>
          <w:b/>
          <w:sz w:val="21"/>
          <w:szCs w:val="21"/>
        </w:rPr>
        <w:t xml:space="preserve">（七）项目服务人员其他要求</w:t>
      </w:r>
      <w:r/>
    </w:p>
    <w:p>
      <w:pPr>
        <w:ind w:left="0" w:firstLine="422"/>
        <w:jc w:val="left"/>
        <w:spacing w:line="360" w:lineRule="auto"/>
        <w:rPr>
          <w:rFonts w:ascii="宋体" w:hAnsi="宋体"/>
          <w:b/>
          <w:sz w:val="21"/>
          <w:szCs w:val="21"/>
        </w:rPr>
      </w:pPr>
      <w:r>
        <w:rPr>
          <w:rFonts w:hint="eastAsia" w:ascii="宋体" w:hAnsi="宋体"/>
          <w:b/>
          <w:sz w:val="21"/>
          <w:szCs w:val="21"/>
        </w:rPr>
        <w:t xml:space="preserve">1、本项目为面向中小企业预留采购份额项目，中标供应商派驻本项目全部服务人员，必须为与</w:t>
      </w:r>
      <w:r>
        <w:rPr>
          <w:rFonts w:hint="eastAsia" w:ascii="宋体" w:hAnsi="宋体"/>
          <w:b/>
          <w:sz w:val="21"/>
          <w:szCs w:val="21"/>
        </w:rPr>
        <w:t xml:space="preserve">中标供应商（如接受分包的，含分包意向单位）</w:t>
      </w:r>
      <w:r>
        <w:rPr>
          <w:rFonts w:hint="eastAsia" w:ascii="宋体" w:hAnsi="宋体"/>
          <w:b/>
          <w:sz w:val="21"/>
          <w:szCs w:val="21"/>
        </w:rPr>
        <w:t xml:space="preserve">签订正式劳动合同、建立合法劳动关系的在岗员工。</w:t>
      </w:r>
      <w:r/>
    </w:p>
    <w:p>
      <w:pPr>
        <w:ind w:left="0" w:firstLine="422"/>
        <w:jc w:val="left"/>
        <w:spacing w:line="360" w:lineRule="auto"/>
        <w:rPr>
          <w:rFonts w:ascii="宋体" w:hAnsi="宋体"/>
          <w:b/>
          <w:sz w:val="21"/>
          <w:szCs w:val="21"/>
        </w:rPr>
      </w:pPr>
      <w:r>
        <w:rPr>
          <w:rFonts w:hint="eastAsia" w:ascii="宋体" w:hAnsi="宋体"/>
          <w:b/>
          <w:sz w:val="21"/>
          <w:szCs w:val="21"/>
        </w:rPr>
        <w:t xml:space="preserve">本项目禁止劳务派遣、劳务外包、第三方借调、临时外聘等第三方用工模式，严禁非</w:t>
      </w:r>
      <w:r>
        <w:rPr>
          <w:rFonts w:hint="eastAsia" w:ascii="宋体" w:hAnsi="宋体"/>
          <w:b/>
          <w:sz w:val="21"/>
          <w:szCs w:val="21"/>
        </w:rPr>
        <w:t xml:space="preserve">中标供应商（如接受分包的，含分包意向单位）</w:t>
      </w:r>
      <w:r>
        <w:rPr>
          <w:rFonts w:hint="eastAsia" w:ascii="宋体" w:hAnsi="宋体"/>
          <w:b/>
          <w:sz w:val="21"/>
          <w:szCs w:val="21"/>
        </w:rPr>
        <w:t xml:space="preserve">在岗员工进场开展本项目服务工作。</w:t>
      </w:r>
      <w:r/>
    </w:p>
    <w:p>
      <w:pPr>
        <w:ind w:left="0" w:firstLine="422"/>
        <w:jc w:val="left"/>
        <w:spacing w:line="360" w:lineRule="auto"/>
        <w:rPr>
          <w:rFonts w:ascii="宋体" w:hAnsi="宋体"/>
          <w:b/>
          <w:sz w:val="21"/>
          <w:szCs w:val="21"/>
        </w:rPr>
      </w:pPr>
      <w:r>
        <w:rPr>
          <w:rFonts w:hint="eastAsia" w:ascii="宋体" w:hAnsi="宋体"/>
          <w:b/>
          <w:sz w:val="21"/>
          <w:szCs w:val="21"/>
        </w:rPr>
        <w:t xml:space="preserve">2、中标供应商</w:t>
      </w:r>
      <w:r>
        <w:rPr>
          <w:rFonts w:ascii="宋体" w:hAnsi="宋体"/>
          <w:b/>
          <w:sz w:val="21"/>
          <w:szCs w:val="21"/>
        </w:rPr>
        <w:t xml:space="preserve">派驻</w:t>
      </w:r>
      <w:r>
        <w:rPr>
          <w:rFonts w:hint="eastAsia" w:ascii="宋体" w:hAnsi="宋体"/>
          <w:b/>
          <w:sz w:val="21"/>
          <w:szCs w:val="21"/>
        </w:rPr>
        <w:t xml:space="preserve">本项目的</w:t>
      </w:r>
      <w:r>
        <w:rPr>
          <w:rFonts w:ascii="宋体" w:hAnsi="宋体"/>
          <w:b/>
          <w:sz w:val="21"/>
          <w:szCs w:val="21"/>
        </w:rPr>
        <w:t xml:space="preserve">服务人员仅可服务本项目，严禁跨其他项目混用、串岗、兼职、兼任其他项目服务岗位。</w:t>
      </w:r>
      <w:r/>
    </w:p>
    <w:p>
      <w:pPr>
        <w:ind w:left="0" w:firstLine="422"/>
        <w:jc w:val="left"/>
        <w:spacing w:line="360" w:lineRule="auto"/>
        <w:rPr>
          <w:rFonts w:ascii="宋体" w:hAnsi="宋体"/>
          <w:b/>
          <w:sz w:val="21"/>
          <w:szCs w:val="21"/>
        </w:rPr>
      </w:pPr>
      <w:r>
        <w:rPr>
          <w:rFonts w:ascii="宋体" w:hAnsi="宋体"/>
          <w:b/>
          <w:sz w:val="21"/>
          <w:szCs w:val="21"/>
        </w:rPr>
        <w:t xml:space="preserve">若采购人</w:t>
      </w:r>
      <w:r>
        <w:rPr>
          <w:rFonts w:hint="eastAsia" w:ascii="宋体" w:hAnsi="宋体"/>
          <w:b/>
          <w:sz w:val="21"/>
          <w:szCs w:val="21"/>
        </w:rPr>
        <w:t xml:space="preserve">发现中标供应商</w:t>
      </w:r>
      <w:r>
        <w:rPr>
          <w:rFonts w:ascii="宋体" w:hAnsi="宋体"/>
          <w:b/>
          <w:sz w:val="21"/>
          <w:szCs w:val="21"/>
        </w:rPr>
        <w:t xml:space="preserve">存在人员混用、跨项目兼职等违规情形，</w:t>
      </w:r>
      <w:r>
        <w:rPr>
          <w:rFonts w:hint="eastAsia" w:ascii="宋体" w:hAnsi="宋体"/>
          <w:b/>
          <w:sz w:val="21"/>
          <w:szCs w:val="21"/>
        </w:rPr>
        <w:t xml:space="preserve">将</w:t>
      </w:r>
      <w:r>
        <w:rPr>
          <w:rFonts w:ascii="宋体" w:hAnsi="宋体"/>
          <w:b/>
          <w:sz w:val="21"/>
          <w:szCs w:val="21"/>
        </w:rPr>
        <w:t xml:space="preserve">认定供应商用工及履约不合规，严格按照采购合同违约条款追究责任。</w:t>
      </w:r>
      <w:r/>
    </w:p>
    <w:p>
      <w:pPr>
        <w:ind w:left="0" w:firstLine="422"/>
        <w:jc w:val="left"/>
        <w:spacing w:line="360" w:lineRule="auto"/>
        <w:rPr>
          <w:rFonts w:ascii="宋体" w:hAnsi="宋体"/>
          <w:b/>
          <w:sz w:val="21"/>
          <w:szCs w:val="21"/>
        </w:rPr>
      </w:pPr>
      <w:r>
        <w:rPr>
          <w:rFonts w:hint="eastAsia" w:ascii="宋体" w:hAnsi="宋体"/>
          <w:b/>
          <w:sz w:val="21"/>
          <w:szCs w:val="21"/>
        </w:rPr>
        <w:t xml:space="preserve">3、供应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w:t>
      </w:r>
      <w:r>
        <w:rPr>
          <w:rFonts w:hint="eastAsia" w:ascii="宋体" w:hAnsi="宋体"/>
          <w:b/>
          <w:sz w:val="21"/>
          <w:szCs w:val="21"/>
        </w:rPr>
        <w:t xml:space="preserve">资质标准与岗位要求，确保项目服务质量不降低。未经采购方审核同意，供应商不得私自更换项目服务人员，否则将视作供应商违约，采购人有权依据相关约定追究其违约责任。</w:t>
      </w:r>
      <w:r/>
    </w:p>
    <w:p>
      <w:pPr>
        <w:ind w:left="0" w:firstLine="422"/>
        <w:jc w:val="left"/>
        <w:spacing w:line="360" w:lineRule="auto"/>
        <w:rPr>
          <w:rFonts w:ascii="宋体" w:hAnsi="宋体"/>
          <w:b/>
          <w:sz w:val="21"/>
          <w:szCs w:val="21"/>
        </w:rPr>
      </w:pPr>
      <w:r>
        <w:rPr>
          <w:rFonts w:ascii="宋体" w:hAnsi="宋体"/>
          <w:b/>
          <w:sz w:val="21"/>
          <w:szCs w:val="21"/>
        </w:rPr>
        <w:t xml:space="preserve">4</w:t>
      </w:r>
      <w:r>
        <w:rPr>
          <w:rFonts w:hint="eastAsia" w:ascii="宋体" w:hAnsi="宋体"/>
          <w:b/>
          <w:sz w:val="21"/>
          <w:szCs w:val="21"/>
        </w:rPr>
        <w:t xml:space="preserve">、在本项目</w:t>
      </w:r>
      <w:r>
        <w:rPr>
          <w:rFonts w:ascii="宋体" w:hAnsi="宋体"/>
          <w:b/>
          <w:sz w:val="21"/>
          <w:szCs w:val="21"/>
        </w:rPr>
        <w:t xml:space="preserve">履约全程</w:t>
      </w:r>
      <w:r>
        <w:rPr>
          <w:rFonts w:hint="eastAsia" w:ascii="宋体" w:hAnsi="宋体"/>
          <w:b/>
          <w:sz w:val="21"/>
          <w:szCs w:val="21"/>
        </w:rPr>
        <w:t xml:space="preserve">中，</w:t>
      </w:r>
      <w:r>
        <w:rPr>
          <w:rFonts w:ascii="宋体" w:hAnsi="宋体"/>
          <w:b/>
          <w:sz w:val="21"/>
          <w:szCs w:val="21"/>
        </w:rPr>
        <w:t xml:space="preserve">采购人可常态化核查劳动合同、社保、公积金等用工材料，</w:t>
      </w:r>
      <w:r>
        <w:rPr>
          <w:rFonts w:hint="eastAsia" w:ascii="宋体" w:hAnsi="宋体"/>
          <w:b/>
          <w:sz w:val="21"/>
          <w:szCs w:val="21"/>
        </w:rPr>
        <w:t xml:space="preserve">中标供应商</w:t>
      </w:r>
      <w:r>
        <w:rPr>
          <w:rFonts w:ascii="宋体" w:hAnsi="宋体"/>
          <w:b/>
          <w:sz w:val="21"/>
          <w:szCs w:val="21"/>
        </w:rPr>
        <w:t xml:space="preserve">须无条件配合。</w:t>
      </w:r>
      <w:r>
        <w:rPr>
          <w:rFonts w:hint="eastAsia" w:ascii="宋体" w:hAnsi="宋体"/>
          <w:b/>
          <w:sz w:val="21"/>
          <w:szCs w:val="21"/>
        </w:rPr>
        <w:t xml:space="preserve">如</w:t>
      </w:r>
      <w:r>
        <w:rPr>
          <w:rFonts w:ascii="宋体" w:hAnsi="宋体"/>
          <w:b/>
          <w:sz w:val="21"/>
          <w:szCs w:val="21"/>
        </w:rPr>
        <w:t xml:space="preserve">发现用工违规、人员混岗等问题，视为违约，采购人可追究违约责任、扣除履约保证金</w:t>
      </w:r>
      <w:r>
        <w:rPr>
          <w:rFonts w:hint="eastAsia" w:ascii="宋体" w:hAnsi="宋体"/>
          <w:b/>
          <w:sz w:val="21"/>
          <w:szCs w:val="21"/>
        </w:rPr>
        <w:t xml:space="preserve">（如有）</w:t>
      </w:r>
      <w:r>
        <w:rPr>
          <w:rFonts w:ascii="宋体" w:hAnsi="宋体"/>
          <w:b/>
          <w:sz w:val="21"/>
          <w:szCs w:val="21"/>
        </w:rPr>
        <w:t xml:space="preserve">；情节严重</w:t>
      </w:r>
      <w:r>
        <w:rPr>
          <w:rFonts w:hint="eastAsia" w:ascii="宋体" w:hAnsi="宋体"/>
          <w:b/>
          <w:sz w:val="21"/>
          <w:szCs w:val="21"/>
        </w:rPr>
        <w:t xml:space="preserve">的有权解除合同</w:t>
      </w:r>
      <w:r>
        <w:rPr>
          <w:rFonts w:ascii="宋体" w:hAnsi="宋体"/>
          <w:b/>
          <w:sz w:val="21"/>
          <w:szCs w:val="21"/>
        </w:rPr>
        <w:t xml:space="preserve">，并上报监管部门。</w:t>
      </w:r>
      <w:r/>
    </w:p>
    <w:p>
      <w:pPr>
        <w:pStyle w:val="864"/>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2"/>
        <w:ind w:left="0" w:firstLine="0"/>
        <w:jc w:val="center"/>
        <w:rPr>
          <w:rFonts w:ascii="宋体" w:hAnsi="宋体"/>
          <w:b/>
          <w:sz w:val="32"/>
          <w:szCs w:val="32"/>
        </w:rPr>
      </w:pPr>
      <w:r/>
      <w:bookmarkStart w:id="127" w:name="_Toc5111"/>
      <w:r/>
      <w:bookmarkStart w:id="128" w:name="_Toc11789"/>
      <w:r/>
      <w:bookmarkStart w:id="129" w:name="_Hlk55741158"/>
      <w:r>
        <w:rPr>
          <w:rFonts w:hint="eastAsia" w:ascii="宋体" w:hAnsi="宋体"/>
          <w:b/>
          <w:sz w:val="44"/>
          <w:szCs w:val="22"/>
        </w:rPr>
        <w:br w:type="page" w:clear="all"/>
      </w:r>
      <w:bookmarkStart w:id="130" w:name="_Toc234222970"/>
      <w:r>
        <w:rPr>
          <w:rFonts w:hint="eastAsia" w:ascii="宋体" w:hAnsi="宋体"/>
          <w:b/>
          <w:sz w:val="44"/>
          <w:szCs w:val="22"/>
        </w:rPr>
        <w:t xml:space="preserve">第五章 </w:t>
      </w:r>
      <w:bookmarkStart w:id="131" w:name="合同的特殊条款"/>
      <w:r/>
      <w:bookmarkEnd w:id="131"/>
      <w:r>
        <w:rPr>
          <w:rFonts w:hint="eastAsia" w:ascii="宋体" w:hAnsi="宋体"/>
          <w:b/>
          <w:sz w:val="44"/>
          <w:szCs w:val="22"/>
        </w:rPr>
        <w:t xml:space="preserve">合同及主要条款</w:t>
      </w:r>
      <w:bookmarkStart w:id="132" w:name="_Toc27667"/>
      <w:r/>
      <w:bookmarkStart w:id="133" w:name="_Toc8564"/>
      <w:r/>
      <w:bookmarkStart w:id="134" w:name="_Toc57376410"/>
      <w:r/>
      <w:bookmarkEnd w:id="127"/>
      <w:r/>
      <w:bookmarkEnd w:id="128"/>
      <w:r/>
      <w:bookmarkEnd w:id="129"/>
      <w:r/>
      <w:bookmarkEnd w:id="130"/>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（1）乙方应于签订合同后缴纳合同金额的10%作为履约保证金，履约保证金（无息）在合同期满后由甲方在七个工作日内退还乙方。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（2）付款步骤：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①按季度（三个月）进行检查及结算，自服务人员上岗后每满一季度并对照考核结果，经检验合格后七个工作日内即由甲方向乙方支付一个季度的管理费。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②管理费每个季度为一个结算周期，按考核结果结算，每季度应结算的管理费=合同金额 /4-季度考核扣款。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③甲方按照考核标准的有关规定对乙方进行季度考核。季度考核得分达到85分及以上的， 则无考核扣款。乙方季度考核得分低于85分的，按当季度考核得分率计算考核扣款（季度考核扣款=合同金额/4×（85-季度考核得分）/100）。 </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（3）根据国家现行税法对甲方征收的与本合同有关的税费均由甲方承担；根据国家现行税法对乙方征收的与本合同有关的一切税费均由乙方承担。如乙方在履约过程中产生额外的收益，归甲方所有。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35"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35"/>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（计划于何时验收/供应商提出验收申请之日起7日内组织验收）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（应明确共分4期（段），每季度末组织验收）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w:t>
      </w:r>
      <w:r>
        <w:rPr>
          <w:rFonts w:hint="eastAsia" w:ascii="宋体" w:hAnsi="宋体"/>
          <w:sz w:val="21"/>
          <w:szCs w:val="21"/>
        </w:rPr>
        <w:t xml:space="preserve">一</w:t>
      </w:r>
      <w:r>
        <w:rPr>
          <w:rFonts w:ascii="宋体" w:hAnsi="宋体"/>
          <w:sz w:val="21"/>
          <w:szCs w:val="21"/>
        </w:rPr>
        <w:t xml:space="preserve">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（1）在合同生效后，乙方无故要求解除合同的，应向甲方偿付合同总价款10%的违约金，违约金不足以补偿损失的，甲方有权要求乙方补足。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（2）乙方未按合同规定的质量要求提供服务，不能完成合同时，甲方有权解除合同，乙方向甲方偿付合同总价款10%的违约金，违约金不足以补偿损失的甲方有权要求乙方补足。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政府政策指令、重大疫情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2.如果调解不成，双方中的任何一方可向甲方所在地人民法院提起诉讼。。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pStyle w:val="911"/>
        <w:ind w:left="0" w:firstLine="0"/>
        <w:rPr>
          <w:rFonts w:ascii="宋体" w:hAnsi="宋体"/>
          <w:b/>
          <w:sz w:val="44"/>
          <w:szCs w:val="22"/>
        </w:rPr>
      </w:pPr>
      <w:r>
        <w:rPr>
          <w:rFonts w:ascii="宋体" w:hAnsi="宋体"/>
          <w:b/>
          <w:sz w:val="44"/>
          <w:szCs w:val="22"/>
        </w:rPr>
      </w:r>
      <w:r/>
    </w:p>
    <w:p>
      <w:pPr>
        <w:pStyle w:val="852"/>
        <w:ind w:left="0" w:firstLine="0"/>
        <w:jc w:val="center"/>
        <w:rPr>
          <w:rFonts w:ascii="宋体" w:hAnsi="宋体"/>
          <w:b/>
          <w:sz w:val="44"/>
          <w:szCs w:val="22"/>
        </w:rPr>
      </w:pPr>
      <w:r/>
      <w:bookmarkStart w:id="136" w:name="_Toc234222971"/>
      <w:r>
        <w:rPr>
          <w:rFonts w:hint="eastAsia" w:ascii="宋体" w:hAnsi="宋体"/>
          <w:b/>
          <w:sz w:val="44"/>
          <w:szCs w:val="22"/>
        </w:rPr>
        <w:t xml:space="preserve">第六章 </w:t>
      </w:r>
      <w:bookmarkStart w:id="137" w:name="评分要点"/>
      <w:r/>
      <w:bookmarkEnd w:id="137"/>
      <w:r>
        <w:rPr>
          <w:rFonts w:hint="eastAsia" w:ascii="宋体" w:hAnsi="宋体"/>
          <w:b/>
          <w:sz w:val="44"/>
          <w:szCs w:val="22"/>
        </w:rPr>
        <w:t xml:space="preserve">评标办法和评分标准</w:t>
      </w:r>
      <w:bookmarkEnd w:id="132"/>
      <w:r/>
      <w:bookmarkEnd w:id="133"/>
      <w:r/>
      <w:bookmarkEnd w:id="134"/>
      <w:r/>
      <w:bookmarkEnd w:id="136"/>
      <w:r/>
      <w:r/>
    </w:p>
    <w:p>
      <w:pPr>
        <w:ind w:left="0" w:firstLine="422"/>
        <w:spacing w:line="360" w:lineRule="auto"/>
        <w:rPr>
          <w:rFonts w:ascii="宋体" w:hAnsi="宋体"/>
          <w:b/>
          <w:sz w:val="21"/>
          <w:szCs w:val="21"/>
        </w:rPr>
      </w:pPr>
      <w:r/>
      <w:bookmarkStart w:id="138" w:name="_Toc16264"/>
      <w:r/>
      <w:bookmarkStart w:id="139" w:name="_Toc698"/>
      <w:r/>
      <w:bookmarkStart w:id="140" w:name="_Toc17476"/>
      <w:r>
        <w:rPr>
          <w:rFonts w:hint="eastAsia" w:ascii="宋体" w:hAnsi="宋体"/>
          <w:b/>
          <w:sz w:val="21"/>
          <w:szCs w:val="21"/>
        </w:rPr>
        <w:t xml:space="preserve">一、评标办法：</w:t>
      </w:r>
      <w:bookmarkEnd w:id="138"/>
      <w:r/>
      <w:bookmarkEnd w:id="139"/>
      <w:r/>
      <w:bookmarkEnd w:id="14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02"/>
        <w:gridCol w:w="1407"/>
        <w:gridCol w:w="5179"/>
        <w:gridCol w:w="1862"/>
      </w:tblGrid>
      <w:tr>
        <w:trPr>
          <w:trHeight w:val="113"/>
        </w:trPr>
        <w:tc>
          <w:tcPr>
            <w:tcW w:w="712" w:type="pct"/>
            <w:vAlign w:val="center"/>
            <w:textDirection w:val="lrTb"/>
            <w:noWrap w:val="false"/>
          </w:tcPr>
          <w:p>
            <w:pPr>
              <w:ind w:left="0"/>
              <w:jc w:val="center"/>
              <w:widowControl w:val="off"/>
              <w:rPr>
                <w:rFonts w:ascii="宋体" w:hAnsi="宋体" w:cs="Tahoma"/>
                <w:b/>
                <w:bCs/>
                <w:sz w:val="21"/>
                <w:szCs w:val="21"/>
              </w:rPr>
            </w:pPr>
            <w:r>
              <w:rPr>
                <w:rFonts w:hint="eastAsia" w:ascii="宋体" w:hAnsi="宋体" w:cs="Tahoma"/>
                <w:b/>
                <w:sz w:val="21"/>
                <w:szCs w:val="21"/>
              </w:rPr>
              <w:t xml:space="preserve">评审类别</w:t>
            </w:r>
            <w:r/>
          </w:p>
        </w:tc>
        <w:tc>
          <w:tcPr>
            <w:tcW w:w="714" w:type="pct"/>
            <w:vAlign w:val="center"/>
            <w:textDirection w:val="lrTb"/>
            <w:noWrap w:val="false"/>
          </w:tcPr>
          <w:p>
            <w:pPr>
              <w:ind w:left="0"/>
              <w:jc w:val="center"/>
              <w:widowControl w:val="off"/>
              <w:rPr>
                <w:rFonts w:ascii="宋体" w:hAnsi="宋体" w:cs="Tahoma"/>
                <w:b/>
                <w:bCs/>
                <w:sz w:val="21"/>
                <w:szCs w:val="21"/>
              </w:rPr>
            </w:pPr>
            <w:r>
              <w:rPr>
                <w:rFonts w:hint="eastAsia" w:ascii="宋体" w:hAnsi="宋体" w:cs="Tahoma"/>
                <w:b/>
                <w:sz w:val="21"/>
                <w:szCs w:val="21"/>
              </w:rPr>
              <w:t xml:space="preserve">评审项</w:t>
            </w:r>
            <w:r/>
          </w:p>
        </w:tc>
        <w:tc>
          <w:tcPr>
            <w:tcW w:w="2628" w:type="pct"/>
            <w:vAlign w:val="center"/>
            <w:textDirection w:val="lrTb"/>
            <w:noWrap w:val="false"/>
          </w:tcPr>
          <w:p>
            <w:pPr>
              <w:ind w:left="0"/>
              <w:jc w:val="center"/>
              <w:widowControl w:val="off"/>
              <w:rPr>
                <w:rFonts w:ascii="宋体" w:hAnsi="宋体" w:cs="Tahoma"/>
                <w:b/>
                <w:bCs/>
                <w:sz w:val="21"/>
                <w:szCs w:val="21"/>
              </w:rPr>
            </w:pPr>
            <w:r>
              <w:rPr>
                <w:rFonts w:hint="eastAsia" w:ascii="宋体" w:hAnsi="宋体" w:cs="Tahoma"/>
                <w:b/>
                <w:sz w:val="21"/>
                <w:szCs w:val="21"/>
              </w:rPr>
              <w:t xml:space="preserve">评审规则</w:t>
            </w:r>
            <w:r/>
          </w:p>
        </w:tc>
        <w:tc>
          <w:tcPr>
            <w:tcW w:w="945" w:type="pct"/>
            <w:vAlign w:val="center"/>
            <w:textDirection w:val="lrTb"/>
            <w:noWrap w:val="false"/>
          </w:tcPr>
          <w:p>
            <w:pPr>
              <w:ind w:left="0"/>
              <w:jc w:val="center"/>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712" w:type="pct"/>
            <w:vAlign w:val="center"/>
            <w:textDirection w:val="lrTb"/>
            <w:noWrap w:val="false"/>
          </w:tcPr>
          <w:p>
            <w:pPr>
              <w:ind w:left="0"/>
              <w:jc w:val="center"/>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widowControl w:val="off"/>
              <w:rPr>
                <w:rFonts w:ascii="宋体" w:hAnsi="宋体" w:cs="Tahoma"/>
                <w:b/>
                <w:sz w:val="21"/>
                <w:szCs w:val="21"/>
              </w:rPr>
            </w:pPr>
            <w:r>
              <w:rPr>
                <w:rFonts w:hint="eastAsia" w:ascii="宋体" w:hAnsi="宋体" w:cs="Tahoma"/>
                <w:b/>
                <w:sz w:val="21"/>
                <w:szCs w:val="21"/>
              </w:rPr>
              <w:t xml:space="preserve">（25分）</w:t>
            </w:r>
            <w:r/>
          </w:p>
        </w:tc>
        <w:tc>
          <w:tcPr>
            <w:tcW w:w="714" w:type="pct"/>
            <w:vAlign w:val="center"/>
            <w:textDirection w:val="lrTb"/>
            <w:noWrap w:val="false"/>
          </w:tcPr>
          <w:p>
            <w:pPr>
              <w:ind w:left="0"/>
              <w:jc w:val="center"/>
              <w:widowControl w:val="off"/>
              <w:rPr>
                <w:rFonts w:ascii="宋体" w:hAnsi="宋体" w:cs="Tahoma"/>
                <w:bCs/>
                <w:sz w:val="21"/>
                <w:szCs w:val="21"/>
              </w:rPr>
            </w:pPr>
            <w:r>
              <w:rPr>
                <w:rFonts w:hint="eastAsia" w:ascii="宋体" w:hAnsi="宋体" w:cs="Tahoma"/>
                <w:bCs/>
                <w:sz w:val="21"/>
                <w:szCs w:val="21"/>
              </w:rPr>
              <w:t xml:space="preserve">投标报价</w:t>
            </w:r>
            <w:r/>
          </w:p>
        </w:tc>
        <w:tc>
          <w:tcPr>
            <w:tcW w:w="2628" w:type="pct"/>
            <w:vAlign w:val="center"/>
            <w:textDirection w:val="lrTb"/>
            <w:noWrap w:val="false"/>
          </w:tcPr>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第一步：投标报价低于或等于财政预算价格（或最高限价）的，为有效投标报价。超财政预算（或最高限价）的投标报价为无效投标报价。</w:t>
            </w:r>
            <w:r/>
          </w:p>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jc w:val="left"/>
              <w:widowControl w:val="off"/>
              <w:rPr>
                <w:rFonts w:ascii="宋体" w:hAnsi="宋体" w:cs="Times New Roman"/>
                <w:sz w:val="21"/>
              </w:rPr>
            </w:pPr>
            <w:r>
              <w:rPr>
                <w:rFonts w:hint="eastAsia" w:ascii="宋体" w:hAnsi="宋体" w:cs="Times New Roman"/>
                <w:sz w:val="21"/>
                <w:szCs w:val="21"/>
                <w:lang w:bidi="ar"/>
              </w:rPr>
              <w:t xml:space="preserve">投标报价得分＝（评标基准价/投标报价）×25％×100</w:t>
            </w:r>
            <w:r/>
          </w:p>
        </w:tc>
        <w:tc>
          <w:tcPr>
            <w:tcW w:w="945" w:type="pct"/>
            <w:vAlign w:val="center"/>
            <w:textDirection w:val="lrTb"/>
            <w:noWrap w:val="false"/>
          </w:tcPr>
          <w:p>
            <w:pPr>
              <w:ind w:left="0"/>
              <w:jc w:val="center"/>
              <w:widowControl w:val="off"/>
              <w:rPr>
                <w:rFonts w:ascii="宋体" w:hAnsi="宋体" w:cs="Tahoma"/>
                <w:sz w:val="21"/>
                <w:szCs w:val="21"/>
              </w:rPr>
            </w:pPr>
            <w:r>
              <w:rPr>
                <w:rFonts w:hint="eastAsia" w:ascii="宋体" w:hAnsi="宋体" w:cs="Times New Roman"/>
                <w:sz w:val="21"/>
                <w:szCs w:val="21"/>
                <w:lang w:bidi="ar"/>
              </w:rPr>
              <w:t xml:space="preserve">25分</w:t>
            </w:r>
            <w:r/>
          </w:p>
        </w:tc>
      </w:tr>
      <w:tr>
        <w:trPr>
          <w:trHeight w:val="113"/>
        </w:trPr>
        <w:tc>
          <w:tcPr>
            <w:tcW w:w="712" w:type="pct"/>
            <w:vAlign w:val="center"/>
            <w:vMerge w:val="restart"/>
            <w:textDirection w:val="lrTb"/>
            <w:noWrap w:val="false"/>
          </w:tcPr>
          <w:p>
            <w:pPr>
              <w:ind w:left="0"/>
              <w:jc w:val="center"/>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widowControl w:val="off"/>
              <w:rPr>
                <w:rFonts w:ascii="宋体" w:hAnsi="宋体" w:cs="Tahoma"/>
                <w:b/>
                <w:bCs/>
                <w:sz w:val="21"/>
                <w:szCs w:val="21"/>
              </w:rPr>
            </w:pPr>
            <w:r>
              <w:rPr>
                <w:rFonts w:hint="eastAsia" w:ascii="宋体" w:hAnsi="宋体" w:cs="Tahoma"/>
                <w:b/>
                <w:sz w:val="21"/>
                <w:szCs w:val="21"/>
              </w:rPr>
              <w:t xml:space="preserve">（75分）</w:t>
            </w:r>
            <w:r/>
          </w:p>
        </w:tc>
        <w:tc>
          <w:tcPr>
            <w:tcW w:w="714" w:type="pct"/>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项目现场情况说明与项目需求分析方案</w:t>
            </w:r>
            <w:r/>
          </w:p>
        </w:tc>
        <w:tc>
          <w:tcPr>
            <w:tcW w:w="2628" w:type="pct"/>
            <w:vAlign w:val="center"/>
            <w:textDirection w:val="lrTb"/>
            <w:noWrap w:val="false"/>
          </w:tcPr>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投标人根据本项目特点，制定下列内容。</w:t>
            </w:r>
            <w:r/>
          </w:p>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1</w:t>
            </w:r>
            <w:r>
              <w:rPr>
                <w:rFonts w:ascii="宋体" w:hAnsi="宋体" w:cs="Times New Roman"/>
                <w:sz w:val="21"/>
                <w:szCs w:val="21"/>
                <w:lang w:bidi="ar"/>
              </w:rPr>
              <w:t xml:space="preserve">.</w:t>
            </w:r>
            <w:r>
              <w:rPr>
                <w:rFonts w:hint="eastAsia" w:ascii="宋体" w:hAnsi="宋体" w:cs="Times New Roman"/>
                <w:sz w:val="21"/>
                <w:szCs w:val="21"/>
              </w:rPr>
              <w:t xml:space="preserve">项目现场情况说明（须含与本次服务相关的主要建筑、办公和公共空间说明）；</w:t>
            </w:r>
            <w:r/>
          </w:p>
          <w:p>
            <w:pPr>
              <w:ind w:left="0"/>
              <w:jc w:val="left"/>
              <w:widowControl w:val="off"/>
              <w:rPr>
                <w:rFonts w:ascii="宋体" w:hAnsi="宋体" w:cs="Times New Roman"/>
                <w:sz w:val="21"/>
                <w:szCs w:val="21"/>
              </w:rPr>
            </w:pPr>
            <w:r>
              <w:rPr>
                <w:rFonts w:hint="eastAsia" w:ascii="宋体" w:hAnsi="宋体" w:cs="Times New Roman"/>
                <w:sz w:val="21"/>
                <w:szCs w:val="21"/>
                <w:lang w:bidi="ar"/>
              </w:rPr>
              <w:t xml:space="preserve">2</w:t>
            </w:r>
            <w:r>
              <w:rPr>
                <w:rFonts w:ascii="宋体" w:hAnsi="宋体" w:cs="Times New Roman"/>
                <w:sz w:val="21"/>
                <w:szCs w:val="21"/>
                <w:lang w:bidi="ar"/>
              </w:rPr>
              <w:t xml:space="preserve">.</w:t>
            </w:r>
            <w:r>
              <w:rPr>
                <w:rFonts w:hint="eastAsia" w:ascii="宋体" w:hAnsi="宋体" w:cs="Times New Roman"/>
                <w:sz w:val="21"/>
                <w:szCs w:val="21"/>
              </w:rPr>
              <w:t xml:space="preserve">现场有关设施设备配置说明（须含与本次服务相关的设施设备现状和使用性质说明）；</w:t>
            </w:r>
            <w:r/>
          </w:p>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3</w:t>
            </w:r>
            <w:r>
              <w:rPr>
                <w:rFonts w:ascii="宋体" w:hAnsi="宋体" w:cs="Times New Roman"/>
                <w:sz w:val="21"/>
                <w:szCs w:val="21"/>
                <w:lang w:bidi="ar"/>
              </w:rPr>
              <w:t xml:space="preserve">.</w:t>
            </w:r>
            <w:r>
              <w:rPr>
                <w:rFonts w:hint="eastAsia" w:ascii="宋体" w:hAnsi="宋体" w:cs="Times New Roman"/>
                <w:sz w:val="21"/>
                <w:szCs w:val="21"/>
              </w:rPr>
              <w:t xml:space="preserve">项目需求分析说明</w:t>
            </w:r>
            <w:r>
              <w:rPr>
                <w:rFonts w:hint="eastAsia" w:ascii="宋体" w:hAnsi="宋体" w:cs="Times New Roman"/>
                <w:sz w:val="21"/>
                <w:szCs w:val="21"/>
                <w:lang w:bidi="ar"/>
              </w:rPr>
              <w:t xml:space="preserve">。</w:t>
            </w:r>
            <w:r/>
          </w:p>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945"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6分</w:t>
            </w:r>
            <w:r/>
          </w:p>
        </w:tc>
      </w:tr>
      <w:tr>
        <w:trPr>
          <w:trHeight w:val="90"/>
        </w:trPr>
        <w:tc>
          <w:tcPr>
            <w:tcW w:w="712" w:type="pct"/>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714"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项目物业管理服务构想方案</w:t>
            </w:r>
            <w:r/>
          </w:p>
        </w:tc>
        <w:tc>
          <w:tcPr>
            <w:tcW w:w="2628" w:type="pct"/>
            <w:vAlign w:val="center"/>
            <w:textDirection w:val="lrTb"/>
            <w:noWrap w:val="false"/>
          </w:tcPr>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投标人根据本项目特点，制定下列</w:t>
            </w:r>
            <w:r>
              <w:rPr>
                <w:rFonts w:hint="eastAsia" w:ascii="宋体" w:hAnsi="宋体" w:cs="Times New Roman"/>
                <w:sz w:val="21"/>
                <w:szCs w:val="21"/>
              </w:rPr>
              <w:t xml:space="preserve">物业管理服务构想方案</w:t>
            </w:r>
            <w:r>
              <w:rPr>
                <w:rFonts w:hint="eastAsia" w:ascii="宋体" w:hAnsi="宋体" w:cs="Times New Roman"/>
                <w:sz w:val="21"/>
                <w:szCs w:val="21"/>
                <w:lang w:bidi="ar"/>
              </w:rPr>
              <w:t xml:space="preserve">。</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项目服务理念</w:t>
            </w:r>
            <w:r>
              <w:rPr>
                <w:rFonts w:ascii="宋体" w:hAnsi="宋体" w:cs="Times New Roman"/>
                <w:sz w:val="21"/>
                <w:szCs w:val="21"/>
              </w:rPr>
              <w:t xml:space="preserve">；</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项目管理模式；</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人员管理；</w:t>
            </w:r>
            <w:r>
              <w:rPr>
                <w:rFonts w:ascii="宋体" w:hAnsi="宋体" w:cs="Times New Roman"/>
                <w:sz w:val="21"/>
                <w:szCs w:val="21"/>
              </w:rPr>
              <w:t xml:space="preserve"> </w:t>
            </w:r>
            <w:r/>
          </w:p>
          <w:p>
            <w:pPr>
              <w:ind w:left="0"/>
              <w:jc w:val="left"/>
              <w:widowControl w:val="off"/>
              <w:rPr>
                <w:rFonts w:ascii="宋体" w:hAnsi="宋体" w:cs="Times New Roman"/>
                <w:sz w:val="21"/>
                <w:szCs w:val="21"/>
              </w:rPr>
            </w:pPr>
            <w:r>
              <w:rPr>
                <w:rFonts w:hint="eastAsia" w:ascii="宋体" w:hAnsi="宋体" w:cs="Times New Roman"/>
                <w:sz w:val="21"/>
                <w:szCs w:val="21"/>
                <w:lang w:bidi="ar"/>
              </w:rPr>
              <w:t xml:space="preserve">4</w:t>
            </w:r>
            <w:r>
              <w:rPr>
                <w:rFonts w:ascii="宋体" w:hAnsi="宋体" w:cs="Times New Roman"/>
                <w:sz w:val="21"/>
                <w:szCs w:val="21"/>
                <w:lang w:bidi="ar"/>
              </w:rPr>
              <w:t xml:space="preserve">.</w:t>
            </w:r>
            <w:r>
              <w:rPr>
                <w:rFonts w:hint="eastAsia" w:ascii="宋体" w:hAnsi="宋体" w:cs="Times New Roman"/>
                <w:bCs/>
                <w:sz w:val="21"/>
                <w:szCs w:val="21"/>
              </w:rPr>
              <w:t xml:space="preserve">人员职责</w:t>
            </w:r>
            <w:r>
              <w:rPr>
                <w:rFonts w:hint="eastAsia" w:ascii="宋体" w:hAnsi="宋体" w:cs="Times New Roman"/>
                <w:sz w:val="21"/>
                <w:szCs w:val="21"/>
              </w:rPr>
              <w:t xml:space="preserve">；</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bCs/>
                <w:sz w:val="21"/>
                <w:szCs w:val="21"/>
              </w:rPr>
              <w:t xml:space="preserve">人员排班方案（按照区域、楼层、工作岗点位置的划分设定进行说明）。</w:t>
            </w:r>
            <w:r/>
          </w:p>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上述每项应逐条叙述，内容全面合理、可行性强、操作性强、贴合项目实际的得</w:t>
            </w:r>
            <w:r>
              <w:rPr>
                <w:rFonts w:ascii="宋体" w:hAnsi="宋体" w:cs="Times New Roman"/>
                <w:sz w:val="21"/>
                <w:szCs w:val="21"/>
                <w:lang w:bidi="ar"/>
              </w:rPr>
              <w:t xml:space="preserve">1</w:t>
            </w:r>
            <w:r>
              <w:rPr>
                <w:rFonts w:hint="eastAsia" w:ascii="宋体" w:hAnsi="宋体" w:cs="Times New Roman"/>
                <w:sz w:val="21"/>
                <w:szCs w:val="21"/>
                <w:lang w:bidi="ar"/>
              </w:rPr>
              <w:t xml:space="preserve">分；内容基本合理、具有一定的可行性、具有一定的操作性、与项目实际基本贴合的得</w:t>
            </w:r>
            <w:r>
              <w:rPr>
                <w:rFonts w:ascii="宋体" w:hAnsi="宋体" w:cs="Times New Roman"/>
                <w:sz w:val="21"/>
                <w:szCs w:val="21"/>
                <w:lang w:bidi="ar"/>
              </w:rPr>
              <w:t xml:space="preserve">0.5</w:t>
            </w:r>
            <w:r>
              <w:rPr>
                <w:rFonts w:hint="eastAsia" w:ascii="宋体" w:hAnsi="宋体" w:cs="Times New Roman"/>
                <w:sz w:val="21"/>
                <w:szCs w:val="21"/>
                <w:lang w:bidi="ar"/>
              </w:rPr>
              <w:t xml:space="preserve">分；每项叙述内容完全脱离采购需求或未作完整叙述的不得分。本项最高得</w:t>
            </w:r>
            <w:r>
              <w:rPr>
                <w:rFonts w:ascii="宋体" w:hAnsi="宋体" w:cs="Times New Roman"/>
                <w:sz w:val="21"/>
                <w:szCs w:val="21"/>
                <w:lang w:bidi="ar"/>
              </w:rPr>
              <w:t xml:space="preserve">5</w:t>
            </w:r>
            <w:r>
              <w:rPr>
                <w:rFonts w:hint="eastAsia" w:ascii="宋体" w:hAnsi="宋体" w:cs="Times New Roman"/>
                <w:sz w:val="21"/>
                <w:szCs w:val="21"/>
                <w:lang w:bidi="ar"/>
              </w:rPr>
              <w:t xml:space="preserve">分。</w:t>
            </w:r>
            <w:r/>
          </w:p>
        </w:tc>
        <w:tc>
          <w:tcPr>
            <w:tcW w:w="945"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5分</w:t>
            </w:r>
            <w:r/>
          </w:p>
        </w:tc>
      </w:tr>
      <w:tr>
        <w:trPr>
          <w:trHeight w:val="113"/>
        </w:trPr>
        <w:tc>
          <w:tcPr>
            <w:tcW w:w="712" w:type="pct"/>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714" w:type="pct"/>
            <w:vAlign w:val="center"/>
            <w:textDirection w:val="lrTb"/>
            <w:noWrap w:val="false"/>
          </w:tcPr>
          <w:p>
            <w:pPr>
              <w:ind w:left="0"/>
              <w:jc w:val="center"/>
              <w:rPr>
                <w:rFonts w:ascii="宋体" w:hAnsi="宋体" w:cs="Times New Roman"/>
                <w:sz w:val="21"/>
                <w:szCs w:val="21"/>
                <w:lang w:bidi="ar"/>
              </w:rPr>
            </w:pPr>
            <w:r>
              <w:rPr>
                <w:rFonts w:hint="eastAsia" w:ascii="宋体" w:hAnsi="宋体" w:cs="Times New Roman"/>
                <w:sz w:val="21"/>
                <w:szCs w:val="21"/>
              </w:rPr>
              <w:t xml:space="preserve">日常管理服务方案</w:t>
            </w:r>
            <w:r/>
          </w:p>
        </w:tc>
        <w:tc>
          <w:tcPr>
            <w:tcW w:w="2628" w:type="pct"/>
            <w:vAlign w:val="center"/>
            <w:textDirection w:val="lrTb"/>
            <w:noWrap w:val="false"/>
          </w:tcPr>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投标人根据本项目特点，制定下列日常管理服务方案。</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秩序维护服务方案</w:t>
            </w:r>
            <w:r>
              <w:rPr>
                <w:rFonts w:hint="eastAsia" w:ascii="宋体" w:hAnsi="宋体" w:cs="Times New Roman"/>
                <w:sz w:val="21"/>
                <w:szCs w:val="21"/>
                <w:lang w:bidi="ar"/>
              </w:rPr>
              <w:t xml:space="preserve">；</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环境维护服务方案；</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职工用餐服务方案；</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绿化养护服务方案；</w:t>
            </w:r>
            <w:r/>
          </w:p>
          <w:p>
            <w:pPr>
              <w:ind w:left="0"/>
              <w:jc w:val="left"/>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消监控值班服务方案；</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6.项目现场有关设施设备的日常运行管理方案。</w:t>
            </w:r>
            <w:r/>
          </w:p>
          <w:p>
            <w:pPr>
              <w:ind w:left="0"/>
              <w:jc w:val="left"/>
              <w:rPr>
                <w:rFonts w:ascii="Times New Roman" w:hAnsi="Times New Roman" w:cs="Times New Roman"/>
              </w:rPr>
            </w:pPr>
            <w:r>
              <w:rPr>
                <w:rFonts w:hint="eastAsia" w:ascii="宋体" w:hAnsi="宋体" w:cs="Times New Roman"/>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s="Times New Roman"/>
                <w:sz w:val="21"/>
                <w:szCs w:val="21"/>
                <w:lang w:bidi="ar"/>
              </w:rPr>
              <w:t xml:space="preserve">12</w:t>
            </w:r>
            <w:r>
              <w:rPr>
                <w:rFonts w:hint="eastAsia" w:ascii="宋体" w:hAnsi="宋体" w:cs="Times New Roman"/>
                <w:sz w:val="21"/>
                <w:szCs w:val="21"/>
                <w:lang w:bidi="ar"/>
              </w:rPr>
              <w:t xml:space="preserve">分。</w:t>
            </w:r>
            <w:r/>
          </w:p>
        </w:tc>
        <w:tc>
          <w:tcPr>
            <w:tcW w:w="945"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12分</w:t>
            </w:r>
            <w:r/>
          </w:p>
        </w:tc>
      </w:tr>
      <w:tr>
        <w:trPr>
          <w:trHeight w:val="113"/>
        </w:trPr>
        <w:tc>
          <w:tcPr>
            <w:tcW w:w="712" w:type="pct"/>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714"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特定服务方案</w:t>
            </w:r>
            <w:r/>
          </w:p>
        </w:tc>
        <w:tc>
          <w:tcPr>
            <w:tcW w:w="2628" w:type="pct"/>
            <w:vAlign w:val="center"/>
            <w:textDirection w:val="lrTb"/>
            <w:noWrap w:val="false"/>
          </w:tcPr>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投标人根据本项目特点，制定下列特定服务方案。</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垃圾清运方案</w:t>
            </w:r>
            <w:r>
              <w:rPr>
                <w:rFonts w:hint="eastAsia" w:ascii="宋体" w:hAnsi="宋体" w:cs="Times New Roman"/>
                <w:sz w:val="21"/>
                <w:szCs w:val="21"/>
                <w:lang w:bidi="ar"/>
              </w:rPr>
              <w:t xml:space="preserve">；</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玻璃幕墙清洗方案</w:t>
            </w:r>
            <w:r>
              <w:rPr>
                <w:rFonts w:hint="eastAsia" w:ascii="宋体" w:hAnsi="宋体" w:cs="Times New Roman"/>
                <w:sz w:val="21"/>
                <w:szCs w:val="21"/>
              </w:rPr>
              <w:t xml:space="preserve">；</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阳光板清洗方案</w:t>
            </w:r>
            <w:r>
              <w:rPr>
                <w:rFonts w:hint="eastAsia" w:ascii="宋体" w:hAnsi="宋体" w:cs="Times New Roman"/>
                <w:sz w:val="21"/>
                <w:szCs w:val="21"/>
              </w:rPr>
              <w:t xml:space="preserve">；</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清水墙面清洗方案</w:t>
            </w:r>
            <w:r>
              <w:rPr>
                <w:rFonts w:hint="eastAsia" w:ascii="宋体" w:hAnsi="宋体" w:cs="Times New Roman"/>
                <w:sz w:val="21"/>
                <w:szCs w:val="21"/>
              </w:rPr>
              <w:t xml:space="preserve">；</w:t>
            </w:r>
            <w:r/>
          </w:p>
          <w:p>
            <w:pPr>
              <w:ind w:left="0"/>
              <w:jc w:val="left"/>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地毯清洗方案；</w:t>
            </w:r>
            <w:r/>
          </w:p>
          <w:p>
            <w:pPr>
              <w:ind w:left="0"/>
              <w:jc w:val="left"/>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绿化租摆方案</w:t>
            </w:r>
            <w:r>
              <w:rPr>
                <w:rFonts w:hint="eastAsia" w:ascii="宋体" w:hAnsi="宋体" w:cs="Times New Roman"/>
                <w:sz w:val="21"/>
                <w:szCs w:val="21"/>
              </w:rPr>
              <w:t xml:space="preserve">；</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w:t>
            </w:r>
            <w:r>
              <w:rPr>
                <w:rFonts w:hint="eastAsia" w:ascii="宋体" w:hAnsi="宋体" w:cs="Times New Roman"/>
                <w:sz w:val="21"/>
                <w:szCs w:val="21"/>
              </w:rPr>
              <w:t xml:space="preserve">展览、讲座、读者活动等服务方案</w:t>
            </w:r>
            <w:r>
              <w:rPr>
                <w:rFonts w:hint="eastAsia" w:ascii="宋体" w:hAnsi="宋体" w:cs="Times New Roman"/>
                <w:sz w:val="21"/>
                <w:szCs w:val="21"/>
              </w:rPr>
              <w:t xml:space="preserve">；</w:t>
            </w:r>
            <w:r/>
          </w:p>
          <w:p>
            <w:pPr>
              <w:ind w:left="0"/>
              <w:jc w:val="left"/>
              <w:widowControl w:val="off"/>
              <w:rPr>
                <w:rFonts w:ascii="宋体" w:hAnsi="宋体" w:cs="Times New Roman"/>
                <w:sz w:val="21"/>
                <w:szCs w:val="21"/>
                <w:lang w:bidi="ar"/>
              </w:rPr>
            </w:pPr>
            <w:r>
              <w:rPr>
                <w:rFonts w:hint="eastAsia" w:ascii="宋体" w:hAnsi="宋体" w:cs="Cambria Math"/>
                <w:sz w:val="21"/>
                <w:szCs w:val="21"/>
              </w:rPr>
              <w:t xml:space="preserve">8</w:t>
            </w:r>
            <w:r>
              <w:rPr>
                <w:rFonts w:ascii="宋体" w:hAnsi="宋体" w:cs="Cambria Math"/>
                <w:sz w:val="21"/>
                <w:szCs w:val="21"/>
              </w:rPr>
              <w:t xml:space="preserve">.</w:t>
            </w:r>
            <w:r>
              <w:rPr>
                <w:rFonts w:hint="eastAsia" w:ascii="宋体" w:hAnsi="宋体" w:cs="Times New Roman"/>
                <w:sz w:val="21"/>
                <w:szCs w:val="21"/>
              </w:rPr>
              <w:t xml:space="preserve">重要参观、交流的接待服务方案</w:t>
            </w:r>
            <w:r>
              <w:rPr>
                <w:rFonts w:hint="eastAsia" w:ascii="宋体" w:hAnsi="宋体" w:cs="Times New Roman"/>
                <w:sz w:val="21"/>
                <w:szCs w:val="21"/>
                <w:lang w:bidi="ar"/>
              </w:rPr>
              <w:t xml:space="preserve">；</w:t>
            </w:r>
            <w:r/>
          </w:p>
          <w:p>
            <w:pPr>
              <w:ind w:left="0"/>
              <w:jc w:val="left"/>
              <w:widowControl w:val="off"/>
              <w:rPr>
                <w:rFonts w:ascii="宋体" w:hAnsi="宋体" w:cs="Cambria Math"/>
                <w:sz w:val="21"/>
                <w:szCs w:val="21"/>
              </w:rPr>
            </w:pPr>
            <w:r>
              <w:rPr>
                <w:rFonts w:hint="eastAsia" w:ascii="宋体" w:hAnsi="宋体" w:cs="Cambria Math"/>
                <w:sz w:val="21"/>
                <w:szCs w:val="21"/>
              </w:rPr>
              <w:t xml:space="preserve">9</w:t>
            </w:r>
            <w:r>
              <w:rPr>
                <w:rFonts w:ascii="宋体" w:hAnsi="宋体" w:cs="Cambria Math"/>
                <w:sz w:val="21"/>
                <w:szCs w:val="21"/>
              </w:rPr>
              <w:t xml:space="preserve">.</w:t>
            </w:r>
            <w:r>
              <w:rPr>
                <w:rFonts w:hint="eastAsia" w:ascii="宋体" w:hAnsi="宋体" w:cs="Times New Roman"/>
                <w:sz w:val="21"/>
                <w:szCs w:val="21"/>
              </w:rPr>
              <w:t xml:space="preserve">读者流量高峰期间的安检、违禁品处置、车辆管控方案</w:t>
            </w:r>
            <w:r>
              <w:rPr>
                <w:rFonts w:hint="eastAsia" w:ascii="宋体" w:hAnsi="宋体" w:cs="Cambria Math"/>
                <w:sz w:val="21"/>
                <w:szCs w:val="21"/>
              </w:rPr>
              <w:t xml:space="preserve">；</w:t>
            </w:r>
            <w:r/>
          </w:p>
          <w:p>
            <w:pPr>
              <w:ind w:left="0"/>
              <w:jc w:val="left"/>
              <w:widowControl w:val="off"/>
              <w:rPr>
                <w:rFonts w:ascii="宋体" w:hAnsi="宋体" w:cs="Times New Roman"/>
                <w:sz w:val="21"/>
                <w:szCs w:val="21"/>
              </w:rPr>
            </w:pPr>
            <w:r>
              <w:rPr>
                <w:rFonts w:ascii="宋体" w:hAnsi="宋体" w:cs="Cambria Math"/>
                <w:sz w:val="21"/>
                <w:szCs w:val="21"/>
              </w:rPr>
              <w:t xml:space="preserve">1</w:t>
            </w:r>
            <w:r>
              <w:rPr>
                <w:rFonts w:hint="eastAsia" w:ascii="宋体" w:hAnsi="宋体" w:cs="Cambria Math"/>
                <w:sz w:val="21"/>
                <w:szCs w:val="21"/>
              </w:rPr>
              <w:t xml:space="preserve">0</w:t>
            </w:r>
            <w:r>
              <w:rPr>
                <w:rFonts w:ascii="宋体" w:hAnsi="宋体" w:cs="Cambria Math"/>
                <w:sz w:val="21"/>
                <w:szCs w:val="21"/>
              </w:rPr>
              <w:t xml:space="preserve">.</w:t>
            </w:r>
            <w:r>
              <w:rPr>
                <w:rFonts w:hint="eastAsia" w:ascii="宋体" w:hAnsi="宋体" w:cs="Times New Roman"/>
                <w:sz w:val="21"/>
                <w:szCs w:val="21"/>
              </w:rPr>
              <w:t xml:space="preserve">全馆清场检查方案。</w:t>
            </w:r>
            <w:r/>
          </w:p>
          <w:p>
            <w:pPr>
              <w:ind w:left="0"/>
              <w:jc w:val="left"/>
              <w:widowControl w:val="off"/>
              <w:rPr>
                <w:rFonts w:ascii="宋体" w:hAnsi="宋体" w:cs="Times New Roman"/>
                <w:sz w:val="21"/>
                <w:szCs w:val="21"/>
              </w:rPr>
            </w:pPr>
            <w:r>
              <w:rPr>
                <w:rFonts w:hint="eastAsia" w:ascii="宋体" w:hAnsi="宋体" w:cs="Times New Roman"/>
                <w:sz w:val="21"/>
                <w:szCs w:val="21"/>
                <w:lang w:bidi="ar"/>
              </w:rPr>
              <w:t xml:space="preserve">上述每项应逐条叙述，内容全面合理、可行性强、操作性强、贴合项目实际的得</w:t>
            </w:r>
            <w:r>
              <w:rPr>
                <w:rFonts w:ascii="宋体" w:hAnsi="宋体" w:cs="Times New Roman"/>
                <w:sz w:val="21"/>
                <w:szCs w:val="21"/>
                <w:lang w:bidi="ar"/>
              </w:rPr>
              <w:t xml:space="preserve">1</w:t>
            </w:r>
            <w:r>
              <w:rPr>
                <w:rFonts w:hint="eastAsia" w:ascii="宋体" w:hAnsi="宋体" w:cs="Times New Roman"/>
                <w:sz w:val="21"/>
                <w:szCs w:val="21"/>
                <w:lang w:bidi="ar"/>
              </w:rPr>
              <w:t xml:space="preserve">分；内容基本合理、具有一定的可行性、具有一定的操作性、与项目实际基本贴合的得</w:t>
            </w:r>
            <w:r>
              <w:rPr>
                <w:rFonts w:ascii="宋体" w:hAnsi="宋体" w:cs="Times New Roman"/>
                <w:sz w:val="21"/>
                <w:szCs w:val="21"/>
                <w:lang w:bidi="ar"/>
              </w:rPr>
              <w:t xml:space="preserve">0.5</w:t>
            </w:r>
            <w:r>
              <w:rPr>
                <w:rFonts w:hint="eastAsia" w:ascii="宋体" w:hAnsi="宋体" w:cs="Times New Roman"/>
                <w:sz w:val="21"/>
                <w:szCs w:val="21"/>
                <w:lang w:bidi="ar"/>
              </w:rPr>
              <w:t xml:space="preserve">分；每项叙述内容完全脱离采购需求或未作完整叙述的不得分。本项最高得</w:t>
            </w:r>
            <w:r>
              <w:rPr>
                <w:rFonts w:ascii="宋体" w:hAnsi="宋体" w:cs="Times New Roman"/>
                <w:sz w:val="21"/>
                <w:szCs w:val="21"/>
                <w:lang w:bidi="ar"/>
              </w:rPr>
              <w:t xml:space="preserve">10</w:t>
            </w:r>
            <w:r>
              <w:rPr>
                <w:rFonts w:hint="eastAsia" w:ascii="宋体" w:hAnsi="宋体" w:cs="Times New Roman"/>
                <w:sz w:val="21"/>
                <w:szCs w:val="21"/>
                <w:lang w:bidi="ar"/>
              </w:rPr>
              <w:t xml:space="preserve">分。</w:t>
            </w:r>
            <w:r/>
          </w:p>
        </w:tc>
        <w:tc>
          <w:tcPr>
            <w:tcW w:w="945"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10分</w:t>
            </w:r>
            <w:r/>
          </w:p>
        </w:tc>
      </w:tr>
      <w:tr>
        <w:trPr>
          <w:trHeight w:val="113"/>
        </w:trPr>
        <w:tc>
          <w:tcPr>
            <w:tcW w:w="712" w:type="pct"/>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714"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智慧停车管理平台方案</w:t>
            </w:r>
            <w:r/>
          </w:p>
        </w:tc>
        <w:tc>
          <w:tcPr>
            <w:tcW w:w="262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投标人以图文形式对物业智慧停车管理平台的功能情况进行详细说明：</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车牌识别</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图相抓拍</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车辆管理</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用户管理</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记录查询。</w:t>
            </w:r>
            <w:r/>
          </w:p>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上述每项应逐条叙述，内容全面合理、可行性强、操作性强、贴合项目实际的得</w:t>
            </w:r>
            <w:r>
              <w:rPr>
                <w:rFonts w:ascii="宋体" w:hAnsi="宋体" w:cs="Times New Roman"/>
                <w:sz w:val="21"/>
                <w:szCs w:val="21"/>
                <w:lang w:bidi="ar"/>
              </w:rPr>
              <w:t xml:space="preserve">1</w:t>
            </w:r>
            <w:r>
              <w:rPr>
                <w:rFonts w:hint="eastAsia" w:ascii="宋体" w:hAnsi="宋体" w:cs="Times New Roman"/>
                <w:sz w:val="21"/>
                <w:szCs w:val="21"/>
                <w:lang w:bidi="ar"/>
              </w:rPr>
              <w:t xml:space="preserve">分；内容基本合理、具有一定的可行性、具有一定的操作性、与项目实际基本贴合的得</w:t>
            </w:r>
            <w:r>
              <w:rPr>
                <w:rFonts w:ascii="宋体" w:hAnsi="宋体" w:cs="Times New Roman"/>
                <w:sz w:val="21"/>
                <w:szCs w:val="21"/>
                <w:lang w:bidi="ar"/>
              </w:rPr>
              <w:t xml:space="preserve">0.5</w:t>
            </w:r>
            <w:r>
              <w:rPr>
                <w:rFonts w:hint="eastAsia" w:ascii="宋体" w:hAnsi="宋体" w:cs="Times New Roman"/>
                <w:sz w:val="21"/>
                <w:szCs w:val="21"/>
                <w:lang w:bidi="ar"/>
              </w:rPr>
              <w:t xml:space="preserve">分；每项叙述内容完全脱离采购需求或未作完整叙述的不得分。本项最高得</w:t>
            </w:r>
            <w:r>
              <w:rPr>
                <w:rFonts w:ascii="宋体" w:hAnsi="宋体" w:cs="Times New Roman"/>
                <w:sz w:val="21"/>
                <w:szCs w:val="21"/>
                <w:lang w:bidi="ar"/>
              </w:rPr>
              <w:t xml:space="preserve">5</w:t>
            </w:r>
            <w:r>
              <w:rPr>
                <w:rFonts w:hint="eastAsia" w:ascii="宋体" w:hAnsi="宋体" w:cs="Times New Roman"/>
                <w:sz w:val="21"/>
                <w:szCs w:val="21"/>
                <w:lang w:bidi="ar"/>
              </w:rPr>
              <w:t xml:space="preserve">分。</w:t>
            </w:r>
            <w:r/>
          </w:p>
        </w:tc>
        <w:tc>
          <w:tcPr>
            <w:tcW w:w="945" w:type="pct"/>
            <w:vAlign w:val="center"/>
            <w:textDirection w:val="lrTb"/>
            <w:noWrap w:val="false"/>
          </w:tcPr>
          <w:p>
            <w:pPr>
              <w:ind w:left="0"/>
              <w:jc w:val="center"/>
              <w:widowControl w:val="off"/>
              <w:rPr>
                <w:rFonts w:ascii="宋体" w:hAnsi="宋体" w:cs="Times New Roman"/>
                <w:sz w:val="21"/>
                <w:szCs w:val="21"/>
                <w:lang w:bidi="ar"/>
              </w:rPr>
            </w:pPr>
            <w:r>
              <w:rPr>
                <w:rFonts w:hint="eastAsia" w:ascii="宋体" w:hAnsi="宋体" w:cs="Times New Roman"/>
                <w:sz w:val="21"/>
                <w:szCs w:val="21"/>
              </w:rPr>
              <w:t xml:space="preserve">5分</w:t>
            </w:r>
            <w:r/>
          </w:p>
        </w:tc>
      </w:tr>
      <w:tr>
        <w:trPr>
          <w:trHeight w:val="782"/>
        </w:trPr>
        <w:tc>
          <w:tcPr>
            <w:tcW w:w="712" w:type="pct"/>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714"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应急处理预案</w:t>
            </w:r>
            <w:r/>
          </w:p>
        </w:tc>
        <w:tc>
          <w:tcPr>
            <w:tcW w:w="2628" w:type="pct"/>
            <w:vAlign w:val="center"/>
            <w:textDirection w:val="lrTb"/>
            <w:noWrap w:val="false"/>
          </w:tcPr>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投标人根据本项目特点，制定下列应急处理预案。</w:t>
            </w:r>
            <w:r/>
          </w:p>
          <w:p>
            <w:pPr>
              <w:ind w:left="0"/>
              <w:jc w:val="left"/>
              <w:rPr>
                <w:rFonts w:ascii="宋体" w:hAnsi="宋体" w:cs="Times New Roman"/>
                <w:bCs/>
                <w:sz w:val="21"/>
                <w:szCs w:val="21"/>
              </w:rPr>
            </w:pPr>
            <w:r>
              <w:rPr>
                <w:rFonts w:hint="eastAsia" w:ascii="宋体" w:hAnsi="宋体" w:cs="Times New Roman"/>
                <w:bCs/>
                <w:sz w:val="21"/>
                <w:szCs w:val="21"/>
              </w:rPr>
              <w:t xml:space="preserve">1.寒暑期及节假日人流高峰应急处理预案；</w:t>
            </w:r>
            <w:r/>
          </w:p>
          <w:p>
            <w:pPr>
              <w:ind w:left="0"/>
              <w:jc w:val="left"/>
              <w:rPr>
                <w:rFonts w:ascii="宋体" w:hAnsi="宋体" w:cs="Times New Roman"/>
                <w:bCs/>
                <w:sz w:val="21"/>
                <w:szCs w:val="21"/>
              </w:rPr>
            </w:pPr>
            <w:r>
              <w:rPr>
                <w:rFonts w:hint="eastAsia" w:ascii="宋体" w:hAnsi="宋体" w:cs="Times New Roman"/>
                <w:bCs/>
                <w:sz w:val="21"/>
                <w:szCs w:val="21"/>
              </w:rPr>
              <w:t xml:space="preserve">2.反恐治安（包括突发和防范）应急处理预案；</w:t>
            </w:r>
            <w:r/>
          </w:p>
          <w:p>
            <w:pPr>
              <w:ind w:left="0"/>
              <w:jc w:val="left"/>
              <w:rPr>
                <w:rFonts w:cs="Times New Roman"/>
              </w:rPr>
            </w:pPr>
            <w:r>
              <w:rPr>
                <w:rFonts w:hint="eastAsia" w:ascii="宋体" w:hAnsi="宋体" w:cs="Times New Roman"/>
                <w:bCs/>
                <w:sz w:val="21"/>
                <w:szCs w:val="21"/>
              </w:rPr>
              <w:t xml:space="preserve">3.爆炸物危险品应急处理预案；</w:t>
            </w:r>
            <w:r/>
          </w:p>
          <w:p>
            <w:pPr>
              <w:ind w:left="0"/>
              <w:jc w:val="left"/>
              <w:rPr>
                <w:rFonts w:ascii="宋体" w:hAnsi="宋体" w:cs="Times New Roman"/>
                <w:bCs/>
                <w:sz w:val="21"/>
                <w:szCs w:val="21"/>
              </w:rPr>
            </w:pPr>
            <w:r>
              <w:rPr>
                <w:rFonts w:hint="eastAsia" w:ascii="宋体" w:hAnsi="宋体" w:cs="Times New Roman"/>
                <w:bCs/>
                <w:sz w:val="21"/>
                <w:szCs w:val="21"/>
              </w:rPr>
              <w:t xml:space="preserve">4.火灾应急处理预案；</w:t>
            </w:r>
            <w:r/>
          </w:p>
          <w:p>
            <w:pPr>
              <w:ind w:left="0"/>
              <w:jc w:val="left"/>
              <w:rPr>
                <w:rFonts w:ascii="Times New Roman" w:hAnsi="Times New Roman" w:cs="Times New Roman"/>
              </w:rPr>
            </w:pPr>
            <w:r>
              <w:rPr>
                <w:rFonts w:hint="eastAsia" w:ascii="宋体" w:hAnsi="宋体" w:cs="Times New Roman"/>
                <w:bCs/>
                <w:sz w:val="21"/>
                <w:szCs w:val="21"/>
              </w:rPr>
              <w:t xml:space="preserve">5.电梯困人应急预案。</w:t>
            </w:r>
            <w:r/>
          </w:p>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s="Times New Roman"/>
                <w:sz w:val="21"/>
                <w:szCs w:val="21"/>
                <w:lang w:bidi="ar"/>
              </w:rPr>
              <w:t xml:space="preserve">10</w:t>
            </w:r>
            <w:r>
              <w:rPr>
                <w:rFonts w:hint="eastAsia" w:ascii="宋体" w:hAnsi="宋体" w:cs="Times New Roman"/>
                <w:sz w:val="21"/>
                <w:szCs w:val="21"/>
                <w:lang w:bidi="ar"/>
              </w:rPr>
              <w:t xml:space="preserve">分。</w:t>
            </w:r>
            <w:r/>
          </w:p>
        </w:tc>
        <w:tc>
          <w:tcPr>
            <w:tcW w:w="945"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10分</w:t>
            </w:r>
            <w:r/>
          </w:p>
        </w:tc>
      </w:tr>
      <w:tr>
        <w:trPr>
          <w:trHeight w:val="782"/>
        </w:trPr>
        <w:tc>
          <w:tcPr>
            <w:tcW w:w="712" w:type="pct"/>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714" w:type="pct"/>
            <w:vAlign w:val="center"/>
            <w:textDirection w:val="lrTb"/>
            <w:noWrap w:val="false"/>
          </w:tcPr>
          <w:p>
            <w:pPr>
              <w:ind w:left="0"/>
              <w:jc w:val="center"/>
              <w:widowControl w:val="off"/>
              <w:rPr>
                <w:rFonts w:ascii="宋体" w:hAnsi="宋体" w:cs="Times New Roman"/>
                <w:sz w:val="21"/>
                <w:szCs w:val="21"/>
                <w:lang w:bidi="ar"/>
              </w:rPr>
            </w:pPr>
            <w:r>
              <w:rPr>
                <w:rFonts w:hint="eastAsia" w:ascii="宋体" w:hAnsi="宋体" w:cs="Times New Roman"/>
                <w:sz w:val="21"/>
                <w:szCs w:val="21"/>
              </w:rPr>
              <w:t xml:space="preserve">▲项目经理</w:t>
            </w:r>
            <w:r/>
          </w:p>
        </w:tc>
        <w:tc>
          <w:tcPr>
            <w:tcW w:w="262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投标人拟派的项目经理具备：</w:t>
            </w:r>
            <w:r/>
          </w:p>
          <w:p>
            <w:pPr>
              <w:ind w:left="0"/>
              <w:jc w:val="left"/>
              <w:widowControl w:val="off"/>
              <w:rPr>
                <w:rFonts w:ascii="宋体" w:hAnsi="宋体" w:cs="Times New Roman"/>
                <w:sz w:val="21"/>
                <w:szCs w:val="21"/>
                <w:lang w:bidi="ar"/>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2"/>
              </w:rPr>
              <w:t xml:space="preserve">物业项目经理证或物业管理从业人员岗位证书</w:t>
            </w:r>
            <w:r>
              <w:rPr>
                <w:rFonts w:hint="eastAsia" w:ascii="宋体" w:hAnsi="宋体" w:cs="Times New Roman"/>
                <w:sz w:val="21"/>
                <w:szCs w:val="21"/>
                <w:lang w:bidi="ar"/>
              </w:rPr>
              <w:t xml:space="preserve">；</w:t>
            </w:r>
            <w:r/>
          </w:p>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2</w:t>
            </w:r>
            <w:r>
              <w:rPr>
                <w:rFonts w:ascii="宋体" w:hAnsi="宋体" w:cs="Times New Roman"/>
                <w:sz w:val="21"/>
                <w:szCs w:val="21"/>
                <w:lang w:bidi="ar"/>
              </w:rPr>
              <w:t xml:space="preserve">.</w:t>
            </w:r>
            <w:r>
              <w:rPr>
                <w:rFonts w:hint="eastAsia" w:ascii="宋体" w:hAnsi="宋体"/>
                <w:sz w:val="21"/>
                <w:szCs w:val="21"/>
              </w:rPr>
              <w:t xml:space="preserve">中级或以上建（构）筑物消防员证书或者中级或以上消防设施操作员证书</w:t>
            </w:r>
            <w:r>
              <w:rPr>
                <w:rFonts w:hint="eastAsia" w:ascii="宋体" w:hAnsi="宋体" w:cs="Times New Roman"/>
                <w:sz w:val="21"/>
                <w:szCs w:val="21"/>
                <w:lang w:bidi="ar"/>
              </w:rPr>
              <w:t xml:space="preserve">；</w:t>
            </w:r>
            <w:r/>
          </w:p>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3</w:t>
            </w:r>
            <w:r>
              <w:rPr>
                <w:rFonts w:ascii="宋体" w:hAnsi="宋体" w:cs="Times New Roman"/>
                <w:sz w:val="21"/>
                <w:szCs w:val="21"/>
                <w:lang w:bidi="ar"/>
              </w:rPr>
              <w:t xml:space="preserve">.</w:t>
            </w:r>
            <w:r>
              <w:rPr>
                <w:rFonts w:hint="eastAsia" w:ascii="宋体" w:hAnsi="宋体" w:cs="Times New Roman"/>
                <w:sz w:val="21"/>
                <w:szCs w:val="21"/>
                <w:lang w:bidi="ar"/>
              </w:rPr>
              <w:t xml:space="preserve">本科及以上学历证书；</w:t>
            </w:r>
            <w:r/>
          </w:p>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4</w:t>
            </w:r>
            <w:r>
              <w:rPr>
                <w:rFonts w:ascii="宋体" w:hAnsi="宋体" w:cs="Times New Roman"/>
                <w:sz w:val="21"/>
                <w:szCs w:val="21"/>
                <w:lang w:bidi="ar"/>
              </w:rPr>
              <w:t xml:space="preserve">.</w:t>
            </w:r>
            <w:r>
              <w:rPr>
                <w:rFonts w:hint="eastAsia" w:ascii="宋体" w:hAnsi="宋体"/>
                <w:sz w:val="21"/>
                <w:szCs w:val="21"/>
                <w:lang w:bidi="ar"/>
              </w:rPr>
              <w:t xml:space="preserve">红十字会颁发的救护员证或救护培训合格证书</w:t>
            </w:r>
            <w:r>
              <w:rPr>
                <w:rFonts w:hint="eastAsia" w:ascii="宋体" w:hAnsi="宋体" w:cs="Times New Roman"/>
                <w:sz w:val="21"/>
                <w:szCs w:val="21"/>
                <w:lang w:bidi="ar"/>
              </w:rPr>
              <w:t xml:space="preserve">。</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每项得1分，共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jc w:val="left"/>
              <w:widowControl w:val="off"/>
              <w:rPr>
                <w:rFonts w:ascii="宋体" w:hAnsi="宋体" w:cs="Times New Roman"/>
                <w:b/>
                <w:sz w:val="21"/>
                <w:szCs w:val="21"/>
                <w:lang w:bidi="ar"/>
              </w:rPr>
            </w:pPr>
            <w:r>
              <w:rPr>
                <w:rFonts w:hint="eastAsia" w:ascii="宋体" w:hAnsi="宋体" w:cs="Times New Roman"/>
                <w:b/>
                <w:sz w:val="21"/>
                <w:szCs w:val="21"/>
              </w:rPr>
              <w:t xml:space="preserve">注：投标文件内提供</w:t>
            </w:r>
            <w:r>
              <w:rPr>
                <w:rFonts w:hint="eastAsia" w:ascii="宋体" w:hAnsi="宋体"/>
                <w:b/>
                <w:sz w:val="21"/>
                <w:szCs w:val="21"/>
              </w:rPr>
              <w:t xml:space="preserve">身份证扫描件、</w:t>
            </w:r>
            <w:r>
              <w:rPr>
                <w:rFonts w:hint="eastAsia" w:ascii="宋体" w:hAnsi="宋体" w:cs="Times New Roman"/>
                <w:b/>
                <w:sz w:val="21"/>
                <w:szCs w:val="21"/>
              </w:rPr>
              <w:t xml:space="preserve">有效证书或证明扫描件、投标人为其缴纳的最新一期社保证明资料并加盖投标人公章，其中国家职业资格等级证书必须提供网上查询截图，否则不得分。</w:t>
            </w:r>
            <w:r/>
          </w:p>
        </w:tc>
        <w:tc>
          <w:tcPr>
            <w:tcW w:w="9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分</w:t>
            </w:r>
            <w:r/>
          </w:p>
        </w:tc>
      </w:tr>
      <w:tr>
        <w:trPr>
          <w:trHeight w:val="288"/>
        </w:trPr>
        <w:tc>
          <w:tcPr>
            <w:tcW w:w="712" w:type="pct"/>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71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▲秩序维护主管</w:t>
            </w:r>
            <w:r/>
          </w:p>
        </w:tc>
        <w:tc>
          <w:tcPr>
            <w:tcW w:w="2628" w:type="pct"/>
            <w:vAlign w:val="center"/>
            <w:textDirection w:val="lrTb"/>
            <w:noWrap w:val="false"/>
          </w:tcPr>
          <w:p>
            <w:pPr>
              <w:ind w:left="0"/>
              <w:jc w:val="left"/>
              <w:widowControl w:val="off"/>
              <w:rPr>
                <w:rFonts w:ascii="宋体" w:hAnsi="宋体" w:cs="Times New Roman"/>
                <w:bCs/>
                <w:sz w:val="21"/>
                <w:szCs w:val="21"/>
              </w:rPr>
            </w:pPr>
            <w:r>
              <w:rPr>
                <w:rFonts w:hint="eastAsia" w:ascii="宋体" w:hAnsi="宋体" w:cs="Times New Roman"/>
                <w:sz w:val="21"/>
                <w:szCs w:val="21"/>
              </w:rPr>
              <w:t xml:space="preserve">投标人拟派的秩序维护主管具备：</w:t>
            </w:r>
            <w:r/>
          </w:p>
          <w:p>
            <w:pPr>
              <w:ind w:left="0"/>
              <w:jc w:val="left"/>
              <w:widowControl w:val="off"/>
              <w:rPr>
                <w:rFonts w:ascii="宋体" w:hAnsi="宋体" w:cs="Times New Roman"/>
                <w:sz w:val="21"/>
                <w:szCs w:val="21"/>
                <w:lang w:bidi="ar"/>
              </w:rPr>
            </w:pPr>
            <w:r>
              <w:rPr>
                <w:rFonts w:ascii="宋体" w:hAnsi="宋体" w:cs="Times New Roman"/>
                <w:bCs/>
                <w:sz w:val="21"/>
                <w:szCs w:val="21"/>
              </w:rPr>
              <w:t xml:space="preserve">1.</w:t>
            </w:r>
            <w:r>
              <w:rPr>
                <w:rFonts w:hint="eastAsia" w:ascii="宋体" w:hAnsi="宋体" w:cs="Times New Roman"/>
                <w:sz w:val="21"/>
                <w:szCs w:val="21"/>
                <w:lang w:bidi="ar"/>
              </w:rPr>
              <w:t xml:space="preserve">本科及以上学历证书；</w:t>
            </w:r>
            <w:r/>
          </w:p>
          <w:p>
            <w:pPr>
              <w:ind w:left="0"/>
              <w:jc w:val="left"/>
              <w:spacing w:line="360" w:lineRule="exact"/>
              <w:rPr>
                <w:rFonts w:ascii="Times New Roman" w:hAnsi="Times New Roman" w:cs="Times New Roman"/>
              </w:rPr>
            </w:pPr>
            <w:r>
              <w:rPr>
                <w:rFonts w:hint="eastAsia" w:ascii="宋体" w:hAnsi="宋体" w:cs="Times New Roman"/>
                <w:sz w:val="21"/>
                <w:szCs w:val="21"/>
                <w:lang w:bidi="ar"/>
              </w:rPr>
              <w:t xml:space="preserve">2.高级（国家职业资格三级）或以上保安员职业资格证书；</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分，共2分。</w:t>
            </w:r>
            <w:r/>
          </w:p>
          <w:p>
            <w:pPr>
              <w:ind w:left="0"/>
              <w:jc w:val="left"/>
              <w:widowControl w:val="off"/>
              <w:rPr>
                <w:rFonts w:ascii="宋体" w:hAnsi="宋体" w:cs="Times New Roman"/>
                <w:sz w:val="21"/>
                <w:szCs w:val="21"/>
              </w:rPr>
            </w:pPr>
            <w:r>
              <w:rPr>
                <w:rFonts w:hint="eastAsia" w:ascii="宋体" w:hAnsi="宋体" w:cs="Times New Roman"/>
                <w:b/>
                <w:sz w:val="21"/>
                <w:szCs w:val="21"/>
              </w:rPr>
              <w:t xml:space="preserve">注：投标文件内提供</w:t>
            </w:r>
            <w:r>
              <w:rPr>
                <w:rFonts w:hint="eastAsia" w:ascii="宋体" w:hAnsi="宋体"/>
                <w:b/>
                <w:sz w:val="21"/>
                <w:szCs w:val="21"/>
              </w:rPr>
              <w:t xml:space="preserve">身份证扫描件、</w:t>
            </w:r>
            <w:r>
              <w:rPr>
                <w:rFonts w:hint="eastAsia" w:ascii="宋体" w:hAnsi="宋体" w:cs="Times New Roman"/>
                <w:b/>
                <w:sz w:val="21"/>
                <w:szCs w:val="21"/>
              </w:rPr>
              <w:t xml:space="preserve">有效证书或证明扫描件、投标人为其缴纳的最新一期社保证明资料并加盖投标人公章，其中国家职业资格等级证书必须提供网上查询截图，否则不得分。</w:t>
            </w:r>
            <w:r/>
          </w:p>
        </w:tc>
        <w:tc>
          <w:tcPr>
            <w:tcW w:w="945"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2分</w:t>
            </w:r>
            <w:r/>
          </w:p>
        </w:tc>
      </w:tr>
      <w:tr>
        <w:trPr>
          <w:trHeight w:val="288"/>
        </w:trPr>
        <w:tc>
          <w:tcPr>
            <w:tcW w:w="712" w:type="pct"/>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714" w:type="pct"/>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▲工程主管</w:t>
            </w:r>
            <w:r/>
          </w:p>
        </w:tc>
        <w:tc>
          <w:tcPr>
            <w:tcW w:w="262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投标人拟派的工程主管具备：</w:t>
            </w:r>
            <w:r>
              <w:rPr>
                <w:rFonts w:ascii="宋体" w:hAnsi="宋体" w:cs="Times New Roman"/>
                <w:sz w:val="21"/>
                <w:szCs w:val="21"/>
              </w:rPr>
              <w:t xml:space="preserve"> </w:t>
            </w:r>
            <w:r/>
          </w:p>
          <w:p>
            <w:pPr>
              <w:ind w:left="0"/>
              <w:jc w:val="left"/>
              <w:widowControl w:val="off"/>
              <w:rPr>
                <w:rFonts w:ascii="宋体" w:hAnsi="宋体" w:cs="Times New Roman"/>
                <w:sz w:val="21"/>
                <w:szCs w:val="21"/>
                <w:lang w:bidi="ar"/>
              </w:rPr>
            </w:pPr>
            <w:r>
              <w:rPr>
                <w:rFonts w:hint="eastAsia" w:ascii="宋体" w:hAnsi="宋体" w:cs="Times New Roman"/>
                <w:bCs/>
                <w:sz w:val="21"/>
                <w:szCs w:val="21"/>
              </w:rPr>
              <w:t xml:space="preserve">1.</w:t>
            </w:r>
            <w:r>
              <w:rPr>
                <w:rFonts w:hint="eastAsia" w:ascii="宋体" w:hAnsi="宋体" w:cs="Times New Roman"/>
                <w:sz w:val="21"/>
                <w:szCs w:val="21"/>
                <w:lang w:bidi="ar"/>
              </w:rPr>
              <w:t xml:space="preserve">本科及以上学历证书；</w:t>
            </w:r>
            <w:r/>
          </w:p>
          <w:p>
            <w:pPr>
              <w:ind w:left="0"/>
              <w:jc w:val="left"/>
            </w:pPr>
            <w:r>
              <w:rPr>
                <w:rFonts w:hint="eastAsia" w:ascii="宋体" w:hAnsi="宋体" w:cs="Times New Roman"/>
                <w:sz w:val="21"/>
                <w:szCs w:val="21"/>
                <w:lang w:bidi="ar"/>
              </w:rPr>
              <w:t xml:space="preserve">2.红十字会颁发的救护员证或救护培训合格证书；</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分，共2分。</w:t>
            </w:r>
            <w:r/>
          </w:p>
          <w:p>
            <w:pPr>
              <w:ind w:left="0"/>
              <w:jc w:val="left"/>
              <w:widowControl w:val="off"/>
              <w:rPr>
                <w:rFonts w:ascii="宋体" w:hAnsi="宋体" w:cs="Times New Roman"/>
                <w:sz w:val="21"/>
                <w:szCs w:val="21"/>
              </w:rPr>
            </w:pPr>
            <w:r>
              <w:rPr>
                <w:rFonts w:hint="eastAsia" w:ascii="宋体" w:hAnsi="宋体" w:cs="Times New Roman"/>
                <w:b/>
                <w:sz w:val="21"/>
                <w:szCs w:val="21"/>
              </w:rPr>
              <w:t xml:space="preserve">注：投标文件内提供</w:t>
            </w:r>
            <w:r>
              <w:rPr>
                <w:rFonts w:hint="eastAsia" w:ascii="宋体" w:hAnsi="宋体"/>
                <w:b/>
                <w:sz w:val="21"/>
                <w:szCs w:val="21"/>
              </w:rPr>
              <w:t xml:space="preserve">身份证扫描件、</w:t>
            </w:r>
            <w:r>
              <w:rPr>
                <w:rFonts w:hint="eastAsia" w:ascii="宋体" w:hAnsi="宋体" w:cs="Times New Roman"/>
                <w:b/>
                <w:sz w:val="21"/>
                <w:szCs w:val="21"/>
              </w:rPr>
              <w:t xml:space="preserve">有效证书或证明扫描件、投标人为其缴纳的最新一期社保证明资料并加盖投标人公章，否则不得分。</w:t>
            </w:r>
            <w:r/>
          </w:p>
        </w:tc>
        <w:tc>
          <w:tcPr>
            <w:tcW w:w="945" w:type="pct"/>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2分</w:t>
            </w:r>
            <w:r/>
          </w:p>
        </w:tc>
      </w:tr>
      <w:tr>
        <w:trPr>
          <w:trHeight w:val="274"/>
        </w:trPr>
        <w:tc>
          <w:tcPr>
            <w:tcW w:w="712" w:type="pct"/>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71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▲服务人员专业要求</w:t>
            </w:r>
            <w:r/>
          </w:p>
        </w:tc>
        <w:tc>
          <w:tcPr>
            <w:tcW w:w="262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投标人拟派本项目的服务人员具备：</w:t>
            </w:r>
            <w:r>
              <w:rPr>
                <w:rFonts w:ascii="宋体" w:hAnsi="宋体" w:cs="Times New Roman"/>
                <w:sz w:val="21"/>
                <w:szCs w:val="21"/>
              </w:rPr>
              <w:t xml:space="preserve"> </w:t>
            </w:r>
            <w:r/>
          </w:p>
          <w:p>
            <w:pPr>
              <w:ind w:left="0"/>
              <w:jc w:val="left"/>
              <w:widowControl w:val="off"/>
              <w:rPr>
                <w:rFonts w:ascii="宋体" w:hAnsi="宋体" w:cs="Times New Roman"/>
                <w:b/>
                <w:sz w:val="21"/>
                <w:szCs w:val="21"/>
                <w:lang w:bidi="ar"/>
              </w:rPr>
            </w:pPr>
            <w:r>
              <w:rPr>
                <w:rFonts w:hint="eastAsia" w:ascii="宋体" w:hAnsi="宋体" w:cs="Times New Roman"/>
                <w:b/>
                <w:sz w:val="21"/>
                <w:szCs w:val="21"/>
                <w:lang w:bidi="ar"/>
              </w:rPr>
              <w:t xml:space="preserve">1</w:t>
            </w:r>
            <w:r>
              <w:rPr>
                <w:rFonts w:ascii="宋体" w:hAnsi="宋体" w:cs="Times New Roman"/>
                <w:b/>
                <w:sz w:val="21"/>
                <w:szCs w:val="21"/>
                <w:lang w:bidi="ar"/>
              </w:rPr>
              <w:t xml:space="preserve">.</w:t>
            </w:r>
            <w:r>
              <w:rPr>
                <w:rFonts w:hint="eastAsia" w:ascii="宋体" w:hAnsi="宋体" w:cs="Times New Roman"/>
                <w:b/>
                <w:sz w:val="21"/>
                <w:szCs w:val="21"/>
                <w:lang w:bidi="ar"/>
              </w:rPr>
              <w:t xml:space="preserve">秩序维护班长：</w:t>
            </w:r>
            <w:r/>
          </w:p>
          <w:p>
            <w:pPr>
              <w:ind w:left="0"/>
              <w:jc w:val="left"/>
              <w:widowControl w:val="off"/>
              <w:rPr>
                <w:rFonts w:ascii="宋体" w:hAnsi="宋体" w:cs="Times New Roman"/>
                <w:sz w:val="21"/>
                <w:szCs w:val="21"/>
                <w:lang w:bidi="ar"/>
              </w:rPr>
            </w:pPr>
            <w:r>
              <w:rPr>
                <w:rFonts w:hint="eastAsia" w:ascii="宋体" w:hAnsi="宋体" w:cs="Times New Roman"/>
                <w:sz w:val="21"/>
                <w:szCs w:val="21"/>
                <w:lang w:bidi="ar"/>
              </w:rPr>
              <w:t xml:space="preserve">（1）中级（国家职业资格四级）及以上保安员职业资格证书，</w:t>
            </w:r>
            <w:r>
              <w:rPr>
                <w:rFonts w:hint="eastAsia" w:ascii="宋体" w:hAnsi="宋体" w:cs="Times New Roman"/>
                <w:sz w:val="21"/>
                <w:szCs w:val="21"/>
              </w:rPr>
              <w:t xml:space="preserve">每人次得0.5分，最高2分；</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sz w:val="21"/>
                <w:szCs w:val="21"/>
                <w:lang w:bidi="ar"/>
              </w:rPr>
              <w:t xml:space="preserve">红十字会颁发的救护员证或救护培训合格证书</w:t>
            </w:r>
            <w:r>
              <w:rPr>
                <w:rFonts w:hint="eastAsia" w:ascii="宋体" w:hAnsi="宋体" w:cs="Times New Roman"/>
                <w:sz w:val="21"/>
                <w:szCs w:val="21"/>
              </w:rPr>
              <w:t xml:space="preserve">，每人次得0.5分，最高</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jc w:val="left"/>
              <w:widowControl w:val="off"/>
              <w:rPr>
                <w:rFonts w:ascii="宋体" w:hAnsi="宋体" w:cs="Times New Roman"/>
                <w:b/>
                <w:sz w:val="21"/>
                <w:szCs w:val="21"/>
              </w:rPr>
            </w:pPr>
            <w:r>
              <w:rPr>
                <w:rFonts w:hint="eastAsia" w:ascii="宋体" w:hAnsi="宋体" w:cs="Times New Roman"/>
                <w:b/>
                <w:sz w:val="21"/>
                <w:szCs w:val="21"/>
              </w:rPr>
              <w:t xml:space="preserve">2.消、监控值班人员：</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中级（国家职业资格四级）</w:t>
            </w:r>
            <w:r>
              <w:rPr>
                <w:rFonts w:hint="eastAsia" w:ascii="宋体" w:hAnsi="宋体" w:cs="Times New Roman"/>
                <w:sz w:val="21"/>
                <w:szCs w:val="21"/>
              </w:rPr>
              <w:t xml:space="preserve">及</w:t>
            </w:r>
            <w:r>
              <w:rPr>
                <w:rFonts w:hint="eastAsia" w:ascii="宋体" w:hAnsi="宋体" w:cs="Times New Roman"/>
                <w:sz w:val="21"/>
                <w:szCs w:val="21"/>
              </w:rPr>
              <w:t xml:space="preserve">以上消防设施操作员</w:t>
            </w:r>
            <w:r>
              <w:rPr>
                <w:rFonts w:hint="eastAsia" w:ascii="宋体" w:hAnsi="宋体" w:cs="Times New Roman"/>
                <w:sz w:val="21"/>
                <w:szCs w:val="21"/>
              </w:rPr>
              <w:t xml:space="preserve">证书</w:t>
            </w:r>
            <w:r>
              <w:rPr>
                <w:rFonts w:hint="eastAsia" w:ascii="宋体" w:hAnsi="宋体" w:cs="Times New Roman"/>
                <w:sz w:val="21"/>
                <w:szCs w:val="21"/>
              </w:rPr>
              <w:t xml:space="preserve">或中级（国家职业资格四级）</w:t>
            </w:r>
            <w:r>
              <w:rPr>
                <w:rFonts w:hint="eastAsia" w:ascii="宋体" w:hAnsi="宋体" w:cs="Times New Roman"/>
                <w:sz w:val="21"/>
                <w:szCs w:val="21"/>
              </w:rPr>
              <w:t xml:space="preserve">及</w:t>
            </w:r>
            <w:r>
              <w:rPr>
                <w:rFonts w:hint="eastAsia" w:ascii="宋体" w:hAnsi="宋体" w:cs="Times New Roman"/>
                <w:sz w:val="21"/>
                <w:szCs w:val="21"/>
              </w:rPr>
              <w:t xml:space="preserve">以上建（构）筑物</w:t>
            </w:r>
            <w:r>
              <w:rPr>
                <w:rFonts w:hint="eastAsia" w:ascii="宋体" w:hAnsi="宋体" w:cs="Times New Roman"/>
                <w:sz w:val="21"/>
                <w:szCs w:val="21"/>
              </w:rPr>
              <w:t xml:space="preserve">消防员证书，每人次得</w:t>
            </w:r>
            <w:r>
              <w:rPr>
                <w:rFonts w:ascii="宋体" w:hAnsi="宋体" w:cs="Times New Roman"/>
                <w:sz w:val="21"/>
                <w:szCs w:val="21"/>
              </w:rPr>
              <w:t xml:space="preserve">0.5</w:t>
            </w:r>
            <w:r>
              <w:rPr>
                <w:rFonts w:hint="eastAsia" w:ascii="宋体" w:hAnsi="宋体" w:cs="Times New Roman"/>
                <w:sz w:val="21"/>
                <w:szCs w:val="21"/>
              </w:rPr>
              <w:t xml:space="preserve">分，最高4分。</w:t>
            </w:r>
            <w:r/>
          </w:p>
          <w:p>
            <w:pPr>
              <w:ind w:left="0"/>
              <w:jc w:val="left"/>
              <w:widowControl w:val="off"/>
              <w:rPr>
                <w:rFonts w:ascii="宋体" w:hAnsi="宋体" w:cs="Times New Roman"/>
                <w:sz w:val="21"/>
                <w:szCs w:val="21"/>
              </w:rPr>
            </w:pPr>
            <w:r>
              <w:rPr>
                <w:rFonts w:hint="eastAsia" w:ascii="宋体" w:hAnsi="宋体" w:cs="Times New Roman"/>
                <w:b/>
                <w:sz w:val="21"/>
                <w:szCs w:val="21"/>
              </w:rPr>
              <w:t xml:space="preserve">注：投标文件内须提供</w:t>
            </w:r>
            <w:r>
              <w:rPr>
                <w:rFonts w:hint="eastAsia" w:ascii="宋体" w:hAnsi="宋体"/>
                <w:b/>
                <w:sz w:val="21"/>
                <w:szCs w:val="21"/>
              </w:rPr>
              <w:t xml:space="preserve">身份证扫描件、</w:t>
            </w:r>
            <w:r>
              <w:rPr>
                <w:rFonts w:hint="eastAsia" w:ascii="宋体" w:hAnsi="宋体" w:cs="Times New Roman"/>
                <w:b/>
                <w:sz w:val="21"/>
                <w:szCs w:val="21"/>
              </w:rPr>
              <w:t xml:space="preserve">有效证书或证明扫描件、投标人为其缴纳的最新一期社保证明资料并加盖投标人公章</w:t>
            </w:r>
            <w:r>
              <w:rPr>
                <w:rFonts w:hint="eastAsia" w:ascii="宋体" w:hAnsi="宋体" w:cs="Times New Roman"/>
                <w:b/>
                <w:sz w:val="21"/>
                <w:szCs w:val="21"/>
                <w:lang w:val="zh-CN" w:bidi="zh-CN"/>
              </w:rPr>
              <w:t xml:space="preserve">，</w:t>
            </w:r>
            <w:r>
              <w:rPr>
                <w:rFonts w:hint="eastAsia" w:ascii="宋体" w:hAnsi="宋体" w:cs="Times New Roman"/>
                <w:b/>
                <w:sz w:val="21"/>
                <w:szCs w:val="21"/>
              </w:rPr>
              <w:t xml:space="preserve">其中国家职业资格等级证书必须提供网上查询截图，否则不得分。</w:t>
            </w:r>
            <w:r/>
          </w:p>
        </w:tc>
        <w:tc>
          <w:tcPr>
            <w:tcW w:w="945"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8分</w:t>
            </w:r>
            <w:r/>
          </w:p>
        </w:tc>
      </w:tr>
      <w:tr>
        <w:trPr>
          <w:trHeight w:val="977"/>
        </w:trPr>
        <w:tc>
          <w:tcPr>
            <w:tcW w:w="712" w:type="pct"/>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71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2628" w:type="pct"/>
            <w:vAlign w:val="center"/>
            <w:textDirection w:val="lrTb"/>
            <w:noWrap w:val="false"/>
          </w:tcPr>
          <w:p>
            <w:pPr>
              <w:ind w:left="0"/>
              <w:jc w:val="left"/>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投</w:t>
            </w:r>
            <w:r>
              <w:rPr>
                <w:rFonts w:ascii="宋体" w:hAnsi="宋体" w:cs="Times New Roman"/>
                <w:sz w:val="21"/>
                <w:szCs w:val="21"/>
                <w:lang w:val="zh-CN" w:bidi="zh-CN"/>
              </w:rPr>
              <w:t xml:space="preserve">标人</w:t>
            </w:r>
            <w:r>
              <w:rPr>
                <w:rFonts w:hint="eastAsia" w:ascii="宋体" w:hAnsi="宋体" w:cs="Times New Roman"/>
                <w:sz w:val="21"/>
                <w:szCs w:val="21"/>
                <w:lang w:val="zh-CN" w:bidi="zh-CN"/>
              </w:rPr>
              <w:t xml:space="preserve">具备：</w:t>
            </w:r>
            <w:r/>
          </w:p>
          <w:p>
            <w:pPr>
              <w:ind w:left="0"/>
              <w:jc w:val="left"/>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1</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质量管理体系认证证书；</w:t>
            </w:r>
            <w:r/>
          </w:p>
          <w:p>
            <w:pPr>
              <w:ind w:left="0"/>
              <w:jc w:val="left"/>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2</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环境管理体系认证证书；</w:t>
            </w:r>
            <w:r/>
          </w:p>
          <w:p>
            <w:pPr>
              <w:ind w:left="0"/>
              <w:jc w:val="left"/>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3</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职业安全健康体系认证证书；</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每项得1分，最高得3分。</w:t>
            </w:r>
            <w:r/>
          </w:p>
          <w:p>
            <w:pPr>
              <w:ind w:left="0"/>
              <w:jc w:val="left"/>
              <w:widowControl w:val="off"/>
              <w:rPr>
                <w:rFonts w:ascii="宋体" w:hAnsi="宋体" w:cs="Times New Roman"/>
                <w:sz w:val="21"/>
                <w:szCs w:val="21"/>
              </w:rPr>
            </w:pPr>
            <w:r>
              <w:rPr>
                <w:rFonts w:hint="eastAsia" w:ascii="宋体" w:hAnsi="宋体" w:cs="Times New Roman"/>
                <w:b/>
                <w:sz w:val="21"/>
                <w:szCs w:val="21"/>
              </w:rPr>
              <w:t xml:space="preserve">注：投标文件内须提供有效证书扫描件及国家认证认可监督管理委员会官方网站上的查询截图并加盖投标人公章，未提供不得分。</w:t>
            </w:r>
            <w:r/>
          </w:p>
        </w:tc>
        <w:tc>
          <w:tcPr>
            <w:tcW w:w="945"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3分</w:t>
            </w:r>
            <w:r/>
          </w:p>
        </w:tc>
      </w:tr>
      <w:tr>
        <w:trPr>
          <w:trHeight w:val="977"/>
        </w:trPr>
        <w:tc>
          <w:tcPr>
            <w:tcW w:w="712" w:type="pct"/>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714" w:type="pct"/>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▲获奖情况</w:t>
            </w:r>
            <w:r/>
          </w:p>
        </w:tc>
        <w:tc>
          <w:tcPr>
            <w:tcW w:w="2628" w:type="pct"/>
            <w:vAlign w:val="center"/>
            <w:textDirection w:val="lrTb"/>
            <w:noWrap w:val="false"/>
          </w:tcPr>
          <w:p>
            <w:pPr>
              <w:ind w:left="0"/>
              <w:widowControl w:val="off"/>
              <w:rPr>
                <w:rFonts w:ascii="宋体" w:hAnsi="宋体"/>
                <w:sz w:val="21"/>
                <w:szCs w:val="21"/>
                <w:lang w:val="zh-CN" w:bidi="zh-CN"/>
              </w:rPr>
            </w:pPr>
            <w:r>
              <w:rPr>
                <w:rFonts w:hint="eastAsia" w:ascii="宋体" w:hAnsi="宋体" w:cs="Times New Roman"/>
                <w:sz w:val="21"/>
                <w:szCs w:val="21"/>
                <w:lang w:val="zh-CN" w:bidi="zh-CN"/>
              </w:rPr>
              <w:t xml:space="preserve">投标人自202</w:t>
            </w:r>
            <w:r>
              <w:rPr>
                <w:rFonts w:hint="eastAsia" w:ascii="宋体" w:hAnsi="宋体" w:cs="Times New Roman"/>
                <w:sz w:val="21"/>
                <w:szCs w:val="21"/>
                <w:lang w:bidi="zh-CN"/>
              </w:rPr>
              <w:t xml:space="preserve">3</w:t>
            </w:r>
            <w:r>
              <w:rPr>
                <w:rFonts w:hint="eastAsia" w:ascii="宋体" w:hAnsi="宋体" w:cs="Times New Roman"/>
                <w:sz w:val="21"/>
                <w:szCs w:val="21"/>
                <w:lang w:val="zh-CN" w:bidi="zh-CN"/>
              </w:rPr>
              <w:t xml:space="preserve">年1月1日以来获得过政府部门颁发的荣誉或表彰。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jc w:val="left"/>
              <w:widowControl w:val="off"/>
              <w:rPr>
                <w:rFonts w:ascii="宋体" w:hAnsi="宋体" w:cs="Times New Roman"/>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9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分</w:t>
            </w:r>
            <w:r/>
          </w:p>
        </w:tc>
      </w:tr>
      <w:tr>
        <w:trPr>
          <w:trHeight w:val="977"/>
        </w:trPr>
        <w:tc>
          <w:tcPr>
            <w:tcW w:w="712" w:type="pct"/>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71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bCs/>
                <w:sz w:val="21"/>
                <w:szCs w:val="21"/>
              </w:rPr>
              <w:t xml:space="preserve">▲</w:t>
            </w:r>
            <w:r>
              <w:rPr>
                <w:rFonts w:hint="eastAsia" w:ascii="宋体" w:hAnsi="宋体" w:cs="Times New Roman"/>
                <w:sz w:val="21"/>
                <w:szCs w:val="21"/>
              </w:rPr>
              <w:t xml:space="preserve">类似业绩</w:t>
            </w:r>
            <w:r/>
          </w:p>
        </w:tc>
        <w:tc>
          <w:tcPr>
            <w:tcW w:w="262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投标人提供自2023年1月1日（以合同签订日期为准）以来承担的类似物业服务项目业绩，每具备1项业绩得</w:t>
            </w:r>
            <w:r>
              <w:rPr>
                <w:rFonts w:ascii="宋体" w:hAnsi="宋体" w:cs="Times New Roman"/>
                <w:sz w:val="21"/>
                <w:szCs w:val="21"/>
              </w:rPr>
              <w:t xml:space="preserve">2</w:t>
            </w:r>
            <w:r>
              <w:rPr>
                <w:rFonts w:hint="eastAsia" w:ascii="宋体" w:hAnsi="宋体" w:cs="Times New Roman"/>
                <w:sz w:val="21"/>
                <w:szCs w:val="21"/>
              </w:rPr>
              <w:t xml:space="preserve">分，最高得</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jc w:val="left"/>
              <w:widowControl w:val="off"/>
              <w:rPr>
                <w:rFonts w:ascii="宋体" w:hAnsi="宋体" w:cs="Times New Roman"/>
                <w:sz w:val="21"/>
                <w:szCs w:val="21"/>
              </w:rPr>
            </w:pPr>
            <w:r>
              <w:rPr>
                <w:rFonts w:hint="eastAsia" w:ascii="宋体" w:hAnsi="宋体" w:cs="Times New Roman"/>
                <w:b/>
                <w:sz w:val="21"/>
                <w:szCs w:val="21"/>
              </w:rPr>
              <w:t xml:space="preserve">注：投标文件内须</w:t>
            </w:r>
            <w:r>
              <w:rPr>
                <w:rFonts w:hint="eastAsia" w:ascii="宋体" w:hAnsi="宋体" w:cs="Times New Roman"/>
                <w:b/>
                <w:bCs/>
                <w:sz w:val="21"/>
                <w:szCs w:val="21"/>
              </w:rPr>
              <w:t xml:space="preserve">提供有效合同</w:t>
            </w:r>
            <w:r>
              <w:rPr>
                <w:rFonts w:hint="eastAsia" w:ascii="宋体" w:hAnsi="宋体" w:cs="Times New Roman"/>
                <w:b/>
                <w:sz w:val="21"/>
                <w:szCs w:val="21"/>
              </w:rPr>
              <w:t xml:space="preserve">扫描件和任意一期发票并加盖投标人公章，未提供不得分</w:t>
            </w:r>
            <w:r>
              <w:rPr>
                <w:rFonts w:hint="eastAsia" w:ascii="宋体" w:hAnsi="宋体" w:cs="Times New Roman"/>
                <w:b/>
                <w:bCs/>
                <w:sz w:val="21"/>
                <w:szCs w:val="21"/>
              </w:rPr>
              <w:t xml:space="preserve">。</w:t>
            </w:r>
            <w:r/>
          </w:p>
        </w:tc>
        <w:tc>
          <w:tcPr>
            <w:tcW w:w="9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分</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00"/>
        <w:spacing w:line="360" w:lineRule="auto"/>
      </w:pPr>
      <w:r/>
      <w:r/>
    </w:p>
    <w:p>
      <w:pPr>
        <w:pStyle w:val="864"/>
      </w:pPr>
      <w:r>
        <w:br w:type="page" w:clear="all"/>
      </w:r>
      <w:r/>
    </w:p>
    <w:p>
      <w:pPr>
        <w:pStyle w:val="852"/>
        <w:ind w:left="0" w:firstLine="0"/>
        <w:jc w:val="center"/>
        <w:rPr>
          <w:rFonts w:ascii="宋体" w:hAnsi="宋体"/>
          <w:b/>
          <w:sz w:val="44"/>
          <w:szCs w:val="22"/>
        </w:rPr>
      </w:pPr>
      <w:r/>
      <w:bookmarkStart w:id="141" w:name="_Toc165274524"/>
      <w:r/>
      <w:bookmarkStart w:id="142" w:name="_Toc234222972"/>
      <w:r>
        <w:rPr>
          <w:rFonts w:hint="eastAsia" w:ascii="宋体" w:hAnsi="宋体"/>
          <w:b/>
          <w:sz w:val="44"/>
          <w:szCs w:val="22"/>
        </w:rPr>
        <w:t xml:space="preserve">第七章  物业管理考核办法</w:t>
      </w:r>
      <w:bookmarkEnd w:id="141"/>
      <w:r/>
      <w:bookmarkEnd w:id="142"/>
      <w:r/>
      <w:r/>
    </w:p>
    <w:p>
      <w:pPr>
        <w:ind w:left="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苏州图书馆馆物业工作考评表</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ab/>
      </w:r>
      <w:r>
        <w:rPr>
          <w:rFonts w:hint="eastAsia" w:asciiTheme="minorEastAsia" w:hAnsiTheme="minorEastAsia" w:eastAsiaTheme="minorEastAsia"/>
          <w:b/>
          <w:sz w:val="21"/>
          <w:szCs w:val="21"/>
        </w:rPr>
        <w:tab/>
        <w:t xml:space="preserve">                                                             年  月  日至  月  日</w:t>
      </w:r>
      <w:r/>
    </w:p>
    <w:tbl>
      <w:tblPr>
        <w:tblW w:w="4896"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6"/>
        <w:gridCol w:w="6846"/>
        <w:gridCol w:w="1048"/>
        <w:gridCol w:w="899"/>
      </w:tblGrid>
      <w:tr>
        <w:trPr>
          <w:cantSplit/>
          <w:trHeight w:val="48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类别</w:t>
            </w:r>
            <w:r/>
          </w:p>
        </w:tc>
        <w:tc>
          <w:tcPr>
            <w:tcBorders>
              <w:top w:val="single" w:color="auto" w:sz="4" w:space="0"/>
              <w:left w:val="single" w:color="auto" w:sz="4" w:space="0"/>
              <w:bottom w:val="single" w:color="auto" w:sz="4" w:space="0"/>
              <w:right w:val="single" w:color="auto" w:sz="4" w:space="0"/>
            </w:tcBorders>
            <w:tcW w:w="3545" w:type="pct"/>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考 核 项 目</w:t>
            </w:r>
            <w:r/>
          </w:p>
        </w:tc>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物业</w:t>
            </w:r>
            <w:r/>
          </w:p>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自评</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中心</w:t>
            </w:r>
            <w:r/>
          </w:p>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考评</w:t>
            </w:r>
            <w:r/>
          </w:p>
        </w:tc>
      </w:tr>
      <w:tr>
        <w:trPr>
          <w:cantSplit/>
          <w:trHeight w:val="1390"/>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文明</w:t>
            </w:r>
            <w:r/>
          </w:p>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r/>
          </w:p>
        </w:tc>
        <w:tc>
          <w:tcPr>
            <w:tcBorders>
              <w:top w:val="single" w:color="auto" w:sz="4" w:space="0"/>
              <w:left w:val="single" w:color="auto" w:sz="4" w:space="0"/>
              <w:bottom w:val="single" w:color="auto" w:sz="4" w:space="0"/>
              <w:right w:val="single" w:color="auto" w:sz="4" w:space="0"/>
            </w:tcBorders>
            <w:tcW w:w="3545" w:type="pct"/>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1.在岗期间言行举止文明，服从领导，待人接物态度友善，耐心细致服务，无投诉。</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2.衣着干净整齐，着工作制服，佩戴工作牌。</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3.办公场所环境整洁，保安保洁维修客服等物品摆放规范有序。</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4.在岗期间，不睡觉（含瞌睡）、不饮食饮酒、不摆弄手机、不聚众聊天等与工作无关的事务。不得酒后上班。</w:t>
            </w:r>
            <w:r/>
          </w:p>
        </w:tc>
        <w:tc>
          <w:tcPr>
            <w:tcBorders>
              <w:top w:val="single" w:color="auto" w:sz="4" w:space="0"/>
              <w:left w:val="single" w:color="auto" w:sz="4" w:space="0"/>
              <w:bottom w:val="single" w:color="auto" w:sz="4" w:space="0"/>
              <w:right w:val="single" w:color="auto" w:sz="4" w:space="0"/>
            </w:tcBorders>
            <w:tcW w:w="543"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66"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1050"/>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培训</w:t>
            </w:r>
            <w:r/>
          </w:p>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r/>
          </w:p>
        </w:tc>
        <w:tc>
          <w:tcPr>
            <w:tcBorders>
              <w:top w:val="single" w:color="auto" w:sz="4" w:space="0"/>
              <w:left w:val="single" w:color="auto" w:sz="4" w:space="0"/>
              <w:bottom w:val="single" w:color="auto" w:sz="4" w:space="0"/>
              <w:right w:val="single" w:color="auto" w:sz="4" w:space="0"/>
            </w:tcBorders>
            <w:tcW w:w="3545" w:type="pct"/>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1.岗前培训、日常业务培训、安全培训等到位，人员职责清晰。</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2.所有人员递交的身份证、资格证、简历、体检等资料真实有效。</w:t>
            </w:r>
            <w:r/>
          </w:p>
        </w:tc>
        <w:tc>
          <w:tcPr>
            <w:tcBorders>
              <w:top w:val="single" w:color="auto" w:sz="4" w:space="0"/>
              <w:left w:val="single" w:color="auto" w:sz="4" w:space="0"/>
              <w:bottom w:val="single" w:color="auto" w:sz="4" w:space="0"/>
              <w:right w:val="single" w:color="auto" w:sz="4" w:space="0"/>
            </w:tcBorders>
            <w:tcW w:w="543"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66"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1420"/>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出勤</w:t>
            </w:r>
            <w:r/>
          </w:p>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r/>
          </w:p>
        </w:tc>
        <w:tc>
          <w:tcPr>
            <w:tcBorders>
              <w:top w:val="single" w:color="auto" w:sz="4" w:space="0"/>
              <w:left w:val="single" w:color="auto" w:sz="4" w:space="0"/>
              <w:bottom w:val="single" w:color="auto" w:sz="4" w:space="0"/>
              <w:right w:val="single" w:color="auto" w:sz="4" w:space="0"/>
            </w:tcBorders>
            <w:tcW w:w="3545" w:type="pct"/>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1.按时到岗，不迟到早退。</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2.人员请假的，事先安排好代岗人员，不缺岗。</w:t>
            </w:r>
            <w:r/>
          </w:p>
        </w:tc>
        <w:tc>
          <w:tcPr>
            <w:tcBorders>
              <w:top w:val="single" w:color="auto" w:sz="4" w:space="0"/>
              <w:left w:val="single" w:color="auto" w:sz="4" w:space="0"/>
              <w:bottom w:val="single" w:color="auto" w:sz="4" w:space="0"/>
              <w:right w:val="single" w:color="auto" w:sz="4" w:space="0"/>
            </w:tcBorders>
            <w:tcW w:w="543"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66"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1256"/>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管理</w:t>
            </w:r>
            <w:r/>
          </w:p>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15分</w:t>
            </w:r>
            <w:r/>
          </w:p>
        </w:tc>
        <w:tc>
          <w:tcPr>
            <w:tcBorders>
              <w:top w:val="single" w:color="auto" w:sz="4" w:space="0"/>
              <w:left w:val="single" w:color="auto" w:sz="4" w:space="0"/>
              <w:bottom w:val="single" w:color="auto" w:sz="4" w:space="0"/>
              <w:right w:val="single" w:color="auto" w:sz="4" w:space="0"/>
            </w:tcBorders>
            <w:tcW w:w="3545" w:type="pct"/>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1.项目经理及各班组主管人员思想品德高尚、努力工作、作风正派、顾全大局，主持负责物业服务各项工作，高效完成各项工作任务，安全处置各类突发事故及安全事件。</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2.与馆方各部门进行有效沟通，严格执行中心各项规定及要求。</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3.及时、高质量完成各项表单（周工作汇报、月项目工作总结评估表及项目秩序维护、保洁、设施设备维护等记录）。</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4.严格规范对食堂进行管理，做到环境卫生、留样检查及时，无安全隐患等。</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5.做好保密工作，严禁外泄馆方重要信息。</w:t>
            </w:r>
            <w:r/>
          </w:p>
        </w:tc>
        <w:tc>
          <w:tcPr>
            <w:tcBorders>
              <w:top w:val="single" w:color="auto" w:sz="4" w:space="0"/>
              <w:left w:val="single" w:color="auto" w:sz="4" w:space="0"/>
              <w:bottom w:val="single" w:color="auto" w:sz="4" w:space="0"/>
              <w:right w:val="single" w:color="auto" w:sz="4" w:space="0"/>
            </w:tcBorders>
            <w:tcW w:w="543"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66"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958"/>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安保</w:t>
            </w:r>
            <w:r/>
          </w:p>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15分</w:t>
            </w:r>
            <w:r/>
          </w:p>
        </w:tc>
        <w:tc>
          <w:tcPr>
            <w:tcBorders>
              <w:top w:val="single" w:color="auto" w:sz="4" w:space="0"/>
              <w:left w:val="single" w:color="auto" w:sz="4" w:space="0"/>
              <w:bottom w:val="single" w:color="auto" w:sz="4" w:space="0"/>
              <w:right w:val="single" w:color="auto" w:sz="4" w:space="0"/>
            </w:tcBorders>
            <w:tcW w:w="3545" w:type="pct"/>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1.强化安全责任意识，严格工作纪律，确保无安全事件发生。</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2.加强各楼层的巡视力度，维护好馆内公共秩序，确保楼层安全有序。</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3.及时排查、排除潜在的安全隐患，及时、规范、有效地处置各类突发安全事件。</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4.安保人员须掌握基本消防知识及灭火器材的使用技能，熟悉场地消防器材和疏散出口位置，馆内紧急逃生疏散方法。</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5.正确规范疏导交通，维护好交通秩序；查核过夜车辆；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6.严格执行巡视检查工作，巡视检查记录完备。</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7.严格执行消控室安全相关规定，做好监控巡视工作，非权限人员不得查看监控记录。</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8.禁止在场馆内吸烟。</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9.认真完成馆方交办的各项工作任务。</w:t>
            </w:r>
            <w:r/>
          </w:p>
        </w:tc>
        <w:tc>
          <w:tcPr>
            <w:tcBorders>
              <w:top w:val="single" w:color="auto" w:sz="4" w:space="0"/>
              <w:left w:val="single" w:color="auto" w:sz="4" w:space="0"/>
              <w:bottom w:val="single" w:color="auto" w:sz="4" w:space="0"/>
              <w:right w:val="single" w:color="auto" w:sz="4" w:space="0"/>
            </w:tcBorders>
            <w:tcW w:w="543"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66"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958"/>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保洁</w:t>
            </w:r>
            <w:r/>
          </w:p>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r/>
          </w:p>
        </w:tc>
        <w:tc>
          <w:tcPr>
            <w:tcBorders>
              <w:top w:val="single" w:color="auto" w:sz="4" w:space="0"/>
              <w:left w:val="single" w:color="auto" w:sz="4" w:space="0"/>
              <w:bottom w:val="single" w:color="auto" w:sz="4" w:space="0"/>
              <w:right w:val="single" w:color="auto" w:sz="4" w:space="0"/>
            </w:tcBorders>
            <w:tcW w:w="3545" w:type="pct"/>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1.合理分工，确保中心区域内的日常环境整洁，及时清理清运垃圾。</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2.做好防滑标识竖立处理。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3.开馆期间加强保洁工作力度，及时打扫公共秩序卫生，确保环境优美整洁。</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4.严格管理室内绿植、地坪保养、外墙清洗、室外绿化等。</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4.认真完成馆方交办的各项工作任务。</w:t>
            </w:r>
            <w:r/>
          </w:p>
        </w:tc>
        <w:tc>
          <w:tcPr>
            <w:tcBorders>
              <w:top w:val="single" w:color="auto" w:sz="4" w:space="0"/>
              <w:left w:val="single" w:color="auto" w:sz="4" w:space="0"/>
              <w:bottom w:val="single" w:color="auto" w:sz="4" w:space="0"/>
              <w:right w:val="single" w:color="auto" w:sz="4" w:space="0"/>
            </w:tcBorders>
            <w:tcW w:w="543"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66"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958"/>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维修</w:t>
            </w:r>
            <w:r/>
          </w:p>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r/>
          </w:p>
        </w:tc>
        <w:tc>
          <w:tcPr>
            <w:tcBorders>
              <w:top w:val="single" w:color="auto" w:sz="4" w:space="0"/>
              <w:left w:val="single" w:color="auto" w:sz="4" w:space="0"/>
              <w:bottom w:val="single" w:color="auto" w:sz="4" w:space="0"/>
              <w:right w:val="single" w:color="auto" w:sz="4" w:space="0"/>
            </w:tcBorders>
            <w:tcW w:w="3545" w:type="pct"/>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1.确保项目设施设备正常安全运行，责任到人。</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2.做好室内通风、消毒、设施设备巡检工作，记录表格规范齐全。</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3.做好重大节假日、重大活动前的安全检查工作，及时排查、排除潜在的安全隐患。重大活动时，专人保障。</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4.树立节约意识，杜绝常开水常开电行为。</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5.加强电气安全管理，定期排查排除各类不安全的用电行为。</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6.认真完成馆方交办的各项工作任务。</w:t>
            </w:r>
            <w:r/>
          </w:p>
        </w:tc>
        <w:tc>
          <w:tcPr>
            <w:tcBorders>
              <w:top w:val="single" w:color="auto" w:sz="4" w:space="0"/>
              <w:left w:val="single" w:color="auto" w:sz="4" w:space="0"/>
              <w:bottom w:val="single" w:color="auto" w:sz="4" w:space="0"/>
              <w:right w:val="single" w:color="auto" w:sz="4" w:space="0"/>
            </w:tcBorders>
            <w:tcW w:w="543"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66"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1354"/>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工作考核</w:t>
            </w:r>
            <w:r/>
          </w:p>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20分</w:t>
            </w:r>
            <w:r/>
          </w:p>
        </w:tc>
        <w:tc>
          <w:tcPr>
            <w:tcBorders>
              <w:top w:val="single" w:color="auto" w:sz="4" w:space="0"/>
              <w:left w:val="single" w:color="auto" w:sz="4" w:space="0"/>
              <w:bottom w:val="single" w:color="auto" w:sz="4" w:space="0"/>
              <w:right w:val="single" w:color="auto" w:sz="4" w:space="0"/>
            </w:tcBorders>
            <w:tcW w:w="3545" w:type="pct"/>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做好各项物业服务保障工作，确保场馆公共图书馆服务、文献储存集散、配套服务等功能有序开展；</w:t>
            </w:r>
            <w:r/>
          </w:p>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43"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66"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42"/>
        </w:trPr>
        <w:tc>
          <w:tcPr>
            <w:gridSpan w:val="2"/>
            <w:tcBorders>
              <w:top w:val="single" w:color="auto" w:sz="4" w:space="0"/>
              <w:left w:val="single" w:color="auto" w:sz="4" w:space="0"/>
              <w:bottom w:val="single" w:color="auto" w:sz="4" w:space="0"/>
              <w:right w:val="single" w:color="auto" w:sz="4" w:space="0"/>
            </w:tcBorders>
            <w:tcW w:w="3989" w:type="pct"/>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合计</w:t>
            </w:r>
            <w:r/>
          </w:p>
        </w:tc>
        <w:tc>
          <w:tcPr>
            <w:tcBorders>
              <w:top w:val="single" w:color="auto" w:sz="4" w:space="0"/>
              <w:left w:val="single" w:color="auto" w:sz="4" w:space="0"/>
              <w:bottom w:val="single" w:color="auto" w:sz="4" w:space="0"/>
              <w:right w:val="single" w:color="auto" w:sz="4" w:space="0"/>
            </w:tcBorders>
            <w:tcW w:w="543"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66" w:type="pct"/>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考核说明与结算办法：</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甲方按照考核标准的有关规定对乙方进行季度考核评分。季度考核得分达到85分及以上的，则无考核扣款。乙方季度考核得分低于85分的，按当季度考核得分率计算考核扣款(季度考核扣款=(合同金额/4X(85-季度考核得分)/100)。</w:t>
      </w:r>
      <w:r/>
    </w:p>
    <w:p>
      <w:pPr>
        <w:ind w:left="0" w:firstLine="422"/>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物业自评签名：                            苏州图书馆考核签名：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rPr>
      </w:pPr>
      <w:r>
        <w:rPr>
          <w:rFonts w:ascii="宋体" w:hAnsi="宋体"/>
          <w:b/>
          <w:sz w:val="21"/>
        </w:r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Cambria Math">
    <w:panose1 w:val="02040503050406030204"/>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1"/>
        <w:ind w:firstLine="0"/>
        <w:spacing w:line="240" w:lineRule="auto"/>
        <w:rPr>
          <w:rFonts w:ascii="宋体" w:hAnsi="宋体"/>
          <w:color w:val="000000"/>
        </w:rPr>
      </w:pPr>
      <w:r>
        <w:rPr>
          <w:rFonts w:hint="eastAsia" w:ascii="宋体" w:hAnsi="宋体"/>
          <w:b/>
          <w:color w:val="000000"/>
        </w:rPr>
        <w:t xml:space="preserve">备注：</w:t>
      </w:r>
      <w:bookmarkStart w:id="86"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6"/>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1"/>
    <w:link w:val="852"/>
    <w:uiPriority w:val="9"/>
    <w:rPr>
      <w:rFonts w:ascii="Arial" w:hAnsi="Arial" w:eastAsia="Arial" w:cs="Arial"/>
      <w:sz w:val="40"/>
      <w:szCs w:val="40"/>
    </w:rPr>
  </w:style>
  <w:style w:type="character" w:styleId="15">
    <w:name w:val="Heading 2 Char"/>
    <w:basedOn w:val="861"/>
    <w:link w:val="853"/>
    <w:uiPriority w:val="9"/>
    <w:rPr>
      <w:rFonts w:ascii="Arial" w:hAnsi="Arial" w:eastAsia="Arial" w:cs="Arial"/>
      <w:sz w:val="34"/>
    </w:rPr>
  </w:style>
  <w:style w:type="character" w:styleId="17">
    <w:name w:val="Heading 3 Char"/>
    <w:basedOn w:val="861"/>
    <w:link w:val="854"/>
    <w:uiPriority w:val="9"/>
    <w:rPr>
      <w:rFonts w:ascii="Arial" w:hAnsi="Arial" w:eastAsia="Arial" w:cs="Arial"/>
      <w:sz w:val="30"/>
      <w:szCs w:val="30"/>
    </w:rPr>
  </w:style>
  <w:style w:type="character" w:styleId="19">
    <w:name w:val="Heading 4 Char"/>
    <w:basedOn w:val="861"/>
    <w:link w:val="855"/>
    <w:uiPriority w:val="9"/>
    <w:rPr>
      <w:rFonts w:ascii="Arial" w:hAnsi="Arial" w:eastAsia="Arial" w:cs="Arial"/>
      <w:b/>
      <w:bCs/>
      <w:sz w:val="26"/>
      <w:szCs w:val="26"/>
    </w:rPr>
  </w:style>
  <w:style w:type="character" w:styleId="21">
    <w:name w:val="Heading 5 Char"/>
    <w:basedOn w:val="861"/>
    <w:link w:val="856"/>
    <w:uiPriority w:val="9"/>
    <w:rPr>
      <w:rFonts w:ascii="Arial" w:hAnsi="Arial" w:eastAsia="Arial" w:cs="Arial"/>
      <w:b/>
      <w:bCs/>
      <w:sz w:val="24"/>
      <w:szCs w:val="24"/>
    </w:rPr>
  </w:style>
  <w:style w:type="character" w:styleId="23">
    <w:name w:val="Heading 6 Char"/>
    <w:basedOn w:val="861"/>
    <w:link w:val="857"/>
    <w:uiPriority w:val="9"/>
    <w:rPr>
      <w:rFonts w:ascii="Arial" w:hAnsi="Arial" w:eastAsia="Arial" w:cs="Arial"/>
      <w:b/>
      <w:bCs/>
      <w:sz w:val="22"/>
      <w:szCs w:val="22"/>
    </w:rPr>
  </w:style>
  <w:style w:type="character" w:styleId="25">
    <w:name w:val="Heading 7 Char"/>
    <w:basedOn w:val="861"/>
    <w:link w:val="858"/>
    <w:uiPriority w:val="9"/>
    <w:rPr>
      <w:rFonts w:ascii="Arial" w:hAnsi="Arial" w:eastAsia="Arial" w:cs="Arial"/>
      <w:b/>
      <w:bCs/>
      <w:i/>
      <w:iCs/>
      <w:sz w:val="22"/>
      <w:szCs w:val="22"/>
    </w:rPr>
  </w:style>
  <w:style w:type="character" w:styleId="27">
    <w:name w:val="Heading 8 Char"/>
    <w:basedOn w:val="861"/>
    <w:link w:val="859"/>
    <w:uiPriority w:val="9"/>
    <w:rPr>
      <w:rFonts w:ascii="Arial" w:hAnsi="Arial" w:eastAsia="Arial" w:cs="Arial"/>
      <w:i/>
      <w:iCs/>
      <w:sz w:val="22"/>
      <w:szCs w:val="22"/>
    </w:rPr>
  </w:style>
  <w:style w:type="character" w:styleId="29">
    <w:name w:val="Heading 9 Char"/>
    <w:basedOn w:val="861"/>
    <w:link w:val="86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1"/>
    <w:next w:val="851"/>
    <w:link w:val="34"/>
    <w:uiPriority w:val="10"/>
    <w:qFormat/>
    <w:pPr>
      <w:contextualSpacing/>
      <w:spacing w:before="300" w:after="200"/>
    </w:pPr>
    <w:rPr>
      <w:sz w:val="48"/>
      <w:szCs w:val="48"/>
    </w:rPr>
  </w:style>
  <w:style w:type="character" w:styleId="34">
    <w:name w:val="Title Char"/>
    <w:basedOn w:val="861"/>
    <w:link w:val="33"/>
    <w:uiPriority w:val="10"/>
    <w:rPr>
      <w:sz w:val="48"/>
      <w:szCs w:val="48"/>
    </w:rPr>
  </w:style>
  <w:style w:type="character" w:styleId="36">
    <w:name w:val="Subtitle Char"/>
    <w:basedOn w:val="861"/>
    <w:link w:val="898"/>
    <w:uiPriority w:val="11"/>
    <w:rPr>
      <w:sz w:val="24"/>
      <w:szCs w:val="24"/>
    </w:rPr>
  </w:style>
  <w:style w:type="character" w:styleId="38">
    <w:name w:val="Quote Char"/>
    <w:link w:val="1103"/>
    <w:uiPriority w:val="29"/>
    <w:rPr>
      <w:i/>
    </w:rPr>
  </w:style>
  <w:style w:type="character" w:styleId="40">
    <w:name w:val="Intense Quote Char"/>
    <w:link w:val="1229"/>
    <w:uiPriority w:val="30"/>
    <w:rPr>
      <w:i/>
    </w:rPr>
  </w:style>
  <w:style w:type="character" w:styleId="42">
    <w:name w:val="Header Char"/>
    <w:basedOn w:val="861"/>
    <w:link w:val="896"/>
    <w:uiPriority w:val="99"/>
  </w:style>
  <w:style w:type="character" w:styleId="44">
    <w:name w:val="Footer Char"/>
    <w:basedOn w:val="861"/>
    <w:link w:val="894"/>
    <w:uiPriority w:val="99"/>
  </w:style>
  <w:style w:type="character" w:styleId="46">
    <w:name w:val="Caption Char"/>
    <w:basedOn w:val="871"/>
    <w:link w:val="894"/>
    <w:uiPriority w:val="99"/>
  </w:style>
  <w:style w:type="table" w:styleId="48">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1"/>
    <w:uiPriority w:val="99"/>
    <w:rPr>
      <w:sz w:val="18"/>
    </w:rPr>
  </w:style>
  <w:style w:type="character" w:styleId="178">
    <w:name w:val="Endnote Text Char"/>
    <w:link w:val="891"/>
    <w:uiPriority w:val="99"/>
    <w:rPr>
      <w:sz w:val="20"/>
    </w:rPr>
  </w:style>
  <w:style w:type="character" w:styleId="179">
    <w:name w:val="endnote reference"/>
    <w:basedOn w:val="861"/>
    <w:uiPriority w:val="99"/>
    <w:semiHidden/>
    <w:unhideWhenUsed/>
    <w:rPr>
      <w:vertAlign w:val="superscript"/>
    </w:rPr>
  </w:style>
  <w:style w:type="paragraph" w:styleId="189">
    <w:name w:val="TOC Heading"/>
    <w:uiPriority w:val="39"/>
    <w:unhideWhenUsed/>
  </w:style>
  <w:style w:type="paragraph" w:styleId="190">
    <w:name w:val="table of figures"/>
    <w:basedOn w:val="851"/>
    <w:next w:val="851"/>
    <w:uiPriority w:val="99"/>
    <w:unhideWhenUsed/>
    <w:pPr>
      <w:spacing w:after="0" w:afterAutospacing="0"/>
    </w:pPr>
  </w:style>
  <w:style w:type="paragraph" w:styleId="851" w:default="1">
    <w:name w:val="Normal"/>
    <w:next w:val="864"/>
    <w:qFormat/>
    <w:pPr>
      <w:ind w:left="1024"/>
      <w:jc w:val="both"/>
    </w:pPr>
    <w:rPr>
      <w:rFonts w:ascii="Calibri" w:hAnsi="Calibri"/>
    </w:rPr>
  </w:style>
  <w:style w:type="paragraph" w:styleId="852">
    <w:name w:val="Heading 1"/>
    <w:basedOn w:val="851"/>
    <w:next w:val="851"/>
    <w:qFormat/>
    <w:pPr>
      <w:ind w:left="432" w:firstLine="18"/>
      <w:spacing w:before="340" w:after="330" w:line="578" w:lineRule="auto"/>
      <w:outlineLvl w:val="0"/>
    </w:pPr>
  </w:style>
  <w:style w:type="paragraph" w:styleId="853">
    <w:name w:val="Heading 2"/>
    <w:basedOn w:val="851"/>
    <w:next w:val="851"/>
    <w:qFormat/>
    <w:pPr>
      <w:ind w:left="576" w:firstLine="24"/>
      <w:spacing w:before="260" w:after="260" w:line="416" w:lineRule="auto"/>
      <w:outlineLvl w:val="1"/>
    </w:pPr>
    <w:rPr>
      <w:rFonts w:ascii="Times New Roman" w:hAnsi="Times New Roman" w:cs="Times New Roman"/>
    </w:rPr>
  </w:style>
  <w:style w:type="paragraph" w:styleId="854">
    <w:name w:val="Heading 3"/>
    <w:basedOn w:val="851"/>
    <w:next w:val="865"/>
    <w:qFormat/>
    <w:pPr>
      <w:ind w:left="720"/>
      <w:spacing w:before="260" w:after="260" w:line="416" w:lineRule="auto"/>
      <w:outlineLvl w:val="2"/>
    </w:pPr>
    <w:rPr>
      <w:rFonts w:ascii="Times New Roman" w:hAnsi="Times New Roman" w:cs="Times New Roman"/>
    </w:rPr>
  </w:style>
  <w:style w:type="paragraph" w:styleId="855">
    <w:name w:val="Heading 4"/>
    <w:basedOn w:val="852"/>
    <w:next w:val="851"/>
    <w:qFormat/>
    <w:pPr>
      <w:ind w:left="864" w:firstLine="24"/>
      <w:spacing w:before="280" w:after="290" w:line="376" w:lineRule="auto"/>
      <w:outlineLvl w:val="3"/>
    </w:pPr>
    <w:rPr>
      <w:rFonts w:ascii="Times New Roman" w:hAnsi="Times New Roman" w:cs="Times New Roman"/>
    </w:rPr>
  </w:style>
  <w:style w:type="paragraph" w:styleId="856">
    <w:name w:val="Heading 5"/>
    <w:basedOn w:val="852"/>
    <w:next w:val="851"/>
    <w:qFormat/>
    <w:pPr>
      <w:ind w:left="1008"/>
      <w:spacing w:before="280" w:after="290" w:line="376" w:lineRule="auto"/>
      <w:outlineLvl w:val="4"/>
    </w:pPr>
    <w:rPr>
      <w:rFonts w:ascii="Times New Roman" w:hAnsi="Times New Roman" w:cs="Times New Roman"/>
    </w:rPr>
  </w:style>
  <w:style w:type="paragraph" w:styleId="857">
    <w:name w:val="Heading 6"/>
    <w:basedOn w:val="852"/>
    <w:next w:val="851"/>
    <w:qFormat/>
    <w:pPr>
      <w:ind w:left="1152" w:firstLine="20"/>
      <w:spacing w:before="240" w:after="64" w:line="320" w:lineRule="auto"/>
      <w:outlineLvl w:val="5"/>
    </w:pPr>
    <w:rPr>
      <w:rFonts w:ascii="Times New Roman" w:hAnsi="Times New Roman" w:cs="Times New Roman"/>
    </w:rPr>
  </w:style>
  <w:style w:type="paragraph" w:styleId="858">
    <w:name w:val="Heading 7"/>
    <w:basedOn w:val="852"/>
    <w:next w:val="851"/>
    <w:qFormat/>
    <w:pPr>
      <w:ind w:left="1296" w:firstLine="14"/>
      <w:spacing w:before="240" w:after="64" w:line="320" w:lineRule="auto"/>
      <w:outlineLvl w:val="6"/>
    </w:pPr>
    <w:rPr>
      <w:rFonts w:ascii="Times New Roman" w:hAnsi="Times New Roman" w:cs="Times New Roman"/>
    </w:rPr>
  </w:style>
  <w:style w:type="paragraph" w:styleId="859">
    <w:name w:val="Heading 8"/>
    <w:basedOn w:val="852"/>
    <w:next w:val="851"/>
    <w:qFormat/>
    <w:pPr>
      <w:ind w:left="1440"/>
      <w:spacing w:before="240" w:after="64" w:line="320" w:lineRule="auto"/>
      <w:outlineLvl w:val="7"/>
    </w:pPr>
    <w:rPr>
      <w:rFonts w:ascii="Times New Roman" w:hAnsi="Times New Roman" w:cs="Times New Roman"/>
    </w:rPr>
  </w:style>
  <w:style w:type="paragraph" w:styleId="860">
    <w:name w:val="Heading 9"/>
    <w:basedOn w:val="852"/>
    <w:next w:val="851"/>
    <w:qFormat/>
    <w:pPr>
      <w:ind w:left="1584" w:firstLine="22"/>
      <w:spacing w:before="240" w:after="64" w:line="320" w:lineRule="auto"/>
      <w:outlineLvl w:val="8"/>
    </w:pPr>
    <w:rPr>
      <w:rFonts w:ascii="Times New Roman" w:hAnsi="Times New Roman" w:cs="Times New Roman"/>
    </w:r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Body Text Indent"/>
    <w:basedOn w:val="851"/>
    <w:next w:val="851"/>
    <w:qFormat/>
    <w:pPr>
      <w:ind w:left="420" w:firstLine="1188"/>
      <w:spacing w:line="360" w:lineRule="exact"/>
    </w:pPr>
    <w:rPr>
      <w:rFonts w:ascii="Times New Roman" w:hAnsi="Times New Roman" w:cs="Times New Roman"/>
    </w:rPr>
  </w:style>
  <w:style w:type="paragraph" w:styleId="865" w:customStyle="1">
    <w:name w:val="正文2"/>
    <w:basedOn w:val="851"/>
    <w:next w:val="851"/>
    <w:qFormat/>
    <w:pPr>
      <w:ind w:left="0" w:hanging="2155"/>
      <w:spacing w:line="360" w:lineRule="auto"/>
      <w:shd w:val="clear" w:color="auto" w:fill="ffffff"/>
    </w:pPr>
    <w:rPr>
      <w:rFonts w:ascii="宋体" w:hAnsi="宋体"/>
    </w:rPr>
  </w:style>
  <w:style w:type="paragraph" w:styleId="866">
    <w:name w:val="toc 7"/>
    <w:basedOn w:val="852"/>
    <w:next w:val="851"/>
    <w:qFormat/>
    <w:pPr>
      <w:ind w:left="1640" w:firstLine="3784"/>
      <w:spacing w:before="0" w:after="0" w:line="360" w:lineRule="auto"/>
    </w:pPr>
    <w:rPr>
      <w:rFonts w:ascii="Times New Roman" w:hAnsi="Times New Roman" w:cs="Times New Roman"/>
    </w:rPr>
  </w:style>
  <w:style w:type="paragraph" w:styleId="867">
    <w:name w:val="List Bullet 4"/>
    <w:basedOn w:val="852"/>
    <w:next w:val="868"/>
    <w:qFormat/>
    <w:pPr>
      <w:ind w:left="1620" w:firstLine="2652"/>
      <w:spacing w:before="0" w:after="0" w:line="360" w:lineRule="auto"/>
    </w:pPr>
    <w:rPr>
      <w:rFonts w:ascii="Times New Roman" w:hAnsi="Times New Roman" w:cs="Times New Roman"/>
    </w:rPr>
  </w:style>
  <w:style w:type="paragraph" w:styleId="868">
    <w:name w:val="List Bullet 2"/>
    <w:basedOn w:val="852"/>
    <w:next w:val="851"/>
    <w:qFormat/>
    <w:pPr>
      <w:ind w:left="900" w:firstLine="2652"/>
      <w:spacing w:before="0" w:after="0" w:line="360" w:lineRule="auto"/>
    </w:pPr>
    <w:rPr>
      <w:rFonts w:ascii="Times New Roman" w:hAnsi="Times New Roman" w:cs="Times New Roman"/>
    </w:rPr>
  </w:style>
  <w:style w:type="paragraph" w:styleId="869">
    <w:name w:val="List Number"/>
    <w:basedOn w:val="852"/>
    <w:next w:val="851"/>
    <w:qFormat/>
    <w:pPr>
      <w:ind w:left="454" w:firstLine="2788"/>
      <w:spacing w:before="0" w:after="0" w:line="240" w:lineRule="auto"/>
    </w:pPr>
    <w:rPr>
      <w:rFonts w:ascii="Times New Roman" w:hAnsi="Times New Roman" w:cs="Times New Roman"/>
    </w:rPr>
  </w:style>
  <w:style w:type="paragraph" w:styleId="870">
    <w:name w:val="Normal Indent"/>
    <w:basedOn w:val="851"/>
    <w:next w:val="851"/>
    <w:link w:val="920"/>
    <w:qFormat/>
    <w:pPr>
      <w:ind w:left="420" w:firstLine="4772"/>
    </w:pPr>
  </w:style>
  <w:style w:type="paragraph" w:styleId="871">
    <w:name w:val="Caption"/>
    <w:basedOn w:val="852"/>
    <w:next w:val="851"/>
    <w:qFormat/>
    <w:pPr>
      <w:ind w:left="200" w:firstLine="2248"/>
      <w:jc w:val="center"/>
      <w:spacing w:before="0" w:after="0" w:line="240" w:lineRule="auto"/>
    </w:pPr>
    <w:rPr>
      <w:rFonts w:ascii="Times New Roman" w:hAnsi="Times New Roman" w:cs="Times New Roman"/>
    </w:rPr>
  </w:style>
  <w:style w:type="paragraph" w:styleId="872">
    <w:name w:val="List Bullet"/>
    <w:basedOn w:val="852"/>
    <w:next w:val="851"/>
    <w:qFormat/>
    <w:pPr>
      <w:ind w:left="900" w:firstLine="2652"/>
      <w:spacing w:before="0" w:after="0" w:line="360" w:lineRule="auto"/>
    </w:pPr>
    <w:rPr>
      <w:rFonts w:ascii="Times New Roman" w:hAnsi="Times New Roman" w:cs="Times New Roman"/>
    </w:rPr>
  </w:style>
  <w:style w:type="paragraph" w:styleId="873">
    <w:name w:val="Document Map"/>
    <w:basedOn w:val="852"/>
    <w:next w:val="874"/>
    <w:qFormat/>
    <w:pPr>
      <w:ind w:left="0" w:firstLine="4"/>
      <w:spacing w:before="0" w:after="0" w:line="240" w:lineRule="auto"/>
      <w:shd w:val="clear" w:color="000000" w:fill="000080"/>
    </w:pPr>
    <w:rPr>
      <w:rFonts w:ascii="Times New Roman" w:hAnsi="Times New Roman" w:cs="Times New Roman"/>
    </w:rPr>
  </w:style>
  <w:style w:type="paragraph" w:styleId="874">
    <w:name w:val="annotation subject"/>
    <w:next w:val="851"/>
    <w:qFormat/>
    <w:pPr>
      <w:ind w:firstLine="4608"/>
      <w:spacing w:line="360" w:lineRule="auto"/>
    </w:pPr>
    <w:rPr>
      <w:rFonts w:ascii="Calibri" w:hAnsi="Calibri"/>
    </w:rPr>
  </w:style>
  <w:style w:type="paragraph" w:styleId="875">
    <w:name w:val="annotation text"/>
    <w:basedOn w:val="852"/>
    <w:next w:val="851"/>
    <w:qFormat/>
    <w:pPr>
      <w:ind w:left="0" w:firstLine="3584"/>
      <w:spacing w:before="0" w:after="0" w:line="360" w:lineRule="auto"/>
    </w:pPr>
    <w:rPr>
      <w:rFonts w:ascii="Times New Roman" w:hAnsi="Times New Roman" w:cs="Times New Roman"/>
    </w:rPr>
  </w:style>
  <w:style w:type="paragraph" w:styleId="876">
    <w:name w:val="Body Text 3"/>
    <w:basedOn w:val="852"/>
    <w:next w:val="851"/>
    <w:qFormat/>
    <w:pPr>
      <w:ind w:left="0" w:firstLine="2048"/>
      <w:spacing w:before="0" w:after="0" w:line="500" w:lineRule="exact"/>
    </w:pPr>
    <w:rPr>
      <w:rFonts w:ascii="Times New Roman" w:hAnsi="Times New Roman" w:cs="Times New Roman"/>
    </w:rPr>
  </w:style>
  <w:style w:type="paragraph" w:styleId="877">
    <w:name w:val="List Bullet 3"/>
    <w:basedOn w:val="852"/>
    <w:next w:val="851"/>
    <w:qFormat/>
    <w:pPr>
      <w:ind w:left="900" w:firstLine="2652"/>
      <w:spacing w:before="0" w:after="0" w:line="360" w:lineRule="auto"/>
    </w:pPr>
    <w:rPr>
      <w:rFonts w:ascii="Times New Roman" w:hAnsi="Times New Roman" w:cs="Times New Roman"/>
    </w:rPr>
  </w:style>
  <w:style w:type="paragraph" w:styleId="878">
    <w:name w:val="Body Text"/>
    <w:basedOn w:val="851"/>
    <w:next w:val="851"/>
    <w:qFormat/>
    <w:pPr>
      <w:ind w:left="0" w:firstLine="2560"/>
    </w:pPr>
    <w:rPr>
      <w:rFonts w:ascii="Times New Roman" w:hAnsi="Times New Roman" w:cs="Times New Roman"/>
    </w:rPr>
  </w:style>
  <w:style w:type="paragraph" w:styleId="879">
    <w:name w:val="List Number 3"/>
    <w:basedOn w:val="852"/>
    <w:next w:val="851"/>
    <w:qFormat/>
    <w:pPr>
      <w:ind w:left="420" w:firstLine="3584"/>
      <w:spacing w:before="0" w:after="0" w:line="240" w:lineRule="auto"/>
    </w:pPr>
    <w:rPr>
      <w:rFonts w:ascii="Times New Roman" w:hAnsi="Times New Roman" w:cs="Times New Roman"/>
    </w:rPr>
  </w:style>
  <w:style w:type="paragraph" w:styleId="880">
    <w:name w:val="List 2"/>
    <w:basedOn w:val="852"/>
    <w:next w:val="866"/>
    <w:qFormat/>
    <w:pPr>
      <w:ind w:left="100" w:firstLine="3640"/>
      <w:spacing w:before="0" w:after="0" w:line="240" w:lineRule="auto"/>
    </w:pPr>
    <w:rPr>
      <w:rFonts w:ascii="Times New Roman" w:hAnsi="Times New Roman" w:cs="Times New Roman"/>
    </w:rPr>
  </w:style>
  <w:style w:type="paragraph" w:styleId="881">
    <w:name w:val="Block Text"/>
    <w:basedOn w:val="852"/>
    <w:next w:val="851"/>
    <w:qFormat/>
    <w:pPr>
      <w:ind w:left="420" w:right="33" w:firstLine="2560"/>
      <w:spacing w:before="0" w:after="0" w:line="240" w:lineRule="auto"/>
    </w:pPr>
    <w:rPr>
      <w:rFonts w:ascii="Times New Roman" w:hAnsi="Times New Roman" w:cs="Times New Roman"/>
    </w:rPr>
  </w:style>
  <w:style w:type="paragraph" w:styleId="882">
    <w:name w:val="toc 5"/>
    <w:basedOn w:val="852"/>
    <w:next w:val="851"/>
    <w:qFormat/>
    <w:pPr>
      <w:ind w:left="1160" w:firstLine="3784"/>
      <w:spacing w:before="0" w:after="0" w:line="360" w:lineRule="auto"/>
    </w:pPr>
    <w:rPr>
      <w:rFonts w:ascii="Times New Roman" w:hAnsi="Times New Roman" w:cs="Times New Roman"/>
    </w:rPr>
  </w:style>
  <w:style w:type="paragraph" w:styleId="883">
    <w:name w:val="toc 3"/>
    <w:basedOn w:val="852"/>
    <w:next w:val="851"/>
    <w:qFormat/>
    <w:pPr>
      <w:ind w:left="0" w:firstLine="1024"/>
      <w:spacing w:before="0" w:after="0" w:line="360" w:lineRule="auto"/>
    </w:pPr>
    <w:rPr>
      <w:rFonts w:ascii="Times New Roman" w:hAnsi="Times New Roman" w:cs="Times New Roman"/>
    </w:rPr>
  </w:style>
  <w:style w:type="paragraph" w:styleId="884">
    <w:name w:val="Plain Text"/>
    <w:basedOn w:val="852"/>
    <w:next w:val="885"/>
    <w:qFormat/>
    <w:pPr>
      <w:ind w:left="0" w:firstLine="2048"/>
      <w:spacing w:before="0" w:after="0" w:line="240" w:lineRule="auto"/>
    </w:pPr>
    <w:rPr>
      <w:rFonts w:ascii="Times New Roman" w:hAnsi="Times New Roman" w:cs="Times New Roman"/>
    </w:rPr>
  </w:style>
  <w:style w:type="paragraph" w:styleId="885">
    <w:name w:val="toc 1"/>
    <w:basedOn w:val="852"/>
    <w:next w:val="851"/>
    <w:uiPriority w:val="39"/>
    <w:qFormat/>
    <w:pPr>
      <w:ind w:left="0" w:firstLine="4608"/>
      <w:spacing w:before="0" w:after="0" w:line="240" w:lineRule="auto"/>
    </w:pPr>
    <w:rPr>
      <w:rFonts w:ascii="Times New Roman" w:hAnsi="Times New Roman" w:cs="Times New Roman"/>
    </w:rPr>
  </w:style>
  <w:style w:type="paragraph" w:styleId="886">
    <w:name w:val="List Bullet 5"/>
    <w:basedOn w:val="852"/>
    <w:next w:val="887"/>
    <w:qFormat/>
    <w:pPr>
      <w:ind w:left="2040" w:firstLine="2560"/>
      <w:spacing w:before="0" w:after="0" w:line="360" w:lineRule="auto"/>
    </w:pPr>
    <w:rPr>
      <w:rFonts w:ascii="Times New Roman" w:hAnsi="Times New Roman" w:cs="Times New Roman"/>
    </w:rPr>
  </w:style>
  <w:style w:type="paragraph" w:styleId="887" w:customStyle="1">
    <w:name w:val="正文首行缩进1"/>
    <w:next w:val="879"/>
    <w:qFormat/>
    <w:pPr>
      <w:ind w:left="420" w:firstLine="2724"/>
      <w:spacing w:after="120" w:line="360" w:lineRule="auto"/>
    </w:pPr>
    <w:rPr>
      <w:rFonts w:ascii="Calibri" w:hAnsi="Calibri"/>
    </w:rPr>
  </w:style>
  <w:style w:type="paragraph" w:styleId="888">
    <w:name w:val="toc 8"/>
    <w:basedOn w:val="852"/>
    <w:next w:val="851"/>
    <w:qFormat/>
    <w:pPr>
      <w:ind w:left="1880" w:firstLine="3784"/>
      <w:spacing w:before="0" w:after="0" w:line="360" w:lineRule="auto"/>
    </w:pPr>
    <w:rPr>
      <w:rFonts w:ascii="Times New Roman" w:hAnsi="Times New Roman" w:cs="Times New Roman"/>
    </w:rPr>
  </w:style>
  <w:style w:type="paragraph" w:styleId="889">
    <w:name w:val="Date"/>
    <w:basedOn w:val="852"/>
    <w:next w:val="851"/>
    <w:qFormat/>
    <w:pPr>
      <w:ind w:left="0" w:firstLine="2560"/>
      <w:spacing w:before="0" w:after="0" w:line="240" w:lineRule="auto"/>
    </w:pPr>
    <w:rPr>
      <w:rFonts w:ascii="Times New Roman" w:hAnsi="Times New Roman" w:cs="Times New Roman"/>
    </w:rPr>
  </w:style>
  <w:style w:type="paragraph" w:styleId="890">
    <w:name w:val="Body Text Indent 2"/>
    <w:basedOn w:val="852"/>
    <w:next w:val="864"/>
    <w:qFormat/>
    <w:pPr>
      <w:ind w:left="481" w:firstLine="2784"/>
      <w:spacing w:before="0" w:after="0" w:line="400" w:lineRule="exact"/>
    </w:pPr>
    <w:rPr>
      <w:rFonts w:ascii="Times New Roman" w:hAnsi="Times New Roman" w:cs="Times New Roman"/>
    </w:rPr>
  </w:style>
  <w:style w:type="paragraph" w:styleId="891">
    <w:name w:val="endnote text"/>
    <w:basedOn w:val="852"/>
    <w:next w:val="892"/>
    <w:qFormat/>
    <w:pPr>
      <w:ind w:left="0" w:firstLine="2560"/>
      <w:spacing w:before="0" w:after="0" w:line="360" w:lineRule="auto"/>
    </w:pPr>
    <w:rPr>
      <w:rFonts w:ascii="Times New Roman" w:hAnsi="Times New Roman" w:cs="Times New Roman"/>
    </w:rPr>
  </w:style>
  <w:style w:type="paragraph" w:styleId="892" w:customStyle="1">
    <w:name w:val="Char11"/>
    <w:basedOn w:val="852"/>
    <w:next w:val="851"/>
    <w:qFormat/>
    <w:pPr>
      <w:ind w:left="0" w:firstLine="3584"/>
      <w:spacing w:before="0" w:after="0" w:line="240" w:lineRule="auto"/>
    </w:pPr>
    <w:rPr>
      <w:rFonts w:ascii="Times New Roman" w:hAnsi="Times New Roman" w:cs="Times New Roman"/>
    </w:rPr>
  </w:style>
  <w:style w:type="paragraph" w:styleId="893">
    <w:name w:val="Balloon Text"/>
    <w:basedOn w:val="852"/>
    <w:next w:val="869"/>
    <w:qFormat/>
    <w:pPr>
      <w:ind w:left="0" w:firstLine="2048"/>
      <w:spacing w:before="0" w:after="0" w:line="240" w:lineRule="auto"/>
    </w:pPr>
    <w:rPr>
      <w:rFonts w:ascii="Times New Roman" w:hAnsi="Times New Roman" w:cs="Times New Roman"/>
    </w:rPr>
  </w:style>
  <w:style w:type="paragraph" w:styleId="894">
    <w:name w:val="Footer"/>
    <w:basedOn w:val="851"/>
    <w:next w:val="895"/>
    <w:link w:val="921"/>
    <w:qFormat/>
    <w:pPr>
      <w:ind w:left="0" w:firstLine="3584"/>
    </w:pPr>
  </w:style>
  <w:style w:type="paragraph" w:styleId="895" w:customStyle="1">
    <w:name w:val="Char Char Char Char Char Char Char Char Char Char Char Char Char"/>
    <w:basedOn w:val="852"/>
    <w:next w:val="851"/>
    <w:qFormat/>
    <w:pPr>
      <w:ind w:left="0" w:firstLine="3584"/>
      <w:spacing w:before="0" w:after="160" w:line="240" w:lineRule="exact"/>
    </w:pPr>
    <w:rPr>
      <w:rFonts w:ascii="Times New Roman" w:hAnsi="Times New Roman" w:cs="Times New Roman"/>
    </w:rPr>
  </w:style>
  <w:style w:type="paragraph" w:styleId="896">
    <w:name w:val="Header"/>
    <w:basedOn w:val="852"/>
    <w:next w:val="889"/>
    <w:link w:val="922"/>
    <w:qFormat/>
    <w:pPr>
      <w:ind w:left="0" w:firstLine="3584"/>
      <w:jc w:val="center"/>
      <w:spacing w:before="0" w:after="0" w:line="240" w:lineRule="auto"/>
    </w:pPr>
  </w:style>
  <w:style w:type="paragraph" w:styleId="897">
    <w:name w:val="toc 4"/>
    <w:basedOn w:val="852"/>
    <w:next w:val="851"/>
    <w:qFormat/>
    <w:pPr>
      <w:ind w:left="1260" w:firstLine="1024"/>
      <w:spacing w:before="0" w:after="0" w:line="240" w:lineRule="auto"/>
    </w:pPr>
    <w:rPr>
      <w:rFonts w:ascii="Times New Roman" w:hAnsi="Times New Roman" w:cs="Times New Roman"/>
    </w:rPr>
  </w:style>
  <w:style w:type="paragraph" w:styleId="898">
    <w:name w:val="Subtitle"/>
    <w:next w:val="851"/>
    <w:qFormat/>
    <w:pPr>
      <w:ind w:left="1024"/>
      <w:jc w:val="center"/>
      <w:spacing w:after="60"/>
    </w:pPr>
    <w:rPr>
      <w:rFonts w:ascii="Calibri" w:hAnsi="Calibri"/>
    </w:rPr>
  </w:style>
  <w:style w:type="paragraph" w:styleId="899">
    <w:name w:val="List"/>
    <w:basedOn w:val="852"/>
    <w:next w:val="900"/>
    <w:qFormat/>
    <w:pPr>
      <w:ind w:left="200" w:firstLine="3640"/>
      <w:spacing w:before="0" w:after="0" w:line="240" w:lineRule="auto"/>
    </w:pPr>
    <w:rPr>
      <w:rFonts w:ascii="Times New Roman" w:hAnsi="Times New Roman" w:cs="Times New Roman"/>
    </w:rPr>
  </w:style>
  <w:style w:type="paragraph" w:styleId="900">
    <w:name w:val="Body Text First Indent"/>
    <w:next w:val="851"/>
    <w:qFormat/>
    <w:pPr>
      <w:ind w:left="420" w:firstLine="3748"/>
      <w:spacing w:after="120"/>
    </w:pPr>
    <w:rPr>
      <w:rFonts w:ascii="Calibri" w:hAnsi="Calibri"/>
    </w:rPr>
  </w:style>
  <w:style w:type="paragraph" w:styleId="901">
    <w:name w:val="footnote text"/>
    <w:basedOn w:val="852"/>
    <w:next w:val="881"/>
    <w:qFormat/>
    <w:pPr>
      <w:ind w:left="0" w:firstLine="3584"/>
      <w:spacing w:before="0" w:after="0" w:line="360" w:lineRule="auto"/>
    </w:pPr>
    <w:rPr>
      <w:rFonts w:ascii="Times New Roman" w:hAnsi="Times New Roman" w:cs="Times New Roman"/>
    </w:rPr>
  </w:style>
  <w:style w:type="paragraph" w:styleId="902">
    <w:name w:val="toc 6"/>
    <w:basedOn w:val="852"/>
    <w:next w:val="851"/>
    <w:qFormat/>
    <w:pPr>
      <w:ind w:left="1400" w:firstLine="3784"/>
      <w:spacing w:before="0" w:after="0" w:line="360" w:lineRule="auto"/>
    </w:pPr>
    <w:rPr>
      <w:rFonts w:ascii="Times New Roman" w:hAnsi="Times New Roman" w:cs="Times New Roman"/>
    </w:rPr>
  </w:style>
  <w:style w:type="paragraph" w:styleId="903">
    <w:name w:val="List 5"/>
    <w:basedOn w:val="852"/>
    <w:next w:val="878"/>
    <w:qFormat/>
    <w:pPr>
      <w:ind w:left="2100" w:firstLine="3676"/>
      <w:spacing w:before="0" w:after="0" w:line="240" w:lineRule="auto"/>
    </w:pPr>
    <w:rPr>
      <w:rFonts w:ascii="Times New Roman" w:hAnsi="Times New Roman" w:cs="Times New Roman"/>
    </w:rPr>
  </w:style>
  <w:style w:type="paragraph" w:styleId="904">
    <w:name w:val="Body Text Indent 3"/>
    <w:basedOn w:val="852"/>
    <w:next w:val="902"/>
    <w:qFormat/>
    <w:pPr>
      <w:ind w:left="480" w:firstLine="2784"/>
      <w:spacing w:before="0" w:after="0" w:line="400" w:lineRule="exact"/>
    </w:pPr>
    <w:rPr>
      <w:rFonts w:ascii="Times New Roman" w:hAnsi="Times New Roman" w:cs="Times New Roman"/>
    </w:rPr>
  </w:style>
  <w:style w:type="paragraph" w:styleId="905">
    <w:name w:val="toc 2"/>
    <w:basedOn w:val="852"/>
    <w:next w:val="851"/>
    <w:qFormat/>
    <w:pPr>
      <w:ind w:left="0" w:firstLine="1024"/>
      <w:spacing w:before="0" w:after="0" w:line="360" w:lineRule="auto"/>
    </w:pPr>
    <w:rPr>
      <w:rFonts w:ascii="Times New Roman" w:hAnsi="Times New Roman" w:cs="Times New Roman"/>
    </w:rPr>
  </w:style>
  <w:style w:type="paragraph" w:styleId="906">
    <w:name w:val="toc 9"/>
    <w:basedOn w:val="852"/>
    <w:next w:val="851"/>
    <w:qFormat/>
    <w:pPr>
      <w:ind w:left="2120" w:firstLine="3784"/>
      <w:spacing w:before="0" w:after="0" w:line="360" w:lineRule="auto"/>
    </w:pPr>
    <w:rPr>
      <w:rFonts w:ascii="Times New Roman" w:hAnsi="Times New Roman" w:cs="Times New Roman"/>
    </w:rPr>
  </w:style>
  <w:style w:type="paragraph" w:styleId="907">
    <w:name w:val="Body Text 2"/>
    <w:basedOn w:val="852"/>
    <w:next w:val="872"/>
    <w:qFormat/>
    <w:pPr>
      <w:ind w:left="0" w:firstLine="1024"/>
      <w:spacing w:before="0" w:after="120" w:line="480" w:lineRule="auto"/>
    </w:pPr>
    <w:rPr>
      <w:rFonts w:ascii="Times New Roman" w:hAnsi="Times New Roman" w:cs="Times New Roman"/>
    </w:rPr>
  </w:style>
  <w:style w:type="paragraph" w:styleId="908">
    <w:name w:val="HTML Preformatted"/>
    <w:basedOn w:val="852"/>
    <w:next w:val="871"/>
    <w:qFormat/>
    <w:pPr>
      <w:ind w:left="0" w:firstLine="2048"/>
      <w:spacing w:before="0" w:after="0" w:line="253" w:lineRule="atLeast"/>
    </w:pPr>
    <w:rPr>
      <w:rFonts w:ascii="Times New Roman" w:hAnsi="Times New Roman" w:cs="Times New Roman"/>
    </w:rPr>
  </w:style>
  <w:style w:type="paragraph" w:styleId="909">
    <w:name w:val="Normal (Web)"/>
    <w:basedOn w:val="851"/>
    <w:next w:val="880"/>
    <w:qFormat/>
    <w:pPr>
      <w:ind w:left="15" w:right="15" w:firstLine="4608"/>
      <w:spacing w:before="60" w:after="60" w:line="312" w:lineRule="auto"/>
    </w:pPr>
    <w:rPr>
      <w:rFonts w:ascii="Times New Roman" w:hAnsi="Times New Roman" w:cs="Times New Roman"/>
    </w:rPr>
  </w:style>
  <w:style w:type="paragraph" w:styleId="910">
    <w:name w:val="index 1"/>
    <w:basedOn w:val="852"/>
    <w:next w:val="851"/>
    <w:qFormat/>
    <w:pPr>
      <w:ind w:left="0" w:firstLine="3584"/>
      <w:spacing w:before="0" w:after="0" w:line="240" w:lineRule="auto"/>
    </w:pPr>
    <w:rPr>
      <w:rFonts w:ascii="Times New Roman" w:hAnsi="Times New Roman" w:cs="Times New Roman"/>
    </w:rPr>
  </w:style>
  <w:style w:type="paragraph" w:styleId="911">
    <w:name w:val="Body Text First Indent 2"/>
    <w:basedOn w:val="864"/>
    <w:link w:val="1270"/>
    <w:unhideWhenUsed/>
    <w:qFormat/>
    <w:pPr>
      <w:ind w:firstLine="420"/>
    </w:pPr>
  </w:style>
  <w:style w:type="table" w:styleId="91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3">
    <w:name w:val="Strong"/>
    <w:qFormat/>
    <w:rPr>
      <w:rFonts w:ascii="Times New Roman" w:hAnsi="Times New Roman" w:eastAsia="宋体" w:cs="Times New Roman"/>
      <w:b/>
      <w:sz w:val="20"/>
    </w:rPr>
  </w:style>
  <w:style w:type="character" w:styleId="914">
    <w:name w:val="page number"/>
    <w:qFormat/>
    <w:rPr>
      <w:rFonts w:ascii="Times New Roman" w:hAnsi="Times New Roman" w:eastAsia="宋体" w:cs="Times New Roman"/>
      <w:sz w:val="20"/>
    </w:rPr>
  </w:style>
  <w:style w:type="character" w:styleId="915">
    <w:name w:val="FollowedHyperlink"/>
    <w:qFormat/>
    <w:rPr>
      <w:rFonts w:ascii="Times New Roman" w:hAnsi="Times New Roman" w:eastAsia="宋体" w:cs="Times New Roman"/>
      <w:color w:val="800080"/>
      <w:sz w:val="20"/>
      <w:u w:val="single"/>
    </w:rPr>
  </w:style>
  <w:style w:type="character" w:styleId="916">
    <w:name w:val="Emphasis"/>
    <w:qFormat/>
    <w:rPr>
      <w:rFonts w:ascii="Times New Roman" w:hAnsi="Times New Roman" w:eastAsia="宋体" w:cs="Times New Roman"/>
      <w:i/>
      <w:sz w:val="21"/>
    </w:rPr>
  </w:style>
  <w:style w:type="character" w:styleId="917">
    <w:name w:val="Hyperlink"/>
    <w:uiPriority w:val="99"/>
    <w:qFormat/>
    <w:rPr>
      <w:rFonts w:ascii="Times New Roman" w:hAnsi="Times New Roman" w:eastAsia="宋体" w:cs="Times New Roman"/>
      <w:color w:val="0000ff"/>
      <w:sz w:val="20"/>
      <w:u w:val="single"/>
    </w:rPr>
  </w:style>
  <w:style w:type="character" w:styleId="918">
    <w:name w:val="annotation reference"/>
    <w:qFormat/>
    <w:rPr>
      <w:rFonts w:ascii="Times New Roman" w:hAnsi="Times New Roman" w:eastAsia="宋体" w:cs="Times New Roman"/>
      <w:sz w:val="20"/>
    </w:rPr>
  </w:style>
  <w:style w:type="character" w:styleId="919">
    <w:name w:val="footnote reference"/>
    <w:qFormat/>
    <w:rPr>
      <w:rFonts w:ascii="Times New Roman" w:hAnsi="Times New Roman" w:eastAsia="宋体" w:cs="Times New Roman"/>
      <w:vertAlign w:val="superscript"/>
    </w:rPr>
  </w:style>
  <w:style w:type="character" w:styleId="920" w:customStyle="1">
    <w:name w:val="正文缩进 Char1"/>
    <w:link w:val="870"/>
    <w:qFormat/>
    <w:rPr>
      <w:rFonts w:ascii="Calibri" w:hAnsi="Calibri" w:eastAsia="宋体" w:cs="Times New Roman"/>
    </w:rPr>
  </w:style>
  <w:style w:type="character" w:styleId="921" w:customStyle="1">
    <w:name w:val="页脚 Char2"/>
    <w:link w:val="894"/>
    <w:qFormat/>
    <w:rPr>
      <w:rFonts w:ascii="Calibri" w:hAnsi="Calibri" w:eastAsia="宋体" w:cs="Times New Roman"/>
    </w:rPr>
  </w:style>
  <w:style w:type="character" w:styleId="922" w:customStyle="1">
    <w:name w:val="页眉 Char2"/>
    <w:link w:val="896"/>
    <w:qFormat/>
    <w:rPr>
      <w:rFonts w:ascii="Calibri" w:hAnsi="Calibri" w:eastAsia="宋体" w:cs="Times New Roman"/>
    </w:rPr>
  </w:style>
  <w:style w:type="character" w:styleId="923" w:customStyle="1">
    <w:name w:val="日期 Char"/>
    <w:qFormat/>
    <w:rPr>
      <w:rFonts w:ascii="Times New Roman" w:hAnsi="Times New Roman" w:eastAsia="宋体" w:cs="Times New Roman"/>
      <w:sz w:val="20"/>
    </w:rPr>
  </w:style>
  <w:style w:type="character" w:styleId="924" w:customStyle="1">
    <w:name w:val="批注引用1"/>
    <w:qFormat/>
    <w:rPr>
      <w:rFonts w:ascii="Times New Roman" w:hAnsi="Times New Roman" w:eastAsia="宋体" w:cs="Times New Roman"/>
      <w:sz w:val="20"/>
    </w:rPr>
  </w:style>
  <w:style w:type="character" w:styleId="925" w:customStyle="1">
    <w:name w:val="应答文本 Char Char"/>
    <w:qFormat/>
    <w:rPr>
      <w:rFonts w:ascii="Times New Roman" w:hAnsi="Times New Roman" w:eastAsia="宋体" w:cs="Times New Roman"/>
      <w:sz w:val="20"/>
    </w:rPr>
  </w:style>
  <w:style w:type="character" w:styleId="926" w:customStyle="1">
    <w:name w:val="图片0 Char Char"/>
    <w:qFormat/>
    <w:rPr>
      <w:rFonts w:ascii="Times New Roman" w:hAnsi="Times New Roman" w:eastAsia="宋体" w:cs="Times New Roman"/>
      <w:sz w:val="20"/>
    </w:rPr>
  </w:style>
  <w:style w:type="character" w:styleId="927" w:customStyle="1">
    <w:name w:val="尾注文本 Char"/>
    <w:qFormat/>
    <w:rPr>
      <w:rFonts w:ascii="Times New Roman" w:hAnsi="Times New Roman" w:eastAsia="宋体" w:cs="Times New Roman"/>
      <w:sz w:val="20"/>
    </w:rPr>
  </w:style>
  <w:style w:type="character" w:styleId="928" w:customStyle="1">
    <w:name w:val="文档结构图 字符"/>
    <w:qFormat/>
    <w:rPr>
      <w:rFonts w:ascii="Microsoft YaHei UI" w:hAnsi="Times New Roman" w:eastAsia="Microsoft YaHei UI" w:cs="Times New Roman"/>
      <w:sz w:val="18"/>
      <w:szCs w:val="18"/>
    </w:rPr>
  </w:style>
  <w:style w:type="character" w:styleId="929" w:customStyle="1">
    <w:name w:val="_Style 337"/>
    <w:qFormat/>
    <w:rPr>
      <w:rFonts w:ascii="Times New Roman" w:hAnsi="Times New Roman" w:eastAsia="宋体" w:cs="Times New Roman"/>
      <w:color w:val="auto"/>
      <w:sz w:val="21"/>
    </w:rPr>
  </w:style>
  <w:style w:type="character" w:styleId="930" w:customStyle="1">
    <w:name w:val="正文文本 字符"/>
    <w:qFormat/>
    <w:rPr>
      <w:rFonts w:ascii="Times New Roman" w:hAnsi="Times New Roman" w:eastAsia="宋体" w:cs="Times New Roman"/>
      <w:sz w:val="21"/>
    </w:rPr>
  </w:style>
  <w:style w:type="character" w:styleId="931" w:customStyle="1">
    <w:name w:val="批注文字 字符"/>
    <w:qFormat/>
    <w:rPr>
      <w:rFonts w:ascii="Times New Roman" w:hAnsi="Times New Roman" w:eastAsia="宋体" w:cs="Times New Roman"/>
      <w:sz w:val="20"/>
    </w:rPr>
  </w:style>
  <w:style w:type="character" w:styleId="932" w:customStyle="1">
    <w:name w:val="批注文字 Char1"/>
    <w:qFormat/>
    <w:rPr>
      <w:rFonts w:ascii="Times New Roman" w:hAnsi="Times New Roman" w:eastAsia="宋体" w:cs="Times New Roman"/>
      <w:sz w:val="20"/>
    </w:rPr>
  </w:style>
  <w:style w:type="character" w:styleId="933" w:customStyle="1">
    <w:name w:val="txt"/>
    <w:qFormat/>
    <w:rPr>
      <w:rFonts w:ascii="Times New Roman" w:hAnsi="Times New Roman" w:eastAsia="宋体" w:cs="Times New Roman"/>
      <w:sz w:val="20"/>
    </w:rPr>
  </w:style>
  <w:style w:type="character" w:styleId="934" w:customStyle="1">
    <w:name w:val="标书正文 Char"/>
    <w:qFormat/>
    <w:rPr>
      <w:rFonts w:ascii="Times New Roman" w:hAnsi="Times New Roman" w:eastAsia="宋体" w:cs="Times New Roman"/>
      <w:sz w:val="20"/>
    </w:rPr>
  </w:style>
  <w:style w:type="character" w:styleId="935" w:customStyle="1">
    <w:name w:val="font21"/>
    <w:qFormat/>
    <w:rPr>
      <w:rFonts w:hint="eastAsia" w:ascii="宋体" w:hAnsi="宋体" w:eastAsia="宋体" w:cs="宋体"/>
      <w:color w:val="ff0000"/>
      <w:sz w:val="24"/>
      <w:szCs w:val="24"/>
      <w:u w:val="none"/>
    </w:rPr>
  </w:style>
  <w:style w:type="character" w:styleId="936" w:customStyle="1">
    <w:name w:val="apple-converted-space"/>
    <w:qFormat/>
    <w:rPr>
      <w:rFonts w:ascii="Times New Roman" w:hAnsi="Times New Roman" w:eastAsia="宋体" w:cs="Times New Roman"/>
      <w:sz w:val="20"/>
    </w:rPr>
  </w:style>
  <w:style w:type="character" w:styleId="937" w:customStyle="1">
    <w:name w:val="纯文本 Char1"/>
    <w:qFormat/>
    <w:rPr>
      <w:rFonts w:ascii="Times New Roman" w:hAnsi="Times New Roman" w:eastAsia="宋体" w:cs="Times New Roman"/>
      <w:sz w:val="20"/>
    </w:rPr>
  </w:style>
  <w:style w:type="character" w:styleId="938" w:customStyle="1">
    <w:name w:val="para1"/>
    <w:qFormat/>
    <w:rPr>
      <w:rFonts w:ascii="Times New Roman" w:hAnsi="Times New Roman" w:eastAsia="宋体" w:cs="Times New Roman"/>
      <w:sz w:val="20"/>
    </w:rPr>
  </w:style>
  <w:style w:type="character" w:styleId="939" w:customStyle="1">
    <w:name w:val="HTML 预设格式 Char1"/>
    <w:qFormat/>
    <w:rPr>
      <w:rFonts w:ascii="Times New Roman" w:hAnsi="Times New Roman" w:eastAsia="宋体" w:cs="Times New Roman"/>
      <w:sz w:val="20"/>
    </w:rPr>
  </w:style>
  <w:style w:type="character" w:styleId="940" w:customStyle="1">
    <w:name w:val="批注文字 Char"/>
    <w:qFormat/>
    <w:rPr>
      <w:rFonts w:ascii="Times New Roman" w:hAnsi="Times New Roman" w:eastAsia="宋体" w:cs="Times New Roman"/>
      <w:sz w:val="20"/>
    </w:rPr>
  </w:style>
  <w:style w:type="character" w:styleId="941" w:customStyle="1">
    <w:name w:val="文档结构图 Char"/>
    <w:qFormat/>
    <w:rPr>
      <w:rFonts w:ascii="Times New Roman" w:hAnsi="Times New Roman" w:eastAsia="宋体" w:cs="Times New Roman"/>
      <w:sz w:val="20"/>
    </w:rPr>
  </w:style>
  <w:style w:type="character" w:styleId="942" w:customStyle="1">
    <w:name w:val="超级链接"/>
    <w:qFormat/>
    <w:rPr>
      <w:rFonts w:ascii="Times New Roman" w:hAnsi="Times New Roman" w:eastAsia="宋体" w:cs="Times New Roman"/>
      <w:color w:val="0000ff"/>
      <w:sz w:val="20"/>
      <w:u w:val="single"/>
    </w:rPr>
  </w:style>
  <w:style w:type="character" w:styleId="943" w:customStyle="1">
    <w:name w:val="p141"/>
    <w:qFormat/>
    <w:rPr>
      <w:rFonts w:ascii="Times New Roman" w:hAnsi="Times New Roman" w:eastAsia="宋体" w:cs="Times New Roman"/>
      <w:color w:val="000000"/>
      <w:sz w:val="20"/>
      <w:u w:val="none"/>
    </w:rPr>
  </w:style>
  <w:style w:type="character" w:styleId="944" w:customStyle="1">
    <w:name w:val="宏文本 Char"/>
    <w:qFormat/>
    <w:rPr>
      <w:rFonts w:ascii="Times New Roman" w:hAnsi="Times New Roman" w:eastAsia="宋体" w:cs="Times New Roman"/>
      <w:sz w:val="20"/>
    </w:rPr>
  </w:style>
  <w:style w:type="character" w:styleId="945" w:customStyle="1">
    <w:name w:val="_Style 313"/>
    <w:qFormat/>
    <w:rPr>
      <w:rFonts w:ascii="Times New Roman" w:hAnsi="Times New Roman" w:eastAsia="宋体" w:cs="Times New Roman"/>
      <w:b/>
      <w:i/>
      <w:sz w:val="21"/>
    </w:rPr>
  </w:style>
  <w:style w:type="character" w:styleId="946" w:customStyle="1">
    <w:name w:val="页脚 Char1"/>
    <w:qFormat/>
    <w:rPr>
      <w:rFonts w:ascii="Times New Roman" w:hAnsi="Times New Roman" w:eastAsia="宋体" w:cs="Times New Roman"/>
      <w:sz w:val="20"/>
    </w:rPr>
  </w:style>
  <w:style w:type="character" w:styleId="947" w:customStyle="1">
    <w:name w:val="页眉 Char"/>
    <w:qFormat/>
    <w:rPr>
      <w:rFonts w:ascii="Times New Roman" w:hAnsi="Times New Roman" w:eastAsia="宋体" w:cs="Times New Roman"/>
      <w:sz w:val="20"/>
    </w:rPr>
  </w:style>
  <w:style w:type="character" w:styleId="948" w:customStyle="1">
    <w:name w:val="标题 7 Char"/>
    <w:qFormat/>
    <w:rPr>
      <w:rFonts w:ascii="Times New Roman" w:hAnsi="Times New Roman" w:eastAsia="宋体" w:cs="Times New Roman"/>
      <w:b/>
      <w:sz w:val="20"/>
    </w:rPr>
  </w:style>
  <w:style w:type="character" w:styleId="949" w:customStyle="1">
    <w:name w:val="Char Char12"/>
    <w:qFormat/>
    <w:rPr>
      <w:rFonts w:ascii="Times New Roman" w:hAnsi="Times New Roman" w:eastAsia="宋体" w:cs="Times New Roman"/>
      <w:sz w:val="20"/>
    </w:rPr>
  </w:style>
  <w:style w:type="character" w:styleId="950" w:customStyle="1">
    <w:name w:val="标题 3 Char"/>
    <w:qFormat/>
    <w:rPr>
      <w:rFonts w:ascii="Times New Roman" w:hAnsi="Times New Roman" w:eastAsia="宋体" w:cs="Times New Roman"/>
      <w:b/>
      <w:sz w:val="20"/>
    </w:rPr>
  </w:style>
  <w:style w:type="character" w:styleId="951" w:customStyle="1">
    <w:name w:val="正文（首行缩进 2 字符） Char Char"/>
    <w:qFormat/>
    <w:rPr>
      <w:rFonts w:ascii="Times New Roman" w:hAnsi="Times New Roman" w:eastAsia="宋体" w:cs="Times New Roman"/>
      <w:sz w:val="20"/>
    </w:rPr>
  </w:style>
  <w:style w:type="character" w:styleId="952" w:customStyle="1">
    <w:name w:val="表格用 Char Char"/>
    <w:qFormat/>
    <w:rPr>
      <w:rFonts w:ascii="Times New Roman" w:hAnsi="Times New Roman" w:eastAsia="宋体" w:cs="Times New Roman"/>
      <w:sz w:val="20"/>
    </w:rPr>
  </w:style>
  <w:style w:type="character" w:styleId="953" w:customStyle="1">
    <w:name w:val="正文文本缩进 3 Char1"/>
    <w:qFormat/>
    <w:rPr>
      <w:rFonts w:ascii="Times New Roman" w:hAnsi="Times New Roman" w:eastAsia="宋体" w:cs="Times New Roman"/>
      <w:sz w:val="20"/>
    </w:rPr>
  </w:style>
  <w:style w:type="character" w:styleId="954" w:customStyle="1">
    <w:name w:val="正文缩进 Char"/>
    <w:qFormat/>
    <w:rPr>
      <w:rFonts w:ascii="Times New Roman" w:hAnsi="Times New Roman" w:eastAsia="宋体" w:cs="Times New Roman"/>
      <w:sz w:val="20"/>
    </w:rPr>
  </w:style>
  <w:style w:type="character" w:styleId="955" w:customStyle="1">
    <w:name w:val="批注框文本 Char1"/>
    <w:qFormat/>
    <w:rPr>
      <w:rFonts w:ascii="Times New Roman" w:hAnsi="Times New Roman" w:eastAsia="宋体" w:cs="Times New Roman"/>
      <w:sz w:val="20"/>
    </w:rPr>
  </w:style>
  <w:style w:type="character" w:styleId="956" w:customStyle="1">
    <w:name w:val="Char Char13"/>
    <w:qFormat/>
    <w:rPr>
      <w:rFonts w:ascii="Times New Roman" w:hAnsi="Times New Roman" w:eastAsia="宋体" w:cs="Times New Roman"/>
      <w:sz w:val="20"/>
    </w:rPr>
  </w:style>
  <w:style w:type="character" w:styleId="957" w:customStyle="1">
    <w:name w:val="样式2 Char"/>
    <w:qFormat/>
    <w:rPr>
      <w:rFonts w:ascii="Times New Roman" w:hAnsi="Times New Roman" w:eastAsia="宋体" w:cs="Times New Roman"/>
      <w:b/>
      <w:sz w:val="20"/>
    </w:rPr>
  </w:style>
  <w:style w:type="character" w:styleId="958" w:customStyle="1">
    <w:name w:val="页脚 Char"/>
    <w:qFormat/>
    <w:rPr>
      <w:rFonts w:ascii="Times New Roman" w:hAnsi="Times New Roman" w:eastAsia="宋体" w:cs="Times New Roman"/>
      <w:sz w:val="20"/>
    </w:rPr>
  </w:style>
  <w:style w:type="character" w:styleId="959" w:customStyle="1">
    <w:name w:val="标准文本 Char"/>
    <w:qFormat/>
    <w:rPr>
      <w:rFonts w:ascii="Times New Roman" w:hAnsi="Times New Roman" w:eastAsia="宋体" w:cs="Times New Roman"/>
      <w:sz w:val="20"/>
    </w:rPr>
  </w:style>
  <w:style w:type="character" w:styleId="960" w:customStyle="1">
    <w:name w:val="font01"/>
    <w:qFormat/>
    <w:rPr>
      <w:rFonts w:hint="eastAsia" w:ascii="宋体" w:hAnsi="宋体" w:eastAsia="宋体" w:cs="宋体"/>
      <w:color w:val="000000"/>
      <w:sz w:val="24"/>
      <w:szCs w:val="24"/>
      <w:u w:val="none"/>
    </w:rPr>
  </w:style>
  <w:style w:type="character" w:styleId="961" w:customStyle="1">
    <w:name w:val="标题 3 Char1"/>
    <w:qFormat/>
    <w:rPr>
      <w:rFonts w:ascii="Times New Roman" w:hAnsi="Times New Roman" w:eastAsia="宋体" w:cs="Times New Roman"/>
      <w:b/>
      <w:sz w:val="20"/>
      <w:u w:val="single"/>
    </w:rPr>
  </w:style>
  <w:style w:type="character" w:styleId="962" w:customStyle="1">
    <w:name w:val="表格 Char Char"/>
    <w:qFormat/>
    <w:rPr>
      <w:rFonts w:ascii="Times New Roman" w:hAnsi="Times New Roman" w:eastAsia="宋体" w:cs="Times New Roman"/>
      <w:sz w:val="20"/>
    </w:rPr>
  </w:style>
  <w:style w:type="character" w:styleId="963" w:customStyle="1">
    <w:name w:val="正文首行缩进 Char"/>
    <w:qFormat/>
    <w:rPr>
      <w:rFonts w:ascii="Times New Roman" w:hAnsi="Times New Roman" w:eastAsia="宋体" w:cs="Times New Roman"/>
      <w:sz w:val="20"/>
    </w:rPr>
  </w:style>
  <w:style w:type="character" w:styleId="964" w:customStyle="1">
    <w:name w:val="标题 9 Char"/>
    <w:qFormat/>
    <w:rPr>
      <w:rFonts w:ascii="Times New Roman" w:hAnsi="Times New Roman" w:eastAsia="宋体" w:cs="Times New Roman"/>
      <w:sz w:val="20"/>
    </w:rPr>
  </w:style>
  <w:style w:type="character" w:styleId="965" w:customStyle="1">
    <w:name w:val="lh151"/>
    <w:qFormat/>
    <w:rPr>
      <w:rFonts w:ascii="Times New Roman" w:hAnsi="Times New Roman" w:eastAsia="宋体" w:cs="Times New Roman"/>
      <w:color w:val="666666"/>
      <w:sz w:val="20"/>
    </w:rPr>
  </w:style>
  <w:style w:type="character" w:styleId="966" w:customStyle="1">
    <w:name w:val="日期 Char1"/>
    <w:qFormat/>
    <w:rPr>
      <w:rFonts w:ascii="Times New Roman" w:hAnsi="Times New Roman" w:eastAsia="宋体" w:cs="Times New Roman"/>
      <w:sz w:val="20"/>
    </w:rPr>
  </w:style>
  <w:style w:type="character" w:styleId="967" w:customStyle="1">
    <w:name w:val="图片 Char Char"/>
    <w:qFormat/>
    <w:rPr>
      <w:rFonts w:ascii="Times New Roman" w:hAnsi="Times New Roman" w:eastAsia="宋体" w:cs="Times New Roman"/>
      <w:sz w:val="20"/>
    </w:rPr>
  </w:style>
  <w:style w:type="character" w:styleId="968" w:customStyle="1">
    <w:name w:val="批注框文本 字符"/>
    <w:qFormat/>
    <w:rPr>
      <w:rFonts w:ascii="Times New Roman" w:hAnsi="Times New Roman" w:eastAsia="宋体" w:cs="Times New Roman"/>
      <w:sz w:val="20"/>
    </w:rPr>
  </w:style>
  <w:style w:type="character" w:styleId="969" w:customStyle="1">
    <w:name w:val="HTML 预设格式 Char"/>
    <w:qFormat/>
    <w:rPr>
      <w:rFonts w:ascii="Times New Roman" w:hAnsi="Times New Roman" w:eastAsia="宋体" w:cs="Times New Roman"/>
      <w:sz w:val="20"/>
    </w:rPr>
  </w:style>
  <w:style w:type="character" w:styleId="970" w:customStyle="1">
    <w:name w:val="列出段落 Char"/>
    <w:qFormat/>
    <w:rPr>
      <w:rFonts w:ascii="Times New Roman" w:hAnsi="Times New Roman" w:eastAsia="宋体" w:cs="Times New Roman"/>
      <w:sz w:val="20"/>
    </w:rPr>
  </w:style>
  <w:style w:type="character" w:styleId="971" w:customStyle="1">
    <w:name w:val="标题 5 Char"/>
    <w:qFormat/>
    <w:rPr>
      <w:rFonts w:ascii="Times New Roman" w:hAnsi="Times New Roman" w:eastAsia="宋体" w:cs="Times New Roman"/>
      <w:b/>
      <w:sz w:val="20"/>
    </w:rPr>
  </w:style>
  <w:style w:type="character" w:styleId="972" w:customStyle="1">
    <w:name w:val="链接"/>
    <w:qFormat/>
    <w:rPr>
      <w:rFonts w:ascii="Times New Roman" w:hAnsi="Times New Roman" w:eastAsia="宋体" w:cs="Times New Roman"/>
      <w:color w:val="0000ff"/>
      <w:sz w:val="20"/>
      <w:u w:val="single"/>
    </w:rPr>
  </w:style>
  <w:style w:type="character" w:styleId="973" w:customStyle="1">
    <w:name w:val="18h1"/>
    <w:qFormat/>
    <w:rPr>
      <w:rFonts w:ascii="Times New Roman" w:hAnsi="Times New Roman" w:eastAsia="宋体" w:cs="Times New Roman"/>
      <w:color w:val="3b3b3b"/>
      <w:sz w:val="20"/>
    </w:rPr>
  </w:style>
  <w:style w:type="character" w:styleId="974" w:customStyle="1">
    <w:name w:val="表格文字（两侧对齐） Char Char"/>
    <w:qFormat/>
    <w:rPr>
      <w:rFonts w:ascii="Times New Roman" w:hAnsi="Times New Roman" w:eastAsia="宋体" w:cs="Times New Roman"/>
      <w:sz w:val="20"/>
    </w:rPr>
  </w:style>
  <w:style w:type="character" w:styleId="975" w:customStyle="1">
    <w:name w:val="正文文本缩进 2 Char"/>
    <w:qFormat/>
    <w:rPr>
      <w:rFonts w:ascii="Times New Roman" w:hAnsi="Times New Roman" w:eastAsia="宋体" w:cs="Times New Roman"/>
      <w:sz w:val="20"/>
    </w:rPr>
  </w:style>
  <w:style w:type="character" w:styleId="976" w:customStyle="1">
    <w:name w:val="Char Char14"/>
    <w:qFormat/>
    <w:rPr>
      <w:rFonts w:ascii="Times New Roman" w:hAnsi="Times New Roman" w:eastAsia="宋体" w:cs="Times New Roman"/>
      <w:sz w:val="20"/>
    </w:rPr>
  </w:style>
  <w:style w:type="character" w:styleId="977" w:customStyle="1">
    <w:name w:val="标题 1 Char1"/>
    <w:qFormat/>
    <w:rPr>
      <w:rFonts w:ascii="Times New Roman" w:hAnsi="Times New Roman" w:eastAsia="宋体" w:cs="Times New Roman"/>
      <w:b/>
      <w:sz w:val="20"/>
    </w:rPr>
  </w:style>
  <w:style w:type="character" w:styleId="978" w:customStyle="1">
    <w:name w:val="批注框文本 Char"/>
    <w:qFormat/>
    <w:rPr>
      <w:rFonts w:ascii="Times New Roman" w:hAnsi="Times New Roman" w:eastAsia="宋体" w:cs="Times New Roman"/>
      <w:sz w:val="20"/>
    </w:rPr>
  </w:style>
  <w:style w:type="character" w:styleId="979" w:customStyle="1">
    <w:name w:val="apple-style-span"/>
    <w:qFormat/>
    <w:rPr>
      <w:rFonts w:ascii="Times New Roman" w:hAnsi="Times New Roman" w:eastAsia="宋体" w:cs="Times New Roman"/>
      <w:sz w:val="20"/>
    </w:rPr>
  </w:style>
  <w:style w:type="character" w:styleId="980" w:customStyle="1">
    <w:name w:val="插图 Char Char"/>
    <w:qFormat/>
    <w:rPr>
      <w:rFonts w:ascii="Times New Roman" w:hAnsi="Times New Roman" w:eastAsia="宋体" w:cs="Times New Roman"/>
      <w:sz w:val="20"/>
    </w:rPr>
  </w:style>
  <w:style w:type="character" w:styleId="981" w:customStyle="1">
    <w:name w:val="标题 2 Char1"/>
    <w:qFormat/>
    <w:rPr>
      <w:rFonts w:ascii="Times New Roman" w:hAnsi="Times New Roman" w:eastAsia="宋体" w:cs="Times New Roman"/>
      <w:b/>
      <w:sz w:val="20"/>
    </w:rPr>
  </w:style>
  <w:style w:type="character" w:styleId="982" w:customStyle="1">
    <w:name w:val="_Style 332"/>
    <w:qFormat/>
    <w:rPr>
      <w:rFonts w:ascii="Times New Roman" w:hAnsi="Times New Roman" w:eastAsia="宋体" w:cs="Times New Roman"/>
      <w:i/>
      <w:color w:val="auto"/>
      <w:sz w:val="21"/>
    </w:rPr>
  </w:style>
  <w:style w:type="character" w:styleId="983" w:customStyle="1">
    <w:name w:val="正文文本 3 Char1"/>
    <w:qFormat/>
    <w:rPr>
      <w:rFonts w:ascii="Times New Roman" w:hAnsi="Times New Roman" w:eastAsia="宋体" w:cs="Times New Roman"/>
      <w:sz w:val="20"/>
    </w:rPr>
  </w:style>
  <w:style w:type="character" w:styleId="984" w:customStyle="1">
    <w:name w:val="标题 5 Char1"/>
    <w:qFormat/>
    <w:rPr>
      <w:rFonts w:ascii="Times New Roman" w:hAnsi="Times New Roman" w:eastAsia="宋体" w:cs="Times New Roman"/>
      <w:b/>
      <w:sz w:val="20"/>
    </w:rPr>
  </w:style>
  <w:style w:type="character" w:styleId="985" w:customStyle="1">
    <w:name w:val="批注主题 Char"/>
    <w:qFormat/>
    <w:rPr>
      <w:rFonts w:ascii="Times New Roman" w:hAnsi="Times New Roman" w:eastAsia="宋体" w:cs="Times New Roman"/>
      <w:b/>
      <w:sz w:val="20"/>
    </w:rPr>
  </w:style>
  <w:style w:type="character" w:styleId="986" w:customStyle="1">
    <w:name w:val="标题 1 Char"/>
    <w:qFormat/>
    <w:rPr>
      <w:rFonts w:ascii="Times New Roman" w:hAnsi="Times New Roman" w:eastAsia="宋体" w:cs="Times New Roman"/>
      <w:b/>
      <w:sz w:val="20"/>
    </w:rPr>
  </w:style>
  <w:style w:type="character" w:styleId="987" w:customStyle="1">
    <w:name w:val="正文文本 2 Char1"/>
    <w:qFormat/>
    <w:rPr>
      <w:rFonts w:ascii="Times New Roman" w:hAnsi="Times New Roman" w:eastAsia="宋体" w:cs="Times New Roman"/>
      <w:sz w:val="20"/>
    </w:rPr>
  </w:style>
  <w:style w:type="character" w:styleId="988" w:customStyle="1">
    <w:name w:val="标题 4 Char1"/>
    <w:qFormat/>
    <w:rPr>
      <w:rFonts w:ascii="Times New Roman" w:hAnsi="Times New Roman" w:eastAsia="宋体" w:cs="Times New Roman"/>
      <w:b/>
      <w:sz w:val="20"/>
    </w:rPr>
  </w:style>
  <w:style w:type="character" w:styleId="989" w:customStyle="1">
    <w:name w:val="正文文本 2 Char"/>
    <w:qFormat/>
    <w:rPr>
      <w:rFonts w:ascii="Times New Roman" w:hAnsi="Times New Roman" w:eastAsia="宋体" w:cs="Times New Roman"/>
      <w:sz w:val="20"/>
    </w:rPr>
  </w:style>
  <w:style w:type="character" w:styleId="990" w:customStyle="1">
    <w:name w:val="_Style 376"/>
    <w:qFormat/>
    <w:rPr>
      <w:rFonts w:ascii="Times New Roman" w:hAnsi="Times New Roman" w:eastAsia="宋体" w:cs="Times New Roman"/>
      <w:b/>
      <w:color w:val="auto"/>
      <w:sz w:val="21"/>
    </w:rPr>
  </w:style>
  <w:style w:type="character" w:styleId="991" w:customStyle="1">
    <w:name w:val="062"/>
    <w:qFormat/>
    <w:rPr>
      <w:rFonts w:ascii="Times New Roman" w:hAnsi="Times New Roman" w:eastAsia="宋体" w:cs="Times New Roman"/>
      <w:b/>
      <w:sz w:val="20"/>
    </w:rPr>
  </w:style>
  <w:style w:type="character" w:styleId="992" w:customStyle="1">
    <w:name w:val="正文文本 Char1"/>
    <w:qFormat/>
    <w:rPr>
      <w:rFonts w:ascii="Times New Roman" w:hAnsi="Times New Roman" w:eastAsia="宋体" w:cs="Times New Roman"/>
      <w:sz w:val="20"/>
    </w:rPr>
  </w:style>
  <w:style w:type="character" w:styleId="993" w:customStyle="1">
    <w:name w:val="题注 Char"/>
    <w:qFormat/>
    <w:rPr>
      <w:rFonts w:ascii="Times New Roman" w:hAnsi="Times New Roman" w:eastAsia="宋体" w:cs="Times New Roman"/>
      <w:sz w:val="20"/>
    </w:rPr>
  </w:style>
  <w:style w:type="character" w:styleId="994" w:customStyle="1">
    <w:name w:val="脚注文本 Char"/>
    <w:qFormat/>
    <w:rPr>
      <w:rFonts w:ascii="Times New Roman" w:hAnsi="Times New Roman" w:eastAsia="宋体" w:cs="Times New Roman"/>
      <w:sz w:val="20"/>
    </w:rPr>
  </w:style>
  <w:style w:type="character" w:styleId="995" w:customStyle="1">
    <w:name w:val="_Style 336"/>
    <w:qFormat/>
    <w:rPr>
      <w:rFonts w:ascii="Times New Roman" w:hAnsi="Times New Roman" w:eastAsia="宋体" w:cs="Times New Roman"/>
      <w:i/>
      <w:color w:val="auto"/>
      <w:sz w:val="21"/>
    </w:rPr>
  </w:style>
  <w:style w:type="character" w:styleId="996" w:customStyle="1">
    <w:name w:val="表格 Char"/>
    <w:qFormat/>
    <w:rPr>
      <w:rFonts w:ascii="Times New Roman" w:hAnsi="Times New Roman" w:eastAsia="宋体" w:cs="Times New Roman"/>
      <w:color w:val="000000"/>
      <w:sz w:val="20"/>
    </w:rPr>
  </w:style>
  <w:style w:type="character" w:styleId="997" w:customStyle="1">
    <w:name w:val="批注主题 字符"/>
    <w:qFormat/>
    <w:rPr>
      <w:rFonts w:ascii="Times New Roman" w:hAnsi="Times New Roman" w:eastAsia="宋体" w:cs="Times New Roman"/>
      <w:b/>
      <w:sz w:val="20"/>
    </w:rPr>
  </w:style>
  <w:style w:type="character" w:styleId="998" w:customStyle="1">
    <w:name w:val="图注 Char Char"/>
    <w:qFormat/>
    <w:rPr>
      <w:rFonts w:ascii="Times New Roman" w:hAnsi="Times New Roman" w:eastAsia="宋体" w:cs="Times New Roman"/>
      <w:sz w:val="20"/>
    </w:rPr>
  </w:style>
  <w:style w:type="character" w:styleId="999" w:customStyle="1">
    <w:name w:val="页码1"/>
    <w:qFormat/>
    <w:rPr>
      <w:rFonts w:ascii="Times New Roman" w:hAnsi="Times New Roman" w:eastAsia="宋体" w:cs="Times New Roman"/>
      <w:sz w:val="20"/>
    </w:rPr>
  </w:style>
  <w:style w:type="character" w:styleId="1000" w:customStyle="1">
    <w:name w:val="列表框1 Char Char"/>
    <w:qFormat/>
    <w:rPr>
      <w:rFonts w:ascii="Times New Roman" w:hAnsi="Times New Roman" w:eastAsia="宋体" w:cs="Times New Roman"/>
      <w:sz w:val="20"/>
    </w:rPr>
  </w:style>
  <w:style w:type="character" w:styleId="1001" w:customStyle="1">
    <w:name w:val="1ji Char"/>
    <w:qFormat/>
    <w:rPr>
      <w:rFonts w:ascii="Times New Roman" w:hAnsi="Times New Roman" w:eastAsia="宋体" w:cs="Times New Roman"/>
      <w:b/>
      <w:sz w:val="20"/>
    </w:rPr>
  </w:style>
  <w:style w:type="character" w:styleId="1002" w:customStyle="1">
    <w:name w:val="正文文本缩进 Char"/>
    <w:qFormat/>
    <w:rPr>
      <w:rFonts w:ascii="Times New Roman" w:hAnsi="Times New Roman" w:eastAsia="宋体" w:cs="Times New Roman"/>
      <w:sz w:val="20"/>
    </w:rPr>
  </w:style>
  <w:style w:type="character" w:styleId="1003" w:customStyle="1">
    <w:name w:val="标准文本 Char Char"/>
    <w:qFormat/>
    <w:rPr>
      <w:rFonts w:ascii="Times New Roman" w:hAnsi="Times New Roman" w:eastAsia="宋体" w:cs="Times New Roman"/>
      <w:sz w:val="20"/>
    </w:rPr>
  </w:style>
  <w:style w:type="character" w:styleId="1004" w:customStyle="1">
    <w:name w:val="表格用 Char"/>
    <w:qFormat/>
    <w:rPr>
      <w:rFonts w:ascii="Times New Roman" w:hAnsi="Times New Roman" w:eastAsia="宋体" w:cs="Times New Roman"/>
      <w:color w:val="000000"/>
      <w:sz w:val="20"/>
    </w:rPr>
  </w:style>
  <w:style w:type="character" w:styleId="1005" w:customStyle="1">
    <w:name w:val="标题 7 Char1"/>
    <w:qFormat/>
    <w:rPr>
      <w:rFonts w:ascii="Times New Roman" w:hAnsi="Times New Roman" w:eastAsia="宋体" w:cs="Times New Roman"/>
      <w:b/>
      <w:sz w:val="20"/>
    </w:rPr>
  </w:style>
  <w:style w:type="character" w:styleId="1006" w:customStyle="1">
    <w:name w:val="H 3 Char"/>
    <w:qFormat/>
    <w:rPr>
      <w:rFonts w:ascii="Times New Roman" w:hAnsi="Times New Roman" w:eastAsia="宋体" w:cs="Times New Roman"/>
      <w:b/>
      <w:sz w:val="20"/>
    </w:rPr>
  </w:style>
  <w:style w:type="character" w:styleId="1007" w:customStyle="1">
    <w:name w:val="正文文本缩进 3 字符"/>
    <w:qFormat/>
    <w:rPr>
      <w:rFonts w:ascii="Times New Roman" w:hAnsi="Times New Roman" w:eastAsia="宋体" w:cs="Times New Roman"/>
      <w:sz w:val="16"/>
      <w:szCs w:val="16"/>
    </w:rPr>
  </w:style>
  <w:style w:type="character" w:styleId="1008" w:customStyle="1">
    <w:name w:val="标题 Char"/>
    <w:qFormat/>
    <w:rPr>
      <w:rFonts w:ascii="Times New Roman" w:hAnsi="Times New Roman" w:eastAsia="宋体" w:cs="Times New Roman"/>
      <w:b/>
      <w:sz w:val="20"/>
    </w:rPr>
  </w:style>
  <w:style w:type="character" w:styleId="1009" w:customStyle="1">
    <w:name w:val="H 4 Char"/>
    <w:qFormat/>
    <w:rPr>
      <w:rFonts w:ascii="Times New Roman" w:hAnsi="Times New Roman" w:eastAsia="宋体" w:cs="Times New Roman"/>
      <w:b/>
      <w:sz w:val="20"/>
    </w:rPr>
  </w:style>
  <w:style w:type="character" w:styleId="1010" w:customStyle="1">
    <w:name w:val="批注主题 Char1"/>
    <w:qFormat/>
    <w:rPr>
      <w:rFonts w:ascii="Times New Roman" w:hAnsi="Times New Roman" w:eastAsia="宋体" w:cs="Times New Roman"/>
      <w:b/>
      <w:sz w:val="20"/>
    </w:rPr>
  </w:style>
  <w:style w:type="character" w:styleId="1011" w:customStyle="1">
    <w:name w:val="正文文本缩进 Char1"/>
    <w:qFormat/>
    <w:rPr>
      <w:rFonts w:ascii="Times New Roman" w:hAnsi="Times New Roman" w:eastAsia="宋体" w:cs="Times New Roman"/>
      <w:sz w:val="20"/>
    </w:rPr>
  </w:style>
  <w:style w:type="character" w:styleId="1012" w:customStyle="1">
    <w:name w:val="正文文本 3 Char"/>
    <w:qFormat/>
    <w:rPr>
      <w:rFonts w:ascii="Times New Roman" w:hAnsi="Times New Roman" w:eastAsia="宋体" w:cs="Times New Roman"/>
      <w:sz w:val="20"/>
    </w:rPr>
  </w:style>
  <w:style w:type="character" w:styleId="1013" w:customStyle="1">
    <w:name w:val="正文首行缩进 2 Char"/>
    <w:qFormat/>
    <w:rPr>
      <w:rFonts w:ascii="Times New Roman" w:hAnsi="Times New Roman" w:eastAsia="宋体" w:cs="Times New Roman"/>
      <w:sz w:val="20"/>
    </w:rPr>
  </w:style>
  <w:style w:type="character" w:styleId="1014" w:customStyle="1">
    <w:name w:val="页眉 Char1"/>
    <w:qFormat/>
    <w:rPr>
      <w:rFonts w:ascii="Times New Roman" w:hAnsi="Times New Roman" w:eastAsia="宋体" w:cs="Times New Roman"/>
      <w:sz w:val="20"/>
    </w:rPr>
  </w:style>
  <w:style w:type="character" w:styleId="1015" w:customStyle="1">
    <w:name w:val="Char Char2"/>
    <w:qFormat/>
    <w:rPr>
      <w:rFonts w:ascii="Times New Roman" w:hAnsi="Times New Roman" w:eastAsia="宋体" w:cs="Times New Roman"/>
      <w:sz w:val="20"/>
    </w:rPr>
  </w:style>
  <w:style w:type="character" w:styleId="1016" w:customStyle="1">
    <w:name w:val="样式 首行缩进:  2 字符 Char1"/>
    <w:qFormat/>
    <w:rPr>
      <w:rFonts w:ascii="Times New Roman" w:hAnsi="Times New Roman" w:eastAsia="宋体" w:cs="Times New Roman"/>
      <w:sz w:val="20"/>
    </w:rPr>
  </w:style>
  <w:style w:type="character" w:styleId="1017" w:customStyle="1">
    <w:name w:val="标题 2 Char"/>
    <w:qFormat/>
    <w:rPr>
      <w:rFonts w:ascii="Times New Roman" w:hAnsi="Times New Roman" w:eastAsia="宋体" w:cs="Times New Roman"/>
      <w:b/>
      <w:sz w:val="20"/>
    </w:rPr>
  </w:style>
  <w:style w:type="character" w:styleId="1018" w:customStyle="1">
    <w:name w:val="表格文字图表文字 Char Char"/>
    <w:qFormat/>
    <w:rPr>
      <w:rFonts w:ascii="Times New Roman" w:hAnsi="Times New Roman" w:eastAsia="宋体" w:cs="Times New Roman"/>
      <w:sz w:val="20"/>
    </w:rPr>
  </w:style>
  <w:style w:type="character" w:styleId="1019" w:customStyle="1">
    <w:name w:val="图片 Char"/>
    <w:qFormat/>
    <w:rPr>
      <w:rFonts w:ascii="Times New Roman" w:hAnsi="Times New Roman" w:eastAsia="宋体" w:cs="Times New Roman"/>
      <w:sz w:val="20"/>
    </w:rPr>
  </w:style>
  <w:style w:type="character" w:styleId="1020" w:customStyle="1">
    <w:name w:val="标题 6 Char"/>
    <w:qFormat/>
    <w:rPr>
      <w:rFonts w:ascii="Times New Roman" w:hAnsi="Times New Roman" w:eastAsia="宋体" w:cs="Times New Roman"/>
      <w:b/>
      <w:sz w:val="20"/>
    </w:rPr>
  </w:style>
  <w:style w:type="character" w:styleId="1021" w:customStyle="1">
    <w:name w:val="标题 4 Char"/>
    <w:qFormat/>
    <w:rPr>
      <w:rFonts w:ascii="Times New Roman" w:hAnsi="Times New Roman" w:eastAsia="宋体" w:cs="Times New Roman"/>
      <w:b/>
      <w:sz w:val="20"/>
    </w:rPr>
  </w:style>
  <w:style w:type="character" w:styleId="1022" w:customStyle="1">
    <w:name w:val="文档结构图 Char1"/>
    <w:qFormat/>
    <w:rPr>
      <w:rFonts w:ascii="Times New Roman" w:hAnsi="Times New Roman" w:eastAsia="宋体" w:cs="Times New Roman"/>
      <w:sz w:val="20"/>
    </w:rPr>
  </w:style>
  <w:style w:type="character" w:styleId="1023" w:customStyle="1">
    <w:name w:val="项目符0 Char"/>
    <w:qFormat/>
    <w:rPr>
      <w:rFonts w:ascii="Times New Roman" w:hAnsi="Times New Roman" w:eastAsia="宋体" w:cs="Times New Roman"/>
      <w:sz w:val="20"/>
    </w:rPr>
  </w:style>
  <w:style w:type="character" w:styleId="1024" w:customStyle="1">
    <w:name w:val="正文文本缩进 3 Char"/>
    <w:qFormat/>
    <w:rPr>
      <w:rFonts w:ascii="Times New Roman" w:hAnsi="Times New Roman" w:eastAsia="宋体" w:cs="Times New Roman"/>
      <w:sz w:val="20"/>
    </w:rPr>
  </w:style>
  <w:style w:type="character" w:styleId="1025" w:customStyle="1">
    <w:name w:val="Char Char3"/>
    <w:qFormat/>
    <w:rPr>
      <w:rFonts w:ascii="Times New Roman" w:hAnsi="Times New Roman" w:eastAsia="宋体" w:cs="Times New Roman"/>
      <w:sz w:val="20"/>
    </w:rPr>
  </w:style>
  <w:style w:type="character" w:styleId="1026" w:customStyle="1">
    <w:name w:val="纯文本 Char"/>
    <w:qFormat/>
    <w:rPr>
      <w:rFonts w:ascii="Times New Roman" w:hAnsi="Times New Roman" w:eastAsia="宋体" w:cs="Times New Roman"/>
      <w:sz w:val="20"/>
    </w:rPr>
  </w:style>
  <w:style w:type="character" w:styleId="1027" w:customStyle="1">
    <w:name w:val="正文文本缩进 2 Char1"/>
    <w:qFormat/>
    <w:rPr>
      <w:rFonts w:ascii="Times New Roman" w:hAnsi="Times New Roman" w:eastAsia="宋体" w:cs="Times New Roman"/>
      <w:sz w:val="20"/>
    </w:rPr>
  </w:style>
  <w:style w:type="character" w:styleId="1028" w:customStyle="1">
    <w:name w:val="标题 8 Char"/>
    <w:qFormat/>
    <w:rPr>
      <w:rFonts w:ascii="Times New Roman" w:hAnsi="Times New Roman" w:eastAsia="宋体" w:cs="Times New Roman"/>
      <w:sz w:val="20"/>
    </w:rPr>
  </w:style>
  <w:style w:type="character" w:styleId="1029" w:customStyle="1">
    <w:name w:val="标题 6 Char1"/>
    <w:qFormat/>
    <w:rPr>
      <w:rFonts w:ascii="Times New Roman" w:hAnsi="Times New Roman" w:eastAsia="宋体" w:cs="Times New Roman"/>
      <w:b/>
      <w:sz w:val="20"/>
    </w:rPr>
  </w:style>
  <w:style w:type="character" w:styleId="1030" w:customStyle="1">
    <w:name w:val="case31"/>
    <w:qFormat/>
    <w:rPr>
      <w:rFonts w:ascii="Times New Roman" w:hAnsi="Times New Roman" w:eastAsia="宋体" w:cs="Times New Roman"/>
      <w:sz w:val="20"/>
    </w:rPr>
  </w:style>
  <w:style w:type="character" w:styleId="1031" w:customStyle="1">
    <w:name w:val="正文文本 Char"/>
    <w:qFormat/>
    <w:rPr>
      <w:rFonts w:ascii="Times New Roman" w:hAnsi="Times New Roman" w:eastAsia="宋体" w:cs="Times New Roman"/>
      <w:sz w:val="20"/>
    </w:rPr>
  </w:style>
  <w:style w:type="paragraph" w:styleId="1032" w:customStyle="1">
    <w:name w:val="节标题"/>
    <w:basedOn w:val="852"/>
    <w:next w:val="1033"/>
    <w:qFormat/>
    <w:pPr>
      <w:ind w:left="0" w:firstLine="5120"/>
      <w:jc w:val="center"/>
      <w:spacing w:before="0" w:after="0" w:line="289" w:lineRule="atLeast"/>
    </w:pPr>
    <w:rPr>
      <w:rFonts w:ascii="Times New Roman" w:hAnsi="Times New Roman" w:cs="Times New Roman"/>
    </w:rPr>
  </w:style>
  <w:style w:type="paragraph" w:styleId="1033" w:customStyle="1">
    <w:name w:val="文档标题6"/>
    <w:basedOn w:val="858"/>
    <w:next w:val="851"/>
    <w:qFormat/>
    <w:pPr>
      <w:ind w:left="1134" w:firstLine="20"/>
      <w:spacing w:before="280" w:after="280" w:line="360" w:lineRule="auto"/>
      <w:outlineLvl w:val="5"/>
    </w:pPr>
  </w:style>
  <w:style w:type="paragraph" w:styleId="1034" w:customStyle="1">
    <w:name w:val="正文段"/>
    <w:basedOn w:val="852"/>
    <w:next w:val="1035"/>
    <w:qFormat/>
    <w:pPr>
      <w:ind w:left="454" w:firstLine="1222"/>
      <w:spacing w:before="0" w:after="240" w:line="240" w:lineRule="atLeast"/>
    </w:pPr>
    <w:rPr>
      <w:rFonts w:ascii="Times New Roman" w:hAnsi="Times New Roman" w:cs="Times New Roman"/>
    </w:rPr>
  </w:style>
  <w:style w:type="paragraph" w:styleId="1035" w:customStyle="1">
    <w:name w:val="批注主题1"/>
    <w:next w:val="851"/>
    <w:qFormat/>
    <w:pPr>
      <w:ind w:left="200" w:firstLine="4808"/>
      <w:spacing w:line="360" w:lineRule="auto"/>
    </w:pPr>
    <w:rPr>
      <w:rFonts w:ascii="Calibri" w:hAnsi="Calibri"/>
    </w:rPr>
  </w:style>
  <w:style w:type="paragraph" w:styleId="1036" w:customStyle="1">
    <w:name w:val="_Style 224"/>
    <w:next w:val="1037"/>
    <w:qFormat/>
    <w:pPr>
      <w:ind w:firstLine="3584"/>
    </w:pPr>
    <w:rPr>
      <w:rFonts w:ascii="Calibri" w:hAnsi="Calibri"/>
    </w:rPr>
  </w:style>
  <w:style w:type="paragraph" w:styleId="1037" w:customStyle="1">
    <w:name w:val="编号1"/>
    <w:basedOn w:val="852"/>
    <w:next w:val="1038"/>
    <w:qFormat/>
    <w:pPr>
      <w:ind w:left="360" w:right="210" w:firstLine="2200"/>
      <w:spacing w:before="0" w:after="0" w:line="240" w:lineRule="auto"/>
    </w:pPr>
    <w:rPr>
      <w:rFonts w:ascii="Times New Roman" w:hAnsi="Times New Roman" w:cs="Times New Roman"/>
    </w:rPr>
  </w:style>
  <w:style w:type="paragraph" w:styleId="1038" w:customStyle="1">
    <w:name w:val="图片"/>
    <w:basedOn w:val="852"/>
    <w:next w:val="1039"/>
    <w:qFormat/>
    <w:pPr>
      <w:ind w:left="-283" w:firstLine="2674"/>
      <w:jc w:val="center"/>
      <w:spacing w:before="0" w:after="0" w:line="360" w:lineRule="auto"/>
    </w:pPr>
    <w:rPr>
      <w:rFonts w:ascii="Times New Roman" w:hAnsi="Times New Roman" w:cs="Times New Roman"/>
    </w:rPr>
  </w:style>
  <w:style w:type="paragraph" w:styleId="1039" w:customStyle="1">
    <w:name w:val="样式 目录 3 + 左侧:  2 字符"/>
    <w:next w:val="904"/>
    <w:qFormat/>
    <w:pPr>
      <w:ind w:left="400" w:firstLine="5120"/>
      <w:spacing w:line="360" w:lineRule="auto"/>
      <w:widowControl w:val="off"/>
    </w:pPr>
    <w:rPr>
      <w:rFonts w:ascii="Calibri" w:hAnsi="Calibri"/>
    </w:rPr>
  </w:style>
  <w:style w:type="paragraph" w:styleId="1040" w:customStyle="1">
    <w:name w:val="图注"/>
    <w:next w:val="1041"/>
    <w:qFormat/>
    <w:pPr>
      <w:ind w:left="360" w:firstLine="2152"/>
      <w:jc w:val="center"/>
    </w:pPr>
    <w:rPr>
      <w:rFonts w:ascii="Calibri" w:hAnsi="Calibri"/>
    </w:rPr>
  </w:style>
  <w:style w:type="paragraph" w:styleId="1041" w:customStyle="1">
    <w:name w:val="列表编号 41"/>
    <w:basedOn w:val="852"/>
    <w:next w:val="1042"/>
    <w:qFormat/>
    <w:pPr>
      <w:ind w:left="1620" w:firstLine="2712"/>
      <w:spacing w:before="0" w:after="0" w:line="360" w:lineRule="auto"/>
    </w:pPr>
    <w:rPr>
      <w:rFonts w:ascii="Times New Roman" w:hAnsi="Times New Roman" w:cs="Times New Roman"/>
    </w:rPr>
  </w:style>
  <w:style w:type="paragraph" w:styleId="1042" w:customStyle="1">
    <w:name w:val="项目符0"/>
    <w:basedOn w:val="852"/>
    <w:next w:val="1043"/>
    <w:qFormat/>
    <w:pPr>
      <w:ind w:left="300" w:right="57" w:firstLine="2760"/>
      <w:spacing w:before="0" w:after="0" w:line="300" w:lineRule="auto"/>
    </w:pPr>
    <w:rPr>
      <w:rFonts w:ascii="Times New Roman" w:hAnsi="Times New Roman" w:cs="Times New Roman"/>
    </w:rPr>
  </w:style>
  <w:style w:type="paragraph" w:styleId="1043" w:customStyle="1">
    <w:name w:val="宏文本1"/>
    <w:next w:val="1044"/>
    <w:qFormat/>
    <w:pPr>
      <w:ind w:firstLine="5632"/>
      <w:widowControl w:val="off"/>
    </w:pPr>
    <w:rPr>
      <w:rFonts w:ascii="Calibri" w:hAnsi="Calibri"/>
    </w:rPr>
  </w:style>
  <w:style w:type="paragraph" w:styleId="1044" w:customStyle="1">
    <w:name w:val="Item Step in Table"/>
    <w:next w:val="1045"/>
    <w:qFormat/>
    <w:pPr>
      <w:ind w:left="397" w:firstLine="3699"/>
      <w:jc w:val="both"/>
      <w:spacing w:before="40" w:after="40"/>
    </w:pPr>
    <w:rPr>
      <w:rFonts w:ascii="Calibri" w:hAnsi="Calibri"/>
    </w:rPr>
  </w:style>
  <w:style w:type="paragraph" w:styleId="1045" w:customStyle="1">
    <w:name w:val="Char Char Char Char Char Char1 Char Char Char Char Char Char"/>
    <w:basedOn w:val="852"/>
    <w:next w:val="1046"/>
    <w:qFormat/>
    <w:pPr>
      <w:ind w:left="0" w:firstLine="2560"/>
      <w:spacing w:before="0" w:after="0" w:line="240" w:lineRule="auto"/>
    </w:pPr>
    <w:rPr>
      <w:rFonts w:ascii="Times New Roman" w:hAnsi="Times New Roman" w:cs="Times New Roman"/>
    </w:rPr>
  </w:style>
  <w:style w:type="paragraph" w:styleId="1046" w:customStyle="1">
    <w:name w:val="Char Char1"/>
    <w:basedOn w:val="852"/>
    <w:next w:val="1047"/>
    <w:qFormat/>
    <w:pPr>
      <w:ind w:left="0" w:firstLine="3584"/>
      <w:spacing w:before="0" w:after="160" w:line="240" w:lineRule="exact"/>
    </w:pPr>
    <w:rPr>
      <w:rFonts w:ascii="Times New Roman" w:hAnsi="Times New Roman" w:cs="Times New Roman"/>
    </w:rPr>
  </w:style>
  <w:style w:type="paragraph" w:styleId="1047" w:customStyle="1">
    <w:name w:val="样式 标题 3 + 行距: 1.5 倍行距"/>
    <w:basedOn w:val="855"/>
    <w:next w:val="910"/>
    <w:qFormat/>
    <w:pPr>
      <w:ind w:left="200" w:firstLine="18"/>
      <w:spacing w:before="0" w:after="0" w:line="360" w:lineRule="auto"/>
      <w:outlineLvl w:val="2"/>
    </w:pPr>
  </w:style>
  <w:style w:type="paragraph" w:styleId="1048" w:customStyle="1">
    <w:name w:val="xl76"/>
    <w:basedOn w:val="852"/>
    <w:next w:val="907"/>
    <w:qFormat/>
    <w:pPr>
      <w:ind w:left="0" w:firstLine="3584"/>
      <w:jc w:val="center"/>
      <w:spacing w:before="280" w:after="280" w:line="240" w:lineRule="auto"/>
    </w:pPr>
    <w:rPr>
      <w:rFonts w:ascii="Times New Roman" w:hAnsi="Times New Roman" w:cs="Times New Roman"/>
    </w:rPr>
  </w:style>
  <w:style w:type="paragraph" w:styleId="1049" w:customStyle="1">
    <w:name w:val="xl26"/>
    <w:basedOn w:val="852"/>
    <w:next w:val="1050"/>
    <w:qFormat/>
    <w:pPr>
      <w:ind w:left="0" w:firstLine="20"/>
      <w:jc w:val="center"/>
      <w:spacing w:before="280" w:after="280" w:line="240" w:lineRule="auto"/>
      <w:shd w:val="clear" w:color="000000" w:fill="ffffff"/>
    </w:pPr>
    <w:rPr>
      <w:rFonts w:ascii="Times New Roman" w:hAnsi="Times New Roman" w:cs="Times New Roman"/>
    </w:rPr>
  </w:style>
  <w:style w:type="paragraph" w:styleId="1050" w:customStyle="1">
    <w:name w:val="Char1 Char Char"/>
    <w:basedOn w:val="852"/>
    <w:next w:val="890"/>
    <w:qFormat/>
    <w:pPr>
      <w:ind w:left="0" w:firstLine="2560"/>
      <w:spacing w:before="0" w:after="0" w:line="240" w:lineRule="auto"/>
    </w:pPr>
    <w:rPr>
      <w:rFonts w:ascii="Times New Roman" w:hAnsi="Times New Roman" w:cs="Times New Roman"/>
    </w:rPr>
  </w:style>
  <w:style w:type="paragraph" w:styleId="1051" w:customStyle="1">
    <w:name w:val="纯文本2"/>
    <w:basedOn w:val="852"/>
    <w:next w:val="1052"/>
    <w:qFormat/>
    <w:pPr>
      <w:ind w:left="0" w:firstLine="3584"/>
      <w:spacing w:before="0" w:after="0" w:line="240" w:lineRule="auto"/>
    </w:pPr>
    <w:rPr>
      <w:rFonts w:ascii="Times New Roman" w:hAnsi="Times New Roman" w:cs="Times New Roman"/>
    </w:rPr>
  </w:style>
  <w:style w:type="paragraph" w:styleId="1052" w:customStyle="1">
    <w:name w:val="xl69"/>
    <w:basedOn w:val="852"/>
    <w:next w:val="1053"/>
    <w:qFormat/>
    <w:pPr>
      <w:ind w:left="0" w:firstLine="3584"/>
      <w:spacing w:before="280" w:after="280" w:line="240" w:lineRule="auto"/>
    </w:pPr>
    <w:rPr>
      <w:rFonts w:ascii="Times New Roman" w:hAnsi="Times New Roman" w:cs="Times New Roman"/>
    </w:rPr>
  </w:style>
  <w:style w:type="paragraph" w:styleId="1053" w:customStyle="1">
    <w:name w:val="Char Char Char"/>
    <w:basedOn w:val="852"/>
    <w:next w:val="1054"/>
    <w:qFormat/>
    <w:pPr>
      <w:ind w:left="0" w:firstLine="2560"/>
      <w:spacing w:before="0" w:after="0" w:line="240" w:lineRule="auto"/>
    </w:pPr>
    <w:rPr>
      <w:rFonts w:ascii="Times New Roman" w:hAnsi="Times New Roman" w:cs="Times New Roman"/>
    </w:rPr>
  </w:style>
  <w:style w:type="paragraph" w:styleId="1054" w:customStyle="1">
    <w:name w:val="表格"/>
    <w:basedOn w:val="852"/>
    <w:next w:val="1049"/>
    <w:qFormat/>
    <w:pPr>
      <w:ind w:left="0" w:firstLine="2560"/>
      <w:spacing w:before="0" w:after="0" w:line="360" w:lineRule="auto"/>
    </w:pPr>
    <w:rPr>
      <w:rFonts w:ascii="Times New Roman" w:hAnsi="Times New Roman" w:cs="Times New Roman"/>
    </w:rPr>
  </w:style>
  <w:style w:type="paragraph" w:styleId="1055" w:customStyle="1">
    <w:name w:val="xl68"/>
    <w:basedOn w:val="852"/>
    <w:next w:val="1056"/>
    <w:qFormat/>
    <w:pPr>
      <w:ind w:left="100" w:firstLine="5220"/>
      <w:spacing w:before="280" w:after="280" w:line="240" w:lineRule="auto"/>
    </w:pPr>
    <w:rPr>
      <w:rFonts w:ascii="Times New Roman" w:hAnsi="Times New Roman" w:cs="Times New Roman"/>
    </w:rPr>
  </w:style>
  <w:style w:type="paragraph" w:styleId="1056" w:customStyle="1">
    <w:name w:val="Char1"/>
    <w:basedOn w:val="852"/>
    <w:next w:val="1057"/>
    <w:pPr>
      <w:ind w:left="0" w:firstLine="2560"/>
      <w:spacing w:before="0" w:after="0" w:line="240" w:lineRule="auto"/>
    </w:pPr>
    <w:rPr>
      <w:rFonts w:ascii="Times New Roman" w:hAnsi="Times New Roman" w:cs="Times New Roman"/>
    </w:rPr>
  </w:style>
  <w:style w:type="paragraph" w:styleId="1057" w:customStyle="1">
    <w:name w:val="需求文档正文样式"/>
    <w:basedOn w:val="852"/>
    <w:next w:val="1058"/>
    <w:qFormat/>
    <w:pPr>
      <w:ind w:left="437" w:firstLine="2741"/>
      <w:spacing w:before="0" w:after="0" w:line="360" w:lineRule="auto"/>
    </w:pPr>
    <w:rPr>
      <w:rFonts w:ascii="Times New Roman" w:hAnsi="Times New Roman" w:cs="Times New Roman"/>
    </w:rPr>
  </w:style>
  <w:style w:type="paragraph" w:styleId="1058" w:customStyle="1">
    <w:name w:val="xl74"/>
    <w:basedOn w:val="852"/>
    <w:next w:val="1059"/>
    <w:qFormat/>
    <w:pPr>
      <w:ind w:left="0" w:firstLine="16"/>
      <w:jc w:val="center"/>
      <w:spacing w:before="280" w:after="280" w:line="240" w:lineRule="auto"/>
      <w:shd w:val="clear" w:color="000000" w:fill="538dd5"/>
    </w:pPr>
    <w:rPr>
      <w:rFonts w:ascii="Times New Roman" w:hAnsi="Times New Roman" w:cs="Times New Roman"/>
    </w:rPr>
  </w:style>
  <w:style w:type="paragraph" w:styleId="1059" w:customStyle="1">
    <w:name w:val="xl88"/>
    <w:basedOn w:val="852"/>
    <w:next w:val="1060"/>
    <w:qFormat/>
    <w:pPr>
      <w:ind w:left="0" w:firstLine="5120"/>
      <w:spacing w:before="280" w:after="280" w:line="240" w:lineRule="auto"/>
    </w:pPr>
    <w:rPr>
      <w:rFonts w:ascii="Times New Roman" w:hAnsi="Times New Roman" w:cs="Times New Roman"/>
    </w:rPr>
  </w:style>
  <w:style w:type="paragraph" w:styleId="1060" w:customStyle="1">
    <w:name w:val="xl70"/>
    <w:basedOn w:val="852"/>
    <w:next w:val="906"/>
    <w:qFormat/>
    <w:pPr>
      <w:ind w:left="0" w:firstLine="1024"/>
      <w:spacing w:before="280" w:after="280" w:line="240" w:lineRule="auto"/>
    </w:pPr>
    <w:rPr>
      <w:rFonts w:ascii="Times New Roman" w:hAnsi="Times New Roman" w:cs="Times New Roman"/>
    </w:rPr>
  </w:style>
  <w:style w:type="paragraph" w:styleId="1061" w:customStyle="1">
    <w:name w:val="文档标题5"/>
    <w:basedOn w:val="857"/>
    <w:next w:val="851"/>
    <w:qFormat/>
    <w:pPr>
      <w:ind w:left="992" w:firstLine="18"/>
      <w:spacing w:before="280" w:after="280" w:line="360" w:lineRule="auto"/>
      <w:outlineLvl w:val="4"/>
    </w:pPr>
  </w:style>
  <w:style w:type="paragraph" w:styleId="1062" w:customStyle="1">
    <w:name w:val="样式 加粗 居中"/>
    <w:basedOn w:val="852"/>
    <w:next w:val="1063"/>
    <w:qFormat/>
    <w:pPr>
      <w:ind w:left="0" w:firstLine="2560"/>
      <w:jc w:val="center"/>
      <w:spacing w:before="0" w:after="0" w:line="360" w:lineRule="auto"/>
    </w:pPr>
    <w:rPr>
      <w:rFonts w:ascii="Times New Roman" w:hAnsi="Times New Roman" w:cs="Times New Roman"/>
    </w:rPr>
  </w:style>
  <w:style w:type="paragraph" w:styleId="1063" w:customStyle="1">
    <w:name w:val="_Style 12"/>
    <w:next w:val="1064"/>
    <w:qFormat/>
    <w:pPr>
      <w:ind w:firstLine="14"/>
      <w:spacing w:line="360" w:lineRule="auto"/>
      <w:shd w:val="clear" w:color="000000" w:fill="000080"/>
    </w:pPr>
    <w:rPr>
      <w:rFonts w:ascii="Calibri" w:hAnsi="Calibri"/>
    </w:rPr>
  </w:style>
  <w:style w:type="paragraph" w:styleId="1064" w:customStyle="1">
    <w:name w:val="正文文本缩进1"/>
    <w:basedOn w:val="852"/>
    <w:next w:val="1065"/>
    <w:qFormat/>
    <w:pPr>
      <w:ind w:left="420" w:firstLine="3584"/>
      <w:spacing w:before="0" w:after="120" w:line="240" w:lineRule="auto"/>
    </w:pPr>
    <w:rPr>
      <w:rFonts w:ascii="Times New Roman" w:hAnsi="Times New Roman" w:cs="Times New Roman"/>
    </w:rPr>
  </w:style>
  <w:style w:type="paragraph" w:styleId="1065" w:customStyle="1">
    <w:name w:val="列表编号 31"/>
    <w:basedOn w:val="852"/>
    <w:next w:val="908"/>
    <w:qFormat/>
    <w:pPr>
      <w:ind w:left="1200" w:firstLine="2712"/>
      <w:spacing w:before="0" w:after="0" w:line="360" w:lineRule="auto"/>
    </w:pPr>
    <w:rPr>
      <w:rFonts w:ascii="Times New Roman" w:hAnsi="Times New Roman" w:cs="Times New Roman"/>
    </w:rPr>
  </w:style>
  <w:style w:type="paragraph" w:styleId="1066" w:customStyle="1">
    <w:name w:val="三号 居中"/>
    <w:basedOn w:val="852"/>
    <w:next w:val="1067"/>
    <w:qFormat/>
    <w:pPr>
      <w:ind w:left="0" w:firstLine="6144"/>
      <w:jc w:val="center"/>
      <w:spacing w:before="0" w:after="0" w:line="360" w:lineRule="auto"/>
    </w:pPr>
    <w:rPr>
      <w:rFonts w:ascii="Times New Roman" w:hAnsi="Times New Roman" w:cs="Times New Roman"/>
    </w:rPr>
  </w:style>
  <w:style w:type="paragraph" w:styleId="1067" w:customStyle="1">
    <w:name w:val="列出段落1"/>
    <w:basedOn w:val="852"/>
    <w:next w:val="1068"/>
    <w:pPr>
      <w:ind w:left="420" w:firstLine="3748"/>
      <w:spacing w:before="0" w:after="0" w:line="240" w:lineRule="auto"/>
    </w:pPr>
    <w:rPr>
      <w:rFonts w:ascii="Times New Roman" w:hAnsi="Times New Roman" w:cs="Times New Roman"/>
    </w:rPr>
  </w:style>
  <w:style w:type="paragraph" w:styleId="1068" w:customStyle="1">
    <w:name w:val="Char Char Char Char Char Char1 Char Char Char1 Char Char Char"/>
    <w:basedOn w:val="852"/>
    <w:next w:val="1069"/>
    <w:qFormat/>
    <w:pPr>
      <w:ind w:left="0" w:firstLine="2560"/>
      <w:spacing w:before="0" w:after="0" w:line="240" w:lineRule="auto"/>
    </w:pPr>
    <w:rPr>
      <w:rFonts w:ascii="Times New Roman" w:hAnsi="Times New Roman" w:cs="Times New Roman"/>
    </w:rPr>
  </w:style>
  <w:style w:type="paragraph" w:styleId="1069" w:customStyle="1">
    <w:name w:val="Char Char Char Char Char Char1 Char Char Char1 Char"/>
    <w:basedOn w:val="852"/>
    <w:next w:val="1070"/>
    <w:qFormat/>
    <w:pPr>
      <w:ind w:left="0" w:firstLine="2560"/>
      <w:spacing w:before="0" w:after="0" w:line="240" w:lineRule="auto"/>
    </w:pPr>
    <w:rPr>
      <w:rFonts w:ascii="Times New Roman" w:hAnsi="Times New Roman" w:cs="Times New Roman"/>
    </w:rPr>
  </w:style>
  <w:style w:type="paragraph" w:styleId="1070" w:customStyle="1">
    <w:name w:val="正文符号4"/>
    <w:basedOn w:val="852"/>
    <w:next w:val="1062"/>
    <w:pPr>
      <w:ind w:left="0" w:firstLine="5632"/>
      <w:spacing w:before="0" w:after="0" w:line="240" w:lineRule="auto"/>
    </w:pPr>
    <w:rPr>
      <w:rFonts w:ascii="Times New Roman" w:hAnsi="Times New Roman" w:cs="Times New Roman"/>
    </w:rPr>
  </w:style>
  <w:style w:type="paragraph" w:styleId="1071" w:customStyle="1">
    <w:name w:val="加粗（居中）"/>
    <w:next w:val="1072"/>
    <w:qFormat/>
    <w:pPr>
      <w:ind w:firstLine="2560"/>
    </w:pPr>
    <w:rPr>
      <w:rFonts w:ascii="Calibri" w:hAnsi="Calibri"/>
    </w:rPr>
  </w:style>
  <w:style w:type="paragraph" w:styleId="1072" w:customStyle="1">
    <w:name w:val="xl65"/>
    <w:basedOn w:val="852"/>
    <w:next w:val="1032"/>
    <w:pPr>
      <w:ind w:left="0" w:firstLine="5120"/>
      <w:spacing w:before="280" w:after="280" w:line="240" w:lineRule="auto"/>
    </w:pPr>
    <w:rPr>
      <w:rFonts w:ascii="Times New Roman" w:hAnsi="Times New Roman" w:cs="Times New Roman"/>
    </w:rPr>
  </w:style>
  <w:style w:type="paragraph" w:styleId="1073" w:customStyle="1">
    <w:name w:val="WPSOffice手动目录 3"/>
    <w:pPr>
      <w:ind w:left="400"/>
    </w:pPr>
  </w:style>
  <w:style w:type="paragraph" w:styleId="1074" w:customStyle="1">
    <w:name w:val="xl77"/>
    <w:basedOn w:val="852"/>
    <w:next w:val="1075"/>
    <w:qFormat/>
    <w:pPr>
      <w:ind w:left="0" w:firstLine="3584"/>
      <w:spacing w:before="280" w:after="280" w:line="240" w:lineRule="auto"/>
    </w:pPr>
    <w:rPr>
      <w:rFonts w:ascii="Times New Roman" w:hAnsi="Times New Roman" w:cs="Times New Roman"/>
    </w:rPr>
  </w:style>
  <w:style w:type="paragraph" w:styleId="1075" w:customStyle="1">
    <w:name w:val="Char Char Char1"/>
    <w:basedOn w:val="852"/>
    <w:next w:val="1076"/>
    <w:pPr>
      <w:ind w:left="900" w:firstLine="2096"/>
      <w:spacing w:before="0" w:after="0" w:line="240" w:lineRule="auto"/>
    </w:pPr>
    <w:rPr>
      <w:rFonts w:ascii="Times New Roman" w:hAnsi="Times New Roman" w:cs="Times New Roman"/>
    </w:rPr>
  </w:style>
  <w:style w:type="paragraph" w:styleId="1076" w:customStyle="1">
    <w:name w:val="索引 21"/>
    <w:basedOn w:val="852"/>
    <w:next w:val="851"/>
    <w:qFormat/>
    <w:pPr>
      <w:ind w:left="200" w:firstLine="2560"/>
      <w:jc w:val="center"/>
      <w:spacing w:before="0" w:after="0" w:line="360" w:lineRule="auto"/>
    </w:pPr>
    <w:rPr>
      <w:rFonts w:ascii="Times New Roman" w:hAnsi="Times New Roman" w:cs="Times New Roman"/>
    </w:rPr>
  </w:style>
  <w:style w:type="paragraph" w:styleId="1077" w:customStyle="1">
    <w:name w:val="正文（首行缩进 2 字符）"/>
    <w:next w:val="1078"/>
    <w:qFormat/>
    <w:pPr>
      <w:ind w:left="480" w:firstLine="2784"/>
      <w:jc w:val="center"/>
      <w:spacing w:line="300" w:lineRule="auto"/>
    </w:pPr>
    <w:rPr>
      <w:rFonts w:ascii="Calibri" w:hAnsi="Calibri"/>
    </w:rPr>
  </w:style>
  <w:style w:type="paragraph" w:styleId="1078" w:customStyle="1">
    <w:name w:val="xl28"/>
    <w:basedOn w:val="852"/>
    <w:next w:val="1079"/>
    <w:qFormat/>
    <w:pPr>
      <w:ind w:left="0" w:firstLine="20"/>
      <w:spacing w:before="280" w:after="280" w:line="240" w:lineRule="auto"/>
      <w:shd w:val="clear" w:color="000000" w:fill="ffffff"/>
    </w:pPr>
    <w:rPr>
      <w:rFonts w:ascii="Times New Roman" w:hAnsi="Times New Roman" w:cs="Times New Roman"/>
    </w:rPr>
  </w:style>
  <w:style w:type="paragraph" w:styleId="1079" w:customStyle="1">
    <w:name w:val="HTML 预设格式1"/>
    <w:basedOn w:val="852"/>
    <w:next w:val="1080"/>
    <w:qFormat/>
    <w:pPr>
      <w:ind w:left="0" w:firstLine="3584"/>
      <w:spacing w:before="0" w:after="0" w:line="253" w:lineRule="atLeast"/>
    </w:pPr>
    <w:rPr>
      <w:rFonts w:ascii="Times New Roman" w:hAnsi="Times New Roman" w:cs="Times New Roman"/>
    </w:rPr>
  </w:style>
  <w:style w:type="paragraph" w:styleId="1080" w:customStyle="1">
    <w:name w:val="项目符号：一级"/>
    <w:basedOn w:val="852"/>
    <w:next w:val="851"/>
    <w:qFormat/>
    <w:pPr>
      <w:ind w:left="425" w:firstLine="1111"/>
      <w:spacing w:before="0" w:after="0" w:line="360" w:lineRule="auto"/>
    </w:pPr>
    <w:rPr>
      <w:rFonts w:ascii="Times New Roman" w:hAnsi="Times New Roman" w:cs="Times New Roman"/>
    </w:rPr>
  </w:style>
  <w:style w:type="paragraph" w:styleId="1081" w:customStyle="1">
    <w:name w:val="Default"/>
    <w:next w:val="886"/>
    <w:qFormat/>
    <w:pPr>
      <w:ind w:firstLine="5120"/>
      <w:widowControl w:val="off"/>
    </w:pPr>
    <w:rPr>
      <w:rFonts w:ascii="Calibri" w:hAnsi="Calibri"/>
    </w:rPr>
  </w:style>
  <w:style w:type="paragraph" w:styleId="1082" w:customStyle="1">
    <w:name w:val="xl84"/>
    <w:basedOn w:val="852"/>
    <w:next w:val="1083"/>
    <w:qFormat/>
    <w:pPr>
      <w:ind w:left="0" w:firstLine="2048"/>
      <w:jc w:val="center"/>
      <w:spacing w:before="280" w:after="280" w:line="240" w:lineRule="auto"/>
    </w:pPr>
    <w:rPr>
      <w:rFonts w:ascii="Times New Roman" w:hAnsi="Times New Roman" w:cs="Times New Roman"/>
    </w:rPr>
  </w:style>
  <w:style w:type="paragraph" w:styleId="1083" w:customStyle="1">
    <w:name w:val="2-2ji"/>
    <w:basedOn w:val="854"/>
    <w:next w:val="1084"/>
    <w:qFormat/>
    <w:pPr>
      <w:ind w:left="0" w:firstLine="24"/>
      <w:jc w:val="center"/>
      <w:spacing w:before="0" w:after="0" w:line="360" w:lineRule="auto"/>
      <w:outlineLvl w:val="1"/>
    </w:pPr>
  </w:style>
  <w:style w:type="paragraph" w:styleId="1084" w:customStyle="1">
    <w:name w:val="应答文本"/>
    <w:basedOn w:val="852"/>
    <w:next w:val="1085"/>
    <w:qFormat/>
    <w:pPr>
      <w:ind w:left="1296" w:firstLine="2112"/>
      <w:spacing w:before="0" w:after="0" w:line="460" w:lineRule="exact"/>
    </w:pPr>
    <w:rPr>
      <w:rFonts w:ascii="Times New Roman" w:hAnsi="Times New Roman" w:cs="Times New Roman"/>
    </w:rPr>
  </w:style>
  <w:style w:type="paragraph" w:styleId="1085" w:customStyle="1">
    <w:name w:val="引文目录1"/>
    <w:basedOn w:val="852"/>
    <w:next w:val="851"/>
    <w:qFormat/>
    <w:pPr>
      <w:ind w:left="420" w:firstLine="2560"/>
      <w:jc w:val="center"/>
      <w:spacing w:before="0" w:after="0" w:line="360" w:lineRule="auto"/>
    </w:pPr>
    <w:rPr>
      <w:rFonts w:ascii="Times New Roman" w:hAnsi="Times New Roman" w:cs="Times New Roman"/>
    </w:rPr>
  </w:style>
  <w:style w:type="paragraph" w:styleId="1086" w:customStyle="1">
    <w:name w:val="首行缩进"/>
    <w:basedOn w:val="851"/>
    <w:qFormat/>
    <w:pPr>
      <w:ind w:firstLine="480"/>
    </w:pPr>
    <w:rPr>
      <w:rFonts w:ascii="Times New Roman" w:hAnsi="Times New Roman" w:cs="Times New Roman"/>
      <w:lang w:val="zh-CN"/>
    </w:rPr>
  </w:style>
  <w:style w:type="paragraph" w:styleId="1087" w:customStyle="1">
    <w:name w:val="font9"/>
    <w:basedOn w:val="852"/>
    <w:next w:val="1088"/>
    <w:qFormat/>
    <w:pPr>
      <w:ind w:left="0" w:firstLine="7168"/>
      <w:spacing w:before="280" w:after="280" w:line="240" w:lineRule="auto"/>
    </w:pPr>
    <w:rPr>
      <w:rFonts w:ascii="Times New Roman" w:hAnsi="Times New Roman" w:cs="Times New Roman"/>
    </w:rPr>
  </w:style>
  <w:style w:type="paragraph" w:styleId="1088" w:customStyle="1">
    <w:name w:val="样式 标题 3 + (中文) 黑体 小四 非加粗 段前: 7.8 磅 段后: 0 磅 行距: 固定值 20 磅"/>
    <w:basedOn w:val="855"/>
    <w:next w:val="1089"/>
    <w:qFormat/>
    <w:pPr>
      <w:ind w:left="0"/>
      <w:spacing w:before="0" w:after="0" w:line="400" w:lineRule="exact"/>
      <w:outlineLvl w:val="2"/>
    </w:pPr>
  </w:style>
  <w:style w:type="paragraph" w:styleId="1089" w:customStyle="1">
    <w:name w:val="标书正文"/>
    <w:basedOn w:val="852"/>
    <w:next w:val="1090"/>
    <w:qFormat/>
    <w:pPr>
      <w:ind w:left="440" w:right="100" w:firstLine="2760"/>
      <w:spacing w:before="0" w:after="0" w:line="360" w:lineRule="auto"/>
    </w:pPr>
    <w:rPr>
      <w:rFonts w:ascii="Times New Roman" w:hAnsi="Times New Roman" w:cs="Times New Roman"/>
    </w:rPr>
  </w:style>
  <w:style w:type="paragraph" w:styleId="1090" w:customStyle="1">
    <w:name w:val="xl67"/>
    <w:basedOn w:val="852"/>
    <w:next w:val="1091"/>
    <w:qFormat/>
    <w:pPr>
      <w:ind w:left="0" w:firstLine="5120"/>
      <w:spacing w:before="280" w:after="280" w:line="240" w:lineRule="auto"/>
    </w:pPr>
    <w:rPr>
      <w:rFonts w:ascii="Times New Roman" w:hAnsi="Times New Roman" w:cs="Times New Roman"/>
    </w:rPr>
  </w:style>
  <w:style w:type="paragraph" w:styleId="1091" w:customStyle="1">
    <w:name w:val="索引 61"/>
    <w:basedOn w:val="852"/>
    <w:next w:val="851"/>
    <w:qFormat/>
    <w:pPr>
      <w:ind w:left="1000" w:firstLine="2560"/>
      <w:jc w:val="center"/>
      <w:spacing w:before="0" w:after="0" w:line="360" w:lineRule="auto"/>
    </w:pPr>
    <w:rPr>
      <w:rFonts w:ascii="Times New Roman" w:hAnsi="Times New Roman" w:cs="Times New Roman"/>
    </w:rPr>
  </w:style>
  <w:style w:type="paragraph" w:styleId="1092" w:customStyle="1">
    <w:name w:val="目录3"/>
    <w:basedOn w:val="852"/>
    <w:next w:val="851"/>
    <w:qFormat/>
    <w:pPr>
      <w:ind w:left="419" w:firstLine="5283"/>
      <w:spacing w:before="0" w:after="0" w:line="317" w:lineRule="atLeast"/>
    </w:pPr>
    <w:rPr>
      <w:rFonts w:ascii="Times New Roman" w:hAnsi="Times New Roman" w:cs="Times New Roman"/>
    </w:rPr>
  </w:style>
  <w:style w:type="paragraph" w:styleId="1093" w:customStyle="1">
    <w:name w:val="xl90"/>
    <w:basedOn w:val="852"/>
    <w:next w:val="1094"/>
    <w:qFormat/>
    <w:pPr>
      <w:ind w:left="0" w:firstLine="3584"/>
      <w:spacing w:before="280" w:after="280" w:line="240" w:lineRule="auto"/>
    </w:pPr>
    <w:rPr>
      <w:rFonts w:ascii="Times New Roman" w:hAnsi="Times New Roman" w:cs="Times New Roman"/>
    </w:rPr>
  </w:style>
  <w:style w:type="paragraph" w:styleId="1094" w:customStyle="1">
    <w:name w:val="列表框1"/>
    <w:next w:val="1085"/>
    <w:qFormat/>
    <w:pPr>
      <w:ind w:firstLine="2048"/>
      <w:spacing w:line="460" w:lineRule="exact"/>
    </w:pPr>
    <w:rPr>
      <w:rFonts w:ascii="Calibri" w:hAnsi="Calibri"/>
    </w:rPr>
  </w:style>
  <w:style w:type="paragraph" w:styleId="1095" w:customStyle="1">
    <w:name w:val="1ji"/>
    <w:basedOn w:val="853"/>
    <w:next w:val="1074"/>
    <w:qFormat/>
    <w:pPr>
      <w:ind w:left="0" w:firstLine="18"/>
      <w:jc w:val="center"/>
      <w:spacing w:before="0" w:after="0" w:line="240" w:lineRule="auto"/>
      <w:outlineLvl w:val="0"/>
    </w:pPr>
  </w:style>
  <w:style w:type="paragraph" w:styleId="1096" w:customStyle="1">
    <w:name w:val="索引 81"/>
    <w:basedOn w:val="852"/>
    <w:next w:val="851"/>
    <w:qFormat/>
    <w:pPr>
      <w:ind w:left="1400" w:firstLine="2560"/>
      <w:jc w:val="center"/>
      <w:spacing w:before="0" w:after="0" w:line="360" w:lineRule="auto"/>
    </w:pPr>
    <w:rPr>
      <w:rFonts w:ascii="Times New Roman" w:hAnsi="Times New Roman" w:cs="Times New Roman"/>
    </w:rPr>
  </w:style>
  <w:style w:type="paragraph" w:styleId="1097" w:customStyle="1">
    <w:name w:val="正文1"/>
    <w:basedOn w:val="851"/>
    <w:next w:val="851"/>
    <w:qFormat/>
    <w:pPr>
      <w:spacing w:line="312" w:lineRule="atLeast"/>
    </w:pPr>
    <w:rPr>
      <w:rFonts w:ascii="楷体_GB2312" w:hAnsi="Times New Roman" w:eastAsia="楷体_GB2312" w:cs="Times New Roman"/>
      <w:sz w:val="24"/>
    </w:rPr>
  </w:style>
  <w:style w:type="paragraph" w:styleId="1098" w:customStyle="1">
    <w:name w:val="Char Char Char Char Char Char1 Char Char Char1 Char Char Char Char Char Char Char Char Char Char Char Char Char Char Char Char Char Char"/>
    <w:basedOn w:val="852"/>
    <w:next w:val="1099"/>
    <w:qFormat/>
    <w:pPr>
      <w:ind w:left="0" w:firstLine="2560"/>
      <w:spacing w:before="0" w:after="0" w:line="240" w:lineRule="auto"/>
    </w:pPr>
    <w:rPr>
      <w:rFonts w:ascii="Times New Roman" w:hAnsi="Times New Roman" w:cs="Times New Roman"/>
    </w:rPr>
  </w:style>
  <w:style w:type="paragraph" w:styleId="1099" w:customStyle="1">
    <w:name w:val="样式 加粗 居中11"/>
    <w:basedOn w:val="852"/>
    <w:next w:val="1100"/>
    <w:qFormat/>
    <w:pPr>
      <w:ind w:left="0" w:firstLine="2560"/>
      <w:jc w:val="center"/>
      <w:spacing w:before="0" w:after="0" w:line="360" w:lineRule="auto"/>
    </w:pPr>
    <w:rPr>
      <w:rFonts w:ascii="Times New Roman" w:hAnsi="Times New Roman" w:cs="Times New Roman"/>
    </w:rPr>
  </w:style>
  <w:style w:type="paragraph" w:styleId="1100" w:customStyle="1">
    <w:name w:val="xl89"/>
    <w:basedOn w:val="852"/>
    <w:next w:val="1101"/>
    <w:qFormat/>
    <w:pPr>
      <w:ind w:left="0" w:firstLine="3584"/>
      <w:spacing w:before="280" w:after="280" w:line="240" w:lineRule="auto"/>
    </w:pPr>
    <w:rPr>
      <w:rFonts w:ascii="Times New Roman" w:hAnsi="Times New Roman" w:cs="Times New Roman"/>
    </w:rPr>
  </w:style>
  <w:style w:type="paragraph" w:styleId="1101" w:customStyle="1">
    <w:name w:val="Char Char Char Char Char Char1 Char Char Char Char Char Char1 Char Char Char Char Char Char Char Char Char"/>
    <w:basedOn w:val="852"/>
    <w:next w:val="1102"/>
    <w:qFormat/>
    <w:pPr>
      <w:ind w:left="0" w:firstLine="2560"/>
      <w:spacing w:before="0" w:after="0" w:line="240" w:lineRule="auto"/>
    </w:pPr>
    <w:rPr>
      <w:rFonts w:ascii="Times New Roman" w:hAnsi="Times New Roman" w:cs="Times New Roman"/>
    </w:rPr>
  </w:style>
  <w:style w:type="paragraph" w:styleId="1102" w:customStyle="1">
    <w:name w:val="文章附标题"/>
    <w:basedOn w:val="852"/>
    <w:next w:val="852"/>
    <w:qFormat/>
    <w:pPr>
      <w:ind w:left="0" w:firstLine="5120"/>
      <w:jc w:val="center"/>
      <w:spacing w:before="187" w:after="175" w:line="374" w:lineRule="atLeast"/>
    </w:pPr>
    <w:rPr>
      <w:rFonts w:ascii="Times New Roman" w:hAnsi="Times New Roman" w:cs="Times New Roman"/>
    </w:rPr>
  </w:style>
  <w:style w:type="paragraph" w:styleId="1103">
    <w:name w:val="Quote"/>
    <w:next w:val="851"/>
    <w:qFormat/>
    <w:pPr>
      <w:ind w:left="3680" w:right="864"/>
      <w:jc w:val="center"/>
      <w:spacing w:before="200" w:after="160"/>
    </w:pPr>
    <w:rPr>
      <w:rFonts w:ascii="Calibri" w:hAnsi="Calibri"/>
      <w:i/>
    </w:rPr>
  </w:style>
  <w:style w:type="paragraph" w:styleId="1104" w:customStyle="1">
    <w:name w:val="Default Paragraph Font Para Char Char Char Char Char Char"/>
    <w:basedOn w:val="852"/>
    <w:next w:val="1105"/>
    <w:qFormat/>
    <w:pPr>
      <w:ind w:left="0" w:firstLine="3584"/>
      <w:spacing w:before="0" w:after="160" w:line="240" w:lineRule="exact"/>
    </w:pPr>
    <w:rPr>
      <w:rFonts w:ascii="Times New Roman" w:hAnsi="Times New Roman" w:cs="Times New Roman"/>
    </w:rPr>
  </w:style>
  <w:style w:type="paragraph" w:styleId="1105" w:customStyle="1">
    <w:name w:val="xl23"/>
    <w:basedOn w:val="852"/>
    <w:next w:val="888"/>
    <w:qFormat/>
    <w:pPr>
      <w:ind w:left="0" w:firstLine="20"/>
      <w:spacing w:before="280" w:after="280" w:line="240" w:lineRule="auto"/>
      <w:shd w:val="clear" w:color="000000" w:fill="ffffff"/>
    </w:pPr>
    <w:rPr>
      <w:rFonts w:ascii="Times New Roman" w:hAnsi="Times New Roman" w:cs="Times New Roman"/>
    </w:rPr>
  </w:style>
  <w:style w:type="paragraph" w:styleId="1106" w:customStyle="1">
    <w:name w:val="列出段落11"/>
    <w:basedOn w:val="852"/>
    <w:next w:val="1107"/>
    <w:qFormat/>
    <w:pPr>
      <w:ind w:left="420" w:firstLine="3748"/>
      <w:spacing w:before="0" w:after="0" w:line="240" w:lineRule="auto"/>
    </w:pPr>
    <w:rPr>
      <w:rFonts w:ascii="Times New Roman" w:hAnsi="Times New Roman" w:cs="Times New Roman"/>
    </w:rPr>
  </w:style>
  <w:style w:type="paragraph" w:styleId="1107" w:customStyle="1">
    <w:name w:val="样式 标题 2 + (西文) 宋体 非加粗 居中"/>
    <w:basedOn w:val="854"/>
    <w:next w:val="1108"/>
    <w:qFormat/>
    <w:pPr>
      <w:ind w:left="0" w:firstLine="24"/>
      <w:jc w:val="center"/>
      <w:spacing w:line="412" w:lineRule="auto"/>
      <w:outlineLvl w:val="1"/>
    </w:pPr>
  </w:style>
  <w:style w:type="paragraph" w:styleId="1108" w:customStyle="1">
    <w:name w:val="页脚 Char Char"/>
    <w:basedOn w:val="852"/>
    <w:next w:val="1109"/>
    <w:qFormat/>
    <w:pPr>
      <w:ind w:left="0" w:firstLine="5120"/>
      <w:spacing w:before="0" w:after="0" w:line="240" w:lineRule="auto"/>
    </w:pPr>
    <w:rPr>
      <w:rFonts w:ascii="Times New Roman" w:hAnsi="Times New Roman" w:cs="Times New Roman"/>
    </w:rPr>
  </w:style>
  <w:style w:type="paragraph" w:styleId="1109" w:customStyle="1">
    <w:name w:val="样式 标题 1 + 段前: 16 磅 段后: 16 磅"/>
    <w:basedOn w:val="853"/>
    <w:next w:val="1110"/>
    <w:qFormat/>
    <w:pPr>
      <w:ind w:left="0" w:firstLine="18"/>
      <w:jc w:val="center"/>
      <w:spacing w:before="120" w:after="0" w:line="360" w:lineRule="auto"/>
      <w:outlineLvl w:val="0"/>
    </w:pPr>
  </w:style>
  <w:style w:type="paragraph" w:styleId="1110" w:customStyle="1">
    <w:name w:val="Char1 Char Char Char Char Char Char"/>
    <w:basedOn w:val="852"/>
    <w:next w:val="1111"/>
    <w:qFormat/>
    <w:pPr>
      <w:ind w:left="0" w:firstLine="2560"/>
      <w:spacing w:before="0" w:after="0" w:line="240" w:lineRule="auto"/>
    </w:pPr>
    <w:rPr>
      <w:rFonts w:ascii="Times New Roman" w:hAnsi="Times New Roman" w:cs="Times New Roman"/>
    </w:rPr>
  </w:style>
  <w:style w:type="paragraph" w:styleId="1111" w:customStyle="1">
    <w:name w:val="文档标题4"/>
    <w:basedOn w:val="856"/>
    <w:next w:val="851"/>
    <w:qFormat/>
    <w:pPr>
      <w:ind w:left="851" w:firstLine="30"/>
      <w:spacing w:after="280" w:line="360" w:lineRule="auto"/>
      <w:outlineLvl w:val="3"/>
    </w:pPr>
  </w:style>
  <w:style w:type="paragraph" w:styleId="1112" w:customStyle="1">
    <w:name w:val="font0"/>
    <w:basedOn w:val="852"/>
    <w:next w:val="1087"/>
    <w:qFormat/>
    <w:pPr>
      <w:ind w:left="0" w:firstLine="1024"/>
      <w:spacing w:before="280" w:after="280" w:line="240" w:lineRule="auto"/>
    </w:pPr>
    <w:rPr>
      <w:rFonts w:ascii="Times New Roman" w:hAnsi="Times New Roman" w:cs="Times New Roman"/>
    </w:rPr>
  </w:style>
  <w:style w:type="paragraph" w:styleId="1113" w:customStyle="1">
    <w:name w:val="CM5"/>
    <w:basedOn w:val="852"/>
    <w:next w:val="851"/>
    <w:qFormat/>
    <w:pPr>
      <w:ind w:left="200" w:firstLine="2760"/>
      <w:spacing w:before="0" w:after="0" w:line="400" w:lineRule="atLeast"/>
    </w:pPr>
    <w:rPr>
      <w:rFonts w:ascii="Times New Roman" w:hAnsi="Times New Roman" w:cs="Times New Roman"/>
    </w:rPr>
  </w:style>
  <w:style w:type="paragraph" w:styleId="1114" w:customStyle="1">
    <w:name w:val="Pa0"/>
    <w:basedOn w:val="852"/>
    <w:next w:val="851"/>
    <w:qFormat/>
    <w:pPr>
      <w:ind w:left="0" w:firstLine="4608"/>
      <w:spacing w:before="0" w:after="0" w:line="241" w:lineRule="atLeast"/>
    </w:pPr>
    <w:rPr>
      <w:rFonts w:ascii="Times New Roman" w:hAnsi="Times New Roman" w:cs="Times New Roman"/>
    </w:rPr>
  </w:style>
  <w:style w:type="paragraph" w:styleId="1115" w:customStyle="1">
    <w:name w:val="招标文件》"/>
    <w:basedOn w:val="852"/>
    <w:next w:val="1051"/>
    <w:qFormat/>
    <w:pPr>
      <w:ind w:left="420" w:firstLine="2140"/>
      <w:spacing w:before="120" w:after="120" w:line="300" w:lineRule="auto"/>
    </w:pPr>
    <w:rPr>
      <w:rFonts w:ascii="Times New Roman" w:hAnsi="Times New Roman" w:cs="Times New Roman"/>
    </w:rPr>
  </w:style>
  <w:style w:type="paragraph" w:styleId="1116" w:customStyle="1">
    <w:name w:val="段"/>
    <w:next w:val="851"/>
    <w:qFormat/>
    <w:pPr>
      <w:ind w:firstLine="200"/>
      <w:jc w:val="both"/>
      <w:spacing w:line="360" w:lineRule="auto"/>
    </w:pPr>
    <w:rPr>
      <w:sz w:val="24"/>
      <w:szCs w:val="22"/>
    </w:rPr>
  </w:style>
  <w:style w:type="paragraph" w:styleId="1117" w:customStyle="1">
    <w:name w:val="标书_正文"/>
    <w:basedOn w:val="852"/>
    <w:next w:val="1118"/>
    <w:qFormat/>
    <w:pPr>
      <w:ind w:left="420" w:firstLine="1188"/>
      <w:spacing w:before="0" w:after="0" w:line="360" w:lineRule="auto"/>
    </w:pPr>
    <w:rPr>
      <w:rFonts w:ascii="Times New Roman" w:hAnsi="Times New Roman" w:cs="Times New Roman"/>
    </w:rPr>
  </w:style>
  <w:style w:type="paragraph" w:styleId="1118" w:customStyle="1">
    <w:name w:val="样式 标题 2 + Times New Roman 四号 非加粗 段前: 5 磅 段后: 0 磅 行距: 固定值 20..."/>
    <w:basedOn w:val="854"/>
    <w:next w:val="1066"/>
    <w:qFormat/>
    <w:pPr>
      <w:ind w:left="0" w:firstLine="24"/>
      <w:spacing w:before="100" w:after="0" w:line="400" w:lineRule="exact"/>
      <w:outlineLvl w:val="1"/>
    </w:pPr>
  </w:style>
  <w:style w:type="paragraph" w:styleId="1119" w:customStyle="1">
    <w:name w:val="图片0"/>
    <w:basedOn w:val="852"/>
    <w:next w:val="899"/>
    <w:qFormat/>
    <w:pPr>
      <w:ind w:left="-161" w:firstLine="1187"/>
      <w:spacing w:before="0" w:after="0" w:line="276" w:lineRule="auto"/>
    </w:pPr>
    <w:rPr>
      <w:rFonts w:ascii="Times New Roman" w:hAnsi="Times New Roman" w:cs="Times New Roman"/>
    </w:rPr>
  </w:style>
  <w:style w:type="paragraph" w:styleId="1120" w:customStyle="1">
    <w:name w:val="Char Char Char2 Char Char Char2 Char"/>
    <w:basedOn w:val="852"/>
    <w:next w:val="1092"/>
    <w:qFormat/>
    <w:pPr>
      <w:ind w:left="560" w:firstLine="3632"/>
      <w:spacing w:before="0" w:after="160" w:line="240" w:lineRule="exact"/>
    </w:pPr>
    <w:rPr>
      <w:rFonts w:ascii="Times New Roman" w:hAnsi="Times New Roman" w:cs="Times New Roman"/>
    </w:rPr>
  </w:style>
  <w:style w:type="paragraph" w:styleId="1121" w:customStyle="1">
    <w:name w:val="Char Char Char Char"/>
    <w:next w:val="1122"/>
    <w:qFormat/>
    <w:pPr>
      <w:ind w:firstLine="10"/>
      <w:spacing w:line="360" w:lineRule="auto"/>
      <w:shd w:val="clear" w:color="000000" w:fill="000080"/>
    </w:pPr>
    <w:rPr>
      <w:rFonts w:ascii="Calibri" w:hAnsi="Calibri"/>
    </w:rPr>
  </w:style>
  <w:style w:type="paragraph" w:styleId="1122" w:customStyle="1">
    <w:name w:val="杨昂超式样黑体主"/>
    <w:basedOn w:val="852"/>
    <w:next w:val="1123"/>
    <w:qFormat/>
    <w:pPr>
      <w:ind w:left="0" w:firstLine="4608"/>
      <w:spacing w:before="0" w:after="0" w:line="240" w:lineRule="auto"/>
    </w:pPr>
    <w:rPr>
      <w:rFonts w:ascii="Times New Roman" w:hAnsi="Times New Roman" w:cs="Times New Roman"/>
    </w:rPr>
  </w:style>
  <w:style w:type="paragraph" w:styleId="1123" w:customStyle="1">
    <w:name w:val="Char Char Char Char Char Char1 Char Char Char Char Char Char Char Char Char Char"/>
    <w:basedOn w:val="852"/>
    <w:next w:val="1124"/>
    <w:qFormat/>
    <w:pPr>
      <w:ind w:left="0" w:firstLine="2560"/>
      <w:spacing w:before="0" w:after="0" w:line="240" w:lineRule="auto"/>
    </w:pPr>
    <w:rPr>
      <w:rFonts w:ascii="Times New Roman" w:hAnsi="Times New Roman" w:cs="Times New Roman"/>
    </w:rPr>
  </w:style>
  <w:style w:type="paragraph" w:styleId="1124" w:customStyle="1">
    <w:name w:val="目录1"/>
    <w:basedOn w:val="852"/>
    <w:next w:val="851"/>
    <w:qFormat/>
    <w:pPr>
      <w:ind w:left="0" w:firstLine="7168"/>
      <w:spacing w:before="0" w:after="136" w:line="289" w:lineRule="atLeast"/>
    </w:pPr>
    <w:rPr>
      <w:rFonts w:ascii="Times New Roman" w:hAnsi="Times New Roman" w:cs="Times New Roman"/>
    </w:rPr>
  </w:style>
  <w:style w:type="paragraph" w:styleId="1125" w:customStyle="1">
    <w:name w:val="文档结构图1"/>
    <w:basedOn w:val="852"/>
    <w:next w:val="1126"/>
    <w:qFormat/>
    <w:pPr>
      <w:ind w:left="200" w:firstLine="2248"/>
      <w:spacing w:before="0" w:after="0" w:line="360" w:lineRule="auto"/>
    </w:pPr>
    <w:rPr>
      <w:rFonts w:ascii="Times New Roman" w:hAnsi="Times New Roman" w:cs="Times New Roman"/>
    </w:rPr>
  </w:style>
  <w:style w:type="paragraph" w:styleId="1126" w:customStyle="1">
    <w:name w:val="2ji"/>
    <w:basedOn w:val="854"/>
    <w:next w:val="894"/>
    <w:qFormat/>
    <w:pPr>
      <w:ind w:left="0" w:firstLine="24"/>
      <w:spacing w:before="0" w:after="0" w:line="360" w:lineRule="auto"/>
      <w:outlineLvl w:val="1"/>
    </w:pPr>
  </w:style>
  <w:style w:type="paragraph" w:styleId="1127" w:customStyle="1">
    <w:name w:val="xl91"/>
    <w:basedOn w:val="852"/>
    <w:next w:val="1048"/>
    <w:qFormat/>
    <w:pPr>
      <w:ind w:left="0" w:firstLine="3584"/>
      <w:spacing w:before="280" w:after="280" w:line="240" w:lineRule="auto"/>
    </w:pPr>
    <w:rPr>
      <w:rFonts w:ascii="Times New Roman" w:hAnsi="Times New Roman" w:cs="Times New Roman"/>
    </w:rPr>
  </w:style>
  <w:style w:type="paragraph" w:styleId="1128" w:customStyle="1">
    <w:name w:val="Text Body"/>
    <w:basedOn w:val="852"/>
    <w:next w:val="1129"/>
    <w:qFormat/>
    <w:pPr>
      <w:ind w:left="0" w:firstLine="4096"/>
      <w:spacing w:before="0" w:after="120" w:line="240" w:lineRule="auto"/>
    </w:pPr>
    <w:rPr>
      <w:rFonts w:ascii="Times New Roman" w:hAnsi="Times New Roman" w:cs="Times New Roman"/>
    </w:rPr>
  </w:style>
  <w:style w:type="paragraph" w:styleId="1129" w:customStyle="1">
    <w:name w:val="项目符1"/>
    <w:basedOn w:val="852"/>
    <w:next w:val="1130"/>
    <w:qFormat/>
    <w:pPr>
      <w:ind w:left="1365" w:right="100" w:firstLine="2728"/>
      <w:spacing w:before="78" w:after="78" w:line="300" w:lineRule="auto"/>
    </w:pPr>
    <w:rPr>
      <w:rFonts w:ascii="Times New Roman" w:hAnsi="Times New Roman" w:cs="Times New Roman"/>
    </w:rPr>
  </w:style>
  <w:style w:type="paragraph" w:styleId="1130" w:customStyle="1">
    <w:name w:val="引文目录标题1"/>
    <w:basedOn w:val="852"/>
    <w:next w:val="851"/>
    <w:qFormat/>
    <w:pPr>
      <w:ind w:left="0" w:firstLine="4608"/>
      <w:jc w:val="center"/>
      <w:spacing w:before="120" w:after="0" w:line="360" w:lineRule="auto"/>
    </w:pPr>
    <w:rPr>
      <w:rFonts w:ascii="Times New Roman" w:hAnsi="Times New Roman" w:cs="Times New Roman"/>
    </w:rPr>
  </w:style>
  <w:style w:type="paragraph" w:styleId="1131" w:customStyle="1">
    <w:name w:val="样式 标题 3 + (西文) 黑体 (中文) 黑体 (符号) 宋体 小四 段前: 5 磅 段后: 5 磅 行距: 1..."/>
    <w:basedOn w:val="855"/>
    <w:next w:val="1132"/>
    <w:qFormat/>
    <w:pPr>
      <w:ind w:left="1429" w:firstLine="18"/>
      <w:spacing w:before="100" w:after="100" w:line="360" w:lineRule="auto"/>
      <w:outlineLvl w:val="2"/>
    </w:pPr>
  </w:style>
  <w:style w:type="paragraph" w:styleId="1132" w:customStyle="1">
    <w:name w:val="xl22"/>
    <w:basedOn w:val="852"/>
    <w:next w:val="1133"/>
    <w:qFormat/>
    <w:pPr>
      <w:ind w:left="0" w:firstLine="20"/>
      <w:jc w:val="right"/>
      <w:spacing w:before="280" w:after="280" w:line="240" w:lineRule="auto"/>
      <w:shd w:val="clear" w:color="000000" w:fill="ffffff"/>
    </w:pPr>
    <w:rPr>
      <w:rFonts w:ascii="Times New Roman" w:hAnsi="Times New Roman" w:cs="Times New Roman"/>
    </w:rPr>
  </w:style>
  <w:style w:type="paragraph" w:styleId="1133" w:customStyle="1">
    <w:name w:val="自定义一"/>
    <w:basedOn w:val="852"/>
    <w:next w:val="851"/>
    <w:qFormat/>
    <w:pPr>
      <w:ind w:left="0"/>
      <w:spacing w:before="0" w:after="0" w:line="360" w:lineRule="auto"/>
    </w:pPr>
    <w:rPr>
      <w:rFonts w:ascii="Times New Roman" w:hAnsi="Times New Roman" w:cs="Times New Roman"/>
    </w:rPr>
  </w:style>
  <w:style w:type="paragraph" w:styleId="1134" w:customStyle="1">
    <w:name w:val="xl78"/>
    <w:basedOn w:val="852"/>
    <w:next w:val="1135"/>
    <w:qFormat/>
    <w:pPr>
      <w:ind w:left="0" w:firstLine="3584"/>
      <w:jc w:val="center"/>
      <w:spacing w:before="280" w:after="280" w:line="240" w:lineRule="auto"/>
    </w:pPr>
    <w:rPr>
      <w:rFonts w:ascii="Times New Roman" w:hAnsi="Times New Roman" w:cs="Times New Roman"/>
    </w:rPr>
  </w:style>
  <w:style w:type="paragraph" w:styleId="1135" w:customStyle="1">
    <w:name w:val="段落正文"/>
    <w:next w:val="1077"/>
    <w:qFormat/>
    <w:pPr>
      <w:ind w:firstLine="4608"/>
      <w:jc w:val="center"/>
      <w:spacing w:line="360" w:lineRule="auto"/>
    </w:pPr>
    <w:rPr>
      <w:rFonts w:ascii="Calibri" w:hAnsi="Calibri"/>
    </w:rPr>
  </w:style>
  <w:style w:type="paragraph" w:styleId="1136" w:customStyle="1">
    <w:name w:val="_Style 169"/>
    <w:next w:val="851"/>
    <w:qFormat/>
    <w:pPr>
      <w:ind w:left="2560"/>
    </w:pPr>
    <w:rPr>
      <w:rFonts w:ascii="Calibri" w:hAnsi="Calibri"/>
    </w:rPr>
  </w:style>
  <w:style w:type="paragraph" w:styleId="1137" w:customStyle="1">
    <w:name w:val="样式 小四 行距: 1.5 倍行距 首行缩进:  2 字符"/>
    <w:basedOn w:val="852"/>
    <w:next w:val="1082"/>
    <w:qFormat/>
    <w:pPr>
      <w:ind w:left="480" w:firstLine="2784"/>
      <w:spacing w:before="0" w:after="0" w:line="360" w:lineRule="auto"/>
    </w:pPr>
    <w:rPr>
      <w:rFonts w:ascii="Times New Roman" w:hAnsi="Times New Roman" w:cs="Times New Roman"/>
    </w:rPr>
  </w:style>
  <w:style w:type="paragraph" w:styleId="1138" w:customStyle="1">
    <w:name w:val="小节标题"/>
    <w:basedOn w:val="852"/>
    <w:next w:val="851"/>
    <w:qFormat/>
    <w:pPr>
      <w:ind w:left="0" w:firstLine="7168"/>
      <w:spacing w:before="175" w:after="102" w:line="351" w:lineRule="atLeast"/>
    </w:pPr>
    <w:rPr>
      <w:rFonts w:ascii="Times New Roman" w:hAnsi="Times New Roman" w:cs="Times New Roman"/>
    </w:rPr>
  </w:style>
  <w:style w:type="paragraph" w:styleId="1139" w:customStyle="1">
    <w:name w:val="TOC 标题2"/>
    <w:basedOn w:val="852"/>
    <w:next w:val="85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0" w:customStyle="1">
    <w:name w:val="表格文字（两侧对齐）"/>
    <w:basedOn w:val="852"/>
    <w:next w:val="1141"/>
    <w:qFormat/>
    <w:pPr>
      <w:ind w:left="0" w:firstLine="3584"/>
      <w:spacing w:before="0" w:after="0" w:line="240" w:lineRule="auto"/>
    </w:pPr>
    <w:rPr>
      <w:rFonts w:ascii="Times New Roman" w:hAnsi="Times New Roman" w:cs="Times New Roman"/>
    </w:rPr>
  </w:style>
  <w:style w:type="paragraph" w:styleId="1141" w:customStyle="1">
    <w:name w:val="Char"/>
    <w:basedOn w:val="852"/>
    <w:next w:val="1120"/>
    <w:qFormat/>
    <w:pPr>
      <w:ind w:left="900" w:firstLine="2608"/>
      <w:spacing w:before="0" w:after="0" w:line="240" w:lineRule="auto"/>
    </w:pPr>
    <w:rPr>
      <w:rFonts w:ascii="Times New Roman" w:hAnsi="Times New Roman" w:cs="Times New Roman"/>
    </w:rPr>
  </w:style>
  <w:style w:type="paragraph" w:styleId="1142" w:customStyle="1">
    <w:name w:val="xl86"/>
    <w:basedOn w:val="852"/>
    <w:next w:val="1143"/>
    <w:qFormat/>
    <w:pPr>
      <w:ind w:left="0" w:firstLine="5120"/>
      <w:spacing w:before="280" w:after="280" w:line="240" w:lineRule="auto"/>
    </w:pPr>
    <w:rPr>
      <w:rFonts w:ascii="Times New Roman" w:hAnsi="Times New Roman" w:cs="Times New Roman"/>
    </w:rPr>
  </w:style>
  <w:style w:type="paragraph" w:styleId="1143" w:customStyle="1">
    <w:name w:val="索引 71"/>
    <w:basedOn w:val="852"/>
    <w:next w:val="851"/>
    <w:qFormat/>
    <w:pPr>
      <w:ind w:left="1200" w:firstLine="2560"/>
      <w:jc w:val="center"/>
      <w:spacing w:before="0" w:after="0" w:line="360" w:lineRule="auto"/>
    </w:pPr>
    <w:rPr>
      <w:rFonts w:ascii="Times New Roman" w:hAnsi="Times New Roman" w:cs="Times New Roman"/>
    </w:rPr>
  </w:style>
  <w:style w:type="paragraph" w:styleId="1144" w:customStyle="1">
    <w:name w:val="111"/>
    <w:next w:val="1145"/>
    <w:qFormat/>
    <w:pPr>
      <w:ind w:left="480" w:firstLine="4320"/>
      <w:spacing w:line="440" w:lineRule="exact"/>
    </w:pPr>
    <w:rPr>
      <w:rFonts w:ascii="Calibri" w:hAnsi="Calibri"/>
    </w:rPr>
  </w:style>
  <w:style w:type="paragraph" w:styleId="1145" w:customStyle="1">
    <w:name w:val="4"/>
    <w:basedOn w:val="852"/>
    <w:next w:val="864"/>
    <w:qFormat/>
    <w:pPr>
      <w:ind w:left="409" w:firstLine="3737"/>
      <w:spacing w:before="0" w:after="0" w:line="420" w:lineRule="exact"/>
    </w:pPr>
    <w:rPr>
      <w:rFonts w:ascii="Times New Roman" w:hAnsi="Times New Roman" w:cs="Times New Roman"/>
    </w:rPr>
  </w:style>
  <w:style w:type="paragraph" w:styleId="1146" w:customStyle="1">
    <w:name w:val="Char Char Char Char Char Char1 Char Char Char1 Char Char Char Char Char Char"/>
    <w:basedOn w:val="852"/>
    <w:next w:val="1131"/>
    <w:qFormat/>
    <w:pPr>
      <w:ind w:left="0" w:firstLine="2560"/>
      <w:spacing w:before="0" w:after="0" w:line="240" w:lineRule="auto"/>
    </w:pPr>
    <w:rPr>
      <w:rFonts w:ascii="Times New Roman" w:hAnsi="Times New Roman" w:cs="Times New Roman"/>
    </w:rPr>
  </w:style>
  <w:style w:type="paragraph" w:styleId="1147" w:customStyle="1">
    <w:name w:val="Char Char Char Char Char Char1 Char Char Char Char Char Char1 Char Char Char"/>
    <w:basedOn w:val="852"/>
    <w:next w:val="1148"/>
    <w:qFormat/>
    <w:pPr>
      <w:ind w:left="0" w:firstLine="2560"/>
      <w:spacing w:before="0" w:after="0" w:line="240" w:lineRule="auto"/>
    </w:pPr>
    <w:rPr>
      <w:rFonts w:ascii="Times New Roman" w:hAnsi="Times New Roman" w:cs="Times New Roman"/>
    </w:rPr>
  </w:style>
  <w:style w:type="paragraph" w:styleId="1148" w:customStyle="1">
    <w:name w:val="正文符号1"/>
    <w:basedOn w:val="852"/>
    <w:next w:val="1149"/>
    <w:qFormat/>
    <w:pPr>
      <w:ind w:left="987" w:firstLine="5724"/>
      <w:spacing w:before="0" w:after="0" w:line="240" w:lineRule="auto"/>
    </w:pPr>
    <w:rPr>
      <w:rFonts w:ascii="Times New Roman" w:hAnsi="Times New Roman" w:cs="Times New Roman"/>
    </w:rPr>
  </w:style>
  <w:style w:type="paragraph" w:styleId="1149" w:customStyle="1">
    <w:name w:val="索引 31"/>
    <w:basedOn w:val="852"/>
    <w:next w:val="851"/>
    <w:qFormat/>
    <w:pPr>
      <w:ind w:left="400" w:firstLine="2560"/>
      <w:jc w:val="center"/>
      <w:spacing w:before="0" w:after="0" w:line="360" w:lineRule="auto"/>
    </w:pPr>
    <w:rPr>
      <w:rFonts w:ascii="Times New Roman" w:hAnsi="Times New Roman" w:cs="Times New Roman"/>
    </w:rPr>
  </w:style>
  <w:style w:type="paragraph" w:styleId="1150" w:customStyle="1">
    <w:name w:val="目录4"/>
    <w:basedOn w:val="852"/>
    <w:next w:val="851"/>
    <w:qFormat/>
    <w:pPr>
      <w:ind w:left="629" w:firstLine="5237"/>
      <w:spacing w:before="0" w:after="0" w:line="317" w:lineRule="atLeast"/>
    </w:pPr>
    <w:rPr>
      <w:rFonts w:ascii="Times New Roman" w:hAnsi="Times New Roman" w:cs="Times New Roman"/>
    </w:rPr>
  </w:style>
  <w:style w:type="paragraph" w:styleId="1151" w:customStyle="1">
    <w:name w:val="p15"/>
    <w:basedOn w:val="851"/>
    <w:qFormat/>
    <w:pPr>
      <w:ind w:left="0"/>
    </w:pPr>
    <w:rPr>
      <w:rFonts w:ascii="宋体" w:hAnsi="宋体"/>
      <w:sz w:val="28"/>
      <w:szCs w:val="28"/>
    </w:rPr>
  </w:style>
  <w:style w:type="paragraph" w:styleId="1152" w:customStyle="1">
    <w:name w:val="四号 居中"/>
    <w:basedOn w:val="852"/>
    <w:next w:val="1146"/>
    <w:qFormat/>
    <w:pPr>
      <w:ind w:left="0" w:firstLine="6144"/>
      <w:jc w:val="center"/>
      <w:spacing w:before="0" w:after="0" w:line="360" w:lineRule="auto"/>
    </w:pPr>
    <w:rPr>
      <w:rFonts w:ascii="Times New Roman" w:hAnsi="Times New Roman" w:cs="Times New Roman"/>
    </w:rPr>
  </w:style>
  <w:style w:type="paragraph" w:styleId="1153" w:customStyle="1">
    <w:name w:val="p0"/>
    <w:next w:val="851"/>
    <w:qFormat/>
    <w:pPr>
      <w:ind w:firstLine="2048"/>
      <w:spacing w:line="360" w:lineRule="auto"/>
    </w:pPr>
    <w:rPr>
      <w:rFonts w:ascii="Calibri" w:hAnsi="Calibri"/>
    </w:rPr>
  </w:style>
  <w:style w:type="paragraph" w:styleId="1154" w:customStyle="1">
    <w:name w:val="列表编号 21"/>
    <w:basedOn w:val="852"/>
    <w:next w:val="1155"/>
    <w:qFormat/>
    <w:pPr>
      <w:ind w:left="0" w:firstLine="2560"/>
      <w:spacing w:before="0" w:after="0" w:line="360" w:lineRule="auto"/>
    </w:pPr>
    <w:rPr>
      <w:rFonts w:ascii="Times New Roman" w:hAnsi="Times New Roman" w:cs="Times New Roman"/>
    </w:rPr>
  </w:style>
  <w:style w:type="paragraph" w:styleId="1155" w:customStyle="1">
    <w:name w:val="正文文本 21"/>
    <w:basedOn w:val="852"/>
    <w:next w:val="1036"/>
    <w:qFormat/>
    <w:pPr>
      <w:ind w:left="0" w:firstLine="2560"/>
      <w:jc w:val="center"/>
      <w:spacing w:before="0" w:after="120" w:line="480" w:lineRule="auto"/>
    </w:pPr>
    <w:rPr>
      <w:rFonts w:ascii="Times New Roman" w:hAnsi="Times New Roman" w:cs="Times New Roman"/>
    </w:rPr>
  </w:style>
  <w:style w:type="paragraph" w:styleId="1156" w:customStyle="1">
    <w:name w:val="a2"/>
    <w:basedOn w:val="852"/>
    <w:next w:val="891"/>
    <w:qFormat/>
    <w:pPr>
      <w:ind w:left="0" w:firstLine="1024"/>
      <w:spacing w:before="280" w:after="280" w:line="240" w:lineRule="auto"/>
    </w:pPr>
    <w:rPr>
      <w:rFonts w:ascii="Times New Roman" w:hAnsi="Times New Roman" w:cs="Times New Roman"/>
    </w:rPr>
  </w:style>
  <w:style w:type="paragraph" w:styleId="1157" w:customStyle="1">
    <w:name w:val="font8"/>
    <w:basedOn w:val="852"/>
    <w:next w:val="1081"/>
    <w:qFormat/>
    <w:pPr>
      <w:ind w:left="0" w:firstLine="2048"/>
      <w:spacing w:before="280" w:after="280" w:line="240" w:lineRule="auto"/>
    </w:pPr>
    <w:rPr>
      <w:rFonts w:ascii="Times New Roman" w:hAnsi="Times New Roman" w:cs="Times New Roman"/>
    </w:rPr>
  </w:style>
  <w:style w:type="paragraph" w:styleId="1158" w:customStyle="1">
    <w:name w:val="Char Char Char Char Char Char1 Char Char Char Char Char Char1 Char Char Char Char Char Char Char"/>
    <w:basedOn w:val="852"/>
    <w:next w:val="1159"/>
    <w:qFormat/>
    <w:pPr>
      <w:ind w:left="0" w:firstLine="2560"/>
      <w:spacing w:before="0" w:after="0" w:line="240" w:lineRule="auto"/>
    </w:pPr>
    <w:rPr>
      <w:rFonts w:ascii="Times New Roman" w:hAnsi="Times New Roman" w:cs="Times New Roman"/>
    </w:rPr>
  </w:style>
  <w:style w:type="paragraph" w:styleId="1159" w:customStyle="1">
    <w:name w:val="xl87"/>
    <w:basedOn w:val="852"/>
    <w:next w:val="1115"/>
    <w:qFormat/>
    <w:pPr>
      <w:ind w:left="0" w:firstLine="5120"/>
      <w:spacing w:before="280" w:after="280" w:line="240" w:lineRule="auto"/>
    </w:pPr>
    <w:rPr>
      <w:rFonts w:ascii="Times New Roman" w:hAnsi="Times New Roman" w:cs="Times New Roman"/>
    </w:rPr>
  </w:style>
  <w:style w:type="paragraph" w:styleId="1160" w:customStyle="1">
    <w:name w:val="444"/>
    <w:basedOn w:val="852"/>
    <w:next w:val="873"/>
    <w:qFormat/>
    <w:pPr>
      <w:ind w:left="0" w:firstLine="4608"/>
      <w:jc w:val="center"/>
      <w:spacing w:before="0" w:after="0" w:line="312" w:lineRule="atLeast"/>
    </w:pPr>
    <w:rPr>
      <w:rFonts w:ascii="Times New Roman" w:hAnsi="Times New Roman" w:cs="Times New Roman"/>
    </w:rPr>
  </w:style>
  <w:style w:type="paragraph" w:styleId="1161" w:customStyle="1">
    <w:name w:val="表格文字图表文字"/>
    <w:basedOn w:val="852"/>
    <w:next w:val="1162"/>
    <w:qFormat/>
    <w:pPr>
      <w:ind w:left="0" w:firstLine="3584"/>
      <w:jc w:val="center"/>
      <w:spacing w:before="0" w:after="0" w:line="240" w:lineRule="auto"/>
    </w:pPr>
    <w:rPr>
      <w:rFonts w:ascii="Times New Roman" w:hAnsi="Times New Roman" w:cs="Times New Roman"/>
    </w:rPr>
  </w:style>
  <w:style w:type="paragraph" w:styleId="1162" w:customStyle="1">
    <w:name w:val="样式 目录 3 + 左侧:  2 字符1"/>
    <w:next w:val="1163"/>
    <w:qFormat/>
    <w:pPr>
      <w:ind w:left="960" w:firstLine="5120"/>
      <w:spacing w:line="360" w:lineRule="auto"/>
      <w:widowControl w:val="off"/>
    </w:pPr>
    <w:rPr>
      <w:rFonts w:ascii="Calibri" w:hAnsi="Calibri"/>
    </w:rPr>
  </w:style>
  <w:style w:type="paragraph" w:styleId="1163" w:customStyle="1">
    <w:name w:val="文档正文"/>
    <w:basedOn w:val="852"/>
    <w:next w:val="1164"/>
    <w:qFormat/>
    <w:pPr>
      <w:ind w:left="567" w:firstLine="3639"/>
      <w:spacing w:before="0" w:after="0" w:line="480" w:lineRule="atLeast"/>
    </w:pPr>
    <w:rPr>
      <w:rFonts w:ascii="Times New Roman" w:hAnsi="Times New Roman" w:cs="Times New Roman"/>
    </w:rPr>
  </w:style>
  <w:style w:type="paragraph" w:styleId="1164" w:customStyle="1">
    <w:name w:val="列表框2"/>
    <w:next w:val="1165"/>
    <w:qFormat/>
    <w:pPr>
      <w:ind w:firstLine="2048"/>
      <w:spacing w:line="460" w:lineRule="exact"/>
    </w:pPr>
    <w:rPr>
      <w:rFonts w:ascii="Calibri" w:hAnsi="Calibri"/>
    </w:rPr>
  </w:style>
  <w:style w:type="paragraph" w:styleId="1165" w:customStyle="1">
    <w:name w:val="font10"/>
    <w:basedOn w:val="852"/>
    <w:next w:val="884"/>
    <w:qFormat/>
    <w:pPr>
      <w:ind w:left="0" w:firstLine="3584"/>
      <w:spacing w:before="280" w:after="280" w:line="240" w:lineRule="auto"/>
    </w:pPr>
    <w:rPr>
      <w:rFonts w:ascii="Times New Roman" w:hAnsi="Times New Roman" w:cs="Times New Roman"/>
    </w:rPr>
  </w:style>
  <w:style w:type="paragraph" w:styleId="1166" w:customStyle="1">
    <w:name w:val="纯文本1"/>
    <w:basedOn w:val="852"/>
    <w:next w:val="896"/>
    <w:qFormat/>
    <w:pPr>
      <w:ind w:left="0" w:firstLine="3584"/>
      <w:spacing w:before="0" w:after="0" w:line="240" w:lineRule="auto"/>
    </w:pPr>
    <w:rPr>
      <w:rFonts w:ascii="Times New Roman" w:hAnsi="Times New Roman" w:cs="Times New Roman"/>
    </w:rPr>
  </w:style>
  <w:style w:type="paragraph" w:styleId="1167" w:customStyle="1">
    <w:name w:val="索引 91"/>
    <w:basedOn w:val="852"/>
    <w:next w:val="851"/>
    <w:qFormat/>
    <w:pPr>
      <w:ind w:left="1600" w:firstLine="2560"/>
      <w:jc w:val="center"/>
      <w:spacing w:before="0" w:after="0" w:line="360" w:lineRule="auto"/>
    </w:pPr>
    <w:rPr>
      <w:rFonts w:ascii="Times New Roman" w:hAnsi="Times New Roman" w:cs="Times New Roman"/>
    </w:rPr>
  </w:style>
  <w:style w:type="paragraph" w:styleId="1168" w:customStyle="1">
    <w:name w:val="xl79"/>
    <w:basedOn w:val="852"/>
    <w:next w:val="1144"/>
    <w:qFormat/>
    <w:pPr>
      <w:ind w:left="0" w:firstLine="3584"/>
      <w:jc w:val="center"/>
      <w:spacing w:before="280" w:after="280" w:line="240" w:lineRule="auto"/>
    </w:pPr>
    <w:rPr>
      <w:rFonts w:ascii="Times New Roman" w:hAnsi="Times New Roman" w:cs="Times New Roman"/>
    </w:rPr>
  </w:style>
  <w:style w:type="paragraph" w:styleId="1169" w:customStyle="1">
    <w:name w:val="表格文字（4号居中）"/>
    <w:next w:val="1170"/>
    <w:qFormat/>
    <w:pPr>
      <w:ind w:firstLine="2560"/>
      <w:jc w:val="center"/>
    </w:pPr>
    <w:rPr>
      <w:rFonts w:ascii="Calibri" w:hAnsi="Calibri"/>
    </w:rPr>
  </w:style>
  <w:style w:type="paragraph" w:styleId="1170" w:customStyle="1">
    <w:name w:val="!方块加粗"/>
    <w:basedOn w:val="852"/>
    <w:next w:val="1137"/>
    <w:qFormat/>
    <w:pPr>
      <w:ind w:left="600" w:firstLine="5212"/>
      <w:spacing w:before="0" w:after="0" w:line="360" w:lineRule="auto"/>
    </w:pPr>
    <w:rPr>
      <w:rFonts w:ascii="Times New Roman" w:hAnsi="Times New Roman" w:cs="Times New Roman"/>
    </w:rPr>
  </w:style>
  <w:style w:type="paragraph" w:styleId="1171" w:customStyle="1">
    <w:name w:val="xl75"/>
    <w:basedOn w:val="852"/>
    <w:next w:val="897"/>
    <w:qFormat/>
    <w:pPr>
      <w:ind w:left="0" w:firstLine="3584"/>
      <w:jc w:val="center"/>
      <w:spacing w:before="280" w:after="280" w:line="240" w:lineRule="auto"/>
    </w:pPr>
    <w:rPr>
      <w:rFonts w:ascii="Times New Roman" w:hAnsi="Times New Roman" w:cs="Times New Roman"/>
    </w:rPr>
  </w:style>
  <w:style w:type="paragraph" w:styleId="1172" w:customStyle="1">
    <w:name w:val="xl81"/>
    <w:basedOn w:val="852"/>
    <w:next w:val="1173"/>
    <w:qFormat/>
    <w:pPr>
      <w:ind w:left="0" w:firstLine="5120"/>
      <w:spacing w:before="280" w:after="280" w:line="240" w:lineRule="auto"/>
    </w:pPr>
    <w:rPr>
      <w:rFonts w:ascii="Times New Roman" w:hAnsi="Times New Roman" w:cs="Times New Roman"/>
    </w:rPr>
  </w:style>
  <w:style w:type="paragraph" w:styleId="1173" w:customStyle="1">
    <w:name w:val="xl25"/>
    <w:basedOn w:val="852"/>
    <w:next w:val="1174"/>
    <w:qFormat/>
    <w:pPr>
      <w:ind w:left="0" w:firstLine="14"/>
      <w:spacing w:before="280" w:after="280" w:line="240" w:lineRule="auto"/>
      <w:shd w:val="clear" w:color="000000" w:fill="ffffff"/>
    </w:pPr>
    <w:rPr>
      <w:rFonts w:ascii="Times New Roman" w:hAnsi="Times New Roman" w:cs="Times New Roman"/>
    </w:rPr>
  </w:style>
  <w:style w:type="paragraph" w:styleId="1174" w:customStyle="1">
    <w:name w:val="普通(网站)1"/>
    <w:basedOn w:val="852"/>
    <w:next w:val="1175"/>
    <w:qFormat/>
    <w:pPr>
      <w:ind w:left="200" w:firstLine="1224"/>
      <w:spacing w:before="280" w:after="280" w:line="240" w:lineRule="auto"/>
    </w:pPr>
    <w:rPr>
      <w:rFonts w:ascii="Times New Roman" w:hAnsi="Times New Roman" w:cs="Times New Roman"/>
    </w:rPr>
  </w:style>
  <w:style w:type="paragraph" w:styleId="1175" w:customStyle="1">
    <w:name w:val="xl27"/>
    <w:basedOn w:val="852"/>
    <w:next w:val="1161"/>
    <w:qFormat/>
    <w:pPr>
      <w:ind w:left="0" w:firstLine="20"/>
      <w:spacing w:before="280" w:after="280" w:line="240" w:lineRule="auto"/>
      <w:shd w:val="clear" w:color="000000" w:fill="ffffff"/>
    </w:pPr>
    <w:rPr>
      <w:rFonts w:ascii="Times New Roman" w:hAnsi="Times New Roman" w:cs="Times New Roman"/>
    </w:rPr>
  </w:style>
  <w:style w:type="paragraph" w:styleId="1176" w:customStyle="1">
    <w:name w:val="H 4"/>
    <w:basedOn w:val="856"/>
    <w:next w:val="1177"/>
    <w:qFormat/>
    <w:pPr>
      <w:ind w:left="426" w:firstLine="24"/>
      <w:spacing w:before="0" w:after="0" w:line="360" w:lineRule="auto"/>
      <w:outlineLvl w:val="3"/>
    </w:pPr>
  </w:style>
  <w:style w:type="paragraph" w:styleId="1177" w:customStyle="1">
    <w:name w:val="xl82"/>
    <w:basedOn w:val="852"/>
    <w:next w:val="1172"/>
    <w:qFormat/>
    <w:pPr>
      <w:ind w:left="0" w:firstLine="5120"/>
      <w:spacing w:before="280" w:after="280" w:line="240" w:lineRule="auto"/>
    </w:pPr>
    <w:rPr>
      <w:rFonts w:ascii="Times New Roman" w:hAnsi="Times New Roman" w:cs="Times New Roman"/>
    </w:rPr>
  </w:style>
  <w:style w:type="paragraph" w:styleId="1178" w:customStyle="1">
    <w:name w:val="Char Char Char Char Char Char Char Char"/>
    <w:next w:val="1179"/>
    <w:qFormat/>
    <w:pPr>
      <w:ind w:firstLine="14"/>
      <w:jc w:val="both"/>
      <w:shd w:val="clear" w:color="000000" w:fill="000080"/>
      <w:widowControl w:val="off"/>
    </w:pPr>
    <w:rPr>
      <w:rFonts w:ascii="Calibri" w:hAnsi="Calibri"/>
    </w:rPr>
  </w:style>
  <w:style w:type="paragraph" w:styleId="1179" w:customStyle="1">
    <w:name w:val="Char Char Char Char Char Char1 Char Char Char1 Char Char Char Char Char Char Char Char Char Char Char Char Char Char Char"/>
    <w:basedOn w:val="852"/>
    <w:next w:val="1180"/>
    <w:qFormat/>
    <w:pPr>
      <w:ind w:left="0" w:firstLine="2560"/>
      <w:spacing w:before="0" w:after="0" w:line="240" w:lineRule="auto"/>
    </w:pPr>
    <w:rPr>
      <w:rFonts w:ascii="Times New Roman" w:hAnsi="Times New Roman" w:cs="Times New Roman"/>
    </w:rPr>
  </w:style>
  <w:style w:type="paragraph" w:styleId="1180" w:customStyle="1">
    <w:name w:val="样式1"/>
    <w:basedOn w:val="852"/>
    <w:next w:val="1181"/>
    <w:qFormat/>
    <w:pPr>
      <w:ind w:left="0" w:firstLine="1536"/>
      <w:spacing w:before="120" w:after="120" w:line="300" w:lineRule="auto"/>
    </w:pPr>
    <w:rPr>
      <w:rFonts w:ascii="Times New Roman" w:hAnsi="Times New Roman" w:cs="Times New Roman"/>
    </w:rPr>
  </w:style>
  <w:style w:type="paragraph" w:styleId="1181" w:customStyle="1">
    <w:name w:val="索引 41"/>
    <w:basedOn w:val="852"/>
    <w:next w:val="851"/>
    <w:qFormat/>
    <w:pPr>
      <w:ind w:left="600" w:firstLine="2560"/>
      <w:jc w:val="center"/>
      <w:spacing w:before="0" w:after="0" w:line="360" w:lineRule="auto"/>
    </w:pPr>
    <w:rPr>
      <w:rFonts w:ascii="Times New Roman" w:hAnsi="Times New Roman" w:cs="Times New Roman"/>
    </w:rPr>
  </w:style>
  <w:style w:type="paragraph" w:styleId="1182" w:customStyle="1">
    <w:name w:val="自定义二"/>
    <w:basedOn w:val="852"/>
    <w:next w:val="851"/>
    <w:qFormat/>
    <w:pPr>
      <w:ind w:left="0" w:firstLine="14"/>
      <w:spacing w:before="0" w:after="0" w:line="360" w:lineRule="auto"/>
      <w:outlineLvl w:val="1"/>
    </w:pPr>
    <w:rPr>
      <w:rFonts w:ascii="Times New Roman" w:hAnsi="Times New Roman" w:cs="Times New Roman"/>
    </w:rPr>
  </w:style>
  <w:style w:type="paragraph" w:styleId="1183" w:customStyle="1">
    <w:name w:val="Bullet"/>
    <w:next w:val="1121"/>
    <w:qFormat/>
    <w:pPr>
      <w:ind w:left="567" w:right="2835" w:firstLine="3584"/>
      <w:spacing w:after="60"/>
    </w:pPr>
    <w:rPr>
      <w:rFonts w:ascii="Calibri" w:hAnsi="Calibri"/>
    </w:rPr>
  </w:style>
  <w:style w:type="paragraph" w:styleId="1184" w:customStyle="1">
    <w:name w:val="Char Char Char Char Char Char1"/>
    <w:basedOn w:val="852"/>
    <w:next w:val="1185"/>
    <w:qFormat/>
    <w:pPr>
      <w:ind w:left="0" w:firstLine="2560"/>
      <w:spacing w:before="0" w:after="0" w:line="240" w:lineRule="auto"/>
    </w:pPr>
    <w:rPr>
      <w:rFonts w:ascii="Times New Roman" w:hAnsi="Times New Roman" w:cs="Times New Roman"/>
    </w:rPr>
  </w:style>
  <w:style w:type="paragraph" w:styleId="1185" w:customStyle="1">
    <w:name w:val="正文缩进2"/>
    <w:basedOn w:val="852"/>
    <w:next w:val="1186"/>
    <w:qFormat/>
    <w:pPr>
      <w:ind w:left="420" w:firstLine="1188"/>
      <w:spacing w:before="0" w:after="0" w:line="240" w:lineRule="auto"/>
    </w:pPr>
    <w:rPr>
      <w:rFonts w:ascii="Times New Roman" w:hAnsi="Times New Roman" w:cs="Times New Roman"/>
    </w:rPr>
  </w:style>
  <w:style w:type="paragraph" w:styleId="1186" w:customStyle="1">
    <w:name w:val="列出段落2"/>
    <w:basedOn w:val="852"/>
    <w:next w:val="1187"/>
    <w:qFormat/>
    <w:pPr>
      <w:ind w:left="420" w:firstLine="3748"/>
      <w:spacing w:before="0" w:after="0" w:line="240" w:lineRule="auto"/>
    </w:pPr>
    <w:rPr>
      <w:rFonts w:ascii="Times New Roman" w:hAnsi="Times New Roman" w:cs="Times New Roman"/>
    </w:rPr>
  </w:style>
  <w:style w:type="paragraph" w:styleId="1187" w:customStyle="1">
    <w:name w:val="正文文本缩进 31"/>
    <w:basedOn w:val="852"/>
    <w:next w:val="1188"/>
    <w:qFormat/>
    <w:pPr>
      <w:ind w:left="1200" w:firstLine="1248"/>
      <w:spacing w:before="120" w:after="0" w:line="22" w:lineRule="atLeast"/>
    </w:pPr>
    <w:rPr>
      <w:rFonts w:ascii="Times New Roman" w:hAnsi="Times New Roman" w:cs="Times New Roman"/>
    </w:rPr>
  </w:style>
  <w:style w:type="paragraph" w:styleId="1188" w:customStyle="1">
    <w:name w:val="样式 正文首行缩进 + 首行缩进:  2 字符5"/>
    <w:next w:val="1189"/>
    <w:qFormat/>
    <w:pPr>
      <w:ind w:left="200" w:firstLine="3784"/>
      <w:spacing w:line="300" w:lineRule="auto"/>
    </w:pPr>
    <w:rPr>
      <w:rFonts w:ascii="Calibri" w:hAnsi="Calibri"/>
    </w:rPr>
  </w:style>
  <w:style w:type="paragraph" w:styleId="1189" w:customStyle="1">
    <w:name w:val="Char2"/>
    <w:basedOn w:val="852"/>
    <w:next w:val="1183"/>
    <w:qFormat/>
    <w:pPr>
      <w:ind w:left="0" w:firstLine="3584"/>
      <w:spacing w:before="0" w:after="160" w:line="240" w:lineRule="exact"/>
    </w:pPr>
    <w:rPr>
      <w:rFonts w:ascii="Times New Roman" w:hAnsi="Times New Roman" w:cs="Times New Roman"/>
    </w:rPr>
  </w:style>
  <w:style w:type="paragraph" w:styleId="1190" w:customStyle="1">
    <w:name w:val="WPSOffice手动目录 1"/>
    <w:qFormat/>
  </w:style>
  <w:style w:type="paragraph" w:styleId="1191" w:customStyle="1">
    <w:name w:val="纯文本4"/>
    <w:basedOn w:val="851"/>
    <w:qFormat/>
    <w:pPr>
      <w:ind w:left="0"/>
      <w:widowControl w:val="off"/>
    </w:pPr>
    <w:rPr>
      <w:rFonts w:ascii="宋体" w:hAnsi="Courier New" w:eastAsia="楷体_GB2312" w:cs="Times New Roman"/>
      <w:sz w:val="26"/>
    </w:rPr>
  </w:style>
  <w:style w:type="paragraph" w:styleId="1192" w:customStyle="1">
    <w:name w:val="Char Char Char Char Char Char Char Char Char Char Char Char Char Char Char Char"/>
    <w:basedOn w:val="852"/>
    <w:next w:val="1193"/>
    <w:qFormat/>
    <w:pPr>
      <w:ind w:left="682" w:firstLine="1224"/>
      <w:spacing w:before="0" w:after="0" w:line="360" w:lineRule="auto"/>
    </w:pPr>
    <w:rPr>
      <w:rFonts w:ascii="Times New Roman" w:hAnsi="Times New Roman" w:cs="Times New Roman"/>
    </w:rPr>
  </w:style>
  <w:style w:type="paragraph" w:styleId="1193" w:customStyle="1">
    <w:name w:val="列表编号 51"/>
    <w:basedOn w:val="852"/>
    <w:next w:val="1194"/>
    <w:qFormat/>
    <w:pPr>
      <w:ind w:left="900" w:firstLine="2652"/>
      <w:spacing w:before="0" w:after="0" w:line="360" w:lineRule="auto"/>
    </w:pPr>
    <w:rPr>
      <w:rFonts w:ascii="Times New Roman" w:hAnsi="Times New Roman" w:cs="Times New Roman"/>
    </w:rPr>
  </w:style>
  <w:style w:type="paragraph" w:styleId="1194" w:customStyle="1">
    <w:name w:val="样式 标题 1 + 黑体 (符号) 宋体 三号 段前: 7.8 磅 段后: 7.8 磅 行距: 1.5 倍行距"/>
    <w:basedOn w:val="853"/>
    <w:next w:val="1195"/>
    <w:qFormat/>
    <w:pPr>
      <w:ind w:left="432" w:firstLine="18"/>
      <w:spacing w:before="40" w:after="40" w:line="360" w:lineRule="auto"/>
      <w:outlineLvl w:val="0"/>
    </w:pPr>
  </w:style>
  <w:style w:type="paragraph" w:styleId="1195" w:customStyle="1">
    <w:name w:val="表格用"/>
    <w:basedOn w:val="852"/>
    <w:next w:val="1152"/>
    <w:qFormat/>
    <w:pPr>
      <w:ind w:left="0" w:firstLine="1024"/>
      <w:spacing w:before="0" w:after="0" w:line="360" w:lineRule="auto"/>
    </w:pPr>
    <w:rPr>
      <w:rFonts w:ascii="Times New Roman" w:hAnsi="Times New Roman" w:cs="Times New Roman"/>
    </w:rPr>
  </w:style>
  <w:style w:type="paragraph" w:styleId="1196" w:customStyle="1">
    <w:name w:val="xl71"/>
    <w:basedOn w:val="852"/>
    <w:next w:val="1197"/>
    <w:qFormat/>
    <w:pPr>
      <w:ind w:left="0" w:firstLine="1536"/>
      <w:spacing w:before="280" w:after="280" w:line="240" w:lineRule="auto"/>
    </w:pPr>
    <w:rPr>
      <w:rFonts w:ascii="Times New Roman" w:hAnsi="Times New Roman" w:cs="Times New Roman"/>
    </w:rPr>
  </w:style>
  <w:style w:type="paragraph" w:styleId="1197" w:customStyle="1">
    <w:name w:val="正文文本 31"/>
    <w:basedOn w:val="852"/>
    <w:next w:val="1198"/>
    <w:qFormat/>
    <w:pPr>
      <w:ind w:left="0" w:firstLine="3584"/>
      <w:jc w:val="center"/>
      <w:spacing w:before="0" w:after="120" w:line="360" w:lineRule="auto"/>
    </w:pPr>
    <w:rPr>
      <w:rFonts w:ascii="Times New Roman" w:hAnsi="Times New Roman" w:cs="Times New Roman"/>
    </w:rPr>
  </w:style>
  <w:style w:type="paragraph" w:styleId="1198" w:customStyle="1">
    <w:name w:val="列出段落111"/>
    <w:basedOn w:val="852"/>
    <w:next w:val="1134"/>
    <w:qFormat/>
    <w:pPr>
      <w:ind w:left="420" w:firstLine="3748"/>
      <w:spacing w:before="0" w:after="0" w:line="240" w:lineRule="auto"/>
    </w:pPr>
    <w:rPr>
      <w:rFonts w:ascii="Times New Roman" w:hAnsi="Times New Roman" w:cs="Times New Roman"/>
    </w:rPr>
  </w:style>
  <w:style w:type="paragraph" w:styleId="1199" w:customStyle="1">
    <w:name w:val="修订1"/>
    <w:qFormat/>
    <w:rPr>
      <w:rFonts w:ascii="Calibri" w:hAnsi="Calibri"/>
    </w:rPr>
  </w:style>
  <w:style w:type="paragraph" w:styleId="1200" w:customStyle="1">
    <w:name w:val="正文文本缩进 21"/>
    <w:basedOn w:val="852"/>
    <w:next w:val="1140"/>
    <w:qFormat/>
    <w:pPr>
      <w:ind w:left="480" w:firstLine="4832"/>
      <w:spacing w:before="0" w:after="0" w:line="240" w:lineRule="auto"/>
    </w:pPr>
    <w:rPr>
      <w:rFonts w:ascii="Times New Roman" w:hAnsi="Times New Roman" w:cs="Times New Roman"/>
    </w:rPr>
  </w:style>
  <w:style w:type="paragraph" w:styleId="1201" w:customStyle="1">
    <w:name w:val="Char Char4 Char Char"/>
    <w:basedOn w:val="852"/>
    <w:next w:val="1150"/>
    <w:qFormat/>
    <w:pPr>
      <w:ind w:left="0" w:firstLine="2560"/>
      <w:spacing w:before="0" w:after="0" w:line="240" w:lineRule="auto"/>
    </w:pPr>
    <w:rPr>
      <w:rFonts w:ascii="Times New Roman" w:hAnsi="Times New Roman" w:cs="Times New Roman"/>
    </w:rPr>
  </w:style>
  <w:style w:type="paragraph" w:styleId="1202" w:customStyle="1">
    <w:name w:val="样式"/>
    <w:next w:val="851"/>
    <w:qFormat/>
    <w:pPr>
      <w:ind w:firstLine="3584"/>
      <w:widowControl w:val="off"/>
    </w:pPr>
    <w:rPr>
      <w:rFonts w:ascii="Calibri" w:hAnsi="Calibri"/>
    </w:rPr>
  </w:style>
  <w:style w:type="paragraph" w:styleId="1203" w:customStyle="1">
    <w:name w:val="TOC 标题1"/>
    <w:basedOn w:val="853"/>
    <w:next w:val="851"/>
    <w:qFormat/>
    <w:pPr>
      <w:ind w:left="0" w:firstLine="6144"/>
      <w:spacing w:before="480" w:after="0" w:line="276" w:lineRule="auto"/>
    </w:pPr>
    <w:rPr>
      <w:b/>
      <w:sz w:val="30"/>
    </w:rPr>
  </w:style>
  <w:style w:type="paragraph" w:styleId="1204" w:customStyle="1">
    <w:name w:val="纯文本3"/>
    <w:basedOn w:val="851"/>
    <w:qFormat/>
    <w:rPr>
      <w:rFonts w:ascii="宋体" w:hAnsi="Courier New" w:cs="Times New Roman"/>
    </w:rPr>
  </w:style>
  <w:style w:type="paragraph" w:styleId="1205" w:customStyle="1">
    <w:name w:val="afont"/>
    <w:basedOn w:val="852"/>
    <w:next w:val="877"/>
    <w:qFormat/>
    <w:pPr>
      <w:ind w:left="0" w:firstLine="2048"/>
      <w:spacing w:before="100" w:after="100" w:line="285" w:lineRule="atLeast"/>
    </w:pPr>
    <w:rPr>
      <w:rFonts w:ascii="Times New Roman" w:hAnsi="Times New Roman" w:cs="Times New Roman"/>
    </w:rPr>
  </w:style>
  <w:style w:type="paragraph" w:styleId="1206" w:customStyle="1">
    <w:name w:val="xl85"/>
    <w:basedOn w:val="852"/>
    <w:next w:val="1207"/>
    <w:qFormat/>
    <w:pPr>
      <w:ind w:left="0" w:firstLine="2048"/>
      <w:jc w:val="center"/>
      <w:spacing w:before="280" w:after="280" w:line="240" w:lineRule="auto"/>
    </w:pPr>
    <w:rPr>
      <w:rFonts w:ascii="Times New Roman" w:hAnsi="Times New Roman" w:cs="Times New Roman"/>
    </w:rPr>
  </w:style>
  <w:style w:type="paragraph" w:styleId="1207" w:customStyle="1">
    <w:name w:val="文章总标题"/>
    <w:basedOn w:val="852"/>
    <w:next w:val="1208"/>
    <w:qFormat/>
    <w:pPr>
      <w:ind w:left="0" w:firstLine="7168"/>
      <w:jc w:val="center"/>
      <w:spacing w:before="566" w:after="544" w:line="566" w:lineRule="atLeast"/>
    </w:pPr>
    <w:rPr>
      <w:rFonts w:ascii="Times New Roman" w:hAnsi="Times New Roman" w:cs="Times New Roman"/>
    </w:rPr>
  </w:style>
  <w:style w:type="paragraph" w:styleId="1208" w:customStyle="1">
    <w:name w:val="样式 首行缩进:  2 字符"/>
    <w:basedOn w:val="852"/>
    <w:next w:val="1171"/>
    <w:qFormat/>
    <w:pPr>
      <w:ind w:left="200" w:firstLine="1224"/>
      <w:spacing w:before="0" w:after="0" w:line="400" w:lineRule="exact"/>
    </w:pPr>
    <w:rPr>
      <w:rFonts w:ascii="Times New Roman" w:hAnsi="Times New Roman" w:cs="Times New Roman"/>
    </w:rPr>
  </w:style>
  <w:style w:type="paragraph" w:styleId="1209" w:customStyle="1">
    <w:name w:val="二级条标题"/>
    <w:basedOn w:val="852"/>
    <w:next w:val="851"/>
    <w:qFormat/>
    <w:pPr>
      <w:ind w:left="0" w:firstLine="8"/>
      <w:spacing w:before="0" w:after="0" w:line="240" w:lineRule="auto"/>
      <w:outlineLvl w:val="3"/>
    </w:pPr>
    <w:rPr>
      <w:rFonts w:ascii="Times New Roman" w:hAnsi="Times New Roman" w:cs="Times New Roman"/>
    </w:rPr>
  </w:style>
  <w:style w:type="paragraph" w:styleId="1210" w:customStyle="1">
    <w:name w:val="Plain Text*"/>
    <w:basedOn w:val="851"/>
    <w:qFormat/>
    <w:pPr>
      <w:ind w:left="0"/>
      <w:jc w:val="left"/>
    </w:pPr>
    <w:rPr>
      <w:rFonts w:ascii="宋体" w:hAnsi="宋体" w:eastAsia="楷体_GB2312" w:cs="Courier New"/>
      <w:sz w:val="26"/>
      <w:lang w:val="zh-CN"/>
    </w:rPr>
  </w:style>
  <w:style w:type="paragraph" w:styleId="1211" w:customStyle="1">
    <w:name w:val="样式 加粗 居中2"/>
    <w:basedOn w:val="852"/>
    <w:next w:val="1063"/>
    <w:qFormat/>
    <w:pPr>
      <w:ind w:left="0" w:firstLine="2560"/>
      <w:jc w:val="center"/>
      <w:spacing w:before="0" w:after="0" w:line="360" w:lineRule="auto"/>
    </w:pPr>
    <w:rPr>
      <w:rFonts w:ascii="Times New Roman" w:hAnsi="Times New Roman" w:cs="Times New Roman"/>
    </w:rPr>
  </w:style>
  <w:style w:type="paragraph" w:styleId="1212" w:customStyle="1">
    <w:name w:val="标准文本"/>
    <w:basedOn w:val="852"/>
    <w:next w:val="1166"/>
    <w:qFormat/>
    <w:pPr>
      <w:ind w:left="480" w:firstLine="2784"/>
      <w:spacing w:before="0" w:after="0" w:line="360" w:lineRule="auto"/>
    </w:pPr>
    <w:rPr>
      <w:rFonts w:ascii="Times New Roman" w:hAnsi="Times New Roman" w:cs="Times New Roman"/>
    </w:rPr>
  </w:style>
  <w:style w:type="paragraph" w:styleId="1213" w:customStyle="1">
    <w:name w:val="font5"/>
    <w:basedOn w:val="852"/>
    <w:next w:val="1214"/>
    <w:qFormat/>
    <w:pPr>
      <w:ind w:left="0" w:firstLine="5120"/>
      <w:spacing w:before="280" w:after="280" w:line="240" w:lineRule="auto"/>
    </w:pPr>
    <w:rPr>
      <w:rFonts w:ascii="Times New Roman" w:hAnsi="Times New Roman" w:cs="Times New Roman"/>
    </w:rPr>
  </w:style>
  <w:style w:type="paragraph" w:styleId="1214" w:customStyle="1">
    <w:name w:val="索引标题1"/>
    <w:basedOn w:val="852"/>
    <w:next w:val="1093"/>
    <w:qFormat/>
    <w:pPr>
      <w:ind w:left="0" w:firstLine="4608"/>
      <w:jc w:val="center"/>
      <w:spacing w:before="0" w:after="0" w:line="360" w:lineRule="auto"/>
    </w:pPr>
    <w:rPr>
      <w:rFonts w:ascii="Times New Roman" w:hAnsi="Times New Roman" w:cs="Times New Roman"/>
    </w:rPr>
  </w:style>
  <w:style w:type="paragraph" w:styleId="1215" w:customStyle="1">
    <w:name w:val="Char Char Char Char Char Char1 Char Char Char1 Char Char Char Char Char Char Char Char Char Char Char Char Char Char Char Char"/>
    <w:basedOn w:val="852"/>
    <w:next w:val="1216"/>
    <w:qFormat/>
    <w:pPr>
      <w:ind w:left="0" w:firstLine="2560"/>
      <w:spacing w:before="0" w:after="0" w:line="240" w:lineRule="auto"/>
    </w:pPr>
    <w:rPr>
      <w:rFonts w:ascii="Times New Roman" w:hAnsi="Times New Roman" w:cs="Times New Roman"/>
    </w:rPr>
  </w:style>
  <w:style w:type="paragraph" w:styleId="1216" w:customStyle="1">
    <w:name w:val="1正文"/>
    <w:basedOn w:val="852"/>
    <w:next w:val="1217"/>
    <w:qFormat/>
    <w:pPr>
      <w:ind w:left="480" w:firstLine="2784"/>
      <w:spacing w:before="0" w:after="0" w:line="300" w:lineRule="auto"/>
    </w:pPr>
    <w:rPr>
      <w:rFonts w:ascii="Times New Roman" w:hAnsi="Times New Roman" w:cs="Times New Roman"/>
    </w:rPr>
  </w:style>
  <w:style w:type="paragraph" w:styleId="1217" w:customStyle="1">
    <w:name w:val="目录2"/>
    <w:basedOn w:val="852"/>
    <w:next w:val="851"/>
    <w:qFormat/>
    <w:pPr>
      <w:ind w:left="209" w:firstLine="5329"/>
      <w:spacing w:before="0" w:after="0" w:line="317" w:lineRule="atLeast"/>
    </w:pPr>
    <w:rPr>
      <w:rFonts w:ascii="Times New Roman" w:hAnsi="Times New Roman" w:cs="Times New Roman"/>
    </w:rPr>
  </w:style>
  <w:style w:type="paragraph" w:styleId="1218" w:customStyle="1">
    <w:name w:val="图表目录1"/>
    <w:basedOn w:val="852"/>
    <w:next w:val="851"/>
    <w:qFormat/>
    <w:pPr>
      <w:ind w:left="200" w:firstLine="2616"/>
      <w:jc w:val="center"/>
      <w:spacing w:before="0" w:after="0" w:line="360" w:lineRule="auto"/>
    </w:pPr>
    <w:rPr>
      <w:rFonts w:ascii="Times New Roman" w:hAnsi="Times New Roman" w:cs="Times New Roman"/>
    </w:rPr>
  </w:style>
  <w:style w:type="paragraph" w:styleId="1219" w:customStyle="1">
    <w:name w:val="xl63"/>
    <w:basedOn w:val="852"/>
    <w:next w:val="1169"/>
    <w:qFormat/>
    <w:pPr>
      <w:ind w:left="0" w:firstLine="5120"/>
      <w:spacing w:before="280" w:after="280" w:line="240" w:lineRule="auto"/>
    </w:pPr>
    <w:rPr>
      <w:rFonts w:ascii="Times New Roman" w:hAnsi="Times New Roman" w:cs="Times New Roman"/>
    </w:rPr>
  </w:style>
  <w:style w:type="paragraph" w:styleId="1220">
    <w:name w:val="List Paragraph"/>
    <w:basedOn w:val="851"/>
    <w:next w:val="1127"/>
    <w:qFormat/>
    <w:pPr>
      <w:ind w:left="420" w:firstLine="3748"/>
    </w:pPr>
    <w:rPr>
      <w:rFonts w:ascii="Times New Roman" w:hAnsi="Times New Roman" w:cs="Times New Roman"/>
    </w:rPr>
  </w:style>
  <w:style w:type="paragraph" w:styleId="1221" w:customStyle="1">
    <w:name w:val="xl73"/>
    <w:basedOn w:val="852"/>
    <w:next w:val="1222"/>
    <w:qFormat/>
    <w:pPr>
      <w:ind w:left="0" w:firstLine="3584"/>
      <w:spacing w:before="280" w:after="280" w:line="240" w:lineRule="auto"/>
    </w:pPr>
    <w:rPr>
      <w:rFonts w:ascii="Times New Roman" w:hAnsi="Times New Roman" w:cs="Times New Roman"/>
    </w:rPr>
  </w:style>
  <w:style w:type="paragraph" w:styleId="1222" w:customStyle="1">
    <w:name w:val="xl80"/>
    <w:basedOn w:val="852"/>
    <w:next w:val="1223"/>
    <w:qFormat/>
    <w:pPr>
      <w:ind w:left="0" w:firstLine="3584"/>
      <w:jc w:val="center"/>
      <w:spacing w:before="280" w:after="280" w:line="240" w:lineRule="auto"/>
    </w:pPr>
    <w:rPr>
      <w:rFonts w:ascii="Times New Roman" w:hAnsi="Times New Roman" w:cs="Times New Roman"/>
    </w:rPr>
  </w:style>
  <w:style w:type="paragraph" w:styleId="1223" w:customStyle="1">
    <w:name w:val="样式2"/>
    <w:basedOn w:val="857"/>
    <w:next w:val="1224"/>
    <w:qFormat/>
    <w:pPr>
      <w:ind w:left="1134" w:firstLine="18"/>
      <w:spacing w:before="0" w:after="0" w:line="360" w:lineRule="auto"/>
      <w:outlineLvl w:val="4"/>
    </w:pPr>
  </w:style>
  <w:style w:type="paragraph" w:styleId="1224" w:customStyle="1">
    <w:name w:val="日期1"/>
    <w:basedOn w:val="852"/>
    <w:next w:val="851"/>
    <w:qFormat/>
    <w:pPr>
      <w:ind w:left="100" w:firstLine="6144"/>
      <w:spacing w:before="0" w:after="0" w:line="240" w:lineRule="auto"/>
    </w:pPr>
    <w:rPr>
      <w:rFonts w:ascii="Times New Roman" w:hAnsi="Times New Roman" w:cs="Times New Roman"/>
    </w:rPr>
  </w:style>
  <w:style w:type="paragraph" w:styleId="1225" w:customStyle="1">
    <w:name w:val="图1"/>
    <w:basedOn w:val="852"/>
    <w:next w:val="851"/>
    <w:qFormat/>
    <w:pPr>
      <w:ind w:left="1105" w:firstLine="2580"/>
      <w:jc w:val="center"/>
      <w:spacing w:before="0" w:after="0" w:line="360" w:lineRule="auto"/>
    </w:pPr>
    <w:rPr>
      <w:rFonts w:ascii="Times New Roman" w:hAnsi="Times New Roman" w:cs="Times New Roman"/>
    </w:rPr>
  </w:style>
  <w:style w:type="paragraph" w:styleId="1226" w:customStyle="1">
    <w:name w:val="Char Char Char Char Char Char1 Char Char Char1 Char Char Char Char Char Char Char Char Char Char Char Char"/>
    <w:basedOn w:val="852"/>
    <w:next w:val="1206"/>
    <w:qFormat/>
    <w:pPr>
      <w:ind w:left="0" w:firstLine="2560"/>
      <w:spacing w:before="0" w:after="0" w:line="240" w:lineRule="auto"/>
    </w:pPr>
    <w:rPr>
      <w:rFonts w:ascii="Times New Roman" w:hAnsi="Times New Roman" w:cs="Times New Roman"/>
    </w:rPr>
  </w:style>
  <w:style w:type="paragraph" w:styleId="1227" w:customStyle="1">
    <w:name w:val="Char Char Char Char Char Char Char"/>
    <w:basedOn w:val="852"/>
    <w:next w:val="1112"/>
    <w:qFormat/>
    <w:pPr>
      <w:ind w:left="200" w:firstLine="4808"/>
      <w:spacing w:before="0" w:after="0" w:line="360" w:lineRule="auto"/>
    </w:pPr>
    <w:rPr>
      <w:rFonts w:ascii="Times New Roman" w:hAnsi="Times New Roman" w:cs="Times New Roman"/>
    </w:rPr>
  </w:style>
  <w:style w:type="paragraph" w:styleId="1228" w:customStyle="1">
    <w:name w:val="Char Char Char Char Char Char Char Char Char Char Char Char Char Char Char"/>
    <w:basedOn w:val="852"/>
    <w:next w:val="1203"/>
    <w:qFormat/>
    <w:pPr>
      <w:ind w:left="0" w:firstLine="3584"/>
      <w:jc w:val="center"/>
      <w:spacing w:before="0" w:after="0" w:line="400" w:lineRule="exact"/>
    </w:pPr>
    <w:rPr>
      <w:rFonts w:ascii="Times New Roman" w:hAnsi="Times New Roman" w:cs="Times New Roman"/>
    </w:rPr>
  </w:style>
  <w:style w:type="paragraph" w:styleId="1229">
    <w:name w:val="Intense Quote"/>
    <w:next w:val="851"/>
    <w:qFormat/>
    <w:pPr>
      <w:ind w:left="3766" w:right="950"/>
      <w:jc w:val="center"/>
      <w:spacing w:before="360" w:after="360"/>
    </w:pPr>
    <w:rPr>
      <w:rFonts w:ascii="Calibri" w:hAnsi="Calibri"/>
      <w:i/>
    </w:rPr>
  </w:style>
  <w:style w:type="paragraph" w:styleId="1230" w:customStyle="1">
    <w:name w:val="索引 51"/>
    <w:basedOn w:val="852"/>
    <w:next w:val="851"/>
    <w:qFormat/>
    <w:pPr>
      <w:ind w:left="800" w:firstLine="2560"/>
      <w:jc w:val="center"/>
      <w:spacing w:before="0" w:after="0" w:line="360" w:lineRule="auto"/>
    </w:pPr>
    <w:rPr>
      <w:rFonts w:ascii="Times New Roman" w:hAnsi="Times New Roman" w:cs="Times New Roman"/>
    </w:rPr>
  </w:style>
  <w:style w:type="paragraph" w:styleId="1231" w:customStyle="1">
    <w:name w:val="图表"/>
    <w:basedOn w:val="852"/>
    <w:next w:val="1232"/>
    <w:qFormat/>
    <w:pPr>
      <w:ind w:left="0" w:firstLine="2048"/>
      <w:jc w:val="center"/>
      <w:spacing w:before="0" w:after="0" w:line="240" w:lineRule="auto"/>
    </w:pPr>
    <w:rPr>
      <w:rFonts w:ascii="Times New Roman" w:hAnsi="Times New Roman" w:cs="Times New Roman"/>
    </w:rPr>
  </w:style>
  <w:style w:type="paragraph" w:styleId="1232" w:customStyle="1">
    <w:name w:val="reader-word-layer"/>
    <w:basedOn w:val="852"/>
    <w:next w:val="1233"/>
    <w:qFormat/>
    <w:pPr>
      <w:ind w:left="0" w:firstLine="1024"/>
      <w:spacing w:before="280" w:after="280" w:line="240" w:lineRule="auto"/>
    </w:pPr>
    <w:rPr>
      <w:rFonts w:ascii="Times New Roman" w:hAnsi="Times New Roman" w:cs="Times New Roman"/>
    </w:rPr>
  </w:style>
  <w:style w:type="paragraph" w:styleId="1233" w:customStyle="1">
    <w:name w:val="样式 加粗 居中1"/>
    <w:next w:val="1072"/>
    <w:pPr>
      <w:ind w:firstLine="2560"/>
      <w:jc w:val="center"/>
    </w:pPr>
    <w:rPr>
      <w:rFonts w:ascii="Calibri" w:hAnsi="Calibri"/>
    </w:rPr>
  </w:style>
  <w:style w:type="paragraph" w:styleId="1234" w:customStyle="1">
    <w:name w:val="修订2"/>
    <w:qFormat/>
    <w:rPr>
      <w:rFonts w:ascii="Calibri" w:hAnsi="Calibri"/>
    </w:rPr>
  </w:style>
  <w:style w:type="paragraph" w:styleId="1235" w:customStyle="1">
    <w:name w:val="Body"/>
    <w:next w:val="1167"/>
    <w:qFormat/>
    <w:pPr>
      <w:ind w:left="567" w:right="2835" w:firstLine="3584"/>
      <w:spacing w:after="60"/>
    </w:pPr>
    <w:rPr>
      <w:rFonts w:ascii="Calibri" w:hAnsi="Calibri"/>
    </w:rPr>
  </w:style>
  <w:style w:type="paragraph" w:styleId="1236" w:customStyle="1">
    <w:name w:val="font6"/>
    <w:basedOn w:val="852"/>
    <w:next w:val="1237"/>
    <w:qFormat/>
    <w:pPr>
      <w:ind w:left="0" w:firstLine="5120"/>
      <w:spacing w:before="280" w:after="280" w:line="240" w:lineRule="auto"/>
    </w:pPr>
    <w:rPr>
      <w:rFonts w:ascii="Times New Roman" w:hAnsi="Times New Roman" w:cs="Times New Roman"/>
    </w:rPr>
  </w:style>
  <w:style w:type="paragraph" w:styleId="1237" w:customStyle="1">
    <w:name w:val="正文首行缩进 21"/>
    <w:basedOn w:val="864"/>
    <w:next w:val="1235"/>
    <w:qFormat/>
    <w:pPr>
      <w:ind w:left="200" w:firstLine="3784"/>
      <w:jc w:val="center"/>
      <w:spacing w:after="120" w:line="360" w:lineRule="auto"/>
    </w:pPr>
    <w:rPr>
      <w:rFonts w:ascii="Calibri" w:hAnsi="Calibri"/>
    </w:rPr>
  </w:style>
  <w:style w:type="paragraph" w:styleId="1238" w:customStyle="1">
    <w:name w:val="Char Char"/>
    <w:next w:val="1231"/>
    <w:qFormat/>
    <w:pPr>
      <w:ind w:firstLine="14"/>
      <w:spacing w:line="360" w:lineRule="auto"/>
      <w:shd w:val="clear" w:color="000000" w:fill="000080"/>
    </w:pPr>
    <w:rPr>
      <w:rFonts w:ascii="Calibri" w:hAnsi="Calibri"/>
    </w:rPr>
  </w:style>
  <w:style w:type="paragraph" w:styleId="1239" w:customStyle="1">
    <w:name w:val="正文_0_0"/>
    <w:next w:val="1071"/>
    <w:pPr>
      <w:ind w:firstLine="3584"/>
      <w:jc w:val="both"/>
      <w:widowControl w:val="off"/>
    </w:pPr>
    <w:rPr>
      <w:rFonts w:ascii="Calibri" w:hAnsi="Calibri"/>
    </w:rPr>
  </w:style>
  <w:style w:type="paragraph" w:styleId="1240" w:customStyle="1">
    <w:name w:val="font7"/>
    <w:basedOn w:val="852"/>
    <w:next w:val="1241"/>
    <w:qFormat/>
    <w:pPr>
      <w:ind w:left="0" w:firstLine="3584"/>
      <w:spacing w:before="280" w:after="280" w:line="240" w:lineRule="auto"/>
    </w:pPr>
    <w:rPr>
      <w:rFonts w:ascii="Times New Roman" w:hAnsi="Times New Roman" w:cs="Times New Roman"/>
    </w:rPr>
  </w:style>
  <w:style w:type="paragraph" w:styleId="1241" w:customStyle="1">
    <w:name w:val="Char Char Char Char Char Char1 Char Char Char Char Char Char1 Char Char Char1"/>
    <w:basedOn w:val="852"/>
    <w:next w:val="1242"/>
    <w:pPr>
      <w:ind w:left="0" w:firstLine="2560"/>
      <w:spacing w:before="0" w:after="0" w:line="240" w:lineRule="auto"/>
    </w:pPr>
    <w:rPr>
      <w:rFonts w:ascii="Times New Roman" w:hAnsi="Times New Roman" w:cs="Times New Roman"/>
    </w:rPr>
  </w:style>
  <w:style w:type="paragraph" w:styleId="1242" w:customStyle="1">
    <w:name w:val="xl64"/>
    <w:basedOn w:val="852"/>
    <w:next w:val="1209"/>
    <w:qFormat/>
    <w:pPr>
      <w:ind w:left="0" w:firstLine="3584"/>
      <w:spacing w:before="280" w:after="280" w:line="240" w:lineRule="auto"/>
    </w:pPr>
    <w:rPr>
      <w:rFonts w:ascii="Times New Roman" w:hAnsi="Times New Roman" w:cs="Times New Roman"/>
    </w:rPr>
  </w:style>
  <w:style w:type="paragraph" w:styleId="1243" w:customStyle="1">
    <w:name w:val="style16"/>
    <w:basedOn w:val="852"/>
    <w:next w:val="1236"/>
    <w:pPr>
      <w:ind w:left="0" w:firstLine="2048"/>
      <w:spacing w:before="280" w:after="280" w:line="240" w:lineRule="auto"/>
    </w:pPr>
    <w:rPr>
      <w:rFonts w:ascii="Times New Roman" w:hAnsi="Times New Roman" w:cs="Times New Roman"/>
    </w:rPr>
  </w:style>
  <w:style w:type="paragraph" w:styleId="1244" w:customStyle="1">
    <w:name w:val="索引 11"/>
    <w:basedOn w:val="852"/>
    <w:next w:val="851"/>
    <w:qFormat/>
    <w:pPr>
      <w:ind w:left="0" w:firstLine="3584"/>
      <w:spacing w:before="0" w:after="0" w:line="240" w:lineRule="auto"/>
    </w:pPr>
    <w:rPr>
      <w:rFonts w:ascii="Times New Roman" w:hAnsi="Times New Roman" w:cs="Times New Roman"/>
    </w:rPr>
  </w:style>
  <w:style w:type="paragraph" w:styleId="1245" w:customStyle="1">
    <w:name w:val="H 3"/>
    <w:basedOn w:val="855"/>
    <w:next w:val="1246"/>
    <w:qFormat/>
    <w:pPr>
      <w:ind w:left="1429" w:firstLine="18"/>
      <w:spacing w:before="0" w:after="0" w:line="360" w:lineRule="auto"/>
      <w:outlineLvl w:val="2"/>
    </w:pPr>
  </w:style>
  <w:style w:type="paragraph" w:styleId="1246" w:customStyle="1">
    <w:name w:val="xl83"/>
    <w:basedOn w:val="852"/>
    <w:next w:val="1227"/>
    <w:qFormat/>
    <w:pPr>
      <w:ind w:left="0" w:firstLine="5120"/>
      <w:spacing w:before="280" w:after="280" w:line="240" w:lineRule="auto"/>
    </w:pPr>
    <w:rPr>
      <w:rFonts w:ascii="Times New Roman" w:hAnsi="Times New Roman" w:cs="Times New Roman"/>
    </w:rPr>
  </w:style>
  <w:style w:type="paragraph" w:styleId="1247" w:customStyle="1">
    <w:name w:val="表格文字（居中）"/>
    <w:basedOn w:val="852"/>
    <w:next w:val="1243"/>
    <w:qFormat/>
    <w:pPr>
      <w:ind w:left="0" w:firstLine="2560"/>
      <w:jc w:val="center"/>
      <w:spacing w:before="0" w:after="0" w:line="360" w:lineRule="auto"/>
    </w:pPr>
    <w:rPr>
      <w:rFonts w:ascii="Times New Roman" w:hAnsi="Times New Roman" w:cs="Times New Roman"/>
    </w:rPr>
  </w:style>
  <w:style w:type="paragraph" w:styleId="1248" w:customStyle="1">
    <w:name w:val="正文首行缩进两字符"/>
    <w:basedOn w:val="852"/>
    <w:next w:val="1230"/>
    <w:pPr>
      <w:ind w:left="200" w:firstLine="3784"/>
      <w:spacing w:before="0" w:after="0" w:line="360" w:lineRule="auto"/>
    </w:pPr>
    <w:rPr>
      <w:rFonts w:ascii="Times New Roman" w:hAnsi="Times New Roman" w:cs="Times New Roman"/>
    </w:rPr>
  </w:style>
  <w:style w:type="paragraph" w:styleId="1249" w:customStyle="1">
    <w:name w:val="1"/>
    <w:basedOn w:val="852"/>
    <w:next w:val="885"/>
    <w:pPr>
      <w:ind w:left="0" w:firstLine="2048"/>
      <w:spacing w:before="0" w:after="0" w:line="240" w:lineRule="auto"/>
    </w:pPr>
    <w:rPr>
      <w:rFonts w:ascii="Times New Roman" w:hAnsi="Times New Roman" w:cs="Times New Roman"/>
    </w:rPr>
  </w:style>
  <w:style w:type="paragraph" w:styleId="1250" w:customStyle="1">
    <w:name w:val="_Style 398"/>
    <w:basedOn w:val="852"/>
    <w:next w:val="85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1" w:customStyle="1">
    <w:name w:val="Table Paragraph"/>
    <w:basedOn w:val="851"/>
    <w:uiPriority w:val="1"/>
    <w:qFormat/>
    <w:rPr>
      <w:rFonts w:ascii="宋体" w:hAnsi="宋体"/>
      <w:lang w:val="zh-CN" w:bidi="zh-CN"/>
    </w:rPr>
  </w:style>
  <w:style w:type="paragraph" w:styleId="1252" w:customStyle="1">
    <w:name w:val="_Style 400"/>
    <w:qFormat/>
    <w:rPr>
      <w:rFonts w:ascii="Calibri" w:hAnsi="Calibri"/>
    </w:rPr>
  </w:style>
  <w:style w:type="paragraph" w:styleId="1253" w:customStyle="1">
    <w:name w:val="Style1"/>
    <w:basedOn w:val="851"/>
    <w:qFormat/>
    <w:pPr>
      <w:ind w:left="0"/>
      <w:tabs>
        <w:tab w:val="left" w:pos="-720" w:leader="none"/>
      </w:tabs>
    </w:pPr>
    <w:rPr>
      <w:rFonts w:ascii="Times New Roman" w:hAnsi="Times New Roman" w:cs="Times New Roman"/>
      <w:spacing w:val="-3"/>
      <w:sz w:val="24"/>
      <w:szCs w:val="24"/>
      <w:lang w:val="en-AU" w:eastAsia="en-US"/>
    </w:rPr>
  </w:style>
  <w:style w:type="paragraph" w:styleId="1254" w:customStyle="1">
    <w:name w:val="msolistparagraph"/>
    <w:basedOn w:val="852"/>
    <w:next w:val="1119"/>
    <w:qFormat/>
    <w:pPr>
      <w:ind w:left="420" w:firstLine="3748"/>
      <w:spacing w:before="0" w:after="0" w:line="240" w:lineRule="auto"/>
    </w:pPr>
    <w:rPr>
      <w:rFonts w:ascii="Times New Roman" w:hAnsi="Times New Roman" w:cs="Times New Roman"/>
    </w:rPr>
  </w:style>
  <w:style w:type="paragraph" w:styleId="1255" w:customStyle="1">
    <w:name w:val="Char1 Char Char Char"/>
    <w:basedOn w:val="852"/>
    <w:next w:val="1256"/>
    <w:pPr>
      <w:ind w:left="0" w:firstLine="2560"/>
      <w:spacing w:before="0" w:after="0" w:line="240" w:lineRule="auto"/>
    </w:pPr>
    <w:rPr>
      <w:rFonts w:ascii="Times New Roman" w:hAnsi="Times New Roman" w:cs="Times New Roman"/>
    </w:rPr>
  </w:style>
  <w:style w:type="paragraph" w:styleId="1256" w:customStyle="1">
    <w:name w:val="xl24"/>
    <w:basedOn w:val="852"/>
    <w:next w:val="1201"/>
    <w:qFormat/>
    <w:pPr>
      <w:ind w:left="0" w:firstLine="20"/>
      <w:jc w:val="center"/>
      <w:spacing w:before="280" w:after="280" w:line="240" w:lineRule="auto"/>
      <w:shd w:val="clear" w:color="000000" w:fill="ffffff"/>
    </w:pPr>
    <w:rPr>
      <w:rFonts w:ascii="Times New Roman" w:hAnsi="Times New Roman" w:cs="Times New Roman"/>
    </w:rPr>
  </w:style>
  <w:style w:type="paragraph" w:styleId="1257" w:customStyle="1">
    <w:name w:val="表格文字"/>
    <w:next w:val="1215"/>
    <w:pPr>
      <w:ind w:firstLine="3584"/>
    </w:pPr>
    <w:rPr>
      <w:rFonts w:ascii="Calibri" w:hAnsi="Calibri"/>
    </w:rPr>
  </w:style>
  <w:style w:type="paragraph" w:styleId="1258" w:customStyle="1">
    <w:name w:val="xl72"/>
    <w:basedOn w:val="852"/>
    <w:next w:val="1114"/>
    <w:qFormat/>
    <w:pPr>
      <w:ind w:left="0" w:firstLine="3584"/>
      <w:spacing w:before="280" w:after="280" w:line="240" w:lineRule="auto"/>
    </w:pPr>
    <w:rPr>
      <w:rFonts w:ascii="Times New Roman" w:hAnsi="Times New Roman" w:cs="Times New Roman"/>
    </w:rPr>
  </w:style>
  <w:style w:type="paragraph" w:styleId="1259" w:customStyle="1">
    <w:name w:val="插图"/>
    <w:next w:val="851"/>
    <w:qFormat/>
    <w:pPr>
      <w:ind w:firstLine="4608"/>
      <w:jc w:val="center"/>
    </w:pPr>
    <w:rPr>
      <w:rFonts w:ascii="Calibri" w:hAnsi="Calibri"/>
    </w:rPr>
  </w:style>
  <w:style w:type="paragraph" w:styleId="1260" w:customStyle="1">
    <w:name w:val="列出段落3"/>
    <w:basedOn w:val="852"/>
    <w:next w:val="1154"/>
    <w:qFormat/>
    <w:pPr>
      <w:ind w:left="420" w:firstLine="3748"/>
      <w:spacing w:before="0" w:after="0" w:line="240" w:lineRule="auto"/>
    </w:pPr>
    <w:rPr>
      <w:rFonts w:ascii="Times New Roman" w:hAnsi="Times New Roman" w:cs="Times New Roman"/>
    </w:rPr>
  </w:style>
  <w:style w:type="paragraph" w:styleId="1261" w:customStyle="1">
    <w:name w:val="目录标题"/>
    <w:basedOn w:val="852"/>
    <w:next w:val="851"/>
    <w:qFormat/>
    <w:pPr>
      <w:ind w:left="419" w:firstLine="7331"/>
      <w:jc w:val="center"/>
      <w:spacing w:before="566" w:after="544" w:line="566" w:lineRule="atLeast"/>
    </w:pPr>
    <w:rPr>
      <w:rFonts w:ascii="Times New Roman" w:hAnsi="Times New Roman" w:cs="Times New Roman"/>
    </w:rPr>
  </w:style>
  <w:style w:type="paragraph" w:styleId="1262" w:customStyle="1">
    <w:name w:val="默认段落字体 Para Char Char Char Char Char Char Char Char Char1 Char Char Char Char"/>
    <w:basedOn w:val="852"/>
    <w:next w:val="1157"/>
    <w:pPr>
      <w:ind w:left="0" w:firstLine="2560"/>
      <w:spacing w:before="0" w:after="0" w:line="240" w:lineRule="auto"/>
    </w:pPr>
    <w:rPr>
      <w:rFonts w:ascii="Times New Roman" w:hAnsi="Times New Roman" w:cs="Times New Roman"/>
    </w:rPr>
  </w:style>
  <w:style w:type="paragraph" w:styleId="1263" w:customStyle="1">
    <w:name w:val="WPSOffice手动目录 2"/>
    <w:qFormat/>
    <w:pPr>
      <w:ind w:left="200"/>
    </w:pPr>
  </w:style>
  <w:style w:type="paragraph" w:styleId="1264" w:customStyle="1">
    <w:name w:val="表内文字"/>
    <w:basedOn w:val="852"/>
    <w:next w:val="893"/>
    <w:qFormat/>
    <w:pPr>
      <w:ind w:left="0" w:firstLine="7680"/>
      <w:jc w:val="center"/>
      <w:spacing w:before="50" w:after="50" w:line="240" w:lineRule="auto"/>
    </w:pPr>
    <w:rPr>
      <w:rFonts w:ascii="Times New Roman" w:hAnsi="Times New Roman" w:cs="Times New Roman"/>
    </w:rPr>
  </w:style>
  <w:style w:type="paragraph" w:styleId="1265" w:customStyle="1">
    <w:name w:val="xl66"/>
    <w:basedOn w:val="852"/>
    <w:next w:val="1247"/>
    <w:qFormat/>
    <w:pPr>
      <w:ind w:left="0" w:firstLine="3584"/>
      <w:spacing w:before="280" w:after="280" w:line="240" w:lineRule="auto"/>
    </w:pPr>
    <w:rPr>
      <w:rFonts w:ascii="Times New Roman" w:hAnsi="Times New Roman" w:cs="Times New Roman"/>
    </w:rPr>
  </w:style>
  <w:style w:type="paragraph" w:styleId="1266" w:customStyle="1">
    <w:name w:val="*正文"/>
    <w:basedOn w:val="851"/>
    <w:qFormat/>
    <w:pPr>
      <w:ind w:left="0" w:firstLine="200"/>
      <w:spacing w:line="360" w:lineRule="auto"/>
    </w:pPr>
    <w:rPr>
      <w:rFonts w:ascii="仿宋_GB2312" w:hAnsi="Times New Roman" w:eastAsia="仿宋_GB2312" w:cs="Times New Roman"/>
      <w:sz w:val="24"/>
      <w:szCs w:val="28"/>
    </w:rPr>
  </w:style>
  <w:style w:type="paragraph" w:styleId="1267" w:customStyle="1">
    <w:name w:val="0"/>
    <w:basedOn w:val="852"/>
    <w:next w:val="1160"/>
    <w:pPr>
      <w:ind w:left="0" w:firstLine="2815"/>
      <w:spacing w:before="0" w:after="0" w:line="360" w:lineRule="auto"/>
    </w:pPr>
    <w:rPr>
      <w:rFonts w:ascii="Times New Roman" w:hAnsi="Times New Roman" w:cs="Times New Roman"/>
    </w:rPr>
  </w:style>
  <w:style w:type="table" w:styleId="1268" w:customStyle="1">
    <w:name w:val="网格型1"/>
    <w:basedOn w:val="862"/>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9" w:customStyle="1">
    <w:name w:val="font61"/>
    <w:qFormat/>
    <w:rPr>
      <w:rFonts w:hint="default" w:ascii="Times New Roman" w:hAnsi="Times New Roman" w:cs="Times New Roman"/>
      <w:b/>
      <w:bCs/>
      <w:color w:val="000000"/>
      <w:sz w:val="24"/>
      <w:szCs w:val="24"/>
      <w:u w:val="none"/>
    </w:rPr>
  </w:style>
  <w:style w:type="character" w:styleId="1270" w:customStyle="1">
    <w:name w:val="正文首行缩进 2 Char1"/>
    <w:basedOn w:val="861"/>
    <w:link w:val="911"/>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7F69665-0540-49EA-AAEB-0AB8C9BCB3E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19</cp:revision>
  <dcterms:created xsi:type="dcterms:W3CDTF">2026-07-07T06:36:00Z</dcterms:created>
  <dcterms:modified xsi:type="dcterms:W3CDTF">2026-07-09T08:21:36Z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