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太仓市政府采购</w:t>
      </w:r>
      <w:r/>
    </w:p>
    <w:p>
      <w:pPr>
        <w:jc w:val="center"/>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招标文件</w:t>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rPr>
          <w:rFonts w:hint="eastAsia" w:hAnsi="宋体" w:cs="宋体"/>
          <w:b/>
          <w:bCs/>
          <w:color w:val="auto"/>
          <w:sz w:val="32"/>
          <w:szCs w:val="32"/>
          <w:highlight w:val="none"/>
          <w:lang w:eastAsia="zh-CN"/>
        </w:rPr>
        <w:t xml:space="preserve">JSZC-320585-TCZX-G2026-0012</w:t>
      </w:r>
      <w:r/>
    </w:p>
    <w:p>
      <w:pPr>
        <w:pStyle w:val="882"/>
        <w:ind w:left="2563" w:hanging="1606"/>
        <w:jc w:val="both"/>
        <w:spacing w:before="0" w:line="360" w:lineRule="auto"/>
        <w:rPr>
          <w:rFonts w:hint="default"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采购内容：</w:t>
      </w:r>
      <w:r>
        <w:rPr>
          <w:rFonts w:hint="default" w:hAnsi="宋体" w:cs="宋体"/>
          <w:b/>
          <w:bCs/>
          <w:color w:val="auto"/>
          <w:sz w:val="32"/>
          <w:szCs w:val="32"/>
          <w:highlight w:val="none"/>
          <w:lang w:eastAsia="zh-CN"/>
        </w:rPr>
        <w:t xml:space="preserve">城厢镇民政服务站购买第三方社工服务项目</w:t>
      </w:r>
      <w:r/>
    </w:p>
    <w:p>
      <w:pPr>
        <w:pStyle w:val="882"/>
        <w:ind w:left="0" w:firstLine="964"/>
        <w:jc w:val="both"/>
        <w:spacing w:before="0" w:line="360" w:lineRule="auto"/>
        <w:rPr>
          <w:rFonts w:hint="default"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val="en-US" w:eastAsia="zh-CN"/>
        </w:rPr>
        <w:t xml:space="preserve">采购单位：</w:t>
      </w:r>
      <w:r>
        <w:rPr>
          <w:rFonts w:hint="default" w:hAnsi="宋体" w:cs="宋体"/>
          <w:b/>
          <w:bCs/>
          <w:color w:val="auto"/>
          <w:sz w:val="32"/>
          <w:szCs w:val="32"/>
          <w:highlight w:val="none"/>
          <w:lang w:eastAsia="zh-CN"/>
        </w:rPr>
        <w:t xml:space="preserve">太仓市城厢镇人民政府</w:t>
      </w:r>
      <w:r/>
    </w:p>
    <w:p>
      <w:pPr>
        <w:pStyle w:val="882"/>
        <w:ind w:left="0" w:firstLine="964"/>
        <w:jc w:val="both"/>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项目类别：服务类 </w:t>
      </w:r>
      <w:r/>
    </w:p>
    <w:p>
      <w:pPr>
        <w:ind w:firstLine="964"/>
        <w:jc w:val="both"/>
        <w:spacing w:line="360" w:lineRule="auto"/>
        <w:rPr>
          <w:rFonts w:hint="default"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标的所属行业：</w:t>
      </w:r>
      <w:r>
        <w:rPr>
          <w:rFonts w:hint="default" w:hAnsi="宋体" w:cs="宋体"/>
          <w:b/>
          <w:bCs/>
          <w:color w:val="auto"/>
          <w:sz w:val="32"/>
          <w:szCs w:val="32"/>
          <w:highlight w:val="none"/>
          <w:lang w:eastAsia="zh-CN"/>
        </w:rPr>
        <w:t xml:space="preserve">（十六）其他未列明行业</w:t>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center"/>
        <w:spacing w:before="0"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代理机构：</w:t>
      </w:r>
      <w:r>
        <w:rPr>
          <w:rFonts w:hint="eastAsia" w:hAnsi="宋体" w:cs="宋体"/>
          <w:b/>
          <w:bCs/>
          <w:color w:val="auto"/>
          <w:sz w:val="32"/>
          <w:szCs w:val="32"/>
          <w:highlight w:val="none"/>
          <w:lang w:eastAsia="zh-CN"/>
        </w:rPr>
        <w:t xml:space="preserve">太仓恒鑫项目管理咨询有限公司</w:t>
      </w:r>
      <w:r/>
    </w:p>
    <w:p>
      <w:pPr>
        <w:pStyle w:val="882"/>
        <w:ind w:left="0"/>
        <w:jc w:val="center"/>
        <w:spacing w:before="0"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二○二</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年</w:t>
      </w:r>
      <w:r>
        <w:rPr>
          <w:rFonts w:hint="eastAsia" w:hAnsi="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月</w:t>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sdt>
      <w:sdtPr>
        <w15:appearance w15:val="boundingBox"/>
        <w:id w:val="511881242"/>
        <w:docPartObj>
          <w:docPartGallery w:val="Table of Contents"/>
          <w:docPartUnique w:val="true"/>
        </w:docPartObj>
        <w:rPr>
          <w:rFonts w:hint="eastAsia" w:ascii="宋体" w:hAnsi="宋体" w:eastAsia="宋体" w:cs="宋体"/>
          <w:color w:val="auto"/>
          <w:sz w:val="22"/>
          <w:szCs w:val="22"/>
          <w:highlight w:val="none"/>
          <w:lang w:val="zh-CN"/>
        </w:rPr>
      </w:sdtPr>
      <w:sdtContent>
        <w:p>
          <w:pPr>
            <w:pStyle w:val="1084"/>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6"/>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\h \z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"_Toc159507035" \o "#_Toc159507035" </w:instrText>
          </w:r>
          <w:r>
            <w:rPr>
              <w:rFonts w:hint="eastAsia" w:ascii="宋体" w:hAnsi="宋体" w:eastAsia="宋体" w:cs="宋体"/>
              <w:color w:val="auto"/>
              <w:highlight w:val="none"/>
            </w:rPr>
            <w:fldChar w:fldCharType="separate"/>
          </w:r>
          <w:r>
            <w:rPr>
              <w:rStyle w:val="915"/>
              <w:rFonts w:hint="eastAsia" w:ascii="宋体" w:hAnsi="宋体" w:eastAsia="宋体" w:cs="宋体"/>
              <w:color w:val="auto"/>
              <w:highlight w:val="none"/>
            </w:rPr>
            <w:t xml:space="preserve">第一章 招标公告</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_Toc159507035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3</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96"/>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"_Toc159507036" \o "#_Toc159507036" </w:instrText>
          </w:r>
          <w:r>
            <w:rPr>
              <w:rFonts w:hint="eastAsia" w:ascii="宋体" w:hAnsi="宋体" w:eastAsia="宋体" w:cs="宋体"/>
              <w:color w:val="auto"/>
              <w:highlight w:val="none"/>
            </w:rPr>
            <w:fldChar w:fldCharType="separate"/>
          </w:r>
          <w:r>
            <w:rPr>
              <w:rStyle w:val="915"/>
              <w:rFonts w:hint="eastAsia" w:ascii="宋体" w:hAnsi="宋体" w:eastAsia="宋体" w:cs="宋体"/>
              <w:color w:val="auto"/>
              <w:highlight w:val="none"/>
            </w:rPr>
            <w:t xml:space="preserve">第二章 投标人须知</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rPr>
            <w:fldChar w:fldCharType="end"/>
          </w:r>
          <w:r/>
        </w:p>
        <w:p>
          <w:pPr>
            <w:pStyle w:val="896"/>
            <w:rPr>
              <w:rFonts w:hint="eastAsia" w:ascii="宋体" w:hAnsi="宋体" w:eastAsia="宋体" w:cs="宋体"/>
              <w:b w:val="0"/>
              <w:bCs w:val="0"/>
              <w:caps w:val="0"/>
              <w:color w:val="auto"/>
              <w:sz w:val="21"/>
              <w:szCs w:val="22"/>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"_Toc159507037" \o "#_Toc159507037" </w:instrText>
          </w:r>
          <w:r>
            <w:rPr>
              <w:rFonts w:hint="eastAsia" w:ascii="宋体" w:hAnsi="宋体" w:eastAsia="宋体" w:cs="宋体"/>
              <w:color w:val="auto"/>
              <w:highlight w:val="none"/>
            </w:rPr>
            <w:fldChar w:fldCharType="separate"/>
          </w:r>
          <w:r>
            <w:rPr>
              <w:rStyle w:val="915"/>
              <w:rFonts w:hint="eastAsia" w:ascii="宋体" w:hAnsi="宋体" w:eastAsia="宋体" w:cs="宋体"/>
              <w:color w:val="auto"/>
              <w:highlight w:val="none"/>
            </w:rPr>
            <w:t xml:space="preserve">第三章 项目需求</w:t>
          </w:r>
          <w:r>
            <w:rPr>
              <w:rFonts w:hint="eastAsia" w:ascii="宋体" w:hAnsi="宋体" w:eastAsia="宋体" w:cs="宋体"/>
              <w:color w:val="auto"/>
              <w:highlight w:val="none"/>
            </w:rPr>
            <w:tab/>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PAGEREF _Toc159507037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2</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fldChar w:fldCharType="end"/>
          </w:r>
          <w:r/>
        </w:p>
        <w:p>
          <w:pPr>
            <w:pStyle w:val="896"/>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"_Toc159507038" \o "#_Toc159507038" </w:instrText>
          </w:r>
          <w:r>
            <w:rPr>
              <w:rFonts w:hint="eastAsia" w:ascii="宋体" w:hAnsi="宋体" w:eastAsia="宋体" w:cs="宋体"/>
              <w:color w:val="auto"/>
              <w:highlight w:val="none"/>
            </w:rPr>
            <w:fldChar w:fldCharType="separate"/>
          </w:r>
          <w:r>
            <w:rPr>
              <w:rStyle w:val="915"/>
              <w:rFonts w:hint="eastAsia" w:ascii="宋体" w:hAnsi="宋体" w:eastAsia="宋体" w:cs="宋体"/>
              <w:color w:val="auto"/>
              <w:highlight w:val="none"/>
            </w:rPr>
            <w:t xml:space="preserve">第四章 评分办法及评标标准</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7</w:t>
          </w:r>
          <w:r/>
        </w:p>
        <w:p>
          <w:pPr>
            <w:pStyle w:val="896"/>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"_Toc159507039" \o "#_Toc159507039" </w:instrText>
          </w:r>
          <w:r>
            <w:rPr>
              <w:rFonts w:hint="eastAsia" w:ascii="宋体" w:hAnsi="宋体" w:eastAsia="宋体" w:cs="宋体"/>
              <w:color w:val="auto"/>
              <w:highlight w:val="none"/>
            </w:rPr>
            <w:fldChar w:fldCharType="separate"/>
          </w:r>
          <w:r>
            <w:rPr>
              <w:rStyle w:val="915"/>
              <w:rFonts w:hint="eastAsia" w:ascii="宋体" w:hAnsi="宋体" w:eastAsia="宋体" w:cs="宋体"/>
              <w:color w:val="auto"/>
              <w:highlight w:val="none"/>
            </w:rPr>
            <w:t xml:space="preserve">第五章 投标文件格式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9</w:t>
          </w:r>
          <w:r/>
        </w:p>
        <w:p>
          <w:pPr>
            <w:pStyle w:val="896"/>
            <w:rPr>
              <w:rFonts w:hint="eastAsia" w:ascii="宋体" w:hAnsi="宋体" w:eastAsia="宋体" w:cs="宋体"/>
              <w:b w:val="0"/>
              <w:bCs w:val="0"/>
              <w:caps w:val="0"/>
              <w:color w:val="auto"/>
              <w:sz w:val="21"/>
              <w:szCs w:val="22"/>
              <w:highlight w:val="none"/>
              <w:lang w:val="en-US"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"_Toc159507040" \o "#_Toc159507040" </w:instrText>
          </w:r>
          <w:r>
            <w:rPr>
              <w:rFonts w:hint="eastAsia" w:ascii="宋体" w:hAnsi="宋体" w:eastAsia="宋体" w:cs="宋体"/>
              <w:color w:val="auto"/>
              <w:highlight w:val="none"/>
            </w:rPr>
            <w:fldChar w:fldCharType="separate"/>
          </w:r>
          <w:r>
            <w:rPr>
              <w:rStyle w:val="915"/>
              <w:rFonts w:hint="eastAsia" w:ascii="宋体" w:hAnsi="宋体" w:eastAsia="宋体" w:cs="宋体"/>
              <w:color w:val="auto"/>
              <w:highlight w:val="none"/>
            </w:rPr>
            <w:t xml:space="preserve">第六章 合同主要条款</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fldChar w:fldCharType="end"/>
          </w:r>
          <w:r>
            <w:rPr>
              <w:rFonts w:hint="eastAsia" w:ascii="宋体" w:hAnsi="宋体" w:cs="宋体"/>
              <w:color w:val="auto"/>
              <w:highlight w:val="none"/>
              <w:lang w:val="en-US" w:eastAsia="zh-CN"/>
            </w:rPr>
            <w:t xml:space="preserve">5</w:t>
          </w:r>
          <w:r/>
        </w:p>
        <w:p>
          <w:pPr>
            <w:rPr>
              <w:rFonts w:hint="eastAsia" w:ascii="宋体" w:hAnsi="宋体" w:eastAsia="宋体" w:cs="宋体"/>
              <w:color w:val="auto"/>
              <w:highlight w:val="none"/>
            </w:rPr>
          </w:pPr>
          <w:r>
            <w:rPr>
              <w:rFonts w:hint="eastAsia" w:ascii="宋体" w:hAnsi="宋体" w:eastAsia="宋体" w:cs="宋体"/>
              <w:b/>
              <w:bCs/>
              <w:color w:val="auto"/>
              <w:highlight w:val="none"/>
              <w:lang w:val="zh-CN"/>
            </w:rPr>
            <w:fldChar w:fldCharType="end"/>
          </w:r>
          <w:r/>
        </w:p>
      </w:sdtContent>
    </w:sdt>
    <w:p>
      <w:pPr>
        <w:pStyle w:val="882"/>
        <w:ind w:left="0"/>
        <w:jc w:val="both"/>
        <w:spacing w:before="0" w:line="360" w:lineRule="auto"/>
        <w:rPr>
          <w:rFonts w:hint="eastAsia" w:ascii="宋体" w:hAnsi="宋体" w:eastAsia="宋体" w:cs="宋体"/>
          <w:color w:val="auto"/>
          <w:sz w:val="21"/>
          <w:highlight w:val="none"/>
        </w:rPr>
        <w:sectPr>
          <w:footerReference w:type="default" r:id="rId11"/>
          <w:footnotePr/>
          <w:endnotePr/>
          <w:type w:val="nextPage"/>
          <w:pgSz w:w="11910" w:h="16840" w:orient="portrait"/>
          <w:pgMar w:top="1361" w:right="1304" w:bottom="1304" w:left="1361" w:header="0" w:footer="850" w:gutter="0"/>
          <w:pgNumType w:start="1"/>
          <w:cols w:num="1" w:sep="0" w:space="720" w:equalWidth="1"/>
          <w:docGrid w:linePitch="360"/>
        </w:sectPr>
      </w:pPr>
      <w:r>
        <w:rPr>
          <w:rFonts w:hint="eastAsia" w:ascii="宋体" w:hAnsi="宋体" w:eastAsia="宋体" w:cs="宋体"/>
          <w:color w:val="auto"/>
          <w:sz w:val="21"/>
          <w:highlight w:val="none"/>
        </w:rPr>
      </w:r>
      <w:r/>
    </w:p>
    <w:p>
      <w:pPr>
        <w:pStyle w:val="882"/>
        <w:ind w:left="0"/>
        <w:jc w:val="center"/>
        <w:spacing w:before="0" w:line="360" w:lineRule="auto"/>
        <w:rPr>
          <w:rFonts w:hint="eastAsia" w:ascii="宋体" w:hAnsi="宋体" w:eastAsia="宋体" w:cs="宋体"/>
          <w:b/>
          <w:bCs/>
          <w:color w:val="auto"/>
          <w:sz w:val="36"/>
          <w:szCs w:val="36"/>
          <w:highlight w:val="none"/>
        </w:rPr>
        <w:outlineLvl w:val="0"/>
      </w:pPr>
      <w:r/>
      <w:bookmarkStart w:id="0" w:name="_Toc159507035"/>
      <w:r/>
      <w:bookmarkStart w:id="1" w:name="OLE_LINK6"/>
      <w:r>
        <w:rPr>
          <w:rFonts w:hint="eastAsia" w:ascii="宋体" w:hAnsi="宋体" w:eastAsia="宋体" w:cs="宋体"/>
          <w:b/>
          <w:bCs/>
          <w:color w:val="auto"/>
          <w:sz w:val="36"/>
          <w:szCs w:val="36"/>
          <w:highlight w:val="none"/>
        </w:rPr>
        <w:t xml:space="preserve">第一章 </w:t>
      </w:r>
      <w:bookmarkStart w:id="2" w:name="OLE_LINK3"/>
      <w:r/>
      <w:bookmarkStart w:id="3" w:name="OLE_LINK4"/>
      <w:r/>
      <w:bookmarkStart w:id="4" w:name="OLE_LINK5"/>
      <w:r>
        <w:rPr>
          <w:rFonts w:hint="eastAsia" w:ascii="宋体" w:hAnsi="宋体" w:eastAsia="宋体" w:cs="宋体"/>
          <w:b/>
          <w:bCs/>
          <w:color w:val="auto"/>
          <w:sz w:val="36"/>
          <w:szCs w:val="36"/>
          <w:highlight w:val="none"/>
        </w:rPr>
        <w:t xml:space="preserve">招标公告</w:t>
      </w:r>
      <w:bookmarkEnd w:id="0"/>
      <w:r/>
      <w:bookmarkEnd w:id="1"/>
      <w:r/>
      <w:bookmarkEnd w:id="2"/>
      <w:r/>
      <w:bookmarkEnd w:id="3"/>
      <w:r/>
      <w:bookmarkEnd w:id="4"/>
      <w:r/>
      <w:r/>
    </w:p>
    <w:p>
      <w:pPr>
        <w:spacing w:line="360" w:lineRule="auto"/>
        <w:rPr>
          <w:rFonts w:hint="eastAsia" w:ascii="宋体" w:hAnsi="宋体" w:eastAsia="宋体" w:cs="宋体"/>
          <w:b/>
          <w:bCs/>
          <w:color w:val="auto"/>
          <w:sz w:val="21"/>
          <w:szCs w:val="21"/>
          <w:highlight w:val="none"/>
        </w:rPr>
      </w:pPr>
      <w:r/>
      <w:bookmarkStart w:id="5" w:name="OLE_LINK1"/>
      <w:r>
        <w:rPr>
          <w:rFonts w:hint="eastAsia" w:ascii="宋体" w:hAnsi="宋体" w:eastAsia="宋体" w:cs="宋体"/>
          <w:b/>
          <w:bCs/>
          <w:color w:val="auto"/>
          <w:sz w:val="21"/>
          <w:szCs w:val="21"/>
          <w:highlight w:val="none"/>
        </w:rPr>
        <w:t xml:space="preserve">项目概况</w:t>
      </w:r>
      <w:r/>
    </w:p>
    <w:p>
      <w:pPr>
        <w:ind w:firstLine="420"/>
        <w:spacing w:line="360" w:lineRule="auto"/>
        <w:rPr>
          <w:rFonts w:hint="eastAsia" w:ascii="宋体" w:hAnsi="宋体" w:eastAsia="宋体" w:cs="宋体"/>
          <w:color w:val="auto"/>
          <w:sz w:val="21"/>
          <w:szCs w:val="21"/>
          <w:highlight w:val="none"/>
        </w:rPr>
        <w:pBdr>
          <w:top w:val="single" w:color="auto" w:sz="4" w:space="0"/>
          <w:left w:val="single" w:color="auto" w:sz="4" w:space="0"/>
          <w:bottom w:val="single" w:color="auto" w:sz="4" w:space="0"/>
          <w:right w:val="single" w:color="auto" w:sz="4" w:space="0"/>
        </w:pBdr>
      </w:pPr>
      <w:r>
        <w:rPr>
          <w:rFonts w:hint="default" w:hAnsi="宋体" w:cs="宋体"/>
          <w:color w:val="auto"/>
          <w:sz w:val="21"/>
          <w:szCs w:val="21"/>
          <w:highlight w:val="none"/>
          <w:lang w:eastAsia="zh-CN"/>
        </w:rPr>
        <w:t xml:space="preserve">城厢镇民政服务站购买第三方社工服务项目</w:t>
      </w:r>
      <w:r>
        <w:rPr>
          <w:rFonts w:hint="eastAsia" w:ascii="宋体" w:hAnsi="宋体" w:eastAsia="宋体" w:cs="宋体"/>
          <w:color w:val="auto"/>
          <w:sz w:val="21"/>
          <w:szCs w:val="21"/>
          <w:highlight w:val="none"/>
        </w:rPr>
        <w:t xml:space="preserve">的潜在投标人应在“苏采云政府采购一体化平台”中参与项目并获取招标文件，并于202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时（北京时间）前上传电子投标文件。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一、项目基本情况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1、项目编号：</w:t>
      </w:r>
      <w:r>
        <w:rPr>
          <w:rFonts w:hint="eastAsia" w:hAnsi="宋体" w:cs="宋体"/>
          <w:color w:val="auto"/>
          <w:sz w:val="21"/>
          <w:szCs w:val="21"/>
          <w:highlight w:val="none"/>
          <w:lang w:eastAsia="zh-CN"/>
        </w:rPr>
        <w:t xml:space="preserve">JSZC-320585-TCZX-G2026-0012</w:t>
      </w:r>
      <w:r/>
    </w:p>
    <w:p>
      <w:pPr>
        <w:ind w:firstLine="420"/>
        <w:spacing w:line="360" w:lineRule="auto"/>
        <w:rPr>
          <w:rFonts w:hint="default" w:hAnsi="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default" w:hAnsi="宋体" w:cs="宋体"/>
          <w:color w:val="auto"/>
          <w:sz w:val="21"/>
          <w:szCs w:val="21"/>
          <w:highlight w:val="none"/>
          <w:lang w:eastAsia="zh-CN"/>
        </w:rPr>
        <w:t xml:space="preserve">城厢镇民政服务站购买第三方社工服务项目</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3、预算金额：</w:t>
      </w:r>
      <w:r>
        <w:rPr>
          <w:rFonts w:hint="eastAsia" w:hAnsi="宋体" w:cs="宋体"/>
          <w:color w:val="auto"/>
          <w:sz w:val="21"/>
          <w:szCs w:val="21"/>
          <w:highlight w:val="none"/>
          <w:lang w:eastAsia="zh-CN"/>
        </w:rPr>
        <w:t xml:space="preserve">人民币壹佰贰拾叁万叁仟柒佰元整（¥</w:t>
      </w:r>
      <w:r>
        <w:rPr>
          <w:rFonts w:hint="eastAsia" w:hAnsi="宋体" w:cs="宋体"/>
          <w:color w:val="auto"/>
          <w:sz w:val="21"/>
          <w:szCs w:val="21"/>
          <w:highlight w:val="none"/>
          <w:lang w:val="en-US" w:eastAsia="zh-CN"/>
        </w:rPr>
        <w:t xml:space="preserve">1233700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其中一标段人民币肆拾肆万陆仟陆佰肆拾元整（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），二标段人民币叁拾肆万零肆佰贰拾元整（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340420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），三标段人民币肆拾肆万陆仟陆佰肆拾元整（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4、最高限价：</w:t>
      </w:r>
      <w:r>
        <w:rPr>
          <w:rFonts w:hint="eastAsia" w:hAnsi="宋体" w:cs="宋体"/>
          <w:color w:val="auto"/>
          <w:sz w:val="21"/>
          <w:szCs w:val="21"/>
          <w:highlight w:val="none"/>
          <w:lang w:eastAsia="zh-CN"/>
        </w:rPr>
        <w:t xml:space="preserve">人民币壹佰贰拾叁万叁仟柒佰元整（¥</w:t>
      </w:r>
      <w:r>
        <w:rPr>
          <w:rFonts w:hint="eastAsia" w:hAnsi="宋体" w:cs="宋体"/>
          <w:color w:val="auto"/>
          <w:sz w:val="21"/>
          <w:szCs w:val="21"/>
          <w:highlight w:val="none"/>
          <w:lang w:val="en-US" w:eastAsia="zh-CN"/>
        </w:rPr>
        <w:t xml:space="preserve">1233700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其中一标段人民币肆拾肆万陆仟陆佰肆拾元整（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），二标段人民币叁拾肆万零肆佰贰拾元整（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340420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），三标段人民币肆拾肆万</w:t>
      </w:r>
      <w:bookmarkStart w:id="23" w:name="_GoBack"/>
      <w:r/>
      <w:bookmarkEnd w:id="23"/>
      <w:r>
        <w:rPr>
          <w:rFonts w:hint="eastAsia" w:hAnsi="宋体" w:cs="宋体"/>
          <w:color w:val="auto"/>
          <w:sz w:val="21"/>
          <w:szCs w:val="21"/>
          <w:highlight w:val="none"/>
          <w:lang w:val="en-US" w:eastAsia="zh-CN"/>
        </w:rPr>
        <w:t xml:space="preserve">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w:t>
      </w:r>
      <w:r/>
    </w:p>
    <w:p>
      <w:pPr>
        <w:ind w:left="0" w:right="0" w:firstLine="420"/>
        <w:jc w:val="both"/>
        <w:keepLines w:val="0"/>
        <w:keepNext w:val="0"/>
        <w:pageBreakBefore w:val="0"/>
        <w:spacing w:before="0" w:after="0" w:line="360" w:lineRule="auto"/>
        <w:widowControl/>
        <w:rPr>
          <w:rFonts w:hint="eastAsia" w:hAnsi="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5、采购需求</w:t>
      </w:r>
      <w:r>
        <w:rPr>
          <w:rFonts w:hint="eastAsia" w:hAnsi="宋体" w:cs="宋体"/>
          <w:color w:val="auto"/>
          <w:sz w:val="21"/>
          <w:szCs w:val="21"/>
          <w:highlight w:val="none"/>
          <w:lang w:val="en-US" w:eastAsia="zh-CN"/>
        </w:rPr>
        <w:t xml:space="preserve">：</w:t>
      </w:r>
      <w:r/>
    </w:p>
    <w:p>
      <w:pPr>
        <w:ind w:left="0" w:right="0" w:firstLine="420"/>
        <w:jc w:val="both"/>
        <w:keepLines w:val="0"/>
        <w:keepNext w:val="0"/>
        <w:pageBreakBefore w:val="0"/>
        <w:spacing w:before="0" w:after="0" w:line="360" w:lineRule="auto"/>
        <w:widowControl/>
        <w:rPr>
          <w:rFonts w:hint="default" w:ascii="Arial" w:hAnsi="Arial" w:eastAsia="Arial" w:cs="Times New Roman"/>
          <w:color w:val="auto"/>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（1）标段一服务内容为</w:t>
      </w:r>
      <w:r>
        <w:rPr>
          <w:rFonts w:hint="eastAsia" w:ascii="宋体" w:hAnsi="宋体" w:eastAsia="宋体" w:cs="宋体"/>
          <w:color w:val="auto"/>
          <w:sz w:val="21"/>
          <w:highlight w:val="none"/>
          <w:lang w:val="en-US" w:eastAsia="zh-CN"/>
        </w:rPr>
        <w:t xml:space="preserve">民服站日常运营维护、镇级儿童关爱之家运营、社会组织孵化培育</w:t>
      </w:r>
      <w:r>
        <w:rPr>
          <w:rFonts w:hint="default" w:ascii="宋体" w:hAnsi="宋体" w:eastAsia="宋体" w:cs="宋体"/>
          <w:color w:val="auto"/>
          <w:sz w:val="21"/>
          <w:highlight w:val="none"/>
        </w:rPr>
        <w:t xml:space="preserve">。</w:t>
      </w:r>
      <w:r/>
    </w:p>
    <w:p>
      <w:pPr>
        <w:ind w:left="0" w:right="0" w:firstLine="420"/>
        <w:jc w:val="both"/>
        <w:keepLines w:val="0"/>
        <w:keepNext w:val="0"/>
        <w:pageBreakBefore w:val="0"/>
        <w:spacing w:before="0" w:after="0" w:line="360" w:lineRule="auto"/>
        <w:widowControl/>
        <w:rPr>
          <w:rFonts w:hint="default" w:ascii="Arial" w:hAnsi="Arial" w:eastAsia="宋体" w:cs="Times New Roman"/>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（2）标段二服务内容为</w:t>
      </w:r>
      <w:r>
        <w:rPr>
          <w:rFonts w:hint="eastAsia" w:ascii="宋体" w:hAnsi="宋体" w:eastAsia="宋体" w:cs="宋体"/>
          <w:color w:val="auto"/>
          <w:sz w:val="21"/>
          <w:highlight w:val="none"/>
          <w:lang w:val="en-US" w:eastAsia="zh-CN"/>
        </w:rPr>
        <w:t xml:space="preserve">社会救助服务</w:t>
      </w:r>
      <w:r>
        <w:rPr>
          <w:rFonts w:hint="eastAsia" w:hAnsi="宋体" w:cs="宋体"/>
          <w:color w:val="auto"/>
          <w:sz w:val="21"/>
          <w:highlight w:val="none"/>
          <w:lang w:val="en-US" w:eastAsia="zh-CN"/>
        </w:rPr>
        <w:t xml:space="preserve">。</w:t>
      </w:r>
      <w:r/>
    </w:p>
    <w:p>
      <w:pPr>
        <w:ind w:firstLine="420"/>
        <w:spacing w:line="360" w:lineRule="auto"/>
        <w:rPr>
          <w:rFonts w:hint="default" w:ascii="宋体" w:hAnsi="宋体" w:eastAsia="宋体" w:cs="宋体"/>
          <w:color w:val="auto"/>
          <w:sz w:val="21"/>
          <w:highlight w:val="none"/>
          <w:lang w:val="en-US" w:eastAsia="zh-CN"/>
        </w:rPr>
      </w:pPr>
      <w:r>
        <w:rPr>
          <w:rFonts w:hint="default"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3</w:t>
      </w:r>
      <w:r>
        <w:rPr>
          <w:rFonts w:hint="default" w:ascii="宋体" w:hAnsi="宋体" w:eastAsia="宋体" w:cs="宋体"/>
          <w:color w:val="auto"/>
          <w:sz w:val="21"/>
          <w:highlight w:val="none"/>
        </w:rPr>
        <w:t xml:space="preserve">）标段</w:t>
      </w:r>
      <w:r>
        <w:rPr>
          <w:rFonts w:hint="eastAsia" w:ascii="宋体" w:hAnsi="宋体" w:eastAsia="宋体" w:cs="宋体"/>
          <w:color w:val="auto"/>
          <w:sz w:val="21"/>
          <w:highlight w:val="none"/>
          <w:lang w:val="en-US" w:eastAsia="zh-CN"/>
        </w:rPr>
        <w:t xml:space="preserve">三</w:t>
      </w:r>
      <w:r>
        <w:rPr>
          <w:rFonts w:hint="default" w:ascii="宋体" w:hAnsi="宋体" w:eastAsia="宋体" w:cs="宋体"/>
          <w:color w:val="auto"/>
          <w:sz w:val="21"/>
          <w:highlight w:val="none"/>
        </w:rPr>
        <w:t xml:space="preserve">服务内容</w:t>
      </w:r>
      <w:r>
        <w:rPr>
          <w:rFonts w:hint="eastAsia" w:ascii="宋体" w:hAnsi="宋体" w:eastAsia="宋体" w:cs="宋体"/>
          <w:color w:val="auto"/>
          <w:sz w:val="21"/>
          <w:highlight w:val="none"/>
          <w:lang w:val="en-US" w:eastAsia="zh-CN"/>
        </w:rPr>
        <w:t xml:space="preserve">为养老及助残服务</w:t>
      </w:r>
      <w:r>
        <w:rPr>
          <w:rFonts w:hint="eastAsia" w:hAnsi="宋体" w:cs="宋体"/>
          <w:color w:val="auto"/>
          <w:sz w:val="21"/>
          <w:highlight w:val="none"/>
          <w:lang w:val="en-US" w:eastAsia="zh-CN"/>
        </w:rPr>
        <w:t xml:space="preserve">。</w:t>
      </w:r>
      <w:r/>
    </w:p>
    <w:p>
      <w:pPr>
        <w:ind w:firstLine="422"/>
        <w:spacing w:line="360" w:lineRule="auto"/>
        <w:rPr>
          <w:rFonts w:hint="eastAsia" w:ascii="宋体" w:hAnsi="宋体" w:cs="宋体"/>
          <w:color w:val="auto"/>
          <w:sz w:val="21"/>
          <w:szCs w:val="21"/>
          <w:highlight w:val="none"/>
          <w:lang w:val="zh-CN"/>
        </w:rPr>
      </w:pPr>
      <w:r>
        <w:rPr>
          <w:rFonts w:ascii="宋体" w:hAnsi="宋体" w:eastAsia="宋体" w:cs="宋体"/>
          <w:b/>
          <w:color w:val="auto"/>
          <w:sz w:val="21"/>
          <w:highlight w:val="none"/>
        </w:rPr>
        <w:t xml:space="preserve">注：允许一个投标单位报名多个标段，但一个投标人最多只能就其中一个标段中标，标段开标顺序按标段号顺序确定。每个标段中标人为一名，按先开先中的原则，确定投标人的中标标段。已中标的投标人在后面的标段中失去得标权，由该标段具有得标权且评标总得分最高的为该标段中标人。</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7、本项目不接受联合体投标。</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二、申请人的资格要求</w:t>
      </w:r>
      <w:r/>
    </w:p>
    <w:p>
      <w:pPr>
        <w:ind w:firstLine="21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1、具有独立承担民事责任的能力（提供法人或者其他组织的营业执照等证明文件，自然人的身份证明）；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2、具有良好的商业信誉和健全的财务会计制度（提供最近一期的财务状况报告，其他组织、自然人提供银行出具的资信证明）；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4、有依法缴纳税收和社会保障资金的良好记录（提供参加本次政府采购活动前</w:t>
      </w:r>
      <w:r>
        <w:rPr>
          <w:rFonts w:hint="eastAsia" w:ascii="宋体" w:hAnsi="宋体" w:eastAsia="宋体" w:cs="宋体"/>
          <w:color w:val="auto"/>
          <w:sz w:val="21"/>
          <w:szCs w:val="21"/>
          <w:highlight w:val="none"/>
          <w:lang w:val="en-US" w:eastAsia="zh-CN"/>
        </w:rPr>
        <w:t xml:space="preserve">半</w:t>
      </w:r>
      <w:r>
        <w:rPr>
          <w:rFonts w:hint="eastAsia" w:ascii="宋体" w:hAnsi="宋体" w:eastAsia="宋体" w:cs="宋体"/>
          <w:color w:val="auto"/>
          <w:sz w:val="21"/>
          <w:szCs w:val="21"/>
          <w:highlight w:val="none"/>
        </w:rPr>
        <w:t xml:space="preserve">年内（任意一个月）依法缴纳税收和社会保障资金的证明材料，依法免税或不需要缴纳社会保障资金的，提供相关证明文件）；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6、法律、行政法规规定的其他条件。</w:t>
      </w:r>
      <w:r/>
    </w:p>
    <w:p>
      <w:pPr>
        <w:ind w:firstLine="21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eastAsia="宋体" w:cs="宋体"/>
          <w:b/>
          <w:bCs/>
          <w:color w:val="auto"/>
          <w:sz w:val="21"/>
          <w:szCs w:val="21"/>
          <w:highlight w:val="none"/>
          <w:lang w:val="en-US" w:eastAsia="zh-CN"/>
        </w:rPr>
        <w:t xml:space="preserve">本项目为非专门面向中小企业采购的项目，行业划分类别为其他未列明行业</w:t>
      </w:r>
      <w:r>
        <w:rPr>
          <w:rFonts w:hint="eastAsia" w:ascii="宋体" w:hAnsi="宋体" w:eastAsia="宋体" w:cs="宋体"/>
          <w:b w:val="0"/>
          <w:bCs/>
          <w:color w:val="auto"/>
          <w:sz w:val="21"/>
          <w:szCs w:val="21"/>
          <w:lang w:eastAsia="zh-CN"/>
        </w:rPr>
        <w:t xml:space="preserve">。</w:t>
      </w:r>
      <w:r/>
    </w:p>
    <w:p>
      <w:pPr>
        <w:ind w:firstLine="21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（三）本项目的特定资格要求：</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1、一标段社工人员不得少于4人，二标段社工人员不得少于3人，三标段社工人员不得少于4人。</w:t>
      </w:r>
      <w:r/>
    </w:p>
    <w:p>
      <w:pPr>
        <w:ind w:firstLine="420"/>
        <w:spacing w:line="360" w:lineRule="auto"/>
        <w:shd w:val="clear" w:color="auto" w:fill="ffffff"/>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未被“信用中国”网站（www.creditchina.gov.cn）或中国政府采购网（https://www.ccgp.gov.cn/search/cr/）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三、投标报名及获取招标文件</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1、依法获取电子招标文件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自招标文件公告发布之日起5个工作日，</w:t>
      </w:r>
      <w:r>
        <w:rPr>
          <w:rFonts w:hint="eastAsia" w:ascii="宋体" w:hAnsi="宋体" w:eastAsia="宋体" w:cs="宋体"/>
          <w:b w:val="0"/>
          <w:bCs w:val="0"/>
          <w:color w:val="auto"/>
          <w:sz w:val="21"/>
          <w:szCs w:val="21"/>
          <w:highlight w:val="none"/>
        </w:rPr>
        <w:t xml:space="preserve">进入苏州市政府采购网，点击底部苏采云图标，登录苏采云政府采购一体化平台，对参与项目进行报名，并下载电子招标文件。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2、获取方式：网上下载电子招标文件。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3、本项目免费下载电子招标文件。</w:t>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四、提交投标文件截止时间、开标时间和地点</w:t>
      </w:r>
      <w:r/>
    </w:p>
    <w:p>
      <w:pPr>
        <w:ind w:firstLine="48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1、加密的电子投标文件上传截止时间：202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rPr>
          <w:rFonts w:hint="eastAsia" w:ascii="宋体" w:hAnsi="宋体" w:eastAsia="宋体" w:cs="宋体"/>
          <w:b w:val="0"/>
          <w:bCs w:val="0"/>
          <w:color w:val="auto"/>
          <w:sz w:val="21"/>
          <w:szCs w:val="21"/>
          <w:highlight w:val="none"/>
        </w:rPr>
        <w:t xml:space="preserve">投标人登录苏采云政府采购一体化平台，进入“参与详情”页面，上传电子投标文件。</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注：考虑网络上传速度因素，请投标供应商适当提前上传电子投标文件。</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2、开标时间：202</w:t>
      </w:r>
      <w:r>
        <w:rPr>
          <w:rFonts w:hint="eastAsia"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w:t>
      </w:r>
      <w:r>
        <w:rPr>
          <w:rFonts w:hint="eastAsia" w:hAnsi="宋体" w:cs="宋体"/>
          <w:color w:val="auto"/>
          <w:sz w:val="21"/>
          <w:szCs w:val="21"/>
          <w:highlight w:val="none"/>
          <w:lang w:val="en-US" w:eastAsia="zh-CN"/>
        </w:rPr>
        <w:t xml:space="preserve">09</w:t>
      </w:r>
      <w:r>
        <w:rPr>
          <w:rFonts w:hint="eastAsia" w:ascii="宋体" w:hAnsi="宋体" w:eastAsia="宋体" w:cs="宋体"/>
          <w:color w:val="auto"/>
          <w:sz w:val="21"/>
          <w:szCs w:val="21"/>
          <w:highlight w:val="none"/>
        </w:rPr>
        <w:t xml:space="preserve">月</w:t>
      </w:r>
      <w:r>
        <w:rPr>
          <w:rFonts w:hint="eastAsia" w:hAnsi="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日</w:t>
      </w:r>
      <w:r>
        <w:rPr>
          <w:rFonts w:hint="eastAsia" w:hAnsi="宋体" w:cs="宋体"/>
          <w:color w:val="auto"/>
          <w:sz w:val="21"/>
          <w:szCs w:val="21"/>
          <w:highlight w:val="none"/>
          <w:lang w:val="en-US" w:eastAsia="zh-CN"/>
        </w:rPr>
        <w:t xml:space="preserve">14:00</w:t>
      </w:r>
      <w:r>
        <w:rPr>
          <w:rFonts w:hint="eastAsia" w:ascii="宋体" w:hAnsi="宋体" w:eastAsia="宋体" w:cs="宋体"/>
          <w:color w:val="auto"/>
          <w:sz w:val="21"/>
          <w:szCs w:val="21"/>
          <w:highlight w:val="none"/>
        </w:rPr>
        <w:t xml:space="preserve">（北京时间）</w:t>
      </w:r>
      <w:r>
        <w:rPr>
          <w:rFonts w:hint="eastAsia" w:hAnsi="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3、开标地点：苏采云网上不见面开标大厅</w:t>
      </w:r>
      <w:r>
        <w:rPr>
          <w:rFonts w:hint="eastAsia" w:hAnsi="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4、现场地址：苏州公共资源交易中心太仓分中心（太仓市陆渡街道万金北路88号4栋）。</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五、公告期限</w:t>
      </w:r>
      <w:r/>
    </w:p>
    <w:p>
      <w:pPr>
        <w:ind w:firstLine="420"/>
        <w:spacing w:line="360" w:lineRule="auto"/>
        <w:rPr>
          <w:rFonts w:hint="eastAsia" w:ascii="宋体" w:hAnsi="宋体" w:eastAsia="宋体" w:cs="宋体"/>
          <w:bCs/>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1"/>
          <w:szCs w:val="21"/>
          <w:highlight w:val="none"/>
        </w:rPr>
        <w:t xml:space="preserve">自本公告发布之日起5个工作日。</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六、其他补充事宜</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1、本项目需要使用CA数字证书报名、制作、上传电子投标文件，请供应商在参加投标活动前办理好CA数字证书申领及电子签章等操作</w:t>
      </w:r>
      <w:r>
        <w:rPr>
          <w:rFonts w:hint="eastAsia" w:hAnsi="宋体" w:cs="宋体"/>
          <w:color w:val="auto"/>
          <w:sz w:val="21"/>
          <w:szCs w:val="21"/>
          <w:highlight w:val="none"/>
          <w:lang w:val="en-US" w:eastAsia="zh-CN"/>
        </w:rPr>
        <w:t xml:space="preserve">事宜</w:t>
      </w:r>
      <w:r>
        <w:rPr>
          <w:rFonts w:hint="eastAsia" w:ascii="宋体" w:hAnsi="宋体" w:eastAsia="宋体" w:cs="宋体"/>
          <w:color w:val="auto"/>
          <w:sz w:val="21"/>
          <w:szCs w:val="21"/>
          <w:highlight w:val="none"/>
        </w:rPr>
        <w:t xml:space="preserve">。投标人登</w:t>
      </w:r>
      <w:r>
        <w:rPr>
          <w:rFonts w:hint="eastAsia" w:hAnsi="宋体" w:cs="宋体"/>
          <w:color w:val="auto"/>
          <w:sz w:val="21"/>
          <w:szCs w:val="21"/>
          <w:highlight w:val="none"/>
          <w:lang w:val="en-US" w:eastAsia="zh-CN"/>
        </w:rPr>
        <w:t xml:space="preserve">录</w:t>
      </w:r>
      <w:r>
        <w:rPr>
          <w:rFonts w:hint="eastAsia" w:ascii="宋体" w:hAnsi="宋体" w:eastAsia="宋体" w:cs="宋体"/>
          <w:color w:val="auto"/>
          <w:sz w:val="21"/>
          <w:szCs w:val="21"/>
          <w:highlight w:val="none"/>
        </w:rPr>
        <w:t xml:space="preserve">“苏采云”系统后选择要参与的具体项目，点击“我要参与”并签章</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提交《投标供应商确认函》，提交《投标供应商确认函》</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日期视同为依法获取招标文件</w:t>
      </w:r>
      <w:r>
        <w:rPr>
          <w:rFonts w:hint="eastAsia" w:hAnsi="宋体" w:cs="宋体"/>
          <w:color w:val="auto"/>
          <w:sz w:val="21"/>
          <w:szCs w:val="21"/>
          <w:highlight w:val="none"/>
          <w:lang w:eastAsia="zh-CN"/>
        </w:rPr>
        <w:t xml:space="preserve">的</w:t>
      </w:r>
      <w:r>
        <w:rPr>
          <w:rFonts w:hint="eastAsia" w:hAnsi="宋体" w:cs="宋体"/>
          <w:color w:val="auto"/>
          <w:sz w:val="21"/>
          <w:szCs w:val="21"/>
          <w:highlight w:val="none"/>
          <w:lang w:val="en-US" w:eastAsia="zh-CN"/>
        </w:rPr>
        <w:t xml:space="preserve">日期</w:t>
      </w:r>
      <w:r>
        <w:rPr>
          <w:rFonts w:hint="eastAsia" w:ascii="宋体" w:hAnsi="宋体" w:eastAsia="宋体" w:cs="宋体"/>
          <w:color w:val="auto"/>
          <w:sz w:val="21"/>
          <w:szCs w:val="21"/>
          <w:highlight w:val="none"/>
        </w:rPr>
        <w:t xml:space="preserve">。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2、本项目采用不见面开标，投标人开标时无需到现场进行解密，</w:t>
      </w:r>
      <w:r>
        <w:rPr>
          <w:rFonts w:hint="eastAsia" w:hAnsi="宋体" w:cs="宋体"/>
          <w:color w:val="auto"/>
          <w:sz w:val="21"/>
          <w:szCs w:val="21"/>
          <w:highlight w:val="none"/>
          <w:lang w:eastAsia="zh-CN"/>
        </w:rPr>
        <w:t xml:space="preserve">通过</w:t>
      </w:r>
      <w:r>
        <w:rPr>
          <w:rFonts w:hint="eastAsia" w:ascii="宋体" w:hAnsi="宋体" w:eastAsia="宋体" w:cs="宋体"/>
          <w:color w:val="auto"/>
          <w:sz w:val="21"/>
          <w:szCs w:val="21"/>
          <w:highlight w:val="none"/>
        </w:rPr>
        <w:t xml:space="preserve">网上开标大厅解密电子投标文件</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投标人远程解密要求如下：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1）投标人使用CA数字证书进行远程解密，解密</w:t>
      </w:r>
      <w:r>
        <w:rPr>
          <w:rFonts w:hint="eastAsia" w:hAnsi="宋体" w:cs="宋体"/>
          <w:color w:val="auto"/>
          <w:sz w:val="21"/>
          <w:szCs w:val="21"/>
          <w:highlight w:val="none"/>
          <w:lang w:eastAsia="zh-CN"/>
        </w:rPr>
        <w:t xml:space="preserve">所用的</w:t>
      </w:r>
      <w:r>
        <w:rPr>
          <w:rFonts w:hint="eastAsia" w:ascii="宋体" w:hAnsi="宋体" w:eastAsia="宋体" w:cs="宋体"/>
          <w:color w:val="auto"/>
          <w:sz w:val="21"/>
          <w:szCs w:val="21"/>
          <w:highlight w:val="none"/>
        </w:rPr>
        <w:t xml:space="preserve">CA数字证书与生成加密电子投标文件时的CA数字证书需为</w:t>
      </w:r>
      <w:r>
        <w:rPr>
          <w:rFonts w:hint="eastAsia" w:hAnsi="宋体" w:cs="宋体"/>
          <w:color w:val="auto"/>
          <w:sz w:val="21"/>
          <w:szCs w:val="21"/>
          <w:highlight w:val="none"/>
          <w:lang w:eastAsia="zh-CN"/>
        </w:rPr>
        <w:t xml:space="preserve">同一个</w:t>
      </w:r>
      <w:r>
        <w:rPr>
          <w:rFonts w:hint="eastAsia" w:ascii="宋体" w:hAnsi="宋体" w:eastAsia="宋体" w:cs="宋体"/>
          <w:color w:val="auto"/>
          <w:sz w:val="21"/>
          <w:szCs w:val="21"/>
          <w:highlight w:val="none"/>
        </w:rPr>
        <w:t xml:space="preserve">，否则无法解密，造成的后果由投标人自行负责。</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2）投标人登录</w:t>
      </w:r>
      <w:r>
        <w:rPr>
          <w:rFonts w:hint="eastAsia" w:hAnsi="宋体" w:cs="宋体"/>
          <w:color w:val="auto"/>
          <w:sz w:val="21"/>
          <w:szCs w:val="21"/>
          <w:highlight w:val="none"/>
          <w:lang w:eastAsia="zh-CN"/>
        </w:rPr>
        <w:t xml:space="preserve">“苏采云”</w:t>
      </w:r>
      <w:r>
        <w:rPr>
          <w:rFonts w:hint="eastAsia" w:ascii="宋体" w:hAnsi="宋体" w:eastAsia="宋体" w:cs="宋体"/>
          <w:color w:val="auto"/>
          <w:sz w:val="21"/>
          <w:szCs w:val="21"/>
          <w:highlight w:val="none"/>
        </w:rPr>
        <w:t xml:space="preserve">系统，点击开标大厅，选择开标项目，完成不见面开标流程。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3）投标截止时间后</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系统提示解密电子投标文件。解密时间以系统提示为准，未在规定时间内完成解密</w:t>
      </w:r>
      <w:r>
        <w:rPr>
          <w:rFonts w:hint="eastAsia" w:hAnsi="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其投标文件将被拒绝，不参与后续投标流程。</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4）在开标、评标过程中投标单位代表须在网上不见面开标系统中保持在线状态，以应对可能发生的澄清、说明等回复</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由于投标单位代表不在线所造成的一切后果由投标人自行承担。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4、有关供应商注册、报名、下载电子招标文件、制作上传电子投标文件、不见面开标及其他注意事项登录苏州政府采购网，在“下载中心”栏目下载“苏采云系统供应商操作手册”查阅。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5、有关办理CA数字申领及电子签章事项，登录苏州政府采购网，点击页面底部苏采云图标，进入苏采云政府采购一体化平台，下载“新CA办理指南”文件查阅。</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6、投标保证金：本项目</w:t>
      </w:r>
      <w:r>
        <w:rPr>
          <w:rFonts w:hint="eastAsia" w:hAnsi="宋体" w:cs="宋体"/>
          <w:color w:val="auto"/>
          <w:sz w:val="21"/>
          <w:szCs w:val="21"/>
          <w:highlight w:val="none"/>
          <w:lang w:eastAsia="zh-CN"/>
        </w:rPr>
        <w:t xml:space="preserve">无需</w:t>
      </w:r>
      <w:r>
        <w:rPr>
          <w:rFonts w:hint="eastAsia" w:ascii="宋体" w:hAnsi="宋体" w:eastAsia="宋体" w:cs="宋体"/>
          <w:color w:val="auto"/>
          <w:sz w:val="21"/>
          <w:szCs w:val="21"/>
          <w:highlight w:val="none"/>
        </w:rPr>
        <w:t xml:space="preserve">缴纳投标保证金。</w:t>
      </w:r>
      <w:r/>
    </w:p>
    <w:p>
      <w:pPr>
        <w:ind w:firstLine="420"/>
        <w:spacing w:line="360" w:lineRule="auto"/>
        <w:rPr>
          <w:rFonts w:hint="default"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7、履约保证金：无。</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、本公告发布媒体：苏州市政府采购网等政府采购指定媒体。</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、有关电子投标制作技术疑问，请咨询苏采云软件公司客服：18261002950、0512-69820854、0519-86722802。</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、政府采购监督电话：0512-53512539。</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、政府采购履约资金扶持政策：中标供应商可凭政府采购合同办理融资贷款，详情请见江苏政府采购网“政采贷”专栏。</w:t>
      </w:r>
      <w:r/>
    </w:p>
    <w:p>
      <w:pPr>
        <w:ind w:firstLine="42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、政府采购履约资金扶持政策：</w:t>
      </w:r>
      <w:r>
        <w:rPr>
          <w:rFonts w:hint="eastAsia" w:hAnsi="宋体" w:cs="宋体"/>
          <w:color w:val="auto"/>
          <w:sz w:val="21"/>
          <w:szCs w:val="21"/>
          <w:highlight w:val="none"/>
          <w:lang w:eastAsia="zh-CN"/>
        </w:rPr>
        <w:t xml:space="preserve">根据</w:t>
      </w:r>
      <w:r>
        <w:rPr>
          <w:rFonts w:hint="eastAsia" w:ascii="宋体" w:hAnsi="宋体" w:eastAsia="宋体" w:cs="宋体"/>
          <w:color w:val="auto"/>
          <w:sz w:val="21"/>
          <w:szCs w:val="21"/>
          <w:highlight w:val="none"/>
        </w:rPr>
        <w:t xml:space="preserve">《关于在全省政府采购领域推行电子履约保函（保险）的通知》（苏财购〔2023〕150号），中标供应商可通过江苏政府采购网“政府采购电子履约保函（保险）综合服务平台”线上办理履约保函（保险）。</w:t>
      </w:r>
      <w:r/>
    </w:p>
    <w:p>
      <w:pPr>
        <w:spacing w:line="360" w:lineRule="auto"/>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七、对本次招标提出询问，请按以下方式联系</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80"/>
        <w:spacing w:line="360" w:lineRule="auto"/>
        <w:widowControl/>
        <w:rPr>
          <w:rFonts w:hint="default" w:ascii="宋体" w:hAnsi="宋体" w:eastAsia="宋体" w:cs="宋体"/>
          <w:color w:val="auto"/>
          <w:sz w:val="21"/>
          <w:szCs w:val="21"/>
          <w:highlight w:val="none"/>
          <w:lang w:eastAsia="zh-CN"/>
        </w:rPr>
      </w:pPr>
      <w:r/>
      <w:bookmarkStart w:id="6" w:name="_Hlk69823300"/>
      <w:r>
        <w:rPr>
          <w:rFonts w:hint="eastAsia" w:ascii="宋体" w:hAnsi="宋体" w:eastAsia="宋体" w:cs="宋体"/>
          <w:color w:val="auto"/>
          <w:sz w:val="21"/>
          <w:szCs w:val="21"/>
          <w:highlight w:val="none"/>
          <w:lang w:eastAsia="zh-CN"/>
        </w:rPr>
        <w:t xml:space="preserve">名    称: </w:t>
      </w:r>
      <w:bookmarkEnd w:id="6"/>
      <w:r>
        <w:rPr>
          <w:rFonts w:hint="default" w:hAnsi="宋体" w:cs="宋体"/>
          <w:color w:val="auto"/>
          <w:sz w:val="21"/>
          <w:szCs w:val="21"/>
          <w:highlight w:val="none"/>
          <w:lang w:eastAsia="zh-CN"/>
        </w:rPr>
        <w:t xml:space="preserve">太仓市城厢镇人民政府</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地    址：</w:t>
      </w:r>
      <w:r>
        <w:rPr>
          <w:rFonts w:ascii="宋体" w:hAnsi="宋体" w:eastAsia="宋体" w:cs="宋体"/>
          <w:color w:val="000000"/>
          <w:sz w:val="21"/>
          <w:highlight w:val="none"/>
        </w:rPr>
        <w:t xml:space="preserve">太仓市城厢镇太平南路76号</w:t>
      </w:r>
      <w:r/>
    </w:p>
    <w:p>
      <w:pPr>
        <w:ind w:firstLine="480"/>
        <w:spacing w:line="360" w:lineRule="auto"/>
        <w:widowControl/>
        <w:rPr>
          <w:rFonts w:hint="eastAsia" w:ascii="宋体" w:hAnsi="宋体" w:eastAsia="宋体" w:cs="宋体"/>
          <w:color w:val="0000ff"/>
          <w:sz w:val="21"/>
          <w:szCs w:val="21"/>
          <w:highlight w:val="none"/>
          <w:lang w:eastAsia="zh-CN"/>
        </w:rPr>
      </w:pPr>
      <w:r>
        <w:rPr>
          <w:rFonts w:hint="eastAsia" w:ascii="宋体" w:hAnsi="宋体" w:eastAsia="宋体" w:cs="宋体"/>
          <w:color w:val="auto"/>
          <w:sz w:val="21"/>
          <w:szCs w:val="21"/>
          <w:highlight w:val="none"/>
          <w:lang w:val="zh-CN"/>
        </w:rPr>
        <w:t xml:space="preserve">联系人：曹扬翊；联系电话：</w:t>
      </w:r>
      <w:r>
        <w:rPr>
          <w:rFonts w:hint="eastAsia" w:ascii="宋体" w:hAnsi="宋体" w:eastAsia="宋体" w:cs="宋体"/>
          <w:color w:val="auto"/>
          <w:sz w:val="21"/>
          <w:szCs w:val="21"/>
          <w:highlight w:val="none"/>
          <w:lang w:val="en-US" w:eastAsia="zh-CN"/>
        </w:rPr>
        <w:t xml:space="preserve">0512-</w:t>
      </w:r>
      <w:r>
        <w:rPr>
          <w:rFonts w:hint="eastAsia" w:ascii="宋体" w:hAnsi="宋体" w:eastAsia="宋体" w:cs="宋体"/>
          <w:color w:val="auto"/>
          <w:sz w:val="21"/>
          <w:szCs w:val="21"/>
          <w:highlight w:val="none"/>
          <w:lang w:val="zh-CN"/>
        </w:rPr>
        <w:t xml:space="preserve">53564525</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0000ff"/>
          <w:sz w:val="21"/>
          <w:szCs w:val="21"/>
          <w:highlight w:val="none"/>
          <w:lang w:val="en-US" w:eastAsia="zh-CN"/>
        </w:rPr>
        <w:t xml:space="preserve"> </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lang w:eastAsia="zh-CN"/>
        </w:rPr>
        <w:t xml:space="preserve">太仓恒鑫项目管理咨询有限公司</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    址：</w:t>
      </w:r>
      <w:r>
        <w:rPr>
          <w:rFonts w:hint="eastAsia" w:ascii="宋体" w:hAnsi="宋体" w:eastAsia="宋体" w:cs="宋体"/>
          <w:color w:val="auto"/>
          <w:sz w:val="21"/>
          <w:szCs w:val="21"/>
          <w:highlight w:val="none"/>
          <w:lang w:eastAsia="zh-CN"/>
        </w:rPr>
        <w:t xml:space="preserve">太仓市兴业南路娄申商业广场17幢101</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w:t>
      </w:r>
      <w:r>
        <w:rPr>
          <w:rFonts w:hint="eastAsia"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ascii="宋体" w:hAnsi="宋体" w:eastAsia="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ind w:firstLine="48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w:t>
      </w:r>
      <w:r>
        <w:rPr>
          <w:rFonts w:hint="eastAsia" w:hAnsi="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 </w:t>
      </w:r>
      <w:r>
        <w:rPr>
          <w:rFonts w:hint="eastAsia" w:hAnsi="宋体" w:cs="宋体"/>
          <w:color w:val="auto"/>
          <w:sz w:val="21"/>
          <w:szCs w:val="21"/>
          <w:highlight w:val="none"/>
          <w:lang w:eastAsia="zh-CN"/>
        </w:rPr>
        <w:t xml:space="preserve">岳晨露</w:t>
      </w:r>
      <w:r>
        <w:rPr>
          <w:rFonts w:hint="eastAsia" w:ascii="宋体" w:hAnsi="宋体" w:eastAsia="宋体" w:cs="宋体"/>
          <w:color w:val="auto"/>
          <w:sz w:val="21"/>
          <w:szCs w:val="21"/>
          <w:highlight w:val="none"/>
        </w:rPr>
        <w:t xml:space="preserve">        联系电话：</w:t>
      </w:r>
      <w:r>
        <w:rPr>
          <w:rFonts w:hint="eastAsia" w:hAnsi="宋体" w:cs="宋体"/>
          <w:color w:val="auto"/>
          <w:sz w:val="21"/>
          <w:szCs w:val="21"/>
          <w:highlight w:val="none"/>
          <w:lang w:eastAsia="zh-CN"/>
        </w:rPr>
        <w:t xml:space="preserve">13372118998</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bookmarkEnd w:id="5"/>
      <w:r/>
      <w:r/>
    </w:p>
    <w:p>
      <w:pPr>
        <w:jc w:val="center"/>
        <w:spacing w:line="360" w:lineRule="auto"/>
        <w:rPr>
          <w:rFonts w:hint="eastAsia" w:ascii="宋体" w:hAnsi="宋体" w:eastAsia="宋体" w:cs="宋体"/>
          <w:b/>
          <w:bCs/>
          <w:color w:val="auto"/>
          <w:sz w:val="32"/>
          <w:szCs w:val="32"/>
          <w:highlight w:val="none"/>
        </w:rPr>
        <w:outlineLvl w:val="0"/>
      </w:pPr>
      <w:r/>
      <w:bookmarkStart w:id="7" w:name="_Toc159507036"/>
      <w:r>
        <w:rPr>
          <w:rFonts w:hint="eastAsia" w:ascii="宋体" w:hAnsi="宋体" w:eastAsia="宋体" w:cs="宋体"/>
          <w:b/>
          <w:bCs/>
          <w:color w:val="auto"/>
          <w:sz w:val="32"/>
          <w:szCs w:val="32"/>
          <w:highlight w:val="none"/>
        </w:rPr>
        <w:t xml:space="preserve">第二章 投标人须知</w:t>
      </w:r>
      <w:bookmarkEnd w:id="7"/>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一、说明和释义</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1、说明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 本招标文件仅适用于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组织的招标活动。</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 本次招标活动及因本次招标产生的合同受中国法律制约和保护。</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 本招标文件的解释权属于</w:t>
      </w:r>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2、词语释义</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2.1 </w:t>
      </w:r>
      <w:r>
        <w:rPr>
          <w:rFonts w:hint="eastAsia" w:ascii="宋体" w:hAnsi="宋体" w:eastAsia="宋体" w:cs="宋体"/>
          <w:b w:val="0"/>
          <w:bCs w:val="0"/>
          <w:color w:val="auto"/>
          <w:spacing w:val="-3"/>
          <w:sz w:val="21"/>
          <w:szCs w:val="21"/>
          <w:highlight w:val="none"/>
        </w:rPr>
        <w:t xml:space="preserve">采购人：指依法进行政府采购的国家机关、事业单位、团体组织。</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2.2 投标单位：指向采购人提供货物、工程或服务的法人、其他组织或者自然人。</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2.3 投标人：指参加政府采购货物服务投标活动的供应商。</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2.4 采购代理机构：指依法接受采购人委托，从事货物、工程和服务等政府采购招标代理业务的社会中介机构。</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2.5 招标采购单位：采购人及采购代理机构的统称。</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2.6 评标委员会：是指在招标投标和政府采购活动中，依法由采购人代表和有关技术、经济等方面的专家组建，负责对投标文件进行评审并提出评审意见的临时性权威机构。</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2.7 响应：投标人根据采购人或采购代理机构发售的招标文件，编制投标文件并按规定投标的行为。</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2.8 知识产权：指专利权、商标权、著作权等无形财产专有权的统称。</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2.9 天：日历日。</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2.10 合同：采供双方根据招标文件和中标的投标文件及中标通知书规定的内容签署的以书面形式所达成的协议，包括所有的附件、附录和构成协议的所有文件。</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2.11 合同价款：根据合同规定，乙方在正确地履行合同义务后甲方应支付乙方的价款。</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2.12 货物：系指乙方按招标采购文件规定，应向甲方提供的一切设备、备品、备件、工具、手册</w:t>
      </w:r>
      <w:r>
        <w:rPr>
          <w:rFonts w:hint="eastAsia" w:hAnsi="宋体" w:cs="宋体"/>
          <w:b w:val="0"/>
          <w:bCs w:val="0"/>
          <w:color w:val="auto"/>
          <w:spacing w:val="-3"/>
          <w:sz w:val="21"/>
          <w:szCs w:val="21"/>
          <w:highlight w:val="none"/>
          <w:lang w:eastAsia="zh-CN"/>
        </w:rPr>
        <w:t xml:space="preserve">及其他有关</w:t>
      </w:r>
      <w:r>
        <w:rPr>
          <w:rFonts w:hint="eastAsia" w:ascii="宋体" w:hAnsi="宋体" w:eastAsia="宋体" w:cs="宋体"/>
          <w:b w:val="0"/>
          <w:bCs w:val="0"/>
          <w:color w:val="auto"/>
          <w:spacing w:val="-3"/>
          <w:sz w:val="21"/>
          <w:szCs w:val="21"/>
          <w:highlight w:val="none"/>
        </w:rPr>
        <w:t xml:space="preserve">技术资料和材料。</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2.13 服务：系指本次招标采购文件规定乙方应承担的与提供货物和服务有关的辅助服务，比如运输、保险、安装、调试、验收、提供技术援助、培训、配合措施、维修响应及合同中规定乙方应承担的</w:t>
      </w:r>
      <w:r>
        <w:rPr>
          <w:rFonts w:hint="eastAsia" w:hAnsi="宋体" w:cs="宋体"/>
          <w:b w:val="0"/>
          <w:bCs w:val="0"/>
          <w:color w:val="auto"/>
          <w:spacing w:val="-3"/>
          <w:sz w:val="21"/>
          <w:szCs w:val="21"/>
          <w:highlight w:val="none"/>
          <w:lang w:eastAsia="zh-CN"/>
        </w:rPr>
        <w:t xml:space="preserve">其他</w:t>
      </w:r>
      <w:r>
        <w:rPr>
          <w:rFonts w:hint="eastAsia" w:ascii="宋体" w:hAnsi="宋体" w:eastAsia="宋体" w:cs="宋体"/>
          <w:b w:val="0"/>
          <w:bCs w:val="0"/>
          <w:color w:val="auto"/>
          <w:spacing w:val="-3"/>
          <w:sz w:val="21"/>
          <w:szCs w:val="21"/>
          <w:highlight w:val="none"/>
        </w:rPr>
        <w:t xml:space="preserve">义务。</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2.14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2.15 交货地点：合同中明确约定的乙方提交的货物最终地点。</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2.16 不可抗力：不能预见、不能避免并且不能克服的客观情况。</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7</w:t>
      </w:r>
      <w:r>
        <w:rPr>
          <w:rFonts w:hint="eastAsia" w:ascii="宋体" w:hAnsi="宋体" w:eastAsia="宋体" w:cs="宋体"/>
          <w:b w:val="0"/>
          <w:bCs w:val="0"/>
          <w:color w:val="auto"/>
          <w:spacing w:val="-3"/>
          <w:sz w:val="21"/>
          <w:szCs w:val="21"/>
          <w:highlight w:val="none"/>
        </w:rPr>
        <w:t xml:space="preserve"> 实质性响应：满足有关本次采购标的、数量、质量、价款或者报酬、履行期限、履行地点和方式、违约责任和解决争议方法等要求。</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2.1</w:t>
      </w:r>
      <w:r>
        <w:rPr>
          <w:rFonts w:hint="eastAsia" w:hAnsi="宋体" w:cs="宋体"/>
          <w:b w:val="0"/>
          <w:bCs w:val="0"/>
          <w:color w:val="auto"/>
          <w:spacing w:val="-3"/>
          <w:sz w:val="21"/>
          <w:szCs w:val="21"/>
          <w:highlight w:val="none"/>
          <w:lang w:val="en-US" w:eastAsia="zh-CN"/>
        </w:rPr>
        <w:t xml:space="preserve">8</w:t>
      </w:r>
      <w:r>
        <w:rPr>
          <w:rFonts w:hint="eastAsia" w:ascii="宋体" w:hAnsi="宋体" w:eastAsia="宋体" w:cs="宋体"/>
          <w:b w:val="0"/>
          <w:bCs w:val="0"/>
          <w:color w:val="auto"/>
          <w:spacing w:val="-3"/>
          <w:sz w:val="21"/>
          <w:szCs w:val="21"/>
          <w:highlight w:val="none"/>
        </w:rPr>
        <w:t xml:space="preserve"> 进口产品：通过中国海关报关验放进入中国境内且产自关境外的产品。</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2.</w:t>
      </w:r>
      <w:r>
        <w:rPr>
          <w:rFonts w:hint="eastAsia" w:hAnsi="宋体" w:cs="宋体"/>
          <w:b w:val="0"/>
          <w:bCs w:val="0"/>
          <w:color w:val="auto"/>
          <w:spacing w:val="-3"/>
          <w:sz w:val="21"/>
          <w:szCs w:val="21"/>
          <w:highlight w:val="none"/>
          <w:lang w:val="en-US" w:eastAsia="zh-CN"/>
        </w:rPr>
        <w:t xml:space="preserve">19</w:t>
      </w:r>
      <w:r>
        <w:rPr>
          <w:rFonts w:hint="eastAsia" w:ascii="宋体" w:hAnsi="宋体" w:eastAsia="宋体" w:cs="宋体"/>
          <w:b w:val="0"/>
          <w:bCs w:val="0"/>
          <w:color w:val="auto"/>
          <w:spacing w:val="-3"/>
          <w:sz w:val="21"/>
          <w:szCs w:val="21"/>
          <w:highlight w:val="none"/>
        </w:rPr>
        <w:t xml:space="preserve"> 书面形式：指书面文字、合同书、信件和传真等可有形地表现所载内容的形式。</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二、投标人</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3、合格投标人的范围</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z w:val="21"/>
          <w:szCs w:val="21"/>
          <w:highlight w:val="none"/>
        </w:rPr>
        <w:t xml:space="preserve">3.1 </w:t>
      </w:r>
      <w:r>
        <w:rPr>
          <w:rFonts w:hint="eastAsia" w:ascii="宋体" w:hAnsi="宋体" w:eastAsia="宋体" w:cs="宋体"/>
          <w:b w:val="0"/>
          <w:bCs w:val="0"/>
          <w:color w:val="auto"/>
          <w:spacing w:val="-3"/>
          <w:sz w:val="21"/>
          <w:szCs w:val="21"/>
          <w:highlight w:val="none"/>
        </w:rPr>
        <w:t xml:space="preserve">符合《中华人民共和国政府采购法》第二十二条第一款之规定。</w:t>
      </w:r>
      <w:r/>
    </w:p>
    <w:p>
      <w:pPr>
        <w:pStyle w:val="870"/>
        <w:ind w:left="0" w:firstLine="420"/>
        <w:jc w:val="both"/>
        <w:spacing w:line="360" w:lineRule="auto"/>
        <w:rPr>
          <w:rFonts w:hint="eastAsia" w:ascii="宋体" w:hAnsi="宋体" w:eastAsia="宋体" w:cs="宋体"/>
          <w:b w:val="0"/>
          <w:bCs w:val="0"/>
          <w:color w:val="auto"/>
          <w:spacing w:val="-3"/>
          <w:sz w:val="21"/>
          <w:szCs w:val="21"/>
          <w:highlight w:val="none"/>
        </w:rPr>
      </w:pPr>
      <w:r>
        <w:rPr>
          <w:rFonts w:hint="eastAsia" w:ascii="宋体" w:hAnsi="宋体" w:eastAsia="宋体" w:cs="宋体"/>
          <w:b w:val="0"/>
          <w:bCs w:val="0"/>
          <w:color w:val="auto"/>
          <w:spacing w:val="-3"/>
          <w:sz w:val="21"/>
          <w:szCs w:val="21"/>
          <w:highlight w:val="none"/>
        </w:rPr>
        <w:t xml:space="preserve">3.2 满足本文件实质性条款的规定。</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4、合格投标人的特定条件</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 </w:t>
      </w:r>
      <w:r>
        <w:rPr>
          <w:rFonts w:hint="eastAsia" w:ascii="宋体" w:hAnsi="宋体" w:eastAsia="宋体" w:cs="宋体"/>
          <w:b w:val="0"/>
          <w:bCs w:val="0"/>
          <w:color w:val="auto"/>
          <w:spacing w:val="-3"/>
          <w:sz w:val="21"/>
          <w:szCs w:val="21"/>
          <w:highlight w:val="none"/>
        </w:rPr>
        <w:t xml:space="preserve">详见招标公告规定。</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5、投标委托</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5.1 指全权代表投标人参加投标活动并签署投标文件的人，如果投标人代表不是法定代表人， 须持有《法定代表人代表授权委托书》（详见统一格式）。</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6、投标费用</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6.1 无论投标过程的做法和结果如何,投标人自行承担所有与参加投标有关的全部费用。</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7、联合投标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7.1 本项目不接受联合投标。</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三、招标文件的说明 </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8、招标文件</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8.1 招标文件由招标文件目录所列内容组成，投标人购买招标文件后，应仔细检查招标文件的所有内容，如有残缺等问题应在购买招标文件规定时间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8.2 招标文件及其更正文件不是直接从采购代理机构或指定媒体获得的，采购代理机构对招标文件及其补遗的真实性、完整性不承担任何责任。 </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9、现场踏勘</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9.1 采购人不组织现场踏勘，投标人可以对有关现场踏勘和周围环境进行考察，以获取编制投标文件和签署合同所需的信息，考察现场所发生的费用由投标人自己承担。</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10、招标文件的澄清</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10.1 投标人在获取招标文件后，若有疑问，应于投标截止时间之前，向采购代理机构提出，采购代理机构将予以解答。</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10.2 如有必要，问题答复将以“变更公告”形式由采购代理机构按照本须知第 10 条的规定发出。 </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11、招标文件的修改</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11.2 迟于规定的询问和提交的疑问，采购人和采购代理机构有权拒绝回答，也不承担由此带来的对投标人投标结果的影响。</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11.3 在投标截止时间 15 日前，招标采购单位无论出于自己的考虑，还是出于对投标人提问的澄清，均可对已发出的招标文件进行必要澄清或者修改。</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11.5 招标文件的更正（含澄清、修改等）内容与原招标文件在同一内容上表述不一致时，以发出日期最接近开标时间的公告为准。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11.6 招标文件的更正（含澄清、修改等）内容将在财政部门指定的政府采购信息发布媒体上发布， 作为招标文件的组成部分，对投标人起约束作用。</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11.7 </w:t>
      </w:r>
      <w:r>
        <w:rPr>
          <w:rFonts w:hint="eastAsia" w:ascii="宋体" w:hAnsi="宋体" w:eastAsia="宋体" w:cs="宋体"/>
          <w:color w:val="auto"/>
          <w:sz w:val="21"/>
          <w:szCs w:val="21"/>
          <w:highlight w:val="none"/>
        </w:rPr>
        <w:t xml:space="preserve"> 招标文件若有最新的答疑文件，投标供应商必须下载并使用该文件制作新的电子投标文件，否则将无法完成电子投标文件的上传及投标。</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四、投标文件说明</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12、提示与要求</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12.1 投标人应仔细阅读招标文件的所有内容，按招标文件的要求提供投标文件，并保证所提供的全部资料的真实性，以使其投标对招标文件做出实质性响应，否则，其投标可能被拒绝。</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12.2 无论是否递交投标文件，投标人都应将招标文件及以后的所有通知、文件等视为保密文件。</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13、投标文件计量单位和使用文字</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13.1 投标文件中所使用的计量单位，除招标文件中有特殊要求外，均应使用中华人民共和国法定计量单位。</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13.2 投标文件应使用中文编制，投标文件中必须使用其他文字的，必须附有中文译本，且以中文译本为准。对于未附有中文译本和中文译本不准确的投标文件可能引起的对投标人不利的后果，招标采购单位概不负责。 </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14、知识产权</w:t>
      </w:r>
      <w:r/>
    </w:p>
    <w:p>
      <w:pPr>
        <w:pStyle w:val="882"/>
        <w:ind w:left="0" w:firstLine="426"/>
        <w:jc w:val="both"/>
        <w:spacing w:before="0"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14.1</w:t>
      </w:r>
      <w:r>
        <w:rPr>
          <w:rFonts w:hint="eastAsia" w:ascii="宋体" w:hAnsi="宋体" w:eastAsia="宋体" w:cs="宋体"/>
          <w:color w:val="auto"/>
          <w:spacing w:val="-6"/>
          <w:sz w:val="21"/>
          <w:szCs w:val="21"/>
          <w:highlight w:val="none"/>
        </w:rPr>
        <w:t xml:space="preserve"> 投标人应保证在本项目使用的任何产品</w:t>
      </w:r>
      <w:r>
        <w:rPr>
          <w:rFonts w:hint="eastAsia" w:ascii="宋体" w:hAnsi="宋体" w:eastAsia="宋体" w:cs="宋体"/>
          <w:color w:val="auto"/>
          <w:spacing w:val="-3"/>
          <w:sz w:val="21"/>
          <w:szCs w:val="21"/>
          <w:highlight w:val="none"/>
        </w:rPr>
        <w:t xml:space="preserve">（包括部分使用</w:t>
      </w:r>
      <w:r>
        <w:rPr>
          <w:rFonts w:hint="eastAsia" w:ascii="宋体" w:hAnsi="宋体" w:eastAsia="宋体" w:cs="宋体"/>
          <w:color w:val="auto"/>
          <w:spacing w:val="-12"/>
          <w:sz w:val="21"/>
          <w:szCs w:val="21"/>
          <w:highlight w:val="none"/>
        </w:rPr>
        <w:t xml:space="preserve">）</w:t>
      </w:r>
      <w:r>
        <w:rPr>
          <w:rFonts w:hint="eastAsia" w:ascii="宋体" w:hAnsi="宋体" w:eastAsia="宋体" w:cs="宋体"/>
          <w:color w:val="auto"/>
          <w:spacing w:val="-4"/>
          <w:sz w:val="21"/>
          <w:szCs w:val="21"/>
          <w:highlight w:val="none"/>
        </w:rPr>
        <w:t xml:space="preserve">时，不会产生因第三方提出侵犯其专利权、商标权或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知识产权而引起的法律和经济纠纷，如因专利权、商标权或</w:t>
      </w:r>
      <w:r>
        <w:rPr>
          <w:rFonts w:hint="eastAsia" w:hAnsi="宋体" w:cs="宋体"/>
          <w:color w:val="auto"/>
          <w:spacing w:val="-4"/>
          <w:sz w:val="21"/>
          <w:szCs w:val="21"/>
          <w:highlight w:val="none"/>
          <w:lang w:eastAsia="zh-CN"/>
        </w:rPr>
        <w:t xml:space="preserve">其他</w:t>
      </w:r>
      <w:r>
        <w:rPr>
          <w:rFonts w:hint="eastAsia" w:ascii="宋体" w:hAnsi="宋体" w:eastAsia="宋体" w:cs="宋体"/>
          <w:color w:val="auto"/>
          <w:spacing w:val="-4"/>
          <w:sz w:val="21"/>
          <w:szCs w:val="21"/>
          <w:highlight w:val="none"/>
        </w:rPr>
        <w:t xml:space="preserve">知识产权而引</w:t>
      </w:r>
      <w:r>
        <w:rPr>
          <w:rFonts w:hint="eastAsia" w:ascii="宋体" w:hAnsi="宋体" w:eastAsia="宋体" w:cs="宋体"/>
          <w:color w:val="auto"/>
          <w:spacing w:val="-3"/>
          <w:sz w:val="21"/>
          <w:szCs w:val="21"/>
          <w:highlight w:val="none"/>
        </w:rPr>
        <w:t xml:space="preserve">起法律和经济纠纷，由投标人承担所有相关责任。</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15、投标文件的组成和顺序（顺序以软件为准）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Cs w:val="0"/>
          <w:color w:val="auto"/>
          <w:sz w:val="21"/>
          <w:szCs w:val="21"/>
          <w:highlight w:val="none"/>
        </w:rPr>
        <w:t xml:space="preserve">15.1 </w:t>
      </w:r>
      <w:r>
        <w:rPr>
          <w:rFonts w:hint="eastAsia" w:ascii="宋体" w:hAnsi="宋体" w:eastAsia="宋体" w:cs="宋体"/>
          <w:color w:val="auto"/>
          <w:sz w:val="21"/>
          <w:szCs w:val="21"/>
          <w:highlight w:val="none"/>
        </w:rPr>
        <w:t xml:space="preserve">报价部分</w:t>
      </w:r>
      <w:r>
        <w:rPr>
          <w:rFonts w:hint="eastAsia" w:ascii="宋体" w:hAnsi="宋体" w:eastAsia="宋体" w:cs="宋体"/>
          <w:b w:val="0"/>
          <w:bCs w:val="0"/>
          <w:color w:val="auto"/>
          <w:sz w:val="21"/>
          <w:szCs w:val="21"/>
          <w:highlight w:val="none"/>
        </w:rPr>
        <w:t xml:space="preserve">（详见投标文件格式）：</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15.1.1投标承诺函；</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15.1.2授权委托书（如有授权）；</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15.1.3投标人法定代表人身份证复印件；</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15.1.4投标人授权代理人身份证复印件（如有授权）；</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15.1.5开标一览表、报价明细表（详见软件格式）；</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15.1.6关于资格文件的声明函（详见投标文件格式）；</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15.1.7投标单位情况表（详见投标文件格式）；</w:t>
      </w:r>
      <w:r/>
    </w:p>
    <w:p>
      <w:pPr>
        <w:pStyle w:val="870"/>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15.2 资质证明文件部分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15.2.1投标单位营业执照副本或三证合一营业执照复印件；</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15.2.2 投标人参加本次政府采购活动前的财务状况报告或者银行出具的资信证明；</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15.2.3 投标人根据项目需求提供履行合同所必需的设备和专业技术能力的证明材料；</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15.2.4 投标人参加本次政府采购活动前</w:t>
      </w:r>
      <w:r>
        <w:rPr>
          <w:rFonts w:hint="eastAsia" w:ascii="宋体" w:hAnsi="宋体" w:eastAsia="宋体" w:cs="宋体"/>
          <w:b w:val="0"/>
          <w:bCs w:val="0"/>
          <w:color w:val="auto"/>
          <w:sz w:val="21"/>
          <w:szCs w:val="21"/>
          <w:highlight w:val="none"/>
          <w:lang w:val="en-US" w:eastAsia="zh-CN"/>
        </w:rPr>
        <w:t xml:space="preserve">半</w:t>
      </w:r>
      <w:r>
        <w:rPr>
          <w:rFonts w:hint="eastAsia" w:ascii="宋体" w:hAnsi="宋体" w:eastAsia="宋体" w:cs="宋体"/>
          <w:b w:val="0"/>
          <w:bCs w:val="0"/>
          <w:color w:val="auto"/>
          <w:sz w:val="21"/>
          <w:szCs w:val="21"/>
          <w:highlight w:val="none"/>
        </w:rPr>
        <w:t xml:space="preserve">年内（任意一个月）依法缴纳税收和社会保障资金的证明材料；</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15.2.5</w:t>
      </w:r>
      <w:r>
        <w:rPr>
          <w:rFonts w:hint="eastAsia" w:ascii="宋体" w:hAnsi="宋体" w:eastAsia="宋体" w:cs="宋体"/>
          <w:color w:val="auto"/>
          <w:sz w:val="21"/>
          <w:szCs w:val="21"/>
          <w:highlight w:val="none"/>
        </w:rPr>
        <w:t xml:space="preserve"> </w:t>
      </w:r>
      <w:r>
        <w:rPr>
          <w:rFonts w:hint="eastAsia" w:ascii="宋体" w:hAnsi="宋体" w:eastAsia="宋体" w:cs="宋体"/>
          <w:b w:val="0"/>
          <w:bCs w:val="0"/>
          <w:color w:val="auto"/>
          <w:sz w:val="21"/>
          <w:szCs w:val="21"/>
          <w:highlight w:val="none"/>
        </w:rPr>
        <w:t xml:space="preserve">投标人参加政府采购活动前在经营活动中没有重大违法记录的书面申明；</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15.2.6 投标人证明其符合招标文件规定的投标人特定资格条件的证书、证明和文件材料（如有，见招标公告特定资格要求）；</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15.2.7 中小企业声明函及相关材料（如有）；</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15.2.8 残疾人福利性单位声明函（如有）；</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15.2.9 其他可以证明投标人资信、资质和货物、服务质量的证书、文件、推荐信等资料；（如有）</w:t>
      </w:r>
      <w:r/>
    </w:p>
    <w:p>
      <w:pPr>
        <w:pStyle w:val="870"/>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15.3商务及</w:t>
      </w:r>
      <w:r>
        <w:rPr>
          <w:rFonts w:hint="eastAsia" w:ascii="宋体" w:hAnsi="宋体" w:eastAsia="宋体" w:cs="宋体"/>
          <w:color w:val="auto"/>
          <w:sz w:val="21"/>
          <w:szCs w:val="21"/>
          <w:highlight w:val="none"/>
        </w:rPr>
        <w:t xml:space="preserve">技术部分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15.3.1 技术方案；</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15.3.2 服务（技术）要求偏离表、商务条款偏离表；</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15.3.3拟投入本项目的专业技术（服务）人员情况一览表；</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15.3.4企业业绩一览表；</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15.3.5 招标文件及评分标准中要求提供的其他相关材料（如有）；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15.3.6其他需投标人对本次投标的详细说明（投标人视各自的情况自行编制）。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15.4 </w:t>
      </w:r>
      <w:r>
        <w:rPr>
          <w:rFonts w:hint="eastAsia" w:ascii="宋体" w:hAnsi="宋体" w:eastAsia="宋体" w:cs="宋体"/>
          <w:color w:val="auto"/>
          <w:sz w:val="21"/>
          <w:szCs w:val="21"/>
          <w:highlight w:val="none"/>
        </w:rPr>
        <w:t xml:space="preserve">投标文件由 15.1-15.3 款规定的内容共同组成。</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16、投标文件编制要求</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16.1 电子投标文件编制要求：投标人应使用</w:t>
      </w:r>
      <w:r>
        <w:rPr>
          <w:rFonts w:hint="eastAsia" w:ascii="宋体" w:hAnsi="宋体" w:eastAsia="宋体" w:cs="宋体"/>
          <w:color w:val="auto"/>
          <w:sz w:val="21"/>
          <w:szCs w:val="21"/>
          <w:highlight w:val="none"/>
        </w:rPr>
        <w:t xml:space="preserve">招标文件要求的投标文件制作软件制作电子投标文件</w:t>
      </w:r>
      <w:r>
        <w:rPr>
          <w:rFonts w:hint="eastAsia" w:ascii="宋体" w:hAnsi="宋体" w:eastAsia="宋体" w:cs="宋体"/>
          <w:b w:val="0"/>
          <w:bCs w:val="0"/>
          <w:color w:val="auto"/>
          <w:sz w:val="21"/>
          <w:szCs w:val="21"/>
          <w:highlight w:val="none"/>
        </w:rPr>
        <w:t xml:space="preserve">，电子投标文件按招标文件规定的格式制作，如果未按要求制作上传，可能导致投标无效。</w:t>
      </w:r>
      <w:r/>
    </w:p>
    <w:p>
      <w:pPr>
        <w:pStyle w:val="870"/>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16.2电子投标准备</w:t>
      </w:r>
      <w:r/>
    </w:p>
    <w:p>
      <w:pPr>
        <w:pStyle w:val="870"/>
        <w:ind w:left="0" w:firstLine="420"/>
        <w:jc w:val="both"/>
        <w:spacing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投标单位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sz w:val="21"/>
          <w:szCs w:val="21"/>
          <w:highlight w:val="none"/>
        </w:rPr>
        <w:fldChar w:fldCharType="separate"/>
      </w:r>
      <w:r>
        <w:rPr>
          <w:rFonts w:hint="eastAsia" w:ascii="宋体" w:hAnsi="宋体" w:eastAsia="宋体" w:cs="宋体"/>
          <w:color w:val="auto"/>
          <w:sz w:val="21"/>
          <w:szCs w:val="21"/>
          <w:highlight w:val="none"/>
        </w:rPr>
        <w:t xml:space="preserve">https：//czju.suzhou.gov.cn/zfcg/html/content/20231220161910031.shtml</w:t>
      </w:r>
      <w:r>
        <w:rPr>
          <w:rFonts w:hint="eastAsia" w:ascii="宋体" w:hAnsi="宋体" w:eastAsia="宋体" w:cs="宋体"/>
          <w:color w:val="auto"/>
          <w:sz w:val="21"/>
          <w:szCs w:val="21"/>
          <w:highlight w:val="none"/>
        </w:rPr>
        <w:fldChar w:fldCharType="end"/>
      </w:r>
      <w:r>
        <w:rPr>
          <w:rFonts w:hint="eastAsia" w:ascii="宋体" w:hAnsi="宋体" w:eastAsia="宋体" w:cs="宋体"/>
          <w:bCs w:val="0"/>
          <w:color w:val="auto"/>
          <w:sz w:val="21"/>
          <w:szCs w:val="21"/>
          <w:highlight w:val="none"/>
        </w:rPr>
        <w:t xml:space="preserve">）</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17、投标报价（编制）要求的说明</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17.1 除非合同中另有规定，投标人对《开标一览表》中的全部货物和服务的报价应包括但不限于场地费、人员工资、保险、交通、检验校核费用、设备的维护费用等</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但不包括不可抗拒原因产生的设备、设施损坏</w:t>
      </w:r>
      <w:r>
        <w:rPr>
          <w:rFonts w:hint="eastAsia" w:ascii="宋体" w:hAnsi="宋体" w:eastAsia="宋体" w:cs="宋体"/>
          <w:b w:val="0"/>
          <w:bCs w:val="0"/>
          <w:color w:val="auto"/>
          <w:sz w:val="21"/>
          <w:szCs w:val="21"/>
          <w:highlight w:val="none"/>
          <w:lang w:val="en-US" w:eastAsia="zh-CN"/>
        </w:rPr>
        <w:t xml:space="preserve">费用）</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利润、</w:t>
      </w:r>
      <w:r>
        <w:rPr>
          <w:rFonts w:hint="eastAsia" w:ascii="宋体" w:hAnsi="宋体" w:eastAsia="宋体" w:cs="宋体"/>
          <w:b w:val="0"/>
          <w:bCs w:val="0"/>
          <w:color w:val="auto"/>
          <w:sz w:val="21"/>
          <w:szCs w:val="21"/>
          <w:highlight w:val="none"/>
          <w:lang w:eastAsia="zh-CN"/>
        </w:rPr>
        <w:t xml:space="preserve">税费及政策性文件规定和合同所包含的所有风险、责任等</w:t>
      </w:r>
      <w:r>
        <w:rPr>
          <w:rFonts w:hint="eastAsia" w:ascii="宋体" w:hAnsi="宋体" w:eastAsia="宋体" w:cs="宋体"/>
          <w:b w:val="0"/>
          <w:bCs w:val="0"/>
          <w:color w:val="auto"/>
          <w:sz w:val="21"/>
          <w:szCs w:val="21"/>
          <w:highlight w:val="none"/>
        </w:rPr>
        <w:t xml:space="preserve">一切费用，采购人不再支付其他任何费用。</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17.2 投标人应对招标文件内所要采购的全部内容进行报价，只投其中部分内容者，其标书将被拒绝。但如果招标文件要求分标段投标的，则投标人可按招标文件要求有选择地只投其中一个或几个标段，也可投全部标段，但各标段应分别计算填写单价和总价。</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17.3 一项投标内容只允许一个报价，招标采购单位不接受任何有选择性的投标报价。</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17.4 投标文件报价中的单价和总价全部采用人民币表示，除非合同的特殊条款另有规定。</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17.5 最低的投标报价或最高的折扣比例是中标的重要条件，但不是中标的唯一条件。</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18、投标保证金</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本项目无须缴纳投标保证金。</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19、投标文件的有效期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19.1 在本招标文件规定的开标之日起90天内，投标人所提交的投标文件应保持有效。有效期短于这个规定期限的投标文件，将被认定为未实质性响应招标文件要求。</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19.2 在特殊情况下，招标采购单位可与投标人协商延长投标书的有效期。这种要求和答复都应以书面形式进行。</w:t>
      </w:r>
      <w:r>
        <w:rPr>
          <w:rFonts w:hint="eastAsia" w:ascii="宋体" w:hAnsi="宋体" w:eastAsia="宋体" w:cs="宋体"/>
          <w:color w:val="auto"/>
          <w:sz w:val="21"/>
          <w:szCs w:val="21"/>
          <w:highlight w:val="none"/>
        </w:rPr>
        <w:t xml:space="preserve">同意延长有效期的投标人不能修改投标文件。拒绝接受延期要求的投标人的投标将被拒绝。</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五、投标文件的递交、撤回和修改</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20、投标文件的上传、提交</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20.1 投标人应将制作好的加密电子投标文件按要求在投标截止时间前上传到交易系统平台中。</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21、投标截止时间</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21.1 电子投标文件必须按招标公告中规定的网上投标截止时间前提交，否则投标无效。</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21.2 采购代理机构推迟投标截止时间时，应以更正公告的形式，通知所有投标人。在这种情况下，采购代理机构和投标人的权利和义务将受到新的截止期的约束。</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21.3 在投标截止时间止采购代理机构收到的电子投标文件少于三份的，采购代理机构有权宣布本次招标失败。</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22、投标文件的修改和撤回</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22.1 投标人在提交投标文件截止时间前，可对其投标文件进行撤回或修改。</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22.2 开标后投标人不得撤回投标。</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六、开标和评标</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23、开标</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23.1 采购代理机构按采购公告规定的时间、地点主持不见面开标活动。开标仪式由采购代理机构主持。</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23.2</w:t>
      </w:r>
      <w:r>
        <w:rPr>
          <w:rFonts w:hint="eastAsia" w:ascii="宋体" w:hAnsi="宋体" w:eastAsia="宋体" w:cs="宋体"/>
          <w:color w:val="auto"/>
          <w:sz w:val="21"/>
          <w:szCs w:val="21"/>
          <w:highlight w:val="none"/>
        </w:rPr>
        <w:t xml:space="preserve"> 参加开标的投标法定代表人或授权代理人须在项目开标前登录苏采云不见面开标系统，进入网上不见面开标大厅，做好相关准备工作。</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23.3 </w:t>
      </w:r>
      <w:r>
        <w:rPr>
          <w:rFonts w:hint="eastAsia" w:ascii="宋体" w:hAnsi="宋体" w:eastAsia="宋体" w:cs="宋体"/>
          <w:color w:val="auto"/>
          <w:sz w:val="21"/>
          <w:szCs w:val="21"/>
          <w:highlight w:val="none"/>
        </w:rPr>
        <w:t xml:space="preserve">本项目开标后在规定的解密时间内，投标人须自行登录网上开标大厅解密投标文件，解密时间以系统提示为准，因自身原因导致解密失败的，由投标人自行承担相关责任。</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23.4 采购代理机构在开标仪式上，将公布投标人的名称、投标价格，并将作唱标记录。</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23.5 投标人代表对开标过程和开标记录有疑义，以及认为采购人、采购代理机构相关工作人员有需要回避的情形的，</w:t>
      </w:r>
      <w:r>
        <w:rPr>
          <w:rFonts w:hint="eastAsia" w:ascii="宋体" w:hAnsi="宋体" w:eastAsia="宋体" w:cs="宋体"/>
          <w:color w:val="auto"/>
          <w:sz w:val="21"/>
          <w:szCs w:val="21"/>
          <w:highlight w:val="none"/>
        </w:rPr>
        <w:t xml:space="preserve">应通过不见面开标大厅</w:t>
      </w:r>
      <w:r>
        <w:rPr>
          <w:rFonts w:hint="eastAsia" w:ascii="宋体" w:hAnsi="宋体" w:eastAsia="宋体" w:cs="宋体"/>
          <w:b w:val="0"/>
          <w:bCs w:val="0"/>
          <w:color w:val="auto"/>
          <w:sz w:val="21"/>
          <w:szCs w:val="21"/>
          <w:highlight w:val="none"/>
        </w:rPr>
        <w:t xml:space="preserve">提出询问或者回避申请。采购人、采购代理机构对投标人代表提出的询问或者回避申请应当及时处理。</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24、评标委员会</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24.1 评标委员会由招标采购单位依法组建，负责本项目的评标事务。</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 评标委员会独立履行下列职责：</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24.2.1 审查投标文件是否符合招标文件的要求，并作评价；</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24.2.2 可要求投标供应商对投标文件有关事项作解释或澄清；</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24.2.3 评标委员会负责本次招标的评标活动，向采购人推荐中标供应商；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24.2.4 向招标采购单位或者有关部门报告非法干预评标工作的行为。</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 评标委员会成员应当履行下列义务：</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24.3.1 遵纪守法，客观、公正、廉洁地履行职责；</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24.3.2 按照招标文件规定的评标办法和评标标准进行评标，对评审意见承担个人责任；</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24.3.3 对评标过程和结果，以及投标人的商业秘密保密；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24.3.4 参与评标报告的起草；</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24.3.5 配合相关部门的投诉处理工作；</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24.3.6 配合招标采购单位答复投标供应商提出的质疑。</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25、评标内容的保密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25.1 公开开标后，直到宣布授予中标供应商合同为止，凡属于审查、澄清、评价和比较投标的所有资料，有关授予合同的信息都不应向投标人或与评标无关的其他人泄露。</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25.2 在投标文件的审查、澄清、评价和比较以及授予合同的过程中，投标人对招标采购单位和评标委员会成员施加影响的任何行为，都将取消其投标资格。</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25.3 在评标期间，招标采购单位将通过指定联络人与投标人进行联系。</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26、对投标文件初审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 投标文件初审分为资格性检查和符合性检查。</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26.1.1 资格性检查。依据法律法规和招标文件的规定，</w:t>
      </w:r>
      <w:r>
        <w:rPr>
          <w:rFonts w:hint="eastAsia" w:ascii="宋体" w:hAnsi="宋体" w:eastAsia="宋体" w:cs="宋体"/>
          <w:color w:val="auto"/>
          <w:sz w:val="21"/>
          <w:szCs w:val="21"/>
          <w:highlight w:val="none"/>
        </w:rPr>
        <w:t xml:space="preserve">对投标文件中的资格证明相关资料进行审查，以确定投标供应商是否具备投标资格。</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26.1.2 </w:t>
      </w:r>
      <w:r>
        <w:rPr>
          <w:rFonts w:hint="eastAsia" w:ascii="宋体" w:hAnsi="宋体" w:eastAsia="宋体" w:cs="宋体"/>
          <w:color w:val="auto"/>
          <w:sz w:val="21"/>
          <w:szCs w:val="21"/>
          <w:highlight w:val="none"/>
        </w:rPr>
        <w:t xml:space="preserve">关于诚信记录查询：</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w:t>
      </w:r>
      <w:r>
        <w:rPr>
          <w:rFonts w:hint="eastAsia" w:ascii="宋体" w:hAnsi="宋体" w:eastAsia="宋体" w:cs="宋体"/>
          <w:b w:val="0"/>
          <w:bCs w:val="0"/>
          <w:color w:val="auto"/>
          <w:sz w:val="21"/>
          <w:szCs w:val="21"/>
          <w:highlight w:val="none"/>
          <w:lang w:val="zh-CN"/>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eastAsia="宋体" w:cs="宋体"/>
          <w:b w:val="0"/>
          <w:bCs w:val="0"/>
          <w:color w:val="auto"/>
          <w:sz w:val="21"/>
          <w:szCs w:val="21"/>
          <w:highlight w:val="none"/>
        </w:rPr>
        <w:t xml:space="preserve">。</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（2）查询时间：投标文件递交截止时间。</w:t>
      </w:r>
      <w:r/>
    </w:p>
    <w:p>
      <w:pPr>
        <w:pStyle w:val="870"/>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rPr>
        <w:t xml:space="preserve">（3）查询</w:t>
      </w:r>
      <w:r>
        <w:rPr>
          <w:rFonts w:hint="eastAsia" w:ascii="宋体" w:hAnsi="宋体" w:eastAsia="宋体" w:cs="宋体"/>
          <w:b w:val="0"/>
          <w:bCs w:val="0"/>
          <w:color w:val="auto"/>
          <w:sz w:val="21"/>
          <w:szCs w:val="21"/>
          <w:highlight w:val="none"/>
          <w:lang w:val="zh-CN"/>
        </w:rPr>
        <w:t xml:space="preserve">渠道：通过“信用中国”网站、中国政府采购网等渠道查询相关主体信用记录。</w:t>
      </w:r>
      <w:r/>
    </w:p>
    <w:p>
      <w:pPr>
        <w:pStyle w:val="870"/>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（4）查询证据留存方式：对存在失信信息的供应商，招标代理机构应填写《苏州市级政府采购供应商失信信息确认函》，由失信供应商签名确认。同时，采购代理机构工作人员应根据确认的失信信息，</w:t>
      </w:r>
      <w:r>
        <w:rPr>
          <w:rFonts w:hint="eastAsia" w:hAnsi="宋体" w:cs="宋体"/>
          <w:b w:val="0"/>
          <w:bCs w:val="0"/>
          <w:color w:val="auto"/>
          <w:sz w:val="21"/>
          <w:szCs w:val="21"/>
          <w:highlight w:val="none"/>
          <w:lang w:val="zh-CN"/>
        </w:rPr>
        <w:t xml:space="preserve">登录</w:t>
      </w:r>
      <w:r>
        <w:rPr>
          <w:rFonts w:hint="eastAsia" w:ascii="宋体" w:hAnsi="宋体" w:eastAsia="宋体" w:cs="宋体"/>
          <w:b w:val="0"/>
          <w:bCs w:val="0"/>
          <w:color w:val="auto"/>
          <w:sz w:val="21"/>
          <w:szCs w:val="21"/>
          <w:highlight w:val="none"/>
          <w:lang w:val="zh-CN"/>
        </w:rPr>
        <w:t xml:space="preserve">到来源网站页面进行复核并打印，作为证据留存。</w:t>
      </w:r>
      <w:r/>
    </w:p>
    <w:p>
      <w:pPr>
        <w:pStyle w:val="870"/>
        <w:ind w:left="0" w:firstLine="420"/>
        <w:jc w:val="both"/>
        <w:spacing w:line="360" w:lineRule="auto"/>
        <w:rPr>
          <w:rFonts w:hint="eastAsia" w:ascii="宋体" w:hAnsi="宋体" w:eastAsia="宋体" w:cs="宋体"/>
          <w:b w:val="0"/>
          <w:bCs w:val="0"/>
          <w:color w:val="auto"/>
          <w:sz w:val="21"/>
          <w:szCs w:val="21"/>
          <w:highlight w:val="none"/>
          <w:lang w:val="zh-CN"/>
        </w:rPr>
      </w:pPr>
      <w:r>
        <w:rPr>
          <w:rFonts w:hint="eastAsia" w:ascii="宋体" w:hAnsi="宋体" w:eastAsia="宋体" w:cs="宋体"/>
          <w:b w:val="0"/>
          <w:bCs w:val="0"/>
          <w:color w:val="auto"/>
          <w:sz w:val="21"/>
          <w:szCs w:val="21"/>
          <w:highlight w:val="none"/>
          <w:lang w:val="zh-CN"/>
        </w:rPr>
        <w:t xml:space="preserve">（5）信用记录使用规则：评审小组在对供应商进行资格性审查时，应根据查询结果对供应商的不良信用记录逐项甄别确认。</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26.1.3符合性检查。依据招标文件的规定，从投标文件的有效性、完整性和对招标文件的响应程度进行审查，以确定是否对招标文件的实质性要求</w:t>
      </w:r>
      <w:r>
        <w:rPr>
          <w:rFonts w:hint="eastAsia" w:hAnsi="宋体" w:cs="宋体"/>
          <w:b w:val="0"/>
          <w:bCs w:val="0"/>
          <w:color w:val="auto"/>
          <w:sz w:val="21"/>
          <w:szCs w:val="21"/>
          <w:highlight w:val="none"/>
          <w:lang w:eastAsia="zh-CN"/>
        </w:rPr>
        <w:t xml:space="preserve">做</w:t>
      </w:r>
      <w:r>
        <w:rPr>
          <w:rFonts w:hint="eastAsia" w:ascii="宋体" w:hAnsi="宋体" w:eastAsia="宋体" w:cs="宋体"/>
          <w:b w:val="0"/>
          <w:bCs w:val="0"/>
          <w:color w:val="auto"/>
          <w:sz w:val="21"/>
          <w:szCs w:val="21"/>
          <w:highlight w:val="none"/>
        </w:rPr>
        <w:t xml:space="preserve">响应。</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 开标后，评标委员会将审查投标文件是否实质性响应招标文件的要求、内容是否完整、价格构成有无计算错误、文件签署是否齐全等。投标文件属下列情况之一的，评标委员会将按无效投标处理：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26.2.1 不同投标人的投标文件由同一单位或者个人编制；</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26.2.2 不同投标人委托同一单位或者个人办理投标事宜；</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26.2.3 不同投标人的投标文件载明的项目管理成员或者联系人员为同一人；</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26.2.4 不同投标人的投标文件异常一致或者投标报价呈规律性差异；</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26.2.5 不同投标人的投标文件相互混装。</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26.3 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26.4 招标文件提供的工艺、材料、设备、参考的商标或样本目录号码等仅作为说明并没有限制性， 投标供应商在投标中可以选用替代标准，但这些替代标准要优于或相当于技术规格中要求的标准，以满足采购单位的需要。</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26.5 评标委员会将允许修改投标中不构成重大偏离的微小的、非正规、不一致或不规则的地方， 但这些修改不能影响任何投标单位的名次相应排列。投标单位不得对招标文件进行实质性修改，否则投标文件将被拒绝。</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 评委会将对确定为实质性响应的投标进行审核，看其是否有计算上或累加上的算术错误，修正错误的原则如下：</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26.6.1 投标文件中开标一览表（报价表）内容与投标文件中相应内容不一致的，以开标一览表（报价表）为准；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26.6.2 大写金额和小写金额不一致的，以大写金额为准</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26.6.3 单价金额小数点或者百分比有明显错位的，以开标一览表的总价为准，并修改单价；</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26.6.4 总价金额与按单价汇总金额不一致的，以单价金额计算结果为准。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同时出现两种以上不一致的，按照前款规定的顺序修正。修正后的报价按照本须知 26.6 条规定经投标人确认后产生约束力，投标人不确认的，其投标无效。</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26.7 评标委员会认为投标人的报价明显低于其他通过符合性审查投标人的报价，有可能影响产品质量或者不能诚信履约的，应当要求其在不见面开标大厅内合理的时间内提供书面说明，必要时提交相关证明材料；投标人不能证明其报价合理性的，评标委员会应当将其作为无效投标处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26.8 对不同文字文本投标文件的解释发生异议的，以中文文本为准；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26.9 评标委员会对投标文件的判定，只依据投标内容本身，不依靠开标后的任何外来证明。</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26.10 评标委员会将拒绝被确定为非实质性响应的投标，投标人不能通过修正或撤销不符之处而使其投标成为实质性响应的投标。</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27、投标的澄清</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27.1 在投标文件中含有不明确、同类问题表述不一致或者有明显文字和计算错误的内容，评标委员会可书面形式（应当由评标委员会专家签字）要求投标人做必要的澄清、说明或者纠正。投标人的澄清、说明或者补正应当采用书面形式，由其授权的代理人签字，并不得超出投标文件的范围或者改变投标文件的实质性内容。</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28、废标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 无效投标的具体情形有：</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28.1.1 不同投标人的投标文件使用同一台电脑编制的；</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28.1.2 投标文件未按招标文件要求签署、盖章的；</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28.1.3 不具备招标文件中规定的资格要求的；</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28.1.4 报价超过招标文件中规定的预算金额或者最高限价的；</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28.1.5 投标文件含有采购人不能接受的附加条件的；</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28.1.6 法律法规和招标文件规定的其他无效情形。</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 在招标采购中，出现下列情形之一的，应予废标：</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28.2.1 符合专业条件的供应商或者对招标文件作实质响应的供应商不足三家的；</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28.2.2 出现影响采购公正的违法、违规行为的；</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28.2.3 投标人的报价均超过了采购预算，采购人不能支付的；</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28.2.4 因重大变故，采购任务取消的。</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28.3 废标后，采购人应当将废标理由通知所有投标人。</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29、投标文件的评价和比较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29.1 评标委员会按招标文件规定的评标方法和标准，仅对资格性检查和符合性检查合格的投标文件进行商务和技术评估，综合比较与评价。</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 评价和比较采用综合评分法，评标委员会严格按照招标文件的要求、条件、评分标准，对投标单位所提供货物和服务的先进性、可靠性、售后服务承诺、质量保证承诺等实质性响应内容进行比较报价，同时考虑以下因素：</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29.2.1 服务的质量保证（保障）内容；</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29.2.2 服务配备的人员；</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29.2.3 投标者的资信情况和履约能力；</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29.2.4 投标者提供的其他优惠条件；</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29.2.5 参与本项目政府采购工作的态度及信誉；</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29.2.6 最低的投标报价或最高的折扣比例是中标的重要条件，但不是唯一条件。</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七、签订合同</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30、中标单位的确认</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30.1 评标委员会按招标文件规定的评标方法和标准进行详细评审后，按采购代理机构的委托向采购代理机构推荐中标候选单位或根据采购人授权直接确定中标供应商。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30.2 经评标委员会评审并确定中标供应商后，采购代理机构将在规定的时间内将中标结果在相关媒体上予以公告。</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30.3 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w:t>
      </w:r>
      <w:r>
        <w:rPr>
          <w:rFonts w:hint="eastAsia" w:hAnsi="宋体" w:cs="宋体"/>
          <w:b w:val="0"/>
          <w:bCs w:val="0"/>
          <w:color w:val="auto"/>
          <w:sz w:val="21"/>
          <w:szCs w:val="21"/>
          <w:highlight w:val="none"/>
          <w:lang w:val="en-US" w:eastAsia="zh-CN"/>
        </w:rPr>
        <w:t xml:space="preserve">加</w:t>
      </w:r>
      <w:r>
        <w:rPr>
          <w:rFonts w:hint="eastAsia" w:ascii="宋体" w:hAnsi="宋体" w:eastAsia="宋体" w:cs="宋体"/>
          <w:b w:val="0"/>
          <w:bCs w:val="0"/>
          <w:color w:val="auto"/>
          <w:sz w:val="21"/>
          <w:szCs w:val="21"/>
          <w:highlight w:val="none"/>
        </w:rPr>
        <w:t xml:space="preserve">盖公章（原件），采购代理机构有权对该质疑不予答复。</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30.4 质疑函递交地点及联系方式详见</w:t>
      </w:r>
      <w:r>
        <w:rPr>
          <w:rFonts w:hint="eastAsia" w:ascii="宋体" w:hAnsi="宋体" w:eastAsia="宋体" w:cs="宋体"/>
          <w:b w:val="0"/>
          <w:bCs w:val="0"/>
          <w:color w:val="auto"/>
          <w:sz w:val="21"/>
          <w:szCs w:val="21"/>
          <w:highlight w:val="none"/>
          <w:lang w:val="en-US" w:eastAsia="zh-CN"/>
        </w:rPr>
        <w:t xml:space="preserve">招标公告</w:t>
      </w:r>
      <w:r>
        <w:rPr>
          <w:rFonts w:hint="eastAsia" w:ascii="宋体" w:hAnsi="宋体" w:eastAsia="宋体" w:cs="宋体"/>
          <w:b w:val="0"/>
          <w:bCs w:val="0"/>
          <w:color w:val="auto"/>
          <w:sz w:val="21"/>
          <w:szCs w:val="21"/>
          <w:highlight w:val="none"/>
        </w:rPr>
        <w:t xml:space="preserve">。</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31、合同授予</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31.1 采购人将把合同授予其投标文件在实质上响应招标文件要求和按本须知规定评选出的投标人。确定为中标的投标人必须具有实施本合同的能力和资源。</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31.2 政府采购合同履行中，采购人需追加与合同标的物相同的货物、工程或者服务的，在不改变合同其他条款的前提下，可与中标供应商签订补充合同，但所有补充合同的采购金额不得超过原合同采购金额的百分之十。</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32、中标通知书 </w:t>
      </w:r>
      <w:r/>
    </w:p>
    <w:p>
      <w:pPr>
        <w:pStyle w:val="870"/>
        <w:ind w:left="0" w:firstLine="420"/>
        <w:jc w:val="both"/>
        <w:spacing w:line="360" w:lineRule="auto"/>
        <w:rPr>
          <w:rFonts w:hint="eastAsia" w:hAnsi="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32.1  确定中标供应商后投标文件有效期截止前，招标采购单位应当向中标供应商发出中标通知书，中标通知书对采购人和中标供应商具有同等法律效力。中标通知书发出后，采购人改变中标结果， 或者中标供应商放弃中标，应当承担相应的法律责任。           </w:t>
      </w:r>
      <w:r>
        <w:rPr>
          <w:rFonts w:hint="eastAsia" w:hAnsi="宋体" w:cs="宋体"/>
          <w:b w:val="0"/>
          <w:bCs w:val="0"/>
          <w:color w:val="auto"/>
          <w:sz w:val="21"/>
          <w:szCs w:val="21"/>
          <w:highlight w:val="none"/>
          <w:lang w:val="en-US" w:eastAsia="zh-CN"/>
        </w:rPr>
        <w:t xml:space="preserve">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w:t>
      </w:r>
      <w:r>
        <w:rPr>
          <w:rFonts w:hint="eastAsia"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rPr>
        <w:t xml:space="preserve">中标通知书在中标公告发布后将发布在业务系统中，中标通知书发布之日视为中标供应商领取之日，中标供应商自行在业务系统中下载打印。</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32.3 中标通知书将成为合同的组成部分。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32.4 采购代理机构对未中标供应商不承担解释未中标原因的义务。</w:t>
      </w:r>
      <w:r/>
    </w:p>
    <w:p>
      <w:pPr>
        <w:pStyle w:val="870"/>
        <w:ind w:left="0"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33、履约保证金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若有</w:t>
      </w:r>
      <w:r>
        <w:rPr>
          <w:rFonts w:hint="eastAsia" w:ascii="宋体" w:hAnsi="宋体" w:eastAsia="宋体" w:cs="宋体"/>
          <w:color w:val="auto"/>
          <w:sz w:val="21"/>
          <w:szCs w:val="21"/>
          <w:highlight w:val="none"/>
          <w:lang w:eastAsia="zh-CN"/>
        </w:rPr>
        <w:t xml:space="preserve">）</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33.1 中标供应商按合同约定的要求提交履约保证金。</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33.2 履约保证金用以约束供应商在合同履行中的行为，弥补合同执行中由于自身行为可能给采购人带来的各种损失。</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33.3 履约保证金（无息）将在中标供应商合同履行完毕后，采购人在五个工作日内退还中标供应商。</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34、合同的签订</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34.1 中标供应商应按中标通知书中规定的时间和地点，按照招标文件确定的事项由法定代表人或代理人与采购人代表签订合同，且不得迟于中标通知书发出之日起三十日内，否则按放弃中标权处理。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34.2 签订合同及合同条款应以招标文件和中标供应商的投标文件及其澄清文件为依据。</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34.3 中标人无正当理由拒签合同的，或在签订合同时向采购人提出附加条件或者更改合同实质性内容的，采购人可取消其中标资格，同时由中标人承担相应的法律责任。</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34.4 签订合同后，中标人不得将货物及其他相关服务进行转包。未经采购人同意，中标人也不得采用分包的形式履行合同，否则采购人有权终止合同。转包或分包造成采购人损失的，中标人应承担相应赔偿责任。</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八、质疑与投诉 </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35、质疑的提出和答复、投诉的提起和处理须按《政府采购质疑和投诉办法》（中华人民共和国财政部令第 94 号）相关规定执行。</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36、质疑的提出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36.1 提出质疑的供应商应当是参与所质疑项目采购活动的供应商。未参加投标活动的供应商或在投标活动中自身权益未受到损害的供应商所提出的质疑不予受理。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36.2 供应商认为采购文件、采购过程、中标或者成交结果使自己的权益受到损害的，可以在知道或应知其权益受到损害之日起 7 个工作日内，以书面形式向采购人、采购代理机构提出质疑。</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36.3 上述应知其权益受到损害之日是指：</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（1）对采购文件提出质疑的，为获取采购文件或者采购文件公告期限届满之日起计算；</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（2）对采购过程提出质疑的，自采购程序环节结束之日起计算；</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（3）对中标结果提出质疑的，自中标结果公告期限届满之日起计算。</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36.4 供应商提出质疑应当提交质疑函和必要的证明材料。质疑函应当包括下列内容：</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（1）供应商的姓名或者名称、地址、邮编、联系人及联系电话；</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（2）质疑项目的名称、编号；</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（3）具体、明确的质疑事项和与质疑事项相关的请求；</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（5）必要的法律依据；</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（6）提出质疑的日期。</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36.5 质疑函的格式和内容应当符合财政部《政府采购供应商质疑函范本》 要求，质疑函范本在财政部官网上提供下载。</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36.6 提交质疑函同时应当附如下证明材料：</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（1）对采购文件提出质疑的供应商提供参加本项目的报名确认单；</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（2）质疑供应商的营业执照复印件加盖单位公章；</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（3）质疑供应商法定代表人身份证复印件加盖单位公章；</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（4）质疑供应商若委托代理人进行质疑的，提供法人授权委托书及代理人身份证复印件加盖单位公章，授权委托书应载明代理人的姓名或者名称、代理事项、具体权限、期限和相关事项。</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（5）苏采云系统中下载的《投标供应商确认函》复印件加盖单位公章。</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36.7 供应商为自然人的，质疑函应当由本人签字；供应商为法人或者其他组织的，应当由法定代表人、主要负责人，或者其授权代表签字或者盖章，并加盖公章。质疑函须原件。</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36.8 供应商须在法定质疑期内一次性提出针对同一采购程序环节的质疑。</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37、质疑的受理与答复</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37.1 采购人负责供应商质疑答复。采购人委托采购代理机构采购的，采购代理机构在委托授权范围内作出答复。</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37.2 质疑函由采购代理机构办理签收手续。</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 采购人、采购代理机构应当在收到质疑函后 7 个工作日内作出答复，并以书面形式通知质疑供应商和其他有关供应商。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37.</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 采购人、采购代理机构处理的其他要求按《政府采购质疑和投诉办法》（中华人民共和国财政部令第 94 号）相关规定执行。 </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38、投诉的提起</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38.1 质疑供应商对采购人、采购代理机构的答复不满意，或者采购人、采购代理机构未在规定时间内作出答复的，可以在答复期满后15个工作日内向采购人所属预算级次的财政部门提起投诉。</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（1）投诉人和被投诉人的姓名或者名称、通讯地址、邮编、联系人及联系电话；</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（2）质疑和质疑答复情况说明及相关证明材料；</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（3）具体、明确的投诉事项和与投诉事项相关的投诉请求；</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（4）事实依据；</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（5）法律依据；</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（6）提起投诉的日期。</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38.3 投诉人为自然人的，投诉书应当由本人签字；投诉人为法人或者其他组织的，投诉书应当由法定代表人、主要负责人，或者其授权代表签字或者盖章，并加盖公章。</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38.4 投诉人提起投诉应当符合下列条件：</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（1）提起投诉前已依法进行质疑；</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（2）投诉书内容符合本办法的规定；</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（3）在投诉有效期限内提起投诉；</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（4）同一投诉事项未经财政部门投诉处理；</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（5）财政部规定的其他条件。</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38.5 供应商投诉的事项不得超出已质疑事项的范围，但基于质疑答复内容提出的投诉事项除外。</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38.6 由采购人所属预算级次的财政部门根据《政府采购质疑和投诉办法》（中华人民共和国财政部令第 94 号）相关规定进行投诉处理。</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九、其他事项 </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39、政府采购政策</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39.1 节能产品和环境标志产品</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39.2价格分评审</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39.2.1 根据《政府采购促进中小企业发展管理办法（财库〔2020〕46号）及《关于贯彻执行绿色采购、促进残疾人就业和支持监狱企业发展有关政策的通知》（苏财购〔2019〕10号）的规定：</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（3）在货物采购项目中，供应商提供的货物既有小型或微型企业制造货物，也有中型或大型企业制造货物的，不享受本办法规定的小微企业价格扶持政策。</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（4）以联合体形式参加政府采购活动，联合体各方均为中小企业的，联合体视同中小企业。其中，联合体各方均为小微企业的，联合体视同小微企业。</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（5）符合中小企业划分标准的个体工商户，在政府采购活动中视同中小企业。</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（6）中小企业划分标准详见“工信部联企业〔2011〕300号通知”。</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（7）中标、成交供应商享受本办法规定的中小企业扶持政策的，《中小企业声明函》应当随中标、成交结果同时公告，接受社会监督。</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（8）以上规定未尽事项，按《政府采购促进中小企业发展管理办法》（财库﹝2020﹞46号）等有关制度规定执行。</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39.2.2 残疾人福利性单位政策</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w:t>
      </w:r>
      <w:r>
        <w:rPr>
          <w:rFonts w:hint="eastAsia" w:hAnsi="宋体" w:cs="宋体"/>
          <w:b w:val="0"/>
          <w:bCs w:val="0"/>
          <w:color w:val="auto"/>
          <w:sz w:val="21"/>
          <w:szCs w:val="21"/>
          <w:highlight w:val="none"/>
          <w:lang w:eastAsia="zh-CN"/>
        </w:rPr>
        <w:t xml:space="preserve">中华人民共和国政府采购法</w:t>
      </w:r>
      <w:r>
        <w:rPr>
          <w:rFonts w:hint="eastAsia" w:ascii="宋体" w:hAnsi="宋体" w:eastAsia="宋体" w:cs="宋体"/>
          <w:b w:val="0"/>
          <w:bCs w:val="0"/>
          <w:color w:val="auto"/>
          <w:sz w:val="21"/>
          <w:szCs w:val="21"/>
          <w:highlight w:val="none"/>
        </w:rPr>
        <w:t xml:space="preserve">》第七十七条第一款的规定追究法律责任。</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（3）中标、成交供应商为残疾人福利性单位的，《残疾人福利性单位声明函》应当随中标、成交结果同时公告，接受社会监督。</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39.2.3 监狱企业发展政策</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jc w:val="both"/>
        <w:spacing w:after="0" w:line="360" w:lineRule="auto"/>
        <w:widowControl/>
        <w:rPr>
          <w:rFonts w:hint="default" w:ascii="宋体" w:hAnsi="宋体" w:eastAsia="宋体" w:cs="宋体"/>
          <w:b/>
          <w:bCs/>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39.2.4 </w:t>
      </w:r>
      <w:r>
        <w:rPr>
          <w:rFonts w:hint="default" w:ascii="宋体" w:hAnsi="宋体" w:eastAsia="宋体" w:cs="宋体"/>
          <w:b/>
          <w:bCs/>
          <w:color w:val="000000"/>
          <w:sz w:val="21"/>
          <w:highlight w:val="none"/>
          <w:lang w:val="en-US" w:eastAsia="zh-CN"/>
        </w:rPr>
        <w:t xml:space="preserve">本项目非专门面向中小企业，</w:t>
      </w:r>
      <w:r>
        <w:rPr>
          <w:rFonts w:hint="default" w:ascii="宋体" w:hAnsi="宋体" w:eastAsia="宋体" w:cs="宋体"/>
          <w:b/>
          <w:bCs/>
          <w:color w:val="000000"/>
          <w:sz w:val="21"/>
          <w:highlight w:val="none"/>
          <w:lang w:eastAsia="zh-CN"/>
        </w:rPr>
        <w:t xml:space="preserve">针对小微型企业的加分：</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根据《政府采购促进中小企业发展管理办法》（财库﹝2020﹞46号）及《关于贯彻执行绿色采购、促进残疾人就业和支持监狱企业发展有关政策的通知》（苏财购〔2019〕10号）规定：</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1、</w:t>
      </w:r>
      <w:r>
        <w:rPr>
          <w:rFonts w:hint="default" w:ascii="宋体" w:hAnsi="宋体" w:eastAsia="宋体" w:cs="宋体"/>
          <w:color w:val="000000"/>
          <w:sz w:val="21"/>
          <w:highlight w:val="none"/>
          <w:lang w:eastAsia="zh-CN"/>
        </w:rPr>
        <w:t xml:space="preserve">在货物采购项目中，货物由小型或微型企业制造，即货物由小型或微型企业生产且使用该小型或微型企业商号或者注册商标的，其报价在评审时给予20%的扣除，用扣除后的价格参与价格评审。</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3、在货物采购项目中，供应商提供的货物既有小型或微型企业制造货物，也有中型或大型企业制造货物的，不享受本办法规定的小微企业价格扶持政策。</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4、以联合体形式参加政府采购活动，联合体各方均为中小企业的，联合体视同中小企业。其中，联合体各方均为小微企业的，联合体视同小微企业。</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5、符合中小企业划分标准的个体工商户，在政府采购活动中视同中小企业。</w:t>
      </w:r>
      <w:r/>
    </w:p>
    <w:p>
      <w:pPr>
        <w:ind w:firstLine="420"/>
        <w:jc w:val="both"/>
        <w:spacing w:after="0" w:line="360" w:lineRule="auto"/>
        <w:widowControl/>
        <w:rPr>
          <w:rFonts w:hint="default" w:ascii="宋体" w:hAnsi="宋体" w:eastAsia="宋体" w:cs="宋体"/>
          <w:color w:val="000000"/>
          <w:sz w:val="21"/>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eastAsia="zh-CN"/>
        </w:rPr>
        <w:t xml:space="preserve">6、中小企业划分标准详见“工信部联企业〔2011〕300号通知”。</w:t>
      </w:r>
      <w:r/>
    </w:p>
    <w:p>
      <w:pPr>
        <w:ind w:left="0" w:right="0" w:firstLine="420"/>
        <w:jc w:val="both"/>
        <w:keepLines w:val="0"/>
        <w:keepNext w:val="0"/>
        <w:pageBreakBefore w:val="0"/>
        <w:spacing w:before="0" w:after="0" w:line="360" w:lineRule="auto"/>
        <w:widowControl/>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val="en-US" w:eastAsia="zh-CN"/>
        </w:rPr>
        <w:t xml:space="preserve">7</w:t>
      </w:r>
      <w:r>
        <w:rPr>
          <w:rFonts w:hint="default" w:ascii="宋体" w:hAnsi="宋体" w:eastAsia="宋体" w:cs="宋体"/>
          <w:color w:val="000000"/>
          <w:sz w:val="21"/>
          <w:highlight w:val="none"/>
          <w:lang w:eastAsia="zh-CN"/>
        </w:rPr>
        <w:t xml:space="preserve">、残疾人福利性单位及监狱企业视同小微型企业，享受评审中价格扣除等促进中小企业发展的政府采购政策。</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Times New Roman"/>
          <w:bCs/>
          <w:color w:val="auto"/>
          <w:sz w:val="21"/>
          <w:szCs w:val="21"/>
          <w:highlight w:val="none"/>
          <w:lang w:val="en-US" w:eastAsia="zh-CN"/>
        </w:rPr>
        <w:t xml:space="preserve">39.3</w:t>
      </w:r>
      <w:r>
        <w:rPr>
          <w:rFonts w:hint="eastAsia" w:ascii="宋体" w:hAnsi="宋体" w:eastAsia="宋体" w:cs="Times New Roman"/>
          <w:bCs/>
          <w:color w:val="auto"/>
          <w:sz w:val="21"/>
          <w:szCs w:val="21"/>
          <w:highlight w:val="none"/>
          <w:lang w:val="zh-CN"/>
        </w:rPr>
        <w:t xml:space="preserve">、关于推动解决政府采购异常低价问题相关工作的通知（</w:t>
      </w:r>
      <w:r>
        <w:rPr>
          <w:rFonts w:hint="eastAsia" w:ascii="宋体" w:hAnsi="宋体" w:eastAsia="宋体" w:cs="宋体"/>
          <w:b w:val="0"/>
          <w:bCs w:val="0"/>
          <w:color w:val="auto"/>
          <w:sz w:val="21"/>
          <w:szCs w:val="21"/>
          <w:highlight w:val="none"/>
          <w:lang w:val="zh-CN" w:eastAsia="zh-CN" w:bidi="ar-SA"/>
        </w:rPr>
        <w:t xml:space="preserve">财库〔2026〕2号）。</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en-US" w:eastAsia="zh-CN" w:bidi="ar-SA"/>
        </w:rPr>
        <w:t xml:space="preserve">39.3</w:t>
      </w:r>
      <w:r>
        <w:rPr>
          <w:rFonts w:hint="eastAsia" w:ascii="宋体" w:hAnsi="宋体" w:eastAsia="宋体" w:cs="宋体"/>
          <w:b w:val="0"/>
          <w:bCs w:val="0"/>
          <w:color w:val="auto"/>
          <w:sz w:val="21"/>
          <w:szCs w:val="21"/>
          <w:highlight w:val="none"/>
          <w:lang w:val="zh-CN" w:eastAsia="zh-CN" w:bidi="ar-SA"/>
        </w:rPr>
        <w:t xml:space="preserve">.1评审过程中出现下列情形之一的，评审委员会应当启动异常低价投标（响应）审查程序：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eastAsia="宋体" w:cs="宋体"/>
          <w:b w:val="0"/>
          <w:bCs w:val="0"/>
          <w:color w:val="auto"/>
          <w:sz w:val="21"/>
          <w:szCs w:val="21"/>
          <w:highlight w:val="none"/>
          <w:lang w:val="zh-CN" w:eastAsia="zh-CN" w:bidi="ar-SA"/>
        </w:rPr>
        <w:t xml:space="preserve">（一）采购人应当在采购文件中明确，政府采购评审中出现下列情形之一的，评审委员会应当启动异常低价投标（响应）审查程序：</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1.投标（响应）报价低于全部通过符合性审查供应商投标（响应）报价平均值50%的，即投标（响应）报价&lt;全部通过符合性审查供应商投标（响应）报价平均值×50%；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2.投标（响应）报价低于通过符合性审查的次低报价供应商投标（响应）报价50%的，即投标（响应）报价&lt;通过符合性审查的次低报价供应商投标（响应）报价×50%；</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3.投标（响应）报价低于采购项目最高限价45%的，即投标（响应）报价&lt;采购项目最高限价×45%；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4.评审委员会基于专业判断，认为供应商报价过低，有可能影响产品质量或者不能诚信履约的其他情形。</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采购人可以结合具体项目实际情况，提高上述第1项至第3项中启动异常低价投标（响应）审查的数值标准，但是最高不得超过65%。</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相关法律法规对供应商报价有规定的，从其规定。</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after="0" w:line="360" w:lineRule="auto"/>
        <w:rPr>
          <w:rFonts w:hint="eastAsia" w:ascii="宋体" w:hAnsi="宋体" w:eastAsia="宋体" w:cs="宋体"/>
          <w:b w:val="0"/>
          <w:bCs w:val="0"/>
          <w:color w:val="auto"/>
          <w:sz w:val="21"/>
          <w:szCs w:val="21"/>
          <w:highlight w:val="none"/>
          <w:lang w:val="zh-CN" w:eastAsia="zh-CN" w:bidi="ar-SA"/>
        </w:rPr>
      </w:pPr>
      <w:r>
        <w:rPr>
          <w:rFonts w:hint="default" w:ascii="宋体" w:hAnsi="宋体" w:eastAsia="宋体" w:cs="宋体"/>
          <w:b w:val="0"/>
          <w:bCs w:val="0"/>
          <w:color w:val="auto"/>
          <w:sz w:val="21"/>
          <w:szCs w:val="21"/>
          <w:highlight w:val="none"/>
          <w:lang w:val="zh-CN"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39.3.2</w:t>
      </w:r>
      <w:r>
        <w:rPr>
          <w:rFonts w:hint="eastAsia" w:ascii="宋体" w:hAnsi="宋体" w:eastAsia="宋体" w:cs="宋体"/>
          <w:b w:val="0"/>
          <w:bCs w:val="0"/>
          <w:color w:val="auto"/>
          <w:sz w:val="21"/>
          <w:szCs w:val="21"/>
          <w:highlight w:val="none"/>
          <w:lang w:val="zh-CN" w:eastAsia="zh-CN" w:bidi="ar-SA"/>
        </w:rPr>
        <w:t xml:space="preserve">异常低价审查有关要求，均以财政部发布的《关于推动解决政府采购异常低价问题的通知》（ 财库〔2026〕2号）为准。</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采购本国产品的支持政策</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.1根据《国务院办公厅关于在</w:t>
      </w:r>
      <w:r>
        <w:rPr>
          <w:rFonts w:hint="eastAsia" w:ascii="宋体" w:hAnsi="宋体" w:eastAsia="宋体" w:cs="宋体"/>
          <w:b w:val="0"/>
          <w:bCs w:val="0"/>
          <w:color w:val="auto"/>
          <w:sz w:val="21"/>
          <w:szCs w:val="21"/>
          <w:highlight w:val="none"/>
          <w:lang w:val="en-US" w:eastAsia="zh-CN" w:bidi="ar-SA"/>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4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jc w:val="both"/>
        <w:spacing w:after="0"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39.</w:t>
      </w:r>
      <w:r>
        <w:rPr>
          <w:rFonts w:hint="eastAsia" w:hAnsi="宋体" w:cs="宋体"/>
          <w:b w:val="0"/>
          <w:bCs w:val="0"/>
          <w:color w:val="auto"/>
          <w:sz w:val="21"/>
          <w:szCs w:val="21"/>
          <w:highlight w:val="none"/>
          <w:lang w:val="en-US" w:eastAsia="zh-CN" w:bidi="ar-SA"/>
        </w:rPr>
        <w:t xml:space="preserve">4</w:t>
      </w:r>
      <w:r>
        <w:rPr>
          <w:rFonts w:hint="eastAsia" w:ascii="宋体" w:hAnsi="宋体" w:eastAsia="宋体" w:cs="宋体"/>
          <w:b w:val="0"/>
          <w:bCs w:val="0"/>
          <w:color w:val="auto"/>
          <w:sz w:val="21"/>
          <w:szCs w:val="21"/>
          <w:highlight w:val="none"/>
          <w:lang w:val="en-US" w:eastAsia="zh-CN" w:bidi="ar-SA"/>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both"/>
        <w:spacing w:after="0" w:line="360" w:lineRule="auto"/>
        <w:rPr>
          <w:rFonts w:hint="eastAsia" w:ascii="宋体" w:hAnsi="宋体" w:eastAsia="宋体" w:cs="宋体"/>
          <w:color w:val="auto"/>
          <w:sz w:val="21"/>
          <w:szCs w:val="21"/>
          <w:highlight w:val="none"/>
        </w:rPr>
      </w:pPr>
      <w:r>
        <w:rPr>
          <w:rFonts w:hint="default" w:ascii="宋体" w:hAnsi="宋体" w:eastAsia="宋体" w:cs="宋体"/>
          <w:b w:val="0"/>
          <w:bCs w:val="0"/>
          <w:color w:val="auto"/>
          <w:sz w:val="21"/>
          <w:szCs w:val="21"/>
          <w:highlight w:val="none"/>
          <w:lang w:val="en-US" w:eastAsia="zh-CN" w:bidi="ar-SA"/>
        </w:rPr>
        <w:t xml:space="preserve">若投标供应商提供的声明函或认定证明为虚假声明则视同提供虚假材料，按“政府采购法”相关规定处理并报请政府监管部门给予行政处罚。</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40、中标服务费</w:t>
      </w:r>
      <w:r/>
    </w:p>
    <w:p>
      <w:pPr>
        <w:pStyle w:val="870"/>
        <w:ind w:left="0" w:firstLine="420"/>
        <w:jc w:val="both"/>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40.1</w:t>
      </w:r>
      <w:r>
        <w:rPr>
          <w:rFonts w:hint="eastAsia" w:ascii="宋体" w:hAnsi="宋体" w:eastAsia="宋体" w:cs="宋体"/>
          <w:color w:val="auto"/>
          <w:sz w:val="21"/>
          <w:szCs w:val="21"/>
          <w:highlight w:val="none"/>
        </w:rPr>
        <w:t xml:space="preserve">本项目采购代理服务费</w:t>
      </w:r>
      <w:r>
        <w:rPr>
          <w:rFonts w:hint="eastAsia" w:ascii="宋体" w:hAnsi="宋体" w:eastAsia="宋体" w:cs="宋体"/>
          <w:color w:val="auto"/>
          <w:sz w:val="21"/>
          <w:szCs w:val="21"/>
          <w:highlight w:val="none"/>
          <w:lang w:val="en-US" w:eastAsia="zh-CN"/>
        </w:rPr>
        <w:t xml:space="preserve">和评委费</w:t>
      </w:r>
      <w:r>
        <w:rPr>
          <w:rFonts w:hint="eastAsia" w:ascii="宋体" w:hAnsi="宋体" w:eastAsia="宋体" w:cs="宋体"/>
          <w:color w:val="auto"/>
          <w:sz w:val="21"/>
          <w:szCs w:val="21"/>
          <w:highlight w:val="none"/>
        </w:rPr>
        <w:t xml:space="preserve">由甲方支付</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本项目代理服务费</w:t>
      </w:r>
      <w:r>
        <w:rPr>
          <w:rFonts w:hint="eastAsia" w:ascii="宋体" w:hAnsi="宋体" w:eastAsia="宋体" w:cs="宋体"/>
          <w:color w:val="auto"/>
          <w:sz w:val="21"/>
          <w:szCs w:val="21"/>
          <w:highlight w:val="none"/>
          <w:lang w:val="en-US" w:eastAsia="zh-CN" w:bidi="ar-SA"/>
        </w:rPr>
        <w:t xml:space="preserve">按国家发改委有关文件的规定以</w:t>
      </w:r>
      <w:r>
        <w:rPr>
          <w:rFonts w:hint="eastAsia" w:ascii="宋体" w:hAnsi="宋体" w:eastAsia="宋体" w:cs="宋体"/>
          <w:color w:val="auto"/>
          <w:sz w:val="21"/>
          <w:szCs w:val="21"/>
          <w:highlight w:val="none"/>
        </w:rPr>
        <w:t xml:space="preserve">预算金额100万元以内1.5%、预算金额100～500万元1.1%、预算金额500～1000万元0.8%、预算金额1000～5000万元0.5%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按差额定率累进法计算</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不足3000元按3000元计算。本项目代理服务费</w:t>
      </w:r>
      <w:r>
        <w:rPr>
          <w:rFonts w:hint="eastAsia" w:ascii="宋体" w:hAnsi="宋体" w:eastAsia="宋体" w:cs="宋体"/>
          <w:color w:val="auto"/>
          <w:sz w:val="21"/>
          <w:szCs w:val="21"/>
          <w:highlight w:val="none"/>
        </w:rPr>
        <w:t xml:space="preserve">共计人民币</w:t>
      </w:r>
      <w:r>
        <w:rPr>
          <w:rFonts w:hint="eastAsia" w:hAnsi="宋体" w:cs="宋体"/>
          <w:color w:val="auto"/>
          <w:sz w:val="21"/>
          <w:szCs w:val="21"/>
          <w:highlight w:val="none"/>
          <w:lang w:val="en-US" w:eastAsia="zh-CN"/>
        </w:rPr>
        <w:t xml:space="preserve">壹万柒仟伍佰柒拾元柒角</w:t>
      </w:r>
      <w:r>
        <w:rPr>
          <w:rFonts w:hint="eastAsia" w:ascii="宋体" w:hAnsi="宋体" w:eastAsia="宋体" w:cs="宋体"/>
          <w:color w:val="auto"/>
          <w:sz w:val="21"/>
          <w:szCs w:val="21"/>
          <w:highlight w:val="none"/>
        </w:rPr>
        <w:t xml:space="preserve">（¥</w:t>
      </w:r>
      <w:r>
        <w:rPr>
          <w:rFonts w:hint="eastAsia" w:hAnsi="宋体" w:cs="宋体"/>
          <w:color w:val="auto"/>
          <w:sz w:val="21"/>
          <w:szCs w:val="21"/>
          <w:highlight w:val="none"/>
          <w:lang w:val="en-US" w:eastAsia="zh-CN"/>
        </w:rPr>
        <w:t xml:space="preserve">17570.7</w:t>
      </w:r>
      <w:r>
        <w:rPr>
          <w:rFonts w:hint="eastAsia" w:ascii="宋体" w:hAnsi="宋体" w:eastAsia="宋体" w:cs="宋体"/>
          <w:color w:val="auto"/>
          <w:sz w:val="21"/>
          <w:szCs w:val="21"/>
          <w:highlight w:val="none"/>
        </w:rPr>
        <w:t xml:space="preserve">0元）。专家评审费</w:t>
      </w:r>
      <w:r>
        <w:rPr>
          <w:rFonts w:hint="eastAsia" w:ascii="宋体" w:hAnsi="宋体" w:eastAsia="宋体" w:cs="宋体"/>
          <w:color w:val="auto"/>
          <w:sz w:val="21"/>
          <w:szCs w:val="21"/>
          <w:highlight w:val="none"/>
          <w:lang w:val="en-US" w:eastAsia="zh-CN"/>
        </w:rPr>
        <w:t xml:space="preserve">根据</w:t>
      </w:r>
      <w:r>
        <w:rPr>
          <w:rFonts w:hint="eastAsia" w:ascii="宋体" w:hAnsi="宋体" w:eastAsia="宋体" w:cs="宋体"/>
          <w:color w:val="auto"/>
          <w:sz w:val="21"/>
          <w:szCs w:val="21"/>
          <w:highlight w:val="none"/>
        </w:rPr>
        <w:t xml:space="preserve">《关于调整苏州市政府采购专家评审费标准的通知》(苏财购(2023)37号)的规定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按实际发生金额</w:t>
      </w:r>
      <w:r>
        <w:rPr>
          <w:rFonts w:hint="eastAsia" w:ascii="宋体" w:hAnsi="宋体" w:eastAsia="宋体" w:cs="宋体"/>
          <w:color w:val="auto"/>
          <w:sz w:val="21"/>
          <w:szCs w:val="21"/>
          <w:highlight w:val="none"/>
          <w:lang w:val="en-US" w:eastAsia="zh-CN"/>
        </w:rPr>
        <w:t xml:space="preserve">结算</w:t>
      </w:r>
      <w:r>
        <w:rPr>
          <w:rFonts w:hint="eastAsia" w:ascii="宋体" w:hAnsi="宋体" w:eastAsia="宋体" w:cs="宋体"/>
          <w:color w:val="auto"/>
          <w:sz w:val="21"/>
          <w:szCs w:val="21"/>
          <w:highlight w:val="none"/>
          <w:lang w:eastAsia="zh-CN"/>
        </w:rPr>
        <w:t xml:space="preserve">。该费用自代理服务履约完毕之日起30个工作日内支付。</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41、监督</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41.1 政府有关监督部门将对招投标全过程进行监督。</w:t>
      </w:r>
      <w:r/>
    </w:p>
    <w:p>
      <w:pPr>
        <w:pStyle w:val="870"/>
        <w:ind w:left="0" w:firstLine="420"/>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42、未尽事宜</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按《中华人民共和国政府采购法》及其他有关政府采购的法律法规的规定执行。</w:t>
      </w:r>
      <w:r/>
    </w:p>
    <w:p>
      <w:pPr>
        <w:pStyle w:val="870"/>
        <w:ind w:left="0" w:firstLine="420"/>
        <w:jc w:val="both"/>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r/>
    </w:p>
    <w:p>
      <w:pPr>
        <w:pStyle w:val="882"/>
        <w:ind w:left="0"/>
        <w:jc w:val="both"/>
        <w:spacing w:before="0" w:line="360" w:lineRule="auto"/>
        <w:rPr>
          <w:rFonts w:hint="eastAsia" w:ascii="宋体" w:hAnsi="宋体" w:eastAsia="宋体" w:cs="宋体"/>
          <w:color w:val="auto"/>
          <w:sz w:val="21"/>
          <w:highlight w:val="none"/>
        </w:rPr>
        <w:sectPr>
          <w:headerReference w:type="default" r:id="rId9"/>
          <w:footerReference w:type="default" r:id="rId12"/>
          <w:footnotePr/>
          <w:endnotePr/>
          <w:type w:val="nextPage"/>
          <w:pgSz w:w="11906" w:h="16838" w:orient="portrait"/>
          <w:pgMar w:top="1361" w:right="1304" w:bottom="1304" w:left="1361" w:header="851" w:footer="992" w:gutter="0"/>
          <w:cols w:num="1" w:sep="0" w:space="720" w:equalWidth="1"/>
          <w:docGrid w:linePitch="360"/>
        </w:sectPr>
      </w:pPr>
      <w:r>
        <w:rPr>
          <w:rFonts w:hint="eastAsia" w:ascii="宋体" w:hAnsi="宋体" w:eastAsia="宋体" w:cs="宋体"/>
          <w:color w:val="auto"/>
          <w:sz w:val="21"/>
          <w:highlight w:val="none"/>
        </w:rPr>
      </w:r>
      <w:r/>
    </w:p>
    <w:p>
      <w:pPr>
        <w:jc w:val="center"/>
        <w:rPr>
          <w:rFonts w:hint="eastAsia" w:ascii="宋体" w:hAnsi="宋体" w:eastAsia="宋体" w:cs="宋体"/>
          <w:b/>
          <w:bCs/>
          <w:color w:val="auto"/>
          <w:sz w:val="32"/>
          <w:szCs w:val="32"/>
          <w:highlight w:val="none"/>
        </w:rPr>
        <w:outlineLvl w:val="0"/>
      </w:pPr>
      <w:r/>
      <w:bookmarkStart w:id="8" w:name="_Toc159507037"/>
      <w:r>
        <w:rPr>
          <w:rFonts w:hint="eastAsia" w:ascii="宋体" w:hAnsi="宋体" w:eastAsia="宋体" w:cs="宋体"/>
          <w:b/>
          <w:bCs/>
          <w:color w:val="auto"/>
          <w:sz w:val="32"/>
          <w:szCs w:val="32"/>
          <w:highlight w:val="none"/>
        </w:rPr>
        <w:t xml:space="preserve">第三章 项目需求</w:t>
      </w:r>
      <w:bookmarkEnd w:id="8"/>
      <w:r/>
      <w:r/>
    </w:p>
    <w:p>
      <w:pPr>
        <w:pStyle w:val="870"/>
        <w:ind w:left="0" w:firstLine="420"/>
        <w:jc w:val="both"/>
        <w:spacing w:line="360" w:lineRule="auto"/>
        <w:rPr>
          <w:rFonts w:hint="eastAsia" w:ascii="宋体" w:hAnsi="宋体" w:eastAsia="宋体" w:cs="宋体"/>
          <w:b w:val="0"/>
          <w:bCs w:val="0"/>
          <w:color w:val="auto"/>
          <w:sz w:val="21"/>
          <w:szCs w:val="21"/>
          <w:highlight w:val="none"/>
        </w:rPr>
      </w:pPr>
      <w:r/>
      <w:bookmarkStart w:id="9" w:name="_Hlk121126111"/>
      <w:r>
        <w:rPr>
          <w:rFonts w:hint="eastAsia" w:hAnsi="宋体" w:cs="宋体"/>
          <w:b w:val="0"/>
          <w:bCs w:val="0"/>
          <w:color w:val="auto"/>
          <w:sz w:val="21"/>
          <w:szCs w:val="21"/>
          <w:highlight w:val="none"/>
          <w:lang w:eastAsia="zh-CN"/>
        </w:rPr>
        <w:t xml:space="preserve">太仓恒鑫项目管理咨询有限公司</w:t>
      </w:r>
      <w:r>
        <w:rPr>
          <w:rFonts w:hint="eastAsia" w:ascii="宋体" w:hAnsi="宋体" w:eastAsia="宋体" w:cs="宋体"/>
          <w:b w:val="0"/>
          <w:bCs w:val="0"/>
          <w:color w:val="auto"/>
          <w:sz w:val="21"/>
          <w:szCs w:val="21"/>
          <w:highlight w:val="none"/>
        </w:rPr>
        <w:t xml:space="preserve">受</w:t>
      </w:r>
      <w:r>
        <w:rPr>
          <w:rFonts w:hint="default" w:hAnsi="宋体" w:cs="宋体"/>
          <w:b w:val="0"/>
          <w:bCs w:val="0"/>
          <w:color w:val="auto"/>
          <w:sz w:val="21"/>
          <w:szCs w:val="21"/>
          <w:highlight w:val="none"/>
          <w:lang w:eastAsia="zh-CN"/>
        </w:rPr>
        <w:t xml:space="preserve">太仓市城厢镇人民政府</w:t>
      </w:r>
      <w:r>
        <w:rPr>
          <w:rFonts w:hint="eastAsia" w:ascii="宋体" w:hAnsi="宋体" w:eastAsia="宋体" w:cs="宋体"/>
          <w:b w:val="0"/>
          <w:bCs w:val="0"/>
          <w:color w:val="auto"/>
          <w:sz w:val="21"/>
          <w:szCs w:val="21"/>
          <w:highlight w:val="none"/>
        </w:rPr>
        <w:t xml:space="preserve">的委托，就</w:t>
      </w:r>
      <w:r>
        <w:rPr>
          <w:rFonts w:hint="default" w:hAnsi="宋体" w:cs="宋体"/>
          <w:b w:val="0"/>
          <w:bCs w:val="0"/>
          <w:color w:val="auto"/>
          <w:sz w:val="21"/>
          <w:szCs w:val="21"/>
          <w:highlight w:val="none"/>
          <w:lang w:eastAsia="zh-CN"/>
        </w:rPr>
        <w:t xml:space="preserve">城厢镇民政服务站购买第三方社工服务项目</w:t>
      </w:r>
      <w:r>
        <w:rPr>
          <w:rFonts w:hint="eastAsia" w:ascii="宋体" w:hAnsi="宋体" w:eastAsia="宋体" w:cs="宋体"/>
          <w:b w:val="0"/>
          <w:bCs w:val="0"/>
          <w:color w:val="auto"/>
          <w:sz w:val="21"/>
          <w:szCs w:val="21"/>
          <w:highlight w:val="none"/>
        </w:rPr>
        <w:t xml:space="preserve">进行国内公开招标。欢迎有资格的投标人前来参加投标。</w:t>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w:t>
      </w:r>
      <w:r>
        <w:rPr>
          <w:rFonts w:hint="eastAsia" w:ascii="宋体" w:hAnsi="宋体" w:eastAsia="宋体" w:cs="宋体"/>
          <w:b/>
          <w:color w:val="auto"/>
          <w:sz w:val="21"/>
          <w:szCs w:val="21"/>
          <w:highlight w:val="none"/>
          <w:lang w:val="en-US" w:eastAsia="zh-CN"/>
        </w:rPr>
        <w:t xml:space="preserve">项目概况</w:t>
      </w:r>
      <w:r>
        <w:rPr>
          <w:rFonts w:hint="eastAsia" w:ascii="宋体" w:hAnsi="宋体" w:eastAsia="宋体" w:cs="宋体"/>
          <w:b/>
          <w:color w:val="auto"/>
          <w:sz w:val="21"/>
          <w:szCs w:val="21"/>
          <w:highlight w:val="none"/>
        </w:rPr>
        <w:t xml:space="preserve">：</w:t>
      </w:r>
      <w:r/>
    </w:p>
    <w:p>
      <w:pPr>
        <w:pStyle w:val="870"/>
        <w:ind w:left="0" w:firstLine="420"/>
        <w:jc w:val="both"/>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1、项目编号</w:t>
      </w:r>
      <w:r>
        <w:rPr>
          <w:rFonts w:hint="eastAsia" w:ascii="宋体" w:hAnsi="宋体" w:eastAsia="宋体" w:cs="宋体"/>
          <w:b w:val="0"/>
          <w:bCs w:val="0"/>
          <w:color w:val="auto"/>
          <w:sz w:val="21"/>
          <w:szCs w:val="21"/>
          <w:highlight w:val="none"/>
          <w:lang w:eastAsia="zh-CN"/>
        </w:rPr>
        <w:t xml:space="preserve">：</w:t>
      </w:r>
      <w:r>
        <w:rPr>
          <w:rFonts w:hint="eastAsia" w:hAnsi="宋体" w:cs="宋体"/>
          <w:b w:val="0"/>
          <w:bCs w:val="0"/>
          <w:color w:val="auto"/>
          <w:sz w:val="21"/>
          <w:szCs w:val="21"/>
          <w:highlight w:val="none"/>
          <w:lang w:val="en-US" w:eastAsia="zh-CN"/>
        </w:rPr>
        <w:t xml:space="preserve">JSZC-320585-TCZX-G2026-0012</w:t>
      </w:r>
      <w:r/>
    </w:p>
    <w:p>
      <w:pPr>
        <w:pStyle w:val="870"/>
        <w:ind w:left="0" w:firstLine="420"/>
        <w:jc w:val="both"/>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2</w:t>
      </w:r>
      <w:r>
        <w:rPr>
          <w:rFonts w:hint="eastAsia" w:hAnsi="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项目名称：</w:t>
      </w:r>
      <w:r>
        <w:rPr>
          <w:rFonts w:hint="default" w:hAnsi="宋体" w:cs="宋体"/>
          <w:b w:val="0"/>
          <w:bCs w:val="0"/>
          <w:color w:val="auto"/>
          <w:sz w:val="21"/>
          <w:szCs w:val="21"/>
          <w:highlight w:val="none"/>
          <w:lang w:eastAsia="zh-CN"/>
        </w:rPr>
        <w:t xml:space="preserve">城厢镇民政服务站购买第三方社工服务项目</w:t>
      </w:r>
      <w:bookmarkStart w:id="10" w:name="_Hlk135402291"/>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、预算金额：</w:t>
      </w:r>
      <w:r>
        <w:rPr>
          <w:rFonts w:hint="eastAsia" w:hAnsi="宋体" w:cs="宋体"/>
          <w:color w:val="auto"/>
          <w:sz w:val="21"/>
          <w:szCs w:val="21"/>
          <w:highlight w:val="none"/>
          <w:lang w:eastAsia="zh-CN"/>
        </w:rPr>
        <w:t xml:space="preserve">人民币壹佰贰拾叁万叁仟柒佰元整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1233700</w:t>
      </w:r>
      <w:r>
        <w:rPr>
          <w:rFonts w:hint="eastAsia" w:ascii="宋体" w:hAnsi="宋体" w:eastAsia="宋体" w:cs="宋体"/>
          <w:color w:val="auto"/>
          <w:sz w:val="21"/>
          <w:szCs w:val="21"/>
          <w:highlight w:val="none"/>
          <w:lang w:eastAsia="zh-CN"/>
        </w:rPr>
        <w:t xml:space="preserve">.00元）；</w:t>
      </w:r>
      <w:r>
        <w:rPr>
          <w:rFonts w:hint="eastAsia" w:ascii="宋体" w:hAnsi="宋体" w:eastAsia="宋体" w:cs="宋体"/>
          <w:color w:val="auto"/>
          <w:sz w:val="21"/>
          <w:szCs w:val="21"/>
          <w:highlight w:val="none"/>
          <w:lang w:val="en-US" w:eastAsia="zh-CN"/>
        </w:rPr>
        <w:t xml:space="preserve">其中一标段人民币肆拾肆万陆仟陆佰肆拾元整（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446640</w:t>
      </w:r>
      <w:r>
        <w:rPr>
          <w:rFonts w:hint="eastAsia" w:ascii="宋体" w:hAnsi="宋体" w:eastAsia="宋体" w:cs="宋体"/>
          <w:color w:val="auto"/>
          <w:sz w:val="21"/>
          <w:szCs w:val="21"/>
          <w:highlight w:val="none"/>
          <w:lang w:eastAsia="zh-CN"/>
        </w:rPr>
        <w:t xml:space="preserve">.00元</w:t>
      </w:r>
      <w:r>
        <w:rPr>
          <w:rFonts w:hint="eastAsia" w:ascii="宋体" w:hAnsi="宋体" w:eastAsia="宋体" w:cs="宋体"/>
          <w:color w:val="auto"/>
          <w:sz w:val="21"/>
          <w:szCs w:val="21"/>
          <w:highlight w:val="none"/>
          <w:lang w:val="en-US" w:eastAsia="zh-CN"/>
        </w:rPr>
        <w:t xml:space="preserve">），二标段人民币叁拾肆万零肆佰贰拾元整（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340420</w:t>
      </w:r>
      <w:r>
        <w:rPr>
          <w:rFonts w:hint="eastAsia" w:ascii="宋体" w:hAnsi="宋体" w:eastAsia="宋体" w:cs="宋体"/>
          <w:color w:val="auto"/>
          <w:sz w:val="21"/>
          <w:szCs w:val="21"/>
          <w:highlight w:val="none"/>
          <w:lang w:eastAsia="zh-CN"/>
        </w:rPr>
        <w:t xml:space="preserve">.00元</w:t>
      </w:r>
      <w:r>
        <w:rPr>
          <w:rFonts w:hint="eastAsia" w:ascii="宋体" w:hAnsi="宋体" w:eastAsia="宋体" w:cs="宋体"/>
          <w:color w:val="auto"/>
          <w:sz w:val="21"/>
          <w:szCs w:val="21"/>
          <w:highlight w:val="none"/>
          <w:lang w:val="en-US" w:eastAsia="zh-CN"/>
        </w:rPr>
        <w:t xml:space="preserve">），三标段人民币肆拾肆万陆仟陆佰肆拾元整（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446640</w:t>
      </w:r>
      <w:r>
        <w:rPr>
          <w:rFonts w:hint="eastAsia" w:ascii="宋体" w:hAnsi="宋体" w:eastAsia="宋体" w:cs="宋体"/>
          <w:color w:val="auto"/>
          <w:sz w:val="21"/>
          <w:szCs w:val="21"/>
          <w:highlight w:val="none"/>
          <w:lang w:eastAsia="zh-CN"/>
        </w:rPr>
        <w:t xml:space="preserve">.00元</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eastAsia" w:hAnsi="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4、</w:t>
      </w:r>
      <w:r>
        <w:rPr>
          <w:rFonts w:hint="eastAsia" w:hAnsi="宋体" w:cs="宋体"/>
          <w:color w:val="auto"/>
          <w:sz w:val="21"/>
          <w:szCs w:val="21"/>
          <w:highlight w:val="none"/>
          <w:lang w:val="en-US" w:eastAsia="zh-CN"/>
        </w:rPr>
        <w:t xml:space="preserve">最高限价：</w:t>
      </w:r>
      <w:r>
        <w:rPr>
          <w:rFonts w:hint="eastAsia" w:hAnsi="宋体" w:cs="宋体"/>
          <w:color w:val="auto"/>
          <w:sz w:val="21"/>
          <w:szCs w:val="21"/>
          <w:highlight w:val="none"/>
          <w:lang w:eastAsia="zh-CN"/>
        </w:rPr>
        <w:t xml:space="preserve">人民币壹佰贰拾叁万叁仟柒佰元整（¥</w:t>
      </w:r>
      <w:r>
        <w:rPr>
          <w:rFonts w:hint="eastAsia" w:hAnsi="宋体" w:cs="宋体"/>
          <w:color w:val="auto"/>
          <w:sz w:val="21"/>
          <w:szCs w:val="21"/>
          <w:highlight w:val="none"/>
          <w:lang w:val="en-US" w:eastAsia="zh-CN"/>
        </w:rPr>
        <w:t xml:space="preserve">1233700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其中一标段人民币肆拾肆万陆仟陆佰肆拾元整（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），二标段人民币叁拾肆万零肆佰贰拾元整（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340420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），三标段人民币肆拾肆万陆仟陆佰肆拾元整（</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446640</w:t>
      </w:r>
      <w:r>
        <w:rPr>
          <w:rFonts w:hint="eastAsia" w:hAnsi="宋体" w:cs="宋体"/>
          <w:color w:val="auto"/>
          <w:sz w:val="21"/>
          <w:szCs w:val="21"/>
          <w:highlight w:val="none"/>
          <w:lang w:eastAsia="zh-CN"/>
        </w:rPr>
        <w:t xml:space="preserve">.00元</w:t>
      </w:r>
      <w:r>
        <w:rPr>
          <w:rFonts w:hint="eastAsia" w:hAnsi="宋体" w:cs="宋体"/>
          <w:color w:val="auto"/>
          <w:sz w:val="21"/>
          <w:szCs w:val="21"/>
          <w:highlight w:val="none"/>
          <w:lang w:val="en-US" w:eastAsia="zh-CN"/>
        </w:rPr>
        <w:t xml:space="preserve">）。</w:t>
      </w:r>
      <w:r/>
    </w:p>
    <w:p>
      <w:pPr>
        <w:ind w:firstLine="420"/>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、服务期限：</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年</w:t>
      </w:r>
      <w:r>
        <w:rPr>
          <w:rFonts w:hint="eastAsia" w:ascii="宋体" w:hAnsi="宋体" w:eastAsia="宋体" w:cs="宋体"/>
          <w:color w:val="auto"/>
          <w:sz w:val="21"/>
          <w:szCs w:val="21"/>
          <w:highlight w:val="none"/>
        </w:rPr>
        <w:t xml:space="preserve">。</w:t>
      </w:r>
      <w:r/>
    </w:p>
    <w:p>
      <w:pPr>
        <w:ind w:right="-159"/>
        <w:jc w:val="left"/>
        <w:spacing w:line="360" w:lineRule="auto"/>
        <w:rPr>
          <w:rFonts w:hint="eastAsia" w:ascii="宋体" w:hAnsi="宋体" w:cs="宋体"/>
          <w:sz w:val="21"/>
          <w:szCs w:val="21"/>
          <w:lang w:val="zh-CN" w:eastAsia="zh-CN"/>
        </w:rPr>
      </w:pPr>
      <w:r>
        <w:rPr>
          <w:rFonts w:hint="eastAsia" w:ascii="宋体" w:hAnsi="宋体" w:eastAsia="宋体" w:cs="宋体"/>
          <w:b/>
          <w:bCs/>
          <w:color w:val="auto"/>
          <w:sz w:val="21"/>
          <w:szCs w:val="21"/>
          <w:highlight w:val="none"/>
        </w:rPr>
        <w:t xml:space="preserve">二、采购内容：</w:t>
      </w:r>
      <w:bookmarkEnd w:id="10"/>
      <w:r/>
      <w:r/>
    </w:p>
    <w:p>
      <w:pPr>
        <w:ind w:firstLine="420"/>
        <w:spacing w:line="360" w:lineRule="auto"/>
        <w:widowControl/>
        <w:tabs>
          <w:tab w:val="left" w:pos="567" w:leader="none"/>
        </w:tabs>
        <w:rPr>
          <w:rFonts w:hint="eastAsia" w:ascii="宋体" w:hAnsi="宋体" w:cs="宋体"/>
          <w:sz w:val="21"/>
          <w:szCs w:val="21"/>
          <w:lang w:val="zh-CN" w:eastAsia="zh-CN"/>
        </w:rPr>
      </w:pPr>
      <w:r>
        <w:rPr>
          <w:rFonts w:hint="eastAsia" w:ascii="宋体" w:hAnsi="宋体" w:cs="宋体"/>
          <w:sz w:val="21"/>
          <w:szCs w:val="21"/>
          <w:lang w:val="zh-CN" w:eastAsia="zh-CN"/>
        </w:rPr>
        <w:t xml:space="preserve">（一）服务内容</w:t>
      </w:r>
      <w:r/>
    </w:p>
    <w:p>
      <w:pPr>
        <w:ind w:left="0" w:right="0" w:firstLine="420"/>
        <w:jc w:val="both"/>
        <w:keepLines w:val="0"/>
        <w:keepNext w:val="0"/>
        <w:pageBreakBefore w:val="0"/>
        <w:spacing w:before="0" w:after="0" w:line="360" w:lineRule="auto"/>
        <w:widowControl/>
        <w:rPr>
          <w:rFonts w:hint="default" w:ascii="Arial" w:hAnsi="Arial" w:eastAsia="Arial" w:cs="Times New Roman"/>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（1）标段一服务内容为</w:t>
      </w:r>
      <w:r>
        <w:rPr>
          <w:rFonts w:hint="eastAsia" w:ascii="宋体" w:hAnsi="宋体" w:eastAsia="宋体" w:cs="宋体"/>
          <w:color w:val="000000"/>
          <w:sz w:val="21"/>
          <w:highlight w:val="none"/>
          <w:lang w:val="en-US" w:eastAsia="zh-CN"/>
        </w:rPr>
        <w:t xml:space="preserve">民服站日常运营维护、镇级儿童关爱之家运营、社会组织孵化培育</w:t>
      </w:r>
      <w:r>
        <w:rPr>
          <w:rFonts w:hint="default" w:ascii="宋体" w:hAnsi="宋体" w:eastAsia="宋体" w:cs="宋体"/>
          <w:color w:val="000000"/>
          <w:sz w:val="21"/>
          <w:highlight w:val="none"/>
        </w:rPr>
        <w:t xml:space="preserve">。</w:t>
      </w:r>
      <w:r/>
    </w:p>
    <w:p>
      <w:pPr>
        <w:ind w:left="0" w:right="0" w:firstLine="420"/>
        <w:jc w:val="both"/>
        <w:keepLines w:val="0"/>
        <w:keepNext w:val="0"/>
        <w:pageBreakBefore w:val="0"/>
        <w:spacing w:before="0" w:after="0" w:line="360" w:lineRule="auto"/>
        <w:widowControl/>
        <w:rPr>
          <w:rFonts w:hint="default" w:ascii="Arial" w:hAnsi="Arial" w:eastAsia="宋体" w:cs="Times New Roman"/>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rPr>
        <w:t xml:space="preserve">（2）标段二服务内容为</w:t>
      </w:r>
      <w:r>
        <w:rPr>
          <w:rFonts w:hint="eastAsia" w:ascii="宋体" w:hAnsi="宋体" w:eastAsia="宋体" w:cs="宋体"/>
          <w:color w:val="000000"/>
          <w:sz w:val="21"/>
          <w:highlight w:val="none"/>
          <w:lang w:val="en-US" w:eastAsia="zh-CN"/>
        </w:rPr>
        <w:t xml:space="preserve">社会救助服务（聚焦全镇社救对象，做细兜底保障、动态监测及社救相关政策精准匹配）</w:t>
      </w:r>
      <w:r>
        <w:rPr>
          <w:rFonts w:hint="eastAsia" w:hAnsi="宋体" w:cs="宋体"/>
          <w:color w:val="000000"/>
          <w:sz w:val="21"/>
          <w:highlight w:val="none"/>
          <w:lang w:val="en-US" w:eastAsia="zh-CN"/>
        </w:rPr>
        <w:t xml:space="preserve">。</w:t>
      </w:r>
      <w:r/>
    </w:p>
    <w:p>
      <w:pPr>
        <w:ind w:firstLine="420"/>
        <w:spacing w:line="360" w:lineRule="auto"/>
        <w:rPr>
          <w:rFonts w:hint="default" w:ascii="宋体" w:hAnsi="宋体" w:eastAsia="宋体" w:cs="宋体"/>
          <w:color w:val="000000"/>
          <w:sz w:val="21"/>
          <w:highlight w:val="none"/>
          <w:lang w:val="en-US" w:eastAsia="zh-CN"/>
        </w:rPr>
      </w:pPr>
      <w:r>
        <w:rPr>
          <w:rFonts w:hint="default" w:ascii="宋体" w:hAnsi="宋体" w:eastAsia="宋体" w:cs="宋体"/>
          <w:color w:val="000000"/>
          <w:sz w:val="21"/>
          <w:highlight w:val="none"/>
        </w:rPr>
        <w:t xml:space="preserve">（</w:t>
      </w:r>
      <w:r>
        <w:rPr>
          <w:rFonts w:hint="eastAsia" w:ascii="宋体" w:hAnsi="宋体" w:eastAsia="宋体" w:cs="宋体"/>
          <w:color w:val="000000"/>
          <w:sz w:val="21"/>
          <w:highlight w:val="none"/>
          <w:lang w:val="en-US" w:eastAsia="zh-CN"/>
        </w:rPr>
        <w:t xml:space="preserve">3</w:t>
      </w:r>
      <w:r>
        <w:rPr>
          <w:rFonts w:hint="default" w:ascii="宋体" w:hAnsi="宋体" w:eastAsia="宋体" w:cs="宋体"/>
          <w:color w:val="000000"/>
          <w:sz w:val="21"/>
          <w:highlight w:val="none"/>
        </w:rPr>
        <w:t xml:space="preserve">）标段</w:t>
      </w:r>
      <w:r>
        <w:rPr>
          <w:rFonts w:hint="eastAsia" w:ascii="宋体" w:hAnsi="宋体" w:eastAsia="宋体" w:cs="宋体"/>
          <w:color w:val="000000"/>
          <w:sz w:val="21"/>
          <w:highlight w:val="none"/>
          <w:lang w:val="en-US" w:eastAsia="zh-CN"/>
        </w:rPr>
        <w:t xml:space="preserve">三</w:t>
      </w:r>
      <w:r>
        <w:rPr>
          <w:rFonts w:hint="default" w:ascii="宋体" w:hAnsi="宋体" w:eastAsia="宋体" w:cs="宋体"/>
          <w:color w:val="000000"/>
          <w:sz w:val="21"/>
          <w:highlight w:val="none"/>
        </w:rPr>
        <w:t xml:space="preserve">服务内容</w:t>
      </w:r>
      <w:r>
        <w:rPr>
          <w:rFonts w:hint="eastAsia" w:ascii="宋体" w:hAnsi="宋体" w:eastAsia="宋体" w:cs="宋体"/>
          <w:color w:val="000000"/>
          <w:sz w:val="21"/>
          <w:highlight w:val="none"/>
          <w:lang w:val="en-US" w:eastAsia="zh-CN"/>
        </w:rPr>
        <w:t xml:space="preserve">为养老及助残服务（聚焦全镇老年人与残疾人群体，做优为老服务品牌，深化“爱厢随”增能服务及相关政策精准匹配）</w:t>
      </w:r>
      <w:r>
        <w:rPr>
          <w:rFonts w:hint="eastAsia" w:hAnsi="宋体" w:cs="宋体"/>
          <w:color w:val="000000"/>
          <w:sz w:val="21"/>
          <w:highlight w:val="none"/>
          <w:lang w:val="en-US" w:eastAsia="zh-CN"/>
        </w:rPr>
        <w:t xml:space="preserve">。</w:t>
      </w:r>
      <w:r/>
    </w:p>
    <w:p>
      <w:pPr>
        <w:ind w:firstLine="420"/>
        <w:spacing w:line="360" w:lineRule="auto"/>
        <w:rPr>
          <w:rFonts w:hint="eastAsia" w:ascii="宋体" w:hAnsi="宋体" w:eastAsia="宋体" w:cs="宋体"/>
          <w:color w:val="000000"/>
          <w:sz w:val="21"/>
          <w:highlight w:val="none"/>
          <w:lang w:val="zh-CN"/>
        </w:rPr>
      </w:pPr>
      <w:r>
        <w:rPr>
          <w:rFonts w:hint="default" w:ascii="宋体" w:hAnsi="宋体" w:eastAsia="宋体" w:cs="宋体"/>
          <w:color w:val="000000"/>
          <w:sz w:val="21"/>
          <w:highlight w:val="none"/>
        </w:rPr>
        <w:t xml:space="preserve">注：允许一个投标单位报名多个标段，但一个投标人最多只能就其中一个标段中标，标段开标顺序按标段号顺序确定。每个标段中标人为一名，按先开先中的原则，确定投标人的中标标段。已中标的投标人在后面的标段中失去得标权，由该标段具有得标权且评标总得分最高的为该标段中标人。</w:t>
      </w:r>
      <w:r/>
    </w:p>
    <w:p>
      <w:pPr>
        <w:numPr>
          <w:ilvl w:val="0"/>
          <w:numId w:val="3"/>
        </w:num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服务要求</w:t>
      </w:r>
      <w:r/>
    </w:p>
    <w:p>
      <w:pPr>
        <w:ind w:firstLine="420"/>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严格执行太政民〔2025〕69号 关于印发《关于深化“幸福同行”民政服务站建设的实施方案（试行）》的通知（附件3）、《太仓市镇级未成年人保护工作站（儿童关爱之家）运营管理工作标准指引》（附件4）、《关于进一步完善社会救助社会化工作考评办法的通知》（太政民〔2020〕32号）（附件6）、《关于推进全省社区慈善高质量发展的指导意见》的通知（苏民慈〔2026〕4号）（附件7）等相关文件及上级民政部门下发的最新政策文件。</w:t>
      </w:r>
      <w:r/>
    </w:p>
    <w:p>
      <w:pPr>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本项目所有工作开展均以现行及后续新发政策文件为执行依据，全部项目相关文件若出台更新版本，一律按最新文件标准落实实施；项目开展期间，凡涉及活动举办、方案调整、工作人员更换等变动事项，承办方须提前向对应甲方报备，经镇级审核确认通过后方可落地执行。</w:t>
      </w:r>
      <w:r/>
    </w:p>
    <w:p>
      <w:pPr>
        <w:ind w:firstLine="420"/>
        <w:spacing w:line="360" w:lineRule="auto"/>
        <w:rPr>
          <w:rFonts w:hint="eastAsia" w:ascii="宋体" w:hAnsi="宋体" w:eastAsia="宋体" w:cs="宋体"/>
          <w:color w:val="000000"/>
          <w:sz w:val="21"/>
          <w:highlight w:val="none"/>
          <w:lang w:val="en-US" w:eastAsia="zh-CN"/>
        </w:rPr>
      </w:pPr>
      <w:r>
        <w:rPr>
          <w:rFonts w:hint="eastAsia" w:ascii="宋体" w:hAnsi="宋体" w:eastAsia="宋体" w:cs="宋体"/>
          <w:color w:val="000000"/>
          <w:sz w:val="21"/>
          <w:highlight w:val="none"/>
          <w:lang w:val="en-US" w:eastAsia="zh-CN"/>
        </w:rPr>
        <w:t xml:space="preserve">民服站运营、镇级儿童关爱之家服务、社会组织孵化培育、社会救助、养老及助残等所有板块日常工作，均需同步规范建立工作台账（纸质、电子都需要），台账做到目录分类清晰、记录内容详实完整，满足快速查阅检索、长期归档留存管理要求。</w:t>
      </w:r>
      <w:r/>
    </w:p>
    <w:p>
      <w:pPr>
        <w:ind w:firstLine="420"/>
        <w:spacing w:line="36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项目服务周期内，承办方产出的全部活动资料、宣传文稿、服务成果等各类物料知识产权均归属甲方，承办方后续如需使用相关产出材料，必须事前取得甲方许可；</w:t>
      </w:r>
      <w:r>
        <w:rPr>
          <w:rFonts w:hint="eastAsia" w:ascii="宋体" w:hAnsi="宋体" w:eastAsia="宋体" w:cs="宋体"/>
          <w:b/>
          <w:bCs/>
          <w:color w:val="auto"/>
          <w:sz w:val="21"/>
          <w:highlight w:val="none"/>
          <w:lang w:val="en-US" w:eastAsia="zh-CN"/>
        </w:rPr>
        <w:t xml:space="preserve">社服中心的水电费网络费由甲方承担，</w:t>
      </w:r>
      <w:r>
        <w:rPr>
          <w:rFonts w:hint="eastAsia" w:hAnsi="宋体" w:cs="宋体"/>
          <w:b/>
          <w:bCs/>
          <w:color w:val="auto"/>
          <w:sz w:val="21"/>
          <w:highlight w:val="none"/>
          <w:lang w:val="en-US" w:eastAsia="zh-CN"/>
        </w:rPr>
        <w:t xml:space="preserve">其他</w:t>
      </w:r>
      <w:r>
        <w:rPr>
          <w:rFonts w:hint="eastAsia" w:ascii="宋体" w:hAnsi="宋体" w:eastAsia="宋体" w:cs="宋体"/>
          <w:b/>
          <w:bCs/>
          <w:color w:val="auto"/>
          <w:sz w:val="21"/>
          <w:highlight w:val="none"/>
          <w:lang w:val="en-US" w:eastAsia="zh-CN"/>
        </w:rPr>
        <w:t xml:space="preserve">开展项目产生的</w:t>
      </w:r>
      <w:r>
        <w:rPr>
          <w:rFonts w:hint="eastAsia" w:hAnsi="宋体" w:cs="宋体"/>
          <w:b/>
          <w:bCs/>
          <w:color w:val="auto"/>
          <w:sz w:val="21"/>
          <w:highlight w:val="none"/>
          <w:lang w:val="en-US" w:eastAsia="zh-CN"/>
        </w:rPr>
        <w:t xml:space="preserve">物资耗材</w:t>
      </w:r>
      <w:r>
        <w:rPr>
          <w:rFonts w:hint="eastAsia" w:ascii="宋体" w:hAnsi="宋体" w:eastAsia="宋体" w:cs="宋体"/>
          <w:b/>
          <w:bCs/>
          <w:color w:val="auto"/>
          <w:sz w:val="21"/>
          <w:highlight w:val="none"/>
          <w:lang w:val="en-US" w:eastAsia="zh-CN"/>
        </w:rPr>
        <w:t xml:space="preserve">费用</w:t>
      </w:r>
      <w:r>
        <w:rPr>
          <w:rFonts w:hint="eastAsia" w:hAnsi="宋体" w:cs="宋体"/>
          <w:b/>
          <w:bCs/>
          <w:color w:val="auto"/>
          <w:sz w:val="21"/>
          <w:highlight w:val="none"/>
          <w:lang w:val="en-US" w:eastAsia="zh-CN"/>
        </w:rPr>
        <w:t xml:space="preserve">、保洁费</w:t>
      </w:r>
      <w:r>
        <w:rPr>
          <w:rFonts w:hint="eastAsia" w:ascii="宋体" w:hAnsi="宋体" w:eastAsia="宋体" w:cs="宋体"/>
          <w:b/>
          <w:bCs/>
          <w:color w:val="auto"/>
          <w:sz w:val="21"/>
          <w:highlight w:val="none"/>
          <w:lang w:val="en-US" w:eastAsia="zh-CN"/>
        </w:rPr>
        <w:t xml:space="preserve">均由中标承办方自行承担</w:t>
      </w:r>
      <w:r>
        <w:rPr>
          <w:rFonts w:hint="eastAsia" w:ascii="宋体" w:hAnsi="宋体" w:eastAsia="宋体" w:cs="宋体"/>
          <w:color w:val="auto"/>
          <w:sz w:val="21"/>
          <w:highlight w:val="none"/>
          <w:lang w:val="en-US" w:eastAsia="zh-CN"/>
        </w:rPr>
        <w:t xml:space="preserve">。</w:t>
      </w:r>
      <w:r/>
    </w:p>
    <w:p>
      <w:pPr>
        <w:ind w:firstLine="420"/>
        <w:spacing w:line="360" w:lineRule="auto"/>
        <w:rPr>
          <w:rFonts w:hint="default" w:ascii="宋体" w:hAnsi="宋体" w:eastAsia="宋体" w:cs="宋体"/>
          <w:b/>
          <w:bCs/>
          <w:color w:val="auto"/>
          <w:sz w:val="21"/>
          <w:highlight w:val="none"/>
          <w:lang w:val="en-US" w:eastAsia="zh-CN"/>
        </w:rPr>
      </w:pPr>
      <w:r>
        <w:rPr>
          <w:rFonts w:hint="eastAsia" w:ascii="宋体" w:hAnsi="宋体" w:eastAsia="宋体" w:cs="宋体"/>
          <w:color w:val="auto"/>
          <w:sz w:val="21"/>
          <w:highlight w:val="none"/>
          <w:lang w:val="en-US" w:eastAsia="zh-CN"/>
        </w:rPr>
        <w:t xml:space="preserve">总支付方式为：(1)合同签订后，甲方支付合同金额的20%。(2)服务期满半年后</w:t>
      </w:r>
      <w:r>
        <w:rPr>
          <w:rFonts w:hint="eastAsia" w:ascii="宋体" w:hAnsi="宋体" w:eastAsia="宋体" w:cs="宋体"/>
          <w:color w:val="auto"/>
          <w:sz w:val="21"/>
          <w:highlight w:val="none"/>
          <w:lang w:val="en-US" w:eastAsia="zh-CN"/>
        </w:rPr>
        <w:t xml:space="preserve">开展半年度评估，评估合格后，支付合同金额的30%：若评估结果为“不合格”的，停止支付，责令其整改。整改后合格的，继续支付。整改后仍不合格的，终止支付。(3)根据服务期末评估结果支付考核资金（合同金额的50%)：评估结果为“优秀”的，支付合同金额的50%考核资金。评估结果为“良好”的，支付合同金额的40%的考核资金。评估结果为“合格”的，支付合同金额的20%的考核资金。评估结果为“不合格”的，责令其对存在的主要问题进行整改，整改后合格的，支付合同金额的20%的考核资金；未改进的，不支付考核资金，终止本项目服务</w:t>
      </w:r>
      <w:r>
        <w:rPr>
          <w:rFonts w:hint="eastAsia" w:hAnsi="宋体" w:cs="宋体"/>
          <w:color w:val="auto"/>
          <w:sz w:val="21"/>
          <w:highlight w:val="none"/>
          <w:lang w:val="en-US" w:eastAsia="zh-CN"/>
        </w:rPr>
        <w:t xml:space="preserve">。</w:t>
      </w:r>
      <w:r>
        <w:rPr>
          <w:rFonts w:hint="eastAsia" w:ascii="宋体" w:hAnsi="宋体" w:eastAsia="宋体" w:cs="宋体"/>
          <w:b/>
          <w:bCs/>
          <w:color w:val="auto"/>
          <w:sz w:val="21"/>
          <w:highlight w:val="none"/>
          <w:lang w:val="en-US" w:eastAsia="zh-CN"/>
        </w:rPr>
        <w:t xml:space="preserve">注：总分为100分，90-100分为优秀，80-89分为良好，60-79分为合格，60分以下为不合格。</w:t>
      </w:r>
      <w:r>
        <w:rPr>
          <w:rFonts w:hint="eastAsia" w:hAnsi="宋体" w:cs="宋体"/>
          <w:b/>
          <w:bCs/>
          <w:color w:val="auto"/>
          <w:sz w:val="21"/>
          <w:highlight w:val="none"/>
          <w:lang w:val="en-US" w:eastAsia="zh-CN"/>
        </w:rPr>
        <w:t xml:space="preserve">各标段按具体考核标准执行，对于招标文件未予以明确约定的考核相关事项，由招标人与中标人于中标后另行商定，相关协商确定内容作为本项目合同组成部分，对双方具有同等约束力。</w:t>
      </w:r>
      <w:r/>
    </w:p>
    <w:p>
      <w:pPr>
        <w:ind w:firstLine="422"/>
        <w:spacing w:line="360" w:lineRule="auto"/>
        <w:rPr>
          <w:rFonts w:hint="eastAsia" w:ascii="宋体" w:hAnsi="宋体" w:eastAsia="宋体" w:cs="宋体"/>
          <w:b/>
          <w:bCs/>
          <w:color w:val="auto"/>
          <w:sz w:val="21"/>
          <w:highlight w:val="none"/>
          <w:lang w:val="en-US" w:eastAsia="zh-CN"/>
        </w:rPr>
      </w:pPr>
      <w:r>
        <w:rPr>
          <w:rFonts w:hint="eastAsia" w:ascii="宋体" w:hAnsi="宋体" w:eastAsia="宋体" w:cs="宋体"/>
          <w:b/>
          <w:bCs/>
          <w:color w:val="auto"/>
          <w:sz w:val="21"/>
          <w:highlight w:val="none"/>
          <w:lang w:val="en-US" w:eastAsia="zh-CN"/>
        </w:rPr>
      </w:r>
      <w:r/>
    </w:p>
    <w:p>
      <w:pPr>
        <w:numPr>
          <w:ilvl w:val="0"/>
          <w:numId w:val="0"/>
        </w:numPr>
        <w:ind w:right="-159"/>
        <w:jc w:val="center"/>
        <w:spacing w:line="360" w:lineRule="auto"/>
        <w:rPr>
          <w:rFonts w:hint="eastAsia" w:ascii="宋体" w:hAnsi="宋体" w:eastAsia="宋体" w:cs="宋体"/>
          <w:b/>
          <w:bCs/>
          <w:color w:val="auto"/>
          <w:sz w:val="21"/>
          <w:highlight w:val="none"/>
          <w:lang w:val="en-US" w:eastAsia="zh-CN"/>
        </w:rPr>
      </w:pPr>
      <w:r>
        <w:rPr>
          <w:rFonts w:hint="eastAsia" w:ascii="宋体" w:hAnsi="宋体" w:eastAsia="宋体" w:cs="宋体"/>
          <w:b/>
          <w:bCs/>
          <w:color w:val="auto"/>
          <w:sz w:val="21"/>
          <w:szCs w:val="21"/>
          <w:highlight w:val="none"/>
          <w:lang w:val="en-US" w:eastAsia="zh-CN"/>
        </w:rPr>
        <w:t xml:space="preserve">标段一：</w:t>
      </w:r>
      <w:r>
        <w:rPr>
          <w:rFonts w:hint="default" w:ascii="宋体" w:hAnsi="宋体" w:eastAsia="宋体" w:cs="宋体"/>
          <w:b/>
          <w:bCs/>
          <w:color w:val="auto"/>
          <w:sz w:val="21"/>
          <w:highlight w:val="none"/>
        </w:rPr>
        <w:t xml:space="preserve">民服站日常运营维护、镇级儿童关爱之家运营、社会组织孵化培育</w:t>
      </w:r>
      <w:r/>
    </w:p>
    <w:tbl>
      <w:tblPr>
        <w:tblStyle w:val="875"/>
        <w:tblW w:w="988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5"/>
        <w:gridCol w:w="2543"/>
        <w:gridCol w:w="1507"/>
        <w:gridCol w:w="1365"/>
        <w:gridCol w:w="3675"/>
      </w:tblGrid>
      <w:tr>
        <w:trPr>
          <w:trHeight w:val="503"/>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考核分值</w:t>
            </w:r>
            <w:r/>
          </w:p>
        </w:tc>
        <w:tc>
          <w:tcPr>
            <w:shd w:val="clear" w:color="auto" w:fill="auto"/>
            <w:tcBorders>
              <w:top w:val="single" w:color="000000" w:sz="4" w:space="0"/>
              <w:left w:val="single" w:color="000000" w:sz="4" w:space="0"/>
              <w:bottom w:val="single" w:color="000000" w:sz="4" w:space="0"/>
              <w:right w:val="single" w:color="000000" w:sz="4" w:space="0"/>
            </w:tcBorders>
            <w:tcW w:w="36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民服站日常运营维护、社会组织孵化培育</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详见附件5</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40分</w:t>
            </w:r>
            <w:r/>
          </w:p>
        </w:tc>
        <w:tc>
          <w:tcPr>
            <w:shd w:val="clear" w:color="auto" w:fill="auto"/>
            <w:tcBorders>
              <w:top w:val="single" w:color="000000" w:sz="4" w:space="0"/>
              <w:left w:val="single" w:color="000000" w:sz="4" w:space="0"/>
              <w:right w:val="single" w:color="000000" w:sz="4" w:space="0"/>
            </w:tcBorders>
            <w:tcW w:w="3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标段一考评总分(满分100分) =市级对镇级民服站考核分数*30%+ 项目一分数* 40%+ 项目二分数* 30%。</w:t>
            </w:r>
            <w:r/>
          </w:p>
        </w:tc>
      </w:tr>
      <w:tr>
        <w:trPr>
          <w:trHeight w:val="559"/>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镇级儿童关爱之家运营</w:t>
            </w:r>
            <w:r/>
          </w:p>
        </w:tc>
        <w:tc>
          <w:tcPr>
            <w:shd w:val="clear" w:color="auto" w:fill="auto"/>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详见附件4</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right w:val="single" w:color="000000" w:sz="4" w:space="0"/>
            </w:tcBorders>
            <w:tcW w:w="367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63"/>
        </w:trPr>
        <w:tc>
          <w:tcPr>
            <w:gridSpan w:val="3"/>
            <w:shd w:val="clear" w:color="auto" w:fill="auto"/>
            <w:tcBorders>
              <w:top w:val="single" w:color="000000" w:sz="4" w:space="0"/>
              <w:left w:val="single" w:color="000000" w:sz="4" w:space="0"/>
              <w:bottom w:val="single" w:color="000000" w:sz="4" w:space="0"/>
              <w:right w:val="single" w:color="000000" w:sz="4" w:space="0"/>
            </w:tcBorders>
            <w:tcW w:w="484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市级对镇级民服站考核</w:t>
            </w:r>
            <w:r/>
          </w:p>
        </w:tc>
        <w:tc>
          <w:tcPr>
            <w:shd w:val="clear" w:color="auto" w:fill="auto"/>
            <w:tcBorders>
              <w:top w:val="single" w:color="000000" w:sz="4" w:space="0"/>
              <w:left w:val="single" w:color="000000" w:sz="4" w:space="0"/>
              <w:bottom w:val="single" w:color="000000" w:sz="4" w:space="0"/>
              <w:right w:val="single" w:color="000000" w:sz="4" w:space="0"/>
            </w:tcBorders>
            <w:tcW w:w="136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hAnsi="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bottom w:val="single" w:color="000000" w:sz="4" w:space="0"/>
              <w:right w:val="single" w:color="000000" w:sz="4" w:space="0"/>
            </w:tcBorders>
            <w:tcW w:w="367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firstLine="420"/>
        <w:jc w:val="left"/>
        <w:keepLines w:val="0"/>
        <w:keepNext w:val="0"/>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r>
      <w:r/>
    </w:p>
    <w:p>
      <w:pPr>
        <w:numPr>
          <w:ilvl w:val="0"/>
          <w:numId w:val="0"/>
        </w:numPr>
        <w:ind w:left="660" w:right="-159"/>
        <w:jc w:val="center"/>
        <w:spacing w:line="360" w:lineRule="auto"/>
        <w:rPr>
          <w:rFonts w:hint="eastAsia" w:ascii="宋体" w:hAnsi="宋体" w:eastAsia="宋体" w:cs="宋体"/>
          <w:b/>
          <w:bCs/>
          <w:color w:val="auto"/>
          <w:sz w:val="21"/>
          <w:highlight w:val="none"/>
          <w:lang w:val="en-US" w:eastAsia="zh-CN"/>
        </w:rPr>
      </w:pPr>
      <w:r>
        <w:rPr>
          <w:rFonts w:hint="default" w:ascii="宋体" w:hAnsi="宋体" w:eastAsia="宋体" w:cs="宋体"/>
          <w:b/>
          <w:bCs/>
          <w:color w:val="auto"/>
          <w:sz w:val="21"/>
          <w:szCs w:val="21"/>
          <w:highlight w:val="none"/>
          <w:lang w:val="en-US" w:eastAsia="zh-CN"/>
        </w:rPr>
        <w:t xml:space="preserve">标段二</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highlight w:val="none"/>
          <w:lang w:val="en-US" w:eastAsia="zh-CN"/>
        </w:rPr>
        <w:t xml:space="preserve">社会救助服务</w:t>
      </w:r>
      <w:r/>
    </w:p>
    <w:tbl>
      <w:tblPr>
        <w:tblStyle w:val="875"/>
        <w:tblW w:w="987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5"/>
        <w:gridCol w:w="1628"/>
        <w:gridCol w:w="3120"/>
        <w:gridCol w:w="1200"/>
        <w:gridCol w:w="3135"/>
      </w:tblGrid>
      <w:tr>
        <w:trPr>
          <w:trHeight w:val="535"/>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考核分值</w:t>
            </w:r>
            <w:r/>
          </w:p>
        </w:tc>
        <w:tc>
          <w:tcPr>
            <w:shd w:val="clear" w:color="auto" w:fill="auto"/>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困难人群数据库建设</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1、平台升级任务按镇级部署推进，基本功能满足业务需要（3分）；                   2、积极配合镇级推进救助向综合服务转型相关工作（3分）；                    3、严格落实甲方工作要求，沟通顺畅，项目成效明显（4分）</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shd w:val="clear" w:color="auto" w:fill="auto"/>
            <w:tcBorders>
              <w:top w:val="single" w:color="000000" w:sz="4" w:space="0"/>
              <w:left w:val="single" w:color="000000" w:sz="4" w:space="0"/>
              <w:right w:val="single" w:color="000000" w:sz="4" w:space="0"/>
            </w:tcBorders>
            <w:tcW w:w="31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标段二考评总分(满分100分) =市级对镇级民服站考核分数*30%+ 项目一分数* 10%+ 项目二分数* 30</w:t>
            </w:r>
            <w:r>
              <w:rPr>
                <w:rFonts w:hint="eastAsia"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+项目三分数*30%</w:t>
            </w:r>
            <w:r/>
          </w:p>
        </w:tc>
      </w:tr>
      <w:tr>
        <w:trPr>
          <w:trHeight w:val="561"/>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社会救助社会化精准帮扶</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right w:val="single" w:color="000000" w:sz="4" w:space="0"/>
            </w:tcBorders>
            <w:tcW w:w="313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73"/>
        </w:trPr>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2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慈善</w:t>
            </w:r>
            <w:r/>
          </w:p>
        </w:tc>
        <w:tc>
          <w:tcPr>
            <w:shd w:val="clear" w:color="auto" w:fill="auto"/>
            <w:tcBorders>
              <w:top w:val="single" w:color="000000" w:sz="4" w:space="0"/>
              <w:left w:val="single" w:color="000000" w:sz="4" w:space="0"/>
              <w:bottom w:val="single" w:color="000000" w:sz="4" w:space="0"/>
              <w:right w:val="single" w:color="000000" w:sz="4" w:space="0"/>
            </w:tcBorders>
            <w:tcW w:w="312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right w:val="single" w:color="000000" w:sz="4" w:space="0"/>
            </w:tcBorders>
            <w:tcW w:w="313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387"/>
        </w:trPr>
        <w:tc>
          <w:tcPr>
            <w:gridSpan w:val="3"/>
            <w:shd w:val="clear" w:color="auto" w:fill="auto"/>
            <w:tcBorders>
              <w:top w:val="single" w:color="000000" w:sz="4" w:space="0"/>
              <w:left w:val="single" w:color="000000" w:sz="4" w:space="0"/>
              <w:bottom w:val="single" w:color="000000" w:sz="4" w:space="0"/>
              <w:right w:val="single" w:color="000000" w:sz="4" w:space="0"/>
            </w:tcBorders>
            <w:tcW w:w="55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市级对镇级民服站考核</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hAnsi="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bottom w:val="single" w:color="000000" w:sz="4" w:space="0"/>
              <w:right w:val="single" w:color="000000" w:sz="4" w:space="0"/>
            </w:tcBorders>
            <w:tcW w:w="313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numPr>
          <w:ilvl w:val="0"/>
          <w:numId w:val="0"/>
        </w:numPr>
        <w:ind w:right="-159"/>
        <w:jc w:val="both"/>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r>
      <w:r/>
    </w:p>
    <w:p>
      <w:pPr>
        <w:numPr>
          <w:ilvl w:val="0"/>
          <w:numId w:val="0"/>
        </w:numPr>
        <w:ind w:left="660" w:right="-159"/>
        <w:jc w:val="center"/>
        <w:spacing w:line="360" w:lineRule="auto"/>
        <w:rPr>
          <w:rFonts w:hint="default" w:ascii="宋体" w:hAnsi="宋体" w:eastAsia="宋体" w:cs="宋体"/>
          <w:b/>
          <w:bCs/>
          <w:color w:val="auto"/>
          <w:sz w:val="21"/>
          <w:szCs w:val="21"/>
          <w:highlight w:val="none"/>
          <w:lang w:val="en-US" w:eastAsia="zh-CN"/>
        </w:rPr>
      </w:pPr>
      <w:r>
        <w:rPr>
          <w:rFonts w:hint="default" w:ascii="宋体" w:hAnsi="宋体" w:eastAsia="宋体" w:cs="宋体"/>
          <w:b/>
          <w:bCs/>
          <w:color w:val="auto"/>
          <w:sz w:val="21"/>
          <w:szCs w:val="21"/>
          <w:highlight w:val="none"/>
          <w:lang w:val="en-US" w:eastAsia="zh-CN"/>
        </w:rPr>
        <w:t xml:space="preserve">标段</w:t>
      </w:r>
      <w:r>
        <w:rPr>
          <w:rFonts w:hint="eastAsia" w:ascii="宋体" w:hAnsi="宋体" w:eastAsia="宋体" w:cs="宋体"/>
          <w:b/>
          <w:bCs/>
          <w:color w:val="auto"/>
          <w:sz w:val="21"/>
          <w:szCs w:val="21"/>
          <w:highlight w:val="none"/>
          <w:lang w:val="en-US" w:eastAsia="zh-CN"/>
        </w:rPr>
        <w:t xml:space="preserve">三：</w:t>
      </w:r>
      <w:r>
        <w:rPr>
          <w:rFonts w:hint="default" w:ascii="宋体" w:hAnsi="宋体" w:eastAsia="宋体" w:cs="宋体"/>
          <w:b/>
          <w:bCs/>
          <w:color w:val="auto"/>
          <w:sz w:val="21"/>
          <w:szCs w:val="21"/>
          <w:highlight w:val="none"/>
          <w:lang w:val="en-US" w:eastAsia="zh-CN"/>
        </w:rPr>
        <w:t xml:space="preserve">养老及助残服务</w:t>
      </w:r>
      <w:r/>
    </w:p>
    <w:tbl>
      <w:tblPr>
        <w:tblStyle w:val="875"/>
        <w:tblW w:w="98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3"/>
        <w:gridCol w:w="1050"/>
        <w:gridCol w:w="5175"/>
        <w:gridCol w:w="1215"/>
        <w:gridCol w:w="1710"/>
      </w:tblGrid>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内容</w:t>
            </w:r>
            <w:r/>
          </w:p>
        </w:tc>
        <w:tc>
          <w:tcPr>
            <w:shd w:val="clear" w:color="auto" w:fill="auto"/>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考核分值</w:t>
            </w:r>
            <w:r/>
          </w:p>
        </w:tc>
        <w:tc>
          <w:tcPr>
            <w:shd w:val="clear" w:color="auto" w:fill="auto"/>
            <w:tcBorders>
              <w:top w:val="single" w:color="000000" w:sz="4" w:space="0"/>
              <w:left w:val="single" w:color="000000" w:sz="4" w:space="0"/>
              <w:bottom w:val="single" w:color="000000" w:sz="4" w:space="0"/>
              <w:right w:val="single" w:color="000000" w:sz="4" w:space="0"/>
            </w:tcBorders>
            <w:tcW w:w="171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备注</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养老及助残服务</w:t>
            </w:r>
            <w:r/>
          </w:p>
        </w:tc>
        <w:tc>
          <w:tcPr>
            <w:shd w:val="clear" w:color="auto" w:fill="auto"/>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详见附件8</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60分</w:t>
            </w:r>
            <w:r/>
          </w:p>
        </w:tc>
        <w:tc>
          <w:tcPr>
            <w:shd w:val="clear" w:color="auto" w:fill="auto"/>
            <w:tcBorders>
              <w:top w:val="single" w:color="000000" w:sz="4" w:space="0"/>
              <w:left w:val="single" w:color="000000" w:sz="4" w:space="0"/>
              <w:right w:val="single" w:color="000000" w:sz="4" w:space="0"/>
            </w:tcBorders>
            <w:tcW w:w="171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标段三考评总分(满分100分) =市级对镇级民服站考核分数*30%+ 养老及助残服务*60%+“爱厢随”增能服务*10%</w:t>
            </w:r>
            <w:r/>
          </w:p>
        </w:tc>
      </w:tr>
      <w:tr>
        <w:trPr>
          <w:trHeight w:val="3040"/>
        </w:trPr>
        <w:tc>
          <w:tcPr>
            <w:shd w:val="clear" w:color="auto" w:fill="auto"/>
            <w:tcBorders>
              <w:top w:val="single" w:color="000000" w:sz="4" w:space="0"/>
              <w:left w:val="single" w:color="000000" w:sz="4" w:space="0"/>
              <w:bottom w:val="single" w:color="000000" w:sz="4" w:space="0"/>
              <w:right w:val="single" w:color="000000" w:sz="4" w:space="0"/>
            </w:tcBorders>
            <w:tcW w:w="743"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深化“爱厢随”增能服务</w:t>
            </w:r>
            <w:r/>
          </w:p>
        </w:tc>
        <w:tc>
          <w:tcPr>
            <w:shd w:val="clear" w:color="auto" w:fill="auto"/>
            <w:tcBorders>
              <w:top w:val="single" w:color="000000" w:sz="4" w:space="0"/>
              <w:left w:val="single" w:color="000000" w:sz="4" w:space="0"/>
              <w:bottom w:val="single" w:color="000000" w:sz="4" w:space="0"/>
              <w:right w:val="single" w:color="000000" w:sz="4" w:space="0"/>
            </w:tcBorders>
            <w:tcW w:w="51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爱厢随”梦想空间站是由城厢镇残疾人联合会携手非遗糕点传承企业，共同推出的残疾人辅助性就业项目。项目依托古塘社区老年人日间照料服务中心，开展非遗糕点制作，创新“以老助残”协作模式，鼓励健康老人与残疾人互助共进，既传承技艺，也实现共同增收。中标方需协助镇级深化“爱厢随”梦想空间站增能服务，主要有以下几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1.结合老年人银发“零工驿站”开发适老岗位，通过产业化经营带动残疾人稳定增收，引导残疾人依靠劳动实现自强自立。3分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2.依托慈善爱心企业、残疾人之家、日间照料中心等设立线下代销点，以产业收益反哺公益慈善事业，构建自我造血、长效运转的助残帮扶新格局。4分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3.融入“益心一益”公益创投项目开发的“城厢妈妈”研学课程，通过非遗体验、乡村研学等活动吸引客流，推动镇级农文旅及研学融合发展。3分</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10分</w:t>
            </w:r>
            <w:r/>
          </w:p>
        </w:tc>
        <w:tc>
          <w:tcPr>
            <w:shd w:val="clear" w:color="auto" w:fill="auto"/>
            <w:tcBorders>
              <w:left w:val="single" w:color="000000" w:sz="4" w:space="0"/>
              <w:right w:val="single" w:color="000000" w:sz="4" w:space="0"/>
            </w:tcBorders>
            <w:tcW w:w="171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485"/>
        </w:trPr>
        <w:tc>
          <w:tcPr>
            <w:gridSpan w:val="3"/>
            <w:shd w:val="clear" w:color="auto" w:fill="auto"/>
            <w:tcBorders>
              <w:top w:val="single" w:color="000000" w:sz="4" w:space="0"/>
              <w:left w:val="single" w:color="000000" w:sz="4" w:space="0"/>
              <w:bottom w:val="single" w:color="000000" w:sz="4" w:space="0"/>
              <w:right w:val="single" w:color="000000" w:sz="4" w:space="0"/>
            </w:tcBorders>
            <w:tcW w:w="6968"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市级对镇级民服站考核</w:t>
            </w:r>
            <w:r/>
          </w:p>
        </w:tc>
        <w:tc>
          <w:tcPr>
            <w:shd w:val="clear" w:color="auto" w:fill="auto"/>
            <w:tcBorders>
              <w:top w:val="single" w:color="000000" w:sz="4" w:space="0"/>
              <w:left w:val="single" w:color="000000" w:sz="4" w:space="0"/>
              <w:bottom w:val="single" w:color="000000" w:sz="4" w:space="0"/>
              <w:right w:val="single" w:color="000000" w:sz="4" w:space="0"/>
            </w:tcBorders>
            <w:tcW w:w="1215" w:type="dxa"/>
            <w:vAlign w:val="center"/>
            <w:textDirection w:val="lrTb"/>
            <w:noWrap w:val="false"/>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hAnsi="宋体" w:cs="宋体"/>
                <w:i w:val="0"/>
                <w:iCs w:val="0"/>
                <w:color w:val="auto"/>
                <w:sz w:val="21"/>
                <w:szCs w:val="21"/>
                <w:highlight w:val="none"/>
                <w:u w:val="none"/>
                <w:lang w:val="en-US" w:eastAsia="zh-CN" w:bidi="ar"/>
              </w:rPr>
              <w:t xml:space="preserve">30分</w:t>
            </w:r>
            <w:r/>
          </w:p>
        </w:tc>
        <w:tc>
          <w:tcPr>
            <w:shd w:val="clear" w:color="auto" w:fill="auto"/>
            <w:tcBorders>
              <w:left w:val="single" w:color="000000" w:sz="4" w:space="0"/>
              <w:bottom w:val="single" w:color="000000" w:sz="4" w:space="0"/>
              <w:right w:val="single" w:color="000000" w:sz="4" w:space="0"/>
            </w:tcBorders>
            <w:tcW w:w="1710"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r>
      <w:r/>
    </w:p>
    <w:p>
      <w:pPr>
        <w:ind w:right="-159"/>
        <w:jc w:val="left"/>
        <w:spacing w:line="360" w:lineRule="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四、人员配置及主要任务</w:t>
      </w:r>
      <w:r/>
    </w:p>
    <w:p>
      <w:pPr>
        <w:ind w:firstLine="422"/>
        <w:spacing w:line="360" w:lineRule="auto"/>
        <w:widowControl/>
        <w:tabs>
          <w:tab w:val="left" w:pos="567"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（一）、人员配置数量：</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zh-CN" w:eastAsia="en-US"/>
        </w:rPr>
      </w:pPr>
      <w:r>
        <w:rPr>
          <w:rFonts w:hint="eastAsia" w:ascii="宋体" w:hAnsi="宋体" w:eastAsia="宋体" w:cs="宋体"/>
          <w:color w:val="auto"/>
          <w:sz w:val="21"/>
          <w:szCs w:val="21"/>
          <w:highlight w:val="none"/>
          <w:lang w:val="en-US" w:eastAsia="zh-CN"/>
        </w:rPr>
        <w:t xml:space="preserve">各标段按要求配置</w:t>
      </w:r>
      <w:r>
        <w:rPr>
          <w:rFonts w:hint="eastAsia" w:ascii="宋体" w:hAnsi="宋体" w:eastAsia="宋体" w:cs="宋体"/>
          <w:color w:val="auto"/>
          <w:sz w:val="21"/>
          <w:szCs w:val="21"/>
          <w:highlight w:val="none"/>
          <w:lang w:val="zh-CN" w:eastAsia="en-US"/>
        </w:rPr>
        <w:t xml:space="preserve">项目团队，</w:t>
      </w:r>
      <w:r>
        <w:rPr>
          <w:rFonts w:hint="eastAsia" w:ascii="宋体" w:hAnsi="宋体" w:eastAsia="宋体" w:cs="宋体"/>
          <w:color w:val="auto"/>
          <w:sz w:val="21"/>
          <w:szCs w:val="21"/>
          <w:highlight w:val="none"/>
          <w:lang w:val="en-US" w:eastAsia="zh-CN"/>
        </w:rPr>
        <w:t xml:space="preserve">其中一标段和三标段不少于4名</w:t>
      </w:r>
      <w:r>
        <w:rPr>
          <w:rFonts w:hint="eastAsia" w:ascii="宋体" w:hAnsi="宋体" w:eastAsia="宋体" w:cs="宋体"/>
          <w:color w:val="auto"/>
          <w:sz w:val="21"/>
          <w:szCs w:val="21"/>
          <w:highlight w:val="none"/>
          <w:lang w:val="zh-CN" w:eastAsia="en-US"/>
        </w:rPr>
        <w:t xml:space="preserve">专职社工（由1名社工兼任项目主管），</w:t>
      </w:r>
      <w:r>
        <w:rPr>
          <w:rFonts w:hint="eastAsia" w:ascii="宋体" w:hAnsi="宋体" w:eastAsia="宋体" w:cs="宋体"/>
          <w:color w:val="auto"/>
          <w:sz w:val="21"/>
          <w:szCs w:val="21"/>
          <w:highlight w:val="none"/>
          <w:lang w:val="en-US" w:eastAsia="zh-CN"/>
        </w:rPr>
        <w:t xml:space="preserve">二标段不少于3名专职社工</w:t>
      </w:r>
      <w:r>
        <w:rPr>
          <w:rFonts w:hint="eastAsia" w:ascii="宋体" w:hAnsi="宋体" w:eastAsia="宋体" w:cs="宋体"/>
          <w:color w:val="auto"/>
          <w:sz w:val="21"/>
          <w:szCs w:val="21"/>
          <w:highlight w:val="none"/>
          <w:lang w:val="zh-CN" w:eastAsia="en-US"/>
        </w:rPr>
        <w:t xml:space="preserve">（由1名社工兼任项目主管）</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zh-CN" w:eastAsia="en-US"/>
        </w:rPr>
        <w:t xml:space="preserve">项目团队需全职入驻社会工作服务站，项目团队成员须符合下列条件：</w:t>
      </w:r>
      <w:r/>
    </w:p>
    <w:p>
      <w:pPr>
        <w:ind w:firstLine="422"/>
        <w:spacing w:line="360" w:lineRule="auto"/>
        <w:widowControl/>
        <w:tabs>
          <w:tab w:val="left" w:pos="567"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（二）、人员工作任务</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（1）项目督导：主要负责项目的创新设计、策划和督导，对项目整体进行监管。</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（2）项目主管</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项目主管应具备社会工作或心理学相关专业知识及从业经验，负责领导和管理团体、与采购方沟通协调服务内容，制定工作计划、分配工作任务，办理案件等，</w:t>
      </w:r>
      <w:r>
        <w:rPr>
          <w:rFonts w:hint="eastAsia" w:hAnsi="宋体" w:cs="宋体"/>
          <w:color w:val="auto"/>
          <w:sz w:val="21"/>
          <w:szCs w:val="21"/>
          <w:highlight w:val="none"/>
          <w:lang w:val="en-US" w:eastAsia="zh-CN"/>
        </w:rPr>
        <w:t xml:space="preserve">其中标段一的项目主管需担任民服站副站长；</w:t>
      </w:r>
      <w:r>
        <w:rPr>
          <w:rFonts w:hint="eastAsia" w:ascii="宋体" w:hAnsi="宋体" w:eastAsia="宋体" w:cs="宋体"/>
          <w:color w:val="auto"/>
          <w:sz w:val="21"/>
          <w:szCs w:val="21"/>
          <w:highlight w:val="none"/>
          <w:lang w:val="en-US" w:eastAsia="zh-CN"/>
        </w:rPr>
        <w:t xml:space="preserve">具体如下：</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①负责及时受理市社会工作服务指导中心的所有派单案件。初步研判后转派给专职社工具体承办，并对案例办理加强督促检查与协调指导；</w:t>
      </w:r>
      <w:r/>
    </w:p>
    <w:p>
      <w:pPr>
        <w:ind w:firstLine="420"/>
        <w:spacing w:line="360" w:lineRule="auto"/>
        <w:widowControl/>
        <w:tabs>
          <w:tab w:val="left" w:pos="567" w:leader="none"/>
        </w:tabs>
        <w:rPr>
          <w:rFonts w:hint="eastAsia" w:ascii="宋体" w:hAnsi="宋体" w:eastAsia="宋体" w:cs="宋体"/>
          <w:strike/>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②负责对外展服务中发现的案件进行研判，认为需要后续服务的转派给专职社工具体承办，并对案件办理过程加强督促检查与协调指导；</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③负责对专职社工提供督导服务。</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（3）专职社工</w:t>
      </w:r>
      <w:r/>
    </w:p>
    <w:p>
      <w:pPr>
        <w:ind w:right="-159" w:firstLine="420"/>
        <w:jc w:val="left"/>
        <w:spacing w:line="360" w:lineRule="auto"/>
        <w:rPr>
          <w:rFonts w:hint="eastAsia" w:ascii="宋体" w:hAnsi="宋体" w:eastAsia="宋体" w:cs="宋体"/>
          <w:b/>
          <w:bCs/>
          <w:color w:val="auto"/>
          <w:sz w:val="21"/>
          <w:szCs w:val="21"/>
          <w:highlight w:val="none"/>
          <w:lang w:val="en-US" w:eastAsia="zh-CN"/>
        </w:rPr>
      </w:pPr>
      <w:r>
        <w:rPr>
          <w:rFonts w:hint="eastAsia" w:hAnsi="宋体" w:cs="宋体"/>
          <w:color w:val="auto"/>
          <w:sz w:val="21"/>
          <w:szCs w:val="21"/>
          <w:highlight w:val="none"/>
          <w:lang w:val="en-US" w:eastAsia="zh-CN"/>
        </w:rPr>
        <w:t xml:space="preserve">专职社工主要承担民政服务站日常运营管理工作，负责儿童关爱之家的常态化服务开展，落实慈善宣传动员、养老助残帮扶等民政综合业务。开展辖区服务对象摸排走访、需求评估，针对困境儿童、残疾人、老年人、困难群众等重点对象提供个案服务、情绪疏导、帮扶链接等专业社工服务；组织开展各类主题宣传、小组活动与社区公益活动，做好惠民政策解读宣传；规范完成服务记录、资料归集、台账整理归档，及时报送工作信息，保障民政各板块服务有序、规范落地。</w:t>
      </w:r>
      <w:r/>
    </w:p>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五、技术方案部分：</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zh-TW" w:eastAsia="zh-CN"/>
        </w:rPr>
      </w:pPr>
      <w:r>
        <w:rPr>
          <w:rFonts w:hint="eastAsia" w:ascii="宋体" w:hAnsi="宋体" w:eastAsia="宋体" w:cs="宋体"/>
          <w:color w:val="auto"/>
          <w:sz w:val="21"/>
          <w:szCs w:val="21"/>
          <w:highlight w:val="none"/>
          <w:lang w:val="zh-CN" w:eastAsia="zh-CN"/>
        </w:rPr>
        <w:t xml:space="preserve">投标单位需根据本项目工作内容，</w:t>
      </w:r>
      <w:r>
        <w:rPr>
          <w:rFonts w:hint="eastAsia" w:ascii="宋体" w:hAnsi="宋体" w:eastAsia="宋体" w:cs="宋体"/>
          <w:color w:val="auto"/>
          <w:sz w:val="21"/>
          <w:szCs w:val="21"/>
          <w:highlight w:val="none"/>
          <w:lang w:val="en-US" w:eastAsia="zh-CN"/>
        </w:rPr>
        <w:t xml:space="preserve">需制定针对性强、操作性高的各项服务方案。</w:t>
      </w:r>
      <w:r>
        <w:rPr>
          <w:rFonts w:hint="eastAsia" w:ascii="宋体" w:hAnsi="宋体" w:eastAsia="宋体" w:cs="宋体"/>
          <w:color w:val="auto"/>
          <w:sz w:val="21"/>
          <w:szCs w:val="21"/>
          <w:highlight w:val="none"/>
          <w:lang w:val="zh-CN" w:eastAsia="zh-CN"/>
        </w:rPr>
        <w:t xml:space="preserve">包括但不限于目标设定、进度安排、</w:t>
      </w:r>
      <w:r>
        <w:rPr>
          <w:rFonts w:hint="eastAsia" w:ascii="宋体" w:hAnsi="宋体" w:eastAsia="宋体" w:cs="宋体"/>
          <w:color w:val="auto"/>
          <w:sz w:val="21"/>
          <w:szCs w:val="21"/>
          <w:highlight w:val="none"/>
          <w:lang w:val="en-US" w:eastAsia="zh-CN"/>
        </w:rPr>
        <w:t xml:space="preserve">服务方案等</w:t>
      </w:r>
      <w:r>
        <w:rPr>
          <w:rFonts w:hint="eastAsia" w:ascii="宋体" w:hAnsi="宋体" w:eastAsia="宋体" w:cs="宋体"/>
          <w:color w:val="auto"/>
          <w:sz w:val="21"/>
          <w:szCs w:val="21"/>
          <w:highlight w:val="none"/>
          <w:lang w:val="zh-CN" w:eastAsia="zh-CN"/>
        </w:rPr>
        <w:t xml:space="preserve">。</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CN" w:eastAsia="zh-CN"/>
        </w:rPr>
        <w:t xml:space="preserve">目标设定</w:t>
      </w:r>
      <w:r/>
    </w:p>
    <w:p>
      <w:pPr>
        <w:ind w:firstLine="420"/>
        <w:spacing w:line="360" w:lineRule="auto"/>
        <w:widowControl/>
        <w:tabs>
          <w:tab w:val="left" w:pos="567"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投标人需要</w:t>
      </w:r>
      <w:r>
        <w:rPr>
          <w:rFonts w:hint="eastAsia" w:ascii="宋体" w:hAnsi="宋体" w:eastAsia="宋体" w:cs="宋体"/>
          <w:color w:val="auto"/>
          <w:sz w:val="21"/>
          <w:szCs w:val="21"/>
          <w:highlight w:val="none"/>
          <w:lang w:val="zh-CN" w:eastAsia="zh-CN"/>
        </w:rPr>
        <w:t xml:space="preserve">针对本项目</w:t>
      </w:r>
      <w:r>
        <w:rPr>
          <w:rFonts w:hint="eastAsia" w:ascii="宋体" w:hAnsi="宋体" w:eastAsia="宋体" w:cs="宋体"/>
          <w:color w:val="auto"/>
          <w:sz w:val="21"/>
          <w:szCs w:val="21"/>
          <w:highlight w:val="none"/>
          <w:lang w:val="en-US" w:eastAsia="zh-CN"/>
        </w:rPr>
        <w:t xml:space="preserve">提供目标设定方案，</w:t>
      </w:r>
      <w:r>
        <w:rPr>
          <w:rFonts w:hint="eastAsia" w:ascii="宋体" w:hAnsi="宋体" w:eastAsia="宋体" w:cs="宋体"/>
          <w:color w:val="auto"/>
          <w:sz w:val="21"/>
          <w:szCs w:val="21"/>
          <w:highlight w:val="none"/>
          <w:lang w:val="zh-CN" w:eastAsia="zh-CN"/>
        </w:rPr>
        <w:t xml:space="preserve">方案内容至少包括：</w:t>
      </w:r>
      <w:r>
        <w:rPr>
          <w:rFonts w:hint="eastAsia" w:ascii="宋体" w:hAnsi="宋体" w:eastAsia="宋体" w:cs="宋体"/>
          <w:color w:val="auto"/>
          <w:sz w:val="21"/>
          <w:szCs w:val="21"/>
          <w:highlight w:val="none"/>
          <w:lang w:val="en-US" w:eastAsia="zh-CN"/>
        </w:rPr>
        <w:t xml:space="preserve">①工作任务②工作方法③工作分工等。</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color w:val="auto"/>
          <w:sz w:val="21"/>
          <w:szCs w:val="21"/>
          <w:highlight w:val="none"/>
          <w:lang w:val="en-US" w:eastAsia="zh-CN"/>
        </w:rPr>
        <w:t xml:space="preserve">1.1 ‌工作任务要求编制民生案件处理、评估咨询、计划制定、接单与处理跟进及事件</w:t>
      </w:r>
      <w:r>
        <w:rPr>
          <w:rFonts w:hint="eastAsia" w:ascii="宋体" w:hAnsi="宋体" w:eastAsia="宋体" w:cs="宋体"/>
          <w:sz w:val="21"/>
          <w:szCs w:val="21"/>
          <w:lang w:val="en-US" w:eastAsia="zh-CN"/>
        </w:rPr>
        <w:t xml:space="preserve">受理方案；</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1.2 ‌工作方法要针对不同案件制定对应的具体方法，根据需求评估结果、服务计划明确服务目标、服务内容等。</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 工作分工要针对服务内容、事件、案例编制详细科学，满足与实施计划内容匹配，具有可操作性的方案。</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eastAsia="zh-CN"/>
        </w:rPr>
        <w:t xml:space="preserve">进度安排</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投标人需要</w:t>
      </w:r>
      <w:r>
        <w:rPr>
          <w:rFonts w:hint="eastAsia" w:ascii="宋体" w:hAnsi="宋体" w:eastAsia="宋体" w:cs="宋体"/>
          <w:sz w:val="21"/>
          <w:szCs w:val="21"/>
          <w:lang w:val="zh-CN" w:eastAsia="zh-CN"/>
        </w:rPr>
        <w:t xml:space="preserve">针对本项目</w:t>
      </w:r>
      <w:r>
        <w:rPr>
          <w:rFonts w:hint="eastAsia" w:ascii="宋体" w:hAnsi="宋体" w:eastAsia="宋体" w:cs="宋体"/>
          <w:sz w:val="21"/>
          <w:szCs w:val="21"/>
          <w:lang w:val="en-US" w:eastAsia="zh-CN"/>
        </w:rPr>
        <w:t xml:space="preserve">提供进度安排方案，</w:t>
      </w:r>
      <w:r>
        <w:rPr>
          <w:rFonts w:hint="eastAsia" w:ascii="宋体" w:hAnsi="宋体" w:eastAsia="宋体" w:cs="宋体"/>
          <w:sz w:val="21"/>
          <w:szCs w:val="21"/>
          <w:lang w:val="zh-CN" w:eastAsia="zh-CN"/>
        </w:rPr>
        <w:t xml:space="preserve">方案内容至少包括：</w:t>
      </w:r>
      <w:r>
        <w:rPr>
          <w:rFonts w:hint="eastAsia" w:ascii="宋体" w:hAnsi="宋体" w:eastAsia="宋体" w:cs="宋体"/>
          <w:sz w:val="21"/>
          <w:szCs w:val="21"/>
          <w:lang w:val="en-US" w:eastAsia="zh-CN"/>
        </w:rPr>
        <w:t xml:space="preserve">①</w:t>
      </w:r>
      <w:r>
        <w:rPr>
          <w:rFonts w:hint="default" w:ascii="宋体" w:hAnsi="宋体" w:eastAsia="宋体" w:cs="宋体"/>
          <w:sz w:val="21"/>
          <w:szCs w:val="21"/>
          <w:lang w:val="en-US" w:eastAsia="zh-CN"/>
        </w:rPr>
        <w:t xml:space="preserve">时间节点</w:t>
      </w:r>
      <w:r>
        <w:rPr>
          <w:rFonts w:hint="eastAsia" w:ascii="宋体" w:hAnsi="宋体" w:eastAsia="宋体" w:cs="宋体"/>
          <w:sz w:val="21"/>
          <w:szCs w:val="21"/>
          <w:lang w:val="en-US" w:eastAsia="zh-CN"/>
        </w:rPr>
        <w:t xml:space="preserve">②案件或事件进度节点等</w:t>
      </w:r>
      <w:r>
        <w:rPr>
          <w:rFonts w:hint="eastAsia" w:ascii="宋体" w:hAnsi="宋体" w:eastAsia="宋体" w:cs="宋体"/>
          <w:sz w:val="21"/>
          <w:szCs w:val="21"/>
          <w:lang w:val="zh-CN" w:eastAsia="zh-CN"/>
        </w:rPr>
        <w:t xml:space="preserve">。</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2.1时间节点明确，任务分解清晰具体。</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 xml:space="preserve">2.2编制所涉案件或事件的进度节点方案，分解清晰具体，逻辑合理。</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hAnsi="宋体" w:cs="宋体"/>
          <w:sz w:val="21"/>
          <w:szCs w:val="21"/>
          <w:lang w:val="en-US" w:eastAsia="zh-CN"/>
        </w:rPr>
        <w:t xml:space="preserve">3、</w:t>
      </w:r>
      <w:r>
        <w:rPr>
          <w:rFonts w:hint="eastAsia" w:ascii="宋体" w:hAnsi="宋体" w:eastAsia="宋体" w:cs="宋体"/>
          <w:sz w:val="21"/>
          <w:szCs w:val="21"/>
          <w:lang w:val="en-US" w:eastAsia="zh-CN"/>
        </w:rPr>
        <w:t xml:space="preserve">服务方案</w:t>
      </w:r>
      <w:r/>
    </w:p>
    <w:p>
      <w:pPr>
        <w:ind w:firstLine="420"/>
        <w:spacing w:line="360" w:lineRule="auto"/>
        <w:widowControl/>
        <w:tabs>
          <w:tab w:val="left" w:pos="567" w:leader="none"/>
        </w:tabs>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 xml:space="preserve">投标人需要针对本项目的服务方案切实操作性进行评分，方案内容至少包括：①服务流程，②自我评估机制，③投诉渠道及服务投诉处理机制，④服务区域现状分析，⑤重点难点分析及应对措施</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3.1服务流程：前期对接需求、细化分工、岗前交底培训；常态化开展现场服务、日常巡检、隐患排查；落实过程管控，项目管理人员抽查、全覆盖检查，严控服务质量；规范台账资料，全程工作留痕、分类归档；阶段性总结复盘，配合甲方验收回访，持续优化服务标准，形成闭环提质。</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3.2自我评估机制：建立日查、周评、月考、年复盘四级常态化自我评估机制。每日岗位自查，即时整改问题；每周项目组汇总短板、形成整改清单；每月开展量化考评，从服务规范、完成质量、整改闭环、满意度、资料台账等维度打分评级，不合格项限期闭环整改；年末全面复盘全年服务情况，优化管理制度与服务方案。评估结果与人员绩效、奖惩、岗位调整直接挂钩，保障服务质量长期稳定达标。</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3.3投诉渠道及服务投诉处理机制：公开24小时电话、现场意见箱、线上工作群三类全天候投诉渠道，保障诉求随时直达。</w:t>
      </w:r>
      <w:r/>
    </w:p>
    <w:p>
      <w:pPr>
        <w:ind w:firstLine="420"/>
        <w:spacing w:line="360" w:lineRule="auto"/>
        <w:widowControl/>
        <w:tabs>
          <w:tab w:val="left" w:pos="567" w:leader="none"/>
        </w:tabs>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3.4服务区域现状分析：服务区域覆盖范围、功能场景，全域服务无死角要求高。区域全天候运行、高峰时段服务压力集中，现场突发问题随机性强。项目管理规范、服务需求清晰，具备标准化常态化服务基础。</w:t>
      </w:r>
      <w:r/>
    </w:p>
    <w:p>
      <w:pPr>
        <w:ind w:firstLine="420"/>
        <w:spacing w:line="360" w:lineRule="auto"/>
        <w:widowControl/>
        <w:tabs>
          <w:tab w:val="left" w:pos="567" w:leader="none"/>
        </w:tabs>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3.5重点难点分析及应对措施：</w:t>
      </w:r>
      <w:r>
        <w:rPr>
          <w:rFonts w:hint="default" w:ascii="宋体" w:hAnsi="宋体" w:eastAsia="宋体" w:cs="宋体"/>
          <w:sz w:val="21"/>
          <w:szCs w:val="21"/>
          <w:lang w:val="en-US" w:eastAsia="zh-CN"/>
        </w:rPr>
        <w:t xml:space="preserve">采用网格化分片包干管理，责任到人，建立点位清单，全覆盖巡检，杜绝服务盲区。标准化全过程管控：统一作业流程与台账标准，全程留痕、闭环管理，确保服务合规可溯。多方协同对接复杂：设置专属对接人，建立日常沟通及周例会机制，主动配合甲方调度与检查工作，保障服务高效协同。</w:t>
      </w:r>
      <w:r/>
    </w:p>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五、报价要求：</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1、投标人须对本项目中的所有内容进行报价，否则作无效投标处理。</w:t>
      </w:r>
      <w:r/>
    </w:p>
    <w:p>
      <w:pPr>
        <w:ind w:firstLine="420"/>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2、投标应以人民币报价，投标综合报价一次报定，报价均已包括</w:t>
      </w:r>
      <w:r>
        <w:rPr>
          <w:rFonts w:hint="eastAsia" w:ascii="宋体" w:hAnsi="宋体" w:eastAsia="宋体" w:cs="宋体"/>
          <w:sz w:val="21"/>
          <w:szCs w:val="21"/>
          <w:lang w:val="zh-CN" w:eastAsia="zh-CN" w:bidi="ar-SA"/>
        </w:rPr>
        <w:t xml:space="preserve">完成本项目所需的人员（包括工资和补贴）、</w:t>
      </w:r>
      <w:r>
        <w:rPr>
          <w:rFonts w:hint="eastAsia" w:ascii="宋体" w:hAnsi="宋体" w:eastAsia="宋体" w:cs="宋体"/>
          <w:sz w:val="21"/>
          <w:szCs w:val="21"/>
          <w:lang w:val="en-US" w:eastAsia="zh-CN" w:bidi="ar-SA"/>
        </w:rPr>
        <w:t xml:space="preserve">设备</w:t>
      </w:r>
      <w:r>
        <w:rPr>
          <w:rFonts w:hint="eastAsia" w:ascii="宋体" w:hAnsi="宋体" w:eastAsia="宋体" w:cs="宋体"/>
          <w:sz w:val="21"/>
          <w:szCs w:val="21"/>
          <w:lang w:val="zh-CN" w:eastAsia="zh-CN" w:bidi="ar-SA"/>
        </w:rPr>
        <w:t xml:space="preserve">、办公场所及设施、劳保、管理、各种税费、利润、税金、政策性文件规定及合同包含的所有风险、责任等各项应有费用。</w:t>
      </w:r>
      <w:r/>
    </w:p>
    <w:p>
      <w:pPr>
        <w:ind w:right="-159"/>
        <w:jc w:val="left"/>
        <w:spacing w:line="360" w:lineRule="auto"/>
        <w:rPr>
          <w:rFonts w:hint="eastAsia" w:ascii="宋体" w:hAnsi="宋体" w:eastAsia="宋体" w:cs="宋体"/>
          <w:b/>
          <w:bCs/>
          <w:color w:val="auto"/>
          <w:sz w:val="21"/>
          <w:szCs w:val="21"/>
          <w:highlight w:val="none"/>
          <w:lang w:val="en-US" w:eastAsia="zh-CN"/>
        </w:rPr>
      </w:pPr>
      <w:r>
        <w:rPr>
          <w:rFonts w:hint="eastAsia" w:hAnsi="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lang w:val="en-US" w:eastAsia="zh-CN"/>
        </w:rPr>
        <w:t xml:space="preserve">、验收</w:t>
      </w:r>
      <w:r/>
    </w:p>
    <w:p>
      <w:pPr>
        <w:ind w:right="-159" w:firstLine="420"/>
        <w:jc w:val="left"/>
        <w:spacing w:line="360" w:lineRule="auto"/>
        <w:rPr>
          <w:rFonts w:hint="default" w:hAnsi="宋体" w:cs="宋体"/>
          <w:color w:val="0000ff"/>
          <w:sz w:val="21"/>
          <w:szCs w:val="21"/>
          <w:highlight w:val="yellow"/>
          <w:lang w:val="en-US" w:eastAsia="zh-CN"/>
        </w:rPr>
      </w:pPr>
      <w:r>
        <w:rPr>
          <w:rFonts w:hint="default" w:hAnsi="宋体" w:cs="宋体"/>
          <w:color w:val="auto"/>
          <w:sz w:val="21"/>
          <w:szCs w:val="21"/>
          <w:highlight w:val="none"/>
          <w:lang w:val="en-US" w:eastAsia="zh-CN"/>
        </w:rPr>
        <w:t xml:space="preserve">采购人以项目采购需求及合同相关内容为验收标准组织验收，中标方配合。</w:t>
      </w:r>
      <w:r/>
    </w:p>
    <w:p>
      <w:pPr>
        <w:ind w:firstLine="420"/>
        <w:jc w:val="both"/>
        <w:spacing w:line="360" w:lineRule="auto"/>
        <w:widowControl/>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highlight w:val="none"/>
          <w:lang w:val="en-US" w:eastAsia="zh-CN"/>
        </w:rPr>
        <w:t xml:space="preserve">1、验收条件</w:t>
      </w:r>
      <w:r/>
    </w:p>
    <w:p>
      <w:pPr>
        <w:ind w:right="-159" w:firstLine="420"/>
        <w:jc w:val="left"/>
        <w:spacing w:line="360" w:lineRule="auto"/>
        <w:rPr>
          <w:rFonts w:hint="default" w:hAnsi="宋体" w:cs="宋体"/>
          <w:color w:val="auto"/>
          <w:sz w:val="21"/>
          <w:szCs w:val="21"/>
          <w:highlight w:val="none"/>
          <w:lang w:val="en-US" w:eastAsia="zh-CN"/>
        </w:rPr>
      </w:pPr>
      <w:r>
        <w:rPr>
          <w:rFonts w:hint="default" w:hAnsi="宋体" w:cs="宋体"/>
          <w:color w:val="auto"/>
          <w:sz w:val="21"/>
          <w:szCs w:val="21"/>
          <w:highlight w:val="none"/>
          <w:lang w:val="en-US" w:eastAsia="zh-CN"/>
        </w:rPr>
        <w:t xml:space="preserve">中标方按照项目采购需求及合同相关内容完成全部服务，并通过采购人考核。</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2、验收标准</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采购人按照采购需求及合同约定的技术、服务和安全标准，对中标方各项义务履行情况、考核情况、整改情况等进行总体评价。验收标准应当符合采购文件及合同约定，未进行约定的，应当符合国家强制性规定、政策要求、安全标准和行业有关标准。</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3、验收流程</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在符合项目验收条件后，中标方可提出项目验收申请。采购人在收到中标方提出的合格的验收申请后，组织验收小组完成验收工作。具体验收流程如下：</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3.1中标方向采购人书面提出项目验收申请。</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3.2中标方整理提交项目验收相关的管理和技术文档，由采购人进行初步审核，并根据采购人要求进行修正直至审核通过。</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3.3采购人成立验收小组，召开项目验收评审会议，根据项目验收内容及相关要求，对中标方提交的项目过程文档进行验收评审。</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3.4验收评审通过后，由验收小组出具项目验收意见。</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3.5项目验收结束后，中标方配合采购人按照档案管理要求进行资料归档。</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lang w:val="en-US" w:eastAsia="zh-CN"/>
        </w:rPr>
        <w:t xml:space="preserve">具体履约验收标准按照附件：服务类项目履约验收方案验收。</w:t>
      </w:r>
      <w:r/>
    </w:p>
    <w:p>
      <w:pPr>
        <w:ind w:firstLine="420"/>
        <w:jc w:val="both"/>
        <w:spacing w:line="360" w:lineRule="auto"/>
        <w:widowControl/>
        <w:rPr>
          <w:rFonts w:hint="eastAsia"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4、验收标准及验收依据：</w:t>
      </w:r>
      <w:r/>
    </w:p>
    <w:p>
      <w:pPr>
        <w:ind w:firstLine="420"/>
        <w:jc w:val="both"/>
        <w:spacing w:line="360" w:lineRule="auto"/>
        <w:widowControl/>
        <w:rPr>
          <w:rFonts w:hint="default" w:ascii="宋体" w:hAnsi="宋体" w:eastAsia="宋体" w:cs="宋体"/>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lang w:val="en-US" w:eastAsia="zh-CN"/>
        </w:rPr>
        <w:t xml:space="preserve">采购人通过政府采购方式和程序确定供应商的货物和服务类政府采购项目应当按照《江苏省政府采购履约验收管理办法》的通知（苏财规〔2024〕7号）进行履约验收，政府采购文件、供应商投标（响应）文件、政府采购合同是履约验收工作的基本依据；验收通知单、验收书2份材料在验收标准程序之后补足。</w:t>
      </w:r>
      <w:r/>
    </w:p>
    <w:p>
      <w:pPr>
        <w:ind w:firstLine="211"/>
        <w:spacing w:line="360" w:lineRule="auto"/>
        <w:widowControl/>
        <w:tabs>
          <w:tab w:val="left" w:pos="567" w:leader="none"/>
        </w:tabs>
        <w:rPr>
          <w:rFonts w:hint="eastAsia" w:ascii="宋体" w:hAnsi="宋体" w:eastAsia="宋体" w:cs="宋体"/>
          <w:b/>
          <w:bCs/>
          <w:color w:val="auto"/>
          <w:sz w:val="21"/>
          <w:szCs w:val="21"/>
          <w:highlight w:val="none"/>
          <w:lang w:val="zh-CN" w:eastAsia="zh-CN"/>
        </w:rPr>
      </w:pPr>
      <w:r>
        <w:rPr>
          <w:rFonts w:hint="eastAsia" w:hAnsi="宋体" w:cs="宋体"/>
          <w:b/>
          <w:bCs/>
          <w:color w:val="auto"/>
          <w:sz w:val="21"/>
          <w:szCs w:val="21"/>
          <w:highlight w:val="none"/>
          <w:lang w:val="en-US" w:eastAsia="zh-CN"/>
        </w:rPr>
        <w:t xml:space="preserve">七</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zh-CN" w:eastAsia="zh-CN"/>
        </w:rPr>
        <w:t xml:space="preserve">综合说明</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bidi="ar-SA"/>
        </w:rPr>
        <w:t xml:space="preserve">投标单位</w:t>
      </w:r>
      <w:r>
        <w:rPr>
          <w:rFonts w:hint="eastAsia" w:ascii="宋体" w:hAnsi="宋体" w:eastAsia="宋体" w:cs="宋体"/>
          <w:color w:val="auto"/>
          <w:sz w:val="21"/>
          <w:szCs w:val="21"/>
          <w:highlight w:val="none"/>
        </w:rPr>
        <w:t xml:space="preserve">必须说明其是否响应采购文件中提出的全部服务内容与要求，如果以其中某些条款不响应时，应在文件中逐条列出，未列出的视同响应。</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bidi="ar-SA"/>
        </w:rPr>
        <w:t xml:space="preserve">投标单位</w:t>
      </w:r>
      <w:r>
        <w:rPr>
          <w:rFonts w:hint="eastAsia" w:ascii="宋体" w:hAnsi="宋体" w:eastAsia="宋体" w:cs="宋体"/>
          <w:color w:val="auto"/>
          <w:sz w:val="21"/>
          <w:szCs w:val="21"/>
          <w:highlight w:val="none"/>
        </w:rPr>
        <w:t xml:space="preserve">提供的服务能够至少达到以上要求，同时明确具体的服务方案，方案中应包含人员配备、配备人员的具体情况、相关配置等。</w:t>
      </w:r>
      <w:r/>
    </w:p>
    <w:p>
      <w:pPr>
        <w:ind w:firstLine="420"/>
        <w:jc w:val="both"/>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3、投标单位应对所投项目的全部内容进行报价，只投其中部分内容者，其投标文件将被拒绝。</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4、本项目涉及的相关资料、信息属保密性质，未经采购人同意，中标单位不得向第三方泄露。对不属于中标单位且受知识产权保护的产品、资料、信息等不得用于其他目的。</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bidi="ar-SA"/>
        </w:rPr>
        <w:t xml:space="preserve">投标单位</w:t>
      </w:r>
      <w:r>
        <w:rPr>
          <w:rFonts w:hint="eastAsia" w:ascii="宋体" w:hAnsi="宋体" w:eastAsia="宋体" w:cs="宋体"/>
          <w:color w:val="auto"/>
          <w:sz w:val="21"/>
          <w:szCs w:val="21"/>
          <w:highlight w:val="none"/>
        </w:rPr>
        <w:t xml:space="preserve">对招标文件自行所做出的判断、推论、解释和结论，并由此所造成的后果，均由供应商自负。</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6、中标人在合同履行过程中应对本项目的安全生产负全责，项目实施过程中发生的任何安全生产事故均由中标人负责，采购人不承担任何法律和经济上的责任。</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、因中标人原因，给采购人及第三人造成的一切后果及损失，由中标人承担，后果严重的采购方有权解除合同。</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、中标人在合同履行期间应严格遵守国家相关法律法规和项目所在地的相关规定，所有产生的一切纠纷由中标人承担，采购人不承担任何责任。</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、中标人在合同履行期间应严格遵守采购人的廉政、保密等相关制度，如有违反，采购人有权无条件终止合同，情节严重的，移交纪委、司法部门处理。</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、中标单位对服务缺陷不予更正，采购方有权另请其他单位更正，所发生的费用由中标单位承担。</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11</w:t>
      </w:r>
      <w:r>
        <w:rPr>
          <w:rFonts w:hint="eastAsia" w:ascii="宋体" w:hAnsi="宋体" w:eastAsia="宋体" w:cs="宋体"/>
          <w:color w:val="auto"/>
          <w:sz w:val="21"/>
          <w:szCs w:val="21"/>
          <w:highlight w:val="none"/>
        </w:rPr>
        <w:t xml:space="preserve">、中标单位在合同期内如因服务不合格或其他原因提前退场的，则须无条件配合采购单位做好交接工作。</w:t>
      </w:r>
      <w:r/>
    </w:p>
    <w:p>
      <w:pPr>
        <w:ind w:firstLine="420"/>
        <w:jc w:val="left"/>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本项目采购人不组织统一现场勘察，请各投标单位认真阅读招标文件，自行踏勘现场，充分了解本次招标项目情况，承担投标风险。任何因投标单位对招标文件理解、现场踏勘原因导致的投标失误，均由投标单位承担，采购人不承担任何责任。</w:t>
      </w:r>
      <w:r/>
    </w:p>
    <w:p>
      <w:pPr>
        <w:ind w:firstLine="480"/>
        <w:jc w:val="both"/>
        <w:spacing w:line="360" w:lineRule="auto"/>
        <w:rPr>
          <w:rFonts w:hint="eastAsia" w:ascii="宋体" w:hAnsi="宋体" w:eastAsia="宋体" w:cs="宋体"/>
          <w:color w:val="auto"/>
          <w:sz w:val="21"/>
          <w:szCs w:val="21"/>
          <w:highlight w:val="none"/>
          <w:lang w:val="zh-CN"/>
        </w:rPr>
        <w:outlineLvl w:val="1"/>
      </w:pPr>
      <w:r>
        <w:rPr>
          <w:rFonts w:hint="eastAsia" w:hAnsi="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lang w:val="zh-TW"/>
        </w:rPr>
        <w:t xml:space="preserve">凡涉及招标文件的补充说明和修改，均以江苏省政府采购网、苏州市政府采购网最后发布的内容为准。</w:t>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t xml:space="preserve">附件1：</w:t>
      </w:r>
      <w:r/>
    </w:p>
    <w:p>
      <w:pPr>
        <w:jc w:val="center"/>
        <w:spacing w:before="104" w:line="185" w:lineRule="auto"/>
        <w:rPr>
          <w:rFonts w:hint="eastAsia" w:ascii="宋体" w:hAnsi="宋体" w:eastAsia="宋体" w:cs="宋体"/>
          <w:color w:val="auto"/>
          <w:spacing w:val="19"/>
          <w:sz w:val="36"/>
          <w:szCs w:val="36"/>
          <w:highlight w:val="none"/>
        </w:rPr>
      </w:pPr>
      <w:r>
        <w:rPr>
          <w:rFonts w:hint="eastAsia" w:ascii="宋体" w:hAnsi="宋体" w:eastAsia="宋体" w:cs="宋体"/>
          <w:color w:val="auto"/>
          <w:spacing w:val="19"/>
          <w:sz w:val="36"/>
          <w:szCs w:val="36"/>
          <w:highlight w:val="none"/>
        </w:rPr>
        <w:t xml:space="preserve">政府采购履约验收通知单（参考样本）</w:t>
      </w:r>
      <w:r/>
    </w:p>
    <w:p>
      <w:pPr>
        <w:ind w:left="85"/>
        <w:spacing w:before="216" w:line="214" w:lineRule="auto"/>
        <w:rPr>
          <w:rFonts w:hint="eastAsia" w:ascii="宋体" w:hAnsi="宋体" w:eastAsia="宋体" w:cs="宋体"/>
          <w:color w:val="auto"/>
          <w:sz w:val="23"/>
          <w:szCs w:val="23"/>
          <w:highlight w:val="none"/>
        </w:rPr>
      </w:pPr>
      <w:r>
        <w:rPr>
          <w:rFonts w:hint="eastAsia" w:ascii="宋体" w:hAnsi="宋体" w:eastAsia="宋体" w:cs="宋体"/>
          <w:color w:val="auto"/>
          <w:spacing w:val="9"/>
          <w:sz w:val="23"/>
          <w:szCs w:val="23"/>
          <w:highlight w:val="none"/>
        </w:rPr>
        <w:t xml:space="preserve">供应商：</w:t>
      </w:r>
      <w:r/>
    </w:p>
    <w:p>
      <w:pPr>
        <w:spacing w:line="44" w:lineRule="exact"/>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875"/>
        <w:tblW w:w="9346"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94"/>
        <w:gridCol w:w="2094"/>
        <w:gridCol w:w="2094"/>
        <w:gridCol w:w="3064"/>
      </w:tblGrid>
      <w:tr>
        <w:trPr>
          <w:trHeight w:val="562"/>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采购人</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项目名称</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合同名称</w:t>
            </w:r>
            <w:r/>
          </w:p>
        </w:tc>
        <w:tc>
          <w:tcPr>
            <w:gridSpan w:val="3"/>
            <w:tcW w:w="7252"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2"/>
                <w:sz w:val="23"/>
                <w:szCs w:val="23"/>
                <w:highlight w:val="none"/>
              </w:rPr>
              <w:t xml:space="preserve">合同编号</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合同金额</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59"/>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4"/>
                <w:sz w:val="23"/>
                <w:szCs w:val="23"/>
                <w:highlight w:val="none"/>
              </w:rPr>
              <w:t xml:space="preserve">验收时间</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验收地点</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tcW w:w="2094"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1"/>
                <w:sz w:val="23"/>
                <w:szCs w:val="23"/>
                <w:highlight w:val="none"/>
              </w:rPr>
              <w:t xml:space="preserve">联系人</w:t>
            </w:r>
            <w:r/>
          </w:p>
        </w:tc>
        <w:tc>
          <w:tcPr>
            <w:tcW w:w="209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2094" w:type="dxa"/>
            <w:vAlign w:val="center"/>
            <w:textDirection w:val="lrTb"/>
            <w:noWrap w:val="false"/>
          </w:tcPr>
          <w:p>
            <w:pPr>
              <w:jc w:val="center"/>
              <w:rPr>
                <w:rFonts w:hint="eastAsia" w:ascii="宋体" w:hAnsi="宋体" w:eastAsia="宋体" w:cs="宋体"/>
                <w:color w:val="auto"/>
                <w:spacing w:val="2"/>
                <w:sz w:val="23"/>
                <w:szCs w:val="23"/>
                <w:highlight w:val="none"/>
              </w:rPr>
            </w:pPr>
            <w:r>
              <w:rPr>
                <w:rFonts w:hint="eastAsia" w:ascii="宋体" w:hAnsi="宋体" w:eastAsia="宋体" w:cs="宋体"/>
                <w:color w:val="auto"/>
                <w:spacing w:val="2"/>
                <w:sz w:val="23"/>
                <w:szCs w:val="23"/>
                <w:highlight w:val="none"/>
              </w:rPr>
              <w:t xml:space="preserve">联系电话</w:t>
            </w:r>
            <w:r/>
          </w:p>
        </w:tc>
        <w:tc>
          <w:tcPr>
            <w:tcW w:w="3064" w:type="dxa"/>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560"/>
        </w:trPr>
        <w:tc>
          <w:tcPr>
            <w:gridSpan w:val="4"/>
            <w:tcW w:w="9346" w:type="dxa"/>
            <w:vAlign w:val="center"/>
            <w:textDirection w:val="lrTb"/>
            <w:noWrap w:val="false"/>
          </w:tcPr>
          <w:p>
            <w:pPr>
              <w:jc w:val="center"/>
              <w:rPr>
                <w:rFonts w:hint="eastAsia" w:ascii="宋体" w:hAnsi="宋体" w:eastAsia="宋体" w:cs="宋体"/>
                <w:color w:val="auto"/>
                <w:sz w:val="23"/>
                <w:szCs w:val="23"/>
                <w:highlight w:val="none"/>
              </w:rPr>
            </w:pPr>
            <w:r>
              <w:rPr>
                <w:rFonts w:hint="eastAsia" w:ascii="宋体" w:hAnsi="宋体" w:eastAsia="宋体" w:cs="宋体"/>
                <w:color w:val="auto"/>
                <w:spacing w:val="7"/>
                <w:sz w:val="23"/>
                <w:szCs w:val="23"/>
                <w:highlight w:val="none"/>
              </w:rPr>
              <w:t xml:space="preserve">履约验收方案及工作要求</w:t>
            </w:r>
            <w:r/>
          </w:p>
        </w:tc>
      </w:tr>
      <w:tr>
        <w:trPr>
          <w:trHeight w:val="4325"/>
        </w:trPr>
        <w:tc>
          <w:tcPr>
            <w:gridSpan w:val="4"/>
            <w:tcW w:w="9346" w:type="dxa"/>
            <w:textDirection w:val="lrTb"/>
            <w:noWrap w:val="false"/>
          </w:tcPr>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1"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242"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right"/>
              <w:spacing w:before="75" w:line="507" w:lineRule="auto"/>
              <w:rPr>
                <w:rFonts w:hint="eastAsia" w:ascii="宋体" w:hAnsi="宋体" w:eastAsia="宋体" w:cs="宋体"/>
                <w:color w:val="auto"/>
                <w:spacing w:val="3"/>
                <w:sz w:val="23"/>
                <w:szCs w:val="23"/>
                <w:highlight w:val="none"/>
              </w:rPr>
            </w:pPr>
            <w:r>
              <w:rPr>
                <w:rFonts w:hint="eastAsia" w:ascii="宋体" w:hAnsi="宋体" w:eastAsia="宋体" w:cs="宋体"/>
                <w:color w:val="auto"/>
                <w:spacing w:val="3"/>
                <w:sz w:val="23"/>
                <w:szCs w:val="23"/>
                <w:highlight w:val="none"/>
              </w:rPr>
              <w:t xml:space="preserve">单位公章</w:t>
            </w:r>
            <w:r/>
          </w:p>
          <w:p>
            <w:pPr>
              <w:ind w:right="2893" w:firstLine="4356"/>
              <w:jc w:val="right"/>
              <w:spacing w:before="75" w:line="507" w:lineRule="auto"/>
              <w:rPr>
                <w:rFonts w:hint="eastAsia" w:ascii="宋体" w:hAnsi="宋体" w:eastAsia="宋体" w:cs="宋体"/>
                <w:color w:val="auto"/>
                <w:sz w:val="23"/>
                <w:szCs w:val="23"/>
                <w:highlight w:val="none"/>
              </w:rPr>
            </w:pPr>
            <w:r>
              <w:rPr>
                <w:rFonts w:hint="eastAsia" w:ascii="宋体" w:hAnsi="宋体" w:eastAsia="宋体" w:cs="宋体"/>
                <w:color w:val="auto"/>
                <w:spacing w:val="-16"/>
                <w:sz w:val="23"/>
                <w:szCs w:val="23"/>
                <w:highlight w:val="none"/>
              </w:rPr>
              <w:t xml:space="preserve">年</w:t>
            </w:r>
            <w:r>
              <w:rPr>
                <w:rFonts w:hint="eastAsia" w:ascii="宋体" w:hAnsi="宋体" w:eastAsia="宋体" w:cs="宋体"/>
                <w:color w:val="auto"/>
                <w:spacing w:val="18"/>
                <w:sz w:val="23"/>
                <w:szCs w:val="23"/>
                <w:highlight w:val="none"/>
              </w:rPr>
              <w:t xml:space="preserve"> </w:t>
            </w:r>
            <w:r>
              <w:rPr>
                <w:rFonts w:hint="eastAsia" w:ascii="宋体" w:hAnsi="宋体" w:eastAsia="宋体" w:cs="宋体"/>
                <w:color w:val="auto"/>
                <w:spacing w:val="-16"/>
                <w:sz w:val="23"/>
                <w:szCs w:val="23"/>
                <w:highlight w:val="none"/>
              </w:rPr>
              <w:t xml:space="preserve">月</w:t>
            </w:r>
            <w:r>
              <w:rPr>
                <w:rFonts w:hint="eastAsia" w:ascii="宋体" w:hAnsi="宋体" w:eastAsia="宋体" w:cs="宋体"/>
                <w:color w:val="auto"/>
                <w:spacing w:val="12"/>
                <w:sz w:val="23"/>
                <w:szCs w:val="23"/>
                <w:highlight w:val="none"/>
              </w:rPr>
              <w:t xml:space="preserve">  </w:t>
            </w:r>
            <w:r>
              <w:rPr>
                <w:rFonts w:hint="eastAsia" w:ascii="宋体" w:hAnsi="宋体" w:eastAsia="宋体" w:cs="宋体"/>
                <w:color w:val="auto"/>
                <w:spacing w:val="-16"/>
                <w:sz w:val="23"/>
                <w:szCs w:val="23"/>
                <w:highlight w:val="none"/>
              </w:rPr>
              <w:t xml:space="preserve">日</w:t>
            </w:r>
            <w:r/>
          </w:p>
        </w:tc>
      </w:tr>
    </w:tbl>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contextualSpacing/>
        <w:ind w:firstLine="420"/>
        <w:spacing w:line="360" w:lineRule="auto"/>
        <w:rPr>
          <w:rFonts w:hint="eastAsia" w:ascii="宋体" w:hAnsi="宋体" w:eastAsia="宋体" w:cs="宋体"/>
          <w:color w:val="auto"/>
          <w:sz w:val="28"/>
          <w:szCs w:val="28"/>
          <w:highlight w:val="none"/>
          <w:lang w:val="zh-CN"/>
        </w:rPr>
      </w:pPr>
      <w:r>
        <w:rPr>
          <w:rFonts w:hint="eastAsia" w:ascii="宋体" w:hAnsi="宋体" w:eastAsia="宋体" w:cs="宋体"/>
          <w:color w:val="auto"/>
          <w:sz w:val="28"/>
          <w:szCs w:val="28"/>
          <w:highlight w:val="none"/>
          <w:lang w:val="zh-CN"/>
        </w:rPr>
      </w:r>
      <w:r/>
    </w:p>
    <w:p>
      <w:pPr>
        <w:contextualSpacing/>
        <w:ind w:firstLine="420"/>
        <w:spacing w:line="360" w:lineRule="auto"/>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lang w:val="zh-CN"/>
        </w:rPr>
        <w:t xml:space="preserve">附件</w:t>
      </w: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zh-CN"/>
        </w:rPr>
        <w:t xml:space="preserve">：</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t xml:space="preserve">政府采购履约验收书（服务类）</w:t>
      </w:r>
      <w:r/>
    </w:p>
    <w:p>
      <w:pPr>
        <w:jc w:val="center"/>
        <w:spacing w:line="560" w:lineRule="exact"/>
        <w:rPr>
          <w:rFonts w:hint="eastAsia" w:ascii="宋体" w:hAnsi="宋体" w:eastAsia="宋体" w:cs="宋体"/>
          <w:b/>
          <w:color w:val="auto"/>
          <w:spacing w:val="9"/>
          <w:sz w:val="28"/>
          <w:szCs w:val="28"/>
          <w:highlight w:val="none"/>
        </w:rPr>
      </w:pPr>
      <w:r>
        <w:rPr>
          <w:rFonts w:hint="eastAsia" w:ascii="宋体" w:hAnsi="宋体" w:eastAsia="宋体" w:cs="宋体"/>
          <w:b/>
          <w:color w:val="auto"/>
          <w:spacing w:val="9"/>
          <w:sz w:val="28"/>
          <w:szCs w:val="28"/>
          <w:highlight w:val="none"/>
        </w:rPr>
      </w:r>
      <w:r/>
    </w:p>
    <w:tbl>
      <w:tblPr>
        <w:tblStyle w:val="875"/>
        <w:tblW w:w="955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291"/>
        <w:gridCol w:w="1102"/>
        <w:gridCol w:w="1276"/>
        <w:gridCol w:w="1244"/>
        <w:gridCol w:w="1134"/>
        <w:gridCol w:w="1134"/>
        <w:gridCol w:w="2374"/>
      </w:tblGrid>
      <w:tr>
        <w:trPr>
          <w:jc w:val="center"/>
          <w:trHeight w:val="532"/>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项目名称</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合同名称</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项目及合</w:t>
            </w:r>
            <w:r/>
          </w:p>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同编号</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合同金额</w:t>
            </w:r>
            <w:r/>
          </w:p>
        </w:tc>
        <w:tc>
          <w:tcPr>
            <w:tcW w:w="237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410"/>
        </w:trPr>
        <w:tc>
          <w:tcPr>
            <w:tcW w:w="1291"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分期（段）验收</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是□否□</w:t>
            </w:r>
            <w:r/>
          </w:p>
        </w:tc>
        <w:tc>
          <w:tcPr>
            <w:tcW w:w="1276"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分期（段）情况</w:t>
            </w:r>
            <w:r/>
          </w:p>
        </w:tc>
        <w:tc>
          <w:tcPr>
            <w:gridSpan w:val="4"/>
            <w:tcW w:w="588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共分   期（段），此为第   期（段）验收</w:t>
            </w:r>
            <w:r/>
          </w:p>
        </w:tc>
      </w:tr>
      <w:tr>
        <w:trPr>
          <w:jc w:val="center"/>
          <w:trHeight w:val="889"/>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验收时间</w:t>
            </w:r>
            <w:r/>
          </w:p>
        </w:tc>
        <w:tc>
          <w:tcPr>
            <w:tcW w:w="110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276"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验收地点</w:t>
            </w:r>
            <w:r/>
          </w:p>
        </w:tc>
        <w:tc>
          <w:tcPr>
            <w:tcW w:w="124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gridSpan w:val="2"/>
            <w:tcW w:w="2268"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验收组织形式</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□自行简易验收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□验收小组验收</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□采购代理机构验收</w:t>
            </w:r>
            <w:r/>
          </w:p>
        </w:tc>
      </w:tr>
      <w:tr>
        <w:trPr>
          <w:jc w:val="center"/>
          <w:trHeight w:val="395"/>
        </w:trPr>
        <w:tc>
          <w:tcPr>
            <w:tcW w:w="1291" w:type="dxa"/>
            <w:vAlign w:val="center"/>
            <w:vMerge w:val="restart"/>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验收内容</w:t>
            </w:r>
            <w:r/>
          </w:p>
        </w:tc>
        <w:tc>
          <w:tcPr>
            <w:tcW w:w="1102"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服务质量</w:t>
            </w:r>
            <w:r/>
          </w:p>
        </w:tc>
        <w:tc>
          <w:tcPr>
            <w:tcW w:w="1276"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服务进度</w:t>
            </w:r>
            <w:r/>
          </w:p>
        </w:tc>
        <w:tc>
          <w:tcPr>
            <w:tcW w:w="1244" w:type="dxa"/>
            <w:vAlign w:val="center"/>
            <w:textDirection w:val="lrTb"/>
            <w:noWrap w:val="false"/>
          </w:tcPr>
          <w:p>
            <w:pP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人员、设备 配备情况</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行业、安全标准</w:t>
            </w:r>
            <w:r/>
          </w:p>
        </w:tc>
        <w:tc>
          <w:tcPr>
            <w:tcW w:w="113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项目需求、服务承诺</w:t>
            </w:r>
            <w:r/>
          </w:p>
        </w:tc>
        <w:tc>
          <w:tcPr>
            <w:tcW w:w="2374" w:type="dxa"/>
            <w:vAlign w:val="center"/>
            <w:textDirection w:val="lrTb"/>
            <w:noWrap w:val="false"/>
          </w:tcPr>
          <w:p>
            <w:pPr>
              <w:jc w:val="center"/>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合同履约时间、 地点、方式</w:t>
            </w:r>
            <w:r/>
          </w:p>
        </w:tc>
      </w:tr>
      <w:tr>
        <w:trPr>
          <w:jc w:val="center"/>
          <w:trHeight w:val="828"/>
        </w:trPr>
        <w:tc>
          <w:tcPr>
            <w:tcW w:w="1291"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c>
          <w:tcPr>
            <w:tcW w:w="1102"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276"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按 时□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不按时□</w:t>
            </w:r>
            <w:r/>
          </w:p>
        </w:tc>
        <w:tc>
          <w:tcPr>
            <w:tcW w:w="124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113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c>
          <w:tcPr>
            <w:tcW w:w="2374" w:type="dxa"/>
            <w:vAlign w:val="center"/>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专业检测机构情况说明</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存在问题</w:t>
            </w:r>
            <w:r/>
          </w:p>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和改进意见</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686"/>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最终结论</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合  格□                              不合格□</w:t>
            </w:r>
            <w:r/>
          </w:p>
        </w:tc>
      </w:tr>
      <w:tr>
        <w:trPr>
          <w:jc w:val="center"/>
          <w:trHeight w:val="565"/>
        </w:trPr>
        <w:tc>
          <w:tcPr>
            <w:tcW w:w="1291"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验收小组成员签字</w:t>
            </w:r>
            <w:r/>
          </w:p>
        </w:tc>
        <w:tc>
          <w:tcPr>
            <w:gridSpan w:val="6"/>
            <w:tcW w:w="8264"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tc>
      </w:tr>
      <w:tr>
        <w:trPr>
          <w:jc w:val="center"/>
          <w:trHeight w:val="519"/>
        </w:trPr>
        <w:tc>
          <w:tcPr>
            <w:gridSpan w:val="4"/>
            <w:tcW w:w="4913"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采购代理机构意见</w:t>
            </w:r>
            <w:r/>
          </w:p>
        </w:tc>
        <w:tc>
          <w:tcPr>
            <w:gridSpan w:val="3"/>
            <w:tcW w:w="4642" w:type="dxa"/>
            <w:vAlign w:val="center"/>
            <w:textDirection w:val="lrTb"/>
            <w:noWrap w:val="false"/>
          </w:tcPr>
          <w:p>
            <w:pPr>
              <w:jc w:val="cente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采购人意见</w:t>
            </w:r>
            <w:r/>
          </w:p>
        </w:tc>
      </w:tr>
      <w:tr>
        <w:trPr>
          <w:jc w:val="center"/>
        </w:trPr>
        <w:tc>
          <w:tcPr>
            <w:gridSpan w:val="4"/>
            <w:tcW w:w="4913"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采购代理机构公章）</w:t>
            </w:r>
            <w:r/>
          </w:p>
        </w:tc>
        <w:tc>
          <w:tcPr>
            <w:gridSpan w:val="3"/>
            <w:tcW w:w="4642"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经办人：         负责人：               （采购人公章）</w:t>
            </w:r>
            <w:r/>
          </w:p>
        </w:tc>
      </w:tr>
      <w:tr>
        <w:trPr>
          <w:jc w:val="center"/>
        </w:trPr>
        <w:tc>
          <w:tcPr>
            <w:gridSpan w:val="7"/>
            <w:tcW w:w="9555" w:type="dxa"/>
            <w:textDirection w:val="lrTb"/>
            <w:noWrap w:val="false"/>
          </w:tcPr>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供应商确认：</w:t>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r>
            <w:r/>
          </w:p>
          <w:p>
            <w:pPr>
              <w:spacing w:line="400" w:lineRule="exact"/>
              <w:rPr>
                <w:rFonts w:hint="eastAsia" w:ascii="宋体" w:hAnsi="宋体" w:eastAsia="宋体" w:cs="宋体"/>
                <w:color w:val="auto"/>
                <w:szCs w:val="21"/>
                <w:highlight w:val="none"/>
                <w:lang w:bidi="ar"/>
              </w:rPr>
            </w:pPr>
            <w:r>
              <w:rPr>
                <w:rFonts w:hint="eastAsia" w:ascii="宋体" w:hAnsi="宋体" w:eastAsia="宋体" w:cs="宋体"/>
                <w:color w:val="auto"/>
                <w:szCs w:val="21"/>
                <w:highlight w:val="none"/>
                <w:lang w:bidi="ar"/>
              </w:rPr>
              <w:t xml:space="preserve">（单位公章或授权代表签字）</w:t>
            </w:r>
            <w:bookmarkEnd w:id="9"/>
            <w:r/>
            <w:r/>
          </w:p>
        </w:tc>
      </w:tr>
    </w:tbl>
    <w:p>
      <w:pPr>
        <w:jc w:val="both"/>
        <w:rPr>
          <w:rFonts w:hint="eastAsia" w:ascii="宋体" w:hAnsi="宋体" w:eastAsia="宋体" w:cs="宋体"/>
          <w:b/>
          <w:bCs/>
          <w:color w:val="auto"/>
          <w:sz w:val="32"/>
          <w:szCs w:val="32"/>
          <w:highlight w:val="none"/>
        </w:rPr>
        <w:outlineLvl w:val="0"/>
      </w:pPr>
      <w:r/>
      <w:bookmarkStart w:id="11" w:name="_Toc159507038"/>
      <w:r/>
      <w:r/>
    </w:p>
    <w:p>
      <w:pPr>
        <w:jc w:val="both"/>
        <w:rPr>
          <w:rFonts w:hint="default" w:hAnsi="宋体" w:cs="宋体"/>
          <w:b w:val="0"/>
          <w:bCs w:val="0"/>
          <w:color w:val="auto"/>
          <w:sz w:val="28"/>
          <w:szCs w:val="28"/>
          <w:highlight w:val="none"/>
          <w:lang w:val="en-US" w:eastAsia="zh-CN"/>
        </w:rPr>
        <w:outlineLvl w:val="0"/>
      </w:pPr>
      <w:r>
        <w:rPr>
          <w:rFonts w:hint="eastAsia" w:hAnsi="宋体" w:cs="宋体"/>
          <w:b w:val="0"/>
          <w:bCs w:val="0"/>
          <w:color w:val="auto"/>
          <w:sz w:val="28"/>
          <w:szCs w:val="28"/>
          <w:highlight w:val="none"/>
          <w:lang w:val="en-US" w:eastAsia="zh-CN"/>
        </w:rPr>
        <w:t xml:space="preserve">附件3：</w:t>
      </w:r>
      <w:r/>
    </w:p>
    <w:p>
      <w:pPr>
        <w:jc w:val="both"/>
        <w:rPr>
          <w:rFonts w:hint="eastAsia" w:hAnsi="宋体" w:cs="宋体"/>
          <w:b/>
          <w:bCs/>
          <w:color w:val="auto"/>
          <w:sz w:val="32"/>
          <w:szCs w:val="32"/>
          <w:highlight w:val="none"/>
          <w:lang w:val="en-US" w:eastAsia="zh-CN"/>
        </w:rPr>
        <w:outlineLvl w:val="0"/>
      </w:pPr>
      <w:r>
        <w:rPr>
          <w:rFonts w:hint="eastAsia" w:hAnsi="宋体" w:cs="宋体"/>
          <w:b/>
          <w:bCs/>
          <w:color w:val="auto"/>
          <w:sz w:val="32"/>
          <w:szCs w:val="32"/>
          <w:highlight w:val="none"/>
          <w:lang w:val="en-US" w:eastAsia="zh-CN"/>
        </w:rPr>
      </w:r>
      <w:r/>
    </w:p>
    <w:tbl>
      <w:tblPr>
        <w:tblStyle w:val="910"/>
        <w:tblpPr w:horzAnchor="page" w:tblpX="1563" w:vertAnchor="page" w:tblpY="3235" w:leftFromText="181" w:topFromText="0" w:rightFromText="181" w:bottomFromText="0"/>
        <w:tblW w:w="884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845"/>
      </w:tblGrid>
      <w:tr>
        <w:trPr>
          <w:trHeight w:val="20"/>
        </w:trPr>
        <w:tc>
          <w:tcPr>
            <w:tcW w:w="8845" w:type="dxa"/>
            <w:vAlign w:val="center"/>
            <w:textDirection w:val="lrTb"/>
            <w:noWrap w:val="false"/>
          </w:tcPr>
          <w:p>
            <w:pPr>
              <w:ind w:firstLine="0"/>
              <w:jc w:val="left"/>
              <w:spacing w:line="560" w:lineRule="exact"/>
              <w:widowControl w:val="off"/>
              <w:tabs>
                <w:tab w:val="left" w:pos="5040" w:leader="none"/>
                <w:tab w:val="left" w:pos="9193" w:leader="none"/>
                <w:tab w:val="left" w:pos="9827" w:leader="none"/>
              </w:tabs>
              <w:rPr>
                <w:rFonts w:hint="default" w:ascii="Times New Roman" w:hAnsi="Times New Roman" w:eastAsia="黑体" w:cs="Times New Roman"/>
                <w:sz w:val="32"/>
                <w:szCs w:val="32"/>
                <w:lang w:val="en-US" w:eastAsia="zh-CN" w:bidi="ar-SA"/>
              </w:rPr>
            </w:pPr>
            <w:r>
              <w:rPr>
                <w:rFonts w:hint="default" w:ascii="Times New Roman" w:hAnsi="Times New Roman" w:eastAsia="黑体" w:cs="Times New Roman"/>
                <w:sz w:val="32"/>
                <w:szCs w:val="32"/>
                <w:lang w:val="en-US" w:eastAsia="zh-CN" w:bidi="ar-SA"/>
              </w:rPr>
              <w:t xml:space="preserve">　　</w:t>
            </w:r>
            <w:r/>
          </w:p>
        </w:tc>
      </w:tr>
      <w:tr>
        <w:trPr>
          <w:trHeight w:val="1963"/>
        </w:trPr>
        <w:tc>
          <w:tcPr>
            <w:tcW w:w="8845" w:type="dxa"/>
            <w:vAlign w:val="center"/>
            <w:textDirection w:val="lrTb"/>
            <w:noWrap w:val="false"/>
          </w:tcPr>
          <w:p>
            <w:pPr>
              <w:ind w:firstLine="0"/>
              <w:jc w:val="both"/>
              <w:spacing w:line="1600" w:lineRule="exact"/>
              <w:widowControl w:val="off"/>
              <w:tabs>
                <w:tab w:val="left" w:pos="5040" w:leader="none"/>
                <w:tab w:val="left" w:pos="9193" w:leader="none"/>
                <w:tab w:val="left" w:pos="9827" w:leader="none"/>
              </w:tabs>
              <w:rPr>
                <w:rFonts w:hint="default" w:ascii="Times New Roman" w:hAnsi="Times New Roman" w:eastAsia="黑体" w:cs="Times New Roman"/>
                <w:color w:val="ff0000"/>
                <w:sz w:val="32"/>
                <w:szCs w:val="32"/>
                <w:lang w:val="en-US" w:eastAsia="zh-CN" w:bidi="ar-SA"/>
              </w:rPr>
            </w:pPr>
            <w:r>
              <w:rPr>
                <w:rFonts w:hint="default" w:ascii="Times New Roman" w:hAnsi="Times New Roman" w:eastAsia="方正小标宋简体" w:cs="Times New Roman"/>
                <w:color w:val="ff0000"/>
                <w:sz w:val="144"/>
                <w:szCs w:val="24"/>
                <w:lang w:val="en-US" w:eastAsia="zh-CN" w:bidi="ar-SA"/>
              </w:rPr>
              <w:t xml:space="preserve">太仓市民政局文件</w:t>
            </w:r>
            <w:r/>
          </w:p>
        </w:tc>
      </w:tr>
      <w:tr>
        <w:trPr>
          <w:trHeight w:val="20"/>
        </w:trPr>
        <w:tc>
          <w:tcPr>
            <w:tcW w:w="8845"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default" w:ascii="Times New Roman" w:hAnsi="Times New Roman" w:eastAsia="方正小标宋简体" w:cs="Times New Roman"/>
                <w:sz w:val="44"/>
                <w:szCs w:val="24"/>
                <w:lang w:val="en-US" w:eastAsia="zh-CN" w:bidi="ar-SA"/>
              </w:rPr>
            </w:pPr>
            <w:r>
              <w:rPr>
                <w:rFonts w:hint="default" w:ascii="Times New Roman" w:hAnsi="Times New Roman" w:eastAsia="方正小标宋简体" w:cs="Times New Roman"/>
                <w:sz w:val="44"/>
                <w:szCs w:val="24"/>
                <w:lang w:val="en-US" w:eastAsia="zh-CN" w:bidi="ar-SA"/>
              </w:rPr>
            </w:r>
            <w:r/>
          </w:p>
        </w:tc>
      </w:tr>
      <w:tr>
        <w:trPr>
          <w:trHeight w:val="712"/>
        </w:trPr>
        <w:tc>
          <w:tcPr>
            <w:tcW w:w="8845" w:type="dxa"/>
            <w:textDirection w:val="lrTb"/>
            <w:noWrap w:val="false"/>
          </w:tcPr>
          <w:p>
            <w:pPr>
              <w:ind w:firstLine="0"/>
              <w:jc w:val="center"/>
              <w:spacing w:line="560" w:lineRule="exact"/>
              <w:tabs>
                <w:tab w:val="left" w:pos="8364" w:leader="none"/>
              </w:tabs>
              <w:rPr>
                <w:rFonts w:hint="default" w:ascii="Times New Roman" w:hAnsi="Times New Roman" w:eastAsia="方正大标宋简体" w:cs="Times New Roman"/>
                <w:sz w:val="32"/>
                <w:szCs w:val="32"/>
              </w:rPr>
            </w:pPr>
            <w:r>
              <w:rPr>
                <w:rFonts w:hint="default" w:ascii="Times New Roman" w:hAnsi="Times New Roman" w:eastAsia="方正小标宋简体" w:cs="Times New Roman"/>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align>center</wp:align>
                      </wp:positionH>
                      <wp:positionV relativeFrom="paragraph">
                        <wp:posOffset>453390</wp:posOffset>
                      </wp:positionV>
                      <wp:extent cx="5615940" cy="635"/>
                      <wp:effectExtent l="0" t="19050" r="3810" b="37465"/>
                      <wp:wrapNone/>
                      <wp:docPr id="5" name="直接箭头连接符 3"/>
                      <wp:cNvGraphicFramePr/>
                      <a:graphic xmlns:a="http://schemas.openxmlformats.org/drawingml/2006/main">
                        <a:graphicData uri="http://schemas.microsoft.com/office/word/2010/wordprocessingShape">
                          <wps:wsp>
                            <wps:cNvPr id="0" name=""/>
                            <wps:cNvSpPr/>
                            <wps:spPr bwMode="auto">
                              <a:xfrm>
                                <a:off x="0" y="0"/>
                                <a:ext cx="5615940" cy="635"/>
                              </a:xfrm>
                              <a:prstGeom prst="straightConnector1">
                                <a:avLst/>
                              </a:prstGeom>
                              <a:ln w="38100">
                                <a:solidFill>
                                  <a:srgbClr val="FF0000"/>
                                </a:solidFill>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so-position-horizontal:center;mso-position-vertical-relative:text;margin-top:35.7pt;mso-position-vertical:absolute;width:442.2pt;height:0.0pt;mso-wrap-distance-left:9.0pt;mso-wrap-distance-top:0.0pt;mso-wrap-distance-right:9.0pt;mso-wrap-distance-bottom:0.0pt;visibility:visible;" filled="f" strokecolor="#FF0000" strokeweight="3.00pt"/>
                  </w:pict>
                </mc:Fallback>
              </mc:AlternateContent>
            </w:r>
            <w:r>
              <w:rPr>
                <w:rFonts w:hint="default" w:ascii="Times New Roman" w:hAnsi="Times New Roman" w:eastAsia="仿宋_GB2312" w:cs="Times New Roman"/>
                <w:sz w:val="32"/>
                <w:szCs w:val="32"/>
              </w:rPr>
              <w:t xml:space="preserve">太</w:t>
            </w:r>
            <w:r>
              <w:rPr>
                <w:rFonts w:hint="default" w:ascii="Times New Roman" w:hAnsi="Times New Roman" w:eastAsia="仿宋_GB2312" w:cs="Times New Roman"/>
                <w:sz w:val="32"/>
                <w:szCs w:val="32"/>
                <w:lang w:eastAsia="zh-CN"/>
              </w:rPr>
              <w:t xml:space="preserve">政民</w:t>
            </w:r>
            <w:r>
              <w:rPr>
                <w:rFonts w:hint="default" w:ascii="Times New Roman" w:hAnsi="Times New Roman" w:eastAsia="仿宋_GB2312" w:cs="Times New Roman"/>
                <w:sz w:val="32"/>
                <w:szCs w:val="32"/>
              </w:rPr>
              <w:t xml:space="preserve">〔202</w:t>
            </w:r>
            <w:r>
              <w:rPr>
                <w:rFonts w:hint="default" w:ascii="Times New Roman" w:hAnsi="Times New Roman" w:eastAsia="仿宋_GB2312" w:cs="Times New Roman"/>
                <w:sz w:val="32"/>
                <w:szCs w:val="32"/>
                <w:lang w:val="en-US" w:eastAsia="zh-CN"/>
              </w:rPr>
              <w:t xml:space="preserve">5</w:t>
            </w:r>
            <w:r>
              <w:rPr>
                <w:rFonts w:hint="default" w:ascii="Times New Roman" w:hAnsi="Times New Roman" w:eastAsia="仿宋_GB2312" w:cs="Times New Roman"/>
                <w:sz w:val="32"/>
                <w:szCs w:val="32"/>
              </w:rPr>
              <w:t xml:space="preserve">〕</w:t>
            </w:r>
            <w:r>
              <w:rPr>
                <w:rFonts w:hint="eastAsia" w:ascii="Times New Roman" w:hAnsi="Times New Roman" w:eastAsia="仿宋_GB2312" w:cs="Times New Roman"/>
                <w:sz w:val="32"/>
                <w:szCs w:val="32"/>
                <w:lang w:val="en-US" w:eastAsia="zh-CN"/>
              </w:rPr>
              <w:t xml:space="preserve">69</w:t>
            </w:r>
            <w:r>
              <w:rPr>
                <w:rFonts w:hint="default" w:ascii="Times New Roman" w:hAnsi="Times New Roman" w:eastAsia="仿宋_GB2312" w:cs="Times New Roman"/>
                <w:sz w:val="32"/>
                <w:szCs w:val="32"/>
              </w:rPr>
              <w:t xml:space="preserve">号</w:t>
            </w:r>
            <w:r/>
          </w:p>
        </w:tc>
      </w:tr>
    </w:tbl>
    <w:p>
      <w:pPr>
        <w:jc w:val="both"/>
        <w:rPr>
          <w:rFonts w:hint="eastAsia" w:hAnsi="宋体" w:cs="宋体"/>
          <w:b/>
          <w:bCs/>
          <w:color w:val="auto"/>
          <w:sz w:val="32"/>
          <w:szCs w:val="32"/>
          <w:highlight w:val="none"/>
          <w:lang w:val="en-US" w:eastAsia="zh-CN"/>
        </w:rPr>
        <w:outlineLvl w:val="0"/>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outlineLvl w:val="0"/>
      </w:pPr>
      <w:r>
        <w:rPr>
          <w:rFonts w:hint="eastAsia" w:hAnsi="宋体" w:cs="宋体"/>
          <w:b/>
          <w:bCs/>
          <w:color w:val="auto"/>
          <w:sz w:val="32"/>
          <w:szCs w:val="32"/>
          <w:highlight w:val="none"/>
          <w:lang w:val="en-US" w:eastAsia="zh-CN"/>
        </w:rPr>
      </w:r>
      <w:r/>
    </w:p>
    <w:p>
      <w:pPr>
        <w:ind w:left="0"/>
        <w:jc w:val="center"/>
        <w:keepLines w:val="0"/>
        <w:keepNext w:val="0"/>
        <w:pageBreakBefore w:val="0"/>
        <w:spacing w:line="560" w:lineRule="exact"/>
        <w:widowControl w:val="off"/>
        <w:rPr>
          <w:rFonts w:hint="default" w:ascii="宋体" w:hAnsi="宋体" w:eastAsia="宋体" w:cs="宋体"/>
          <w:b w:val="0"/>
          <w:bCs w:val="0"/>
          <w:spacing w:val="0"/>
          <w:sz w:val="21"/>
          <w:szCs w:val="21"/>
          <w:lang w:val="en-US" w:eastAsia="zh-CN"/>
        </w:rPr>
      </w:pPr>
      <w:r>
        <w:rPr>
          <w:rFonts w:hint="eastAsia" w:hAnsi="宋体" w:cs="宋体"/>
          <w:b w:val="0"/>
          <w:bCs w:val="0"/>
          <w:spacing w:val="0"/>
          <w:sz w:val="21"/>
          <w:szCs w:val="21"/>
          <w:lang w:val="en-US" w:eastAsia="zh-CN"/>
        </w:rPr>
        <w:t xml:space="preserve">:</w:t>
      </w:r>
      <w:r/>
    </w:p>
    <w:p>
      <w:pPr>
        <w:ind w:left="0"/>
        <w:jc w:val="center"/>
        <w:keepLines w:val="0"/>
        <w:keepNext w:val="0"/>
        <w:pageBreakBefore w:val="0"/>
        <w:spacing w:line="560" w:lineRule="exact"/>
        <w:widowControl w:val="off"/>
        <w:rPr>
          <w:rFonts w:hint="eastAsia" w:ascii="宋体" w:hAnsi="宋体" w:eastAsia="宋体" w:cs="宋体"/>
          <w:b w:val="0"/>
          <w:bCs w:val="0"/>
          <w:spacing w:val="0"/>
          <w:sz w:val="21"/>
          <w:szCs w:val="21"/>
          <w:lang w:val="en-US" w:eastAsia="zh-CN"/>
        </w:rPr>
      </w:pPr>
      <w:r>
        <w:rPr>
          <w:rFonts w:hint="eastAsia" w:ascii="宋体" w:hAnsi="宋体" w:eastAsia="宋体" w:cs="宋体"/>
          <w:b w:val="0"/>
          <w:bCs w:val="0"/>
          <w:spacing w:val="0"/>
          <w:sz w:val="21"/>
          <w:szCs w:val="21"/>
          <w:lang w:val="en-US" w:eastAsia="zh-CN"/>
        </w:rPr>
        <w:t xml:space="preserve">关于印发《关于深化“幸福同行”民政服务站建设的实施方案（试行）》的通知</w:t>
      </w:r>
      <w:r/>
    </w:p>
    <w:p>
      <w:pPr>
        <w:ind w:firstLine="420"/>
        <w:jc w:val="both"/>
        <w:spacing w:line="560" w:lineRule="exact"/>
        <w:rPr>
          <w:rFonts w:hint="eastAsia" w:ascii="宋体" w:hAnsi="宋体" w:eastAsia="宋体" w:cs="宋体"/>
          <w:sz w:val="21"/>
          <w:szCs w:val="21"/>
        </w:rPr>
      </w:pPr>
      <w:r>
        <w:rPr>
          <w:rFonts w:hint="eastAsia" w:ascii="宋体" w:hAnsi="宋体" w:eastAsia="宋体" w:cs="宋体"/>
          <w:sz w:val="21"/>
          <w:szCs w:val="21"/>
          <w:lang w:val="en-US" w:eastAsia="zh-CN"/>
        </w:rPr>
        <w:t xml:space="preserve">各镇（街道）社会事业办公室（便民服务和社会事业办公室），局各科室、下属单位，各社会组织</w:t>
      </w:r>
      <w:r>
        <w:rPr>
          <w:rFonts w:hint="eastAsia" w:ascii="宋体" w:hAnsi="宋体" w:eastAsia="宋体" w:cs="宋体"/>
          <w:sz w:val="21"/>
          <w:szCs w:val="21"/>
        </w:rPr>
        <w:t xml:space="preserve">：</w:t>
      </w:r>
      <w:r/>
    </w:p>
    <w:p>
      <w:pPr>
        <w:ind w:firstLine="640"/>
        <w:jc w:val="left"/>
        <w:spacing w:line="560" w:lineRule="exact"/>
        <w:widowControl w:val="off"/>
        <w:tabs>
          <w:tab w:val="left" w:pos="1588" w:leader="none"/>
        </w:tabs>
        <w:rPr>
          <w:rFonts w:hint="eastAsia" w:ascii="宋体" w:hAnsi="宋体" w:eastAsia="宋体" w:cs="宋体"/>
          <w:sz w:val="21"/>
          <w:szCs w:val="21"/>
          <w:lang w:val="en-US" w:eastAsia="zh-CN"/>
        </w:rPr>
      </w:pPr>
      <w:r>
        <w:rPr>
          <w:rFonts w:hint="eastAsia" w:ascii="宋体" w:hAnsi="宋体" w:eastAsia="宋体" w:cs="宋体"/>
          <w:b w:val="0"/>
          <w:bCs w:val="0"/>
          <w:color w:val="auto"/>
          <w:sz w:val="21"/>
          <w:szCs w:val="21"/>
          <w:lang w:val="en-US" w:eastAsia="zh-CN"/>
        </w:rPr>
        <w:t xml:space="preserve">为贯彻民政部、省民政厅文件要求，</w:t>
      </w:r>
      <w:r>
        <w:rPr>
          <w:rFonts w:hint="eastAsia" w:ascii="宋体" w:hAnsi="宋体" w:eastAsia="宋体" w:cs="宋体"/>
          <w:sz w:val="21"/>
          <w:szCs w:val="21"/>
          <w:highlight w:val="none"/>
          <w:lang w:val="en-US" w:eastAsia="zh-CN"/>
        </w:rPr>
        <w:t xml:space="preserve">推动政府向社会力量购买服务</w:t>
      </w:r>
      <w:r>
        <w:rPr>
          <w:rFonts w:hint="eastAsia" w:ascii="宋体" w:hAnsi="宋体" w:eastAsia="宋体" w:cs="宋体"/>
          <w:b w:val="0"/>
          <w:bCs w:val="0"/>
          <w:color w:val="auto"/>
          <w:sz w:val="21"/>
          <w:szCs w:val="21"/>
          <w:lang w:val="en-US" w:eastAsia="zh-CN"/>
        </w:rPr>
        <w:t xml:space="preserve">，</w:t>
      </w:r>
      <w:r>
        <w:rPr>
          <w:rFonts w:hint="eastAsia" w:ascii="宋体" w:hAnsi="宋体" w:eastAsia="宋体" w:cs="宋体"/>
          <w:sz w:val="21"/>
          <w:szCs w:val="21"/>
          <w:highlight w:val="none"/>
          <w:lang w:val="en-US" w:eastAsia="zh-CN"/>
        </w:rPr>
        <w:t xml:space="preserve">提升基层民政服务能力水平，</w:t>
      </w:r>
      <w:r>
        <w:rPr>
          <w:rFonts w:hint="eastAsia" w:ascii="宋体" w:hAnsi="宋体" w:eastAsia="宋体" w:cs="宋体"/>
          <w:b w:val="0"/>
          <w:bCs w:val="0"/>
          <w:color w:val="auto"/>
          <w:sz w:val="21"/>
          <w:szCs w:val="21"/>
          <w:lang w:val="en-US" w:eastAsia="zh-CN"/>
        </w:rPr>
        <w:t xml:space="preserve">现制定下发《关于深化“幸福同行”民政服务站建设的实施方案（试行）》，请结合工作实际贯彻执行</w:t>
      </w:r>
      <w:r>
        <w:rPr>
          <w:rFonts w:hint="eastAsia" w:ascii="宋体" w:hAnsi="宋体" w:eastAsia="宋体" w:cs="宋体"/>
          <w:sz w:val="21"/>
          <w:szCs w:val="21"/>
          <w:lang w:val="en-US" w:eastAsia="zh-CN"/>
        </w:rPr>
        <w:t xml:space="preserve">。</w:t>
      </w:r>
      <w:r/>
    </w:p>
    <w:p>
      <w:pPr>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bl>
      <w:tblPr>
        <w:tblStyle w:val="910"/>
        <w:tblpPr w:horzAnchor="margin" w:tblpXSpec="left" w:vertAnchor="text" w:tblpY="16" w:leftFromText="180" w:topFromText="0" w:rightFromText="180" w:bottomFromText="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686"/>
        <w:gridCol w:w="3397"/>
        <w:gridCol w:w="762"/>
      </w:tblGrid>
      <w:tr>
        <w:trPr>
          <w:cantSplit/>
          <w:trHeight w:val="20"/>
        </w:trPr>
        <w:tc>
          <w:tcPr>
            <w:tcW w:w="4686"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3397"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太仓市民政局</w:t>
            </w:r>
            <w:r/>
          </w:p>
        </w:tc>
        <w:tc>
          <w:tcPr>
            <w:tcW w:w="762"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cantSplit/>
          <w:trHeight w:val="20"/>
        </w:trPr>
        <w:tc>
          <w:tcPr>
            <w:tcW w:w="4686"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tcW w:w="3397"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2025年11月18日</w:t>
            </w:r>
            <w:r/>
          </w:p>
        </w:tc>
        <w:tc>
          <w:tcPr>
            <w:tcW w:w="762" w:type="dxa"/>
            <w:vAlign w:val="center"/>
            <w:textDirection w:val="lrTb"/>
            <w:noWrap w:val="false"/>
          </w:tcPr>
          <w:p>
            <w:pPr>
              <w:ind w:firstLine="0"/>
              <w:jc w:val="center"/>
              <w:spacing w:line="560" w:lineRule="exact"/>
              <w:widowControl w:val="off"/>
              <w:tabs>
                <w:tab w:val="left" w:pos="5040" w:leader="none"/>
                <w:tab w:val="left" w:pos="9193" w:leader="none"/>
                <w:tab w:val="left" w:pos="9827" w:leader="none"/>
              </w:tabs>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bl>
    <w:p>
      <w:pPr>
        <w:jc w:val="both"/>
        <w:rPr>
          <w:rFonts w:hint="eastAsia" w:ascii="宋体" w:hAnsi="宋体" w:eastAsia="宋体" w:cs="宋体"/>
          <w:sz w:val="21"/>
          <w:szCs w:val="21"/>
        </w:rPr>
      </w:pPr>
      <w:r>
        <w:rPr>
          <w:rFonts w:hint="eastAsia" w:ascii="宋体" w:hAnsi="宋体" w:eastAsia="宋体" w:cs="宋体"/>
          <w:sz w:val="21"/>
          <w:szCs w:val="21"/>
        </w:rPr>
      </w:r>
      <w:r/>
    </w:p>
    <w:p>
      <w:pPr>
        <w:jc w:val="both"/>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both"/>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both"/>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jc w:val="both"/>
        <w:keepLines w:val="0"/>
        <w:keepNext w:val="0"/>
        <w:pageBreakBefore w:val="0"/>
        <w:spacing w:line="56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（此件公开发布）</w:t>
      </w:r>
      <w:r/>
    </w:p>
    <w:p>
      <w:pPr>
        <w:jc w:val="both"/>
        <w:rPr>
          <w:rFonts w:hint="default" w:ascii="Times New Roman" w:hAnsi="Times New Roman" w:eastAsia="方正小标宋简体" w:cs="Times New Roman"/>
          <w:color w:val="auto"/>
          <w:sz w:val="44"/>
          <w:szCs w:val="44"/>
          <w:highlight w:val="none"/>
          <w:lang w:val="en-US" w:eastAsia="zh-CN"/>
        </w:rPr>
      </w:pPr>
      <w:r>
        <w:rPr>
          <w:rFonts w:hint="default" w:ascii="Times New Roman" w:hAnsi="Times New Roman" w:eastAsia="方正小标宋简体" w:cs="Times New Roman"/>
          <w:color w:val="auto"/>
          <w:sz w:val="44"/>
          <w:szCs w:val="44"/>
          <w:highlight w:val="none"/>
          <w:lang w:val="en-US" w:eastAsia="zh-CN"/>
        </w:rPr>
        <w:br w:type="page" w:clear="all"/>
      </w:r>
      <w:r/>
    </w:p>
    <w:p>
      <w:pPr>
        <w:jc w:val="center"/>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关于深化“幸福同行”民政服务站</w:t>
      </w:r>
      <w:r/>
    </w:p>
    <w:p>
      <w:pPr>
        <w:jc w:val="center"/>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建设的实施方案（试行）</w:t>
      </w:r>
      <w:r/>
    </w:p>
    <w:p>
      <w:pPr>
        <w:jc w:val="center"/>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ind w:firstLine="420"/>
        <w:jc w:val="both"/>
        <w:keepLines w:val="0"/>
        <w:keepNext w:val="0"/>
        <w:pageBreakBefore w:val="0"/>
        <w:spacing w:line="5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为贯彻落实《民政部办公厅关于支持开展政府购买服务进一步增强基层民政服务能力的指导意见》《江苏省民政厅关于支持开展政府购买服务进一步增强基层民政服务能力的实施意见》等文件要求，</w:t>
      </w:r>
      <w:r>
        <w:rPr>
          <w:rFonts w:hint="eastAsia" w:ascii="宋体" w:hAnsi="宋体" w:eastAsia="宋体" w:cs="宋体"/>
          <w:sz w:val="21"/>
          <w:szCs w:val="21"/>
          <w:highlight w:val="none"/>
          <w:lang w:val="en-US" w:eastAsia="zh-CN"/>
        </w:rPr>
        <w:t xml:space="preserve">推动政府向社会力量购买服务，发挥社会工作专业服务优势，提升基层民政服务能力水平，提升人民群众获得感、幸福感，</w:t>
      </w:r>
      <w:r>
        <w:rPr>
          <w:rFonts w:hint="eastAsia" w:ascii="宋体" w:hAnsi="宋体" w:eastAsia="宋体" w:cs="宋体"/>
          <w:color w:val="auto"/>
          <w:sz w:val="21"/>
          <w:szCs w:val="21"/>
          <w:highlight w:val="none"/>
          <w:lang w:val="en-US" w:eastAsia="zh-CN"/>
        </w:rPr>
        <w:t xml:space="preserve">制定本指引（试行）。</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一、</w:t>
      </w:r>
      <w:r>
        <w:rPr>
          <w:rFonts w:hint="eastAsia" w:ascii="宋体" w:hAnsi="宋体" w:eastAsia="宋体" w:cs="宋体"/>
          <w:sz w:val="21"/>
          <w:szCs w:val="21"/>
          <w:highlight w:val="none"/>
          <w:lang w:val="en-US" w:eastAsia="zh-CN"/>
        </w:rPr>
        <w:t xml:space="preserve">总体要求</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（一）指导思想。坚持以习近平新时代中国特色社会主义思想为指导，深入贯彻落实习近平总书记对民政工作的重要指示精神，以构建新时代民生服务幸福基地为目标，结合机构职能转隶实际，</w:t>
      </w:r>
      <w:r>
        <w:rPr>
          <w:rFonts w:hint="eastAsia" w:ascii="宋体" w:hAnsi="宋体" w:eastAsia="宋体" w:cs="宋体"/>
          <w:color w:val="auto"/>
          <w:sz w:val="21"/>
          <w:szCs w:val="21"/>
          <w:highlight w:val="none"/>
          <w:lang w:val="en-US" w:eastAsia="zh-CN"/>
        </w:rPr>
        <w:t xml:space="preserve">进一步推动镇级社会工作站向民政服务站（以下简称“民服站”）转型发展</w:t>
      </w:r>
      <w:r>
        <w:rPr>
          <w:rFonts w:hint="eastAsia" w:ascii="宋体" w:hAnsi="宋体" w:eastAsia="宋体" w:cs="宋体"/>
          <w:sz w:val="21"/>
          <w:szCs w:val="21"/>
          <w:highlight w:val="none"/>
          <w:lang w:val="en-US" w:eastAsia="zh-CN"/>
        </w:rPr>
        <w:t xml:space="preserve">，坚持民生服务专业性发展方向不变，创新提升慈善资源动态匹配度、特殊困难对象服务精准度和民政综合服务协同度，深化打造布局合理、管理规范、服务高效的“幸福同行”民服站，持续擦亮“民为本、福满仓”民政服务品牌，不断提升民生服务对象获得感、幸福感。</w:t>
      </w:r>
      <w:r/>
    </w:p>
    <w:p>
      <w:pPr>
        <w:numPr>
          <w:ilvl w:val="0"/>
          <w:numId w:val="0"/>
        </w:num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（二）基本原则。</w:t>
      </w:r>
      <w:r>
        <w:rPr>
          <w:rFonts w:hint="eastAsia" w:ascii="宋体" w:hAnsi="宋体" w:eastAsia="宋体" w:cs="宋体"/>
          <w:b/>
          <w:bCs/>
          <w:sz w:val="21"/>
          <w:szCs w:val="21"/>
          <w:highlight w:val="none"/>
          <w:lang w:val="en-US" w:eastAsia="zh-CN" w:bidi="ar-SA"/>
        </w:rPr>
        <w:t xml:space="preserve">坚持保障基本民生</w:t>
      </w:r>
      <w:r>
        <w:rPr>
          <w:rFonts w:hint="eastAsia" w:ascii="宋体" w:hAnsi="宋体" w:eastAsia="宋体" w:cs="宋体"/>
          <w:sz w:val="21"/>
          <w:szCs w:val="21"/>
          <w:highlight w:val="none"/>
          <w:lang w:val="en-US" w:eastAsia="zh-CN" w:bidi="ar-SA"/>
        </w:rPr>
        <w:t xml:space="preserve">。坚持以人民为中心的发展思想，聚焦社会各类困弱群体，提供温情化服务，结合实际向有服务需求的其他群体扩展。</w:t>
      </w:r>
      <w:r>
        <w:rPr>
          <w:rFonts w:hint="eastAsia" w:ascii="宋体" w:hAnsi="宋体" w:eastAsia="宋体" w:cs="宋体"/>
          <w:b/>
          <w:bCs/>
          <w:sz w:val="21"/>
          <w:szCs w:val="21"/>
          <w:highlight w:val="none"/>
          <w:lang w:val="en-US" w:eastAsia="zh-CN" w:bidi="ar-SA"/>
        </w:rPr>
        <w:t xml:space="preserve">坚持专业暖心服务</w:t>
      </w:r>
      <w:r>
        <w:rPr>
          <w:rFonts w:hint="eastAsia" w:ascii="宋体" w:hAnsi="宋体" w:eastAsia="宋体" w:cs="宋体"/>
          <w:sz w:val="21"/>
          <w:szCs w:val="21"/>
          <w:highlight w:val="none"/>
          <w:lang w:val="en-US" w:eastAsia="zh-CN" w:bidi="ar-SA"/>
        </w:rPr>
        <w:t xml:space="preserve">。围绕群众身边的“急难愁盼”问题，协同提供更加精细化、个性化、专业化的社会工作服务，提升专业化服务整体水平。</w:t>
      </w:r>
      <w:r>
        <w:rPr>
          <w:rFonts w:hint="eastAsia" w:ascii="宋体" w:hAnsi="宋体" w:eastAsia="宋体" w:cs="宋体"/>
          <w:b/>
          <w:bCs/>
          <w:sz w:val="21"/>
          <w:szCs w:val="21"/>
          <w:highlight w:val="none"/>
          <w:lang w:val="en-US" w:eastAsia="zh-CN" w:bidi="ar-SA"/>
        </w:rPr>
        <w:t xml:space="preserve">坚持资源融合推进</w:t>
      </w:r>
      <w:r>
        <w:rPr>
          <w:rFonts w:hint="eastAsia" w:ascii="宋体" w:hAnsi="宋体" w:eastAsia="宋体" w:cs="宋体"/>
          <w:sz w:val="21"/>
          <w:szCs w:val="21"/>
          <w:highlight w:val="none"/>
          <w:lang w:val="en-US" w:eastAsia="zh-CN" w:bidi="ar-SA"/>
        </w:rPr>
        <w:t xml:space="preserve">。将站点打造成提供民生服务的综合性平台，坚持扩大多元参与主体，持续整合信息、资源、平台、人才等，推进民生服务创新机制建设。</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（三）工作目标。切实发挥基层民政服务能效，高效整合民政领域资源和平台，</w:t>
      </w:r>
      <w:r>
        <w:rPr>
          <w:rFonts w:hint="eastAsia" w:ascii="宋体" w:hAnsi="宋体" w:eastAsia="宋体" w:cs="宋体"/>
          <w:sz w:val="21"/>
          <w:szCs w:val="21"/>
          <w:highlight w:val="none"/>
        </w:rPr>
        <w:t xml:space="preserve">不断扩大</w:t>
      </w:r>
      <w:r>
        <w:rPr>
          <w:rFonts w:hint="eastAsia" w:ascii="宋体" w:hAnsi="宋体" w:eastAsia="宋体" w:cs="宋体"/>
          <w:sz w:val="21"/>
          <w:szCs w:val="21"/>
          <w:highlight w:val="none"/>
          <w:lang w:val="en-US" w:eastAsia="zh-CN"/>
        </w:rPr>
        <w:t xml:space="preserve">民政</w:t>
      </w:r>
      <w:r>
        <w:rPr>
          <w:rFonts w:hint="eastAsia" w:ascii="宋体" w:hAnsi="宋体" w:eastAsia="宋体" w:cs="宋体"/>
          <w:sz w:val="21"/>
          <w:szCs w:val="21"/>
          <w:highlight w:val="none"/>
        </w:rPr>
        <w:t xml:space="preserve">服务</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可及范围和受益人群，</w:t>
      </w:r>
      <w:r>
        <w:rPr>
          <w:rFonts w:hint="eastAsia" w:ascii="宋体" w:hAnsi="宋体" w:eastAsia="宋体" w:cs="宋体"/>
          <w:sz w:val="21"/>
          <w:szCs w:val="21"/>
          <w:highlight w:val="none"/>
          <w:lang w:val="en-US" w:eastAsia="zh-CN"/>
        </w:rPr>
        <w:t xml:space="preserve">不断满足人民日益增长的美好生活需要</w:t>
      </w:r>
      <w:r>
        <w:rPr>
          <w:rFonts w:hint="eastAsia" w:ascii="宋体" w:hAnsi="宋体" w:eastAsia="宋体" w:cs="宋体"/>
          <w:sz w:val="21"/>
          <w:szCs w:val="21"/>
          <w:highlight w:val="none"/>
        </w:rPr>
        <w:t xml:space="preserve">。到202</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年</w:t>
      </w:r>
      <w:r>
        <w:rPr>
          <w:rFonts w:hint="eastAsia" w:ascii="宋体" w:hAnsi="宋体" w:eastAsia="宋体" w:cs="宋体"/>
          <w:sz w:val="21"/>
          <w:szCs w:val="21"/>
          <w:highlight w:val="none"/>
          <w:lang w:val="en-US" w:eastAsia="zh-CN"/>
        </w:rPr>
        <w:t xml:space="preserve">底</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实现“幸福同行”民服站</w:t>
      </w:r>
      <w:r>
        <w:rPr>
          <w:rFonts w:hint="eastAsia" w:ascii="宋体" w:hAnsi="宋体" w:eastAsia="宋体" w:cs="宋体"/>
          <w:color w:val="auto"/>
          <w:sz w:val="21"/>
          <w:szCs w:val="21"/>
          <w:highlight w:val="none"/>
          <w:lang w:val="en-US" w:eastAsia="zh-CN"/>
        </w:rPr>
        <w:t xml:space="preserve">建设基本完成，有序推进转型升级发展；</w:t>
      </w:r>
      <w:r>
        <w:rPr>
          <w:rFonts w:hint="eastAsia" w:ascii="宋体" w:hAnsi="宋体" w:eastAsia="宋体" w:cs="宋体"/>
          <w:color w:val="auto"/>
          <w:sz w:val="21"/>
          <w:szCs w:val="21"/>
          <w:highlight w:val="none"/>
        </w:rPr>
        <w:t xml:space="preserve">到20</w:t>
      </w:r>
      <w:r>
        <w:rPr>
          <w:rFonts w:hint="eastAsia" w:ascii="宋体" w:hAnsi="宋体" w:eastAsia="宋体" w:cs="宋体"/>
          <w:color w:val="auto"/>
          <w:sz w:val="21"/>
          <w:szCs w:val="21"/>
          <w:highlight w:val="none"/>
          <w:lang w:val="en-US" w:eastAsia="zh-CN"/>
        </w:rPr>
        <w:t xml:space="preserve">26</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底</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实现“幸福同行”民服站</w:t>
      </w:r>
      <w:r>
        <w:rPr>
          <w:rFonts w:hint="eastAsia" w:ascii="宋体" w:hAnsi="宋体" w:eastAsia="宋体" w:cs="宋体"/>
          <w:sz w:val="21"/>
          <w:szCs w:val="21"/>
          <w:highlight w:val="none"/>
          <w:lang w:val="en-US" w:eastAsia="zh-CN"/>
        </w:rPr>
        <w:t xml:space="preserve">规范化建设，服务体系运行高效，群众满意度显著提升。</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二、</w:t>
      </w:r>
      <w:r>
        <w:rPr>
          <w:rFonts w:hint="eastAsia" w:ascii="宋体" w:hAnsi="宋体" w:eastAsia="宋体" w:cs="宋体"/>
          <w:sz w:val="21"/>
          <w:szCs w:val="21"/>
          <w:highlight w:val="none"/>
          <w:lang w:val="en-US" w:eastAsia="zh-CN"/>
        </w:rPr>
        <w:t xml:space="preserve">建设要求</w:t>
      </w:r>
      <w:r/>
    </w:p>
    <w:p>
      <w:pPr>
        <w:numPr>
          <w:ilvl w:val="0"/>
          <w:numId w:val="0"/>
        </w:numPr>
        <w:jc w:val="both"/>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（一）明确功能定位。“幸福同行”民服站是在乡镇（街道）层面建立的直接面向社会服务对象（以民政服务对象为主）的综合性服务平台，接受</w:t>
      </w:r>
      <w:r>
        <w:rPr>
          <w:rFonts w:hint="eastAsia" w:ascii="宋体" w:hAnsi="宋体" w:eastAsia="宋体" w:cs="宋体"/>
          <w:sz w:val="21"/>
          <w:szCs w:val="21"/>
          <w:highlight w:val="none"/>
          <w:shd w:val="clear" w:color="auto" w:fill="auto"/>
          <w:lang w:val="en-US" w:eastAsia="zh-CN" w:bidi="ar-SA"/>
        </w:rPr>
        <w:t xml:space="preserve">市</w:t>
      </w:r>
      <w:r>
        <w:rPr>
          <w:rFonts w:hint="eastAsia" w:ascii="宋体" w:hAnsi="宋体" w:eastAsia="宋体" w:cs="宋体"/>
          <w:sz w:val="21"/>
          <w:szCs w:val="21"/>
          <w:highlight w:val="none"/>
          <w:lang w:val="en-US" w:eastAsia="zh-CN" w:bidi="ar-SA"/>
        </w:rPr>
        <w:t xml:space="preserve">民政局指导。民服站聚焦民生幸福和社会发展，坚持资源利用最大化、服务协同高效化原则，建立健全民生保障部门、群团组织、慈善志愿等多元主体协同治理机制，围绕民政服务领域重点关</w:t>
      </w:r>
      <w:r>
        <w:rPr>
          <w:rFonts w:hint="eastAsia" w:ascii="宋体" w:hAnsi="宋体" w:eastAsia="宋体" w:cs="宋体"/>
          <w:color w:val="auto"/>
          <w:sz w:val="21"/>
          <w:szCs w:val="21"/>
          <w:highlight w:val="none"/>
          <w:lang w:val="en-US" w:eastAsia="zh-CN" w:bidi="ar-SA"/>
        </w:rPr>
        <w:t xml:space="preserve">护对</w:t>
      </w:r>
      <w:r>
        <w:rPr>
          <w:rFonts w:hint="eastAsia" w:ascii="宋体" w:hAnsi="宋体" w:eastAsia="宋体" w:cs="宋体"/>
          <w:sz w:val="21"/>
          <w:szCs w:val="21"/>
          <w:highlight w:val="none"/>
          <w:lang w:val="en-US" w:eastAsia="zh-CN" w:bidi="ar-SA"/>
        </w:rPr>
        <w:t xml:space="preserve">象提供服务，联合推进新时代民生服务创新发展。</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（二）规范站点建设。</w:t>
      </w:r>
      <w:r>
        <w:rPr>
          <w:rFonts w:hint="eastAsia" w:ascii="宋体" w:hAnsi="宋体" w:eastAsia="宋体" w:cs="宋体"/>
          <w:sz w:val="21"/>
          <w:szCs w:val="21"/>
          <w:highlight w:val="none"/>
          <w:lang w:val="en-US" w:eastAsia="zh-CN"/>
        </w:rPr>
        <w:t xml:space="preserve">“幸福同行”民服站站点，挂牌“XX乡镇（街道）民政服务站”。设置驻站社工办公、培训、服务、咨询等功能空间，配备办公和服务必备的设备设施。“</w:t>
      </w:r>
      <w:r>
        <w:rPr>
          <w:rFonts w:hint="eastAsia" w:ascii="宋体" w:hAnsi="宋体" w:eastAsia="宋体" w:cs="宋体"/>
          <w:sz w:val="21"/>
          <w:szCs w:val="21"/>
          <w:highlight w:val="none"/>
          <w:shd w:val="clear" w:color="auto" w:fill="auto"/>
          <w:lang w:val="en-US" w:eastAsia="zh-CN"/>
        </w:rPr>
        <w:t xml:space="preserve">幸福同行</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shd w:val="clear" w:color="auto" w:fill="auto"/>
          <w:lang w:val="en-US" w:eastAsia="zh-CN"/>
        </w:rPr>
        <w:t xml:space="preserve">民服站与镇级社会组织服务中心协同发展，</w:t>
      </w:r>
      <w:r>
        <w:rPr>
          <w:rFonts w:hint="eastAsia" w:ascii="宋体" w:hAnsi="宋体" w:eastAsia="宋体" w:cs="宋体"/>
          <w:sz w:val="21"/>
          <w:szCs w:val="21"/>
          <w:highlight w:val="none"/>
          <w:lang w:val="en-US" w:eastAsia="zh-CN"/>
        </w:rPr>
        <w:t xml:space="preserve">支持功能场所的整合使用，建设面积不少于300平方米</w:t>
      </w:r>
      <w:r>
        <w:rPr>
          <w:rFonts w:hint="eastAsia" w:ascii="宋体" w:hAnsi="宋体" w:eastAsia="宋体" w:cs="宋体"/>
          <w:sz w:val="21"/>
          <w:szCs w:val="21"/>
          <w:highlight w:val="none"/>
          <w:shd w:val="clear" w:color="auto" w:fill="auto"/>
          <w:lang w:val="en-US" w:eastAsia="zh-CN"/>
        </w:rPr>
        <w:t xml:space="preserve">。</w:t>
      </w:r>
      <w:r/>
    </w:p>
    <w:p>
      <w:pPr>
        <w:numPr>
          <w:ilvl w:val="0"/>
          <w:numId w:val="0"/>
        </w:numPr>
        <w:ind w:firstLine="420"/>
        <w:jc w:val="both"/>
        <w:keepLines w:val="0"/>
        <w:keepNext w:val="0"/>
        <w:pageBreakBefore w:val="0"/>
        <w:spacing w:line="560" w:lineRule="exact"/>
        <w:widowControl w:val="off"/>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lang w:val="en-US" w:eastAsia="zh-CN" w:bidi="ar-SA"/>
        </w:rPr>
        <w:t xml:space="preserve">（三）健全管理机制。</w:t>
      </w:r>
      <w:r>
        <w:rPr>
          <w:rFonts w:hint="eastAsia" w:ascii="宋体" w:hAnsi="宋体" w:eastAsia="宋体" w:cs="宋体"/>
          <w:sz w:val="21"/>
          <w:szCs w:val="21"/>
          <w:highlight w:val="none"/>
          <w:shd w:val="clear" w:color="auto" w:fill="auto"/>
          <w:lang w:val="en-US" w:eastAsia="zh-CN"/>
        </w:rPr>
        <w:t xml:space="preserve">“幸福同行”民服站实行“一正两副”管理机制。站长由乡镇（街道）分管民政</w:t>
      </w:r>
      <w:r>
        <w:rPr>
          <w:rFonts w:hint="eastAsia" w:ascii="宋体" w:hAnsi="宋体" w:eastAsia="宋体" w:cs="宋体"/>
          <w:sz w:val="21"/>
          <w:szCs w:val="21"/>
          <w:highlight w:val="none"/>
          <w:lang w:val="en-US" w:eastAsia="zh-CN"/>
        </w:rPr>
        <w:t xml:space="preserve">工作的负责同志兼任，负责统筹协调站点建设和管理工作。分设两名副站长，常务副</w:t>
      </w:r>
      <w:r>
        <w:rPr>
          <w:rFonts w:hint="eastAsia" w:ascii="宋体" w:hAnsi="宋体" w:eastAsia="宋体" w:cs="宋体"/>
          <w:sz w:val="21"/>
          <w:szCs w:val="21"/>
          <w:highlight w:val="none"/>
        </w:rPr>
        <w:t xml:space="preserve">站长由乡镇（街道）民政办负责人兼任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负责对民服站的业务指导、综合协调、监督管理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另一名副站长由承接机构的负责人兼任，</w:t>
      </w:r>
      <w:r>
        <w:rPr>
          <w:rFonts w:hint="eastAsia" w:ascii="宋体" w:hAnsi="宋体" w:eastAsia="宋体" w:cs="宋体"/>
          <w:sz w:val="21"/>
          <w:szCs w:val="21"/>
          <w:highlight w:val="none"/>
          <w:shd w:val="clear" w:color="auto" w:fill="auto"/>
          <w:lang w:val="en-US" w:eastAsia="zh-CN"/>
        </w:rPr>
        <w:t xml:space="preserve">负责业务日常服务、活动统筹、团队管理。</w:t>
      </w:r>
      <w:r/>
    </w:p>
    <w:p>
      <w:pPr>
        <w:numPr>
          <w:ilvl w:val="0"/>
          <w:numId w:val="0"/>
        </w:numPr>
        <w:ind w:firstLine="420"/>
        <w:jc w:val="both"/>
        <w:keepLines w:val="0"/>
        <w:keepNext w:val="0"/>
        <w:pageBreakBefore w:val="0"/>
        <w:spacing w:line="560" w:lineRule="exact"/>
        <w:widowControl w:val="off"/>
        <w:rPr>
          <w:rFonts w:hint="eastAsia" w:ascii="宋体" w:hAnsi="宋体" w:eastAsia="宋体" w:cs="宋体"/>
          <w:sz w:val="21"/>
          <w:szCs w:val="21"/>
          <w:highlight w:val="none"/>
          <w:shd w:val="clear" w:color="auto" w:fill="auto"/>
          <w:lang w:val="en-US" w:eastAsia="zh-CN"/>
        </w:rPr>
      </w:pPr>
      <w:r>
        <w:rPr>
          <w:rFonts w:hint="eastAsia" w:ascii="宋体" w:hAnsi="宋体" w:eastAsia="宋体" w:cs="宋体"/>
          <w:sz w:val="21"/>
          <w:szCs w:val="21"/>
          <w:highlight w:val="none"/>
          <w:lang w:val="en-US" w:eastAsia="zh-CN" w:bidi="ar-SA"/>
        </w:rPr>
        <w:t xml:space="preserve">（四）配备服务团队。</w:t>
      </w:r>
      <w:r>
        <w:rPr>
          <w:rFonts w:hint="eastAsia" w:ascii="宋体" w:hAnsi="宋体" w:eastAsia="宋体" w:cs="宋体"/>
          <w:sz w:val="21"/>
          <w:szCs w:val="21"/>
          <w:highlight w:val="none"/>
          <w:shd w:val="clear" w:color="auto" w:fill="auto"/>
          <w:lang w:val="en-US" w:eastAsia="zh-CN"/>
        </w:rPr>
        <w:t xml:space="preserve">各镇（街道）</w:t>
      </w:r>
      <w:r>
        <w:rPr>
          <w:rFonts w:hint="eastAsia" w:ascii="宋体" w:hAnsi="宋体" w:eastAsia="宋体" w:cs="宋体"/>
          <w:sz w:val="21"/>
          <w:szCs w:val="21"/>
          <w:highlight w:val="none"/>
          <w:shd w:val="clear" w:color="auto" w:fill="auto"/>
        </w:rPr>
        <w:t xml:space="preserve">采用</w:t>
      </w:r>
      <w:r>
        <w:rPr>
          <w:rFonts w:hint="eastAsia" w:ascii="宋体" w:hAnsi="宋体" w:eastAsia="宋体" w:cs="宋体"/>
          <w:sz w:val="21"/>
          <w:szCs w:val="21"/>
          <w:highlight w:val="none"/>
          <w:shd w:val="clear" w:color="auto" w:fill="auto"/>
          <w:lang w:val="en-US" w:eastAsia="zh-CN"/>
        </w:rPr>
        <w:t xml:space="preserve">向社会组织</w:t>
      </w:r>
      <w:r>
        <w:rPr>
          <w:rFonts w:hint="eastAsia" w:ascii="宋体" w:hAnsi="宋体" w:eastAsia="宋体" w:cs="宋体"/>
          <w:sz w:val="21"/>
          <w:szCs w:val="21"/>
          <w:highlight w:val="none"/>
          <w:shd w:val="clear" w:color="auto" w:fill="auto"/>
        </w:rPr>
        <w:t xml:space="preserve">购买</w:t>
      </w:r>
      <w:r>
        <w:rPr>
          <w:rFonts w:hint="eastAsia" w:ascii="宋体" w:hAnsi="宋体" w:eastAsia="宋体" w:cs="宋体"/>
          <w:sz w:val="21"/>
          <w:szCs w:val="21"/>
          <w:highlight w:val="none"/>
          <w:shd w:val="clear" w:color="auto" w:fill="auto"/>
          <w:lang w:val="en-US" w:eastAsia="zh-CN"/>
        </w:rPr>
        <w:t xml:space="preserve">服务</w:t>
      </w:r>
      <w:r>
        <w:rPr>
          <w:rFonts w:hint="eastAsia" w:ascii="宋体" w:hAnsi="宋体" w:eastAsia="宋体" w:cs="宋体"/>
          <w:sz w:val="21"/>
          <w:szCs w:val="21"/>
          <w:highlight w:val="none"/>
          <w:shd w:val="clear" w:color="auto" w:fill="auto"/>
        </w:rPr>
        <w:t xml:space="preserve">方式配备</w:t>
      </w:r>
      <w:r>
        <w:rPr>
          <w:rFonts w:hint="eastAsia" w:ascii="宋体" w:hAnsi="宋体" w:eastAsia="宋体" w:cs="宋体"/>
          <w:sz w:val="21"/>
          <w:szCs w:val="21"/>
          <w:highlight w:val="none"/>
          <w:shd w:val="clear" w:color="auto" w:fill="auto"/>
          <w:lang w:val="en-US" w:eastAsia="zh-CN"/>
        </w:rPr>
        <w:t xml:space="preserve">服务团队，驻站社工</w:t>
      </w:r>
      <w:r>
        <w:rPr>
          <w:rFonts w:hint="eastAsia" w:ascii="宋体" w:hAnsi="宋体" w:eastAsia="宋体" w:cs="宋体"/>
          <w:sz w:val="21"/>
          <w:szCs w:val="21"/>
          <w:highlight w:val="none"/>
          <w:shd w:val="clear" w:color="auto" w:fill="auto"/>
        </w:rPr>
        <w:t xml:space="preserve">人数</w:t>
      </w:r>
      <w:r>
        <w:rPr>
          <w:rFonts w:hint="eastAsia" w:ascii="宋体" w:hAnsi="宋体" w:eastAsia="宋体" w:cs="宋体"/>
          <w:sz w:val="21"/>
          <w:szCs w:val="21"/>
          <w:highlight w:val="none"/>
          <w:shd w:val="clear" w:color="auto" w:fill="auto"/>
          <w:lang w:val="en-US" w:eastAsia="zh-CN"/>
        </w:rPr>
        <w:t xml:space="preserve">原则上</w:t>
      </w:r>
      <w:r>
        <w:rPr>
          <w:rFonts w:hint="eastAsia" w:ascii="宋体" w:hAnsi="宋体" w:eastAsia="宋体" w:cs="宋体"/>
          <w:sz w:val="21"/>
          <w:szCs w:val="21"/>
          <w:highlight w:val="none"/>
          <w:shd w:val="clear" w:color="auto" w:fill="auto"/>
        </w:rPr>
        <w:t xml:space="preserve">不少于</w:t>
      </w:r>
      <w:r>
        <w:rPr>
          <w:rFonts w:hint="eastAsia" w:ascii="宋体" w:hAnsi="宋体" w:eastAsia="宋体" w:cs="宋体"/>
          <w:sz w:val="21"/>
          <w:szCs w:val="21"/>
          <w:highlight w:val="none"/>
          <w:shd w:val="clear" w:color="auto" w:fill="auto"/>
          <w:lang w:val="en-US" w:eastAsia="zh-CN"/>
        </w:rPr>
        <w:t xml:space="preserve">N/2</w:t>
      </w:r>
      <w:r>
        <w:rPr>
          <w:rFonts w:hint="eastAsia" w:ascii="宋体" w:hAnsi="宋体" w:eastAsia="宋体" w:cs="宋体"/>
          <w:color w:val="auto"/>
          <w:sz w:val="21"/>
          <w:szCs w:val="21"/>
          <w:highlight w:val="none"/>
          <w:shd w:val="clear" w:color="auto" w:fill="auto"/>
          <w:lang w:val="en-US" w:eastAsia="zh-CN"/>
        </w:rPr>
        <w:t xml:space="preserve">名（</w:t>
      </w:r>
      <w:r>
        <w:rPr>
          <w:rFonts w:hint="eastAsia" w:ascii="宋体" w:hAnsi="宋体" w:eastAsia="宋体" w:cs="宋体"/>
          <w:sz w:val="21"/>
          <w:szCs w:val="21"/>
          <w:highlight w:val="none"/>
          <w:shd w:val="clear" w:color="auto" w:fill="auto"/>
          <w:lang w:val="en-US" w:eastAsia="zh-CN"/>
        </w:rPr>
        <w:t xml:space="preserve">N为</w:t>
      </w:r>
      <w:r>
        <w:rPr>
          <w:rFonts w:hint="eastAsia" w:ascii="宋体" w:hAnsi="宋体" w:eastAsia="宋体" w:cs="宋体"/>
          <w:sz w:val="21"/>
          <w:szCs w:val="21"/>
          <w:highlight w:val="none"/>
          <w:shd w:val="clear" w:color="auto" w:fill="auto"/>
        </w:rPr>
        <w:t xml:space="preserve">乡镇（街道）所辖村</w:t>
      </w:r>
      <w:r>
        <w:rPr>
          <w:rFonts w:hint="eastAsia" w:ascii="宋体" w:hAnsi="宋体" w:eastAsia="宋体" w:cs="宋体"/>
          <w:color w:val="auto"/>
          <w:sz w:val="21"/>
          <w:szCs w:val="21"/>
          <w:highlight w:val="none"/>
          <w:shd w:val="clear" w:color="auto" w:fill="auto"/>
          <w:lang w:val="en-US" w:eastAsia="zh-CN"/>
        </w:rPr>
        <w:t xml:space="preserve">（</w:t>
      </w:r>
      <w:r>
        <w:rPr>
          <w:rFonts w:hint="eastAsia" w:ascii="宋体" w:hAnsi="宋体" w:eastAsia="宋体" w:cs="宋体"/>
          <w:sz w:val="21"/>
          <w:szCs w:val="21"/>
          <w:highlight w:val="none"/>
          <w:shd w:val="clear" w:color="auto" w:fill="auto"/>
        </w:rPr>
        <w:t xml:space="preserve">社区）</w:t>
      </w:r>
      <w:r>
        <w:rPr>
          <w:rFonts w:hint="eastAsia" w:ascii="宋体" w:hAnsi="宋体" w:eastAsia="宋体" w:cs="宋体"/>
          <w:sz w:val="21"/>
          <w:szCs w:val="21"/>
          <w:highlight w:val="none"/>
          <w:shd w:val="clear" w:color="auto" w:fill="auto"/>
          <w:lang w:val="en-US" w:eastAsia="zh-CN"/>
        </w:rPr>
        <w:t xml:space="preserve">总</w:t>
      </w:r>
      <w:r>
        <w:rPr>
          <w:rFonts w:hint="eastAsia" w:ascii="宋体" w:hAnsi="宋体" w:eastAsia="宋体" w:cs="宋体"/>
          <w:sz w:val="21"/>
          <w:szCs w:val="21"/>
          <w:highlight w:val="none"/>
          <w:shd w:val="clear" w:color="auto" w:fill="auto"/>
        </w:rPr>
        <w:t xml:space="preserve">数）</w:t>
      </w:r>
      <w:r>
        <w:rPr>
          <w:rFonts w:hint="eastAsia" w:ascii="宋体" w:hAnsi="宋体" w:eastAsia="宋体" w:cs="宋体"/>
          <w:sz w:val="21"/>
          <w:szCs w:val="21"/>
          <w:highlight w:val="none"/>
          <w:shd w:val="clear" w:color="auto" w:fill="auto"/>
          <w:lang w:val="en-US" w:eastAsia="zh-CN"/>
        </w:rPr>
        <w:t xml:space="preserve">，并根据服务需求的扩大，不断充实服务力量。驻站社工原则上应具备本科及</w:t>
      </w:r>
      <w:r>
        <w:rPr>
          <w:rFonts w:hint="eastAsia" w:ascii="宋体" w:hAnsi="宋体" w:eastAsia="宋体" w:cs="宋体"/>
          <w:sz w:val="21"/>
          <w:szCs w:val="21"/>
          <w:highlight w:val="none"/>
        </w:rPr>
        <w:t xml:space="preserve">以上学历</w:t>
      </w:r>
      <w:r>
        <w:rPr>
          <w:rFonts w:hint="eastAsia" w:ascii="宋体" w:hAnsi="宋体" w:eastAsia="宋体" w:cs="宋体"/>
          <w:sz w:val="21"/>
          <w:szCs w:val="21"/>
          <w:highlight w:val="none"/>
          <w:lang w:val="en-US" w:eastAsia="zh-CN"/>
        </w:rPr>
        <w:t xml:space="preserve">水平</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优先考虑具有社会工作专业背景、取得社工职业资格证书或民政培训结业证书人员</w:t>
      </w:r>
      <w:r>
        <w:rPr>
          <w:rFonts w:hint="eastAsia" w:ascii="宋体" w:hAnsi="宋体" w:eastAsia="宋体" w:cs="宋体"/>
          <w:sz w:val="21"/>
          <w:szCs w:val="21"/>
          <w:highlight w:val="none"/>
          <w:lang w:eastAsia="zh-CN"/>
        </w:rPr>
        <w:t xml:space="preserve">。</w:t>
      </w:r>
      <w:r/>
    </w:p>
    <w:p>
      <w:pPr>
        <w:numPr>
          <w:ilvl w:val="0"/>
          <w:numId w:val="0"/>
        </w:num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（五）优化民生服务。</w:t>
      </w:r>
      <w:r>
        <w:rPr>
          <w:rFonts w:hint="eastAsia" w:ascii="宋体" w:hAnsi="宋体" w:eastAsia="宋体" w:cs="宋体"/>
          <w:sz w:val="21"/>
          <w:szCs w:val="21"/>
          <w:highlight w:val="none"/>
          <w:shd w:val="clear" w:color="auto" w:fill="auto"/>
          <w:lang w:val="en-US" w:eastAsia="zh-CN"/>
        </w:rPr>
        <w:t xml:space="preserve">乡镇（街道）“幸福同行”民服站与镇级社会组织服务中心实现职能融合、优势互补，协同推进社会组织党建引领、孵化培育、队伍建设、项目开发和资源链</w:t>
      </w:r>
      <w:r>
        <w:rPr>
          <w:rFonts w:hint="eastAsia" w:ascii="宋体" w:hAnsi="宋体" w:eastAsia="宋体" w:cs="宋体"/>
          <w:sz w:val="21"/>
          <w:szCs w:val="21"/>
          <w:highlight w:val="none"/>
          <w:lang w:val="en-US" w:eastAsia="zh-CN"/>
        </w:rPr>
        <w:t xml:space="preserve">接等职能。站点发挥社会工作专业服务优势，重点聚焦低保、低保边缘、特困等低收入群体；空巢老年人、高龄或失能老年人等特殊老年群体；孤儿、事实无人抚养儿童、重残重病儿童等困境儿童；困难残疾人、流浪乞讨人员等其他特殊群体，提供各类民生服务，具体服务内容见《“</w:t>
      </w:r>
      <w:r>
        <w:rPr>
          <w:rFonts w:hint="eastAsia" w:ascii="宋体" w:hAnsi="宋体" w:eastAsia="宋体" w:cs="宋体"/>
          <w:sz w:val="21"/>
          <w:szCs w:val="21"/>
          <w:highlight w:val="none"/>
          <w:lang w:val="en-US" w:eastAsia="zh-CN" w:bidi="ar-SA"/>
        </w:rPr>
        <w:t xml:space="preserve">幸福同行</w:t>
      </w:r>
      <w:r>
        <w:rPr>
          <w:rFonts w:hint="eastAsia" w:ascii="宋体" w:hAnsi="宋体" w:eastAsia="宋体" w:cs="宋体"/>
          <w:sz w:val="21"/>
          <w:szCs w:val="21"/>
          <w:highlight w:val="none"/>
          <w:lang w:val="en-US" w:eastAsia="zh-CN"/>
        </w:rPr>
        <w:t xml:space="preserve">”民服站</w:t>
      </w:r>
      <w:r>
        <w:rPr>
          <w:rFonts w:hint="eastAsia" w:ascii="宋体" w:hAnsi="宋体" w:eastAsia="宋体" w:cs="宋体"/>
          <w:sz w:val="21"/>
          <w:szCs w:val="21"/>
          <w:highlight w:val="none"/>
          <w:lang w:val="en-US" w:eastAsia="zh-CN" w:bidi="ar-SA"/>
        </w:rPr>
        <w:t xml:space="preserve">服务清单</w:t>
      </w:r>
      <w:r>
        <w:rPr>
          <w:rFonts w:hint="eastAsia" w:ascii="宋体" w:hAnsi="宋体" w:eastAsia="宋体" w:cs="宋体"/>
          <w:sz w:val="21"/>
          <w:szCs w:val="21"/>
          <w:highlight w:val="none"/>
          <w:lang w:val="en-US" w:eastAsia="zh-CN"/>
        </w:rPr>
        <w:t xml:space="preserve">》（附件）</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民政部门行政管理事项不得向“</w:t>
      </w:r>
      <w:r>
        <w:rPr>
          <w:rFonts w:hint="eastAsia" w:ascii="宋体" w:hAnsi="宋体" w:eastAsia="宋体" w:cs="宋体"/>
          <w:sz w:val="21"/>
          <w:szCs w:val="21"/>
          <w:highlight w:val="none"/>
          <w:lang w:val="en-US" w:eastAsia="zh-CN" w:bidi="ar-SA"/>
        </w:rPr>
        <w:t xml:space="preserve">幸福同行</w:t>
      </w:r>
      <w:r>
        <w:rPr>
          <w:rFonts w:hint="eastAsia" w:ascii="宋体" w:hAnsi="宋体" w:eastAsia="宋体" w:cs="宋体"/>
          <w:sz w:val="21"/>
          <w:szCs w:val="21"/>
          <w:highlight w:val="none"/>
          <w:lang w:val="en-US" w:eastAsia="zh-CN"/>
        </w:rPr>
        <w:t xml:space="preserve">”民服站转移或变相转移。</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三、保障措施</w:t>
      </w:r>
      <w:r/>
    </w:p>
    <w:p>
      <w:pPr>
        <w:numPr>
          <w:ilvl w:val="0"/>
          <w:numId w:val="0"/>
        </w:numPr>
        <w:ind w:right="0"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bidi="ar-SA"/>
        </w:rPr>
        <w:t xml:space="preserve">（一）加强组织领导。</w:t>
      </w:r>
      <w:r>
        <w:rPr>
          <w:rFonts w:hint="eastAsia" w:ascii="宋体" w:hAnsi="宋体" w:eastAsia="宋体" w:cs="宋体"/>
          <w:sz w:val="21"/>
          <w:szCs w:val="21"/>
          <w:highlight w:val="none"/>
        </w:rPr>
        <w:t xml:space="preserve">市民政局</w:t>
      </w:r>
      <w:r>
        <w:rPr>
          <w:rFonts w:hint="eastAsia" w:ascii="宋体" w:hAnsi="宋体" w:eastAsia="宋体" w:cs="宋体"/>
          <w:sz w:val="21"/>
          <w:szCs w:val="21"/>
          <w:highlight w:val="none"/>
          <w:lang w:val="en-US" w:eastAsia="zh-CN"/>
        </w:rPr>
        <w:t xml:space="preserve">负责统筹指导“幸福同行”民服站建设，委托第三方开展</w:t>
      </w:r>
      <w:r>
        <w:rPr>
          <w:rFonts w:hint="eastAsia" w:ascii="宋体" w:hAnsi="宋体" w:eastAsia="宋体" w:cs="宋体"/>
          <w:sz w:val="21"/>
          <w:szCs w:val="21"/>
          <w:highlight w:val="none"/>
        </w:rPr>
        <w:t xml:space="preserve">绩效评估</w:t>
      </w:r>
      <w:r>
        <w:rPr>
          <w:rFonts w:hint="eastAsia" w:ascii="宋体" w:hAnsi="宋体" w:eastAsia="宋体" w:cs="宋体"/>
          <w:sz w:val="21"/>
          <w:szCs w:val="21"/>
          <w:highlight w:val="none"/>
          <w:lang w:val="en-US" w:eastAsia="zh-CN"/>
        </w:rPr>
        <w:t xml:space="preserve">与服务督导，并</w:t>
      </w:r>
      <w:r>
        <w:rPr>
          <w:rFonts w:hint="eastAsia" w:ascii="宋体" w:hAnsi="宋体" w:eastAsia="宋体" w:cs="宋体"/>
          <w:sz w:val="21"/>
          <w:szCs w:val="21"/>
          <w:highlight w:val="none"/>
        </w:rPr>
        <w:t xml:space="preserve">定时向购买方通报监测报告</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根据民政服务规范性要求，做好对驻站社工的能力培训及工作指导，在重点服务事项的方案设计、具体执行上进行辅导和支持，确保服务走深走实。各镇（街道）民政部门</w:t>
      </w:r>
      <w:r>
        <w:rPr>
          <w:rFonts w:hint="eastAsia" w:ascii="宋体" w:hAnsi="宋体" w:eastAsia="宋体" w:cs="宋体"/>
          <w:sz w:val="21"/>
          <w:szCs w:val="21"/>
          <w:highlight w:val="none"/>
          <w:shd w:val="clear" w:color="auto" w:fill="auto"/>
          <w:lang w:val="en-US" w:eastAsia="zh-CN"/>
        </w:rPr>
        <w:t xml:space="preserve">负责具体业务指导，强化服务团队工作统筹和服务效能，指导制定年度服务计划，配套特色项目和大型活动资金，指导</w:t>
      </w:r>
      <w:r>
        <w:rPr>
          <w:rFonts w:hint="eastAsia" w:ascii="宋体" w:hAnsi="宋体" w:eastAsia="宋体" w:cs="宋体"/>
          <w:sz w:val="21"/>
          <w:szCs w:val="21"/>
          <w:highlight w:val="none"/>
          <w:shd w:val="clear" w:color="auto" w:fill="auto"/>
        </w:rPr>
        <w:t xml:space="preserve">建立健全基本</w:t>
      </w:r>
      <w:r>
        <w:rPr>
          <w:rFonts w:hint="eastAsia" w:ascii="宋体" w:hAnsi="宋体" w:eastAsia="宋体" w:cs="宋体"/>
          <w:sz w:val="21"/>
          <w:szCs w:val="21"/>
          <w:highlight w:val="none"/>
          <w:shd w:val="clear" w:color="auto" w:fill="auto"/>
          <w:lang w:val="en-US" w:eastAsia="zh-CN"/>
        </w:rPr>
        <w:t xml:space="preserve">服务流程、保密机制、人员管理机制等</w:t>
      </w:r>
      <w:r>
        <w:rPr>
          <w:rFonts w:hint="eastAsia" w:ascii="宋体" w:hAnsi="宋体" w:eastAsia="宋体" w:cs="宋体"/>
          <w:sz w:val="21"/>
          <w:szCs w:val="21"/>
          <w:highlight w:val="none"/>
          <w:shd w:val="clear" w:color="auto" w:fill="auto"/>
        </w:rPr>
        <w:t xml:space="preserve">，做好资料归档、动态推送、进度简报、经验总结等工作</w:t>
      </w:r>
      <w:r>
        <w:rPr>
          <w:rFonts w:hint="eastAsia" w:ascii="宋体" w:hAnsi="宋体" w:eastAsia="宋体" w:cs="宋体"/>
          <w:sz w:val="21"/>
          <w:szCs w:val="21"/>
          <w:highlight w:val="none"/>
          <w:shd w:val="clear" w:color="auto" w:fill="auto"/>
          <w:lang w:val="en-US" w:eastAsia="zh-CN"/>
        </w:rPr>
        <w:t xml:space="preserve">。</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yellow"/>
        </w:rPr>
      </w:pPr>
      <w:r>
        <w:rPr>
          <w:rFonts w:hint="eastAsia" w:ascii="宋体" w:hAnsi="宋体" w:eastAsia="宋体" w:cs="宋体"/>
          <w:sz w:val="21"/>
          <w:szCs w:val="21"/>
          <w:highlight w:val="none"/>
          <w:lang w:val="en-US" w:eastAsia="zh-CN" w:bidi="ar-SA"/>
        </w:rPr>
        <w:t xml:space="preserve">（二）强化资金保障。</w:t>
      </w:r>
      <w:r>
        <w:rPr>
          <w:rFonts w:hint="eastAsia" w:ascii="宋体" w:hAnsi="宋体" w:eastAsia="宋体" w:cs="宋体"/>
          <w:sz w:val="21"/>
          <w:szCs w:val="21"/>
          <w:highlight w:val="none"/>
          <w:lang w:val="en-US" w:eastAsia="zh-CN"/>
        </w:rPr>
        <w:t xml:space="preserve">民服站项目资金预算根据《关于推进综合网格+社会组织服务实施方案（试行）》（太委办〔2020〕79号）编制和执行，各镇（街道）民政部门</w:t>
      </w:r>
      <w:r>
        <w:rPr>
          <w:rFonts w:hint="eastAsia" w:ascii="宋体" w:hAnsi="宋体" w:eastAsia="宋体" w:cs="宋体"/>
          <w:sz w:val="21"/>
          <w:szCs w:val="21"/>
          <w:highlight w:val="none"/>
        </w:rPr>
        <w:t xml:space="preserve">要加强与</w:t>
      </w:r>
      <w:r>
        <w:rPr>
          <w:rFonts w:hint="eastAsia" w:ascii="宋体" w:hAnsi="宋体" w:eastAsia="宋体" w:cs="宋体"/>
          <w:sz w:val="21"/>
          <w:szCs w:val="21"/>
          <w:highlight w:val="none"/>
          <w:lang w:val="en-US" w:eastAsia="zh-CN"/>
        </w:rPr>
        <w:t xml:space="preserve">属地</w:t>
      </w:r>
      <w:r>
        <w:rPr>
          <w:rFonts w:hint="eastAsia" w:ascii="宋体" w:hAnsi="宋体" w:eastAsia="宋体" w:cs="宋体"/>
          <w:sz w:val="21"/>
          <w:szCs w:val="21"/>
          <w:highlight w:val="none"/>
        </w:rPr>
        <w:t xml:space="preserve">财政部门</w:t>
      </w:r>
      <w:r>
        <w:rPr>
          <w:rFonts w:hint="eastAsia" w:ascii="宋体" w:hAnsi="宋体" w:eastAsia="宋体" w:cs="宋体"/>
          <w:sz w:val="21"/>
          <w:szCs w:val="21"/>
          <w:highlight w:val="none"/>
          <w:lang w:val="en-US" w:eastAsia="zh-CN"/>
        </w:rPr>
        <w:t xml:space="preserve">沟通</w:t>
      </w:r>
      <w:r>
        <w:rPr>
          <w:rFonts w:hint="eastAsia" w:ascii="宋体" w:hAnsi="宋体" w:eastAsia="宋体" w:cs="宋体"/>
          <w:sz w:val="21"/>
          <w:szCs w:val="21"/>
          <w:highlight w:val="none"/>
        </w:rPr>
        <w:t xml:space="preserve">协调，通过统筹整合</w:t>
      </w:r>
      <w:r>
        <w:rPr>
          <w:rFonts w:hint="eastAsia" w:ascii="宋体" w:hAnsi="宋体" w:eastAsia="宋体" w:cs="宋体"/>
          <w:sz w:val="21"/>
          <w:szCs w:val="21"/>
          <w:highlight w:val="none"/>
          <w:lang w:val="en-US" w:eastAsia="zh-CN"/>
        </w:rPr>
        <w:t xml:space="preserve">民生</w:t>
      </w:r>
      <w:r>
        <w:rPr>
          <w:rFonts w:hint="eastAsia" w:ascii="宋体" w:hAnsi="宋体" w:eastAsia="宋体" w:cs="宋体"/>
          <w:sz w:val="21"/>
          <w:szCs w:val="21"/>
          <w:highlight w:val="none"/>
        </w:rPr>
        <w:t xml:space="preserve">领域用于政府购买服务的资金，确保</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幸福同行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民服站</w:t>
      </w:r>
      <w:r>
        <w:rPr>
          <w:rFonts w:hint="eastAsia" w:ascii="宋体" w:hAnsi="宋体" w:eastAsia="宋体" w:cs="宋体"/>
          <w:sz w:val="21"/>
          <w:szCs w:val="21"/>
          <w:highlight w:val="none"/>
        </w:rPr>
        <w:t xml:space="preserve">资金保障到位。同时建立资金多元化投入机制，积极引导慈善资金支持开展服务。</w:t>
      </w:r>
      <w:r>
        <w:rPr>
          <w:rFonts w:hint="eastAsia" w:ascii="宋体" w:hAnsi="宋体" w:eastAsia="宋体" w:cs="宋体"/>
          <w:sz w:val="21"/>
          <w:szCs w:val="21"/>
          <w:highlight w:val="none"/>
          <w:lang w:val="en-US" w:eastAsia="zh-CN"/>
        </w:rPr>
        <w:t xml:space="preserve">支持“</w:t>
      </w:r>
      <w:r>
        <w:rPr>
          <w:rFonts w:hint="eastAsia" w:ascii="宋体" w:hAnsi="宋体" w:eastAsia="宋体" w:cs="宋体"/>
          <w:sz w:val="21"/>
          <w:szCs w:val="21"/>
          <w:highlight w:val="none"/>
          <w:shd w:val="clear" w:color="auto" w:fill="auto"/>
          <w:lang w:val="en-US" w:eastAsia="zh-CN"/>
        </w:rPr>
        <w:t xml:space="preserve">幸福同行</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shd w:val="clear" w:color="auto" w:fill="auto"/>
          <w:lang w:val="en-US" w:eastAsia="zh-CN"/>
        </w:rPr>
        <w:t xml:space="preserve">民服站承接其他部门购买的其他为民服务事项。</w:t>
      </w:r>
      <w:r>
        <w:rPr>
          <w:rFonts w:hint="eastAsia" w:ascii="宋体" w:hAnsi="宋体" w:eastAsia="宋体" w:cs="宋体"/>
          <w:sz w:val="21"/>
          <w:szCs w:val="21"/>
          <w:highlight w:val="none"/>
        </w:rPr>
        <w:t xml:space="preserve">要加强资金管理，实行单独核算、专项管理，不得混用、挤占、挪用。</w:t>
      </w:r>
      <w:r>
        <w:rPr>
          <w:rFonts w:hint="eastAsia" w:ascii="宋体" w:hAnsi="宋体" w:eastAsia="宋体" w:cs="宋体"/>
          <w:sz w:val="21"/>
          <w:szCs w:val="21"/>
          <w:highlight w:val="none"/>
          <w:lang w:val="en-US" w:eastAsia="zh-CN"/>
        </w:rPr>
        <w:t xml:space="preserve">按照对乡镇（街道）“幸福同行”民服站年度运行情况，将视情分别给予一定奖补。</w:t>
      </w:r>
      <w:r/>
    </w:p>
    <w:p>
      <w:pPr>
        <w:ind w:right="0" w:firstLine="420"/>
        <w:jc w:val="left"/>
        <w:keepLines w:val="0"/>
        <w:keepNext w:val="0"/>
        <w:pageBreakBefore w:val="0"/>
        <w:spacing w:line="56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（三）注重服务协同。“</w:t>
      </w:r>
      <w:r>
        <w:rPr>
          <w:rFonts w:hint="eastAsia" w:ascii="宋体" w:hAnsi="宋体" w:eastAsia="宋体" w:cs="宋体"/>
          <w:sz w:val="21"/>
          <w:szCs w:val="21"/>
          <w:highlight w:val="none"/>
          <w:lang w:val="en-US" w:eastAsia="zh-CN"/>
        </w:rPr>
        <w:t xml:space="preserve">幸福同行</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rPr>
        <w:t xml:space="preserve">民服站要持续提升在专业服务介入、典型案例总结等方面的工作能力。要主动加强辖区内救助驿站、未保工作站、老年人日间照料中心等服务阵地的协同，在特殊群体关爱、“微心愿”征集、慈善资源链接、志愿队伍建设等事项上达成互联互通、共治共享。要持续优化“社区综合网格+社会组织”服务机制，依托市综合指挥中心网格巡防能效，协同开展特殊群体需求的高效对接，通过信息管理平台加强民政服务全流程管理，提升服务成效。</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（四）提升服务质效。</w:t>
      </w:r>
      <w:r>
        <w:rPr>
          <w:rFonts w:hint="eastAsia" w:ascii="宋体" w:hAnsi="宋体" w:eastAsia="宋体" w:cs="宋体"/>
          <w:sz w:val="21"/>
          <w:szCs w:val="21"/>
          <w:highlight w:val="none"/>
          <w:shd w:val="clear" w:color="auto" w:fill="auto"/>
          <w:lang w:val="en-US" w:eastAsia="zh-CN"/>
        </w:rPr>
        <w:t xml:space="preserve">承接机构要制定专职社工行为规范、考勤管理、职业伦理、考评奖惩等具体规定，加强对社工的日常管理，提供行政性督导。各</w:t>
      </w:r>
      <w:r>
        <w:rPr>
          <w:rFonts w:hint="eastAsia" w:ascii="宋体" w:hAnsi="宋体" w:eastAsia="宋体" w:cs="宋体"/>
          <w:sz w:val="21"/>
          <w:szCs w:val="21"/>
          <w:highlight w:val="none"/>
          <w:lang w:val="en-US" w:eastAsia="zh-CN"/>
        </w:rPr>
        <w:t xml:space="preserve">民服站</w:t>
      </w:r>
      <w:r>
        <w:rPr>
          <w:rFonts w:hint="eastAsia" w:ascii="宋体" w:hAnsi="宋体" w:eastAsia="宋体" w:cs="宋体"/>
          <w:sz w:val="21"/>
          <w:szCs w:val="21"/>
          <w:highlight w:val="none"/>
        </w:rPr>
        <w:t xml:space="preserve">要结合</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实际，总结提炼</w:t>
      </w:r>
      <w:r>
        <w:rPr>
          <w:rFonts w:hint="eastAsia" w:ascii="宋体" w:hAnsi="宋体" w:eastAsia="宋体" w:cs="宋体"/>
          <w:sz w:val="21"/>
          <w:szCs w:val="21"/>
          <w:highlight w:val="none"/>
          <w:lang w:val="en-US" w:eastAsia="zh-CN"/>
        </w:rPr>
        <w:t xml:space="preserve">具有示范意义的实践</w:t>
      </w:r>
      <w:r>
        <w:rPr>
          <w:rFonts w:hint="eastAsia" w:ascii="宋体" w:hAnsi="宋体" w:eastAsia="宋体" w:cs="宋体"/>
          <w:sz w:val="21"/>
          <w:szCs w:val="21"/>
          <w:highlight w:val="none"/>
        </w:rPr>
        <w:t xml:space="preserve">经验，打造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幸福同行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民服站</w:t>
      </w:r>
      <w:r>
        <w:rPr>
          <w:rFonts w:hint="eastAsia" w:ascii="宋体" w:hAnsi="宋体" w:eastAsia="宋体" w:cs="宋体"/>
          <w:sz w:val="21"/>
          <w:szCs w:val="21"/>
          <w:highlight w:val="none"/>
        </w:rPr>
        <w:t xml:space="preserve">特色品牌。要建立激励机制，</w:t>
      </w:r>
      <w:r>
        <w:rPr>
          <w:rFonts w:hint="eastAsia" w:ascii="宋体" w:hAnsi="宋体" w:eastAsia="宋体" w:cs="宋体"/>
          <w:sz w:val="21"/>
          <w:szCs w:val="21"/>
          <w:highlight w:val="none"/>
          <w:lang w:val="en-US" w:eastAsia="zh-CN"/>
        </w:rPr>
        <w:t xml:space="preserve">加强对在创新服务中成效明显的先进社工和先进组织的推广宣传和鼓励激励，推进民服站建设与管理标准化建设，持续总结提炼本土服务经验模式，最大化发挥标准化引领发展效益。多维度利用媒体宣传手段，</w:t>
      </w:r>
      <w:r>
        <w:rPr>
          <w:rFonts w:hint="eastAsia" w:ascii="宋体" w:hAnsi="宋体" w:eastAsia="宋体" w:cs="宋体"/>
          <w:sz w:val="21"/>
          <w:szCs w:val="21"/>
          <w:highlight w:val="none"/>
        </w:rPr>
        <w:t xml:space="preserve">提升</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幸福同行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民政服务的</w:t>
      </w:r>
      <w:r>
        <w:rPr>
          <w:rFonts w:hint="eastAsia" w:ascii="宋体" w:hAnsi="宋体" w:eastAsia="宋体" w:cs="宋体"/>
          <w:sz w:val="21"/>
          <w:szCs w:val="21"/>
          <w:highlight w:val="none"/>
        </w:rPr>
        <w:t xml:space="preserve">社会知晓度和影响力，</w:t>
      </w:r>
      <w:r>
        <w:rPr>
          <w:rFonts w:hint="eastAsia" w:ascii="宋体" w:hAnsi="宋体" w:eastAsia="宋体" w:cs="宋体"/>
          <w:sz w:val="21"/>
          <w:szCs w:val="21"/>
          <w:highlight w:val="none"/>
          <w:lang w:val="en-US" w:eastAsia="zh-CN"/>
        </w:rPr>
        <w:t xml:space="preserve">丰富幸福民政服务内涵。</w:t>
      </w:r>
      <w:r/>
    </w:p>
    <w:p>
      <w:pPr>
        <w:ind w:firstLine="420"/>
        <w:jc w:val="both"/>
        <w:keepLines w:val="0"/>
        <w:keepNext w:val="0"/>
        <w:pageBreakBefore w:val="0"/>
        <w:spacing w:line="560" w:lineRule="exact"/>
        <w:widowControl w:val="off"/>
        <w:rPr>
          <w:rFonts w:hint="default" w:ascii="Times New Roman" w:hAnsi="Times New Roman" w:eastAsia="黑体" w:cs="Times New Roman"/>
          <w:sz w:val="32"/>
          <w:szCs w:val="32"/>
          <w:highlight w:val="none"/>
          <w:lang w:val="en-US" w:eastAsia="zh-CN"/>
        </w:rPr>
      </w:pPr>
      <w:r>
        <w:rPr>
          <w:rFonts w:hint="eastAsia" w:ascii="宋体" w:hAnsi="宋体" w:eastAsia="宋体" w:cs="宋体"/>
          <w:sz w:val="21"/>
          <w:szCs w:val="21"/>
          <w:highlight w:val="none"/>
          <w:lang w:val="en-US" w:eastAsia="zh-CN"/>
        </w:rPr>
        <w:t xml:space="preserve">附件：“幸福同行”民政服务站服务清单</w:t>
      </w:r>
      <w:r/>
    </w:p>
    <w:p>
      <w:pPr>
        <w:ind w:left="0" w:right="0" w:firstLine="0"/>
        <w:jc w:val="center"/>
        <w:keepLines w:val="0"/>
        <w:keepNext w:val="0"/>
        <w:pageBreakBefore w:val="0"/>
        <w:spacing w:line="560" w:lineRule="exact"/>
        <w:widowControl w:val="off"/>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“幸福同行”民政服务站服务</w:t>
      </w:r>
      <w:r>
        <w:rPr>
          <w:rFonts w:hint="eastAsia" w:ascii="宋体" w:hAnsi="宋体" w:eastAsia="宋体" w:cs="宋体"/>
          <w:sz w:val="21"/>
          <w:szCs w:val="21"/>
          <w:highlight w:val="none"/>
        </w:rPr>
        <w:t xml:space="preserve">清单</w:t>
      </w:r>
      <w:r/>
    </w:p>
    <w:p>
      <w:pPr>
        <w:ind w:firstLine="420"/>
        <w:jc w:val="both"/>
        <w:keepLines w:val="0"/>
        <w:keepNext w:val="0"/>
        <w:pageBreakBefore w:val="0"/>
        <w:spacing w:line="560" w:lineRule="exact"/>
        <w:widowControl w:val="off"/>
        <w:rPr>
          <w:rFonts w:hint="eastAsia" w:ascii="宋体" w:hAnsi="宋体" w:eastAsia="宋体" w:cs="宋体"/>
          <w:b/>
          <w:bCs/>
          <w:sz w:val="21"/>
          <w:szCs w:val="21"/>
          <w:highlight w:val="none"/>
          <w:lang w:val="en-US" w:eastAsia="zh-CN"/>
        </w:rPr>
      </w:pPr>
      <w:r>
        <w:rPr>
          <w:rFonts w:hint="eastAsia" w:ascii="宋体" w:hAnsi="宋体" w:eastAsia="宋体" w:cs="宋体"/>
          <w:sz w:val="21"/>
          <w:szCs w:val="21"/>
          <w:highlight w:val="none"/>
          <w:lang w:val="en-US" w:eastAsia="zh-CN"/>
        </w:rPr>
        <w:t xml:space="preserve">一、专业类服务</w:t>
      </w:r>
      <w:r/>
    </w:p>
    <w:p>
      <w:pPr>
        <w:numPr>
          <w:ilvl w:val="0"/>
          <w:numId w:val="0"/>
        </w:numPr>
        <w:ind w:firstLine="422"/>
        <w:jc w:val="both"/>
        <w:keepLines w:val="0"/>
        <w:keepNext w:val="0"/>
        <w:pageBreakBefore w:val="0"/>
        <w:spacing w:line="560" w:lineRule="exact"/>
        <w:shd w:val="clear" w:color="auto" w:fill="auto"/>
        <w:widowControl w:val="off"/>
        <w:rPr>
          <w:rFonts w:hint="eastAsia" w:ascii="宋体" w:hAnsi="宋体" w:eastAsia="宋体" w:cs="宋体"/>
          <w:b w:val="0"/>
          <w:bCs w:val="0"/>
          <w:sz w:val="21"/>
          <w:szCs w:val="21"/>
          <w:highlight w:val="none"/>
          <w:lang w:val="en-US" w:eastAsia="zh-CN"/>
        </w:rPr>
      </w:pPr>
      <w:r>
        <w:rPr>
          <w:rFonts w:hint="eastAsia" w:ascii="宋体" w:hAnsi="宋体" w:eastAsia="宋体" w:cs="宋体"/>
          <w:b/>
          <w:bCs/>
          <w:sz w:val="21"/>
          <w:szCs w:val="21"/>
          <w:highlight w:val="none"/>
          <w:lang w:val="en-US" w:eastAsia="zh-CN"/>
        </w:rPr>
        <w:t xml:space="preserve">1.“幸福赋能”个案服务</w:t>
      </w:r>
      <w:r>
        <w:rPr>
          <w:rFonts w:hint="eastAsia" w:ascii="宋体" w:hAnsi="宋体" w:eastAsia="宋体" w:cs="宋体"/>
          <w:b w:val="0"/>
          <w:bCs w:val="0"/>
          <w:sz w:val="21"/>
          <w:szCs w:val="21"/>
          <w:highlight w:val="none"/>
          <w:lang w:val="en-US" w:eastAsia="zh-CN"/>
        </w:rPr>
        <w:t xml:space="preserve">。重点围绕民政重点关护对象，通过个案服务或者个案管理的方式，</w:t>
      </w:r>
      <w:r>
        <w:rPr>
          <w:rFonts w:hint="eastAsia" w:ascii="宋体" w:hAnsi="宋体" w:eastAsia="宋体" w:cs="宋体"/>
          <w:b w:val="0"/>
          <w:bCs w:val="0"/>
          <w:sz w:val="21"/>
          <w:szCs w:val="21"/>
          <w:highlight w:val="none"/>
          <w:lang w:val="en-US" w:eastAsia="zh-CN" w:bidi="ar-SA"/>
        </w:rPr>
        <w:t xml:space="preserve">开展心理与情绪疏导、权益维护、能力建设等心理慰藉服务，</w:t>
      </w:r>
      <w:r>
        <w:rPr>
          <w:rFonts w:hint="eastAsia" w:ascii="宋体" w:hAnsi="宋体" w:eastAsia="宋体" w:cs="宋体"/>
          <w:b w:val="0"/>
          <w:bCs w:val="0"/>
          <w:sz w:val="21"/>
          <w:szCs w:val="21"/>
          <w:highlight w:val="none"/>
          <w:lang w:val="en-US" w:eastAsia="zh-CN"/>
        </w:rPr>
        <w:t xml:space="preserve">针对服务对象的特殊问题提供专业帮扶，助力走出困境。</w:t>
      </w:r>
      <w:r/>
    </w:p>
    <w:p>
      <w:pPr>
        <w:numPr>
          <w:ilvl w:val="0"/>
          <w:numId w:val="0"/>
        </w:numPr>
        <w:ind w:firstLine="422"/>
        <w:jc w:val="both"/>
        <w:keepLines w:val="0"/>
        <w:keepNext w:val="0"/>
        <w:pageBreakBefore w:val="0"/>
        <w:spacing w:line="560" w:lineRule="exact"/>
        <w:shd w:val="clear" w:color="auto" w:fill="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rPr>
        <w:t xml:space="preserve">2.“幸福护航”小组服务。</w:t>
      </w:r>
      <w:r>
        <w:rPr>
          <w:rFonts w:hint="eastAsia" w:ascii="宋体" w:hAnsi="宋体" w:eastAsia="宋体" w:cs="宋体"/>
          <w:b w:val="0"/>
          <w:bCs w:val="0"/>
          <w:sz w:val="21"/>
          <w:szCs w:val="21"/>
          <w:highlight w:val="none"/>
          <w:lang w:val="en-US" w:eastAsia="zh-CN"/>
        </w:rPr>
        <w:t xml:space="preserve">重点围绕民政重点关护对象，为有共同需求或问题的服务对象集中提供服务，</w:t>
      </w:r>
      <w:r>
        <w:rPr>
          <w:rFonts w:hint="eastAsia" w:ascii="宋体" w:hAnsi="宋体" w:eastAsia="宋体" w:cs="宋体"/>
          <w:b w:val="0"/>
          <w:bCs w:val="0"/>
          <w:sz w:val="21"/>
          <w:szCs w:val="21"/>
          <w:highlight w:val="none"/>
          <w:lang w:val="en-US" w:eastAsia="zh-CN" w:bidi="ar-SA"/>
        </w:rPr>
        <w:t xml:space="preserve">实现促进成长与危机化解的目标。</w:t>
      </w:r>
      <w:r/>
    </w:p>
    <w:p>
      <w:pPr>
        <w:numPr>
          <w:ilvl w:val="0"/>
          <w:numId w:val="0"/>
        </w:numPr>
        <w:ind w:firstLine="422"/>
        <w:jc w:val="both"/>
        <w:keepLines w:val="0"/>
        <w:keepNext w:val="0"/>
        <w:pageBreakBefore w:val="0"/>
        <w:spacing w:line="560" w:lineRule="exact"/>
        <w:shd w:val="clear" w:color="auto" w:fill="auto"/>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3.</w:t>
      </w:r>
      <w:r>
        <w:rPr>
          <w:rFonts w:hint="eastAsia" w:ascii="宋体" w:hAnsi="宋体" w:eastAsia="宋体" w:cs="宋体"/>
          <w:b/>
          <w:bCs/>
          <w:color w:val="auto"/>
          <w:sz w:val="21"/>
          <w:szCs w:val="21"/>
          <w:highlight w:val="none"/>
          <w:lang w:val="en-US" w:eastAsia="zh-CN" w:bidi="ar-SA"/>
        </w:rPr>
        <w:t xml:space="preserve">“幸福创享”培育服务。</w:t>
      </w:r>
      <w:r>
        <w:rPr>
          <w:rFonts w:hint="eastAsia" w:ascii="宋体" w:hAnsi="宋体" w:eastAsia="宋体" w:cs="宋体"/>
          <w:b w:val="0"/>
          <w:bCs w:val="0"/>
          <w:color w:val="auto"/>
          <w:sz w:val="21"/>
          <w:szCs w:val="21"/>
          <w:highlight w:val="none"/>
          <w:lang w:val="en-US" w:eastAsia="zh-CN" w:bidi="ar-SA"/>
        </w:rPr>
        <w:t xml:space="preserve">协同镇社会组织服务中心做好孵化培育工作，为辖区社会组织提供注册指导、项目策划等支持，开展社会组织服务能力建设，构建“孵化－赋能－联动”全周期支持体系，提升社会组织参与民生服务、基层治理的能力。</w:t>
      </w:r>
      <w:r/>
    </w:p>
    <w:p>
      <w:pPr>
        <w:ind w:firstLine="420"/>
        <w:jc w:val="both"/>
        <w:keepLines w:val="0"/>
        <w:keepNext w:val="0"/>
        <w:pageBreakBefore w:val="0"/>
        <w:spacing w:line="560" w:lineRule="exact"/>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二、协同类服务</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4.“幸福顾问”综合服务。</w:t>
      </w:r>
      <w:r>
        <w:rPr>
          <w:rFonts w:hint="eastAsia" w:ascii="宋体" w:hAnsi="宋体" w:eastAsia="宋体" w:cs="宋体"/>
          <w:b w:val="0"/>
          <w:bCs w:val="0"/>
          <w:sz w:val="21"/>
          <w:szCs w:val="21"/>
          <w:highlight w:val="none"/>
          <w:lang w:val="en-US" w:eastAsia="zh-CN" w:bidi="ar-SA"/>
        </w:rPr>
        <w:t xml:space="preserve">提供社会救助、社会福利、老年权益保障、养老服务、婚姻登记、殡葬服务、困境儿童关爱保障等民生政策咨询；提供就业指导、生活便民、社会融入等综合咨询服务。</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5.“</w:t>
      </w:r>
      <w:r>
        <w:rPr>
          <w:rFonts w:hint="eastAsia" w:ascii="宋体" w:hAnsi="宋体" w:eastAsia="宋体" w:cs="宋体"/>
          <w:b/>
          <w:bCs/>
          <w:color w:val="auto"/>
          <w:sz w:val="21"/>
          <w:szCs w:val="21"/>
          <w:highlight w:val="none"/>
          <w:lang w:val="en-US" w:eastAsia="zh-CN" w:bidi="ar-SA"/>
        </w:rPr>
        <w:t xml:space="preserve">幸福暖心</w:t>
      </w:r>
      <w:r>
        <w:rPr>
          <w:rFonts w:hint="eastAsia" w:ascii="宋体" w:hAnsi="宋体" w:eastAsia="宋体" w:cs="宋体"/>
          <w:b/>
          <w:bCs/>
          <w:sz w:val="21"/>
          <w:szCs w:val="21"/>
          <w:highlight w:val="none"/>
          <w:lang w:val="en-US" w:eastAsia="zh-CN" w:bidi="ar-SA"/>
        </w:rPr>
        <w:t xml:space="preserve">”</w:t>
      </w:r>
      <w:r>
        <w:rPr>
          <w:rFonts w:hint="eastAsia" w:ascii="宋体" w:hAnsi="宋体" w:eastAsia="宋体" w:cs="宋体"/>
          <w:b/>
          <w:bCs/>
          <w:color w:val="auto"/>
          <w:sz w:val="21"/>
          <w:szCs w:val="21"/>
          <w:highlight w:val="none"/>
          <w:lang w:val="en-US" w:eastAsia="zh-CN" w:bidi="ar-SA"/>
        </w:rPr>
        <w:t xml:space="preserve">救助服务。</w:t>
      </w:r>
      <w:r>
        <w:rPr>
          <w:rFonts w:hint="eastAsia" w:ascii="宋体" w:hAnsi="宋体" w:eastAsia="宋体" w:cs="宋体"/>
          <w:color w:val="auto"/>
          <w:sz w:val="21"/>
          <w:szCs w:val="21"/>
          <w:highlight w:val="none"/>
          <w:lang w:val="en-US" w:eastAsia="zh-CN" w:bidi="ar-SA"/>
        </w:rPr>
        <w:t xml:space="preserve">配合建立困难对象主动发现机制，协助做好低保、低边、特困供养、困难残疾人、困境儿童等困难人群的动态监测，为困难群体提供各类个性化关爱服务。</w:t>
      </w:r>
      <w:r>
        <w:rPr>
          <w:rFonts w:hint="eastAsia" w:ascii="宋体" w:hAnsi="宋体" w:eastAsia="宋体" w:cs="宋体"/>
          <w:color w:val="auto"/>
          <w:sz w:val="21"/>
          <w:szCs w:val="21"/>
          <w:highlight w:val="none"/>
          <w:lang w:val="en-US" w:eastAsia="zh-CN"/>
        </w:rPr>
        <w:t xml:space="preserve">对发现的流浪乞讨人员</w:t>
      </w:r>
      <w:r>
        <w:rPr>
          <w:rFonts w:hint="eastAsia" w:ascii="宋体" w:hAnsi="宋体" w:eastAsia="宋体" w:cs="宋体"/>
          <w:b w:val="0"/>
          <w:bCs w:val="0"/>
          <w:color w:val="auto"/>
          <w:sz w:val="21"/>
          <w:szCs w:val="21"/>
          <w:highlight w:val="none"/>
          <w:lang w:val="en-US" w:eastAsia="zh-CN" w:bidi="ar-SA"/>
        </w:rPr>
        <w:t xml:space="preserve">等临时遇困人员，协助开展搜救排查、应急帮扶等服务。</w:t>
      </w:r>
      <w:r/>
    </w:p>
    <w:p>
      <w:pPr>
        <w:ind w:firstLine="422"/>
        <w:jc w:val="both"/>
        <w:keepLines w:val="0"/>
        <w:keepNext w:val="0"/>
        <w:pageBreakBefore w:val="0"/>
        <w:spacing w:line="560" w:lineRule="exact"/>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6.“幸福银龄”为老服务。</w:t>
      </w:r>
      <w:r>
        <w:rPr>
          <w:rFonts w:hint="eastAsia" w:ascii="宋体" w:hAnsi="宋体" w:eastAsia="宋体" w:cs="宋体"/>
          <w:color w:val="auto"/>
          <w:sz w:val="21"/>
          <w:szCs w:val="21"/>
          <w:highlight w:val="none"/>
          <w:lang w:val="en-US" w:eastAsia="zh-CN"/>
        </w:rPr>
        <w:t xml:space="preserve">协助符合条件的老年人申领相关养老服务。协助推动医养资源融合，协助开展慢病管理、健康监测及康复指导。深化服务协同和人口老龄化国情教育，组织和赋能低龄老人社会参与，协助推动互助养老服务发展，促进老年协会作用发挥。协助参与上门巡访和居家上门服务，配合适老化改造、科技助老等宣传工作。</w:t>
      </w:r>
      <w:r/>
    </w:p>
    <w:p>
      <w:pPr>
        <w:ind w:firstLine="422"/>
        <w:jc w:val="left"/>
        <w:spacing w:line="56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b/>
          <w:bCs/>
          <w:color w:val="auto"/>
          <w:sz w:val="21"/>
          <w:szCs w:val="21"/>
          <w:lang w:val="en-US" w:eastAsia="zh-CN" w:bidi="ar-SA"/>
        </w:rPr>
        <w:t xml:space="preserve">7.“幸福圆梦”慈善服务。</w:t>
      </w:r>
      <w:r>
        <w:rPr>
          <w:rFonts w:hint="eastAsia" w:ascii="宋体" w:hAnsi="宋体" w:eastAsia="宋体" w:cs="宋体"/>
          <w:color w:val="auto"/>
          <w:sz w:val="21"/>
          <w:szCs w:val="21"/>
          <w:lang w:val="en-US" w:eastAsia="zh-CN" w:bidi="ar-SA"/>
        </w:rPr>
        <w:t xml:space="preserve">链接社区慈善基金等慈善资源，提供生活物资帮扶、临时救助对接等服务。协助开展慈善宣传活动，培育本土慈善力量，弘扬慈善文化，协同慈善组织开展公益活动，实现资源高效整合与民生需求精准对接。</w:t>
      </w:r>
      <w:r/>
    </w:p>
    <w:p>
      <w:pPr>
        <w:ind w:firstLine="640"/>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三、特色类服务</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8.“幸福聚力”党建服务</w:t>
      </w:r>
      <w:r>
        <w:rPr>
          <w:rFonts w:hint="eastAsia" w:ascii="宋体" w:hAnsi="宋体" w:eastAsia="宋体" w:cs="宋体"/>
          <w:b w:val="0"/>
          <w:bCs w:val="0"/>
          <w:sz w:val="21"/>
          <w:szCs w:val="21"/>
          <w:highlight w:val="none"/>
          <w:lang w:val="en-US" w:eastAsia="zh-CN" w:bidi="ar-SA"/>
        </w:rPr>
        <w:t xml:space="preserve">。深化组织联动，推动资源整合，统筹驻区单位、企业党组织等资源落实微心愿认领、公益项目共建，构建“党建+服务”模式，将组织优势转化为服务效能。组织开展各类民生政策宣讲，引导群众感党恩、跟党走。</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9.“幸福家园”特色服务。</w:t>
      </w:r>
      <w:r>
        <w:rPr>
          <w:rFonts w:hint="eastAsia" w:ascii="宋体" w:hAnsi="宋体" w:eastAsia="宋体" w:cs="宋体"/>
          <w:b w:val="0"/>
          <w:bCs w:val="0"/>
          <w:sz w:val="21"/>
          <w:szCs w:val="21"/>
          <w:highlight w:val="none"/>
          <w:lang w:val="en-US" w:eastAsia="zh-CN" w:bidi="ar-SA"/>
        </w:rPr>
        <w:t xml:space="preserve">结合区镇实际和年度重点工作，开展需求调研，聚焦民生服务难点，</w:t>
      </w:r>
      <w:r>
        <w:rPr>
          <w:rFonts w:hint="eastAsia" w:ascii="宋体" w:hAnsi="宋体" w:eastAsia="宋体" w:cs="宋体"/>
          <w:b w:val="0"/>
          <w:bCs w:val="0"/>
          <w:color w:val="auto"/>
          <w:sz w:val="21"/>
          <w:szCs w:val="21"/>
          <w:highlight w:val="none"/>
          <w:lang w:val="en-US" w:eastAsia="zh-CN" w:bidi="ar-SA"/>
        </w:rPr>
        <w:t xml:space="preserve">加强资源对接协同，</w:t>
      </w:r>
      <w:r>
        <w:rPr>
          <w:rFonts w:hint="eastAsia" w:ascii="宋体" w:hAnsi="宋体" w:eastAsia="宋体" w:cs="宋体"/>
          <w:b w:val="0"/>
          <w:bCs w:val="0"/>
          <w:sz w:val="21"/>
          <w:szCs w:val="21"/>
          <w:highlight w:val="none"/>
          <w:lang w:val="en-US" w:eastAsia="zh-CN" w:bidi="ar-SA"/>
        </w:rPr>
        <w:t xml:space="preserve">推进区镇“一镇一品”服务品牌建设，开发具有创新性、惠民性、科学性的特色服务项目。</w:t>
      </w:r>
      <w:r/>
    </w:p>
    <w:p>
      <w:pPr>
        <w:ind w:firstLine="422"/>
        <w:jc w:val="both"/>
        <w:keepLines w:val="0"/>
        <w:keepNext w:val="0"/>
        <w:pageBreakBefore w:val="0"/>
        <w:spacing w:line="560" w:lineRule="exact"/>
        <w:widowControl w:val="off"/>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10.“幸福相伴”关爱服务。</w:t>
      </w:r>
      <w:r>
        <w:rPr>
          <w:rFonts w:hint="eastAsia" w:ascii="宋体" w:hAnsi="宋体" w:eastAsia="宋体" w:cs="宋体"/>
          <w:b w:val="0"/>
          <w:bCs w:val="0"/>
          <w:sz w:val="21"/>
          <w:szCs w:val="21"/>
          <w:highlight w:val="none"/>
          <w:lang w:val="en-US" w:eastAsia="zh-CN" w:bidi="ar-SA"/>
        </w:rPr>
        <w:t xml:space="preserve">其他部门或单位有意愿纳入的民生服务内容，或</w:t>
      </w:r>
      <w:r>
        <w:rPr>
          <w:rFonts w:hint="eastAsia" w:ascii="宋体" w:hAnsi="宋体" w:eastAsia="宋体" w:cs="宋体"/>
          <w:b w:val="0"/>
          <w:bCs w:val="0"/>
          <w:sz w:val="21"/>
          <w:szCs w:val="21"/>
          <w:highlight w:val="none"/>
          <w:lang w:val="en-US" w:eastAsia="zh-CN"/>
        </w:rPr>
        <w:t xml:space="preserve">民政重点关护对象以外确需提供专业帮扶服务的其他人群类服务。</w:t>
      </w:r>
      <w:r/>
    </w:p>
    <w:p>
      <w:pPr>
        <w:jc w:val="both"/>
        <w:widowControl w:val="off"/>
        <w:rPr>
          <w:rFonts w:hint="default" w:ascii="Calibri" w:hAnsi="Calibri" w:eastAsia="宋体" w:cs="Times New Roman"/>
          <w:sz w:val="32"/>
          <w:szCs w:val="32"/>
          <w:lang w:val="en-US" w:eastAsia="zh-CN" w:bidi="ar-SA"/>
        </w:rPr>
      </w:pPr>
      <w:r>
        <w:rPr>
          <w:rFonts w:hint="default" w:ascii="Calibri" w:hAnsi="Calibri" w:eastAsia="宋体" w:cs="Times New Roman"/>
          <w:sz w:val="32"/>
          <w:szCs w:val="32"/>
          <w:lang w:val="en-US" w:eastAsia="zh-CN" w:bidi="ar-SA"/>
        </w:rPr>
      </w:r>
      <w:r/>
    </w:p>
    <w:tbl>
      <w:tblPr>
        <w:tblStyle w:val="910"/>
        <w:tblW w:w="895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662"/>
        <w:gridCol w:w="4202"/>
        <w:gridCol w:w="89"/>
      </w:tblGrid>
      <w:tr>
        <w:trPr>
          <w:jc w:val="center"/>
          <w:trHeight w:val="0"/>
        </w:trPr>
        <w:tc>
          <w:tcPr>
            <w:tcBorders>
              <w:top w:val="single" w:color="auto" w:sz="12" w:space="0"/>
              <w:bottom w:val="single" w:color="auto" w:sz="12" w:space="0"/>
            </w:tcBorders>
            <w:tcW w:w="4706" w:type="dxa"/>
            <w:vAlign w:val="center"/>
            <w:textDirection w:val="lrTb"/>
            <w:noWrap w:val="false"/>
          </w:tcPr>
          <w:p>
            <w:pPr>
              <w:ind w:firstLine="0"/>
              <w:jc w:val="left"/>
              <w:spacing w:line="360" w:lineRule="exact"/>
              <w:widowControl w:val="off"/>
              <w:tabs>
                <w:tab w:val="left" w:pos="5040" w:leader="none"/>
                <w:tab w:val="left" w:pos="9193" w:leader="none"/>
                <w:tab w:val="left" w:pos="9827" w:leader="none"/>
              </w:tabs>
              <w:rPr>
                <w:rFonts w:ascii="Times New Roman" w:hAnsi="Calibri" w:eastAsia="仿宋_GB2312" w:cs="Times New Roman"/>
                <w:sz w:val="28"/>
                <w:szCs w:val="24"/>
                <w:lang w:val="en-US" w:eastAsia="zh-CN" w:bidi="ar-SA"/>
              </w:rPr>
            </w:pPr>
            <w:r>
              <w:rPr>
                <w:rFonts w:ascii="Times New Roman" w:hAnsi="Calibri" w:eastAsia="仿宋_GB2312" w:cs="Times New Roman"/>
                <w:sz w:val="28"/>
                <w:szCs w:val="24"/>
                <w:lang w:val="en-US" w:eastAsia="zh-CN" w:bidi="ar-SA"/>
              </w:rPr>
              <w:t xml:space="preserve">　太仓市</w:t>
            </w:r>
            <w:r>
              <w:rPr>
                <w:rFonts w:hint="eastAsia" w:ascii="Times New Roman" w:hAnsi="Calibri" w:eastAsia="仿宋_GB2312" w:cs="Times New Roman"/>
                <w:sz w:val="28"/>
                <w:szCs w:val="24"/>
                <w:lang w:val="en-US" w:eastAsia="zh-CN" w:bidi="ar-SA"/>
              </w:rPr>
              <w:t xml:space="preserve">民政局</w:t>
            </w:r>
            <w:r>
              <w:rPr>
                <w:rFonts w:ascii="Times New Roman" w:hAnsi="Calibri" w:eastAsia="仿宋_GB2312" w:cs="Times New Roman"/>
                <w:sz w:val="28"/>
                <w:szCs w:val="24"/>
                <w:lang w:val="en-US" w:eastAsia="zh-CN" w:bidi="ar-SA"/>
              </w:rPr>
              <w:t xml:space="preserve">办公室</w:t>
            </w:r>
            <w:r/>
          </w:p>
        </w:tc>
        <w:tc>
          <w:tcPr>
            <w:tcBorders>
              <w:top w:val="single" w:color="auto" w:sz="12" w:space="0"/>
              <w:bottom w:val="single" w:color="auto" w:sz="12" w:space="0"/>
            </w:tcBorders>
            <w:tcW w:w="4238" w:type="dxa"/>
            <w:vAlign w:val="center"/>
            <w:textDirection w:val="lrTb"/>
            <w:noWrap w:val="false"/>
          </w:tcPr>
          <w:p>
            <w:pPr>
              <w:ind w:firstLine="0"/>
              <w:jc w:val="right"/>
              <w:spacing w:line="360" w:lineRule="exact"/>
              <w:widowControl w:val="off"/>
              <w:tabs>
                <w:tab w:val="left" w:pos="5040" w:leader="none"/>
                <w:tab w:val="left" w:pos="9193" w:leader="none"/>
                <w:tab w:val="left" w:pos="9827" w:leader="none"/>
              </w:tabs>
              <w:rPr>
                <w:rFonts w:ascii="Times New Roman" w:hAnsi="Calibri" w:eastAsia="仿宋_GB2312" w:cs="Times New Roman"/>
                <w:sz w:val="28"/>
                <w:szCs w:val="24"/>
                <w:lang w:val="en-US" w:eastAsia="zh-CN" w:bidi="ar-SA"/>
              </w:rPr>
            </w:pPr>
            <w:r>
              <w:rPr>
                <w:rFonts w:ascii="Times New Roman" w:hAnsi="Calibri" w:eastAsia="仿宋_GB2312" w:cs="Times New Roman"/>
                <w:sz w:val="28"/>
                <w:szCs w:val="24"/>
                <w:lang w:val="en-US" w:eastAsia="zh-CN" w:bidi="ar-SA"/>
              </w:rPr>
              <w:t xml:space="preserve">202</w:t>
            </w:r>
            <w:r>
              <w:rPr>
                <w:rFonts w:hint="eastAsia" w:ascii="Times New Roman" w:hAnsi="Calibri" w:eastAsia="仿宋_GB2312" w:cs="Times New Roman"/>
                <w:sz w:val="28"/>
                <w:szCs w:val="24"/>
                <w:lang w:val="en-US" w:eastAsia="zh-CN" w:bidi="ar-SA"/>
              </w:rPr>
              <w:t xml:space="preserve">5</w:t>
            </w:r>
            <w:r>
              <w:rPr>
                <w:rFonts w:ascii="Times New Roman" w:hAnsi="Calibri" w:eastAsia="仿宋_GB2312" w:cs="Times New Roman"/>
                <w:sz w:val="28"/>
                <w:szCs w:val="24"/>
                <w:lang w:val="en-US" w:eastAsia="zh-CN" w:bidi="ar-SA"/>
              </w:rPr>
              <w:t xml:space="preserve">年</w:t>
            </w:r>
            <w:r>
              <w:rPr>
                <w:rFonts w:hint="eastAsia" w:ascii="Times New Roman" w:hAnsi="Calibri" w:eastAsia="仿宋_GB2312" w:cs="Times New Roman"/>
                <w:sz w:val="28"/>
                <w:szCs w:val="24"/>
                <w:lang w:val="en-US" w:eastAsia="zh-CN" w:bidi="ar-SA"/>
              </w:rPr>
              <w:t xml:space="preserve">11</w:t>
            </w:r>
            <w:r>
              <w:rPr>
                <w:rFonts w:ascii="Times New Roman" w:hAnsi="Calibri" w:eastAsia="仿宋_GB2312" w:cs="Times New Roman"/>
                <w:sz w:val="28"/>
                <w:szCs w:val="24"/>
                <w:lang w:val="en-US" w:eastAsia="zh-CN" w:bidi="ar-SA"/>
              </w:rPr>
              <w:t xml:space="preserve">月</w:t>
            </w:r>
            <w:r>
              <w:rPr>
                <w:rFonts w:hint="eastAsia" w:ascii="Times New Roman" w:hAnsi="Calibri" w:eastAsia="仿宋_GB2312" w:cs="Times New Roman"/>
                <w:sz w:val="28"/>
                <w:szCs w:val="24"/>
                <w:lang w:val="en-US" w:eastAsia="zh-CN" w:bidi="ar-SA"/>
              </w:rPr>
              <w:t xml:space="preserve">18</w:t>
            </w:r>
            <w:r>
              <w:rPr>
                <w:rFonts w:ascii="Times New Roman" w:hAnsi="Calibri" w:eastAsia="仿宋_GB2312" w:cs="Times New Roman"/>
                <w:sz w:val="28"/>
                <w:szCs w:val="24"/>
                <w:lang w:val="en-US" w:eastAsia="zh-CN" w:bidi="ar-SA"/>
              </w:rPr>
              <w:t xml:space="preserve">日印发</w:t>
            </w:r>
            <w:r/>
          </w:p>
        </w:tc>
        <w:tc>
          <w:tcPr>
            <w:tcBorders>
              <w:top w:val="single" w:color="auto" w:sz="12" w:space="0"/>
              <w:bottom w:val="single" w:color="auto" w:sz="12" w:space="0"/>
            </w:tcBorders>
            <w:tcW w:w="90" w:type="dxa"/>
            <w:vAlign w:val="center"/>
            <w:textDirection w:val="lrTb"/>
            <w:noWrap w:val="false"/>
          </w:tcPr>
          <w:p>
            <w:pPr>
              <w:ind w:firstLine="0"/>
              <w:jc w:val="center"/>
              <w:spacing w:line="360" w:lineRule="exact"/>
              <w:widowControl w:val="off"/>
              <w:tabs>
                <w:tab w:val="left" w:pos="5040" w:leader="none"/>
                <w:tab w:val="left" w:pos="9193" w:leader="none"/>
                <w:tab w:val="left" w:pos="9827" w:leader="none"/>
              </w:tabs>
              <w:rPr>
                <w:rFonts w:ascii="Times New Roman" w:hAnsi="Calibri" w:eastAsia="仿宋_GB2312" w:cs="Times New Roman"/>
                <w:sz w:val="28"/>
                <w:szCs w:val="24"/>
                <w:lang w:val="en-US" w:eastAsia="zh-CN" w:bidi="ar-SA"/>
              </w:rPr>
            </w:pPr>
            <w:r>
              <w:rPr>
                <w:rFonts w:ascii="Times New Roman" w:hAnsi="Calibri" w:eastAsia="仿宋_GB2312" w:cs="Times New Roman"/>
                <w:sz w:val="28"/>
                <w:szCs w:val="24"/>
                <w:lang w:val="en-US" w:eastAsia="zh-CN" w:bidi="ar-SA"/>
              </w:rPr>
            </w:r>
            <w:r/>
          </w:p>
        </w:tc>
      </w:tr>
    </w:tbl>
    <w:p>
      <w:pPr>
        <w:jc w:val="both"/>
        <w:rPr>
          <w:rFonts w:hint="default" w:hAnsi="宋体" w:cs="宋体"/>
          <w:b/>
          <w:bCs/>
          <w:color w:val="auto"/>
          <w:sz w:val="32"/>
          <w:szCs w:val="32"/>
          <w:highlight w:val="none"/>
          <w:lang w:val="en-US" w:eastAsia="zh-CN"/>
        </w:rPr>
        <w:outlineLvl w:val="0"/>
      </w:pPr>
      <w:r>
        <w:rPr>
          <w:rFonts w:hint="default"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bCs/>
          <w:color w:val="auto"/>
          <w:sz w:val="32"/>
          <w:szCs w:val="32"/>
          <w:highlight w:val="none"/>
          <w:lang w:val="en-US" w:eastAsia="zh-CN"/>
        </w:rPr>
      </w:pPr>
      <w:r>
        <w:rPr>
          <w:rFonts w:hint="eastAsia" w:hAnsi="宋体" w:cs="宋体"/>
          <w:b/>
          <w:bCs/>
          <w:color w:val="auto"/>
          <w:sz w:val="32"/>
          <w:szCs w:val="32"/>
          <w:highlight w:val="none"/>
          <w:lang w:val="en-US" w:eastAsia="zh-CN"/>
        </w:rPr>
      </w:r>
      <w:r/>
    </w:p>
    <w:p>
      <w:pPr>
        <w:jc w:val="both"/>
        <w:rPr>
          <w:rFonts w:hint="eastAsia" w:hAnsi="宋体" w:cs="宋体"/>
          <w:b w:val="0"/>
          <w:bCs w:val="0"/>
          <w:color w:val="auto"/>
          <w:sz w:val="28"/>
          <w:szCs w:val="28"/>
          <w:highlight w:val="none"/>
          <w:lang w:val="en-US" w:eastAsia="zh-CN"/>
        </w:rPr>
      </w:pPr>
      <w:r>
        <w:rPr>
          <w:rFonts w:hint="eastAsia" w:hAnsi="宋体" w:cs="宋体"/>
          <w:b w:val="0"/>
          <w:bCs w:val="0"/>
          <w:color w:val="auto"/>
          <w:sz w:val="28"/>
          <w:szCs w:val="28"/>
          <w:highlight w:val="none"/>
          <w:lang w:val="en-US" w:eastAsia="zh-CN"/>
        </w:rPr>
      </w:r>
      <w:r/>
    </w:p>
    <w:p>
      <w:pPr>
        <w:jc w:val="both"/>
        <w:rPr>
          <w:rFonts w:hint="eastAsia" w:hAnsi="宋体" w:cs="宋体"/>
          <w:b w:val="0"/>
          <w:bCs w:val="0"/>
          <w:color w:val="auto"/>
          <w:sz w:val="28"/>
          <w:szCs w:val="28"/>
          <w:highlight w:val="none"/>
          <w:lang w:val="en-US" w:eastAsia="zh-CN"/>
        </w:rPr>
      </w:pPr>
      <w:r>
        <w:rPr>
          <w:rFonts w:hint="eastAsia" w:hAnsi="宋体" w:cs="宋体"/>
          <w:b w:val="0"/>
          <w:bCs w:val="0"/>
          <w:color w:val="auto"/>
          <w:sz w:val="28"/>
          <w:szCs w:val="28"/>
          <w:highlight w:val="none"/>
          <w:lang w:val="en-US" w:eastAsia="zh-CN"/>
        </w:rPr>
        <w:t xml:space="preserve">附件4：</w:t>
      </w:r>
      <w:r/>
    </w:p>
    <w:p>
      <w:pPr>
        <w:jc w:val="center"/>
        <w:rPr>
          <w:rFonts w:hint="eastAsia" w:ascii="宋体" w:hAnsi="宋体" w:eastAsia="宋体" w:cs="宋体"/>
          <w:b w:val="0"/>
          <w:bCs w:val="0"/>
          <w:color w:val="auto"/>
          <w:sz w:val="28"/>
          <w:szCs w:val="28"/>
          <w:lang w:val="en-US" w:eastAsia="zh-CN"/>
        </w:rPr>
      </w:pPr>
      <w:r>
        <w:rPr>
          <w:rFonts w:hint="eastAsia" w:ascii="宋体" w:hAnsi="宋体" w:eastAsia="宋体" w:cs="宋体"/>
          <w:b w:val="0"/>
          <w:bCs w:val="0"/>
          <w:color w:val="auto"/>
          <w:sz w:val="24"/>
          <w:szCs w:val="24"/>
          <w:lang w:val="en-US" w:eastAsia="zh-CN"/>
        </w:rPr>
        <w:t xml:space="preserve">太仓市镇级未成年人保护工作站（儿童关爱之家）运营管理工作标准指引</w:t>
      </w:r>
      <w:r/>
    </w:p>
    <w:tbl>
      <w:tblPr>
        <w:tblStyle w:val="875"/>
        <w:tblW w:w="97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705"/>
        <w:gridCol w:w="510"/>
        <w:gridCol w:w="3418"/>
        <w:gridCol w:w="1440"/>
        <w:gridCol w:w="1530"/>
        <w:gridCol w:w="1050"/>
        <w:gridCol w:w="407"/>
      </w:tblGrid>
      <w:tr>
        <w:trPr>
          <w:jc w:val="center"/>
          <w:trHeight w:val="567"/>
          <w:tblHeader/>
        </w:trPr>
        <w:tc>
          <w:tcPr>
            <w:tcBorders>
              <w:top w:val="single" w:color="auto" w:sz="4" w:space="0"/>
              <w:left w:val="single" w:color="auto" w:sz="4" w:space="0"/>
              <w:bottom w:val="single" w:color="auto" w:sz="4" w:space="0"/>
              <w:right w:val="single" w:color="auto" w:sz="4" w:space="0"/>
            </w:tcBorders>
            <w:tcW w:w="651" w:type="dxa"/>
            <w:vAlign w:val="center"/>
            <w:textDirection w:val="lrTb"/>
            <w:noWrap w:val="false"/>
          </w:tcPr>
          <w:p>
            <w:pPr>
              <w:jc w:val="center"/>
              <w:rPr>
                <w:rFonts w:hint="eastAsia" w:ascii="宋体" w:hAnsi="宋体" w:eastAsia="宋体" w:cs="宋体"/>
                <w:b/>
                <w:bCs/>
                <w:color w:val="auto"/>
                <w:sz w:val="20"/>
                <w:szCs w:val="20"/>
                <w:lang w:val="en-US" w:eastAsia="zh-CN"/>
              </w:rPr>
            </w:pPr>
            <w:r>
              <w:rPr>
                <w:rFonts w:hint="eastAsia" w:ascii="宋体" w:hAnsi="宋体" w:eastAsia="宋体" w:cs="宋体"/>
                <w:b/>
                <w:bCs/>
                <w:color w:val="auto"/>
                <w:sz w:val="20"/>
                <w:szCs w:val="20"/>
                <w:lang w:val="en-US" w:eastAsia="zh-CN"/>
              </w:rPr>
              <w:t xml:space="preserve">一级</w:t>
            </w:r>
            <w:r/>
          </w:p>
          <w:p>
            <w:pPr>
              <w:jc w:val="center"/>
              <w:rPr>
                <w:rFonts w:hint="eastAsia" w:ascii="宋体" w:hAnsi="宋体" w:eastAsia="宋体" w:cs="宋体"/>
                <w:color w:val="auto"/>
                <w:sz w:val="20"/>
                <w:szCs w:val="20"/>
                <w:lang w:eastAsia="zh-CN"/>
              </w:rPr>
            </w:pPr>
            <w:r>
              <w:rPr>
                <w:rFonts w:hint="eastAsia" w:ascii="宋体" w:hAnsi="宋体" w:eastAsia="宋体" w:cs="宋体"/>
                <w:b/>
                <w:bCs/>
                <w:color w:val="auto"/>
                <w:sz w:val="20"/>
                <w:szCs w:val="20"/>
                <w:lang w:val="en-US" w:eastAsia="zh-CN"/>
              </w:rPr>
              <w:t xml:space="preserve">指标</w:t>
            </w:r>
            <w:r/>
          </w:p>
        </w:tc>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eastAsia="宋体" w:cs="宋体"/>
                <w:b/>
                <w:bCs/>
                <w:color w:val="auto"/>
                <w:sz w:val="20"/>
                <w:szCs w:val="20"/>
                <w:vertAlign w:val="baseline"/>
                <w:lang w:val="en-US" w:eastAsia="zh-CN"/>
              </w:rPr>
            </w:pPr>
            <w:r>
              <w:rPr>
                <w:rFonts w:hint="eastAsia" w:ascii="宋体" w:hAnsi="宋体" w:eastAsia="宋体" w:cs="宋体"/>
                <w:b/>
                <w:bCs/>
                <w:color w:val="auto"/>
                <w:sz w:val="20"/>
                <w:szCs w:val="20"/>
                <w:vertAlign w:val="baseline"/>
                <w:lang w:val="en-US" w:eastAsia="zh-CN"/>
              </w:rPr>
              <w:t xml:space="preserve">二级</w:t>
            </w:r>
            <w:r/>
          </w:p>
          <w:p>
            <w:pPr>
              <w:jc w:val="center"/>
              <w:rPr>
                <w:rFonts w:hint="eastAsia" w:ascii="宋体" w:hAnsi="宋体" w:eastAsia="宋体" w:cs="宋体"/>
                <w:color w:val="auto"/>
                <w:sz w:val="20"/>
                <w:szCs w:val="20"/>
                <w:lang w:eastAsia="zh-CN"/>
              </w:rPr>
            </w:pPr>
            <w:r>
              <w:rPr>
                <w:rFonts w:hint="eastAsia" w:ascii="宋体" w:hAnsi="宋体" w:eastAsia="宋体" w:cs="宋体"/>
                <w:b/>
                <w:bCs/>
                <w:color w:val="auto"/>
                <w:sz w:val="20"/>
                <w:szCs w:val="20"/>
                <w:vertAlign w:val="baseline"/>
                <w:lang w:val="en-US" w:eastAsia="zh-CN"/>
              </w:rPr>
              <w:t xml:space="preserve">指标</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rPr>
                <w:rFonts w:hint="eastAsia" w:ascii="宋体" w:hAnsi="宋体" w:eastAsia="宋体" w:cs="宋体"/>
                <w:color w:val="auto"/>
                <w:sz w:val="20"/>
                <w:szCs w:val="20"/>
              </w:rPr>
            </w:pPr>
            <w:r>
              <w:rPr>
                <w:rFonts w:hint="eastAsia" w:ascii="宋体" w:hAnsi="宋体" w:eastAsia="宋体" w:cs="宋体"/>
                <w:b/>
                <w:bCs/>
                <w:color w:val="auto"/>
                <w:sz w:val="20"/>
                <w:szCs w:val="20"/>
                <w:vertAlign w:val="baseline"/>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center"/>
              <w:rPr>
                <w:rFonts w:hint="eastAsia" w:ascii="宋体" w:hAnsi="宋体" w:eastAsia="宋体" w:cs="宋体"/>
                <w:color w:val="auto"/>
                <w:sz w:val="20"/>
                <w:szCs w:val="20"/>
              </w:rPr>
            </w:pPr>
            <w:r>
              <w:rPr>
                <w:rFonts w:hint="eastAsia" w:ascii="宋体" w:hAnsi="宋体" w:eastAsia="宋体" w:cs="宋体"/>
                <w:b/>
                <w:bCs/>
                <w:color w:val="auto"/>
                <w:sz w:val="20"/>
                <w:szCs w:val="20"/>
                <w:vertAlign w:val="baseline"/>
                <w:lang w:val="en-US" w:eastAsia="zh-CN"/>
              </w:rPr>
              <w:t xml:space="preserve">实施标准</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rPr>
                <w:rFonts w:hint="eastAsia" w:ascii="宋体" w:hAnsi="宋体" w:eastAsia="宋体" w:cs="宋体"/>
                <w:color w:val="auto"/>
                <w:sz w:val="20"/>
                <w:szCs w:val="20"/>
              </w:rPr>
            </w:pPr>
            <w:r>
              <w:rPr>
                <w:rFonts w:hint="eastAsia" w:ascii="宋体" w:hAnsi="宋体" w:eastAsia="宋体" w:cs="宋体"/>
                <w:b/>
                <w:bCs/>
                <w:color w:val="auto"/>
                <w:sz w:val="20"/>
                <w:szCs w:val="20"/>
                <w:vertAlign w:val="baseline"/>
                <w:lang w:val="en-US" w:eastAsia="zh-CN"/>
              </w:rPr>
              <w:t xml:space="preserve">评价办法</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center"/>
              <w:rPr>
                <w:rFonts w:hint="eastAsia" w:ascii="宋体" w:hAnsi="宋体" w:eastAsia="宋体" w:cs="宋体"/>
                <w:color w:val="auto"/>
                <w:sz w:val="20"/>
                <w:szCs w:val="20"/>
                <w:lang w:val="en-US" w:eastAsia="zh-CN"/>
              </w:rPr>
            </w:pPr>
            <w:r>
              <w:rPr>
                <w:rFonts w:hint="eastAsia" w:ascii="宋体" w:hAnsi="宋体" w:eastAsia="宋体" w:cs="宋体"/>
                <w:b/>
                <w:bCs/>
                <w:color w:val="auto"/>
                <w:sz w:val="20"/>
                <w:szCs w:val="20"/>
                <w:vertAlign w:val="baseline"/>
                <w:lang w:val="en-US" w:eastAsia="zh-CN"/>
              </w:rPr>
              <w:t xml:space="preserve">评价方式</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rPr>
                <w:rFonts w:hint="eastAsia" w:ascii="宋体" w:hAnsi="宋体" w:eastAsia="宋体" w:cs="宋体"/>
                <w:b/>
                <w:bCs/>
                <w:color w:val="auto"/>
                <w:sz w:val="20"/>
                <w:szCs w:val="20"/>
                <w:vertAlign w:val="baseline"/>
                <w:lang w:val="en-US" w:eastAsia="zh-CN"/>
              </w:rPr>
            </w:pPr>
            <w:r>
              <w:rPr>
                <w:rFonts w:hint="eastAsia" w:ascii="宋体" w:hAnsi="宋体" w:eastAsia="宋体" w:cs="宋体"/>
                <w:b/>
                <w:bCs/>
                <w:color w:val="auto"/>
                <w:sz w:val="20"/>
                <w:szCs w:val="20"/>
                <w:vertAlign w:val="baseline"/>
                <w:lang w:val="en-US" w:eastAsia="zh-CN"/>
              </w:rPr>
              <w:t xml:space="preserve">评价</w:t>
            </w:r>
            <w:r/>
          </w:p>
          <w:p>
            <w:pPr>
              <w:jc w:val="center"/>
              <w:rPr>
                <w:rFonts w:hint="eastAsia" w:ascii="宋体" w:hAnsi="宋体" w:eastAsia="宋体" w:cs="宋体"/>
                <w:b/>
                <w:bCs/>
                <w:color w:val="auto"/>
                <w:sz w:val="20"/>
                <w:szCs w:val="20"/>
                <w:vertAlign w:val="baseline"/>
                <w:lang w:val="en-US" w:eastAsia="zh-CN"/>
              </w:rPr>
            </w:pPr>
            <w:r>
              <w:rPr>
                <w:rFonts w:hint="eastAsia" w:ascii="宋体" w:hAnsi="宋体" w:eastAsia="宋体" w:cs="宋体"/>
                <w:b/>
                <w:bCs/>
                <w:color w:val="auto"/>
                <w:sz w:val="20"/>
                <w:szCs w:val="20"/>
                <w:vertAlign w:val="baseline"/>
                <w:lang w:val="en-US" w:eastAsia="zh-CN"/>
              </w:rPr>
              <w:t xml:space="preserve">结果</w:t>
            </w:r>
            <w:r/>
          </w:p>
          <w:p>
            <w:pPr>
              <w:jc w:val="center"/>
              <w:rPr>
                <w:rFonts w:hint="eastAsia" w:ascii="宋体" w:hAnsi="宋体" w:eastAsia="宋体" w:cs="宋体"/>
                <w:color w:val="auto"/>
                <w:sz w:val="20"/>
                <w:szCs w:val="20"/>
                <w:lang w:val="en-US" w:eastAsia="zh-CN"/>
              </w:rPr>
            </w:pPr>
            <w:r>
              <w:rPr>
                <w:rFonts w:hint="eastAsia" w:ascii="宋体" w:hAnsi="宋体" w:eastAsia="宋体" w:cs="宋体"/>
                <w:b/>
                <w:bCs/>
                <w:color w:val="auto"/>
                <w:sz w:val="20"/>
                <w:szCs w:val="20"/>
                <w:vertAlign w:val="baseline"/>
                <w:lang w:val="en-US" w:eastAsia="zh-CN"/>
              </w:rPr>
              <w:t xml:space="preserve">（分值）</w:t>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jc w:val="center"/>
              <w:rPr>
                <w:rFonts w:hint="eastAsia" w:ascii="宋体" w:hAnsi="宋体" w:eastAsia="宋体" w:cs="宋体"/>
                <w:b/>
                <w:bCs/>
                <w:color w:val="auto"/>
                <w:sz w:val="20"/>
                <w:szCs w:val="20"/>
                <w:vertAlign w:val="baseline"/>
                <w:lang w:val="en-US" w:eastAsia="zh-CN"/>
              </w:rPr>
            </w:pPr>
            <w:r>
              <w:rPr>
                <w:rFonts w:hint="eastAsia" w:ascii="宋体" w:hAnsi="宋体" w:eastAsia="宋体" w:cs="宋体"/>
                <w:b/>
                <w:bCs/>
                <w:color w:val="auto"/>
                <w:sz w:val="20"/>
                <w:szCs w:val="20"/>
                <w:vertAlign w:val="baseline"/>
                <w:lang w:val="en-US" w:eastAsia="zh-CN"/>
              </w:rPr>
              <w:t xml:space="preserve">备注</w:t>
            </w:r>
            <w:r/>
          </w:p>
        </w:tc>
      </w:tr>
      <w:tr>
        <w:trPr>
          <w:jc w:val="center"/>
          <w:trHeight w:val="637"/>
        </w:trPr>
        <w:tc>
          <w:tcPr>
            <w:tcBorders>
              <w:top w:val="single" w:color="auto" w:sz="4" w:space="0"/>
              <w:left w:val="single" w:color="auto" w:sz="4" w:space="0"/>
              <w:right w:val="single" w:color="auto" w:sz="4" w:space="0"/>
            </w:tcBorders>
            <w:tcW w:w="651" w:type="dxa"/>
            <w:vAlign w:val="center"/>
            <w:vMerge w:val="restart"/>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管理规范</w:t>
            </w:r>
            <w:r/>
          </w:p>
          <w:p>
            <w:pPr>
              <w:jc w:val="center"/>
              <w:spacing w:line="400" w:lineRule="exac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建立机制</w:t>
            </w:r>
            <w:r/>
          </w:p>
        </w:tc>
        <w:tc>
          <w:tcPr>
            <w:tcBorders>
              <w:top w:val="single" w:color="auto" w:sz="4" w:space="0"/>
              <w:left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5分</w:t>
            </w:r>
            <w:r/>
          </w:p>
        </w:tc>
        <w:tc>
          <w:tcPr>
            <w:tcBorders>
              <w:top w:val="single" w:color="auto" w:sz="4" w:space="0"/>
              <w:left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农村留守儿童关爱保护</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rPr>
              <w:t xml:space="preserve">困境儿童</w:t>
            </w:r>
            <w:r>
              <w:rPr>
                <w:rFonts w:hint="eastAsia" w:ascii="宋体" w:hAnsi="宋体" w:eastAsia="宋体" w:cs="宋体"/>
                <w:color w:val="auto"/>
                <w:sz w:val="20"/>
                <w:szCs w:val="20"/>
                <w:lang w:eastAsia="zh-CN"/>
              </w:rPr>
              <w:t xml:space="preserve">关爱</w:t>
            </w:r>
            <w:r>
              <w:rPr>
                <w:rFonts w:hint="eastAsia" w:ascii="宋体" w:hAnsi="宋体" w:eastAsia="宋体" w:cs="宋体"/>
                <w:color w:val="auto"/>
                <w:sz w:val="20"/>
                <w:szCs w:val="20"/>
              </w:rPr>
              <w:t xml:space="preserve">保障</w:t>
            </w:r>
            <w:r>
              <w:rPr>
                <w:rFonts w:hint="eastAsia" w:ascii="宋体" w:hAnsi="宋体" w:eastAsia="宋体" w:cs="宋体"/>
                <w:color w:val="auto"/>
                <w:sz w:val="20"/>
                <w:szCs w:val="20"/>
                <w:lang w:val="en-US" w:eastAsia="zh-CN"/>
              </w:rPr>
              <w:t xml:space="preserve">或未成年人保护</w:t>
            </w:r>
            <w:r>
              <w:rPr>
                <w:rFonts w:hint="eastAsia" w:ascii="宋体" w:hAnsi="宋体" w:eastAsia="宋体" w:cs="宋体"/>
                <w:color w:val="auto"/>
                <w:sz w:val="20"/>
                <w:szCs w:val="20"/>
              </w:rPr>
              <w:t xml:space="preserve">工作纳入</w:t>
            </w:r>
            <w:r>
              <w:rPr>
                <w:rFonts w:hint="eastAsia" w:ascii="宋体" w:hAnsi="宋体" w:eastAsia="宋体" w:cs="宋体"/>
                <w:color w:val="auto"/>
                <w:sz w:val="20"/>
                <w:szCs w:val="20"/>
                <w:lang w:val="en-US" w:eastAsia="zh-CN"/>
              </w:rPr>
              <w:t xml:space="preserve">镇（区、街道）</w:t>
            </w:r>
            <w:r>
              <w:rPr>
                <w:rFonts w:hint="eastAsia" w:ascii="宋体" w:hAnsi="宋体" w:eastAsia="宋体" w:cs="宋体"/>
                <w:color w:val="auto"/>
                <w:sz w:val="20"/>
                <w:szCs w:val="20"/>
              </w:rPr>
              <w:t xml:space="preserve">年度</w:t>
            </w:r>
            <w:r>
              <w:rPr>
                <w:rFonts w:hint="eastAsia" w:ascii="宋体" w:hAnsi="宋体" w:eastAsia="宋体" w:cs="宋体"/>
                <w:color w:val="auto"/>
                <w:sz w:val="20"/>
                <w:szCs w:val="20"/>
                <w:lang w:val="en-US" w:eastAsia="zh-CN"/>
              </w:rPr>
              <w:t xml:space="preserve">重点</w:t>
            </w:r>
            <w:r>
              <w:rPr>
                <w:rFonts w:hint="eastAsia" w:ascii="宋体" w:hAnsi="宋体" w:eastAsia="宋体" w:cs="宋体"/>
                <w:color w:val="auto"/>
                <w:sz w:val="20"/>
                <w:szCs w:val="20"/>
              </w:rPr>
              <w:t xml:space="preserve">工作计划</w:t>
            </w:r>
            <w:r>
              <w:rPr>
                <w:rFonts w:hint="eastAsia" w:ascii="宋体" w:hAnsi="宋体" w:eastAsia="宋体" w:cs="宋体"/>
                <w:color w:val="auto"/>
                <w:sz w:val="20"/>
                <w:szCs w:val="20"/>
                <w:lang w:eastAsia="zh-CN"/>
              </w:rPr>
              <w:t xml:space="preserve">。</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有一项未达标扣2.5分。</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查阅文件、会议纪要、计划总结。</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r>
      <w:tr>
        <w:trPr>
          <w:jc w:val="center"/>
          <w:trHeight w:val="90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5分</w:t>
            </w:r>
            <w:r/>
          </w:p>
        </w:tc>
        <w:tc>
          <w:tcPr>
            <w:tcBorders>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建立本地</w:t>
            </w:r>
            <w:r>
              <w:rPr>
                <w:rFonts w:hint="eastAsia" w:ascii="宋体" w:hAnsi="宋体" w:eastAsia="宋体" w:cs="宋体"/>
                <w:color w:val="auto"/>
                <w:sz w:val="20"/>
                <w:szCs w:val="20"/>
                <w:lang w:eastAsia="zh-CN"/>
              </w:rPr>
              <w:t xml:space="preserve">困境儿童</w:t>
            </w:r>
            <w:r>
              <w:rPr>
                <w:rFonts w:hint="eastAsia" w:ascii="宋体" w:hAnsi="宋体" w:eastAsia="宋体" w:cs="宋体"/>
                <w:color w:val="auto"/>
                <w:sz w:val="20"/>
                <w:szCs w:val="20"/>
              </w:rPr>
              <w:t xml:space="preserve">关爱保护机制，明确责任分工，统筹推动开展，</w:t>
            </w:r>
            <w:r>
              <w:rPr>
                <w:rFonts w:hint="eastAsia" w:ascii="宋体" w:hAnsi="宋体" w:eastAsia="宋体" w:cs="宋体"/>
                <w:color w:val="auto"/>
                <w:sz w:val="20"/>
                <w:szCs w:val="20"/>
                <w:lang w:val="en-US" w:eastAsia="zh-CN"/>
              </w:rPr>
              <w:t xml:space="preserve">镇级</w:t>
            </w:r>
            <w:r>
              <w:rPr>
                <w:rFonts w:hint="eastAsia" w:ascii="宋体" w:hAnsi="宋体" w:eastAsia="宋体" w:cs="宋体"/>
                <w:color w:val="auto"/>
                <w:sz w:val="20"/>
                <w:szCs w:val="20"/>
              </w:rPr>
              <w:t xml:space="preserve">民政部门对“关爱之家”建设运营进行指导、督查</w:t>
            </w:r>
            <w:r>
              <w:rPr>
                <w:rFonts w:hint="eastAsia" w:ascii="宋体" w:hAnsi="宋体" w:eastAsia="宋体" w:cs="宋体"/>
                <w:color w:val="auto"/>
                <w:sz w:val="20"/>
                <w:szCs w:val="20"/>
                <w:lang w:eastAsia="zh-CN"/>
              </w:rPr>
              <w:t xml:space="preserve">。</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有一项未达标扣2.5分。</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查阅文件、会议纪要、计划总结、工作照片。</w:t>
            </w:r>
            <w:r/>
          </w:p>
        </w:tc>
        <w:tc>
          <w:tcPr>
            <w:tcBorders>
              <w:top w:val="single" w:color="auto" w:sz="4" w:space="0"/>
              <w:left w:val="single" w:color="auto" w:sz="4" w:space="0"/>
              <w:bottom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c>
          <w:tcPr>
            <w:tcBorders>
              <w:top w:val="single" w:color="auto" w:sz="4" w:space="0"/>
              <w:left w:val="single" w:color="auto" w:sz="4" w:space="0"/>
              <w:bottom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r>
      <w:tr>
        <w:trPr>
          <w:jc w:val="center"/>
          <w:trHeight w:val="1071"/>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组织管理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lang w:eastAsia="zh-CN"/>
              </w:rPr>
            </w:pPr>
            <w:r>
              <w:rPr>
                <w:rFonts w:hint="eastAsia" w:ascii="宋体" w:hAnsi="宋体" w:eastAsia="宋体" w:cs="宋体"/>
                <w:color w:val="auto"/>
                <w:sz w:val="20"/>
                <w:szCs w:val="20"/>
              </w:rPr>
              <w:t xml:space="preserve">“关爱之家”建设组织机构健全，明确管理和运行单位，有条件的可以成立管理委员会，管理委员会由社区工作人员、社会工作专业人才、志愿者等组成，鼓励农村留守儿童和困境儿童及其家长、村（居）民参与“关爱之家”的建设、管理和服务</w:t>
            </w:r>
            <w:r>
              <w:rPr>
                <w:rFonts w:hint="eastAsia" w:ascii="宋体" w:hAnsi="宋体" w:eastAsia="宋体" w:cs="宋体"/>
                <w:color w:val="auto"/>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有一项未达标扣0.5分。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查阅文件、会议纪要、档案资料。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r>
      <w:tr>
        <w:trPr>
          <w:jc w:val="center"/>
          <w:trHeight w:val="676"/>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引入</w:t>
            </w:r>
            <w:r>
              <w:rPr>
                <w:rFonts w:hint="eastAsia" w:ascii="宋体" w:hAnsi="宋体" w:eastAsia="宋体" w:cs="宋体"/>
                <w:color w:val="auto"/>
                <w:sz w:val="20"/>
                <w:szCs w:val="20"/>
              </w:rPr>
              <w:t xml:space="preserve">专业的社会组织建设和运营“关爱之家”</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社会组织应为3A级以上社会服务机构且拥有5名以上社会工作、心理学等专业背景的专职工作人员。</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全部达标得2.5</w:t>
            </w:r>
            <w:r>
              <w:rPr>
                <w:rFonts w:hint="eastAsia" w:ascii="宋体" w:hAnsi="宋体" w:eastAsia="宋体" w:cs="宋体"/>
                <w:color w:val="auto"/>
                <w:sz w:val="20"/>
                <w:szCs w:val="20"/>
              </w:rPr>
              <w:t xml:space="preserve">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有一项未达标不得分。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查阅资质、服务协议、合同范本或其他佐证材料。</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r>
            <w:r/>
          </w:p>
        </w:tc>
      </w:tr>
      <w:tr>
        <w:trPr>
          <w:jc w:val="center"/>
          <w:trHeight w:val="781"/>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制度规范</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“关爱之家”建立健全严格的管理与运行制度，明确安全管理责任人，切实履行管理和保护责任</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US"/>
              </w:rPr>
            </w:pPr>
            <w:r>
              <w:rPr>
                <w:rFonts w:hint="eastAsia" w:ascii="宋体" w:hAnsi="宋体" w:eastAsia="宋体" w:cs="宋体"/>
                <w:sz w:val="20"/>
                <w:szCs w:val="20"/>
                <w:lang w:val="en-US" w:eastAsia="zh-CN"/>
              </w:rPr>
              <w:t xml:space="preserve">查阅资料、实地查看。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781"/>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结合当地实际制定应对各种灾害、意外伤害、传染病等突发事件预案，告知监护人有关安全责任</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lang w:val="en-US" w:eastAsia="zh-CN" w:bidi="ar-SA"/>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查阅资料、工作照片。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83"/>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档案管理</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“关爱之家”应做好档案管理，对参与“关爱之家”活动的农村留守儿童和困境儿童建档立册</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有一项未达标扣0.5分。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查阅资料、档案材料。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83"/>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详细记录活动情况，</w:t>
            </w:r>
            <w:r>
              <w:rPr>
                <w:rFonts w:hint="eastAsia" w:ascii="宋体" w:hAnsi="宋体" w:eastAsia="宋体" w:cs="宋体"/>
                <w:sz w:val="20"/>
                <w:szCs w:val="20"/>
                <w:lang w:val="en-US" w:eastAsia="zh-CN"/>
              </w:rPr>
              <w:t xml:space="preserve">并且</w:t>
            </w:r>
            <w:r>
              <w:rPr>
                <w:rFonts w:hint="eastAsia" w:ascii="宋体" w:hAnsi="宋体" w:eastAsia="宋体" w:cs="宋体"/>
                <w:sz w:val="20"/>
                <w:szCs w:val="20"/>
              </w:rPr>
              <w:t xml:space="preserve">建立电子档案和活动记录</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有一项未达标不得分。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查阅档台账、点子档案、活动记录。</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1525"/>
        </w:trPr>
        <w:tc>
          <w:tcPr>
            <w:tcBorders>
              <w:top w:val="single" w:color="auto" w:sz="4" w:space="0"/>
              <w:left w:val="single" w:color="auto" w:sz="4" w:space="0"/>
              <w:right w:val="single" w:color="auto" w:sz="4" w:space="0"/>
            </w:tcBorders>
            <w:tcW w:w="651"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设施完善</w:t>
            </w:r>
            <w:r/>
          </w:p>
          <w:p>
            <w:pPr>
              <w:jc w:val="center"/>
              <w:spacing w:line="400" w:lineRule="exact"/>
              <w:widowControl/>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30分</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选址规划</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“关爱之家”选址以因地制宜为原则，要远离危害儿童安全、不利于儿童健康成长的环境和场所，建筑应当符合国家相关安全和消防标准。</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3分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有一项未达标不得分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查阅资料、工作照片、实地查看。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835"/>
        </w:trPr>
        <w:tc>
          <w:tcPr>
            <w:tcBorders>
              <w:left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可依托现有城乡居民养老服务中心、学校、文化公共服务设施或已有的基层活动阵地等设立，有条件的地方可单独建立</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2.5分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有一项未达不得分。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查阅资料、工作照片，实地查看。</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835"/>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“关爱之家”应设立在农村留守儿童和困境儿童相对集中的区域，就近就便为农村留守儿童和困境儿童服务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有一项未达标扣1分。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查阅档案、照片，实地查看。</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48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场所要求</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“关爱之家”应有醒目标志</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未达标不得分。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查阅照片，实地查看。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48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室内面积不得少于60平方米</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lang w:val="en-US" w:eastAsia="zh-CN"/>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3分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未达标不得分。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查阅照片，实地查看。</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48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应符合基本通风、采光和消防安全要求，无危险设施和安全隐患，应有相对封闭的室外活动场地</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85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功能设置</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“关爱之家”按照农村留守儿童和困境儿童年龄特点和成长需求，合理划分活动区域，室内应包含图书阅览室、亲情视频室、心理咨询室、音乐、舞蹈、美术、劳技等多功能活动室</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278"/>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室外可提供包含篮球等多种球类活动场地</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未达标不得分。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3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配套设施</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“关爱之家”应配备开展活动所需的基本设施设备，包括桌椅、图书架、音像设备、不同年龄阶段儿童的图书、手工游戏材料、文体活动器材等</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3分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3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应配备儿童基本卫生用品，包括消毒用品、外伤急救包等，有条件的应配备儿童饮用水、洗手、取暖和消暑设备</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rPr>
              <w:t xml:space="preserve">2分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有一项未达标扣1分。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3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设施设备的购买、设置、使用应</w:t>
            </w:r>
            <w:r>
              <w:rPr>
                <w:rFonts w:hint="eastAsia" w:ascii="宋体" w:hAnsi="宋体" w:eastAsia="宋体" w:cs="宋体"/>
                <w:sz w:val="20"/>
                <w:szCs w:val="20"/>
                <w:lang w:val="en-US" w:eastAsia="zh-CN"/>
              </w:rPr>
              <w:t xml:space="preserve">当</w:t>
            </w:r>
            <w:r>
              <w:rPr>
                <w:rFonts w:hint="eastAsia" w:ascii="宋体" w:hAnsi="宋体" w:eastAsia="宋体" w:cs="宋体"/>
                <w:sz w:val="20"/>
                <w:szCs w:val="20"/>
              </w:rPr>
              <w:t xml:space="preserve">全部符合安全要求</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color w:val="auto"/>
                <w:sz w:val="20"/>
                <w:szCs w:val="20"/>
                <w:lang w:val="en-US" w:eastAsia="zh-CN"/>
              </w:rPr>
              <w:t xml:space="preserve">有一项未达标不得分</w:t>
            </w:r>
            <w:r>
              <w:rPr>
                <w:rFonts w:hint="eastAsia" w:ascii="宋体" w:hAnsi="宋体" w:eastAsia="宋体" w:cs="宋体"/>
                <w:sz w:val="20"/>
                <w:szCs w:val="20"/>
                <w:lang w:val="en-US" w:eastAsia="zh-CN"/>
              </w:rPr>
              <w:t xml:space="preserve">。</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查阅资料、工作照片、实地查看。</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5"/>
        </w:trPr>
        <w:tc>
          <w:tcPr>
            <w:tcBorders>
              <w:top w:val="single" w:color="auto" w:sz="4" w:space="0"/>
              <w:left w:val="single" w:color="auto" w:sz="4" w:space="0"/>
              <w:right w:val="single" w:color="auto" w:sz="4" w:space="0"/>
            </w:tcBorders>
            <w:tcW w:w="651"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队伍保障</w:t>
            </w:r>
            <w:r/>
          </w:p>
          <w:p>
            <w:pPr>
              <w:jc w:val="center"/>
              <w:spacing w:line="400" w:lineRule="exact"/>
              <w:widowControl/>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10分</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人员配备</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rPr>
              <w:t xml:space="preserve">“关爱之家”应配有专（兼）职工作人员至少5人，包含社区工作者、儿童类社会工作者</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须持有社工证</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、志愿者等</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并通过密切接触未成年人行业入职查询。</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有一项未达标扣不得分。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查阅证明、档案资料或其他佐证材料。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5"/>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工作人员应热爱儿童，热爱儿童工作，善于与儿童及其家长沟通，具有儿童工作经验</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color w:val="auto"/>
                <w:sz w:val="20"/>
                <w:szCs w:val="20"/>
                <w:lang w:val="en-US" w:eastAsia="zh-CN"/>
              </w:rPr>
              <w:t xml:space="preserve">有一项未达不得分</w:t>
            </w:r>
            <w:r>
              <w:rPr>
                <w:rFonts w:hint="eastAsia" w:ascii="宋体" w:hAnsi="宋体" w:eastAsia="宋体" w:cs="宋体"/>
                <w:sz w:val="20"/>
                <w:szCs w:val="20"/>
                <w:lang w:val="en-US" w:eastAsia="zh-CN"/>
              </w:rPr>
              <w:t xml:space="preserve">。</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查阅资料、工作照片、活动记录。</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8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管理培训</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“关爱之家”应做好工作人员的基本信息登记，每3个月至少培训一次，每半年进行一次工作评估</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US"/>
              </w:rPr>
            </w:pPr>
            <w:r>
              <w:rPr>
                <w:rFonts w:hint="eastAsia" w:ascii="宋体" w:hAnsi="宋体" w:eastAsia="宋体" w:cs="宋体"/>
                <w:sz w:val="20"/>
                <w:szCs w:val="20"/>
                <w:lang w:val="en-US" w:eastAsia="zh-CN"/>
              </w:rPr>
              <w:t xml:space="preserve">查阅台账、活动照片、活动记录或其他佐证材料。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505"/>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工作人员应全面掌握儿童工作相关法律法规和政策，</w:t>
            </w:r>
            <w:r>
              <w:rPr>
                <w:rFonts w:hint="eastAsia" w:ascii="宋体" w:hAnsi="宋体" w:eastAsia="宋体" w:cs="宋体"/>
                <w:sz w:val="20"/>
                <w:szCs w:val="20"/>
                <w:lang w:val="en-US" w:eastAsia="zh-CN"/>
              </w:rPr>
              <w:t xml:space="preserve">应当</w:t>
            </w:r>
            <w:r>
              <w:rPr>
                <w:rFonts w:hint="eastAsia" w:ascii="宋体" w:hAnsi="宋体" w:eastAsia="宋体" w:cs="宋体"/>
                <w:sz w:val="20"/>
                <w:szCs w:val="20"/>
              </w:rPr>
              <w:t xml:space="preserve">聘请专业社会工作者进行</w:t>
            </w:r>
            <w:r>
              <w:rPr>
                <w:rFonts w:hint="eastAsia" w:ascii="宋体" w:hAnsi="宋体" w:eastAsia="宋体" w:cs="宋体"/>
                <w:sz w:val="20"/>
                <w:szCs w:val="20"/>
                <w:lang w:val="en-US" w:eastAsia="zh-CN"/>
              </w:rPr>
              <w:t xml:space="preserve">相应的</w:t>
            </w:r>
            <w:r>
              <w:rPr>
                <w:rFonts w:hint="eastAsia" w:ascii="宋体" w:hAnsi="宋体" w:eastAsia="宋体" w:cs="宋体"/>
                <w:sz w:val="20"/>
                <w:szCs w:val="20"/>
              </w:rPr>
              <w:t xml:space="preserve">指导</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查阅台账、活动记录或其他佐证材料。</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712"/>
        </w:trPr>
        <w:tc>
          <w:tcPr>
            <w:tcBorders>
              <w:top w:val="single" w:color="auto" w:sz="4" w:space="0"/>
              <w:left w:val="single" w:color="auto" w:sz="4" w:space="0"/>
              <w:right w:val="single" w:color="auto" w:sz="4" w:space="0"/>
            </w:tcBorders>
            <w:tcW w:w="651"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服务内容</w:t>
            </w:r>
            <w:r/>
          </w:p>
          <w:p>
            <w:pPr>
              <w:jc w:val="center"/>
              <w:spacing w:line="400" w:lineRule="exact"/>
              <w:widowControl/>
              <w:rPr>
                <w:rFonts w:hint="eastAsia" w:ascii="宋体" w:hAnsi="宋体" w:eastAsia="宋体" w:cs="宋体"/>
                <w:sz w:val="20"/>
                <w:szCs w:val="20"/>
                <w:lang w:eastAsia="zh-CN"/>
              </w:rPr>
            </w:pP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45分</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制定服务方案</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对</w:t>
            </w:r>
            <w:r>
              <w:rPr>
                <w:rFonts w:hint="eastAsia" w:ascii="宋体" w:hAnsi="宋体" w:eastAsia="宋体" w:cs="宋体"/>
                <w:sz w:val="20"/>
                <w:szCs w:val="20"/>
                <w:lang w:val="en"/>
              </w:rPr>
              <w:t xml:space="preserve">农村留守儿童和</w:t>
            </w:r>
            <w:r>
              <w:rPr>
                <w:rFonts w:hint="eastAsia" w:ascii="宋体" w:hAnsi="宋体" w:eastAsia="宋体" w:cs="宋体"/>
                <w:sz w:val="20"/>
                <w:szCs w:val="20"/>
              </w:rPr>
              <w:t xml:space="preserve">困境儿童及其家庭进行需求评估，设计服务内容，制定个性化的服务方案</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3分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查阅台账、需求报告、服务方案或活动记录。</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58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引入专业社会工作力量规范开展活动</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2分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未达标不得分。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查阅台账、服务协议、合同范本或其他佐证材料。</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07"/>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rPr>
              <w:t xml:space="preserve">实施兜底监护工程</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协助有需求的家庭申请办理各类未成年人救助和保护事项</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2分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未达标不得分。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color w:val="auto"/>
                <w:sz w:val="20"/>
                <w:szCs w:val="20"/>
                <w:lang w:val="en-US" w:eastAsia="zh-CN"/>
              </w:rPr>
              <w:t xml:space="preserve">查阅台账、事项清单、工作照片或其他佐证材料。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7"/>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开展家庭监护能力评估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识别风险等级</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分析儿童需求</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制定服务方案</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形成困境儿童、农村留守儿童等特殊儿童一人一档、一事一案</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3分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查阅台账、活动记录、活动照片。</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9"/>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3分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指导儿童主任、儿童督导员、社会工作者等履行强制报告责任</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做好信息记录和报告登记</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3分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US"/>
              </w:rPr>
            </w:pPr>
            <w:r>
              <w:rPr>
                <w:rFonts w:hint="eastAsia" w:ascii="宋体" w:hAnsi="宋体" w:eastAsia="宋体" w:cs="宋体"/>
                <w:sz w:val="20"/>
                <w:szCs w:val="20"/>
                <w:lang w:val="en-US" w:eastAsia="zh-CN"/>
              </w:rPr>
              <w:t xml:space="preserve">查阅台账、活动、活动照片或其他佐证材料。</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77"/>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2</w:t>
            </w:r>
            <w:r>
              <w:rPr>
                <w:rFonts w:hint="eastAsia" w:ascii="宋体" w:hAnsi="宋体" w:eastAsia="宋体" w:cs="宋体"/>
                <w:sz w:val="20"/>
                <w:szCs w:val="20"/>
              </w:rPr>
              <w:t xml:space="preserve">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开展家庭教育指导服务</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积极宣传家庭应尽监护的主体责任，帮助农村留守儿童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困境儿童家庭树立科学育儿理念、掌握科学育儿知识和方法技能</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每月至少开展一次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2</w:t>
            </w:r>
            <w:r>
              <w:rPr>
                <w:rFonts w:hint="eastAsia" w:ascii="宋体" w:hAnsi="宋体" w:eastAsia="宋体" w:cs="宋体"/>
                <w:sz w:val="20"/>
                <w:szCs w:val="20"/>
              </w:rPr>
              <w:t xml:space="preserve">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1302"/>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rPr>
              <w:t xml:space="preserve">实施关爱提质工程</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5分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指导社会组织针对困境儿童风险评估等级、特需未成年人的个性化需求、普通未成年人的多元化需求</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做好保护类、服务类、发展类等项目的设计、运行、反馈、评价、监督</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强化精准化管理</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推进精细化服务</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5分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1022"/>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5</w:t>
            </w:r>
            <w:r>
              <w:rPr>
                <w:rFonts w:hint="eastAsia" w:ascii="宋体" w:hAnsi="宋体" w:eastAsia="宋体" w:cs="宋体"/>
                <w:sz w:val="20"/>
                <w:szCs w:val="20"/>
              </w:rPr>
              <w:t xml:space="preserve">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开展文体活动</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根据不同年龄阶段农村留守儿童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困境儿童需求，组织开展游戏、体育、文化、艺术、阅读、社会实践、科学体验活动等</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每周至少开展一次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5</w:t>
            </w:r>
            <w:r>
              <w:rPr>
                <w:rFonts w:hint="eastAsia" w:ascii="宋体" w:hAnsi="宋体" w:eastAsia="宋体" w:cs="宋体"/>
                <w:sz w:val="20"/>
                <w:szCs w:val="20"/>
              </w:rPr>
              <w:t xml:space="preserve">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960"/>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rPr>
              <w:t xml:space="preserve">实施资源链接工程</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4分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利用各类民政服务设施、公共文化服务设施等场地</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构建多领域联动参与机制</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整合“政策、资金、人员、项目”四大资源</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实现各类资源统筹联动和工作力量有效凝聚</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为未成年人提供全方位的“赋能”服务</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4分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查阅台账、服务方案、活动记录、活动照片或其他佐证材料。</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960"/>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2</w:t>
            </w:r>
            <w:r>
              <w:rPr>
                <w:rFonts w:hint="eastAsia" w:ascii="宋体" w:hAnsi="宋体" w:eastAsia="宋体" w:cs="宋体"/>
                <w:sz w:val="20"/>
                <w:szCs w:val="20"/>
              </w:rPr>
              <w:t xml:space="preserve">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开展教育</w:t>
            </w:r>
            <w:r>
              <w:rPr>
                <w:rFonts w:hint="eastAsia" w:ascii="宋体" w:hAnsi="宋体" w:eastAsia="宋体" w:cs="宋体"/>
                <w:sz w:val="20"/>
                <w:szCs w:val="20"/>
                <w:lang w:val="en"/>
              </w:rPr>
              <w:t xml:space="preserve">志愿</w:t>
            </w:r>
            <w:r>
              <w:rPr>
                <w:rFonts w:hint="eastAsia" w:ascii="宋体" w:hAnsi="宋体" w:eastAsia="宋体" w:cs="宋体"/>
                <w:sz w:val="20"/>
                <w:szCs w:val="20"/>
              </w:rPr>
              <w:t xml:space="preserve">帮扶</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为农村留守儿童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困境儿童提供非在校期间的学业辅导，帮助解决学习、生活、成长中的实际问题</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每周至少开展一次</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2</w:t>
            </w:r>
            <w:r>
              <w:rPr>
                <w:rFonts w:hint="eastAsia" w:ascii="宋体" w:hAnsi="宋体" w:eastAsia="宋体" w:cs="宋体"/>
                <w:sz w:val="20"/>
                <w:szCs w:val="20"/>
              </w:rPr>
              <w:t xml:space="preserve">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960"/>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4分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开展心理健康服务</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加强对农村留守儿童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困境儿童的心理辅导，进行关爱教育和情感抚慰，弥补农村留守儿童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困境儿童家庭关爱的缺失</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每半月至少开展一次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4分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有一项未达标扣0.5分。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93"/>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right w:val="single" w:color="auto" w:sz="4" w:space="0"/>
            </w:tcBorders>
            <w:tcW w:w="705" w:type="dxa"/>
            <w:vAlign w:val="center"/>
            <w:vMerge w:val="restart"/>
            <w:textDirection w:val="lrTb"/>
            <w:noWrap w:val="false"/>
          </w:tcPr>
          <w:p>
            <w:pPr>
              <w:jc w:val="center"/>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rPr>
              <w:t xml:space="preserve">实施社会倡导工程</w:t>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spacing w:line="40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4分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加强政策宣讲</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通过公开栏、电子屏、公益产品等多渠道宣传未成年人保护法律法规</w:t>
            </w:r>
            <w:r>
              <w:rPr>
                <w:rFonts w:hint="eastAsia" w:ascii="宋体" w:hAnsi="宋体" w:eastAsia="宋体" w:cs="宋体"/>
                <w:sz w:val="20"/>
                <w:szCs w:val="20"/>
                <w:lang w:eastAsia="zh-CN"/>
              </w:rPr>
              <w:t xml:space="preserve">，</w:t>
            </w:r>
            <w:r>
              <w:rPr>
                <w:rFonts w:hint="eastAsia" w:ascii="宋体" w:hAnsi="宋体" w:eastAsia="宋体" w:cs="宋体"/>
                <w:sz w:val="20"/>
                <w:szCs w:val="20"/>
              </w:rPr>
              <w:t xml:space="preserve">开展防溺水、防侵害、防意外等风险防范知识宣传和法治宣传教育</w:t>
            </w:r>
            <w:r>
              <w:rPr>
                <w:rFonts w:hint="eastAsia" w:ascii="宋体" w:hAnsi="宋体" w:eastAsia="宋体" w:cs="宋体"/>
                <w:sz w:val="20"/>
                <w:szCs w:val="20"/>
                <w:lang w:eastAsia="zh-CN"/>
              </w:rPr>
              <w:t xml:space="preserve">。</w:t>
            </w:r>
            <w:r/>
          </w:p>
        </w:tc>
        <w:tc>
          <w:tcPr>
            <w:tcBorders>
              <w:top w:val="single" w:color="auto" w:sz="4" w:space="0"/>
              <w:left w:val="single" w:color="auto" w:sz="4" w:space="0"/>
              <w:right w:val="single" w:color="auto" w:sz="4" w:space="0"/>
            </w:tcBorders>
            <w:tcW w:w="144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lang w:val="en"/>
              </w:rPr>
              <w:t xml:space="preserve">4分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top w:val="single" w:color="auto" w:sz="4" w:space="0"/>
              <w:left w:val="single" w:color="auto" w:sz="4" w:space="0"/>
              <w:right w:val="single" w:color="auto" w:sz="4" w:space="0"/>
            </w:tcBorders>
            <w:tcW w:w="1530" w:type="dxa"/>
            <w:vAlign w:val="center"/>
            <w:textDirection w:val="lrTb"/>
            <w:noWrap w:val="false"/>
          </w:tcPr>
          <w:p>
            <w:pPr>
              <w:jc w:val="left"/>
              <w:spacing w:line="40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查阅台账、宣传方案、活动记录、活动照片。</w:t>
            </w:r>
            <w:r/>
          </w:p>
        </w:tc>
        <w:tc>
          <w:tcPr>
            <w:tcBorders>
              <w:top w:val="single" w:color="auto" w:sz="4" w:space="0"/>
              <w:left w:val="single" w:color="auto" w:sz="4" w:space="0"/>
              <w:right w:val="single" w:color="auto" w:sz="4" w:space="0"/>
            </w:tcBorders>
            <w:tcW w:w="1050"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top w:val="single" w:color="auto" w:sz="4" w:space="0"/>
              <w:left w:val="single" w:color="auto" w:sz="4" w:space="0"/>
              <w:right w:val="single" w:color="auto" w:sz="4" w:space="0"/>
            </w:tcBorders>
            <w:tcW w:w="407" w:type="dxa"/>
            <w:vAlign w:val="center"/>
            <w:textDirection w:val="lrTb"/>
            <w:noWrap w:val="false"/>
          </w:tcPr>
          <w:p>
            <w:pPr>
              <w:jc w:val="center"/>
              <w:spacing w:line="40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93"/>
        </w:trPr>
        <w:tc>
          <w:tcPr>
            <w:tcBorders>
              <w:top w:val="single" w:color="auto" w:sz="4" w:space="0"/>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
              </w:rPr>
              <w:t xml:space="preserve">2分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组织开展儿童督导员、儿童主任、社会组织、志愿者等能力培训</w:t>
            </w:r>
            <w:r>
              <w:rPr>
                <w:rFonts w:hint="eastAsia" w:ascii="宋体" w:hAnsi="宋体" w:eastAsia="宋体" w:cs="宋体"/>
                <w:sz w:val="20"/>
                <w:szCs w:val="20"/>
                <w:lang w:eastAsia="zh-CN"/>
              </w:rPr>
              <w:t xml:space="preserve">。</w:t>
            </w:r>
            <w:r/>
          </w:p>
        </w:tc>
        <w:tc>
          <w:tcPr>
            <w:tcBorders>
              <w:left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color w:val="auto"/>
                <w:sz w:val="20"/>
                <w:szCs w:val="20"/>
                <w:lang w:val="en-US" w:eastAsia="zh-CN"/>
              </w:rPr>
              <w:t xml:space="preserve">全部达标得</w:t>
            </w:r>
            <w:r>
              <w:rPr>
                <w:rFonts w:hint="eastAsia" w:ascii="宋体" w:hAnsi="宋体" w:eastAsia="宋体" w:cs="宋体"/>
                <w:color w:val="auto"/>
                <w:sz w:val="20"/>
                <w:szCs w:val="20"/>
                <w:lang w:val="en"/>
              </w:rPr>
              <w:t xml:space="preserve">2分</w:t>
            </w:r>
            <w:r>
              <w:rPr>
                <w:rFonts w:hint="eastAsia" w:ascii="宋体" w:hAnsi="宋体" w:eastAsia="宋体" w:cs="宋体"/>
                <w:color w:val="auto"/>
                <w:sz w:val="20"/>
                <w:szCs w:val="20"/>
                <w:lang w:eastAsia="zh-CN"/>
              </w:rPr>
              <w:t xml:space="preserve">，</w:t>
            </w:r>
            <w:r>
              <w:rPr>
                <w:rFonts w:hint="eastAsia" w:ascii="宋体" w:hAnsi="宋体" w:eastAsia="宋体" w:cs="宋体"/>
                <w:color w:val="auto"/>
                <w:sz w:val="20"/>
                <w:szCs w:val="20"/>
                <w:lang w:val="en-US" w:eastAsia="zh-CN"/>
              </w:rPr>
              <w:t xml:space="preserve">未达标不得分。</w:t>
            </w:r>
            <w:r/>
          </w:p>
        </w:tc>
        <w:tc>
          <w:tcPr>
            <w:tcBorders>
              <w:left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lang w:val="en"/>
              </w:rPr>
            </w:pPr>
            <w:r>
              <w:rPr>
                <w:rFonts w:hint="eastAsia" w:ascii="宋体" w:hAnsi="宋体" w:eastAsia="宋体" w:cs="宋体"/>
                <w:sz w:val="20"/>
                <w:szCs w:val="20"/>
                <w:lang w:val="en-US" w:eastAsia="zh-CN"/>
              </w:rPr>
              <w:t xml:space="preserve">查阅台账、培训方案、活动记录、活动照片。</w:t>
            </w:r>
            <w:r/>
          </w:p>
        </w:tc>
        <w:tc>
          <w:tcPr>
            <w:tcBorders>
              <w:left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r>
        <w:trPr>
          <w:jc w:val="center"/>
          <w:trHeight w:val="693"/>
        </w:trPr>
        <w:tc>
          <w:tcPr>
            <w:tcBorders>
              <w:left w:val="single" w:color="auto" w:sz="4" w:space="0"/>
              <w:bottom w:val="single" w:color="auto" w:sz="4" w:space="0"/>
              <w:right w:val="single" w:color="auto" w:sz="4" w:space="0"/>
            </w:tcBorders>
            <w:tcW w:w="651"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W w:w="705" w:type="dxa"/>
            <w:vAlign w:val="center"/>
            <w:vMerge w:val="continue"/>
            <w:textDirection w:val="lrTb"/>
            <w:noWrap w:val="false"/>
          </w:tcPr>
          <w:p>
            <w:pPr>
              <w:jc w:val="both"/>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auto" w:sz="4" w:space="0"/>
              <w:right w:val="single" w:color="auto" w:sz="4" w:space="0"/>
            </w:tcBorders>
            <w:tcW w:w="51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rPr>
              <w:t xml:space="preserve">4分</w:t>
            </w:r>
            <w:r/>
          </w:p>
        </w:tc>
        <w:tc>
          <w:tcPr>
            <w:tcBorders>
              <w:top w:val="single" w:color="auto" w:sz="4" w:space="0"/>
              <w:left w:val="single" w:color="auto" w:sz="4" w:space="0"/>
              <w:bottom w:val="single" w:color="auto" w:sz="4" w:space="0"/>
              <w:right w:val="single" w:color="auto" w:sz="4" w:space="0"/>
            </w:tcBorders>
            <w:tcW w:w="3418" w:type="dxa"/>
            <w:vAlign w:val="center"/>
            <w:textDirection w:val="lrTb"/>
            <w:noWrap w:val="false"/>
          </w:tcPr>
          <w:p>
            <w:pPr>
              <w:jc w:val="both"/>
              <w:keepLines w:val="0"/>
              <w:keepNext w:val="0"/>
              <w:pageBreakBefore w:val="0"/>
              <w:spacing w:line="340" w:lineRule="exact"/>
              <w:widowControl/>
              <w:rPr>
                <w:rFonts w:hint="eastAsia" w:ascii="宋体" w:hAnsi="宋体" w:eastAsia="宋体" w:cs="宋体"/>
                <w:sz w:val="20"/>
                <w:szCs w:val="20"/>
                <w:lang w:eastAsia="zh-CN"/>
              </w:rPr>
            </w:pPr>
            <w:r>
              <w:rPr>
                <w:rFonts w:hint="eastAsia" w:ascii="宋体" w:hAnsi="宋体" w:eastAsia="宋体" w:cs="宋体"/>
                <w:sz w:val="20"/>
                <w:szCs w:val="20"/>
              </w:rPr>
              <w:t xml:space="preserve">开展农村留守儿童</w:t>
            </w:r>
            <w:r>
              <w:rPr>
                <w:rFonts w:hint="eastAsia" w:ascii="宋体" w:hAnsi="宋体" w:eastAsia="宋体" w:cs="宋体"/>
                <w:sz w:val="20"/>
                <w:szCs w:val="20"/>
                <w:lang w:val="en"/>
              </w:rPr>
              <w:t xml:space="preserve">和</w:t>
            </w:r>
            <w:r>
              <w:rPr>
                <w:rFonts w:hint="eastAsia" w:ascii="宋体" w:hAnsi="宋体" w:eastAsia="宋体" w:cs="宋体"/>
                <w:sz w:val="20"/>
                <w:szCs w:val="20"/>
              </w:rPr>
              <w:t xml:space="preserve">困境儿童自我保护教育和法治教育，提升农村留守儿童</w:t>
            </w:r>
            <w:r>
              <w:rPr>
                <w:rFonts w:hint="eastAsia" w:ascii="宋体" w:hAnsi="宋体" w:eastAsia="宋体" w:cs="宋体"/>
                <w:sz w:val="20"/>
                <w:szCs w:val="20"/>
                <w:lang w:eastAsia="zh-CN"/>
              </w:rPr>
              <w:t xml:space="preserve">和</w:t>
            </w:r>
            <w:r>
              <w:rPr>
                <w:rFonts w:hint="eastAsia" w:ascii="宋体" w:hAnsi="宋体" w:eastAsia="宋体" w:cs="宋体"/>
                <w:sz w:val="20"/>
                <w:szCs w:val="20"/>
              </w:rPr>
              <w:t xml:space="preserve">困境儿童的安全防范意识和自我保护能力</w:t>
            </w:r>
            <w:r>
              <w:rPr>
                <w:rFonts w:hint="eastAsia" w:ascii="宋体" w:hAnsi="宋体" w:eastAsia="宋体" w:cs="宋体"/>
                <w:sz w:val="20"/>
                <w:szCs w:val="20"/>
                <w:lang w:val="en"/>
              </w:rPr>
              <w:t xml:space="preserve">，</w:t>
            </w:r>
            <w:r>
              <w:rPr>
                <w:rFonts w:hint="eastAsia" w:ascii="宋体" w:hAnsi="宋体" w:eastAsia="宋体" w:cs="宋体"/>
                <w:sz w:val="20"/>
                <w:szCs w:val="20"/>
              </w:rPr>
              <w:t xml:space="preserve">每月至少开展一次</w:t>
            </w:r>
            <w:r>
              <w:rPr>
                <w:rFonts w:hint="eastAsia" w:ascii="宋体" w:hAnsi="宋体" w:eastAsia="宋体" w:cs="宋体"/>
                <w:sz w:val="20"/>
                <w:szCs w:val="20"/>
                <w:lang w:eastAsia="zh-CN"/>
              </w:rPr>
              <w:t xml:space="preserve">。</w:t>
            </w:r>
            <w:r/>
          </w:p>
        </w:tc>
        <w:tc>
          <w:tcPr>
            <w:tcBorders>
              <w:left w:val="single" w:color="auto" w:sz="4" w:space="0"/>
              <w:bottom w:val="single" w:color="auto" w:sz="4" w:space="0"/>
              <w:right w:val="single" w:color="auto" w:sz="4" w:space="0"/>
            </w:tcBorders>
            <w:tcW w:w="144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全部达标得</w:t>
            </w:r>
            <w:r>
              <w:rPr>
                <w:rFonts w:hint="eastAsia" w:ascii="宋体" w:hAnsi="宋体" w:eastAsia="宋体" w:cs="宋体"/>
                <w:sz w:val="20"/>
                <w:szCs w:val="20"/>
              </w:rPr>
              <w:t xml:space="preserve">4分</w:t>
            </w:r>
            <w:r>
              <w:rPr>
                <w:rFonts w:hint="eastAsia" w:ascii="宋体" w:hAnsi="宋体" w:eastAsia="宋体" w:cs="宋体"/>
                <w:sz w:val="20"/>
                <w:szCs w:val="20"/>
                <w:lang w:eastAsia="zh-CN"/>
              </w:rPr>
              <w:t xml:space="preserve">，</w:t>
            </w:r>
            <w:r>
              <w:rPr>
                <w:rFonts w:hint="eastAsia" w:ascii="宋体" w:hAnsi="宋体" w:eastAsia="宋体" w:cs="宋体"/>
                <w:sz w:val="20"/>
                <w:szCs w:val="20"/>
                <w:lang w:val="en-US" w:eastAsia="zh-CN"/>
              </w:rPr>
              <w:t xml:space="preserve">有一项未达标扣1分。</w:t>
            </w:r>
            <w:r/>
          </w:p>
        </w:tc>
        <w:tc>
          <w:tcPr>
            <w:tcBorders>
              <w:left w:val="single" w:color="auto" w:sz="4" w:space="0"/>
              <w:bottom w:val="single" w:color="auto" w:sz="4" w:space="0"/>
              <w:right w:val="single" w:color="auto" w:sz="4" w:space="0"/>
            </w:tcBorders>
            <w:tcW w:w="1530" w:type="dxa"/>
            <w:vAlign w:val="center"/>
            <w:textDirection w:val="lrTb"/>
            <w:noWrap w:val="false"/>
          </w:tcPr>
          <w:p>
            <w:pPr>
              <w:jc w:val="left"/>
              <w:keepLines w:val="0"/>
              <w:keepNext w:val="0"/>
              <w:pageBreakBefore w:val="0"/>
              <w:spacing w:line="340" w:lineRule="exact"/>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查阅台账、服务方案、活动记录、活动照片。</w:t>
            </w:r>
            <w:r/>
          </w:p>
        </w:tc>
        <w:tc>
          <w:tcPr>
            <w:tcBorders>
              <w:left w:val="single" w:color="auto" w:sz="4" w:space="0"/>
              <w:bottom w:val="single" w:color="auto" w:sz="4" w:space="0"/>
              <w:right w:val="single" w:color="auto" w:sz="4" w:space="0"/>
            </w:tcBorders>
            <w:tcW w:w="1050"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c>
          <w:tcPr>
            <w:tcBorders>
              <w:left w:val="single" w:color="auto" w:sz="4" w:space="0"/>
              <w:bottom w:val="single" w:color="auto" w:sz="4" w:space="0"/>
              <w:right w:val="single" w:color="auto" w:sz="4" w:space="0"/>
            </w:tcBorders>
            <w:tcW w:w="407" w:type="dxa"/>
            <w:vAlign w:val="center"/>
            <w:textDirection w:val="lrTb"/>
            <w:noWrap w:val="false"/>
          </w:tcPr>
          <w:p>
            <w:pPr>
              <w:jc w:val="center"/>
              <w:keepLines w:val="0"/>
              <w:keepNext w:val="0"/>
              <w:pageBreakBefore w:val="0"/>
              <w:spacing w:line="340" w:lineRule="exact"/>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r>
            <w:r/>
          </w:p>
        </w:tc>
      </w:tr>
    </w:tbl>
    <w:p>
      <w:pPr>
        <w:jc w:val="both"/>
        <w:rPr>
          <w:rFonts w:hint="default" w:hAnsi="宋体" w:cs="宋体"/>
          <w:b/>
          <w:bCs/>
          <w:color w:val="auto"/>
          <w:sz w:val="32"/>
          <w:szCs w:val="32"/>
          <w:highlight w:val="none"/>
          <w:lang w:val="en-US" w:eastAsia="zh-CN"/>
        </w:rPr>
        <w:outlineLvl w:val="0"/>
      </w:pPr>
      <w:r>
        <w:rPr>
          <w:rFonts w:hint="default"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bCs/>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bCs/>
          <w:color w:val="auto"/>
          <w:sz w:val="32"/>
          <w:szCs w:val="32"/>
          <w:highlight w:val="none"/>
          <w:lang w:val="en-US" w:eastAsia="zh-CN"/>
        </w:rPr>
      </w:r>
      <w:r/>
    </w:p>
    <w:p>
      <w:pPr>
        <w:ind w:right="0"/>
        <w:jc w:val="both"/>
        <w:keepLines w:val="0"/>
        <w:keepNext w:val="0"/>
        <w:pageBreakBefore w:val="0"/>
        <w:spacing w:before="0" w:after="0" w:line="360" w:lineRule="auto"/>
        <w:widowControl/>
        <w:rPr>
          <w:rFonts w:hint="eastAsia" w:hAnsi="宋体" w:cs="宋体"/>
          <w:b w:val="0"/>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hAnsi="宋体" w:cs="宋体"/>
          <w:b w:val="0"/>
          <w:bCs w:val="0"/>
          <w:color w:val="auto"/>
          <w:sz w:val="28"/>
          <w:szCs w:val="28"/>
          <w:highlight w:val="none"/>
          <w:lang w:val="en-US" w:eastAsia="zh-CN"/>
        </w:rPr>
        <w:t xml:space="preserve">附件5：</w:t>
      </w:r>
      <w:r/>
    </w:p>
    <w:p>
      <w:pPr>
        <w:ind w:right="0"/>
        <w:jc w:val="center"/>
        <w:keepLines w:val="0"/>
        <w:keepNext w:val="0"/>
        <w:pageBreakBefore w:val="0"/>
        <w:spacing w:before="0" w:after="0" w:line="360" w:lineRule="auto"/>
        <w:widowControl/>
        <w:rPr>
          <w:rFonts w:hint="eastAsia" w:ascii="宋体" w:hAnsi="宋体" w:eastAsia="宋体" w:cs="宋体"/>
          <w:b/>
          <w:bCs/>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highlight w:val="none"/>
          <w:lang w:val="en-US" w:eastAsia="zh-CN"/>
        </w:rPr>
        <w:t xml:space="preserve">城厢镇民政服务站日常运营维护、社会组织孵化培育工作评分表</w:t>
      </w:r>
      <w:r/>
    </w:p>
    <w:tbl>
      <w:tblPr>
        <w:tblStyle w:val="875"/>
        <w:tblW w:w="9737" w:type="dxa"/>
        <w:tblInd w:w="-105"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43"/>
        <w:gridCol w:w="690"/>
        <w:gridCol w:w="2776"/>
        <w:gridCol w:w="764"/>
        <w:gridCol w:w="3273"/>
        <w:gridCol w:w="600"/>
        <w:gridCol w:w="791"/>
      </w:tblGrid>
      <w:tr>
        <w:trPr>
          <w:trHeight w:val="64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工作类别</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子项目</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扣分原因</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一、民服站日常运营维护（20分）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固定资产与环境管理</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定期进行办公设备、固定资产登记管理，做好固定资产登记表；做好办公环境日常维护，保持民服站整洁有序。</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5-6分：固定资产登记完整准确，办公环境整洁规范，维护及时到位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3-4分：固定资产基本登记，办公环境整体较好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1-2分：登记不完整，环境维护不到位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0分：未开展固定资产管理和环境维护工作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eastAsia" w:ascii="Calibri" w:hAnsi="Calibri" w:eastAsia="等线" w:cs="Calibri"/>
                <w:i w:val="0"/>
                <w:iCs w:val="0"/>
                <w:color w:val="000000"/>
                <w:sz w:val="22"/>
                <w:szCs w:val="22"/>
                <w:u w:val="none"/>
              </w:rPr>
            </w:pPr>
            <w:r>
              <w:rPr>
                <w:rFonts w:hint="eastAsia"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会务接待与日常管理</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负责会议室登记使用、来访人员咨询引导、来访车辆停车场导杆管理；配合做好外来访客的参观接待工作，进行专业解说和沟通协调。</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5-7分：会务接待规范有序，解说专业到位，访客满意度高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3-4分：日常管理基本到位，接待工作基本完成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1-2分：接待管理零散，偶有疏漏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0分：未开展会务接待相关工作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规范化制度与物资管理</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制定民服站办公规范化管理办法，明确各项职能，保证平台正常运营；清点民服站公共空间办公用品及宣传物资，及时做好更新补充；落实民服站场地、人员、经费等具体安排，保证民服站正常运行。</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5-7分：制度健全规范，物资管理清晰，更新及时，保障有力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3-4分：制度基本建立，物资管理较好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1-2分：制度不完善，物资管理不规范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0分：未建立管理制度，物资管理混乱</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二、社会组织培育孵化（35分）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社会组织调研与孵化</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开展社区需求调研访谈，梳理各社区社会组织分布和发展情况，完成城厢镇社区社会组织发展情况调研报告；积极开展本土社会组织、特别是社区社会组织培育孵化工作。</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9-10分：调研报告详实深入，孵化质量高、成效显著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6-8分：调研基本完成，孵化效果较好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1-5分：调研不够深入，孵化效果较差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0分：未开展调研及孵化工作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增能培训与队伍建设</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面向镇民服站社工、社区工作人员、社会组织骨干，围绕社工专业能力、项目管理、案例撰写等主题开展系统培训或定制化培训，提升基层社工队伍专业素养和实务能力，每年不少于4次。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9-10分：全年≥4次，培训体系完善，主题丰富针对性强，参训人员满意度高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6-8分：全年3次，培训按期开展，内容较充实，效果较好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1-5分：全年1-2次，培训频次不足，内容单一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0分：未开展社工专业能力培训</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343"/>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督导咨询与内部建设指导</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为培育孵化的社会组织提供内部管理实践指导，定期提供督导咨询服务，内容涵盖登记注册、日常管理、政策法律、台账准备和项目执行等，每月集中开展不少于1次，每次参与的社会组织数量不少于5家（不含民服站入驻社会组织）。</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12-15分：每月集中开展≥1次，每次参与社会组织≥5家，指导专业全面，成效显著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8-11分：督导基本按期开展，参与家数基本达标，指导效果较好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1-7分：督导频次不足，参与家数不够，指导内容单一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0分：未开展督导咨询服务</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三、公益创投项目运营（30分）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创投项目策划与征集</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承办"益心一益"公益创投项目，制定实施方案；开展项目需求调研、公开征集与申报指导，引导社会组织开发符合社区治理、社区服务需求的新项目；组织开展申报项目初筛与公开集中评审活动。</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9-10分：方案完善，征集评审规范有序，项目质量高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6-8分：方案基本完整，评审工作顺利完成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1-5分：方案简单，征集评审不够规范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0分：未开展创投项目策划征集工作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项目日常监管与评估</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针对入选项目组织签约，加强项目规范管理和日常监管，确保项目顺利推进和服务成效，每个项目每年不少于8次；结合项目实施进展，组织开展项目中期和结项评估工作。</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11-14分：监管全覆盖，每项目年≥8次，评估专业规范，成效显著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8-10分：监管基本到位，评估工作顺利开展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1-7分：监管频次不足，评估不够深入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0分：未开展项目监管与评估工作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项目成效总结与提炼</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总结提炼"益心一益"项目实施成效、工作亮点，编撰项目工作总结报告，形成可复制可推广的经验成果。</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5-6分：总结报告详实，亮点提炼充分，经验价值高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3-4分：总结基本完整，有一定成效梳理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1-2分：总结简单，内容不够深入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0分：未开展项目总结工作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四、综合服务与协助（15分）</w:t>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社会组织登记管理辅助</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助登记管理机关开展社会组织年检、等级评估、执法监管、法规政策宣传辅导等工作；指导辖区社会组织开展规范化建设和诚信建设；指导符合条件的社会组织申请各类政策补贴；及时发现、处置、上报非法社会组织活动信息。</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non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4-5分：协助工作全面到位，指导专业，上报及时准确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3分：协助工作基本完成，效果较好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1-2分：协助内容零散，完成度一般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0分：未开展登记管理辅助工作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9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社工考试考前培训</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组织全国社会工作者职业资格考试考前培训工作，聘请经科室认可的专业授课老师，在考试报名后开展培训辅导，分别覆盖初级、中级两个级别，每一级别下的每门考试科目均安排不少于1节辅导课程，全年开展一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4-5分：按时组织培训，师资经科室认可，初/中级各科目全覆盖，每门均有课程，参训效果好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3分：基本组织培训，师资基本达标，主要科目均有覆盖</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1-2分：培训组织不规范，师资未提前确认，部分科目缺失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0分：未组织考前培训</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其他协助类事项</w:t>
            </w:r>
            <w:r/>
          </w:p>
        </w:tc>
        <w:tc>
          <w:tcPr>
            <w:shd w:val="clear" w:color="auto" w:fill="auto"/>
            <w:tcBorders>
              <w:top w:val="single" w:color="000000" w:sz="4" w:space="0"/>
              <w:left w:val="single" w:color="000000" w:sz="4" w:space="0"/>
              <w:bottom w:val="single" w:color="000000" w:sz="4" w:space="0"/>
              <w:right w:val="single" w:color="000000" w:sz="4" w:space="0"/>
            </w:tcBorders>
            <w:tcW w:w="277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配合民政办完成民服站的各类材料整理、数据收集统计、报表填报等工作，及时响应民政部门交办的临时性、辅助性工作任务。</w:t>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none" w:color="000000" w:sz="4" w:space="0"/>
              <w:bottom w:val="none" w:color="000000" w:sz="4" w:space="0"/>
              <w:right w:val="none" w:color="000000" w:sz="4" w:space="0"/>
            </w:tcBorders>
            <w:tcW w:w="3273"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4-5分：响应及时高效，材料数据准确完整，配合度高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3分：基本完成各项协助工作，质量较好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1-2分：响应不够及时，偶有疏漏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0分：未配合开展协助类工作</w:t>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66"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273"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91"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bl>
    <w:p>
      <w:pPr>
        <w:jc w:val="both"/>
        <w:rPr>
          <w:rFonts w:hint="eastAsia" w:hAnsi="宋体" w:cs="宋体"/>
          <w:b w:val="0"/>
          <w:bCs w:val="0"/>
          <w:color w:val="auto"/>
          <w:sz w:val="32"/>
          <w:szCs w:val="32"/>
          <w:highlight w:val="none"/>
          <w:lang w:val="en-US" w:eastAsia="zh-CN"/>
        </w:rPr>
        <w:outlineLvl w:val="0"/>
      </w:pPr>
      <w:r>
        <w:rPr>
          <w:rFonts w:hint="eastAsia" w:hAnsi="宋体" w:cs="宋体"/>
          <w:b w:val="0"/>
          <w:bCs w:val="0"/>
          <w:color w:val="auto"/>
          <w:sz w:val="32"/>
          <w:szCs w:val="32"/>
          <w:highlight w:val="none"/>
          <w:lang w:val="en-US" w:eastAsia="zh-CN"/>
        </w:rPr>
      </w:r>
      <w:r/>
    </w:p>
    <w:p>
      <w:pPr>
        <w:jc w:val="both"/>
        <w:rPr>
          <w:rFonts w:hint="eastAsia" w:hAnsi="宋体" w:cs="宋体"/>
          <w:b w:val="0"/>
          <w:bCs w:val="0"/>
          <w:color w:val="auto"/>
          <w:sz w:val="32"/>
          <w:szCs w:val="32"/>
          <w:highlight w:val="none"/>
          <w:lang w:val="en-US" w:eastAsia="zh-CN"/>
        </w:rPr>
        <w:outlineLvl w:val="0"/>
      </w:pPr>
      <w:r>
        <w:rPr>
          <w:rFonts w:hint="eastAsia" w:hAnsi="宋体" w:cs="宋体"/>
          <w:b w:val="0"/>
          <w:bCs w:val="0"/>
          <w:color w:val="auto"/>
          <w:sz w:val="32"/>
          <w:szCs w:val="32"/>
          <w:highlight w:val="none"/>
          <w:lang w:val="en-US" w:eastAsia="zh-CN"/>
        </w:rPr>
      </w:r>
      <w:r/>
    </w:p>
    <w:p>
      <w:pPr>
        <w:jc w:val="both"/>
        <w:rPr>
          <w:rFonts w:hint="eastAsia" w:hAnsi="宋体" w:cs="宋体"/>
          <w:b w:val="0"/>
          <w:bCs w:val="0"/>
          <w:color w:val="auto"/>
          <w:sz w:val="32"/>
          <w:szCs w:val="32"/>
          <w:highlight w:val="none"/>
          <w:lang w:val="en-US" w:eastAsia="zh-CN"/>
        </w:rPr>
        <w:outlineLvl w:val="0"/>
      </w:pPr>
      <w:r>
        <w:rPr>
          <w:rFonts w:hint="eastAsia" w:hAnsi="宋体" w:cs="宋体"/>
          <w:b w:val="0"/>
          <w:bCs w:val="0"/>
          <w:color w:val="auto"/>
          <w:sz w:val="32"/>
          <w:szCs w:val="32"/>
          <w:highlight w:val="none"/>
          <w:lang w:val="en-US" w:eastAsia="zh-CN"/>
        </w:rPr>
        <w:t xml:space="preserve">附件6：</w:t>
      </w:r>
      <w:r/>
    </w:p>
    <w:p>
      <w:pPr>
        <w:jc w:val="center"/>
        <w:rPr>
          <w:rFonts w:hint="eastAsia" w:ascii="宋体" w:hAnsi="宋体" w:eastAsia="宋体" w:cs="宋体"/>
          <w:b w:val="0"/>
          <w:bCs w:val="0"/>
          <w:sz w:val="21"/>
          <w:szCs w:val="21"/>
          <w:highlight w:val="none"/>
          <w:lang w:val="en-US" w:eastAsia="zh-CN"/>
        </w:rPr>
        <w:outlineLvl w:val="0"/>
      </w:pPr>
      <w:r>
        <w:rPr>
          <w:rFonts w:hint="eastAsia" w:ascii="宋体" w:hAnsi="宋体" w:eastAsia="宋体" w:cs="宋体"/>
          <w:b w:val="0"/>
          <w:bCs w:val="0"/>
          <w:sz w:val="21"/>
          <w:szCs w:val="21"/>
          <w:highlight w:val="none"/>
          <w:lang w:val="en-US" w:eastAsia="zh-CN"/>
        </w:rPr>
        <w:t xml:space="preserve">《关于进一步完善社会救助社会化工作考评办法的通知》（太政民〔2020〕32号）</w:t>
      </w:r>
      <w:r/>
    </w:p>
    <w:p>
      <w:pPr>
        <w:ind w:right="-350"/>
        <w:jc w:val="center"/>
        <w:rPr>
          <w:rFonts w:hint="default" w:ascii="Calibri" w:hAnsi="Calibri" w:eastAsia="Times New Roman" w:cs="Times New Roman"/>
          <w:b/>
          <w:color w:val="ff0000"/>
          <w:sz w:val="130"/>
          <w:szCs w:val="24"/>
        </w:rPr>
      </w:pPr>
      <w:r>
        <w:rPr>
          <w:rFonts w:hint="eastAsia" w:ascii="Calibri" w:hAnsi="Calibri" w:eastAsia="宋体" w:cs="Times New Roman"/>
          <w:b/>
          <w:color w:val="ff0000"/>
          <w:sz w:val="130"/>
          <w:szCs w:val="24"/>
        </w:rPr>
        <w:t xml:space="preserve">太仓市民政局文件</w:t>
      </w:r>
      <w:r/>
    </w:p>
    <w:p>
      <w:pPr>
        <w:jc w:val="center"/>
        <w:spacing w:line="400" w:lineRule="exact"/>
        <w:rPr>
          <w:rFonts w:hint="eastAsia" w:ascii="仿宋_GB2312" w:hAnsi="Calibri" w:eastAsia="仿宋_GB2312" w:cs="Times New Roman"/>
          <w:sz w:val="32"/>
          <w:szCs w:val="24"/>
        </w:rPr>
      </w:pPr>
      <w:r>
        <w:rPr>
          <w:rFonts w:hint="eastAsia" w:ascii="仿宋_GB2312" w:hAnsi="Calibri" w:eastAsia="仿宋_GB2312" w:cs="Times New Roman"/>
          <w:sz w:val="32"/>
          <w:szCs w:val="24"/>
        </w:rPr>
      </w:r>
      <w:r/>
    </w:p>
    <w:p>
      <w:pPr>
        <w:jc w:val="center"/>
        <w:rPr>
          <w:rFonts w:hint="eastAsia" w:ascii="仿宋_GB2312" w:hAnsi="Calibri" w:eastAsia="仿宋_GB2312" w:cs="Times New Roman"/>
          <w:sz w:val="32"/>
          <w:szCs w:val="24"/>
        </w:rPr>
      </w:pPr>
      <w:r>
        <w:rPr>
          <w:rFonts w:hint="eastAsia" w:ascii="仿宋_GB2312" w:hAnsi="Calibri" w:eastAsia="仿宋_GB2312" w:cs="Times New Roman"/>
          <w:sz w:val="32"/>
          <w:szCs w:val="24"/>
        </w:rPr>
        <w:t xml:space="preserve">太政民〔2020〕32号</w:t>
      </w:r>
      <w:r/>
    </w:p>
    <w:p>
      <w:pPr>
        <w:jc w:val="center"/>
        <w:rPr>
          <w:rFonts w:hint="eastAsia" w:ascii="Calibri" w:hAnsi="Calibri" w:eastAsia="宋体" w:cs="Times New Roman"/>
          <w:b/>
          <w:color w:val="ff0000"/>
          <w:sz w:val="52"/>
          <w:szCs w:val="24"/>
        </w:rPr>
      </w:pPr>
      <w:r>
        <w:rPr>
          <w:rFonts w:hint="default" w:ascii="Calibri" w:hAnsi="Calibri" w:eastAsia="宋体" w:cs="Times New Roman"/>
          <w:b/>
          <w:color w:val="ff0000"/>
          <w:sz w:val="52"/>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297180</wp:posOffset>
                </wp:positionV>
                <wp:extent cx="5417820" cy="0"/>
                <wp:effectExtent l="0" t="28575" r="11430" b="28575"/>
                <wp:wrapNone/>
                <wp:docPr id="6" name="直接连接符 7"/>
                <wp:cNvGraphicFramePr/>
                <a:graphic xmlns:a="http://schemas.openxmlformats.org/drawingml/2006/main">
                  <a:graphicData uri="http://schemas.microsoft.com/office/word/2010/wordprocessingShape">
                    <wps:wsp>
                      <wps:cNvPr id="0" name=""/>
                      <wps:cNvSpPr/>
                      <wps:spPr bwMode="auto">
                        <a:xfrm>
                          <a:off x="0" y="0"/>
                          <a:ext cx="5417820" cy="0"/>
                        </a:xfrm>
                        <a:prstGeom prst="line">
                          <a:avLst/>
                        </a:prstGeom>
                        <a:ln w="57150" cap="flat" cmpd="sng">
                          <a:solidFill>
                            <a:srgbClr val="FF0000"/>
                          </a:solidFill>
                          <a:prstDash val="solid"/>
                          <a:headEnd type="none" w="med" len="med"/>
                          <a:tailEnd type="none" w="med" len="med"/>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0.0pt,23.4pt" to="426.6pt,23.4pt" filled="f" strokecolor="#FF0000" strokeweight="4.50pt">
                <v:stroke dashstyle="solid"/>
              </v:line>
            </w:pict>
          </mc:Fallback>
        </mc:AlternateContent>
      </w:r>
      <w:r/>
    </w:p>
    <w:p>
      <w:pPr>
        <w:jc w:val="center"/>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关于进一步完善社会救助社会化工作</w:t>
      </w:r>
      <w:r>
        <w:rPr>
          <w:rFonts w:hint="eastAsia" w:ascii="宋体" w:hAnsi="宋体" w:eastAsia="宋体" w:cs="宋体"/>
          <w:sz w:val="21"/>
          <w:szCs w:val="21"/>
        </w:rPr>
        <w:t xml:space="preserve">考评办法的通知</w:t>
      </w:r>
      <w:r/>
    </w:p>
    <w:p>
      <w:pPr>
        <w:jc w:val="both"/>
        <w:rPr>
          <w:rFonts w:hint="eastAsia" w:ascii="宋体" w:hAnsi="宋体" w:eastAsia="宋体" w:cs="宋体"/>
          <w:sz w:val="21"/>
          <w:szCs w:val="21"/>
        </w:rPr>
      </w:pPr>
      <w:r>
        <w:rPr>
          <w:rFonts w:hint="eastAsia" w:ascii="宋体" w:hAnsi="宋体" w:eastAsia="宋体" w:cs="宋体"/>
          <w:sz w:val="21"/>
          <w:szCs w:val="21"/>
        </w:rPr>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各镇、区（街道）民政办：</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社会救助社会化，作为社会力量参与社会救助工作的有益补充，实施以来，有效满足了社会救助对象差异化、多样化、个性化的服务需求，拓展和延伸了社会救助的深度和广度。为不断改进我市社会救助社会化工作管理机制，提升社会化服务水平与能力，现将社会救助社会化工作考评办法做进一步完善要求。</w:t>
      </w:r>
      <w:r/>
    </w:p>
    <w:p>
      <w:pPr>
        <w:ind w:firstLine="21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一、考评原则</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社会救助社会化工作考评，坚持实事求是、客观公正、科学合理、公开透明的原则，做到“四个结合”：规范常规工作与鼓励探索创新相结合，定性评估与定量考评相结合，突出重点与综合比较相结合，平时工作与年度考核相结合。</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hAnsi="宋体" w:cs="宋体"/>
          <w:b w:val="0"/>
          <w:bCs w:val="0"/>
          <w:sz w:val="21"/>
          <w:szCs w:val="21"/>
          <w:lang w:val="en-US" w:eastAsia="zh-CN"/>
        </w:rPr>
        <w:t xml:space="preserve">二、</w:t>
      </w:r>
      <w:r>
        <w:rPr>
          <w:rFonts w:hint="eastAsia" w:ascii="宋体" w:hAnsi="宋体" w:eastAsia="宋体" w:cs="宋体"/>
          <w:b w:val="0"/>
          <w:bCs w:val="0"/>
          <w:sz w:val="21"/>
          <w:szCs w:val="21"/>
          <w:lang w:val="en-US" w:eastAsia="zh-CN"/>
        </w:rPr>
        <w:t xml:space="preserve">考评主体</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太仓市低收入家庭帮扶中心按照考评标准，对镇、区（街道）开展的社会救助社会化进行考评，并形成考评等级，考评等级结果将作为发放市级补助项目运行资金的主要依据。</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三、考评时间</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原则上对镇、区（街道）民政办年度内开展的社会救助社会化运行情况每年考评一次，具体时间按考评程序分批进行，于次年3月综合考核结束。</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考评内容</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各镇、区（街道）民政办及时组织开展社会救助社会化工作，监督并指导社会组织总体运行情况，包括服务实施、政策宣传、帮扶成效以及创新做法。</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（一）服务实施</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1、入户走访。对低保、低保边缘、特困人员及低收入困难家庭入户走访，并根据实际情况细化一至五类家庭。按照“娄城益帮扶”微信小程序要求，及时录入走访家庭基本情况等，走访录入需有定位、走访照片，否则视为无效走访。</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其中，一类对象指政府重点关注对象，主要为分散供养人员及低保中60周岁以上的单人户；二类对象指政府兜底对象，主要为家中无劳动能力，依靠自身力量无法脱贫家庭；三类对象指有劳动能力对象，依靠自身力量有望脱贫家庭；四类对象指短期内可脱贫对象，需重点跟进的家庭；五类对象指低收入困难对象，有潜在救助需求的家庭。</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开展“一户一档一策”工作。按照走访家庭实际情况，完善家庭档案并制定相应帮扶对策。档案包括家庭概况、成员信息、困难情况评估、帮扶对策分析、帮扶工作计划、帮扶工作进展记录等，家庭需求发生变化的应对“一策”及时调整，确保“一策”动态更新，贴合家庭实际。</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3、实施个性服务。按照“一策”制定情况，定期对走访对象实施形式多样的服务，服务需有照片以及开展情况介绍（包括服务时间、目的、过程、成效等）等文字记录，同时作为“一户一档一策”材料归档。</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（二）政策宣传</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对重点社会救助政策及年度内出台的社会救助新政策，以多样化的活动形式进行宣传，并形成宣传报道，提升社会救助政策普及率、知晓率。</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（三）帮扶成效</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1、年度报告。对年度内开展的社会救助社会化运行情况形成年度报告，全面总结走访服务、帮扶成效、经验总结、短板不足等。</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hAnsi="宋体" w:cs="宋体"/>
          <w:b w:val="0"/>
          <w:bCs w:val="0"/>
          <w:sz w:val="21"/>
          <w:szCs w:val="21"/>
          <w:lang w:val="en-US" w:eastAsia="zh-CN"/>
        </w:rPr>
        <w:t xml:space="preserve">2、</w:t>
      </w:r>
      <w:r>
        <w:rPr>
          <w:rFonts w:hint="eastAsia" w:ascii="宋体" w:hAnsi="宋体" w:eastAsia="宋体" w:cs="宋体"/>
          <w:b w:val="0"/>
          <w:bCs w:val="0"/>
          <w:sz w:val="21"/>
          <w:szCs w:val="21"/>
          <w:lang w:val="en-US" w:eastAsia="zh-CN"/>
        </w:rPr>
        <w:t xml:space="preserve">帮扶案例。对年度内开展的社会救助走访服务，形成有成效的个案，包括前期咨询记录，问题评估分析、服务计划表、过程记录、帮扶成效等。</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3、主动发现。对走访的困难家庭主动发现需求，根据实际需求帮助申请民政相关救助或链接相关帮扶资源，并对救助帮扶结果进行跟踪反馈。</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4、经验交流。定期组织并参加经验交流会，原则上镇级每季度需组织召开一次，市级每半年召开一次。</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（四）创新做法</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开展“娄城益帮扶”精准帮扶项目。鼓励社会组织对我市低保、低保边缘、特困供养人员、困难残疾人、低收入人员等开展精准帮扶项目。利用社会组织专业化优势开展例如政策宣传类、心理健康疏导类、就业辅导类等服务性项目，有效扩大社会救助社会化影响力度，促进我市精准帮扶。</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2、创新服务亮点。主动发现其他具有可推广、可复制的创新工作，开展有特色亮点的服务举措。</w:t>
      </w:r>
      <w:r/>
    </w:p>
    <w:p>
      <w:pPr>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五、考评程序</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社会救助社会化工作考评程序主要包括：</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1、上报自评表。根据社会救助社会化精准帮扶项目考评细化表（详见附件），结合社会救助社会化开展情况，12月底形成自评得分上报低收入家庭帮扶中心；</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2、提交材料总结。针对考评内容，提交相应材料（需照片佐证的提供照片），于12月底和自评表一并上报；</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3、现场考察。次年3月左右，按相关要求到各镇、区（街道）现场查看个性化服务案例、“娄城益帮扶”精准帮扶项目等；</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4、评价反馈。根据社会组织自评表、材料总结及现场考核等程序，按照社会救助社会化精准帮扶项目考评细化表，以百分制形式进行打分，形成考评等级并予以反馈。</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六、考评结果</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1、分值计算：</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社会救助社会化工作考评采用百分制，分为四个等级：90分以上为优秀，75-89分为良好，60-74分为合格，60分以下为不合格。</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2、奖惩措施：</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在考评中达到优秀的，给予100%运行资金；在考评中达到良好的，给予90%运行资金；在考评中达到合格的，给予70%运行资金；不合格的，根据实施情况酌情给予运行资金。</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七、资金下拨</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按微信小程序录入走访户数和考核等级结果进行综合考量，测算“年度考核计入户数”，考核结束后按“年度考核计入户数”拨付补助资金，并进行当年资金预拨。</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 八、考评要求</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1、要严格按照考评内容，客观公正地对各镇、区（街道）开展考评，真实公布考评结果，不得徇私舞弊，弄虚作假。</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2、各镇、区（街道）要正确对待社会救助社会化工作考评，对照考评内容按时进行自查，针对考评结果做好整改落实工作。</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 xml:space="preserve">3、各镇、区（街道）可根据文件要求，结合本地实际，对辖区内社会组织开展社会化服务工作进行考核评估，建立监督管理机制，加强指导、检查，确保社会救助社会化服务取得成效。</w:t>
      </w:r>
      <w:r/>
    </w:p>
    <w:p>
      <w:pPr>
        <w:ind w:firstLine="8190"/>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太仓市民政局 </w:t>
      </w:r>
      <w:r/>
    </w:p>
    <w:p>
      <w:pPr>
        <w:ind w:right="320"/>
        <w:jc w:val="right"/>
        <w:spacing w:line="560" w:lineRule="exact"/>
        <w:rPr>
          <w:rFonts w:hint="eastAsia" w:ascii="宋体" w:hAnsi="宋体" w:eastAsia="宋体" w:cs="宋体"/>
          <w:sz w:val="21"/>
          <w:szCs w:val="21"/>
        </w:rPr>
      </w:pPr>
      <w:r>
        <w:rPr>
          <w:rFonts w:hint="eastAsia" w:ascii="宋体" w:hAnsi="宋体" w:eastAsia="宋体" w:cs="宋体"/>
          <w:sz w:val="21"/>
          <w:szCs w:val="21"/>
        </w:rPr>
        <w:t xml:space="preserve">                                  2020年4月15日</w:t>
      </w:r>
      <w:r/>
    </w:p>
    <w:p>
      <w:pPr>
        <w:jc w:val="both"/>
        <w:spacing w:line="580" w:lineRule="exact"/>
        <w:rPr>
          <w:rFonts w:hint="eastAsia" w:ascii="宋体" w:hAnsi="宋体" w:eastAsia="宋体" w:cs="宋体"/>
          <w:sz w:val="21"/>
          <w:szCs w:val="21"/>
        </w:rPr>
      </w:pPr>
      <w:r>
        <w:rPr>
          <w:rFonts w:hint="eastAsia" w:ascii="宋体" w:hAnsi="宋体" w:eastAsia="宋体" w:cs="宋体"/>
          <w:sz w:val="21"/>
          <w:szCs w:val="21"/>
        </w:rPr>
        <w:t xml:space="preserve">（此件公开发布）</w:t>
      </w:r>
      <w:r/>
    </w:p>
    <w:p>
      <w:pPr>
        <w:jc w:val="both"/>
        <w:spacing w:line="5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附件：太仓市社会救助社会化精准帮扶项目考评细化表</w:t>
      </w:r>
      <w:r/>
    </w:p>
    <w:p>
      <w:pPr>
        <w:jc w:val="both"/>
        <w:widowControl/>
        <w:rPr>
          <w:rFonts w:hint="eastAsia" w:ascii="宋体" w:hAnsi="宋体" w:eastAsia="宋体" w:cs="宋体"/>
          <w:sz w:val="21"/>
          <w:szCs w:val="21"/>
        </w:rPr>
      </w:pPr>
      <w:r>
        <w:rPr>
          <w:rFonts w:hint="eastAsia" w:ascii="宋体" w:hAnsi="宋体" w:eastAsia="宋体" w:cs="宋体"/>
          <w:sz w:val="21"/>
          <w:szCs w:val="21"/>
        </w:rPr>
        <w:t xml:space="preserve">单位名称：                                    考评时间：   年   月   日</w:t>
      </w:r>
      <w:r/>
    </w:p>
    <w:tbl>
      <w:tblPr>
        <w:tblStyle w:val="875"/>
        <w:tblW w:w="100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140"/>
        <w:gridCol w:w="2810"/>
        <w:gridCol w:w="3958"/>
        <w:gridCol w:w="705"/>
        <w:gridCol w:w="795"/>
      </w:tblGrid>
      <w:tr>
        <w:trPr>
          <w:jc w:val="center"/>
          <w:trHeight w:val="675"/>
        </w:trPr>
        <w:tc>
          <w:tcPr>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项目</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分值</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center"/>
              <w:widowControl/>
              <w:rPr>
                <w:rFonts w:hint="eastAsia" w:ascii="宋体" w:hAnsi="宋体" w:eastAsia="宋体" w:cs="宋体"/>
                <w:b/>
                <w:color w:val="auto"/>
                <w:sz w:val="20"/>
                <w:szCs w:val="20"/>
              </w:rPr>
            </w:pPr>
            <w:r>
              <w:rPr>
                <w:rFonts w:hint="eastAsia" w:ascii="宋体" w:hAnsi="宋体" w:eastAsia="宋体" w:cs="宋体"/>
                <w:b/>
                <w:color w:val="auto"/>
                <w:sz w:val="20"/>
                <w:szCs w:val="20"/>
              </w:rPr>
              <w:t xml:space="preserve">考评内容</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center"/>
              <w:widowControl/>
              <w:rPr>
                <w:rFonts w:hint="eastAsia" w:ascii="宋体" w:hAnsi="宋体" w:eastAsia="宋体" w:cs="宋体"/>
                <w:b/>
                <w:color w:val="auto"/>
                <w:sz w:val="20"/>
                <w:szCs w:val="20"/>
              </w:rPr>
            </w:pPr>
            <w:r>
              <w:rPr>
                <w:rFonts w:hint="eastAsia" w:ascii="宋体" w:hAnsi="宋体" w:eastAsia="宋体" w:cs="宋体"/>
                <w:b/>
                <w:color w:val="auto"/>
                <w:sz w:val="20"/>
                <w:szCs w:val="20"/>
              </w:rPr>
              <w:t xml:space="preserve">备注说明</w:t>
            </w:r>
            <w:r/>
          </w:p>
        </w:tc>
        <w:tc>
          <w:tcPr>
            <w:tcBorders>
              <w:top w:val="single" w:color="000000" w:sz="4" w:space="0"/>
              <w:left w:val="none" w:color="000000" w:sz="4" w:space="0"/>
              <w:bottom w:val="single" w:color="000000" w:sz="4" w:space="0"/>
              <w:right w:val="single" w:color="000000" w:sz="4" w:space="0"/>
            </w:tcBorders>
            <w:tcW w:w="705" w:type="dxa"/>
            <w:vAlign w:val="center"/>
            <w:textDirection w:val="lrTb"/>
            <w:noWrap w:val="false"/>
          </w:tcPr>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得分情况</w:t>
            </w:r>
            <w:r/>
          </w:p>
        </w:tc>
        <w:tc>
          <w:tcPr>
            <w:tcBorders>
              <w:top w:val="single" w:color="000000" w:sz="4" w:space="0"/>
              <w:left w:val="none" w:color="000000" w:sz="4" w:space="0"/>
              <w:bottom w:val="single" w:color="000000" w:sz="4" w:space="0"/>
              <w:right w:val="single" w:color="000000" w:sz="4" w:space="0"/>
            </w:tcBorders>
            <w:tcW w:w="795" w:type="dxa"/>
            <w:vAlign w:val="center"/>
            <w:textDirection w:val="lrTb"/>
            <w:noWrap w:val="false"/>
          </w:tcPr>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扣分</w:t>
            </w:r>
            <w:r/>
          </w:p>
          <w:p>
            <w:pPr>
              <w:jc w:val="center"/>
              <w:widowControl/>
              <w:rPr>
                <w:rFonts w:hint="eastAsia" w:ascii="宋体" w:hAnsi="宋体" w:eastAsia="宋体" w:cs="宋体"/>
                <w:b/>
                <w:sz w:val="20"/>
                <w:szCs w:val="20"/>
              </w:rPr>
            </w:pPr>
            <w:r>
              <w:rPr>
                <w:rFonts w:hint="eastAsia" w:ascii="宋体" w:hAnsi="宋体" w:eastAsia="宋体" w:cs="宋体"/>
                <w:b/>
                <w:sz w:val="20"/>
                <w:szCs w:val="20"/>
              </w:rPr>
              <w:t xml:space="preserve">原因</w:t>
            </w:r>
            <w:r/>
          </w:p>
        </w:tc>
      </w:tr>
      <w:tr>
        <w:trPr>
          <w:jc w:val="center"/>
          <w:trHeight w:val="735"/>
        </w:trPr>
        <w:tc>
          <w:tcPr>
            <w:tcBorders>
              <w:top w:val="none" w:color="000000" w:sz="4" w:space="0"/>
              <w:left w:val="single" w:color="000000" w:sz="4" w:space="0"/>
              <w:bottom w:val="single" w:color="auto" w:sz="4" w:space="0"/>
              <w:right w:val="single" w:color="000000" w:sz="4" w:space="0"/>
            </w:tcBorders>
            <w:tcW w:w="658" w:type="dxa"/>
            <w:vAlign w:val="center"/>
            <w:vMerge w:val="restart"/>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t xml:space="preserve">服务实施</w:t>
            </w:r>
            <w:r/>
          </w:p>
          <w:p>
            <w:pPr>
              <w:jc w:val="both"/>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及时开展5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镇、区（街道）及时组织开展社会救助社会化项目，不造成项目脱节。</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未及时开展的视实际情况扣分。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060"/>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both"/>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分类走访</w:t>
            </w:r>
            <w:r/>
          </w:p>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20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①对走访家庭按要求进行细化分类。</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②每类对象保证一定走访次数。</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一类上门至少12次</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二类上门至少2次</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三类上门至少4次</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四类上门至少6次</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五类上门至少1次</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①按家庭情况分成五类，根据对象类别分别制定走访计划。无细化类别不得分，少一项类别扣3分，少一项计划扣2分。</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②五类对象上门次数不达要求，少一次扣1分。</w:t>
            </w:r>
            <w:r/>
          </w:p>
          <w:p>
            <w:pPr>
              <w:jc w:val="left"/>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75"/>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建立档案10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开展“一户一档一策”工作，建立并完善家庭档案。</w:t>
            </w:r>
            <w:r/>
          </w:p>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档案内容不规范、更新不及时扣2分；未录入微信小程序每项扣2分；“一策”未及时更新扣1分，发生明显雷同的扣5分。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25"/>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开展服务   15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定期对有需求的困难家庭开展个性化服务，相关材料及时归档。</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对走访家庭开展服务不少于走访户数的20%。服务需有照片及文字记录，否则不计入服务次数。</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40"/>
        </w:trPr>
        <w:tc>
          <w:tcPr>
            <w:tcBorders>
              <w:top w:val="single" w:color="auto" w:sz="4" w:space="0"/>
              <w:left w:val="single" w:color="000000" w:sz="4" w:space="0"/>
              <w:bottom w:val="single" w:color="auto" w:sz="4" w:space="0"/>
              <w:right w:val="single" w:color="000000" w:sz="4" w:space="0"/>
            </w:tcBorders>
            <w:tcW w:w="658" w:type="dxa"/>
            <w:vAlign w:val="center"/>
            <w:vMerge w:val="restart"/>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t xml:space="preserve">政策宣传</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政策宣传</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全年组织2次以上活动，宣传救助政策（其中1次需结合社会救助宣传月开展）。</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未满2次不得分。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74"/>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both"/>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信息报道</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全年宣传报道不少于4次。</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未满4次不得分。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22"/>
        </w:trPr>
        <w:tc>
          <w:tcPr>
            <w:tcBorders>
              <w:top w:val="single" w:color="auto" w:sz="4" w:space="0"/>
              <w:left w:val="single" w:color="000000" w:sz="4" w:space="0"/>
              <w:bottom w:val="single" w:color="auto" w:sz="4" w:space="0"/>
              <w:right w:val="single" w:color="000000" w:sz="4" w:space="0"/>
            </w:tcBorders>
            <w:tcW w:w="658"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帮扶成效</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年度报告</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按要求形成年度报告。</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结构完整，不少于2500字，按报告完整度酌情给分。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57"/>
        </w:trPr>
        <w:tc>
          <w:tcPr>
            <w:tcBorders>
              <w:top w:val="single" w:color="auto" w:sz="4" w:space="0"/>
              <w:left w:val="single" w:color="000000" w:sz="4" w:space="0"/>
              <w:bottom w:val="single" w:color="auto" w:sz="4" w:space="0"/>
              <w:right w:val="single" w:color="000000" w:sz="4" w:space="0"/>
            </w:tcBorders>
            <w:tcW w:w="658" w:type="dxa"/>
            <w:vAlign w:val="top"/>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形成案例10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形成个性化案例5例，有完整的案例资料。</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每1例2分。案例资料内容不规范，不全面酌情扣分。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77"/>
        </w:trPr>
        <w:tc>
          <w:tcPr>
            <w:tcBorders>
              <w:top w:val="single" w:color="auto" w:sz="4" w:space="0"/>
              <w:left w:val="single" w:color="000000" w:sz="4" w:space="0"/>
              <w:bottom w:val="single" w:color="auto" w:sz="4" w:space="0"/>
              <w:right w:val="single" w:color="000000" w:sz="4" w:space="0"/>
            </w:tcBorders>
            <w:tcW w:w="658" w:type="dxa"/>
            <w:vAlign w:val="top"/>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主动发现10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主动发现困难家庭，根据实际需求情况帮助发起相关救助或帮扶。</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主动发现5户以上得3分，5户以上每多1户加1分；每成功救助帮扶1户得2分；未从小程序发起救助不得分。</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05"/>
        </w:trPr>
        <w:tc>
          <w:tcPr>
            <w:tcBorders>
              <w:top w:val="single" w:color="auto" w:sz="4" w:space="0"/>
              <w:left w:val="single" w:color="000000" w:sz="4" w:space="0"/>
              <w:bottom w:val="single" w:color="auto" w:sz="4" w:space="0"/>
              <w:right w:val="single" w:color="000000" w:sz="4" w:space="0"/>
            </w:tcBorders>
            <w:tcW w:w="658" w:type="dxa"/>
            <w:vAlign w:val="top"/>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经验交流</w:t>
            </w:r>
            <w:r/>
          </w:p>
          <w:p>
            <w:pPr>
              <w:jc w:val="center"/>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10</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定期组织并参加经验交流会。</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未定期组织并参加1次扣2.5分，会议需有相关记录及照片。</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5"/>
        </w:trPr>
        <w:tc>
          <w:tcPr>
            <w:tcBorders>
              <w:top w:val="single" w:color="auto" w:sz="4" w:space="0"/>
              <w:left w:val="single" w:color="000000" w:sz="4" w:space="0"/>
              <w:bottom w:val="single" w:color="auto" w:sz="4" w:space="0"/>
              <w:right w:val="single" w:color="000000" w:sz="4" w:space="0"/>
            </w:tcBorders>
            <w:tcW w:w="658"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加分项</w:t>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项目开展</w:t>
            </w:r>
            <w:r/>
          </w:p>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年度内开展“娄城益帮扶”精准化帮扶项目。</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both"/>
              <w:spacing w:line="240" w:lineRule="exact"/>
              <w:widowControl/>
              <w:rPr>
                <w:rFonts w:hint="eastAsia" w:ascii="宋体" w:hAnsi="宋体" w:eastAsia="宋体" w:cs="宋体"/>
                <w:color w:val="auto"/>
                <w:sz w:val="20"/>
                <w:szCs w:val="20"/>
              </w:rPr>
            </w:pPr>
            <w:r>
              <w:rPr>
                <w:rFonts w:hint="eastAsia" w:ascii="宋体" w:hAnsi="宋体" w:eastAsia="宋体" w:cs="宋体"/>
                <w:color w:val="auto"/>
                <w:sz w:val="20"/>
                <w:szCs w:val="20"/>
              </w:rPr>
              <w:t xml:space="preserve">有一项项目得2分，每增加一项得1分，项目内容及惠及人员需录入小程序。（低保、边缘等惠及人员应占总项目人数的50%以上）</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17"/>
        </w:trPr>
        <w:tc>
          <w:tcPr>
            <w:tcBorders>
              <w:top w:val="single" w:color="auto" w:sz="4" w:space="0"/>
              <w:left w:val="single" w:color="000000" w:sz="4" w:space="0"/>
              <w:bottom w:val="single" w:color="auto" w:sz="4" w:space="0"/>
              <w:right w:val="single" w:color="000000" w:sz="4" w:space="0"/>
            </w:tcBorders>
            <w:tcW w:w="658"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创新亮点5</w:t>
            </w:r>
            <w:r/>
          </w:p>
        </w:tc>
        <w:tc>
          <w:tcPr>
            <w:tcBorders>
              <w:top w:val="single" w:color="000000" w:sz="4" w:space="0"/>
              <w:left w:val="none" w:color="000000" w:sz="4" w:space="0"/>
              <w:bottom w:val="single" w:color="000000" w:sz="4" w:space="0"/>
              <w:right w:val="single" w:color="000000" w:sz="4" w:space="0"/>
            </w:tcBorders>
            <w:tcW w:w="2810" w:type="dxa"/>
            <w:vAlign w:val="center"/>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t xml:space="preserve">社会化工作有特色、亮点做法。</w:t>
            </w:r>
            <w:r/>
          </w:p>
        </w:tc>
        <w:tc>
          <w:tcPr>
            <w:tcBorders>
              <w:top w:val="single" w:color="000000" w:sz="4" w:space="0"/>
              <w:left w:val="none" w:color="000000" w:sz="4" w:space="0"/>
              <w:bottom w:val="single" w:color="000000" w:sz="4" w:space="0"/>
              <w:right w:val="single" w:color="000000" w:sz="4" w:space="0"/>
            </w:tcBorders>
            <w:tcW w:w="3958" w:type="dxa"/>
            <w:vAlign w:val="center"/>
            <w:textDirection w:val="lrTb"/>
            <w:noWrap w:val="false"/>
          </w:tcPr>
          <w:p>
            <w:pPr>
              <w:jc w:val="left"/>
              <w:spacing w:line="240" w:lineRule="exact"/>
              <w:widowControl/>
              <w:rPr>
                <w:rFonts w:hint="eastAsia" w:ascii="宋体" w:hAnsi="宋体" w:eastAsia="宋体" w:cs="宋体"/>
                <w:sz w:val="20"/>
                <w:szCs w:val="20"/>
              </w:rPr>
            </w:pPr>
            <w:r>
              <w:rPr>
                <w:rFonts w:hint="eastAsia" w:ascii="宋体" w:hAnsi="宋体" w:eastAsia="宋体" w:cs="宋体"/>
                <w:color w:val="auto"/>
                <w:sz w:val="20"/>
                <w:szCs w:val="20"/>
              </w:rPr>
              <w:t xml:space="preserve">被苏州以上部门认可的加5分，被苏州部门认可的加3分，被本市部门认可的加2分，依最高分统计。</w:t>
            </w:r>
            <w:r/>
          </w:p>
        </w:tc>
        <w:tc>
          <w:tcPr>
            <w:tcBorders>
              <w:top w:val="single" w:color="000000" w:sz="4" w:space="0"/>
              <w:left w:val="none" w:color="000000" w:sz="4" w:space="0"/>
              <w:bottom w:val="single" w:color="000000" w:sz="4" w:space="0"/>
              <w:right w:val="single" w:color="000000" w:sz="4" w:space="0"/>
            </w:tcBorders>
            <w:tcW w:w="70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000000" w:sz="4" w:space="0"/>
              <w:left w:val="none" w:color="000000" w:sz="4" w:space="0"/>
              <w:bottom w:val="single" w:color="000000" w:sz="4" w:space="0"/>
              <w:right w:val="single" w:color="000000" w:sz="4" w:space="0"/>
            </w:tcBorders>
            <w:tcW w:w="795" w:type="dxa"/>
            <w:vAlign w:val="top"/>
            <w:textDirection w:val="lrTb"/>
            <w:noWrap w:val="false"/>
          </w:tcPr>
          <w:p>
            <w:pPr>
              <w:jc w:val="both"/>
              <w:spacing w:line="240" w:lineRule="exact"/>
              <w:widowControl/>
              <w:rPr>
                <w:rFonts w:hint="eastAsia" w:ascii="宋体" w:hAnsi="宋体" w:eastAsia="宋体" w:cs="宋体"/>
                <w:sz w:val="20"/>
                <w:szCs w:val="20"/>
              </w:rPr>
            </w:pPr>
            <w:r>
              <w:rPr>
                <w:rFonts w:hint="eastAsia" w:ascii="宋体" w:hAnsi="宋体" w:eastAsia="宋体" w:cs="宋体"/>
                <w:sz w:val="20"/>
                <w:szCs w:val="20"/>
              </w:rPr>
            </w:r>
            <w:r/>
          </w:p>
        </w:tc>
      </w:tr>
    </w:tbl>
    <w:p>
      <w:pPr>
        <w:jc w:val="both"/>
        <w:keepLines w:val="0"/>
        <w:keepNext w:val="0"/>
        <w:pageBreakBefore w:val="0"/>
        <w:spacing w:line="360" w:lineRule="auto"/>
        <w:widowControl w:val="off"/>
        <w:rPr>
          <w:rFonts w:hint="eastAsia" w:ascii="宋体" w:hAnsi="宋体" w:eastAsia="宋体" w:cs="宋体"/>
          <w:b/>
          <w:bCs/>
          <w:color w:val="0000ff"/>
          <w:sz w:val="21"/>
          <w:szCs w:val="21"/>
          <w:lang w:val="en-US" w:eastAsia="zh-CN"/>
        </w:rPr>
      </w:pPr>
      <w:r>
        <w:rPr>
          <w:rFonts w:hint="eastAsia" w:ascii="宋体" w:hAnsi="宋体" w:eastAsia="宋体" w:cs="宋体"/>
          <w:b/>
          <w:bCs/>
          <w:color w:val="0000ff"/>
          <w:sz w:val="21"/>
          <w:szCs w:val="21"/>
          <w:lang w:val="en-US" w:eastAsia="zh-CN"/>
        </w:rPr>
      </w:r>
      <w:r/>
    </w:p>
    <w:p>
      <w:pPr>
        <w:jc w:val="both"/>
        <w:rPr>
          <w:rFonts w:hint="eastAsia" w:hAnsi="宋体" w:cs="宋体"/>
          <w:b w:val="0"/>
          <w:bCs w:val="0"/>
          <w:sz w:val="28"/>
          <w:szCs w:val="28"/>
          <w:highlight w:val="none"/>
          <w:lang w:val="en-US" w:eastAsia="zh-CN"/>
        </w:rPr>
        <w:outlineLvl w:val="0"/>
      </w:pPr>
      <w:r>
        <w:rPr>
          <w:rFonts w:hint="eastAsia" w:hAnsi="宋体" w:cs="宋体"/>
          <w:b w:val="0"/>
          <w:bCs w:val="0"/>
          <w:sz w:val="28"/>
          <w:szCs w:val="28"/>
          <w:highlight w:val="none"/>
          <w:lang w:val="en-US" w:eastAsia="zh-CN"/>
        </w:rPr>
        <w:t xml:space="preserve">附件7：</w:t>
      </w:r>
      <w:r/>
    </w:p>
    <w:p>
      <w:pPr>
        <w:jc w:val="center"/>
        <w:rPr>
          <w:rFonts w:hint="eastAsia" w:ascii="宋体" w:hAnsi="宋体" w:eastAsia="宋体" w:cs="宋体"/>
          <w:b w:val="0"/>
          <w:bCs w:val="0"/>
          <w:sz w:val="28"/>
          <w:szCs w:val="28"/>
          <w:lang w:val="en-US" w:eastAsia="zh-CN"/>
        </w:rPr>
        <w:outlineLvl w:val="0"/>
      </w:pPr>
      <w:r>
        <w:rPr>
          <w:rFonts w:hint="eastAsia" w:ascii="宋体" w:hAnsi="宋体" w:eastAsia="宋体" w:cs="宋体"/>
          <w:b w:val="0"/>
          <w:bCs w:val="0"/>
          <w:sz w:val="28"/>
          <w:szCs w:val="28"/>
          <w:lang w:val="en-US" w:eastAsia="zh-CN"/>
        </w:rPr>
        <w:t xml:space="preserve">&lt;关于推进全省社区慈善高质量发展的指导意见&gt;的通知》（苏民慈〔2026〕4号）文件</w:t>
      </w:r>
      <w:r/>
    </w:p>
    <w:p>
      <w:pPr>
        <w:ind w:left="29"/>
        <w:jc w:val="left"/>
        <w:spacing w:before="227" w:line="179" w:lineRule="auto"/>
        <w:rPr>
          <w:rFonts w:ascii="宋体" w:hAnsi="宋体" w:eastAsia="宋体" w:cs="宋体"/>
          <w:color w:val="000000"/>
          <w:sz w:val="70"/>
          <w:szCs w:val="70"/>
          <w:lang w:val="en-US" w:eastAsia="en-US" w:bidi="ar-SA"/>
        </w:rPr>
      </w:pPr>
      <w:r>
        <w:rPr>
          <w:rFonts w:ascii="宋体" w:hAnsi="宋体" w:eastAsia="宋体" w:cs="宋体"/>
          <w:b/>
          <w:bCs/>
          <w:color w:val="e02010"/>
          <w:spacing w:val="-38"/>
          <w:sz w:val="70"/>
          <w:szCs w:val="70"/>
          <w:lang w:val="en-US" w:eastAsia="en-US" w:bidi="ar-SA"/>
        </w:rPr>
        <w:t xml:space="preserve">江</w:t>
      </w:r>
      <w:r>
        <w:rPr>
          <w:rFonts w:ascii="宋体" w:hAnsi="宋体" w:eastAsia="宋体" w:cs="宋体"/>
          <w:color w:val="e02010"/>
          <w:spacing w:val="-38"/>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苏</w:t>
      </w:r>
      <w:r>
        <w:rPr>
          <w:rFonts w:ascii="宋体" w:hAnsi="宋体" w:eastAsia="宋体" w:cs="宋体"/>
          <w:color w:val="e02010"/>
          <w:spacing w:val="30"/>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省</w:t>
      </w:r>
      <w:r>
        <w:rPr>
          <w:rFonts w:ascii="宋体" w:hAnsi="宋体" w:eastAsia="宋体" w:cs="宋体"/>
          <w:color w:val="e02010"/>
          <w:spacing w:val="14"/>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民</w:t>
      </w:r>
      <w:r>
        <w:rPr>
          <w:rFonts w:ascii="宋体" w:hAnsi="宋体" w:eastAsia="宋体" w:cs="宋体"/>
          <w:color w:val="e02010"/>
          <w:spacing w:val="18"/>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政</w:t>
      </w:r>
      <w:r>
        <w:rPr>
          <w:rFonts w:ascii="宋体" w:hAnsi="宋体" w:eastAsia="宋体" w:cs="宋体"/>
          <w:color w:val="e02010"/>
          <w:spacing w:val="-38"/>
          <w:sz w:val="70"/>
          <w:szCs w:val="70"/>
          <w:lang w:val="en-US" w:eastAsia="en-US" w:bidi="ar-SA"/>
        </w:rPr>
        <w:t xml:space="preserve">  </w:t>
      </w:r>
      <w:r>
        <w:rPr>
          <w:rFonts w:ascii="宋体" w:hAnsi="宋体" w:eastAsia="宋体" w:cs="宋体"/>
          <w:b/>
          <w:bCs/>
          <w:color w:val="e02010"/>
          <w:spacing w:val="-38"/>
          <w:sz w:val="70"/>
          <w:szCs w:val="70"/>
          <w:lang w:val="en-US" w:eastAsia="en-US" w:bidi="ar-SA"/>
        </w:rPr>
        <w:t xml:space="preserve">厅</w:t>
      </w:r>
      <w:r/>
    </w:p>
    <w:p>
      <w:pPr>
        <w:jc w:val="right"/>
        <w:spacing w:line="175" w:lineRule="auto"/>
        <w:rPr>
          <w:rFonts w:ascii="宋体" w:hAnsi="宋体" w:eastAsia="宋体" w:cs="宋体"/>
          <w:color w:val="000000"/>
          <w:sz w:val="70"/>
          <w:szCs w:val="70"/>
          <w:lang w:val="en-US" w:eastAsia="en-US" w:bidi="ar-SA"/>
        </w:rPr>
      </w:pPr>
      <w:r>
        <w:rPr>
          <w:rFonts w:ascii="宋体" w:hAnsi="宋体" w:eastAsia="宋体" w:cs="宋体"/>
          <w:b/>
          <w:bCs/>
          <w:color w:val="f01010"/>
          <w:spacing w:val="-79"/>
          <w:sz w:val="70"/>
          <w:szCs w:val="70"/>
          <w:lang w:val="en-US" w:eastAsia="en-US" w:bidi="ar-SA"/>
        </w:rPr>
        <w:t xml:space="preserve">文</w:t>
      </w:r>
      <w:r>
        <w:rPr>
          <w:rFonts w:ascii="宋体" w:hAnsi="宋体" w:eastAsia="宋体" w:cs="宋体"/>
          <w:b/>
          <w:bCs/>
          <w:color w:val="f01010"/>
          <w:spacing w:val="-31"/>
          <w:sz w:val="70"/>
          <w:szCs w:val="70"/>
          <w:lang w:val="en-US" w:eastAsia="en-US" w:bidi="ar-SA"/>
        </w:rPr>
        <w:t xml:space="preserve">件</w:t>
      </w:r>
      <w:r/>
    </w:p>
    <w:p>
      <w:pPr>
        <w:ind w:left="29"/>
        <w:jc w:val="left"/>
        <w:spacing w:before="1" w:line="214" w:lineRule="auto"/>
        <w:rPr>
          <w:rFonts w:ascii="宋体" w:hAnsi="宋体" w:eastAsia="宋体" w:cs="宋体"/>
          <w:color w:val="000000"/>
          <w:sz w:val="70"/>
          <w:szCs w:val="70"/>
          <w:lang w:val="en-US" w:eastAsia="en-US" w:bidi="ar-SA"/>
        </w:rPr>
      </w:pPr>
      <w:r>
        <w:rPr>
          <w:rFonts w:ascii="宋体" w:hAnsi="宋体" w:eastAsia="宋体" w:cs="宋体"/>
          <w:b/>
          <w:bCs/>
          <w:color w:val="e02010"/>
          <w:spacing w:val="-26"/>
          <w:sz w:val="70"/>
          <w:szCs w:val="70"/>
          <w:lang w:val="en-US" w:eastAsia="en-US" w:bidi="ar-SA"/>
        </w:rPr>
        <w:t xml:space="preserve">中共江苏省委社会工作部</w:t>
      </w:r>
      <w:r/>
    </w:p>
    <w:p>
      <w:pPr>
        <w:jc w:val="left"/>
        <w:spacing w:line="27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3070"/>
        <w:jc w:val="left"/>
        <w:spacing w:before="107" w:line="223" w:lineRule="auto"/>
        <w:widowControl/>
        <w:rPr>
          <w:rFonts w:ascii="仿宋" w:hAnsi="仿宋" w:eastAsia="仿宋" w:cs="仿宋"/>
          <w:color w:val="000000"/>
          <w:sz w:val="33"/>
          <w:szCs w:val="33"/>
          <w:lang w:eastAsia="en-US"/>
        </w:rPr>
      </w:pPr>
      <w:r>
        <w:rPr>
          <w:rFonts w:ascii="仿宋" w:hAnsi="仿宋" w:eastAsia="仿宋" w:cs="仿宋"/>
          <w:color w:val="000000"/>
          <w:spacing w:val="-3"/>
          <w:sz w:val="33"/>
          <w:szCs w:val="33"/>
          <w:lang w:eastAsia="en-US"/>
        </w:rPr>
        <w:t xml:space="preserve">苏民慈〔2026〕4号</w:t>
      </w:r>
      <w:r/>
    </w:p>
    <w:p>
      <w:pPr>
        <w:jc w:val="left"/>
        <w:spacing w:before="189" w:line="30" w:lineRule="exact"/>
        <w:widowControl/>
        <w:rPr>
          <w:rFonts w:ascii="Arial" w:hAnsi="Arial" w:eastAsia="Arial" w:cs="Arial"/>
          <w:color w:val="000000"/>
          <w:sz w:val="21"/>
          <w:szCs w:val="21"/>
          <w:lang w:eastAsia="en-US"/>
        </w:rPr>
      </w:pPr>
      <w:r>
        <w:rPr>
          <w:rFonts w:ascii="Arial" w:hAnsi="Arial" w:eastAsia="Arial" w:cs="Arial"/>
          <w:color w:val="000000"/>
          <w:sz w:val="21"/>
          <w:szCs w:val="21"/>
          <w:lang w:eastAsia="en-US"/>
        </w:rPr>
        <mc:AlternateContent>
          <mc:Choice Requires="wpg">
            <w:drawing>
              <wp:inline xmlns:wp="http://schemas.openxmlformats.org/drawingml/2006/wordprocessingDrawing" distT="0" distB="0" distL="0" distR="0">
                <wp:extent cx="5645150" cy="18415"/>
                <wp:effectExtent l="0" t="0" r="0" b="0"/>
                <wp:docPr id="7" name="IM 2"/>
                <wp:cNvGraphicFramePr/>
                <a:graphic xmlns:a="http://schemas.openxmlformats.org/drawingml/2006/main">
                  <a:graphicData uri="http://schemas.openxmlformats.org/drawingml/2006/picture">
                    <pic:pic xmlns:pic="http://schemas.openxmlformats.org/drawingml/2006/picture">
                      <pic:nvPicPr>
                        <pic:cNvPr id="8" name="IM 2"/>
                        <pic:cNvPicPr/>
                        <pic:nvPr/>
                      </pic:nvPicPr>
                      <pic:blipFill>
                        <a:blip r:embed="rId17"/>
                        <a:stretch/>
                      </pic:blipFill>
                      <pic:spPr bwMode="auto">
                        <a:xfrm>
                          <a:off x="0" y="0"/>
                          <a:ext cx="5645213" cy="1903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4.5pt;height:1.4pt;mso-wrap-distance-left:0.0pt;mso-wrap-distance-top:0.0pt;mso-wrap-distance-right:0.0pt;mso-wrap-distance-bottom:0.0pt;" stroked="false">
                <v:path textboxrect="0,0,0,0"/>
                <v:imagedata r:id="rId17" o:title=""/>
              </v:shape>
            </w:pict>
          </mc:Fallback>
        </mc:AlternateContent>
      </w:r>
      <w:r/>
    </w:p>
    <w:p>
      <w:pPr>
        <w:jc w:val="left"/>
        <w:spacing w:line="391"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center"/>
        <w:spacing w:before="157" w:line="219" w:lineRule="auto"/>
        <w:rPr>
          <w:rFonts w:ascii="宋体" w:hAnsi="宋体" w:eastAsia="宋体" w:cs="宋体"/>
          <w:color w:val="000000"/>
          <w:sz w:val="48"/>
          <w:szCs w:val="48"/>
          <w:lang w:val="en-US" w:eastAsia="en-US" w:bidi="ar-SA"/>
        </w:rPr>
      </w:pPr>
      <w:r>
        <w:rPr>
          <w:rFonts w:ascii="宋体" w:hAnsi="宋体" w:eastAsia="宋体" w:cs="宋体"/>
          <w:b/>
          <w:bCs/>
          <w:color w:val="000000"/>
          <w:spacing w:val="-42"/>
          <w:sz w:val="48"/>
          <w:szCs w:val="48"/>
          <w:lang w:val="en-US" w:eastAsia="en-US" w:bidi="ar-SA"/>
        </w:rPr>
        <w:t xml:space="preserve">江苏省民政厅</w:t>
      </w:r>
      <w:r>
        <w:rPr>
          <w:rFonts w:ascii="宋体" w:hAnsi="宋体" w:eastAsia="宋体" w:cs="宋体"/>
          <w:color w:val="000000"/>
          <w:spacing w:val="197"/>
          <w:sz w:val="48"/>
          <w:szCs w:val="48"/>
          <w:lang w:val="en-US" w:eastAsia="en-US" w:bidi="ar-SA"/>
        </w:rPr>
        <w:t xml:space="preserve"> </w:t>
      </w:r>
      <w:r>
        <w:rPr>
          <w:rFonts w:ascii="宋体" w:hAnsi="宋体" w:eastAsia="宋体" w:cs="宋体"/>
          <w:b/>
          <w:bCs/>
          <w:color w:val="000000"/>
          <w:spacing w:val="-42"/>
          <w:sz w:val="48"/>
          <w:szCs w:val="48"/>
          <w:lang w:val="en-US" w:eastAsia="en-US" w:bidi="ar-SA"/>
        </w:rPr>
        <w:t xml:space="preserve">中共江苏省委社会工作部</w:t>
      </w:r>
      <w:r/>
    </w:p>
    <w:p>
      <w:pPr>
        <w:jc w:val="center"/>
        <w:spacing w:before="144" w:line="219" w:lineRule="auto"/>
        <w:rPr>
          <w:rFonts w:ascii="宋体" w:hAnsi="宋体" w:eastAsia="宋体" w:cs="宋体"/>
          <w:color w:val="000000"/>
          <w:sz w:val="48"/>
          <w:szCs w:val="48"/>
          <w:lang w:val="en-US" w:eastAsia="en-US" w:bidi="ar-SA"/>
        </w:rPr>
      </w:pPr>
      <w:r>
        <w:rPr>
          <w:rFonts w:ascii="宋体" w:hAnsi="宋体" w:eastAsia="宋体" w:cs="宋体"/>
          <w:b/>
          <w:bCs/>
          <w:color w:val="000000"/>
          <w:spacing w:val="-43"/>
          <w:sz w:val="48"/>
          <w:szCs w:val="48"/>
          <w:lang w:val="en-US" w:eastAsia="en-US" w:bidi="ar-SA"/>
        </w:rPr>
        <w:t xml:space="preserve">关于印发《关于推进全省社区慈善高质量</w:t>
      </w:r>
      <w:r>
        <w:rPr>
          <w:rFonts w:ascii="宋体" w:hAnsi="宋体" w:eastAsia="宋体" w:cs="宋体"/>
          <w:b/>
          <w:bCs/>
          <w:color w:val="000000"/>
          <w:spacing w:val="-41"/>
          <w:sz w:val="48"/>
          <w:szCs w:val="48"/>
          <w:lang w:val="en-US" w:eastAsia="en-US" w:bidi="ar-SA"/>
        </w:rPr>
        <w:t xml:space="preserve">发展的指导意见》的通知</w:t>
      </w:r>
      <w:r/>
    </w:p>
    <w:p>
      <w:pPr>
        <w:jc w:val="left"/>
        <w:spacing w:line="397"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firstLine="560"/>
        <w:jc w:val="both"/>
        <w:keepLines w:val="0"/>
        <w:keepNext w:val="0"/>
        <w:pageBreakBefore w:val="0"/>
        <w:spacing w:line="360" w:lineRule="auto"/>
        <w:widowControl w:val="off"/>
        <w:rPr>
          <w:rFonts w:hint="eastAsia" w:ascii="宋体" w:hAnsi="宋体" w:eastAsia="宋体" w:cs="宋体"/>
          <w:b w:val="0"/>
          <w:bCs w:val="0"/>
          <w:sz w:val="28"/>
          <w:szCs w:val="28"/>
          <w:lang w:val="en-US" w:eastAsia="en-US"/>
        </w:rPr>
      </w:pPr>
      <w:r>
        <w:rPr>
          <w:rFonts w:hint="eastAsia" w:ascii="宋体" w:hAnsi="宋体" w:eastAsia="宋体" w:cs="宋体"/>
          <w:b w:val="0"/>
          <w:bCs w:val="0"/>
          <w:sz w:val="28"/>
          <w:szCs w:val="28"/>
          <w:lang w:val="en-US" w:eastAsia="en-US"/>
        </w:rPr>
        <w:t xml:space="preserve">各设区市民政局、党委社会工作部：</w:t>
      </w:r>
      <w:r/>
    </w:p>
    <w:p>
      <w:pPr>
        <w:ind w:firstLine="560"/>
        <w:jc w:val="both"/>
        <w:keepLines w:val="0"/>
        <w:keepNext w:val="0"/>
        <w:pageBreakBefore w:val="0"/>
        <w:spacing w:line="360" w:lineRule="auto"/>
        <w:widowControl w:val="off"/>
        <w:rPr>
          <w:rFonts w:hint="eastAsia" w:ascii="宋体" w:hAnsi="宋体" w:eastAsia="宋体" w:cs="宋体"/>
          <w:b w:val="0"/>
          <w:bCs w:val="0"/>
          <w:sz w:val="28"/>
          <w:szCs w:val="28"/>
          <w:lang w:val="en-US" w:eastAsia="en-US"/>
        </w:rPr>
      </w:pPr>
      <w:r>
        <w:rPr>
          <w:rFonts w:hint="eastAsia" w:ascii="宋体" w:hAnsi="宋体" w:eastAsia="宋体" w:cs="宋体"/>
          <w:b w:val="0"/>
          <w:bCs w:val="0"/>
          <w:sz w:val="28"/>
          <w:szCs w:val="28"/>
          <w:lang w:val="en-US" w:eastAsia="en-US"/>
        </w:rPr>
        <w:t xml:space="preserve">为深入贯彻落实习近平新时代中国特色社会主义思想， 充分发挥慈善在服务保障民生、参与基层治理、促进共同富 裕中的积极作用，在征求省有关部门、单位意见基础上，省 民政厅、省委社会工作部制定了《关于推进全省社区慈善高 质量发展的指导意见》,现印发给你们，请结合实际，认真 抓好贯彻落实。</w:t>
      </w:r>
      <w:r/>
    </w:p>
    <w:p>
      <w:pPr>
        <w:jc w:val="left"/>
        <w:spacing w:line="272"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589"/>
        <w:jc w:val="left"/>
        <w:spacing w:before="104" w:line="224" w:lineRule="auto"/>
        <w:widowControl/>
        <w:rPr>
          <w:rFonts w:ascii="仿宋" w:hAnsi="仿宋" w:eastAsia="仿宋" w:cs="仿宋"/>
          <w:color w:val="000000"/>
          <w:sz w:val="32"/>
          <w:szCs w:val="32"/>
          <w:lang w:eastAsia="en-US"/>
        </w:rPr>
      </w:pPr>
      <w:r>
        <w:rPr>
          <w:rFonts w:ascii="仿宋" w:hAnsi="仿宋" w:eastAsia="仿宋" w:cs="仿宋"/>
          <w:color w:val="000000"/>
          <w:spacing w:val="24"/>
          <w:sz w:val="32"/>
          <w:szCs w:val="32"/>
          <w:lang w:eastAsia="en-US"/>
        </w:rPr>
        <w:t xml:space="preserve">(此页无正文)</w:t>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349250</wp:posOffset>
                </wp:positionH>
                <wp:positionV relativeFrom="paragraph">
                  <wp:posOffset>137160</wp:posOffset>
                </wp:positionV>
                <wp:extent cx="1536700" cy="1543050"/>
                <wp:effectExtent l="0" t="0" r="6350" b="0"/>
                <wp:wrapNone/>
                <wp:docPr id="8" name="IM 4"/>
                <wp:cNvGraphicFramePr/>
                <a:graphic xmlns:a="http://schemas.openxmlformats.org/drawingml/2006/main">
                  <a:graphicData uri="http://schemas.openxmlformats.org/drawingml/2006/picture">
                    <pic:pic xmlns:pic="http://schemas.openxmlformats.org/drawingml/2006/picture">
                      <pic:nvPicPr>
                        <pic:cNvPr id="9" name="IM 4"/>
                        <pic:cNvPicPr/>
                        <pic:nvPr/>
                      </pic:nvPicPr>
                      <pic:blipFill>
                        <a:blip r:embed="rId18"/>
                        <a:stretch/>
                      </pic:blipFill>
                      <pic:spPr bwMode="auto">
                        <a:xfrm>
                          <a:off x="0" y="0"/>
                          <a:ext cx="1536694" cy="154305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4384;o:allowoverlap:true;o:allowincell:true;mso-position-horizontal-relative:text;margin-left:27.5pt;mso-position-horizontal:absolute;mso-position-vertical-relative:text;margin-top:10.8pt;mso-position-vertical:absolute;width:121.0pt;height:121.5pt;mso-wrap-distance-left:0.0pt;mso-wrap-distance-top:0.0pt;mso-wrap-distance-right:0.0pt;mso-wrap-distance-bottom:0.0pt;" stroked="false">
                <v:path textboxrect="0,0,0,0"/>
                <v:imagedata r:id="rId18" o:title=""/>
              </v:shape>
            </w:pict>
          </mc:Fallback>
        </mc:AlternateContent>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3"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jc w:val="left"/>
        <w:spacing w:line="244" w:lineRule="auto"/>
        <w:widowControl/>
        <w:rPr>
          <w:rFonts w:ascii="Arial" w:hAnsi="Arial" w:eastAsia="Arial" w:cs="Arial"/>
          <w:color w:val="000000"/>
          <w:sz w:val="21"/>
          <w:szCs w:val="21"/>
          <w:lang w:eastAsia="en-US"/>
        </w:rPr>
      </w:pPr>
      <w:r>
        <w:rPr>
          <w:rFonts w:ascii="Arial" w:hAnsi="Arial" w:eastAsia="Arial" w:cs="Arial"/>
          <w:color w:val="000000"/>
          <w:sz w:val="21"/>
          <w:szCs w:val="21"/>
          <w:lang w:eastAsia="en-US"/>
        </w:rPr>
      </w:r>
      <w:r/>
    </w:p>
    <w:p>
      <w:pPr>
        <w:ind w:left="4249"/>
        <w:jc w:val="left"/>
        <w:spacing w:before="104" w:line="220" w:lineRule="auto"/>
        <w:widowControl/>
        <w:rPr>
          <w:rFonts w:ascii="仿宋" w:hAnsi="仿宋" w:eastAsia="仿宋" w:cs="仿宋"/>
          <w:color w:val="000000"/>
          <w:sz w:val="32"/>
          <w:szCs w:val="32"/>
          <w:lang w:eastAsia="en-US"/>
        </w:rPr>
      </w:pPr>
      <w:r>
        <w:rPr>
          <w:rFonts w:ascii="Arial" w:hAnsi="Arial" w:eastAsia="Arial" w:cs="Arial"/>
          <w:color w:val="000000"/>
          <w:sz w:val="21"/>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475615</wp:posOffset>
                </wp:positionH>
                <wp:positionV relativeFrom="paragraph">
                  <wp:posOffset>44450</wp:posOffset>
                </wp:positionV>
                <wp:extent cx="1284605" cy="278765"/>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284605" cy="278765"/>
                        </a:xfrm>
                        <a:prstGeom prst="rect">
                          <a:avLst/>
                        </a:prstGeom>
                        <a:noFill/>
                        <a:ln>
                          <a:noFill/>
                        </a:ln>
                      </wps:spPr>
                      <wps:txbx>
                        <w:txbxContent>
                          <w:p>
                            <w:pPr>
                              <w:ind w:left="20"/>
                              <w:jc w:val="left"/>
                              <w:spacing w:before="20" w:line="223" w:lineRule="auto"/>
                              <w:widowControl/>
                              <w:rPr>
                                <w:rFonts w:ascii="仿宋" w:hAnsi="仿宋" w:eastAsia="仿宋" w:cs="仿宋"/>
                                <w:color w:val="000000"/>
                                <w:sz w:val="33"/>
                                <w:szCs w:val="33"/>
                                <w:lang w:eastAsia="en-US"/>
                              </w:rPr>
                            </w:pPr>
                            <w:r>
                              <w:rPr>
                                <w:rFonts w:ascii="仿宋" w:hAnsi="仿宋" w:eastAsia="仿宋" w:cs="仿宋"/>
                                <w:color w:val="000000"/>
                                <w:sz w:val="33"/>
                                <w:szCs w:val="33"/>
                                <w:lang w:eastAsia="en-US"/>
                              </w:rPr>
                              <w:t xml:space="preserve">江苏省民政厅</w:t>
                            </w:r>
                            <w:r/>
                          </w:p>
                        </w:txbxContent>
                      </wps:txbx>
                      <wps:bodyPr lIns="0" tIns="0" rIns="0" bIns="0" upright="1"/>
                    </wps:wsp>
                  </a:graphicData>
                </a:graphic>
              </wp:anchor>
            </w:drawing>
          </mc:Choice>
          <mc:Fallback>
            <w:pict>
              <v:shape id="shape 8" o:spid="_x0000_s8" o:spt="202" type="#_x0000_t202" style="position:absolute;z-index:251663360;o:allowoverlap:true;o:allowincell:true;mso-position-horizontal-relative:text;margin-left:37.4pt;mso-position-horizontal:absolute;mso-position-vertical-relative:text;margin-top:3.5pt;mso-position-vertical:absolute;width:101.1pt;height:21.9pt;mso-wrap-distance-left:9.0pt;mso-wrap-distance-top:0.0pt;mso-wrap-distance-right:9.0pt;mso-wrap-distance-bottom:0.0pt;visibility:visible;" filled="f" stroked="f">
                <v:textbox inset="0,0,0,0">
                  <w:txbxContent>
                    <w:p>
                      <w:pPr>
                        <w:ind w:left="20"/>
                        <w:jc w:val="left"/>
                        <w:spacing w:before="20" w:line="223" w:lineRule="auto"/>
                        <w:widowControl/>
                        <w:rPr>
                          <w:rFonts w:ascii="仿宋" w:hAnsi="仿宋" w:eastAsia="仿宋" w:cs="仿宋"/>
                          <w:color w:val="000000"/>
                          <w:sz w:val="33"/>
                          <w:szCs w:val="33"/>
                          <w:lang w:eastAsia="en-US"/>
                        </w:rPr>
                      </w:pPr>
                      <w:r>
                        <w:rPr>
                          <w:rFonts w:ascii="仿宋" w:hAnsi="仿宋" w:eastAsia="仿宋" w:cs="仿宋"/>
                          <w:color w:val="000000"/>
                          <w:sz w:val="33"/>
                          <w:szCs w:val="33"/>
                          <w:lang w:eastAsia="en-US"/>
                        </w:rPr>
                        <w:t xml:space="preserve">江苏省民政厅</w:t>
                      </w:r>
                      <w:r/>
                    </w:p>
                  </w:txbxContent>
                </v:textbox>
              </v:shape>
            </w:pict>
          </mc:Fallback>
        </mc:AlternateContent>
      </w:r>
      <w:r>
        <w:rPr>
          <w:rFonts w:ascii="Arial" w:hAnsi="Arial" w:eastAsia="Arial" w:cs="Arial"/>
          <w:color w:val="000000"/>
          <w:sz w:val="21"/>
          <w:szCs w:val="21"/>
          <w:lang w:eastAsia="en-US"/>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3053715</wp:posOffset>
                </wp:positionH>
                <wp:positionV relativeFrom="paragraph">
                  <wp:posOffset>-794385</wp:posOffset>
                </wp:positionV>
                <wp:extent cx="1549400" cy="1543050"/>
                <wp:effectExtent l="0" t="0" r="12700" b="0"/>
                <wp:wrapNone/>
                <wp:docPr id="10" name="IM 6"/>
                <wp:cNvGraphicFramePr/>
                <a:graphic xmlns:a="http://schemas.openxmlformats.org/drawingml/2006/main">
                  <a:graphicData uri="http://schemas.openxmlformats.org/drawingml/2006/picture">
                    <pic:pic xmlns:pic="http://schemas.openxmlformats.org/drawingml/2006/picture">
                      <pic:nvPicPr>
                        <pic:cNvPr id="14" name="IM 6"/>
                        <pic:cNvPicPr/>
                        <pic:nvPr/>
                      </pic:nvPicPr>
                      <pic:blipFill>
                        <a:blip r:embed="rId19"/>
                        <a:stretch/>
                      </pic:blipFill>
                      <pic:spPr bwMode="auto">
                        <a:xfrm>
                          <a:off x="0" y="0"/>
                          <a:ext cx="1549401" cy="154305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5408;o:allowoverlap:true;o:allowincell:true;mso-position-horizontal-relative:text;margin-left:240.4pt;mso-position-horizontal:absolute;mso-position-vertical-relative:text;margin-top:-62.5pt;mso-position-vertical:absolute;width:122.0pt;height:121.5pt;mso-wrap-distance-left:0.0pt;mso-wrap-distance-top:0.0pt;mso-wrap-distance-right:0.0pt;mso-wrap-distance-bottom:0.0pt;" stroked="false">
                <v:path textboxrect="0,0,0,0"/>
                <v:imagedata r:id="rId19" o:title=""/>
              </v:shape>
            </w:pict>
          </mc:Fallback>
        </mc:AlternateContent>
      </w:r>
      <w:r>
        <w:rPr>
          <w:rFonts w:ascii="仿宋" w:hAnsi="仿宋" w:eastAsia="仿宋" w:cs="仿宋"/>
          <w:color w:val="000000"/>
          <w:spacing w:val="1"/>
          <w:sz w:val="32"/>
          <w:szCs w:val="32"/>
          <w:lang w:eastAsia="en-US"/>
        </w:rPr>
        <w:t xml:space="preserve">中共江苏省委社会工作部</w:t>
      </w:r>
      <w:r/>
    </w:p>
    <w:p>
      <w:pPr>
        <w:ind w:left="4959"/>
        <w:jc w:val="left"/>
        <w:spacing w:before="232" w:line="222" w:lineRule="auto"/>
        <w:widowControl/>
        <w:rPr>
          <w:rFonts w:ascii="仿宋" w:hAnsi="仿宋" w:eastAsia="仿宋" w:cs="仿宋"/>
          <w:color w:val="000000"/>
          <w:sz w:val="32"/>
          <w:szCs w:val="32"/>
          <w:lang w:eastAsia="en-US"/>
        </w:rPr>
      </w:pPr>
      <w:r>
        <w:rPr>
          <w:rFonts w:ascii="仿宋" w:hAnsi="仿宋" w:eastAsia="仿宋" w:cs="仿宋"/>
          <w:color w:val="000000"/>
          <w:spacing w:val="4"/>
          <w:sz w:val="32"/>
          <w:szCs w:val="32"/>
          <w:lang w:eastAsia="en-US"/>
        </w:rPr>
        <w:t xml:space="preserve">2026年5月12日</w:t>
      </w:r>
      <w:r/>
    </w:p>
    <w:p>
      <w:pPr>
        <w:ind w:left="589"/>
        <w:jc w:val="left"/>
        <w:spacing w:before="172" w:line="220" w:lineRule="auto"/>
        <w:widowControl/>
        <w:rPr>
          <w:rFonts w:ascii="仿宋" w:hAnsi="仿宋" w:eastAsia="仿宋" w:cs="仿宋"/>
          <w:sz w:val="35"/>
          <w:szCs w:val="35"/>
        </w:rPr>
      </w:pPr>
      <w:r>
        <w:rPr>
          <w:rFonts w:ascii="仿宋" w:hAnsi="仿宋" w:eastAsia="仿宋" w:cs="仿宋"/>
          <w:color w:val="000000"/>
          <w:spacing w:val="-6"/>
          <w:sz w:val="35"/>
          <w:szCs w:val="35"/>
          <w:lang w:eastAsia="en-US"/>
        </w:rPr>
        <w:t xml:space="preserve">(此件依申请公开)</w:t>
      </w:r>
      <w:r/>
    </w:p>
    <w:p>
      <w:pPr>
        <w:ind w:firstLine="420"/>
        <w:jc w:val="center"/>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r>
      <w:r/>
    </w:p>
    <w:p>
      <w:pPr>
        <w:ind w:firstLine="420"/>
        <w:jc w:val="center"/>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r>
      <w:r/>
    </w:p>
    <w:p>
      <w:pPr>
        <w:ind w:firstLine="420"/>
        <w:jc w:val="center"/>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关于推进全省社区慈善高质量发展的指导意见</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社区慈善是政府、社会和居民良性互动的重要载体， 是在党组织领导下，以社区居民需求为导向，广泛链接社区 内外慈善资源，引导慈善组织发挥作用，实施慈善项目，开 展慈善活动和慈善服务，宣传慈善文化理念的慈善行为。为 充分发挥慈善在服务保障民生、参与基层治理、促进共同富 裕、助力中国式现代化江苏新实践中的积极作用，推动全省 社区慈善高质量发展，根据《中华人民共和国慈善法》等法 律法规和政策文件精神，现提出如下意见：</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一 、总体要求</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坚持以习近平新时代中国特色</w:t>
      </w:r>
      <w:r>
        <w:rPr>
          <w:rFonts w:hint="eastAsia" w:ascii="宋体" w:hAnsi="宋体" w:eastAsia="宋体" w:cs="宋体"/>
          <w:b w:val="0"/>
          <w:bCs w:val="0"/>
          <w:sz w:val="21"/>
          <w:szCs w:val="21"/>
          <w:lang w:val="en-US" w:eastAsia="en-US"/>
        </w:rPr>
        <w:t xml:space="preserve">社会主义思想和习近平总 书记关于慈善事业的重要论述为指导，贯彻落实党中央国务 院、省委省政府关于促进和规范公益慈善事业的决策部署， 坚持党建引领，着力加强党对社区慈善工作的领导；坚持精 准聚焦，及时解决社区群众身边的急难愁盼问题；坚持“多 方联动”,有效发挥村(社区)、社会组织、社会工作专业 人员、社区志愿者和慈善资源等力量在社区慈善发展中的联 动机制作用；坚持资源整合，积极推动政府公共资源、社会 慈善资源、社区内生资源有效衔接。到2026年底，各地逐步 推动社区慈善事业发展，有条件的地方探索形成一批可复制</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可推广的社区慈善典型经验，慈善嵌入社区治理初见成效； 到2030年，全省社区慈善体系基本成熟、社区慈善载体更加 丰富、慈善文化理念深入人心、慈善嵌入社区治理成效更加 显著,基本实现社区慈善有慈善组织发挥作用、有慈善基金 保障运行、有平台载体开展活动、有慈善项目满足需求、有 人员队伍推动工作、有管理制度规范运作。</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二、工作举措</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(一)培育壮大社区慈善组织。 大力发展服务城乡社区 的各类公益慈善组织，通过政府购买服务、公益创投、人员 培训等形式，扶持发展初创期社区公益慈善组织，引导符合 条件的社区社会组织依法认定为慈善组织。乡镇(街道)、 村(社区)协助做好社区慈善组织培育发展工作。引导支持 慈善(总)会等慈善组织将慈善资源下沉到乡镇(街道)、 村(社区),推动设立枢纽型社区慈善组织。鼓励社区公益 慈善组织与社会工作服务机构、志愿服务组织或其他社会组 织等建设社区慈善联合体。</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(二)扩大社区慈善资金规模。 引导慈善组织根据章 程规定的业务范围，结合社区治理服务需求，设立形式多样 的社区慈善专项基金。社区慈善基金可采取应慈善捐赠人要 求设立、慈善组织主动设立、社区与慈善组织合作设立等 形式设立，鼓励有条件的地方在乡镇(街道)设立慈善会、 社区慈善基金会，支持本行政区域范围内的社区慈善事业发 展。支持具有公开募</w:t>
      </w:r>
      <w:r>
        <w:rPr>
          <w:rFonts w:hint="eastAsia" w:ascii="宋体" w:hAnsi="宋体" w:eastAsia="宋体" w:cs="宋体"/>
          <w:b w:val="0"/>
          <w:bCs w:val="0"/>
          <w:sz w:val="21"/>
          <w:szCs w:val="21"/>
          <w:lang w:val="en-US" w:eastAsia="en-US"/>
        </w:rPr>
        <w:t xml:space="preserve">捐资格的慈善组织结合社区需求，科学设置慈善项目，开展线上线下公开募捐，拓展社区慈善资金 来源。鼓励各级慈善(总)会设立“邻里有爱” “阳光助 残” “幸福相伴——关爱‘一老一小’”等社区慈善帮扶项 目，对优秀慈善项目给予资金扶持。省、市、县三级慈善 (总)会联动开展各类慈善项目，优先向社区进行资源倾 斜。鼓励慈善组织规范运用慈善信托，实现社区慈善基金保 值增值。支持并规范社区“慈善一 日捐”活动，拓展非货币 形式捐赠渠道，探索“资金+物资+服务”相结合的慈善捐赠 模式，推广“消费捐”等新型社区慈善捐赠方式。</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(三</w:t>
      </w:r>
      <w:r>
        <w:rPr>
          <w:rFonts w:hint="eastAsia" w:ascii="宋体" w:hAnsi="宋体" w:eastAsia="宋体" w:cs="宋体"/>
          <w:b w:val="0"/>
          <w:bCs w:val="0"/>
          <w:sz w:val="21"/>
          <w:szCs w:val="21"/>
          <w:lang w:val="en-US" w:eastAsia="en-US"/>
        </w:rPr>
        <w:t xml:space="preserve">)建设社区慈善服务载体。 乡 镇 ( 街 道 ) 、 村 ( 社 区)应当为慈善组织开展社区慈善服务和慈善活动提供必要 的办公场所、活动场地等支持，协助做好捐赠款物分配送 达、信息统计等工作。支持乡镇(街道)、村(社区)依托 基层民政服务站、基层社会工作服务站、老年人活动中心、 儿童之家、残疾人之家、社区图书室等公共服务设施，因地 制宜打造慈善超市、爱心驿站、慈善空间等慈善服务阵地和 服务载体，推动社区慈善服务阵地与社区公共服务设施共建 共享、功能融合，实现提供慈善服务、传递慈善理念、弘扬 慈善文化等要求。</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(四)拓展社区慈善服务场景。 创新社区慈善方式方 法，推广“慈善+文化” “慈善+金融”等“慈善+”模式， 将慈善元素嵌入社区“一老一小”、困难群体关爱、环保、 文化、应急等领域，支持开展党建引领“专业社工+志愿务”融合项目，运用爱心义卖、公益市集、社区慈善晚会等 形式，不断丰富社区慈善内涵，促进慈善与社区民生服务深 度融合。积极运用人工智能、大数据、区块链等现代信息技 术，开拓数字慈善应用场景，推动慈善服务和慈善活动可感 可及，吸引驻区单位、社会组织、社区居民等广泛参与。</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(五)精准开展社区慈善项目。 做好社区慈善供需精准 匹配和慈善服务精准对接。县级民政部门会同党委社会工作 部门等有关部门探索建立社区慈善供需对接机制，指导乡镇 (街道)、村(社区)制定并动态更新社区慈善需</w:t>
      </w:r>
      <w:r>
        <w:rPr>
          <w:rFonts w:hint="eastAsia" w:ascii="宋体" w:hAnsi="宋体" w:eastAsia="宋体" w:cs="宋体"/>
          <w:b w:val="0"/>
          <w:bCs w:val="0"/>
          <w:sz w:val="21"/>
          <w:szCs w:val="21"/>
          <w:lang w:val="en-US" w:eastAsia="en-US"/>
        </w:rPr>
        <w:t xml:space="preserve">求清单、 资源清单、项目清单。聚焦民生保障，实施纾困解忧类慈善 项目，推动政府兜底制度与慈善个案帮扶有效衔接；聚焦 基层治理，开展共建共治类慈善项目，引导各类主体积极参 与社区协商，推进现代社区建设；聚焦生态社区，拓展空间 优化类慈善项目，倡导环保理念，改善公共设施，着力提升 社区居民生活环境；聚焦文化建设，设立培育涵养类慈善项 目，传承传统文化，推广全民阅读，促进文化交流，丰富社 区居民精神文化生活；聚焦应急救援，启动预防响应类慈善 项目，强化社区安保，完善应急储备，提升处置能力，夯实 社区安全保障防线。</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三 、保障措施</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(一)加强组织领导。 各地要依托公益慈善领域跨</w:t>
      </w:r>
      <w:r>
        <w:rPr>
          <w:rFonts w:hint="eastAsia" w:ascii="宋体" w:hAnsi="宋体" w:eastAsia="宋体" w:cs="宋体"/>
          <w:b w:val="0"/>
          <w:bCs w:val="0"/>
          <w:sz w:val="21"/>
          <w:szCs w:val="21"/>
          <w:lang w:val="en-US" w:eastAsia="en-US"/>
        </w:rPr>
        <w:t xml:space="preserve">部门 综合监管机制，加强对社区慈善工作的统筹协调，明确部门 职责，合力构建“党委领导、政府负责、部门推动、社会协同、公众参与”的社区慈善新格局。党委社会工作部门统筹 协调党建引领基层治理，推动社会工作专业人员和志愿服务 力量融入社区慈善发展。民政部门要做好政府救助与慈善帮 扶的有效衔接，推进社区慈善资源与民政资源整合共享、双 向赋能。鼓励宣传、文明办、教育等部门将社区慈善与文明 实践、校园德育等工作融合开展，工青妇、红十字会、慈善 (总)会等群团组织和社会组织要依据各自职能充分发挥作 用，推动社区慈善发展。</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(二)加强人才培养。 实施社区慈善人才分层分类培训 计划，提升慈善工作从业人员和乡镇(街道)、村(社区) 慈善</w:t>
      </w:r>
      <w:r>
        <w:rPr>
          <w:rFonts w:hint="eastAsia" w:ascii="宋体" w:hAnsi="宋体" w:eastAsia="宋体" w:cs="宋体"/>
          <w:b w:val="0"/>
          <w:bCs w:val="0"/>
          <w:sz w:val="21"/>
          <w:szCs w:val="21"/>
          <w:lang w:val="en-US" w:eastAsia="en-US"/>
        </w:rPr>
        <w:t xml:space="preserve">工作管理人员依法行善、依法治善的能力和水平。鼓励 支持将社区慈善课程纳入村(居)“两委”成员、村(社 区)专职工作人员以及公益慈善组织负责人等培训计划。慈 善组织支持工作人员参加社会工作者职业资格考试和劝募师 等职业技能考试。加强社区志愿者培养，健全志愿者评价、 服务时长记录管理、志愿服务时长兑换等制度机制，激励更 多居民参与社区志愿服务。鼓励高校与社区合作建设实习实 践或研究基地，推动慈善资源支持建设志愿服务项目孵化基 地，引导第三方专业机构提供督导和能力建设支持，为社区 慈善发展提供专业指导和人才支撑。</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(三)加强规范引导。 各地民政部门要加强对社区慈善 的监督管理，联合公安、财政、市场监管等部门单位规范社 区慈善各项工作，综合运用抽查检查、专项审计、第三方</w:t>
      </w:r>
      <w:r>
        <w:rPr>
          <w:rFonts w:hint="eastAsia" w:ascii="宋体" w:hAnsi="宋体" w:eastAsia="宋体" w:cs="宋体"/>
          <w:b w:val="0"/>
          <w:bCs w:val="0"/>
          <w:sz w:val="21"/>
          <w:szCs w:val="21"/>
          <w:lang w:val="en-US" w:eastAsia="zh-CN"/>
        </w:rPr>
        <w:t xml:space="preserve">评</w:t>
      </w:r>
      <w:r>
        <w:rPr>
          <w:rFonts w:hint="eastAsia" w:ascii="宋体" w:hAnsi="宋体" w:eastAsia="宋体" w:cs="宋体"/>
          <w:b w:val="0"/>
          <w:bCs w:val="0"/>
          <w:sz w:val="21"/>
          <w:szCs w:val="21"/>
          <w:lang w:val="en-US" w:eastAsia="en-US"/>
        </w:rPr>
        <w:t xml:space="preserve">估等方式，持续提升社区慈善公信力和透明度。指导督促慈善 组织完善内部治理，建立健全社区慈善项目审核、资金使用、 信息公开和捐赠使用反馈等制度。各地要及时总结经验和实 践成果，提炼可复制、可推广、可借鉴的典型模式，通过编 制简报、专题信息等方式进行推广，发挥示范引领作用。</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(四)营造浓厚氛围。 以打造“苏慈大爱”品牌为牵 引，鼓励各地深入挖掘地方慈善文化，打造社区特色慈善文 化品牌</w:t>
      </w:r>
      <w:r>
        <w:rPr>
          <w:rFonts w:hint="eastAsia" w:ascii="宋体" w:hAnsi="宋体" w:eastAsia="宋体" w:cs="宋体"/>
          <w:b w:val="0"/>
          <w:bCs w:val="0"/>
          <w:sz w:val="21"/>
          <w:szCs w:val="21"/>
          <w:lang w:val="en-US" w:eastAsia="en-US"/>
        </w:rPr>
        <w:t xml:space="preserve">，不断增强居民对社区慈善的认同感，厚植社区慈善 发展根基。持续开展慈善文化进乡村、进社区活动，充分利 用“中华慈善日” “江苏慈善周”等重要节点，大力宣传慈 善法律法规和慈善先进典型，创新策划形式多样的慈善文化 活动。支持慈善文化与社区教育深度融合，鼓励村(社区) 开拓社区慈善文化宣传教育阵地，在社区活动中开设慈善主 题课程，培育代际传承的慈善文化。利用村(居)务公开 栏、社区网站、公众号、短视频等发布慈善活动信息，讲好 身边的慈善故事，深化社区居民的慈善意识和文化自信，增 强参与慈善的思想自觉和行动自觉。</w:t>
      </w:r>
      <w:r/>
    </w:p>
    <w:tbl>
      <w:tblPr>
        <w:tblStyle w:val="1160"/>
        <w:tblW w:w="8900"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8900"/>
      </w:tblGrid>
      <w:tr>
        <w:trPr>
          <w:trHeight w:val="90"/>
        </w:trPr>
        <w:tc>
          <w:tcPr>
            <w:tcBorders>
              <w:top w:val="single" w:color="000000" w:sz="6" w:space="0"/>
              <w:bottom w:val="single" w:color="000000" w:sz="2" w:space="0"/>
            </w:tcBorders>
            <w:tcW w:w="8900" w:type="dxa"/>
            <w:vAlign w:val="top"/>
            <w:textDirection w:val="lrTb"/>
            <w:noWrap w:val="false"/>
          </w:tcPr>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抄送：省公益慈善领域综合监管机制各成员单位，省委宣传部、省教 育厅、省人力资源和社会保障厅、省农业农村厅、省应急管理 厅、省总工会、共青团江苏省委、省残疾人联合会、省妇女联 合会、省慈善总会。</w:t>
            </w:r>
            <w:r/>
          </w:p>
        </w:tc>
      </w:tr>
      <w:tr>
        <w:trPr>
          <w:trHeight w:val="628"/>
        </w:trPr>
        <w:tc>
          <w:tcPr>
            <w:tcBorders>
              <w:top w:val="single" w:color="000000" w:sz="2" w:space="0"/>
              <w:bottom w:val="single" w:color="000000" w:sz="2" w:space="0"/>
            </w:tcBorders>
            <w:tcW w:w="8900" w:type="dxa"/>
            <w:vAlign w:val="top"/>
            <w:textDirection w:val="lrTb"/>
            <w:noWrap w:val="false"/>
          </w:tcPr>
          <w:p>
            <w:pPr>
              <w:ind w:firstLine="420"/>
              <w:jc w:val="both"/>
              <w:keepLines w:val="0"/>
              <w:keepNext w:val="0"/>
              <w:pageBreakBefore w:val="0"/>
              <w:spacing w:line="360" w:lineRule="auto"/>
              <w:widowControl w:val="off"/>
              <w:rPr>
                <w:rFonts w:hint="eastAsia" w:ascii="宋体" w:hAnsi="宋体" w:eastAsia="宋体" w:cs="宋体"/>
                <w:b w:val="0"/>
                <w:bCs w:val="0"/>
                <w:sz w:val="21"/>
                <w:szCs w:val="21"/>
                <w:lang w:val="en-US" w:eastAsia="en-US"/>
              </w:rPr>
            </w:pPr>
            <w:r>
              <w:rPr>
                <w:rFonts w:hint="eastAsia" w:ascii="宋体" w:hAnsi="宋体" w:eastAsia="宋体" w:cs="宋体"/>
                <w:b w:val="0"/>
                <w:bCs w:val="0"/>
                <w:sz w:val="21"/>
                <w:szCs w:val="21"/>
                <w:lang w:val="en-US" w:eastAsia="en-US"/>
              </w:rPr>
              <w:t xml:space="preserve">江苏省民政厅办公室                        2026年5月12日印发</w:t>
            </w:r>
            <w:r/>
          </w:p>
        </w:tc>
      </w:tr>
    </w:tbl>
    <w:tbl>
      <w:tblPr>
        <w:tblStyle w:val="875"/>
        <w:tblpPr w:horzAnchor="page" w:tblpX="1147" w:vertAnchor="text" w:tblpY="788" w:leftFromText="180" w:topFromText="0" w:rightFromText="180" w:bottomFromText="0"/>
        <w:tblW w:w="980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4"/>
        <w:gridCol w:w="660"/>
        <w:gridCol w:w="2892"/>
        <w:gridCol w:w="683"/>
        <w:gridCol w:w="3407"/>
        <w:gridCol w:w="733"/>
        <w:gridCol w:w="783"/>
      </w:tblGrid>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p>
            <w:pPr>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r>
            <w:r/>
          </w:p>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工作类别</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子项目</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扣分原因</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一、慈善帮扶对接（25分）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需求巡访台账管理</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协同各村（社区）建立常态化困境人群需求发现机制，每月开展巡访，精准识别低保、特困、独居等困难群体，建立动态更新的需求台账</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5-6分：每月全覆盖巡访，台账实时更新，信息完整准确</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3-4分：巡访基本达标，台账较完整，更新偶有滞后</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1-2分：巡访频次不足，台账信息缺失较多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0分：未建立需求台账或未开展巡访</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临时救助帮办服务</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对排查到的突发困难群众，24小时内完成帮扶线索核实并报送科室；协助符合条件人员申请慈善临时救助，对行动不便对象提供上门帮办服务</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5-7分：24小时内响应率100%，帮办全覆盖，上门服务落实到位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3-4分：响应及时率≥80%，帮办基本到位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1-2分：响应滞后，帮办覆盖率不足60%</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0分：未开展救助帮办工作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5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多元慈善帮扶模式</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探索“资金+物资+服务”相结合的慈善捐赠模式，整合资金、生活物资、公益服务资源，根据困难群众差异化需求精准匹配帮扶内容</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5-6分：三类帮扶模式均落地，匹配精准，成效显著</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3-4分：落地两类帮扶模式，匹配效果较好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1-2分：仅落地单一帮扶模式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0分：未探索多元帮扶模式</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帮扶回访闭环管理</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落实受助对象全覆盖回访机制，评估帮扶效果；对救助后仍存在困难的群众及时链接补充慈善资源，形成完整救助服务闭环</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5-6分：回访率100%，闭环完整，补充帮扶及时有效</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3-4分：回访率≥80%，基本形成闭环</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1-2分：回访率不足60%，无补充帮扶机制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0分：未开展回访工作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二、慈善公益清单（25分）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慈善资源摸排建库</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常态化摸排、挖掘、链接辖区公益慈善力量，涵盖爱心企业、爱心商户、社会组织、乡贤能人、志愿队伍等各类慈善资源，建立动态化慈善公益资源清单，入库资源单位不少于15家</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 分：入库资源≥15 家，资源类型丰富，清单动态更新及时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 分：入库 10-14 家，清单更新较为及时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 分：入库 5-9 家，资源清单信息残缺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 分：入库资源不足 5 家，未建立资源清单</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4"/>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供需常态化对接</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建立稳定供需对接机制，结合辖区困难群众、特殊群体实际需求，精准匹配慈善资源，常态化开展资源对接、落地公益帮扶</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9-10分：对接机制完善，匹配精准，帮扶落地频次高、效果好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6-8分：对接机制基本建立，帮扶落地较稳定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1-5分：对接零散，帮扶落地较少</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0分：未开展供需对接工作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73"/>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资源台账动态更新</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持续更新资源清单、帮扶对接台账，完整记录资源信息、对接落地情况、帮扶成效、群众反馈，持续提升慈善资源使用效率</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4-5分：台账完整详实，更新及时，成效记录全面</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3分：台账较完整，更新基本到位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1-2分：台账零散，信息缺失较多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0分：未建立对接台账</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三、慈善文化宣传（30分）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主题公益活动开展</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组织开展“九九公益日”“慈善一日捐”等慈善公益活动，每年开展主题活动不少于4场，每场参与群众不少50人</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10-12分：全年≥4场，场均参与≥50人，活动质量高、效果好</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7-9分：全年3场，或场均参与30-49人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1-6分：全年1-2场，或场均参与不足30人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0分：未开展主题活动</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5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活动报备规范实施</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所有慈善主题活动实施方案、点位、流程提前报送科室报备，经审核通过后方可组织落地</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4-5分：所有活动提前报备，材料规范完整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3分：大部分活动提前报备，材料基本规范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1-2分：半数以上活动未报备</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0分：从未报备，擅自开展活动</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多渠道慈善氛围营造</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通过线上社群、线下展板、公益市集等形式宣传慈善政策；挖掘宣传辖区爱心企业、志愿者、帮扶典型，联动村（社区）、社会组织、志愿者扩大活动覆盖面，营造社区慈善氛围</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7-8分：多渠道同步宣传，典型挖掘充分，氛围营造效果突出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5-6分：宣传渠道较丰富，有一定氛围效果</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1-4分：宣传形式单一，覆盖面窄</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0分：未开展慈善宣传工作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23"/>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活动资料归档报送</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完整留存活动方案、宣传素材、影像资料、签到表、活动总结等全套材料，活动结束后按时向科室报送工作汇总材料</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4-5分：材料齐全完整，归档规范，报送及时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3分：材料基本齐全，报送较及时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1-2分：材料缺失较多，报送不及时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0分：未归档未报送材料</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22"/>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四、慈善服务阵地（10分）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阵地标准化打造运营</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依托镇级民服站打造慈善服务阵地和服务载体，完成氛围布置、功能打造、内容更新，规范设置慈善宣传、资源公示、帮扶受理、志愿对接功能板块，打造标准化镇级慈善服务窗口</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3分：功能板块齐全，阵地标准化程度高，氛围浓厚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2分：功能板块基本齐全，阵地较规范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1分：仅设置部分功能板块，阵地简陋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0分：未打造慈善服务阵地</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73"/>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阵地常态化便民服务</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依托阵地常态化开展慈善咨询、资源匹配、救助受理、政策宣讲、志愿者招募管理等线下慈善便民服务，实现阵地服务常态化、规范化运营</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3-4分：服务品类齐全，常态化开放，运营规范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2分：服务较齐全，开放较规律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1分：服务品类单一，开放不规律</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0分：阵地未实际开展服务</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07"/>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阵地运营台账管理</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建立慈善阵地专项运营台账，完整记录阵地建设、日常运维、接待群众、活动落地等内容；定期梳理运营成效，形成阶段性总结报送科室</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hAnsi="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分：台账完整详实，定期总结报送，成效梳理清晰</w:t>
            </w:r>
            <w:r>
              <w:rPr>
                <w:rFonts w:hint="eastAsia" w:ascii="宋体" w:hAnsi="宋体" w:eastAsia="宋体" w:cs="宋体"/>
                <w:i w:val="0"/>
                <w:iCs w:val="0"/>
                <w:color w:val="000000"/>
                <w:sz w:val="20"/>
                <w:szCs w:val="20"/>
                <w:u w:val="none"/>
                <w:lang w:val="en-US" w:eastAsia="zh-CN" w:bidi="ar"/>
              </w:rPr>
              <w:br/>
            </w:r>
            <w:r>
              <w:rPr>
                <w:rFonts w:hint="eastAsia" w:hAnsi="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分：台账较完整，报送基本到位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1分：台账零散，报送不及时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0分：未建立运营台账</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9"/>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五、临时党支部（10分）</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临时党支部日常服务</w:t>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负责慈善会临时党支部日常服务工作，协助组织开展支部各类活动，做好会议记录、活动资料整理与台账管理，配合落实支部各项工作任务，保障临时党支部日常有序运转。</w:t>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8-10分：支部日常服务工作开展规范，活动组织有序，台账资料完整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5-7分：基本开展日常服务工作，有一定活动和台账基础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1-4分：工作开展零散，活动较少，台账不完整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0分：未开展临时党支部相关服务工作</w:t>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644"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2"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407"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3"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83"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jc w:val="both"/>
        <w:rPr>
          <w:rFonts w:hint="default" w:ascii="宋体" w:hAnsi="宋体" w:eastAsia="宋体" w:cs="宋体"/>
          <w:b w:val="0"/>
          <w:bCs w:val="0"/>
          <w:sz w:val="21"/>
          <w:szCs w:val="21"/>
          <w:lang w:val="en-US" w:eastAsia="zh-CN"/>
        </w:rPr>
        <w:outlineLvl w:val="0"/>
      </w:pPr>
      <w:r>
        <w:rPr>
          <w:rFonts w:hint="default" w:ascii="宋体" w:hAnsi="宋体" w:eastAsia="宋体" w:cs="宋体"/>
          <w:b w:val="0"/>
          <w:bCs w:val="0"/>
          <w:sz w:val="21"/>
          <w:szCs w:val="21"/>
          <w:lang w:val="en-US" w:eastAsia="zh-CN"/>
        </w:rPr>
      </w:r>
      <w:r/>
    </w:p>
    <w:p>
      <w:pPr>
        <w:jc w:val="both"/>
        <w:spacing w:line="360" w:lineRule="auto"/>
        <w:widowControl/>
        <w:tabs>
          <w:tab w:val="left" w:pos="567" w:leader="none"/>
        </w:tabs>
        <w:rPr>
          <w:rFonts w:hint="eastAsia" w:hAnsi="宋体" w:cs="宋体"/>
          <w:b w:val="0"/>
          <w:bCs w:val="0"/>
          <w:color w:val="auto"/>
          <w:sz w:val="28"/>
          <w:szCs w:val="28"/>
          <w:highlight w:val="none"/>
          <w:lang w:val="en-US" w:eastAsia="zh-CN"/>
        </w:rPr>
      </w:pPr>
      <w:r>
        <w:rPr>
          <w:rFonts w:hint="eastAsia" w:hAnsi="宋体" w:cs="宋体"/>
          <w:b w:val="0"/>
          <w:bCs w:val="0"/>
          <w:color w:val="auto"/>
          <w:sz w:val="28"/>
          <w:szCs w:val="28"/>
          <w:highlight w:val="none"/>
          <w:lang w:val="en-US" w:eastAsia="zh-CN"/>
        </w:rPr>
        <w:t xml:space="preserve">附件8：</w:t>
      </w:r>
      <w:r/>
    </w:p>
    <w:p>
      <w:pPr>
        <w:jc w:val="center"/>
        <w:spacing w:line="360" w:lineRule="auto"/>
        <w:widowControl/>
        <w:tabs>
          <w:tab w:val="left" w:pos="567" w:leader="none"/>
        </w:tabs>
        <w:rPr>
          <w:rFonts w:hint="default"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城厢镇民政服务站</w:t>
      </w:r>
      <w:r>
        <w:rPr>
          <w:rFonts w:hint="eastAsia" w:hAnsi="宋体" w:cs="宋体"/>
          <w:b/>
          <w:bCs/>
          <w:color w:val="auto"/>
          <w:sz w:val="21"/>
          <w:szCs w:val="21"/>
          <w:lang w:val="en-US" w:eastAsia="zh-CN"/>
        </w:rPr>
        <w:t xml:space="preserve">养老工作评分表</w:t>
      </w:r>
      <w:r/>
    </w:p>
    <w:tbl>
      <w:tblPr>
        <w:tblStyle w:val="875"/>
        <w:tblW w:w="10215" w:type="dxa"/>
        <w:tblInd w:w="-4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65"/>
        <w:gridCol w:w="855"/>
        <w:gridCol w:w="2895"/>
        <w:gridCol w:w="750"/>
        <w:gridCol w:w="3585"/>
        <w:gridCol w:w="615"/>
        <w:gridCol w:w="750"/>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工作类别</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子项目</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具体内容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评分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扣分原因</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一、养老服务质量监督（</w:t>
            </w:r>
            <w:r>
              <w:rPr>
                <w:rFonts w:hint="eastAsia" w:hAnsi="宋体" w:cs="宋体"/>
                <w:b/>
                <w:bCs/>
                <w:i w:val="0"/>
                <w:iCs w:val="0"/>
                <w:color w:val="000000"/>
                <w:sz w:val="20"/>
                <w:szCs w:val="20"/>
                <w:u w:val="none"/>
                <w:lang w:val="en-US" w:eastAsia="zh-CN" w:bidi="ar"/>
              </w:rPr>
              <w:t xml:space="preserve">40</w:t>
            </w:r>
            <w:r>
              <w:rPr>
                <w:rFonts w:hint="eastAsia" w:ascii="宋体" w:hAnsi="宋体" w:eastAsia="宋体" w:cs="宋体"/>
                <w:b/>
                <w:bCs/>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服务满意度调查</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pStyle w:val="881"/>
              <w:rPr>
                <w:rFonts w:hint="eastAsia" w:ascii="宋体" w:hAnsi="宋体" w:eastAsia="宋体" w:cs="宋体"/>
                <w:i w:val="0"/>
                <w:iCs w:val="0"/>
                <w:color w:val="000000"/>
                <w:sz w:val="20"/>
                <w:szCs w:val="20"/>
                <w:u w:val="none"/>
              </w:rPr>
            </w:pPr>
            <w:r>
              <w:rPr>
                <w:rFonts w:hint="eastAsia"/>
              </w:rPr>
              <w:t xml:space="preserve">制作满意度调查表，经科室认可后，定期对服务对象进行满意度调查。涵盖居家养老、日间照料、助餐服务三类：居家养老每月电话回访≥500人，对回访不满意的对象，再进行上门回访；日照、助餐每季度完成点位全覆盖调查，每季度调查人数不少于该点位日均服务老人数的50%。基础数据以科室反馈为准，抽样真实客观，问题诉求全面记录、及时反馈，整改复查到位，形成完整工作闭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16-20分：三类服务全覆盖达标，抽样真实规范，报告完整详实，问题整改闭环到位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11-15分：调查频次完成率≥85%，报告较完整，大部分问题有反馈整改，闭环基本完成</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6-10分：调查频次完成率60%-85%，部分季度未全覆盖，报告内容简略，闭环有缺失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0-5分：调查频次完成率&lt;60%，存在虚假抽样，无完整报告，未跟进整改</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eastAsia" w:ascii="Calibri" w:hAnsi="Calibri" w:eastAsia="等线" w:cs="Calibri"/>
                <w:i w:val="0"/>
                <w:iCs w:val="0"/>
                <w:color w:val="000000"/>
                <w:sz w:val="22"/>
                <w:szCs w:val="22"/>
                <w:u w:val="none"/>
              </w:rPr>
            </w:pPr>
            <w:r>
              <w:rPr>
                <w:rFonts w:hint="eastAsia"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日间照料点位安全巡查</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制作巡查调查表，经科室认可后，每季度完成一轮点位全覆盖巡查，形成季度及年度完整调查报告；对巡查发现的问题记录完整、及时反馈，整改后复查到位，形成安全巡查工作闭环。</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10-12分：每季度全覆盖巡查，报告完整详实，问题整改复查到位，闭环完整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7-9分：基本完成季度全覆盖巡查，报告较完整，大部分问题有反馈跟进</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4-6分：未实现季度全覆盖，部分点位漏查，报告内容简单，部分隐患未复查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0-3分：极少开展巡查，无规范巡查报告，隐患未上报、无整改闭环</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养老机构安全生产研判</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依据太政民〔2026〕22号文件要求，聘请有资质的专业第三方机构并经科室审核认可，全年完成1次养老机构安全生产专项研判分析，全面排查风险，形成完整研判材料，出具专业化可落地整改意见并报送科室。</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7-8分：第三方资质合规，研判全面深入，整改意见专业可落地，材料完整</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5-6分：聘请合规第三方完成研判，排查较全面，整改意见具备实操性</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3-4分：第三方资质存疑，风险排查有遗漏，研判报告内容简单</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0-2分：未聘请专业第三方开展研判，无完整风险排查材料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二、特殊群体关爱（</w:t>
            </w:r>
            <w:r>
              <w:rPr>
                <w:rFonts w:hint="eastAsia" w:hAnsi="宋体" w:cs="宋体"/>
                <w:b/>
                <w:bCs/>
                <w:i w:val="0"/>
                <w:iCs w:val="0"/>
                <w:color w:val="000000"/>
                <w:sz w:val="20"/>
                <w:szCs w:val="20"/>
                <w:u w:val="none"/>
                <w:lang w:val="en-US" w:eastAsia="zh-CN" w:bidi="ar"/>
              </w:rPr>
              <w:t xml:space="preserve">12</w:t>
            </w:r>
            <w:r>
              <w:rPr>
                <w:rFonts w:hint="eastAsia" w:ascii="宋体" w:hAnsi="宋体" w:eastAsia="宋体" w:cs="宋体"/>
                <w:b/>
                <w:bCs/>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特殊困难老年人探访关爱</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明确每位特殊困难老年人的挂钩社工，需持有全国社会工作者职业资格证书，具备专业养老服务能力。按照太政民〔2024〕52号文件要求，在省定探访任务基础上，由专业社工额外至少开展1次关爱探访。探访记录如实填写，信息动态更新，诉求、困难、隐患及时上报并协助落实帮扶，资料完整规范。</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10-12分：全部老人配备持证社工，额外探访全覆盖，记录详实，帮扶落实到位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7-9分：全部老人配备持证社工，额外探访基本完成，记录较完整，大部分诉求落实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4-6分：部分老人无持证挂钩社工，额外探访未全覆盖，记录简略</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0-3分：未按要求增配探访，频次不足，无规范记录，诉求未上报处置</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三、老年教育与文化服务（32分）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老年教育服务</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参考太政民〔2025〕44号文件要求，联动市老年大学教学资源，全年完成不少于20门标准化主题课程。全覆盖摸排各村（社区）学习需求，分类梳理思政、技术、艺术三类课程偏好，制定年度老年教育整体实施方案并经民政审核通过。统一对接市老年大学在册教师，相近村社可合并开课，签到、课堂记录、意见收集规范，资料完整归档。</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10-12分：全年≥20门课程，需求摸排全面，方案审核通过，台账规范齐全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7-9分：全年14-19门课程，需求摸排较全面，日常资料基本齐全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4-6分：全年8-13门课程，需求摸排不完整，课堂记录缺失较多</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0-3分：全年不足8门课程，未开展需求摸排，无规范教学台账</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养老护理员节活动</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根据市级最新文件要求举办养老护理员节，突出主题特色，全权负责策划、方案细化、落地执行、成果总结等全流程工作，活动成效显著，资料齐全归档。</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4分：按文件要求高标准举办，主题特色鲜明，全流程到位，成效显著资料齐全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3分：按文件要求正常举办，流程完整，具备基础特色，材料齐全</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2分：活动简化举办，主题不突出，方案或总结材料有缺失</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0-1分：未举办或活动严重简化、无全套工作资料</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便民服务运营</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辖区全域巡访摸排，收集各类便民手艺人资源纳入志愿者库，在册手艺人不少于10名，涵盖理发、磨刀、缝补、修配等多类别，建立动态更新的资源清单。每季度组织1场集中便民服务活动，每场志愿者不少于5人，相近村社合并设点，方便老人就近参与。</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7-8分：在册手艺人≥10名，每季度活动全部开展，清单动态更新，点位设置合理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5-6分：在册手艺人8-9名，季度活动全部开展，资料完整，清单有更新</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3-4分：在册手艺人5-7名，部分季度未开展活动，清单更新不及时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0-2分：手艺人不足5人，全年活动不足2场，无规范资源清单</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老年惠民文艺演出</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搭建稳定常态化文艺演出队伍，对接5个行政村、3个涉农社区摸排文艺活动需求，结合日间照料中心统筹安排演出，节目适配老年人喜好。演出计划、点位、节目清单提前报送科室报备审核，相近村社可合并设置演出点位。</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7-8分：队伍稳定，全覆盖对接村社需求，报备流程规范，节目适配度高</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5-6分：队伍基本稳定，需求对接较全面，报备较规范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3-4分：队伍人员不稳定，未全部对接村社，报备资料有缺漏</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0-2分：未搭建固定队伍，未对接村社需求，未按要求报备</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四、综合事务管理（16分）</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民政养老辅助工作</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承担养老业务领域辅助性工作：①苏康养"一键呼"统计，及时汇总设备安装、使用、故障、停用等情况，专项报表按时上报；②适老化改造排摸，核查改造物品及设施使用情况，建立完善台账并按时汇总上报；③其他临时性、辅助性养老相关工作按要求及时完成。</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7-8分：各项工作及时高效完成，数据准确无误，台账完善，临时性工作落实到位</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5-6分：各项工作基本按时完成，少量数据瑕疵，临时性工作基本落实</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3-4分：上报存在延迟，部分数据缺失，临时性工作完成质量一般</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0-2分：未按时报送，无专项台账，临时性工作未落实或完成质量差</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vMerge w:val="continue"/>
            <w:textDirection w:val="lrTb"/>
            <w:noWrap w:val="false"/>
          </w:tcPr>
          <w:p>
            <w:pPr>
              <w:jc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台账规范管理</w:t>
            </w:r>
            <w:r/>
          </w:p>
        </w:tc>
        <w:tc>
          <w:tcPr>
            <w:shd w:val="clear" w:color="auto" w:fill="auto"/>
            <w:tcBorders>
              <w:top w:val="single" w:color="000000" w:sz="4" w:space="0"/>
              <w:left w:val="single" w:color="000000" w:sz="4" w:space="0"/>
              <w:bottom w:val="single" w:color="000000" w:sz="4" w:space="0"/>
              <w:right w:val="single" w:color="000000" w:sz="4" w:space="0"/>
            </w:tcBorders>
            <w:tcW w:w="289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所有养老板块工作同步建立台账，目录分类清晰、内容详实、材料完整齐全，便于查阅检索、长期留存归档，随时配合科室及上级部门检查。</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7-8分：台账分类清晰，内容详实完整，归档规范，查阅便捷，随时可迎检</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5-6分：台账分类基本清晰，少量记录缺失，整体较规范</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3-4分：台账缺部分过程资料，归档不够规范，查阅有一定困难</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0-2分：未建立统一台账，资料零散、大量缺失</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tcPr>
          <w:p>
            <w:pPr>
              <w:rPr>
                <w:rFonts w:hint="default" w:ascii="Calibri" w:hAnsi="Calibri" w:eastAsia="等线" w:cs="Calibri"/>
                <w:i w:val="0"/>
                <w:iCs w:val="0"/>
                <w:color w:val="000000"/>
                <w:sz w:val="22"/>
                <w:szCs w:val="22"/>
                <w:u w:val="none"/>
              </w:rPr>
            </w:pPr>
            <w:r>
              <w:rPr>
                <w:rFonts w:hint="default" w:ascii="Calibri" w:hAnsi="Calibri" w:eastAsia="等线" w:cs="Calibri"/>
                <w:i w:val="0"/>
                <w:iCs w:val="0"/>
                <w:color w:val="000000"/>
                <w:sz w:val="22"/>
                <w:szCs w:val="22"/>
                <w:u w:val="none"/>
              </w:rPr>
            </w:r>
            <w:r/>
          </w:p>
        </w:tc>
      </w:tr>
    </w:tbl>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both"/>
        <w:rPr>
          <w:rFonts w:hint="default" w:ascii="宋体" w:hAnsi="宋体" w:eastAsia="宋体" w:cs="宋体"/>
          <w:b/>
          <w:bCs/>
          <w:color w:val="auto"/>
          <w:sz w:val="32"/>
          <w:szCs w:val="32"/>
          <w:highlight w:val="none"/>
          <w:lang w:val="en-US" w:eastAsia="zh-CN"/>
        </w:rPr>
        <w:outlineLvl w:val="0"/>
      </w:pPr>
      <w:r>
        <w:rPr>
          <w:rFonts w:hint="default" w:ascii="宋体" w:hAnsi="宋体" w:eastAsia="宋体" w:cs="宋体"/>
          <w:b/>
          <w:bCs/>
          <w:color w:val="auto"/>
          <w:sz w:val="32"/>
          <w:szCs w:val="32"/>
          <w:highlight w:val="none"/>
          <w:lang w:val="en-US" w:eastAsia="zh-CN"/>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第四章 评分办法及评标标准</w:t>
      </w:r>
      <w:bookmarkEnd w:id="11"/>
      <w:r/>
      <w:r/>
    </w:p>
    <w:p>
      <w:pPr>
        <w:ind w:firstLine="422"/>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1、本次招标评标采用综合评分法，即在满足招标文件实质性要求前提下，按照招标文件中规定的评分标准和各项因素进行综合评审，以评标总得分最高的投标人作为中标候选人。</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firstLine="42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20"/>
        <w:spacing w:line="360" w:lineRule="auto"/>
        <w:rPr>
          <w:rFonts w:hint="default"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4、</w:t>
      </w:r>
      <w:r>
        <w:rPr>
          <w:rFonts w:hint="default" w:ascii="宋体" w:hAnsi="宋体" w:eastAsia="宋体" w:cs="宋体"/>
          <w:bCs/>
          <w:color w:val="auto"/>
          <w:sz w:val="21"/>
          <w:szCs w:val="21"/>
          <w:highlight w:val="none"/>
          <w:lang w:val="en-US" w:eastAsia="zh-CN"/>
        </w:rPr>
        <w:t xml:space="preserve">本项目非专门面向中小企业，</w:t>
      </w:r>
      <w:r>
        <w:rPr>
          <w:rFonts w:hint="default" w:ascii="宋体" w:hAnsi="宋体" w:eastAsia="宋体" w:cs="宋体"/>
          <w:bCs/>
          <w:color w:val="auto"/>
          <w:sz w:val="21"/>
          <w:szCs w:val="21"/>
          <w:highlight w:val="none"/>
          <w:lang w:eastAsia="zh-CN"/>
        </w:rPr>
        <w:t xml:space="preserve">针对小微型企业的加分：</w:t>
      </w:r>
      <w:r/>
    </w:p>
    <w:p>
      <w:pPr>
        <w:ind w:firstLine="420"/>
        <w:spacing w:line="360" w:lineRule="auto"/>
        <w:rPr>
          <w:rFonts w:hint="default" w:ascii="宋体" w:hAnsi="宋体" w:eastAsia="宋体" w:cs="宋体"/>
          <w:bCs/>
          <w:color w:val="auto"/>
          <w:sz w:val="21"/>
          <w:szCs w:val="21"/>
          <w:highlight w:val="none"/>
          <w:lang w:eastAsia="zh-CN"/>
        </w:rPr>
      </w:pPr>
      <w:r>
        <w:rPr>
          <w:rFonts w:hint="default" w:ascii="宋体" w:hAnsi="宋体" w:eastAsia="宋体" w:cs="宋体"/>
          <w:bCs/>
          <w:color w:val="auto"/>
          <w:sz w:val="21"/>
          <w:szCs w:val="21"/>
          <w:highlight w:val="none"/>
          <w:lang w:eastAsia="zh-CN"/>
        </w:rPr>
        <w:t xml:space="preserve">根据《政府采购促进中小企业发展管理办法》（财库﹝2020﹞46号）及《关于贯彻执行绿色采购、促进残疾人就业和支持监狱企业发展有关政策的通知》（苏财购〔2019〕10号）规定：</w:t>
      </w:r>
      <w:r/>
    </w:p>
    <w:p>
      <w:pPr>
        <w:ind w:firstLine="420"/>
        <w:spacing w:line="360" w:lineRule="auto"/>
        <w:rPr>
          <w:rFonts w:hint="default"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1、</w:t>
      </w:r>
      <w:r>
        <w:rPr>
          <w:rFonts w:hint="default" w:ascii="宋体" w:hAnsi="宋体" w:eastAsia="宋体" w:cs="宋体"/>
          <w:bCs/>
          <w:color w:val="auto"/>
          <w:sz w:val="21"/>
          <w:szCs w:val="21"/>
          <w:highlight w:val="none"/>
          <w:lang w:eastAsia="zh-CN"/>
        </w:rPr>
        <w:t xml:space="preserve">在货物采购项目中，货物由小型或微型企业制造，即货物由小型或微型企业生产且使用该小型或微型企业商号或者注册商标的，其报价在评审时给予20%的扣除，用扣除后的价格参与价格评审。</w:t>
      </w:r>
      <w:r/>
    </w:p>
    <w:p>
      <w:pPr>
        <w:ind w:firstLine="420"/>
        <w:spacing w:line="360" w:lineRule="auto"/>
        <w:rPr>
          <w:rFonts w:hint="eastAsia" w:ascii="宋体" w:hAnsi="宋体" w:eastAsia="宋体" w:cs="宋体"/>
          <w:bCs/>
          <w:color w:val="auto"/>
          <w:sz w:val="21"/>
          <w:szCs w:val="21"/>
          <w:highlight w:val="none"/>
        </w:rPr>
      </w:pPr>
      <w:r>
        <w:rPr>
          <w:rFonts w:hint="default" w:ascii="宋体" w:hAnsi="宋体" w:eastAsia="宋体" w:cs="宋体"/>
          <w:bCs/>
          <w:color w:val="auto"/>
          <w:sz w:val="21"/>
          <w:szCs w:val="21"/>
          <w:highlight w:val="none"/>
          <w:lang w:eastAsia="zh-CN"/>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22"/>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二、评分标准</w:t>
      </w:r>
      <w:r/>
    </w:p>
    <w:p>
      <w:pPr>
        <w:ind w:firstLine="420"/>
        <w:spacing w:line="360" w:lineRule="auto"/>
        <w:rPr>
          <w:rFonts w:hint="eastAsia" w:ascii="宋体" w:hAnsi="宋体" w:eastAsia="宋体" w:cs="宋体"/>
          <w:b w:val="0"/>
          <w:bCs/>
          <w:color w:val="auto"/>
          <w:sz w:val="21"/>
          <w:szCs w:val="21"/>
          <w:highlight w:val="yellow"/>
        </w:rPr>
      </w:pP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none"/>
          <w:lang w:val="en-US" w:eastAsia="zh-CN"/>
        </w:rPr>
        <w:t xml:space="preserve">一</w:t>
      </w:r>
      <w:r>
        <w:rPr>
          <w:rFonts w:hint="eastAsia" w:ascii="宋体" w:hAnsi="宋体" w:eastAsia="宋体" w:cs="宋体"/>
          <w:b w:val="0"/>
          <w:bCs/>
          <w:color w:val="auto"/>
          <w:sz w:val="21"/>
          <w:szCs w:val="21"/>
          <w:highlight w:val="none"/>
        </w:rPr>
        <w:t xml:space="preserve">）</w:t>
      </w:r>
      <w:r>
        <w:rPr>
          <w:rFonts w:hint="eastAsia" w:ascii="宋体" w:hAnsi="宋体" w:eastAsia="宋体" w:cs="宋体"/>
          <w:b w:val="0"/>
          <w:bCs/>
          <w:color w:val="auto"/>
          <w:sz w:val="21"/>
          <w:szCs w:val="21"/>
          <w:highlight w:val="yellow"/>
        </w:rPr>
        <w:t xml:space="preserve">投标报价（</w:t>
      </w:r>
      <w:r>
        <w:rPr>
          <w:rFonts w:hint="eastAsia" w:hAnsi="宋体" w:cs="宋体"/>
          <w:b w:val="0"/>
          <w:bCs/>
          <w:color w:val="auto"/>
          <w:sz w:val="21"/>
          <w:szCs w:val="21"/>
          <w:highlight w:val="yellow"/>
          <w:lang w:val="en-US" w:eastAsia="zh-CN"/>
        </w:rPr>
        <w:t xml:space="preserve">25</w:t>
      </w:r>
      <w:r>
        <w:rPr>
          <w:rFonts w:hint="eastAsia" w:ascii="宋体" w:hAnsi="宋体" w:eastAsia="宋体" w:cs="宋体"/>
          <w:b w:val="0"/>
          <w:bCs/>
          <w:color w:val="auto"/>
          <w:sz w:val="21"/>
          <w:szCs w:val="21"/>
          <w:highlight w:val="yellow"/>
        </w:rPr>
        <w:t xml:space="preserve">分）</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第二步：在所有有效投标报价中满足招标文件要求，且投标价格最低的投标报价为评标基准价，其价格分为</w:t>
      </w:r>
      <w:r>
        <w:rPr>
          <w:rFonts w:hint="eastAsia" w:hAnsi="宋体" w:cs="宋体"/>
          <w:b w:val="0"/>
          <w:bCs/>
          <w:color w:val="auto"/>
          <w:sz w:val="21"/>
          <w:szCs w:val="21"/>
          <w:highlight w:val="none"/>
          <w:lang w:val="en-US" w:eastAsia="zh-CN"/>
        </w:rPr>
        <w:t xml:space="preserve">25</w:t>
      </w:r>
      <w:r>
        <w:rPr>
          <w:rFonts w:hint="eastAsia" w:ascii="宋体" w:hAnsi="宋体" w:eastAsia="宋体" w:cs="宋体"/>
          <w:b w:val="0"/>
          <w:bCs/>
          <w:color w:val="auto"/>
          <w:sz w:val="21"/>
          <w:szCs w:val="21"/>
          <w:highlight w:val="none"/>
        </w:rPr>
        <w:t xml:space="preserve">分，其他投标人的价格分按照下列公式计算（计算结果四舍五入保留两位小数）。</w:t>
      </w:r>
      <w:r/>
    </w:p>
    <w:p>
      <w:pPr>
        <w:ind w:firstLine="42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rPr>
        <w:t xml:space="preserve">投标报价得分＝（评标基准价/投标报价）×</w:t>
      </w:r>
      <w:r>
        <w:rPr>
          <w:rFonts w:hint="eastAsia" w:hAnsi="宋体" w:cs="宋体"/>
          <w:b w:val="0"/>
          <w:bCs/>
          <w:color w:val="auto"/>
          <w:sz w:val="21"/>
          <w:szCs w:val="21"/>
          <w:highlight w:val="none"/>
          <w:lang w:val="en-US" w:eastAsia="zh-CN"/>
        </w:rPr>
        <w:t xml:space="preserve">25</w:t>
      </w:r>
      <w:r>
        <w:rPr>
          <w:rFonts w:hint="eastAsia" w:ascii="宋体" w:hAnsi="宋体" w:eastAsia="宋体" w:cs="宋体"/>
          <w:b w:val="0"/>
          <w:bCs/>
          <w:color w:val="auto"/>
          <w:sz w:val="21"/>
          <w:szCs w:val="21"/>
          <w:highlight w:val="none"/>
        </w:rPr>
        <w:t xml:space="preserve">％×100</w:t>
      </w:r>
      <w:r/>
    </w:p>
    <w:p>
      <w:pPr>
        <w:ind w:firstLine="420"/>
        <w:spacing w:line="360" w:lineRule="auto"/>
        <w:rPr>
          <w:rFonts w:hint="eastAsia" w:ascii="宋体" w:hAnsi="宋体" w:eastAsia="宋体" w:cs="宋体"/>
          <w:b w:val="0"/>
          <w:bCs/>
          <w:color w:val="auto"/>
          <w:sz w:val="21"/>
          <w:szCs w:val="21"/>
          <w:highlight w:val="none"/>
          <w:lang w:eastAsia="en-US"/>
        </w:rPr>
      </w:pP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二</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yellow"/>
          <w:lang w:val="en-US" w:eastAsia="zh-CN"/>
        </w:rPr>
        <w:t xml:space="preserve">技术部分</w:t>
      </w:r>
      <w:r>
        <w:rPr>
          <w:rFonts w:hint="eastAsia" w:ascii="宋体" w:hAnsi="宋体" w:eastAsia="宋体" w:cs="宋体"/>
          <w:b w:val="0"/>
          <w:bCs/>
          <w:color w:val="auto"/>
          <w:sz w:val="21"/>
          <w:szCs w:val="21"/>
          <w:highlight w:val="yellow"/>
          <w:lang w:eastAsia="en-US"/>
        </w:rPr>
        <w:t xml:space="preserve">（</w:t>
      </w:r>
      <w:r>
        <w:rPr>
          <w:rFonts w:hint="eastAsia" w:hAnsi="宋体" w:cs="宋体"/>
          <w:b w:val="0"/>
          <w:bCs/>
          <w:color w:val="auto"/>
          <w:sz w:val="21"/>
          <w:szCs w:val="21"/>
          <w:highlight w:val="yellow"/>
          <w:lang w:val="en-US" w:eastAsia="zh-CN"/>
        </w:rPr>
        <w:t xml:space="preserve">30</w:t>
      </w:r>
      <w:r>
        <w:rPr>
          <w:rFonts w:hint="eastAsia" w:ascii="宋体" w:hAnsi="宋体" w:eastAsia="宋体" w:cs="宋体"/>
          <w:b w:val="0"/>
          <w:bCs/>
          <w:color w:val="auto"/>
          <w:sz w:val="21"/>
          <w:szCs w:val="21"/>
          <w:highlight w:val="yellow"/>
          <w:lang w:eastAsia="en-US"/>
        </w:rPr>
        <w:t xml:space="preserve">分）</w:t>
      </w:r>
      <w:r/>
    </w:p>
    <w:p>
      <w:pPr>
        <w:ind w:firstLine="42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val="zh-CN" w:eastAsia="zh-CN"/>
        </w:rPr>
        <w:t xml:space="preserve">目标设定：根据投标人针对本项目的</w:t>
      </w:r>
      <w:r>
        <w:rPr>
          <w:rFonts w:hint="eastAsia" w:ascii="宋体" w:hAnsi="宋体" w:eastAsia="宋体" w:cs="宋体"/>
          <w:b w:val="0"/>
          <w:bCs/>
          <w:color w:val="auto"/>
          <w:sz w:val="21"/>
          <w:szCs w:val="21"/>
          <w:highlight w:val="none"/>
          <w:lang w:val="en-US" w:eastAsia="zh-CN"/>
        </w:rPr>
        <w:t xml:space="preserve">年度服务</w:t>
      </w:r>
      <w:r>
        <w:rPr>
          <w:rFonts w:hint="eastAsia" w:ascii="宋体" w:hAnsi="宋体" w:eastAsia="宋体" w:cs="宋体"/>
          <w:b w:val="0"/>
          <w:bCs/>
          <w:color w:val="auto"/>
          <w:sz w:val="21"/>
          <w:szCs w:val="21"/>
          <w:highlight w:val="none"/>
          <w:lang w:val="zh-CN" w:eastAsia="zh-CN"/>
        </w:rPr>
        <w:t xml:space="preserve">目标设定进行评分，方案内容至少包括：</w:t>
      </w:r>
      <w:r>
        <w:rPr>
          <w:rFonts w:hint="eastAsia" w:ascii="宋体" w:hAnsi="宋体" w:eastAsia="宋体" w:cs="宋体"/>
          <w:b w:val="0"/>
          <w:bCs/>
          <w:color w:val="auto"/>
          <w:sz w:val="21"/>
          <w:szCs w:val="21"/>
          <w:highlight w:val="none"/>
          <w:lang w:val="en-US" w:eastAsia="zh-CN"/>
        </w:rPr>
        <w:t xml:space="preserve">①工作任务②工作方法③工作分工。</w:t>
      </w:r>
      <w:r>
        <w:rPr>
          <w:rFonts w:hint="eastAsia" w:ascii="宋体" w:hAnsi="宋体" w:eastAsia="宋体" w:cs="宋体"/>
          <w:sz w:val="21"/>
          <w:szCs w:val="21"/>
          <w:lang w:val="en-US" w:eastAsia="zh-CN"/>
        </w:rPr>
        <w:t xml:space="preserve">上述内容针对本项目且符合本项目实际需求的</w:t>
      </w:r>
      <w:r>
        <w:rPr>
          <w:rFonts w:hint="eastAsia" w:hAnsi="宋体" w:cs="宋体"/>
          <w:sz w:val="21"/>
          <w:szCs w:val="21"/>
          <w:highlight w:val="yellow"/>
          <w:lang w:val="en-US" w:eastAsia="zh-CN"/>
        </w:rPr>
        <w:t xml:space="preserve">每提供一项得2</w:t>
      </w:r>
      <w:r>
        <w:rPr>
          <w:rFonts w:hint="eastAsia" w:ascii="宋体" w:hAnsi="宋体" w:eastAsia="宋体" w:cs="宋体"/>
          <w:sz w:val="21"/>
          <w:szCs w:val="21"/>
          <w:highlight w:val="yellow"/>
          <w:lang w:val="en-US" w:eastAsia="zh-CN"/>
        </w:rPr>
        <w:t xml:space="preserve">分</w:t>
      </w:r>
      <w:r>
        <w:rPr>
          <w:rFonts w:hint="eastAsia" w:hAnsi="宋体" w:cs="宋体"/>
          <w:sz w:val="21"/>
          <w:szCs w:val="21"/>
          <w:highlight w:val="yellow"/>
          <w:lang w:val="en-US" w:eastAsia="zh-CN"/>
        </w:rPr>
        <w:t xml:space="preserve">，最高6分</w:t>
      </w:r>
      <w:r>
        <w:rPr>
          <w:rFonts w:hint="eastAsia" w:ascii="宋体" w:hAnsi="宋体" w:eastAsia="宋体" w:cs="宋体"/>
          <w:b w:val="0"/>
          <w:bCs/>
          <w:color w:val="auto"/>
          <w:sz w:val="21"/>
          <w:szCs w:val="21"/>
          <w:highlight w:val="none"/>
          <w:lang w:val="en-US" w:eastAsia="zh-CN"/>
        </w:rPr>
        <w:t xml:space="preserve">。</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val="zh-CN" w:eastAsia="zh-CN"/>
        </w:rPr>
        <w:t xml:space="preserve">进度安排：根据投标人针对本项目的</w:t>
      </w:r>
      <w:r>
        <w:rPr>
          <w:rFonts w:hint="eastAsia" w:ascii="宋体" w:hAnsi="宋体" w:eastAsia="宋体" w:cs="宋体"/>
          <w:b w:val="0"/>
          <w:bCs/>
          <w:color w:val="auto"/>
          <w:sz w:val="21"/>
          <w:szCs w:val="21"/>
          <w:highlight w:val="none"/>
          <w:lang w:val="en-US" w:eastAsia="zh-CN"/>
        </w:rPr>
        <w:t xml:space="preserve">进度安排</w:t>
      </w:r>
      <w:r>
        <w:rPr>
          <w:rFonts w:hint="eastAsia" w:ascii="宋体" w:hAnsi="宋体" w:eastAsia="宋体" w:cs="宋体"/>
          <w:b w:val="0"/>
          <w:bCs/>
          <w:color w:val="auto"/>
          <w:sz w:val="21"/>
          <w:szCs w:val="21"/>
          <w:highlight w:val="none"/>
          <w:lang w:val="zh-CN" w:eastAsia="zh-CN"/>
        </w:rPr>
        <w:t xml:space="preserve">进行评分，方案内容至少包括：</w:t>
      </w:r>
      <w:r>
        <w:rPr>
          <w:rFonts w:hint="eastAsia" w:ascii="宋体" w:hAnsi="宋体" w:eastAsia="宋体" w:cs="宋体"/>
          <w:b w:val="0"/>
          <w:bCs/>
          <w:color w:val="auto"/>
          <w:sz w:val="21"/>
          <w:szCs w:val="21"/>
          <w:highlight w:val="none"/>
          <w:lang w:val="en-US" w:eastAsia="zh-CN"/>
        </w:rPr>
        <w:t xml:space="preserve">①</w:t>
      </w:r>
      <w:r>
        <w:rPr>
          <w:rFonts w:hint="default" w:ascii="宋体" w:hAnsi="宋体" w:eastAsia="宋体" w:cs="宋体"/>
          <w:b w:val="0"/>
          <w:bCs/>
          <w:color w:val="auto"/>
          <w:sz w:val="21"/>
          <w:szCs w:val="21"/>
          <w:highlight w:val="none"/>
          <w:lang w:val="en-US" w:eastAsia="zh-CN"/>
        </w:rPr>
        <w:t xml:space="preserve">时间节点</w:t>
      </w:r>
      <w:r>
        <w:rPr>
          <w:rFonts w:hint="eastAsia" w:ascii="宋体" w:hAnsi="宋体" w:eastAsia="宋体" w:cs="宋体"/>
          <w:b w:val="0"/>
          <w:bCs/>
          <w:color w:val="auto"/>
          <w:sz w:val="21"/>
          <w:szCs w:val="21"/>
          <w:highlight w:val="none"/>
          <w:lang w:val="en-US" w:eastAsia="zh-CN"/>
        </w:rPr>
        <w:t xml:space="preserve">②案件或事件进度节点。</w:t>
      </w:r>
      <w:r>
        <w:rPr>
          <w:rFonts w:hint="eastAsia" w:ascii="宋体" w:hAnsi="宋体" w:eastAsia="宋体" w:cs="宋体"/>
          <w:sz w:val="21"/>
          <w:szCs w:val="21"/>
          <w:lang w:val="en-US" w:eastAsia="zh-CN"/>
        </w:rPr>
        <w:t xml:space="preserve">上述内容针对本项目且符合本项目实际需求的</w:t>
      </w:r>
      <w:r>
        <w:rPr>
          <w:rFonts w:hint="eastAsia" w:hAnsi="宋体" w:cs="宋体"/>
          <w:sz w:val="21"/>
          <w:szCs w:val="21"/>
          <w:highlight w:val="yellow"/>
          <w:lang w:val="en-US" w:eastAsia="zh-CN"/>
        </w:rPr>
        <w:t xml:space="preserve">每提供一项得2</w:t>
      </w:r>
      <w:r>
        <w:rPr>
          <w:rFonts w:hint="eastAsia" w:ascii="宋体" w:hAnsi="宋体" w:eastAsia="宋体" w:cs="宋体"/>
          <w:sz w:val="21"/>
          <w:szCs w:val="21"/>
          <w:highlight w:val="yellow"/>
          <w:lang w:val="en-US" w:eastAsia="zh-CN"/>
        </w:rPr>
        <w:t xml:space="preserve">分</w:t>
      </w:r>
      <w:r>
        <w:rPr>
          <w:rFonts w:hint="eastAsia" w:hAnsi="宋体" w:cs="宋体"/>
          <w:sz w:val="21"/>
          <w:szCs w:val="21"/>
          <w:highlight w:val="yellow"/>
          <w:lang w:val="en-US" w:eastAsia="zh-CN"/>
        </w:rPr>
        <w:t xml:space="preserve">，最高4分</w:t>
      </w:r>
      <w:r>
        <w:rPr>
          <w:rFonts w:hint="eastAsia" w:ascii="宋体" w:hAnsi="宋体" w:eastAsia="宋体" w:cs="宋体"/>
          <w:b w:val="0"/>
          <w:bCs/>
          <w:color w:val="auto"/>
          <w:sz w:val="21"/>
          <w:szCs w:val="21"/>
          <w:highlight w:val="none"/>
          <w:lang w:val="en-US" w:eastAsia="zh-CN"/>
        </w:rPr>
        <w:t xml:space="preserve">。</w:t>
      </w:r>
      <w:r/>
    </w:p>
    <w:p>
      <w:pPr>
        <w:ind w:firstLine="42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en-US" w:eastAsia="zh-CN"/>
        </w:rPr>
        <w:t xml:space="preserve">3、服务方案</w:t>
      </w:r>
      <w:r>
        <w:rPr>
          <w:rFonts w:hint="eastAsia" w:hAnsi="宋体" w:cs="宋体"/>
          <w:b w:val="0"/>
          <w:bCs/>
          <w:color w:val="auto"/>
          <w:sz w:val="21"/>
          <w:szCs w:val="21"/>
          <w:highlight w:val="none"/>
          <w:lang w:val="en-US" w:eastAsia="zh-CN"/>
        </w:rPr>
        <w:t xml:space="preserve">（各标段根据实际标段内容评审）：</w:t>
      </w:r>
      <w:r>
        <w:rPr>
          <w:rFonts w:hint="eastAsia" w:ascii="宋体" w:hAnsi="宋体" w:eastAsia="宋体" w:cs="宋体"/>
          <w:i w:val="0"/>
          <w:iCs w:val="0"/>
          <w:color w:val="auto"/>
          <w:sz w:val="21"/>
          <w:szCs w:val="21"/>
          <w:highlight w:val="none"/>
          <w:u w:val="none"/>
          <w:lang w:val="en-US" w:eastAsia="zh-CN" w:bidi="ar"/>
        </w:rPr>
        <w:t xml:space="preserve">根据投标人针对本项目的服务方案切实操作性进行评分，方案内容至少包括：①服务流程，</w:t>
      </w:r>
      <w:r>
        <w:rPr>
          <w:rFonts w:hint="eastAsia" w:ascii="宋体" w:hAnsi="宋体" w:cs="宋体"/>
          <w:bCs/>
          <w:color w:val="auto"/>
          <w:szCs w:val="21"/>
          <w:highlight w:val="none"/>
        </w:rPr>
        <w:t xml:space="preserve">②</w:t>
      </w:r>
      <w:r>
        <w:rPr>
          <w:rFonts w:hint="eastAsia" w:ascii="宋体" w:hAnsi="宋体" w:eastAsia="宋体" w:cs="宋体"/>
          <w:i w:val="0"/>
          <w:iCs w:val="0"/>
          <w:color w:val="auto"/>
          <w:sz w:val="21"/>
          <w:szCs w:val="21"/>
          <w:highlight w:val="none"/>
          <w:u w:val="none"/>
          <w:lang w:val="en-US" w:eastAsia="zh-CN" w:bidi="ar"/>
        </w:rPr>
        <w:t xml:space="preserve">自我评估机制，③投诉渠道及服务投诉处理机制，④</w:t>
      </w:r>
      <w:r>
        <w:rPr>
          <w:rFonts w:hint="eastAsia" w:ascii="宋体" w:hAnsi="宋体" w:cs="宋体"/>
          <w:bCs/>
          <w:color w:val="auto"/>
          <w:szCs w:val="21"/>
          <w:highlight w:val="none"/>
        </w:rPr>
        <w:t xml:space="preserve">服务区域现状分析</w:t>
      </w:r>
      <w:r>
        <w:rPr>
          <w:rFonts w:hint="eastAsia" w:hAnsi="宋体" w:cs="宋体"/>
          <w:bCs/>
          <w:color w:val="auto"/>
          <w:szCs w:val="21"/>
          <w:highlight w:val="none"/>
          <w:lang w:eastAsia="zh-CN"/>
        </w:rPr>
        <w:t xml:space="preserve">，</w:t>
      </w:r>
      <w:r>
        <w:rPr>
          <w:rFonts w:hint="eastAsia" w:ascii="宋体" w:hAnsi="宋体" w:eastAsia="宋体" w:cs="宋体"/>
          <w:bCs/>
          <w:color w:val="auto"/>
          <w:szCs w:val="21"/>
          <w:highlight w:val="none"/>
          <w:lang w:eastAsia="zh-CN"/>
        </w:rPr>
        <w:t xml:space="preserve">⑤</w:t>
      </w:r>
      <w:r>
        <w:rPr>
          <w:rFonts w:hint="eastAsia" w:ascii="宋体" w:hAnsi="宋体" w:cs="宋体"/>
          <w:bCs/>
          <w:color w:val="auto"/>
          <w:szCs w:val="21"/>
          <w:highlight w:val="none"/>
        </w:rPr>
        <w:t xml:space="preserve">重点难点分析及应对措施</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val="en-US" w:eastAsia="zh-CN"/>
        </w:rPr>
        <w:t xml:space="preserve">上述内容针对本项目且符合本项目实际需求的</w:t>
      </w:r>
      <w:r>
        <w:rPr>
          <w:rFonts w:hint="eastAsia" w:hAnsi="宋体" w:cs="宋体"/>
          <w:color w:val="auto"/>
          <w:sz w:val="21"/>
          <w:szCs w:val="21"/>
          <w:highlight w:val="yellow"/>
          <w:lang w:val="en-US" w:eastAsia="zh-CN"/>
        </w:rPr>
        <w:t xml:space="preserve">每提供一项得4</w:t>
      </w:r>
      <w:r>
        <w:rPr>
          <w:rFonts w:hint="eastAsia" w:ascii="宋体" w:hAnsi="宋体" w:eastAsia="宋体" w:cs="宋体"/>
          <w:color w:val="auto"/>
          <w:sz w:val="21"/>
          <w:szCs w:val="21"/>
          <w:highlight w:val="yellow"/>
          <w:lang w:val="en-US" w:eastAsia="zh-CN"/>
        </w:rPr>
        <w:t xml:space="preserve">分</w:t>
      </w:r>
      <w:r>
        <w:rPr>
          <w:rFonts w:hint="eastAsia" w:hAnsi="宋体" w:cs="宋体"/>
          <w:color w:val="auto"/>
          <w:sz w:val="21"/>
          <w:szCs w:val="21"/>
          <w:highlight w:val="yellow"/>
          <w:lang w:val="en-US" w:eastAsia="zh-CN"/>
        </w:rPr>
        <w:t xml:space="preserve">，最高20分</w:t>
      </w:r>
      <w:r>
        <w:rPr>
          <w:rFonts w:hint="eastAsia" w:ascii="宋体" w:hAnsi="宋体" w:eastAsia="宋体" w:cs="宋体"/>
          <w:b w:val="0"/>
          <w:bCs/>
          <w:color w:val="auto"/>
          <w:sz w:val="21"/>
          <w:szCs w:val="21"/>
          <w:highlight w:val="none"/>
          <w:lang w:val="zh-CN" w:eastAsia="zh-CN"/>
        </w:rPr>
        <w:t xml:space="preserve">。</w:t>
      </w:r>
      <w:r/>
    </w:p>
    <w:p>
      <w:pPr>
        <w:ind w:firstLine="420"/>
        <w:spacing w:line="360" w:lineRule="auto"/>
        <w:rPr>
          <w:rFonts w:hint="eastAsia" w:ascii="宋体" w:hAnsi="宋体" w:eastAsia="宋体" w:cs="宋体"/>
          <w:b w:val="0"/>
          <w:bCs/>
          <w:color w:val="auto"/>
          <w:sz w:val="21"/>
          <w:szCs w:val="21"/>
          <w:highlight w:val="none"/>
          <w:lang w:eastAsia="en-US"/>
        </w:rPr>
      </w:pPr>
      <w:r>
        <w:rPr>
          <w:rFonts w:hint="eastAsia" w:ascii="宋体" w:hAnsi="宋体" w:eastAsia="宋体" w:cs="宋体"/>
          <w:b w:val="0"/>
          <w:bCs/>
          <w:color w:val="auto"/>
          <w:sz w:val="21"/>
          <w:szCs w:val="21"/>
          <w:highlight w:val="none"/>
          <w:lang w:eastAsia="en-US"/>
        </w:rPr>
        <w:t xml:space="preserve">（三）</w:t>
      </w:r>
      <w:r>
        <w:rPr>
          <w:rFonts w:hint="eastAsia" w:ascii="宋体" w:hAnsi="宋体" w:eastAsia="宋体" w:cs="宋体"/>
          <w:b w:val="0"/>
          <w:bCs/>
          <w:color w:val="auto"/>
          <w:sz w:val="21"/>
          <w:szCs w:val="21"/>
          <w:highlight w:val="none"/>
          <w:lang w:val="en-US" w:eastAsia="zh-CN"/>
        </w:rPr>
        <w:t xml:space="preserve">人员配备</w:t>
      </w:r>
      <w:r>
        <w:rPr>
          <w:rFonts w:hint="eastAsia" w:ascii="宋体" w:hAnsi="宋体" w:eastAsia="宋体" w:cs="宋体"/>
          <w:b w:val="0"/>
          <w:bCs/>
          <w:color w:val="auto"/>
          <w:sz w:val="21"/>
          <w:szCs w:val="21"/>
          <w:highlight w:val="none"/>
          <w:lang w:eastAsia="en-US"/>
        </w:rPr>
        <w:t xml:space="preserve">（</w:t>
      </w:r>
      <w:r>
        <w:rPr>
          <w:rFonts w:hint="eastAsia" w:hAnsi="宋体" w:cs="宋体"/>
          <w:b w:val="0"/>
          <w:bCs/>
          <w:color w:val="auto"/>
          <w:sz w:val="21"/>
          <w:szCs w:val="21"/>
          <w:highlight w:val="none"/>
          <w:lang w:val="en-US" w:eastAsia="zh-CN"/>
        </w:rPr>
        <w:t xml:space="preserve">25</w:t>
      </w:r>
      <w:r>
        <w:rPr>
          <w:rFonts w:hint="eastAsia" w:ascii="宋体" w:hAnsi="宋体" w:eastAsia="宋体" w:cs="宋体"/>
          <w:b w:val="0"/>
          <w:bCs/>
          <w:color w:val="auto"/>
          <w:sz w:val="21"/>
          <w:szCs w:val="21"/>
          <w:highlight w:val="none"/>
          <w:lang w:eastAsia="en-US"/>
        </w:rPr>
        <w:t xml:space="preserve">分）</w:t>
      </w:r>
      <w:r/>
    </w:p>
    <w:p>
      <w:pPr>
        <w:ind w:firstLine="420"/>
        <w:spacing w:line="360" w:lineRule="auto"/>
        <w:rPr>
          <w:rFonts w:hint="eastAsia" w:ascii="宋体" w:hAnsi="宋体" w:eastAsia="宋体" w:cs="宋体"/>
          <w:b w:val="0"/>
          <w:bCs/>
          <w:color w:val="auto"/>
          <w:sz w:val="21"/>
          <w:szCs w:val="21"/>
          <w:highlight w:val="none"/>
          <w:lang w:val="zh-CN" w:eastAsia="zh-CN"/>
        </w:rPr>
      </w:pPr>
      <w:r>
        <w:rPr>
          <w:rFonts w:hint="eastAsia" w:ascii="宋体" w:hAnsi="宋体" w:eastAsia="宋体" w:cs="宋体"/>
          <w:b w:val="0"/>
          <w:bCs/>
          <w:color w:val="auto"/>
          <w:sz w:val="21"/>
          <w:szCs w:val="21"/>
          <w:highlight w:val="none"/>
          <w:lang w:val="zh-CN" w:eastAsia="zh-CN"/>
        </w:rPr>
        <w:t xml:space="preserve">1、项目主管（</w:t>
      </w:r>
      <w:r>
        <w:rPr>
          <w:rFonts w:hint="eastAsia" w:hAnsi="宋体" w:cs="宋体"/>
          <w:b w:val="0"/>
          <w:bCs/>
          <w:color w:val="auto"/>
          <w:sz w:val="21"/>
          <w:szCs w:val="21"/>
          <w:highlight w:val="none"/>
          <w:lang w:val="en-US" w:eastAsia="zh-CN"/>
        </w:rPr>
        <w:t xml:space="preserve">10</w:t>
      </w:r>
      <w:r>
        <w:rPr>
          <w:rFonts w:hint="eastAsia" w:ascii="宋体" w:hAnsi="宋体" w:eastAsia="宋体" w:cs="宋体"/>
          <w:b w:val="0"/>
          <w:bCs/>
          <w:color w:val="auto"/>
          <w:sz w:val="21"/>
          <w:szCs w:val="21"/>
          <w:highlight w:val="none"/>
          <w:lang w:val="en-US" w:eastAsia="zh-CN"/>
        </w:rPr>
        <w:t xml:space="preserve">分</w:t>
      </w:r>
      <w:r>
        <w:rPr>
          <w:rFonts w:hint="eastAsia" w:ascii="宋体" w:hAnsi="宋体" w:eastAsia="宋体" w:cs="宋体"/>
          <w:b w:val="0"/>
          <w:bCs/>
          <w:color w:val="auto"/>
          <w:sz w:val="21"/>
          <w:szCs w:val="21"/>
          <w:highlight w:val="none"/>
          <w:lang w:val="zh-CN" w:eastAsia="zh-CN"/>
        </w:rPr>
        <w:t xml:space="preserve">）：</w:t>
      </w:r>
      <w:r/>
    </w:p>
    <w:p>
      <w:pPr>
        <w:ind w:firstLine="420"/>
        <w:spacing w:line="360" w:lineRule="auto"/>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yellow"/>
          <w:lang w:val="en-US" w:eastAsia="zh-CN"/>
        </w:rPr>
        <w:t xml:space="preserve">拟投入的项目主管具有国家中级</w:t>
      </w:r>
      <w:r>
        <w:rPr>
          <w:rFonts w:hint="eastAsia" w:hAnsi="宋体" w:cs="宋体"/>
          <w:b w:val="0"/>
          <w:bCs/>
          <w:color w:val="auto"/>
          <w:sz w:val="21"/>
          <w:szCs w:val="21"/>
          <w:highlight w:val="yellow"/>
          <w:lang w:val="en-US" w:eastAsia="zh-CN"/>
        </w:rPr>
        <w:t xml:space="preserve">及以上</w:t>
      </w:r>
      <w:r>
        <w:rPr>
          <w:rFonts w:hint="eastAsia" w:ascii="宋体" w:hAnsi="宋体" w:eastAsia="宋体" w:cs="宋体"/>
          <w:b w:val="0"/>
          <w:bCs/>
          <w:color w:val="auto"/>
          <w:sz w:val="21"/>
          <w:szCs w:val="21"/>
          <w:highlight w:val="yellow"/>
          <w:lang w:val="en-US" w:eastAsia="zh-CN"/>
        </w:rPr>
        <w:t xml:space="preserve">社会工作师相关专业技能证书</w:t>
      </w:r>
      <w:r>
        <w:rPr>
          <w:rFonts w:hint="eastAsia" w:hAnsi="宋体" w:cs="宋体"/>
          <w:b w:val="0"/>
          <w:bCs/>
          <w:color w:val="auto"/>
          <w:sz w:val="21"/>
          <w:szCs w:val="21"/>
          <w:highlight w:val="yellow"/>
          <w:lang w:val="en-US" w:eastAsia="zh-CN"/>
        </w:rPr>
        <w:t xml:space="preserve">得5分</w:t>
      </w:r>
      <w:r>
        <w:rPr>
          <w:rFonts w:hint="eastAsia" w:ascii="宋体" w:hAnsi="宋体" w:eastAsia="宋体" w:cs="宋体"/>
          <w:b w:val="0"/>
          <w:bCs/>
          <w:color w:val="auto"/>
          <w:sz w:val="21"/>
          <w:szCs w:val="21"/>
          <w:highlight w:val="yellow"/>
          <w:lang w:val="en-US" w:eastAsia="zh-CN"/>
        </w:rPr>
        <w:t xml:space="preserve">，具备5年以上社会工作服务经验的得</w:t>
      </w:r>
      <w:r>
        <w:rPr>
          <w:rFonts w:hint="eastAsia" w:hAnsi="宋体" w:cs="宋体"/>
          <w:b w:val="0"/>
          <w:bCs/>
          <w:color w:val="auto"/>
          <w:sz w:val="21"/>
          <w:szCs w:val="21"/>
          <w:highlight w:val="yellow"/>
          <w:lang w:val="en-US" w:eastAsia="zh-CN"/>
        </w:rPr>
        <w:t xml:space="preserve">5</w:t>
      </w:r>
      <w:r>
        <w:rPr>
          <w:rFonts w:hint="eastAsia" w:ascii="宋体" w:hAnsi="宋体" w:eastAsia="宋体" w:cs="宋体"/>
          <w:b w:val="0"/>
          <w:bCs/>
          <w:color w:val="auto"/>
          <w:sz w:val="21"/>
          <w:szCs w:val="21"/>
          <w:highlight w:val="yellow"/>
          <w:lang w:val="en-US" w:eastAsia="zh-CN"/>
        </w:rPr>
        <w:t xml:space="preserve">分</w:t>
      </w:r>
      <w:r>
        <w:rPr>
          <w:rFonts w:hint="eastAsia" w:ascii="宋体" w:hAnsi="宋体" w:eastAsia="宋体" w:cs="宋体"/>
          <w:b w:val="0"/>
          <w:bCs/>
          <w:color w:val="auto"/>
          <w:sz w:val="21"/>
          <w:szCs w:val="21"/>
          <w:highlight w:val="none"/>
          <w:lang w:val="en-US" w:eastAsia="zh-CN"/>
        </w:rPr>
        <w:t xml:space="preserve">。（注：须提供人员相关证书</w:t>
      </w:r>
      <w:r>
        <w:rPr>
          <w:rFonts w:hint="eastAsia" w:hAnsi="宋体" w:cs="宋体"/>
          <w:b w:val="0"/>
          <w:bCs/>
          <w:color w:val="auto"/>
          <w:sz w:val="21"/>
          <w:szCs w:val="21"/>
          <w:highlight w:val="none"/>
          <w:lang w:val="en-US" w:eastAsia="zh-CN"/>
        </w:rPr>
        <w:t xml:space="preserve">及相关工作经验证明材料</w:t>
      </w:r>
      <w:r>
        <w:rPr>
          <w:rFonts w:hint="eastAsia" w:ascii="宋体" w:hAnsi="宋体" w:eastAsia="宋体" w:cs="宋体"/>
          <w:b w:val="0"/>
          <w:bCs/>
          <w:color w:val="auto"/>
          <w:sz w:val="21"/>
          <w:szCs w:val="21"/>
          <w:highlight w:val="none"/>
          <w:lang w:val="en-US" w:eastAsia="zh-CN"/>
        </w:rPr>
        <w:t xml:space="preserve">。</w:t>
      </w:r>
      <w:r>
        <w:rPr>
          <w:rFonts w:hint="eastAsia" w:hAnsi="宋体" w:cs="宋体"/>
          <w:b w:val="0"/>
          <w:bCs/>
          <w:color w:val="auto"/>
          <w:sz w:val="21"/>
          <w:szCs w:val="21"/>
          <w:highlight w:val="none"/>
          <w:lang w:val="en-US" w:eastAsia="zh-CN"/>
        </w:rPr>
        <w:t xml:space="preserve">）</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2、专职社工</w:t>
      </w:r>
      <w:r>
        <w:rPr>
          <w:rFonts w:hint="eastAsia" w:hAnsi="宋体" w:cs="宋体"/>
          <w:b w:val="0"/>
          <w:bCs/>
          <w:color w:val="auto"/>
          <w:sz w:val="21"/>
          <w:szCs w:val="21"/>
          <w:highlight w:val="none"/>
          <w:lang w:val="en-US" w:eastAsia="zh-CN"/>
        </w:rPr>
        <w:t xml:space="preserve">（15分）</w:t>
      </w:r>
      <w:r>
        <w:rPr>
          <w:rFonts w:hint="eastAsia" w:ascii="宋体" w:hAnsi="宋体" w:eastAsia="宋体" w:cs="宋体"/>
          <w:b w:val="0"/>
          <w:bCs/>
          <w:color w:val="auto"/>
          <w:sz w:val="21"/>
          <w:szCs w:val="21"/>
          <w:highlight w:val="none"/>
          <w:lang w:val="en-US" w:eastAsia="zh-CN"/>
        </w:rPr>
        <w:t xml:space="preserve">：</w:t>
      </w:r>
      <w:r/>
    </w:p>
    <w:p>
      <w:pPr>
        <w:ind w:firstLine="420"/>
        <w:spacing w:line="360" w:lineRule="auto"/>
        <w:rPr>
          <w:rFonts w:hint="default" w:hAnsi="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yellow"/>
          <w:lang w:val="en-US" w:eastAsia="zh-CN"/>
        </w:rPr>
        <w:t xml:space="preserve">拟投入的</w:t>
      </w:r>
      <w:r>
        <w:rPr>
          <w:rFonts w:hint="eastAsia" w:ascii="宋体" w:hAnsi="宋体" w:eastAsia="宋体" w:cs="宋体"/>
          <w:b w:val="0"/>
          <w:bCs/>
          <w:color w:val="auto"/>
          <w:sz w:val="21"/>
          <w:szCs w:val="21"/>
          <w:highlight w:val="yellow"/>
          <w:lang w:val="en-US" w:eastAsia="zh-CN"/>
        </w:rPr>
        <w:t xml:space="preserve">专职社工</w:t>
      </w:r>
      <w:r>
        <w:rPr>
          <w:rFonts w:hint="default" w:ascii="宋体" w:hAnsi="宋体" w:eastAsia="宋体" w:cs="宋体"/>
          <w:b w:val="0"/>
          <w:bCs/>
          <w:color w:val="auto"/>
          <w:sz w:val="21"/>
          <w:szCs w:val="21"/>
          <w:highlight w:val="yellow"/>
          <w:lang w:val="en-US" w:eastAsia="zh-CN"/>
        </w:rPr>
        <w:t xml:space="preserve">（不含</w:t>
      </w:r>
      <w:r>
        <w:rPr>
          <w:rFonts w:hint="eastAsia" w:ascii="宋体" w:hAnsi="宋体" w:eastAsia="宋体" w:cs="宋体"/>
          <w:b w:val="0"/>
          <w:bCs/>
          <w:color w:val="auto"/>
          <w:sz w:val="21"/>
          <w:szCs w:val="21"/>
          <w:highlight w:val="yellow"/>
          <w:lang w:val="zh-CN" w:eastAsia="zh-CN"/>
        </w:rPr>
        <w:t xml:space="preserve">项目主管</w:t>
      </w:r>
      <w:r>
        <w:rPr>
          <w:rFonts w:hint="default" w:ascii="宋体" w:hAnsi="宋体" w:eastAsia="宋体" w:cs="宋体"/>
          <w:b w:val="0"/>
          <w:bCs/>
          <w:color w:val="auto"/>
          <w:sz w:val="21"/>
          <w:szCs w:val="21"/>
          <w:highlight w:val="yellow"/>
          <w:lang w:val="en-US" w:eastAsia="zh-CN"/>
        </w:rPr>
        <w:t xml:space="preserve">）</w:t>
      </w:r>
      <w:r>
        <w:rPr>
          <w:rFonts w:hint="eastAsia" w:hAnsi="宋体" w:cs="宋体"/>
          <w:b w:val="0"/>
          <w:bCs/>
          <w:color w:val="auto"/>
          <w:sz w:val="21"/>
          <w:szCs w:val="21"/>
          <w:highlight w:val="yellow"/>
          <w:lang w:val="en-US" w:eastAsia="zh-CN"/>
        </w:rPr>
        <w:t xml:space="preserve">中具备1年以上社会工作服务经验，每提供一名得1分，最高得3分。</w:t>
      </w:r>
      <w:r>
        <w:rPr>
          <w:rFonts w:hint="eastAsia" w:hAnsi="宋体" w:cs="宋体"/>
          <w:b w:val="0"/>
          <w:bCs/>
          <w:color w:val="auto"/>
          <w:sz w:val="21"/>
          <w:szCs w:val="21"/>
          <w:highlight w:val="none"/>
          <w:lang w:val="en-US" w:eastAsia="zh-CN"/>
        </w:rPr>
        <w:t xml:space="preserve">提供人员相关工作经验的证明材料，未提供不得分。</w:t>
      </w:r>
      <w:r/>
    </w:p>
    <w:p>
      <w:pPr>
        <w:ind w:firstLine="420"/>
        <w:spacing w:line="360" w:lineRule="auto"/>
        <w:rPr>
          <w:rFonts w:hint="eastAsia" w:hAnsi="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 xml:space="preserve">拟投入的</w:t>
      </w:r>
      <w:r>
        <w:rPr>
          <w:rFonts w:hint="eastAsia" w:ascii="宋体" w:hAnsi="宋体" w:eastAsia="宋体" w:cs="宋体"/>
          <w:b w:val="0"/>
          <w:bCs/>
          <w:color w:val="auto"/>
          <w:sz w:val="21"/>
          <w:szCs w:val="21"/>
          <w:highlight w:val="none"/>
          <w:lang w:val="en-US" w:eastAsia="zh-CN"/>
        </w:rPr>
        <w:t xml:space="preserve">专职社工</w:t>
      </w:r>
      <w:r>
        <w:rPr>
          <w:rFonts w:hint="default" w:ascii="宋体" w:hAnsi="宋体" w:eastAsia="宋体" w:cs="宋体"/>
          <w:b w:val="0"/>
          <w:bCs/>
          <w:color w:val="auto"/>
          <w:sz w:val="21"/>
          <w:szCs w:val="21"/>
          <w:highlight w:val="none"/>
          <w:lang w:val="en-US" w:eastAsia="zh-CN"/>
        </w:rPr>
        <w:t xml:space="preserve">（不含</w:t>
      </w:r>
      <w:r>
        <w:rPr>
          <w:rFonts w:hint="eastAsia" w:ascii="宋体" w:hAnsi="宋体" w:eastAsia="宋体" w:cs="宋体"/>
          <w:b w:val="0"/>
          <w:bCs/>
          <w:color w:val="auto"/>
          <w:sz w:val="21"/>
          <w:szCs w:val="21"/>
          <w:highlight w:val="none"/>
          <w:lang w:val="zh-CN" w:eastAsia="zh-CN"/>
        </w:rPr>
        <w:t xml:space="preserve">项目主管</w:t>
      </w:r>
      <w:r>
        <w:rPr>
          <w:rFonts w:hint="default" w:ascii="宋体" w:hAnsi="宋体" w:eastAsia="宋体" w:cs="宋体"/>
          <w:b w:val="0"/>
          <w:bCs/>
          <w:color w:val="auto"/>
          <w:sz w:val="21"/>
          <w:szCs w:val="21"/>
          <w:highlight w:val="none"/>
          <w:lang w:val="en-US" w:eastAsia="zh-CN"/>
        </w:rPr>
        <w:t xml:space="preserve">）中</w:t>
      </w:r>
      <w:r>
        <w:rPr>
          <w:rFonts w:hint="eastAsia" w:hAnsi="宋体" w:cs="宋体"/>
          <w:b w:val="0"/>
          <w:bCs/>
          <w:color w:val="auto"/>
          <w:sz w:val="21"/>
          <w:szCs w:val="21"/>
          <w:highlight w:val="none"/>
          <w:lang w:val="en-US" w:eastAsia="zh-CN"/>
        </w:rPr>
        <w:t xml:space="preserve">具备</w:t>
      </w:r>
      <w:r>
        <w:rPr>
          <w:rFonts w:hint="default" w:ascii="宋体" w:hAnsi="宋体" w:eastAsia="宋体" w:cs="宋体"/>
          <w:b w:val="0"/>
          <w:bCs/>
          <w:color w:val="auto"/>
          <w:sz w:val="21"/>
          <w:szCs w:val="21"/>
          <w:highlight w:val="none"/>
          <w:lang w:val="en-US" w:eastAsia="zh-CN"/>
        </w:rPr>
        <w:t xml:space="preserve">国家颁发的社会工作者职业水平证书或获得2018年前国家人社部门认证的心理咨询师初级及以上资格证书，并具备1年以上社会工作或心理咨询服务经验</w:t>
      </w:r>
      <w:r>
        <w:rPr>
          <w:rFonts w:hint="eastAsia" w:hAnsi="宋体" w:cs="宋体"/>
          <w:b w:val="0"/>
          <w:bCs/>
          <w:color w:val="auto"/>
          <w:sz w:val="21"/>
          <w:szCs w:val="21"/>
          <w:highlight w:val="none"/>
          <w:lang w:val="en-US" w:eastAsia="zh-CN"/>
        </w:rPr>
        <w:t xml:space="preserve">，每提供</w:t>
      </w:r>
      <w:r>
        <w:rPr>
          <w:rFonts w:hint="eastAsia" w:hAnsi="宋体" w:cs="宋体"/>
          <w:b w:val="0"/>
          <w:bCs/>
          <w:color w:val="auto"/>
          <w:sz w:val="21"/>
          <w:szCs w:val="21"/>
          <w:highlight w:val="yellow"/>
          <w:lang w:val="en-US" w:eastAsia="zh-CN"/>
        </w:rPr>
        <w:t xml:space="preserve">一名得2分，最高得6分</w:t>
      </w:r>
      <w:r>
        <w:rPr>
          <w:rFonts w:hint="eastAsia" w:hAnsi="宋体" w:cs="宋体"/>
          <w:b w:val="0"/>
          <w:bCs/>
          <w:color w:val="auto"/>
          <w:sz w:val="21"/>
          <w:szCs w:val="21"/>
          <w:highlight w:val="none"/>
          <w:lang w:val="en-US" w:eastAsia="zh-CN"/>
        </w:rPr>
        <w:t xml:space="preserve">。提供人员证书和相关工作经验的证明材料，未提供不得分。</w:t>
      </w:r>
      <w:r/>
    </w:p>
    <w:p>
      <w:pPr>
        <w:ind w:firstLine="420"/>
        <w:spacing w:line="360" w:lineRule="auto"/>
        <w:rPr>
          <w:rFonts w:hint="eastAsia" w:hAnsi="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t xml:space="preserve">拟投入的</w:t>
      </w:r>
      <w:r>
        <w:rPr>
          <w:rFonts w:hint="eastAsia" w:ascii="宋体" w:hAnsi="宋体" w:eastAsia="宋体" w:cs="宋体"/>
          <w:b w:val="0"/>
          <w:bCs/>
          <w:color w:val="auto"/>
          <w:sz w:val="21"/>
          <w:szCs w:val="21"/>
          <w:highlight w:val="none"/>
          <w:lang w:val="en-US" w:eastAsia="zh-CN"/>
        </w:rPr>
        <w:t xml:space="preserve">专职社工</w:t>
      </w:r>
      <w:r>
        <w:rPr>
          <w:rFonts w:hint="default" w:ascii="宋体" w:hAnsi="宋体" w:eastAsia="宋体" w:cs="宋体"/>
          <w:b w:val="0"/>
          <w:bCs/>
          <w:color w:val="auto"/>
          <w:sz w:val="21"/>
          <w:szCs w:val="21"/>
          <w:highlight w:val="none"/>
          <w:lang w:val="en-US" w:eastAsia="zh-CN"/>
        </w:rPr>
        <w:t xml:space="preserve">（不含</w:t>
      </w:r>
      <w:r>
        <w:rPr>
          <w:rFonts w:hint="eastAsia" w:ascii="宋体" w:hAnsi="宋体" w:eastAsia="宋体" w:cs="宋体"/>
          <w:b w:val="0"/>
          <w:bCs/>
          <w:color w:val="auto"/>
          <w:sz w:val="21"/>
          <w:szCs w:val="21"/>
          <w:highlight w:val="none"/>
          <w:lang w:val="zh-CN" w:eastAsia="zh-CN"/>
        </w:rPr>
        <w:t xml:space="preserve">项目主管</w:t>
      </w:r>
      <w:r>
        <w:rPr>
          <w:rFonts w:hint="default" w:ascii="宋体" w:hAnsi="宋体" w:eastAsia="宋体" w:cs="宋体"/>
          <w:b w:val="0"/>
          <w:bCs/>
          <w:color w:val="auto"/>
          <w:sz w:val="21"/>
          <w:szCs w:val="21"/>
          <w:highlight w:val="none"/>
          <w:lang w:val="en-US" w:eastAsia="zh-CN"/>
        </w:rPr>
        <w:t xml:space="preserve">）中</w:t>
      </w:r>
      <w:r>
        <w:rPr>
          <w:rFonts w:hint="eastAsia" w:hAnsi="宋体" w:cs="宋体"/>
          <w:b w:val="0"/>
          <w:bCs/>
          <w:color w:val="auto"/>
          <w:sz w:val="21"/>
          <w:szCs w:val="21"/>
          <w:highlight w:val="none"/>
          <w:lang w:val="en-US" w:eastAsia="zh-CN"/>
        </w:rPr>
        <w:t xml:space="preserve">经过市民政局统一培训并取得结业证书，并具备2年以上社会工作服务经验的人员。每提供</w:t>
      </w:r>
      <w:r>
        <w:rPr>
          <w:rFonts w:hint="eastAsia" w:hAnsi="宋体" w:cs="宋体"/>
          <w:b w:val="0"/>
          <w:bCs/>
          <w:color w:val="auto"/>
          <w:sz w:val="21"/>
          <w:szCs w:val="21"/>
          <w:highlight w:val="yellow"/>
          <w:lang w:val="en-US" w:eastAsia="zh-CN"/>
        </w:rPr>
        <w:t xml:space="preserve">一名得2分，最高得6分</w:t>
      </w:r>
      <w:r>
        <w:rPr>
          <w:rFonts w:hint="eastAsia" w:hAnsi="宋体" w:cs="宋体"/>
          <w:b w:val="0"/>
          <w:bCs/>
          <w:color w:val="auto"/>
          <w:sz w:val="21"/>
          <w:szCs w:val="21"/>
          <w:highlight w:val="none"/>
          <w:lang w:val="en-US" w:eastAsia="zh-CN"/>
        </w:rPr>
        <w:t xml:space="preserve">。提供人员证书和相关工作经验的证明材料，未提供不得分。</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(四) </w:t>
      </w:r>
      <w:r>
        <w:rPr>
          <w:rFonts w:hint="eastAsia" w:hAnsi="宋体" w:cs="宋体"/>
          <w:b w:val="0"/>
          <w:bCs/>
          <w:color w:val="auto"/>
          <w:sz w:val="21"/>
          <w:szCs w:val="21"/>
          <w:highlight w:val="none"/>
          <w:lang w:val="en-US" w:eastAsia="zh-CN"/>
        </w:rPr>
        <w:t xml:space="preserve">企业实力</w:t>
      </w:r>
      <w:r>
        <w:rPr>
          <w:rFonts w:hint="eastAsia" w:ascii="宋体" w:hAnsi="宋体" w:eastAsia="宋体" w:cs="宋体"/>
          <w:b w:val="0"/>
          <w:bCs/>
          <w:color w:val="auto"/>
          <w:sz w:val="21"/>
          <w:szCs w:val="21"/>
          <w:highlight w:val="none"/>
          <w:lang w:val="en-US" w:eastAsia="zh-CN"/>
        </w:rPr>
        <w:t xml:space="preserve">(</w:t>
      </w:r>
      <w:r>
        <w:rPr>
          <w:rFonts w:hint="eastAsia" w:hAnsi="宋体" w:cs="宋体"/>
          <w:b w:val="0"/>
          <w:bCs/>
          <w:color w:val="auto"/>
          <w:sz w:val="21"/>
          <w:szCs w:val="21"/>
          <w:highlight w:val="none"/>
          <w:lang w:val="en-US" w:eastAsia="zh-CN"/>
        </w:rPr>
        <w:t xml:space="preserve">20</w:t>
      </w:r>
      <w:r>
        <w:rPr>
          <w:rFonts w:hint="eastAsia" w:ascii="宋体" w:hAnsi="宋体" w:eastAsia="宋体" w:cs="宋体"/>
          <w:b w:val="0"/>
          <w:bCs/>
          <w:color w:val="auto"/>
          <w:sz w:val="21"/>
          <w:szCs w:val="21"/>
          <w:highlight w:val="none"/>
          <w:lang w:val="en-US" w:eastAsia="zh-CN"/>
        </w:rPr>
        <w:t xml:space="preserve">分)</w:t>
      </w:r>
      <w:r/>
    </w:p>
    <w:p>
      <w:pPr>
        <w:ind w:firstLine="420"/>
        <w:spacing w:line="360" w:lineRule="auto"/>
        <w:rPr>
          <w:rFonts w:hint="eastAsia" w:ascii="宋体" w:hAnsi="宋体" w:eastAsia="宋体" w:cs="宋体"/>
          <w:b w:val="0"/>
          <w:bCs/>
          <w:color w:val="auto"/>
          <w:sz w:val="21"/>
          <w:szCs w:val="21"/>
          <w:highlight w:val="none"/>
          <w:lang w:val="en-US" w:eastAsia="zh-CN"/>
        </w:rPr>
      </w:pPr>
      <w:r>
        <w:rPr>
          <w:rFonts w:hint="eastAsia" w:hAnsi="宋体" w:cs="宋体"/>
          <w:b w:val="0"/>
          <w:bCs/>
          <w:color w:val="auto"/>
          <w:sz w:val="21"/>
          <w:szCs w:val="21"/>
          <w:highlight w:val="none"/>
          <w:lang w:val="en-US" w:eastAsia="zh-CN"/>
        </w:rPr>
        <w:t xml:space="preserve">1、类似业绩：</w:t>
      </w:r>
      <w:r>
        <w:rPr>
          <w:rFonts w:hint="eastAsia" w:ascii="宋体" w:hAnsi="宋体" w:eastAsia="宋体" w:cs="宋体"/>
          <w:b w:val="0"/>
          <w:bCs/>
          <w:color w:val="auto"/>
          <w:sz w:val="21"/>
          <w:szCs w:val="21"/>
          <w:highlight w:val="none"/>
          <w:lang w:eastAsia="en-US"/>
        </w:rPr>
        <w:t xml:space="preserve">投标单位</w:t>
      </w:r>
      <w:r>
        <w:rPr>
          <w:rFonts w:hint="eastAsia" w:ascii="宋体" w:hAnsi="宋体" w:eastAsia="宋体" w:cs="宋体"/>
          <w:b w:val="0"/>
          <w:bCs/>
          <w:color w:val="auto"/>
          <w:sz w:val="21"/>
          <w:szCs w:val="21"/>
          <w:highlight w:val="none"/>
          <w:lang w:val="en-US" w:eastAsia="zh-CN"/>
        </w:rPr>
        <w:t xml:space="preserve">自</w:t>
      </w:r>
      <w:r>
        <w:rPr>
          <w:rFonts w:hint="eastAsia" w:ascii="宋体" w:hAnsi="宋体" w:eastAsia="宋体" w:cs="宋体"/>
          <w:b w:val="0"/>
          <w:bCs/>
          <w:color w:val="auto"/>
          <w:sz w:val="21"/>
          <w:szCs w:val="21"/>
          <w:highlight w:val="none"/>
          <w:lang w:eastAsia="en-US"/>
        </w:rPr>
        <w:t xml:space="preserve">202</w:t>
      </w: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lang w:eastAsia="en-US"/>
        </w:rPr>
        <w:t xml:space="preserve">年</w:t>
      </w: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lang w:eastAsia="en-US"/>
        </w:rPr>
        <w:t xml:space="preserve">月1日（以合同签订时间为准）至今承担过</w:t>
      </w:r>
      <w:r>
        <w:rPr>
          <w:rFonts w:hint="eastAsia" w:hAnsi="宋体" w:cs="宋体"/>
          <w:b w:val="0"/>
          <w:bCs/>
          <w:color w:val="auto"/>
          <w:sz w:val="21"/>
          <w:szCs w:val="21"/>
          <w:highlight w:val="none"/>
          <w:lang w:val="en-US" w:eastAsia="zh-CN"/>
        </w:rPr>
        <w:t xml:space="preserve">类似项目</w:t>
      </w:r>
      <w:r>
        <w:rPr>
          <w:rFonts w:hint="eastAsia" w:ascii="宋体" w:hAnsi="宋体" w:eastAsia="宋体" w:cs="宋体"/>
          <w:b w:val="0"/>
          <w:bCs/>
          <w:color w:val="auto"/>
          <w:sz w:val="21"/>
          <w:szCs w:val="21"/>
          <w:highlight w:val="none"/>
          <w:lang w:eastAsia="en-US"/>
        </w:rPr>
        <w:t xml:space="preserve">，</w:t>
      </w:r>
      <w:r>
        <w:rPr>
          <w:rFonts w:hint="eastAsia" w:ascii="宋体" w:hAnsi="宋体" w:eastAsia="宋体" w:cs="宋体"/>
          <w:b w:val="0"/>
          <w:bCs/>
          <w:color w:val="auto"/>
          <w:sz w:val="21"/>
          <w:szCs w:val="21"/>
          <w:highlight w:val="yellow"/>
          <w:lang w:eastAsia="en-US"/>
        </w:rPr>
        <w:t xml:space="preserve">每提供一个得</w:t>
      </w:r>
      <w:r>
        <w:rPr>
          <w:rFonts w:hint="eastAsia" w:hAnsi="宋体" w:cs="宋体"/>
          <w:b w:val="0"/>
          <w:bCs/>
          <w:color w:val="auto"/>
          <w:sz w:val="21"/>
          <w:szCs w:val="21"/>
          <w:highlight w:val="yellow"/>
          <w:lang w:val="en-US" w:eastAsia="zh-CN"/>
        </w:rPr>
        <w:t xml:space="preserve">5</w:t>
      </w:r>
      <w:r>
        <w:rPr>
          <w:rFonts w:hint="eastAsia" w:ascii="宋体" w:hAnsi="宋体" w:eastAsia="宋体" w:cs="宋体"/>
          <w:b w:val="0"/>
          <w:bCs/>
          <w:color w:val="auto"/>
          <w:sz w:val="21"/>
          <w:szCs w:val="21"/>
          <w:highlight w:val="yellow"/>
          <w:lang w:eastAsia="en-US"/>
        </w:rPr>
        <w:t xml:space="preserve">分，最高</w:t>
      </w:r>
      <w:r>
        <w:rPr>
          <w:rFonts w:hint="eastAsia" w:hAnsi="宋体" w:cs="宋体"/>
          <w:b w:val="0"/>
          <w:bCs/>
          <w:color w:val="auto"/>
          <w:sz w:val="21"/>
          <w:szCs w:val="21"/>
          <w:highlight w:val="yellow"/>
          <w:lang w:val="en-US" w:eastAsia="zh-CN"/>
        </w:rPr>
        <w:t xml:space="preserve">20</w:t>
      </w:r>
      <w:r>
        <w:rPr>
          <w:rFonts w:hint="eastAsia" w:ascii="宋体" w:hAnsi="宋体" w:eastAsia="宋体" w:cs="宋体"/>
          <w:b w:val="0"/>
          <w:bCs/>
          <w:color w:val="auto"/>
          <w:sz w:val="21"/>
          <w:szCs w:val="21"/>
          <w:highlight w:val="yellow"/>
          <w:lang w:eastAsia="en-US"/>
        </w:rPr>
        <w:t xml:space="preserve">分</w:t>
      </w:r>
      <w:r>
        <w:rPr>
          <w:rFonts w:hint="eastAsia" w:ascii="宋体" w:hAnsi="宋体" w:eastAsia="宋体" w:cs="宋体"/>
          <w:b w:val="0"/>
          <w:bCs/>
          <w:color w:val="auto"/>
          <w:sz w:val="21"/>
          <w:szCs w:val="21"/>
          <w:highlight w:val="none"/>
          <w:lang w:eastAsia="en-US"/>
        </w:rPr>
        <w:t xml:space="preserve">。（</w:t>
      </w:r>
      <w:r>
        <w:rPr>
          <w:rFonts w:hint="eastAsia" w:ascii="宋体" w:hAnsi="宋体" w:eastAsia="宋体" w:cs="宋体"/>
          <w:b w:val="0"/>
          <w:bCs/>
          <w:color w:val="auto"/>
          <w:sz w:val="21"/>
          <w:szCs w:val="21"/>
          <w:highlight w:val="none"/>
          <w:lang w:val="en-US" w:eastAsia="zh-CN"/>
        </w:rPr>
        <w:t xml:space="preserve">注：须</w:t>
      </w:r>
      <w:r>
        <w:rPr>
          <w:rFonts w:hint="eastAsia" w:ascii="宋体" w:hAnsi="宋体" w:eastAsia="宋体" w:cs="宋体"/>
          <w:b w:val="0"/>
          <w:bCs/>
          <w:color w:val="auto"/>
          <w:sz w:val="21"/>
          <w:szCs w:val="21"/>
          <w:highlight w:val="none"/>
          <w:lang w:eastAsia="en-US"/>
        </w:rPr>
        <w:t xml:space="preserve">提供完整的合同扫描件</w:t>
      </w:r>
      <w:r>
        <w:rPr>
          <w:rFonts w:hint="eastAsia" w:hAnsi="宋体" w:cs="宋体"/>
          <w:b w:val="0"/>
          <w:bCs/>
          <w:color w:val="auto"/>
          <w:sz w:val="21"/>
          <w:szCs w:val="21"/>
          <w:highlight w:val="none"/>
          <w:lang w:val="en-US" w:eastAsia="zh-CN"/>
        </w:rPr>
        <w:t xml:space="preserve">加盖公章。</w:t>
      </w:r>
      <w:r>
        <w:rPr>
          <w:rFonts w:hint="eastAsia" w:ascii="宋体" w:hAnsi="宋体" w:eastAsia="宋体" w:cs="宋体"/>
          <w:b w:val="0"/>
          <w:bCs/>
          <w:color w:val="auto"/>
          <w:sz w:val="21"/>
          <w:szCs w:val="21"/>
          <w:highlight w:val="none"/>
          <w:lang w:eastAsia="en-US"/>
        </w:rPr>
        <w:t xml:space="preserve">提供材料不全或不提供不得分）</w:t>
      </w:r>
      <w:r>
        <w:rPr>
          <w:rFonts w:hint="eastAsia" w:ascii="宋体" w:hAnsi="宋体" w:eastAsia="宋体" w:cs="宋体"/>
          <w:b w:val="0"/>
          <w:bCs/>
          <w:color w:val="auto"/>
          <w:sz w:val="21"/>
          <w:szCs w:val="21"/>
          <w:highlight w:val="none"/>
          <w:lang w:val="en-US" w:eastAsia="zh-CN"/>
        </w:rPr>
        <w:t xml:space="preserve">。</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注：</w:t>
      </w:r>
      <w:r>
        <w:rPr>
          <w:rFonts w:hint="eastAsia" w:ascii="宋体" w:hAnsi="宋体" w:eastAsia="宋体" w:cs="宋体"/>
          <w:color w:val="auto"/>
          <w:sz w:val="21"/>
          <w:szCs w:val="21"/>
          <w:highlight w:val="none"/>
        </w:rPr>
        <w:t xml:space="preserve">1、报价要求、付款步骤、服务期限如有负偏离的不得中标。</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2、针对评分标准中评分的每一条，投标人均应提供相关的电子资料并作出相应说明供评委评判，不提供相关资料的视为不具备该项得分的条件。</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3、所有要求提供的扫描件字迹须清晰可见，扫描不全或字迹不清晰的，视为未提供。</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4、防止虚假应标，采购人保留调查的权利，并由此引发的一切调查与诉讼费用由投标人承担。</w:t>
      </w:r>
      <w:r/>
    </w:p>
    <w:p>
      <w:pPr>
        <w:ind w:firstLine="42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jc w:val="center"/>
        <w:rPr>
          <w:rFonts w:hint="eastAsia" w:ascii="宋体" w:hAnsi="宋体" w:eastAsia="宋体" w:cs="宋体"/>
          <w:b/>
          <w:bCs/>
          <w:color w:val="auto"/>
          <w:sz w:val="32"/>
          <w:szCs w:val="32"/>
          <w:highlight w:val="none"/>
        </w:rPr>
        <w:outlineLvl w:val="0"/>
      </w:pPr>
      <w:r/>
      <w:bookmarkStart w:id="12" w:name="_Toc159507039"/>
      <w:r>
        <w:rPr>
          <w:rFonts w:hint="eastAsia" w:ascii="宋体" w:hAnsi="宋体" w:eastAsia="宋体" w:cs="宋体"/>
          <w:b/>
          <w:bCs/>
          <w:color w:val="auto"/>
          <w:sz w:val="32"/>
          <w:szCs w:val="32"/>
          <w:highlight w:val="none"/>
        </w:rPr>
        <w:t xml:space="preserve">第五章 投标文件格式</w:t>
      </w:r>
      <w:bookmarkEnd w:id="12"/>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说明： </w:t>
      </w:r>
      <w:r/>
    </w:p>
    <w:p>
      <w:pPr>
        <w:pStyle w:val="882"/>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1、对本章所有的格式，投标单位可根据自身情况进行补充和修改，但补充和修改不得造成与本格式内容有实质性的违背。</w:t>
      </w:r>
      <w:r/>
    </w:p>
    <w:p>
      <w:pPr>
        <w:pStyle w:val="882"/>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2、所附表格中要求回答的全部问题和信息都必须正面回答。</w:t>
      </w:r>
      <w:r/>
    </w:p>
    <w:p>
      <w:pPr>
        <w:pStyle w:val="882"/>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3、本资格声明的签字人应保证全部声明和问题的回答是真实的和准确的。</w:t>
      </w:r>
      <w:r/>
    </w:p>
    <w:p>
      <w:pPr>
        <w:pStyle w:val="882"/>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4、投标人提交的材料将被保密保存，但不退还。</w:t>
      </w:r>
      <w:r/>
    </w:p>
    <w:p>
      <w:pPr>
        <w:pStyle w:val="882"/>
        <w:ind w:left="0" w:firstLine="440"/>
        <w:jc w:val="both"/>
        <w:spacing w:before="0"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5、全部文件应按投标人须知中规定的语言和份数提交。</w:t>
      </w:r>
      <w:r/>
    </w:p>
    <w:p>
      <w:pPr>
        <w:pStyle w:val="882"/>
        <w:ind w:left="0"/>
        <w:jc w:val="both"/>
        <w:spacing w:before="0" w:line="360" w:lineRule="auto"/>
        <w:rPr>
          <w:rFonts w:hint="eastAsia" w:ascii="宋体" w:hAnsi="宋体" w:eastAsia="宋体" w:cs="宋体"/>
          <w:color w:val="auto"/>
          <w:sz w:val="21"/>
          <w:szCs w:val="21"/>
          <w:highlight w:val="none"/>
        </w:rPr>
        <w:sectPr>
          <w:footerReference w:type="default" r:id="rId13"/>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b/>
          <w:bCs/>
          <w:color w:val="auto"/>
          <w:sz w:val="44"/>
          <w:szCs w:val="44"/>
          <w:highlight w:val="none"/>
        </w:rPr>
      </w:pPr>
      <w:r/>
      <w:bookmarkStart w:id="13" w:name="_Toc467507044"/>
      <w:r/>
      <w:bookmarkStart w:id="14" w:name="_Toc405288080"/>
      <w:r/>
      <w:bookmarkStart w:id="15" w:name="_Toc430265233"/>
      <w:r/>
      <w:bookmarkStart w:id="16" w:name="_Toc467507054"/>
      <w:r/>
      <w:bookmarkStart w:id="17" w:name="_Toc322442932"/>
      <w:r>
        <w:rPr>
          <w:rFonts w:hint="eastAsia" w:ascii="宋体" w:hAnsi="宋体" w:eastAsia="宋体" w:cs="宋体"/>
          <w:b/>
          <w:bCs/>
          <w:color w:val="auto"/>
          <w:sz w:val="32"/>
          <w:szCs w:val="32"/>
          <w:highlight w:val="none"/>
        </w:rPr>
        <w:t xml:space="preserve">封 面 ：</w:t>
      </w:r>
      <w:r>
        <w:rPr>
          <w:rFonts w:hint="eastAsia" w:ascii="宋体" w:hAnsi="宋体" w:eastAsia="宋体" w:cs="宋体"/>
          <w:b/>
          <w:bCs/>
          <w:color w:val="auto"/>
          <w:sz w:val="44"/>
          <w:szCs w:val="44"/>
          <w:highlight w:val="none"/>
        </w:rPr>
        <w:t xml:space="preserve">                          </w:t>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center"/>
        <w:spacing w:before="0"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投标文件</w:t>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default" w:ascii="宋体" w:hAnsi="宋体" w:eastAsia="宋体" w:cs="宋体"/>
          <w:b/>
          <w:bCs/>
          <w:color w:val="auto"/>
          <w:sz w:val="32"/>
          <w:szCs w:val="32"/>
          <w:highlight w:val="none"/>
          <w:lang w:eastAsia="zh-CN"/>
        </w:rPr>
      </w:pPr>
      <w:r>
        <w:rPr>
          <w:rFonts w:hint="eastAsia" w:ascii="宋体" w:hAnsi="宋体" w:eastAsia="宋体" w:cs="宋体"/>
          <w:b/>
          <w:bCs/>
          <w:color w:val="auto"/>
          <w:sz w:val="36"/>
          <w:szCs w:val="36"/>
          <w:highlight w:val="none"/>
        </w:rPr>
        <w:t xml:space="preserve">采购单位：</w:t>
      </w:r>
      <w:r>
        <w:rPr>
          <w:rFonts w:hint="default" w:hAnsi="宋体" w:cs="宋体"/>
          <w:color w:val="auto"/>
          <w:sz w:val="32"/>
          <w:szCs w:val="32"/>
          <w:highlight w:val="none"/>
          <w:lang w:eastAsia="zh-CN"/>
        </w:rPr>
        <w:t xml:space="preserve">太仓市城厢镇人民政府</w:t>
      </w:r>
      <w:r/>
    </w:p>
    <w:p>
      <w:pPr>
        <w:pStyle w:val="882"/>
        <w:ind w:left="0"/>
        <w:jc w:val="both"/>
        <w:spacing w:before="0" w:line="360" w:lineRule="auto"/>
        <w:rPr>
          <w:rFonts w:hint="default" w:hAnsi="宋体" w:cs="宋体"/>
          <w:color w:val="auto"/>
          <w:sz w:val="32"/>
          <w:szCs w:val="32"/>
          <w:highlight w:val="none"/>
          <w:lang w:eastAsia="zh-CN"/>
        </w:rPr>
      </w:pPr>
      <w:r>
        <w:rPr>
          <w:rFonts w:hint="eastAsia" w:ascii="宋体" w:hAnsi="宋体" w:eastAsia="宋体" w:cs="宋体"/>
          <w:b/>
          <w:bCs/>
          <w:color w:val="auto"/>
          <w:sz w:val="36"/>
          <w:szCs w:val="36"/>
          <w:highlight w:val="none"/>
        </w:rPr>
        <w:t xml:space="preserve">项目名称：</w:t>
      </w:r>
      <w:r>
        <w:rPr>
          <w:rFonts w:hint="default" w:hAnsi="宋体" w:cs="宋体"/>
          <w:color w:val="auto"/>
          <w:sz w:val="32"/>
          <w:szCs w:val="32"/>
          <w:highlight w:val="none"/>
          <w:lang w:eastAsia="zh-CN"/>
        </w:rPr>
        <w:t xml:space="preserve">城厢镇民政服务站购买第三方社工服务项目</w:t>
      </w:r>
      <w:r/>
    </w:p>
    <w:p>
      <w:pPr>
        <w:pStyle w:val="882"/>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t xml:space="preserve">项目编号：</w:t>
      </w:r>
      <w:r>
        <w:rPr>
          <w:rFonts w:hint="eastAsia" w:hAnsi="宋体" w:cs="宋体"/>
          <w:color w:val="auto"/>
          <w:sz w:val="32"/>
          <w:szCs w:val="32"/>
          <w:highlight w:val="none"/>
          <w:lang w:eastAsia="zh-CN"/>
        </w:rPr>
        <w:t xml:space="preserve">JSZC-320585-TCZX-G2026-0012</w:t>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投标人</w:t>
      </w:r>
      <w:r>
        <w:rPr>
          <w:rFonts w:hint="eastAsia" w:ascii="宋体" w:hAnsi="宋体" w:eastAsia="宋体" w:cs="宋体"/>
          <w:color w:val="auto"/>
          <w:sz w:val="24"/>
          <w:szCs w:val="24"/>
          <w:highlight w:val="none"/>
        </w:rPr>
        <w:t xml:space="preserve">(盖章)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z w:val="36"/>
          <w:szCs w:val="36"/>
          <w:highlight w:val="none"/>
          <w:u w:val="single"/>
        </w:rPr>
        <w:t xml:space="preserve">                              </w:t>
      </w:r>
      <w:r/>
    </w:p>
    <w:p>
      <w:pPr>
        <w:pStyle w:val="882"/>
        <w:ind w:left="0"/>
        <w:jc w:val="both"/>
        <w:spacing w:before="0" w:line="360" w:lineRule="auto"/>
        <w:rPr>
          <w:rFonts w:hint="eastAsia" w:ascii="宋体" w:hAnsi="宋体" w:eastAsia="宋体" w:cs="宋体"/>
          <w:color w:val="auto"/>
          <w:sz w:val="32"/>
          <w:szCs w:val="32"/>
          <w:highlight w:val="none"/>
        </w:rPr>
      </w:pPr>
      <w:r>
        <w:rPr>
          <w:rFonts w:hint="eastAsia" w:ascii="宋体" w:hAnsi="宋体" w:eastAsia="宋体" w:cs="宋体"/>
          <w:b/>
          <w:bCs/>
          <w:color w:val="auto"/>
          <w:spacing w:val="-3"/>
          <w:sz w:val="36"/>
          <w:szCs w:val="36"/>
          <w:highlight w:val="none"/>
        </w:rPr>
        <w:t xml:space="preserve">法定代表人或其委托代理人</w:t>
      </w:r>
      <w:r>
        <w:rPr>
          <w:rFonts w:hint="eastAsia" w:ascii="宋体" w:hAnsi="宋体" w:eastAsia="宋体" w:cs="宋体"/>
          <w:color w:val="auto"/>
          <w:sz w:val="24"/>
          <w:szCs w:val="24"/>
          <w:highlight w:val="none"/>
        </w:rPr>
        <w:t xml:space="preserve">(签字或盖章)</w:t>
      </w:r>
      <w:r>
        <w:rPr>
          <w:rFonts w:hint="eastAsia" w:ascii="宋体" w:hAnsi="宋体" w:eastAsia="宋体" w:cs="宋体"/>
          <w:b/>
          <w:bCs/>
          <w:color w:val="auto"/>
          <w:sz w:val="36"/>
          <w:szCs w:val="36"/>
          <w:highlight w:val="none"/>
        </w:rPr>
        <w:t xml:space="preserve">：</w:t>
      </w:r>
      <w:r>
        <w:rPr>
          <w:rFonts w:hint="eastAsia" w:ascii="宋体" w:hAnsi="宋体" w:eastAsia="宋体" w:cs="宋体"/>
          <w:b/>
          <w:bCs/>
          <w:color w:val="auto"/>
          <w:spacing w:val="101"/>
          <w:sz w:val="36"/>
          <w:szCs w:val="36"/>
          <w:highlight w:val="none"/>
          <w:u w:val="single"/>
        </w:rPr>
        <w:t xml:space="preserve">    </w:t>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both"/>
        <w:spacing w:before="0"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882"/>
        <w:ind w:left="0"/>
        <w:jc w:val="center"/>
        <w:spacing w:before="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日期：     年    月    日</w:t>
      </w:r>
      <w:r/>
    </w:p>
    <w:p>
      <w:pPr>
        <w:pStyle w:val="882"/>
        <w:ind w:left="0"/>
        <w:jc w:val="center"/>
        <w:spacing w:before="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1、投标承诺函</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投标承诺函</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我们收到贵单位</w:t>
      </w:r>
      <w:r>
        <w:rPr>
          <w:rFonts w:hint="eastAsia" w:ascii="宋体" w:hAnsi="宋体" w:eastAsia="宋体" w:cs="宋体"/>
          <w:color w:val="auto"/>
          <w:sz w:val="21"/>
          <w:szCs w:val="21"/>
          <w:highlight w:val="none"/>
          <w:u w:val="single"/>
        </w:rPr>
        <w:t xml:space="preserve">   （项目名称）   </w:t>
      </w:r>
      <w:r>
        <w:rPr>
          <w:rFonts w:hint="eastAsia" w:ascii="宋体" w:hAnsi="宋体" w:eastAsia="宋体" w:cs="宋体"/>
          <w:color w:val="auto"/>
          <w:sz w:val="21"/>
          <w:szCs w:val="21"/>
          <w:highlight w:val="none"/>
        </w:rPr>
        <w:t xml:space="preserve">招标文件（项目编号：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），经仔细阅读和研究，我们决定参加投标。</w:t>
      </w:r>
      <w:r/>
    </w:p>
    <w:p>
      <w:pPr>
        <w:pStyle w:val="890"/>
        <w:ind w:left="0" w:firstLine="525"/>
        <w:spacing w:line="360" w:lineRule="auto"/>
        <w:rPr>
          <w:rFonts w:hint="eastAsia" w:ascii="宋体" w:hAnsi="宋体" w:cs="宋体"/>
          <w:bCs/>
          <w:sz w:val="21"/>
          <w:szCs w:val="21"/>
        </w:rPr>
      </w:pPr>
      <w:r>
        <w:rPr>
          <w:rFonts w:hint="eastAsia" w:ascii="宋体" w:hAnsi="宋体" w:cs="宋体"/>
          <w:bCs/>
          <w:sz w:val="21"/>
          <w:szCs w:val="21"/>
        </w:rPr>
        <w:t xml:space="preserve">1、我方自愿按照招标文件规定的各项要求向采购人提供所需服务。</w:t>
      </w:r>
      <w:r/>
    </w:p>
    <w:p>
      <w:pPr>
        <w:pStyle w:val="890"/>
        <w:ind w:left="0" w:firstLine="525"/>
        <w:spacing w:line="360" w:lineRule="auto"/>
        <w:rPr>
          <w:rFonts w:hint="eastAsia" w:ascii="宋体" w:hAnsi="宋体" w:cs="宋体"/>
          <w:sz w:val="21"/>
          <w:szCs w:val="21"/>
        </w:rPr>
      </w:pPr>
      <w:r>
        <w:rPr>
          <w:rFonts w:hint="eastAsia" w:ascii="宋体" w:hAnsi="宋体" w:cs="宋体"/>
          <w:bCs/>
          <w:sz w:val="21"/>
          <w:szCs w:val="21"/>
        </w:rPr>
        <w:t xml:space="preserve">2、一旦我方中标，</w:t>
      </w:r>
      <w:r>
        <w:rPr>
          <w:rFonts w:hint="eastAsia" w:ascii="宋体" w:hAnsi="宋体" w:cs="宋体"/>
          <w:sz w:val="21"/>
          <w:szCs w:val="21"/>
        </w:rPr>
        <w:t xml:space="preserve">我们将严格履行招标文件中规定的每一项要求，按期、按质、按量履行合同的义务。</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3、我们已详细审查全部招标文件，包括更正文件(如有)，对招标文件及更正公告(如有)无任何异议。我们完全理解并同意放弃对这方面有不明及误解的权力。</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4、我们同意按招标文件中的规定，本投标书的有效期限为自投标截止之日起</w:t>
      </w:r>
      <w:r>
        <w:rPr>
          <w:rFonts w:hint="eastAsia" w:ascii="宋体" w:hAnsi="宋体" w:eastAsia="宋体" w:cs="宋体"/>
          <w:sz w:val="21"/>
          <w:szCs w:val="21"/>
          <w:u w:val="single"/>
          <w:lang w:val="en-US" w:eastAsia="zh-CN" w:bidi="ar-SA"/>
        </w:rPr>
        <w:t xml:space="preserve">  60  </w:t>
      </w:r>
      <w:r>
        <w:rPr>
          <w:rFonts w:hint="eastAsia" w:ascii="宋体" w:hAnsi="宋体" w:eastAsia="宋体" w:cs="宋体"/>
          <w:sz w:val="21"/>
          <w:szCs w:val="21"/>
          <w:lang w:val="en-US" w:eastAsia="zh-CN" w:bidi="ar-SA"/>
        </w:rPr>
        <w:t xml:space="preserve">天。</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5、我们愿意提供招标采购单位在招标文件中要求的相关资料。</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6、我们愿意遵守招标公告及招标文件中所列的收费标准。</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7、我们愿意按招标文件的规定交纳投标保证金，并同意遵守招标文件中投标保证金的有关规定。</w:t>
      </w:r>
      <w:r/>
    </w:p>
    <w:p>
      <w:pPr>
        <w:ind w:firstLine="525"/>
        <w:jc w:val="both"/>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8、我们承诺该项投标在开标后的全过程中保持有效，不作任何更改和变动。</w:t>
      </w:r>
      <w:r/>
    </w:p>
    <w:p>
      <w:pPr>
        <w:ind w:firstLine="420"/>
        <w:keepLines w:val="0"/>
        <w:keepNext w:val="0"/>
        <w:pageBreakBefore w:val="0"/>
        <w:spacing w:line="360" w:lineRule="auto"/>
        <w:widowControl w:val="off"/>
        <w:rPr>
          <w:rFonts w:hint="eastAsia" w:ascii="宋体" w:hAnsi="宋体" w:cs="宋体"/>
          <w:bCs/>
          <w:sz w:val="21"/>
          <w:szCs w:val="21"/>
        </w:rPr>
      </w:pPr>
      <w:r>
        <w:rPr>
          <w:rFonts w:hint="eastAsia" w:ascii="宋体" w:hAnsi="宋体" w:cs="宋体"/>
          <w:bCs/>
          <w:sz w:val="21"/>
          <w:szCs w:val="21"/>
        </w:rPr>
        <w:t xml:space="preserve">9、我方愿意提供贵单位可能另外要求的，与投标有关的文件资料，并保证我方已提供和将要提供的文件资料是真实、准确的。</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所有有关标书的函电，请按下列地址联系：</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             联系人：</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邮政编码：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         电子邮箱：</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20"/>
        <w:jc w:val="right"/>
        <w:keepLines w:val="0"/>
        <w:keepNext w:val="0"/>
        <w:pageBreakBefore w:val="0"/>
        <w:spacing w:line="360" w:lineRule="auto"/>
        <w:widowControl w:val="off"/>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2、法定代表人授权委托书 （如有）</w:t>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1"/>
          <w:szCs w:val="21"/>
          <w:highlight w:val="none"/>
        </w:rPr>
      </w:pPr>
      <w:r/>
      <w:bookmarkStart w:id="18" w:name="OLE_LINK22"/>
      <w:r>
        <w:rPr>
          <w:rFonts w:hint="eastAsia" w:ascii="宋体" w:hAnsi="宋体" w:eastAsia="宋体" w:cs="宋体"/>
          <w:color w:val="auto"/>
          <w:sz w:val="21"/>
          <w:szCs w:val="21"/>
          <w:highlight w:val="none"/>
        </w:rPr>
        <w:t xml:space="preserve">授权委托书</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本授权委托书声明：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（投标单位名称）的法定代表人，现授权委托</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（单位名称）的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（姓名）为我公司代理人，以本公司的名义参加</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代理人无转委托权。特此委托！</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投标日期：年   月   日</w:t>
      </w:r>
      <w:bookmarkEnd w:id="18"/>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3、开标一览表</w:t>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4"/>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开标一览表</w:t>
      </w:r>
      <w:r/>
    </w:p>
    <w:p>
      <w:pPr>
        <w:pStyle w:val="884"/>
        <w:numPr>
          <w:ilvl w:val="0"/>
          <w:numId w:val="0"/>
        </w:numPr>
        <w:rPr>
          <w:rFonts w:hint="eastAsia"/>
          <w:color w:val="auto"/>
          <w:sz w:val="21"/>
          <w:szCs w:val="21"/>
          <w:highlight w:val="none"/>
        </w:rPr>
      </w:pPr>
      <w:r>
        <w:rPr>
          <w:rFonts w:hint="eastAsia"/>
          <w:color w:val="auto"/>
          <w:sz w:val="21"/>
          <w:szCs w:val="21"/>
          <w:highlight w:val="none"/>
        </w:rPr>
      </w:r>
      <w:r/>
    </w:p>
    <w:tbl>
      <w:tblPr>
        <w:tblStyle w:val="875"/>
        <w:tblW w:w="9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13"/>
        <w:gridCol w:w="6463"/>
      </w:tblGrid>
      <w:tr>
        <w:trPr>
          <w:cantSplit/>
          <w:jc w:val="center"/>
          <w:trHeight w:val="675"/>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6463" w:type="dxa"/>
            <w:vAlign w:val="center"/>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84"/>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tc>
        <w:tc>
          <w:tcPr>
            <w:tcW w:w="6463"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073"/>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投标报价</w:t>
            </w:r>
            <w:r/>
          </w:p>
          <w:p>
            <w:pPr>
              <w:jc w:val="center"/>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（元）</w:t>
            </w:r>
            <w:r/>
          </w:p>
        </w:tc>
        <w:tc>
          <w:tcPr>
            <w:tcW w:w="6463" w:type="dxa"/>
            <w:vAlign w:val="center"/>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小写：</w:t>
            </w:r>
            <w:r/>
          </w:p>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大写：</w:t>
            </w:r>
            <w:r/>
          </w:p>
        </w:tc>
      </w:tr>
      <w:tr>
        <w:trPr>
          <w:cantSplit/>
          <w:jc w:val="center"/>
          <w:trHeight w:val="823"/>
        </w:trPr>
        <w:tc>
          <w:tcPr>
            <w:tcW w:w="2613" w:type="dxa"/>
            <w:vAlign w:val="center"/>
            <w:textDirection w:val="lrTb"/>
            <w:noWrap w:val="false"/>
          </w:tcPr>
          <w:p>
            <w:pPr>
              <w:jc w:val="center"/>
              <w:spacing w:line="3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服务期限</w:t>
            </w:r>
            <w:r/>
          </w:p>
        </w:tc>
        <w:tc>
          <w:tcPr>
            <w:tcW w:w="6463" w:type="dxa"/>
            <w:vAlign w:val="center"/>
            <w:textDirection w:val="lrTb"/>
            <w:noWrap w:val="false"/>
          </w:tcPr>
          <w:p>
            <w:pPr>
              <w:jc w:val="both"/>
              <w:spacing w:line="3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3"/>
        <w:numPr>
          <w:ilvl w:val="0"/>
          <w:numId w:val="0"/>
        </w:numP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3"/>
        <w:numPr>
          <w:ilvl w:val="0"/>
          <w:numId w:val="0"/>
        </w:numPr>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numPr>
          <w:ilvl w:val="0"/>
          <w:numId w:val="5"/>
        </w:numPr>
        <w:ind w:left="0"/>
        <w:jc w:val="center"/>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报价明细表</w:t>
      </w:r>
      <w:r/>
    </w:p>
    <w:p>
      <w:pPr>
        <w:ind w:firstLine="420"/>
        <w:widowControl/>
        <w:rPr>
          <w:rFonts w:hint="default" w:ascii="Times New Roman" w:hAnsi="Times New Roman"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项目编号：                                          项目名称：          </w:t>
      </w:r>
      <w:r>
        <w:rPr>
          <w:rFonts w:hint="eastAsia" w:ascii="Times New Roman" w:hAnsi="Times New Roman" w:eastAsia="宋体" w:cs="宋体"/>
          <w:b/>
          <w:color w:val="auto"/>
          <w:sz w:val="21"/>
          <w:szCs w:val="21"/>
          <w:highlight w:val="none"/>
        </w:rPr>
        <w:t xml:space="preserve">                                     </w:t>
      </w:r>
      <w:r/>
    </w:p>
    <w:tbl>
      <w:tblPr>
        <w:tblStyle w:val="875"/>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1237"/>
        <w:gridCol w:w="956"/>
        <w:gridCol w:w="863"/>
        <w:gridCol w:w="1416"/>
        <w:gridCol w:w="1640"/>
        <w:gridCol w:w="2583"/>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分项名称</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单价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Times New Roman" w:hAnsi="Times New Roman" w:eastAsia="宋体" w:cs="Times New Roman"/>
                <w:b/>
                <w:bCs/>
                <w:color w:val="auto"/>
                <w:sz w:val="21"/>
                <w:szCs w:val="21"/>
                <w:highlight w:val="none"/>
              </w:rPr>
              <w:t xml:space="preserve">合价</w:t>
            </w:r>
            <w:r>
              <w:rPr>
                <w:rFonts w:hint="eastAsia" w:ascii="Times New Roman" w:hAnsi="Times New Roman" w:eastAsia="宋体" w:cs="Times New Roman"/>
                <w:b/>
                <w:bCs/>
                <w:color w:val="auto"/>
                <w:sz w:val="21"/>
                <w:szCs w:val="21"/>
                <w:highlight w:val="none"/>
                <w:lang w:eastAsia="zh-CN"/>
              </w:rPr>
              <w:t xml:space="preserve">（</w:t>
            </w:r>
            <w:r>
              <w:rPr>
                <w:rFonts w:hint="eastAsia" w:ascii="Times New Roman" w:hAnsi="Times New Roman" w:eastAsia="宋体" w:cs="Times New Roman"/>
                <w:b/>
                <w:bCs/>
                <w:color w:val="auto"/>
                <w:sz w:val="21"/>
                <w:szCs w:val="21"/>
                <w:highlight w:val="none"/>
                <w:lang w:val="en-US" w:eastAsia="zh-CN"/>
              </w:rPr>
              <w:t xml:space="preserve">元</w:t>
            </w:r>
            <w:r>
              <w:rPr>
                <w:rFonts w:hint="eastAsia" w:ascii="Times New Roman" w:hAnsi="Times New Roman" w:eastAsia="宋体" w:cs="Times New Roman"/>
                <w:b/>
                <w:bCs/>
                <w:color w:val="auto"/>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40"/>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79"/>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w:t>
            </w:r>
            <w:r/>
          </w:p>
        </w:tc>
        <w:tc>
          <w:tcPr>
            <w:tcBorders>
              <w:top w:val="single" w:color="auto" w:sz="4" w:space="0"/>
              <w:left w:val="none" w:color="000000" w:sz="4" w:space="0"/>
              <w:bottom w:val="single" w:color="auto" w:sz="4" w:space="0"/>
              <w:right w:val="single" w:color="auto" w:sz="4" w:space="0"/>
            </w:tcBorders>
            <w:tcW w:w="1237" w:type="dxa"/>
            <w:vAlign w:val="center"/>
            <w:textDirection w:val="lrTb"/>
            <w:noWrap w:val="false"/>
          </w:tcPr>
          <w:p>
            <w:pP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shd w:val="clear" w:color="auto" w:fill="auto"/>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none" w:color="000000" w:sz="4" w:space="0"/>
              <w:bottom w:val="single" w:color="auto" w:sz="4" w:space="0"/>
              <w:right w:val="single" w:color="auto" w:sz="4" w:space="0"/>
            </w:tcBorders>
            <w:tcW w:w="863" w:type="dxa"/>
            <w:vAlign w:val="center"/>
            <w:textDirection w:val="lrTb"/>
            <w:noWrap w:val="false"/>
          </w:tcPr>
          <w:p>
            <w:pPr>
              <w:jc w:val="center"/>
              <w:spacing w:after="120"/>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4" w:space="0"/>
              <w:left w:val="single" w:color="auto" w:sz="4" w:space="0"/>
              <w:bottom w:val="single" w:color="auto" w:sz="4" w:space="0"/>
              <w:right w:val="single" w:color="auto" w:sz="4" w:space="0"/>
            </w:tcBorders>
            <w:tcW w:w="1416"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640"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2583" w:type="dxa"/>
            <w:vAlign w:val="center"/>
            <w:textDirection w:val="lrTb"/>
            <w:noWrap w:val="false"/>
          </w:tcPr>
          <w:p>
            <w:pP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gridSpan w:val="7"/>
            <w:tcBorders>
              <w:top w:val="single" w:color="auto" w:sz="4" w:space="0"/>
              <w:left w:val="single" w:color="auto" w:sz="4" w:space="0"/>
              <w:bottom w:val="single" w:color="auto" w:sz="4" w:space="0"/>
              <w:right w:val="single" w:color="auto" w:sz="4" w:space="0"/>
            </w:tcBorders>
            <w:tcW w:w="9432" w:type="dxa"/>
            <w:vAlign w:val="center"/>
            <w:textDirection w:val="lrTb"/>
            <w:noWrap w:val="false"/>
          </w:tcPr>
          <w:p>
            <w:pPr>
              <w:ind w:firstLine="210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投标总报价： （大写）          人民币（小写）</w:t>
            </w:r>
            <w:r/>
          </w:p>
        </w:tc>
      </w:tr>
    </w:tbl>
    <w:p>
      <w:pPr>
        <w:contextualSpacing/>
        <w:ind w:left="0" w:firstLine="478"/>
        <w:jc w:val="both"/>
        <w:spacing w:line="360" w:lineRule="auto"/>
        <w:widowControl w:val="off"/>
        <w:rPr>
          <w:rFonts w:hint="eastAsia" w:ascii="宋体" w:hAnsi="宋体" w:eastAsia="宋体" w:cs="宋体"/>
          <w:b/>
          <w:bCs/>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注：1、</w:t>
      </w:r>
      <w:r>
        <w:rPr>
          <w:rFonts w:hint="eastAsia" w:ascii="宋体" w:hAnsi="宋体" w:eastAsia="宋体" w:cs="宋体"/>
          <w:color w:val="auto"/>
          <w:sz w:val="21"/>
          <w:szCs w:val="21"/>
          <w:highlight w:val="none"/>
          <w:lang w:val="zh-CN"/>
        </w:rPr>
        <w:t xml:space="preserve">投标报价一次报定</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投标报价</w:t>
      </w:r>
      <w:r>
        <w:rPr>
          <w:rFonts w:hint="eastAsia" w:ascii="宋体" w:hAnsi="宋体" w:eastAsia="宋体" w:cs="宋体"/>
          <w:color w:val="auto"/>
          <w:sz w:val="21"/>
          <w:szCs w:val="21"/>
          <w:highlight w:val="none"/>
          <w:lang w:eastAsia="zh-CN"/>
        </w:rPr>
        <w:t xml:space="preserve">应包括完成本项工作所需的一切费用，包括但不限于人工（包括工资、福利、社保、正常节假日的加班费等费用）、易耗材、服装、胸卡、通讯、保险、各种税费、管理费、利润、政策性文件规定及合同包含的所有风险、责任等的费用。投标报价为最终报价，除非因特殊原因并经买卖双方协商同意，投标人不得再要求追加任何费用。</w:t>
      </w:r>
      <w:r/>
    </w:p>
    <w:p>
      <w:pPr>
        <w:ind w:firstLine="420"/>
        <w:spacing w:line="360" w:lineRule="auto"/>
        <w:widowControl/>
        <w:rPr>
          <w:rFonts w:hint="default"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2、投标报价明细表总价须与开标一览表一致，否则以开标一览表报价为准。</w:t>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投标</w:t>
      </w:r>
      <w:r>
        <w:rPr>
          <w:rFonts w:hint="eastAsia" w:ascii="宋体" w:hAnsi="宋体" w:eastAsia="宋体" w:cs="宋体"/>
          <w:bCs/>
          <w:color w:val="auto"/>
          <w:sz w:val="21"/>
          <w:szCs w:val="21"/>
          <w:highlight w:val="none"/>
          <w:lang w:val="en-US" w:eastAsia="zh-CN"/>
        </w:rPr>
        <w:t xml:space="preserve">单位</w:t>
      </w:r>
      <w:r>
        <w:rPr>
          <w:rFonts w:hint="eastAsia" w:ascii="宋体" w:hAnsi="宋体" w:eastAsia="宋体" w:cs="宋体"/>
          <w:bCs/>
          <w:color w:val="auto"/>
          <w:sz w:val="21"/>
          <w:szCs w:val="21"/>
          <w:highlight w:val="none"/>
          <w:lang w:val="zh-CN"/>
        </w:rPr>
        <w:t xml:space="preserve">：（</w:t>
      </w:r>
      <w:r>
        <w:rPr>
          <w:rFonts w:hint="eastAsia" w:ascii="宋体" w:hAnsi="宋体" w:eastAsia="宋体" w:cs="宋体"/>
          <w:color w:val="auto"/>
          <w:sz w:val="21"/>
          <w:szCs w:val="21"/>
          <w:highlight w:val="none"/>
          <w:lang w:val="zh-CN"/>
        </w:rPr>
        <w:t xml:space="preserve">公章</w:t>
      </w:r>
      <w:r>
        <w:rPr>
          <w:rFonts w:hint="eastAsia" w:ascii="宋体" w:hAnsi="宋体" w:eastAsia="宋体" w:cs="宋体"/>
          <w:bCs/>
          <w:color w:val="auto"/>
          <w:sz w:val="21"/>
          <w:szCs w:val="21"/>
          <w:highlight w:val="none"/>
          <w:lang w:val="zh-CN"/>
        </w:rPr>
        <w:t xml:space="preserve">）</w:t>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法定代表人或代理人：（签字或盖章）</w:t>
      </w:r>
      <w:r/>
    </w:p>
    <w:p>
      <w:pPr>
        <w:ind w:firstLine="480"/>
        <w:jc w:val="both"/>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日期：年</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 xml:space="preserve">月</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zh-CN"/>
        </w:rPr>
        <w:t xml:space="preserve">日</w:t>
      </w:r>
      <w:r/>
    </w:p>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投标报价合理性说明（如有）</w:t>
      </w:r>
      <w:r/>
    </w:p>
    <w:p>
      <w:pPr>
        <w:ind w:firstLine="422"/>
        <w:jc w:val="both"/>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注：异常低价审查有关要求，均以财库〔2026〕2号为准</w:t>
      </w:r>
      <w:r/>
    </w:p>
    <w:p>
      <w:pPr>
        <w:ind w:firstLine="422"/>
        <w:jc w:val="both"/>
        <w:spacing w:line="360" w:lineRule="auto"/>
        <w:widowControl w:val="off"/>
        <w:rPr>
          <w:rFonts w:hint="default"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投标人：（盖章）</w:t>
      </w:r>
      <w:r/>
    </w:p>
    <w:p>
      <w:pPr>
        <w:ind w:left="3600" w:firstLine="210"/>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      年     月     日</w:t>
      </w:r>
      <w:r/>
    </w:p>
    <w:p>
      <w:pPr>
        <w:pStyle w:val="88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4、关于资格文件的声明函</w:t>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本公司愿就由贵单位组织实施的编号为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法定代表人或授权代理人（签字或盖章）：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 月 </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日</w:t>
      </w:r>
      <w:r/>
    </w:p>
    <w:p>
      <w:pPr>
        <w:ind w:firstLine="420"/>
        <w:jc w:val="right"/>
        <w:spacing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5、参加政府采购活动前三年内，在经营活动中没有重大违法记录声明</w:t>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参加政府采购活动前三年内，在经营活动中没有重大违法记录声明</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w:t>
      </w:r>
      <w:r>
        <w:rPr>
          <w:rFonts w:hint="eastAsia" w:hAnsi="宋体" w:cs="宋体"/>
          <w:color w:val="auto"/>
          <w:sz w:val="21"/>
          <w:szCs w:val="21"/>
          <w:highlight w:val="none"/>
          <w:lang w:eastAsia="zh-CN"/>
        </w:rPr>
        <w:t xml:space="preserve">太仓恒鑫项目管理咨询有限公司</w:t>
      </w:r>
      <w:r>
        <w:rPr>
          <w:rFonts w:hint="eastAsia" w:ascii="宋体" w:hAnsi="宋体" w:eastAsia="宋体" w:cs="宋体"/>
          <w:color w:val="auto"/>
          <w:sz w:val="21"/>
          <w:szCs w:val="21"/>
          <w:highlight w:val="none"/>
        </w:rPr>
        <w:t xml:space="preserve">：</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u w:val="single"/>
        </w:rPr>
        <w:t xml:space="preserve">         （投标单位名称）         </w:t>
      </w:r>
      <w:r>
        <w:rPr>
          <w:rFonts w:hint="eastAsia" w:ascii="宋体" w:hAnsi="宋体" w:eastAsia="宋体" w:cs="宋体"/>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若采购代理机构在本项目采购过程中发现我单位近三年内在经营活动中有重大违法记录，我单位将无条件退出本项目的招标，并承担因此引起的一切后果。</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法定代表人（负责人）或代理人（签字或盖章）：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  </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6、投标单位情况表</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投标单位情况表</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单位名称（盖章）：</w:t>
      </w:r>
      <w:r/>
    </w:p>
    <w:tbl>
      <w:tblPr>
        <w:tblStyle w:val="875"/>
        <w:tblW w:w="9356"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900"/>
        <w:gridCol w:w="1920"/>
        <w:gridCol w:w="1417"/>
        <w:gridCol w:w="1701"/>
        <w:gridCol w:w="1418"/>
      </w:tblGrid>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361"/>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29"/>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8" w:type="dxa"/>
            <w:vAlign w:val="center"/>
            <w:textDirection w:val="lrTb"/>
            <w:noWrap w:val="false"/>
          </w:tcPr>
          <w:p>
            <w:pPr>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43"/>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ind w:firstLine="84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r>
      <w:tr>
        <w:trPr>
          <w:cantSplit/>
          <w:trHeight w:val="374"/>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上一年   万元</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92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1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trHeight w:val="348"/>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02"/>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近两年来完成或正在履行的重大合同情况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最近2年内在经营过程中受到何种奖励或处分（包括情况和结果）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最近3年内有无因售假、售劣或是其他原因被消费者投诉或起诉的情况及说明（包括解决方式和结果）</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最近3年内主要负责人有无因经济犯罪被司法机关追究的情况及说明</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获得资格认证的负责人及简介</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6" w:space="0"/>
              <w:left w:val="single" w:color="000000" w:sz="6" w:space="0"/>
              <w:bottom w:val="single" w:color="000000" w:sz="6" w:space="0"/>
              <w:right w:val="single" w:color="000000" w:sz="6" w:space="0"/>
            </w:tcBorders>
            <w:tcW w:w="29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45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4"/>
          <w:szCs w:val="24"/>
          <w:highlight w:val="none"/>
        </w:rPr>
      </w:pPr>
      <w:r/>
      <w:bookmarkStart w:id="19" w:name="_Hlk150944067"/>
      <w:r/>
      <w:bookmarkEnd w:id="19"/>
      <w:r>
        <w:rPr>
          <w:rFonts w:hint="eastAsia" w:ascii="宋体" w:hAnsi="宋体" w:eastAsia="宋体" w:cs="宋体"/>
          <w:b/>
          <w:bCs/>
          <w:color w:val="auto"/>
          <w:sz w:val="24"/>
          <w:szCs w:val="24"/>
          <w:highlight w:val="none"/>
        </w:rPr>
        <w:t xml:space="preserve">7、服务(技术)要求偏离表</w:t>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20" w:name="OLE_LINK25"/>
      <w:r>
        <w:rPr>
          <w:rFonts w:hint="eastAsia" w:ascii="宋体" w:hAnsi="宋体" w:eastAsia="宋体" w:cs="宋体"/>
          <w:color w:val="auto"/>
          <w:sz w:val="21"/>
          <w:szCs w:val="21"/>
          <w:highlight w:val="none"/>
        </w:rPr>
        <w:t xml:space="preserve">服务(技术)要求偏离表</w:t>
      </w:r>
      <w:r/>
    </w:p>
    <w:tbl>
      <w:tblPr>
        <w:tblStyle w:val="875"/>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1959"/>
        <w:gridCol w:w="1843"/>
        <w:gridCol w:w="1559"/>
        <w:gridCol w:w="1134"/>
      </w:tblGrid>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服务要求</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w:t>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响应要求</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偏离情况</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注：1.投标人应在本表中对照招标文件服务要求与实际投标服务要求逐项对应列出，并在“偏离说明”项下填写以下内容：优于的，填写“正偏离”；符合的，填写“无偏离”；低于的，填写“负偏离”。</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bookmarkEnd w:id="20"/>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4"/>
          <w:szCs w:val="24"/>
          <w:highlight w:val="none"/>
        </w:rPr>
        <w:t xml:space="preserve">8、商务偏离表</w:t>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bookmarkStart w:id="21" w:name="OLE_LINK23"/>
      <w:r/>
      <w:bookmarkStart w:id="22" w:name="OLE_LINK24"/>
      <w:r>
        <w:rPr>
          <w:rFonts w:hint="eastAsia" w:ascii="宋体" w:hAnsi="宋体" w:eastAsia="宋体" w:cs="宋体"/>
          <w:color w:val="auto"/>
          <w:sz w:val="21"/>
          <w:szCs w:val="21"/>
          <w:highlight w:val="none"/>
        </w:rPr>
        <w:t xml:space="preserve">商务条款偏离表</w:t>
      </w:r>
      <w:r/>
    </w:p>
    <w:tbl>
      <w:tblPr>
        <w:tblStyle w:val="875"/>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2213"/>
        <w:gridCol w:w="1959"/>
        <w:gridCol w:w="1842"/>
        <w:gridCol w:w="1578"/>
        <w:gridCol w:w="1000"/>
      </w:tblGrid>
      <w:tr>
        <w:trPr>
          <w:cantSplit/>
          <w:trHeight w:val="567"/>
          <w:tblHeader/>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招标文件的商务条款</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投标文件的商务条款</w:t>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服务地点</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结算方式</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其他商务要求</w:t>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67"/>
        </w:trPr>
        <w:tc>
          <w:tcPr>
            <w:tcBorders>
              <w:top w:val="single" w:color="000000" w:sz="4" w:space="0"/>
              <w:left w:val="single" w:color="000000" w:sz="4" w:space="0"/>
              <w:bottom w:val="single" w:color="000000" w:sz="4" w:space="0"/>
              <w:right w:val="single" w:color="000000" w:sz="4" w:space="0"/>
            </w:tcBorders>
            <w:tcW w:w="73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Borders>
              <w:top w:val="single" w:color="000000" w:sz="4" w:space="0"/>
              <w:left w:val="single" w:color="000000" w:sz="4" w:space="0"/>
              <w:bottom w:val="single" w:color="000000" w:sz="4" w:space="0"/>
              <w:right w:val="single" w:color="000000" w:sz="4" w:space="0"/>
            </w:tcBorders>
            <w:tcW w:w="195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5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1.投标人提交的投标文件中与招标文件的商务要求有不同时，应在本表中把招标文件要求与投标实际响应内容逐项对应列出，优于的，填写“正偏离”；低于的，填写“负偏离”。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2.若事项较多，投标人可根据投标内容的实际情况另纸说明，不列出视为完全响应。</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投标单位：（公章）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投标日期：  年  月   日</w:t>
      </w:r>
      <w:bookmarkEnd w:id="21"/>
      <w:r/>
      <w:bookmarkEnd w:id="22"/>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0"/>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80"/>
        <w:ind w:right="960"/>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9、企业类似业绩一览表</w:t>
      </w:r>
      <w:r/>
    </w:p>
    <w:p>
      <w:pPr>
        <w:ind w:firstLine="48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企业类似业绩一览表</w:t>
      </w:r>
      <w:r/>
    </w:p>
    <w:tbl>
      <w:tblPr>
        <w:tblStyle w:val="875"/>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530"/>
        <w:gridCol w:w="1462"/>
        <w:gridCol w:w="1485"/>
        <w:gridCol w:w="2164"/>
        <w:gridCol w:w="1923"/>
      </w:tblGrid>
      <w:tr>
        <w:trPr>
          <w:jc w:val="center"/>
        </w:trPr>
        <w:tc>
          <w:tcPr>
            <w:tcW w:w="688"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530"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462"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485"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w:t>
            </w:r>
            <w:r/>
          </w:p>
        </w:tc>
        <w:tc>
          <w:tcPr>
            <w:tcW w:w="2164"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w:t>
            </w:r>
            <w:r/>
          </w:p>
        </w:tc>
        <w:tc>
          <w:tcPr>
            <w:tcW w:w="1923"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Pr>
        <w:tc>
          <w:tcPr>
            <w:tcW w:w="688"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530"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1530"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1530"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1530"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530"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1530"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Pr>
        <w:tc>
          <w:tcPr>
            <w:tcW w:w="688"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30"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62" w:type="dxa"/>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5"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64"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23" w:type="dxa"/>
            <w:vAlign w:val="center"/>
            <w:textDirection w:val="lrTb"/>
            <w:noWrap w:val="false"/>
          </w:tcPr>
          <w:p>
            <w:pPr>
              <w:pStyle w:val="1154"/>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附：1.根据招标文件及评分标书填写，并附相关证明文件；2、表格不够填写可添加。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ind w:firstLine="43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10、拟投入本项目的专业技术（服务）人员情况一览表</w:t>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拟投入本项目的专业技术（服务）人员情况一览表</w:t>
      </w:r>
      <w:r/>
    </w:p>
    <w:p>
      <w:pPr>
        <w:spacing w:line="360" w:lineRule="auto"/>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采购项目名称：                                 采购项目编号：</w:t>
      </w:r>
      <w:r/>
    </w:p>
    <w:tbl>
      <w:tblPr>
        <w:tblStyle w:val="875"/>
        <w:tblW w:w="9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28"/>
        <w:gridCol w:w="1389"/>
        <w:gridCol w:w="1357"/>
        <w:gridCol w:w="1967"/>
        <w:gridCol w:w="2251"/>
      </w:tblGrid>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岗位</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w:t>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c>
          <w:tcPr>
            <w:tcW w:w="71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9"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5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67"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251"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w:t>
      </w:r>
      <w:r>
        <w:rPr>
          <w:rFonts w:hint="eastAsia"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按照招标文件要求提供相应证明材料。</w:t>
      </w:r>
      <w:r/>
    </w:p>
    <w:p>
      <w:pPr>
        <w:ind w:firstLine="420"/>
        <w:spacing w:line="360" w:lineRule="auto"/>
        <w:rPr>
          <w:rFonts w:hint="eastAsia" w:ascii="宋体" w:hAnsi="宋体" w:eastAsia="宋体" w:cs="宋体"/>
          <w:color w:val="auto"/>
          <w:sz w:val="21"/>
          <w:szCs w:val="21"/>
          <w:highlight w:val="yellow"/>
          <w:lang w:eastAsia="zh-CN"/>
        </w:rPr>
      </w:pPr>
      <w:r>
        <w:rPr>
          <w:rFonts w:hint="eastAsia" w:hAnsi="宋体" w:cs="宋体"/>
          <w:color w:val="auto"/>
          <w:sz w:val="21"/>
          <w:szCs w:val="21"/>
          <w:highlight w:val="yellow"/>
          <w:lang w:val="en-US" w:eastAsia="zh-CN"/>
        </w:rPr>
        <w:t xml:space="preserve">2、</w:t>
      </w:r>
      <w:r>
        <w:rPr>
          <w:rFonts w:hint="eastAsia" w:ascii="宋体" w:hAnsi="宋体" w:eastAsia="宋体" w:cs="宋体"/>
          <w:color w:val="auto"/>
          <w:sz w:val="21"/>
          <w:szCs w:val="21"/>
          <w:highlight w:val="yellow"/>
        </w:rPr>
        <w:t xml:space="preserve">拟投入人员为中标后实际投入人员，不得随意更换</w:t>
      </w:r>
      <w:r>
        <w:rPr>
          <w:rFonts w:hint="eastAsia" w:hAnsi="宋体" w:cs="宋体"/>
          <w:color w:val="auto"/>
          <w:sz w:val="21"/>
          <w:szCs w:val="21"/>
          <w:highlight w:val="yellow"/>
          <w:lang w:eastAsia="zh-CN"/>
        </w:rPr>
        <w:t xml:space="preserve">。</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 </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法定代表人或代理人（签字或盖章）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sectPr>
          <w:footnotePr/>
          <w:endnotePr/>
          <w:type w:val="nextPage"/>
          <w:pgSz w:w="11906" w:h="16838" w:orient="portrait"/>
          <w:pgMar w:top="1440" w:right="1083" w:bottom="1440" w:left="1083" w:header="851" w:footer="992" w:gutter="0"/>
          <w:cols w:num="1" w:sep="0" w:space="0" w:equalWidth="1"/>
          <w:docGrid w:linePitch="360"/>
        </w:sect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11、中小企业声明函</w:t>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2"/>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中小企业声明函（服务）</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 </w:t>
      </w:r>
      <w:r>
        <w:rPr>
          <w:rFonts w:hint="default" w:hAnsi="宋体" w:cs="宋体"/>
          <w:color w:val="auto"/>
          <w:sz w:val="21"/>
          <w:szCs w:val="21"/>
          <w:highlight w:val="none"/>
          <w:u w:val="single"/>
          <w:lang w:eastAsia="zh-CN"/>
        </w:rPr>
        <w:t xml:space="preserve">城厢镇民政服务站购买第三方社工服务项目</w:t>
      </w:r>
      <w:r>
        <w:rPr>
          <w:rFonts w:hint="eastAsia" w:ascii="宋体" w:hAnsi="宋体" w:eastAsia="宋体" w:cs="宋体"/>
          <w:color w:val="auto"/>
          <w:sz w:val="21"/>
          <w:szCs w:val="21"/>
          <w:highlight w:val="none"/>
          <w:u w:val="single"/>
          <w:lang w:eastAsia="zh-CN"/>
        </w:rPr>
        <w:t xml:space="preserve">项目</w:t>
      </w:r>
      <w:r>
        <w:rPr>
          <w:rFonts w:hint="eastAsia" w:ascii="宋体" w:hAnsi="宋体" w:eastAsia="宋体" w:cs="宋体"/>
          <w:color w:val="auto"/>
          <w:sz w:val="21"/>
          <w:szCs w:val="21"/>
          <w:highlight w:val="none"/>
        </w:rPr>
        <w:t xml:space="preserve">，属于</w:t>
      </w:r>
      <w:r>
        <w:rPr>
          <w:rFonts w:hint="eastAsia"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；承建（承接）企业为</w:t>
      </w:r>
      <w:r>
        <w:rPr>
          <w:rFonts w:hint="eastAsia" w:ascii="宋体" w:hAnsi="宋体" w:eastAsia="宋体" w:cs="宋体"/>
          <w:color w:val="auto"/>
          <w:sz w:val="21"/>
          <w:szCs w:val="21"/>
          <w:highlight w:val="none"/>
          <w:u w:val="single"/>
        </w:rPr>
        <w:t xml:space="preserve">（企业名称）</w:t>
      </w:r>
      <w:r>
        <w:rPr>
          <w:rFonts w:hint="eastAsia" w:ascii="宋体" w:hAnsi="宋体" w:eastAsia="宋体" w:cs="宋体"/>
          <w:color w:val="auto"/>
          <w:sz w:val="21"/>
          <w:szCs w:val="21"/>
          <w:highlight w:val="none"/>
        </w:rPr>
        <w:t xml:space="preserve">，从业人员</w:t>
      </w:r>
      <w:r>
        <w:rPr>
          <w:rFonts w:hint="eastAsia" w:ascii="宋体" w:hAnsi="宋体" w:eastAsia="宋体" w:cs="宋体"/>
          <w:color w:val="auto"/>
          <w:sz w:val="21"/>
          <w:szCs w:val="21"/>
          <w:highlight w:val="none"/>
          <w:u w:val="single"/>
        </w:rPr>
        <w:t xml:space="preserve"> （人数） </w:t>
      </w:r>
      <w:r>
        <w:rPr>
          <w:rFonts w:hint="eastAsia" w:ascii="宋体" w:hAnsi="宋体" w:eastAsia="宋体" w:cs="宋体"/>
          <w:color w:val="auto"/>
          <w:sz w:val="21"/>
          <w:szCs w:val="21"/>
          <w:highlight w:val="none"/>
        </w:rPr>
        <w:t xml:space="preserve">人，营业收入为</w:t>
      </w:r>
      <w:r>
        <w:rPr>
          <w:rFonts w:hint="eastAsia" w:ascii="宋体" w:hAnsi="宋体" w:eastAsia="宋体" w:cs="宋体"/>
          <w:color w:val="auto"/>
          <w:sz w:val="21"/>
          <w:szCs w:val="21"/>
          <w:highlight w:val="none"/>
          <w:u w:val="single"/>
        </w:rPr>
        <w:t xml:space="preserve"> （金额） </w:t>
      </w:r>
      <w:r>
        <w:rPr>
          <w:rFonts w:hint="eastAsia" w:ascii="宋体" w:hAnsi="宋体" w:eastAsia="宋体" w:cs="宋体"/>
          <w:color w:val="auto"/>
          <w:sz w:val="21"/>
          <w:szCs w:val="21"/>
          <w:highlight w:val="none"/>
        </w:rPr>
        <w:t xml:space="preserve">万元，资产总额为</w:t>
      </w:r>
      <w:r>
        <w:rPr>
          <w:rFonts w:hint="eastAsia" w:ascii="宋体" w:hAnsi="宋体" w:eastAsia="宋体" w:cs="宋体"/>
          <w:color w:val="auto"/>
          <w:sz w:val="21"/>
          <w:szCs w:val="21"/>
          <w:highlight w:val="none"/>
          <w:u w:val="single"/>
        </w:rPr>
        <w:t xml:space="preserve">（金额）</w:t>
      </w:r>
      <w:r>
        <w:rPr>
          <w:rFonts w:hint="eastAsia" w:ascii="宋体" w:hAnsi="宋体" w:eastAsia="宋体" w:cs="宋体"/>
          <w:color w:val="auto"/>
          <w:sz w:val="21"/>
          <w:szCs w:val="21"/>
          <w:highlight w:val="none"/>
        </w:rPr>
        <w:t xml:space="preserve">万元，属于</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中型企业/小型企业/微型企业，三选一</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本企业对上述声明内容的真实性负责。如有虚假，将依法承担相应责任。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企业名称（盖章）：</w:t>
      </w:r>
      <w:r/>
    </w:p>
    <w:p>
      <w:pPr>
        <w:ind w:firstLine="480"/>
        <w:jc w:val="righ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rPr>
          <w:rFonts w:hint="eastAsia" w:ascii="宋体" w:hAnsi="宋体" w:eastAsia="宋体" w:cs="宋体"/>
          <w:color w:val="auto"/>
          <w:sz w:val="21"/>
          <w:szCs w:val="21"/>
          <w:highlight w:val="none"/>
        </w:rPr>
        <w:t xml:space="preserve">1、中小企业参加政府采购活动，应当出具《中小企业声明函》，否则不得享受相关中小企业扶持政策。</w:t>
      </w:r>
      <w:r/>
    </w:p>
    <w:p>
      <w:pPr>
        <w:pStyle w:val="905"/>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2、中标、中标供应商受规定的中小企业扶持政策的，《中小企业声明函》应当随中标、成交结果同时公告，接受社会监督。</w:t>
      </w:r>
      <w:r/>
    </w:p>
    <w:p>
      <w:pPr>
        <w:pStyle w:val="905"/>
        <w:ind w:firstLine="63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3、投标单位提供声明函内容不实的，属于提供虚假材料谋取中标、 成交， 依照《中华人民共和国政府采购法》 等国家有关规定追究相应责任。</w:t>
      </w:r>
      <w:r/>
    </w:p>
    <w:p>
      <w:pPr>
        <w:pStyle w:val="905"/>
        <w:ind w:firstLine="630"/>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4、在服务采购项目中，服务由中小企业承接，即提供服务的人员为中小企业依照《中华人民共和国劳动合同法》订立劳动合同的从业人员。</w:t>
      </w:r>
      <w:r/>
    </w:p>
    <w:p>
      <w:pPr>
        <w:pStyle w:val="882"/>
        <w:ind w:left="0"/>
        <w:jc w:val="both"/>
        <w:spacing w:before="0"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12、残疾人福利性单位声明函</w:t>
      </w:r>
      <w:r/>
    </w:p>
    <w:p>
      <w:pPr>
        <w:pStyle w:val="882"/>
        <w:ind w:left="0"/>
        <w:jc w:val="both"/>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残疾人福利性单位声明函</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本单位对上述声明的真实性负责。如有虚假，将依法承担相应责任。</w:t>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单位名称（盖章）：</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日 期：</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82"/>
        <w:ind w:left="0"/>
        <w:jc w:val="both"/>
        <w:spacing w:before="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bookmarkEnd w:id="13"/>
      <w:r/>
      <w:bookmarkEnd w:id="14"/>
      <w:r/>
      <w:bookmarkEnd w:id="15"/>
      <w:r/>
      <w:bookmarkEnd w:id="16"/>
      <w:r/>
      <w:bookmarkEnd w:id="17"/>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z w:val="24"/>
          <w:szCs w:val="24"/>
        </w:rPr>
      </w:pPr>
      <w:r>
        <w:rPr>
          <w:rFonts w:hint="eastAsia" w:ascii="宋体" w:hAnsi="宋体" w:eastAsia="宋体" w:cs="宋体"/>
          <w:sz w:val="24"/>
          <w:szCs w:val="24"/>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z w:val="24"/>
          <w:szCs w:val="24"/>
        </w:rPr>
        <w:t xml:space="preserve">附件</w:t>
      </w:r>
      <w:r>
        <w:rPr>
          <w:rFonts w:hint="eastAsia" w:hAnsi="宋体" w:cs="宋体"/>
          <w:sz w:val="24"/>
          <w:szCs w:val="24"/>
          <w:lang w:val="en-US" w:eastAsia="zh-CN"/>
        </w:rPr>
        <w:t xml:space="preserve">13</w:t>
      </w:r>
      <w:r>
        <w:rPr>
          <w:rFonts w:hint="eastAsia" w:ascii="宋体" w:hAnsi="宋体" w:eastAsia="宋体" w:cs="宋体"/>
          <w:spacing w:val="6"/>
          <w:sz w:val="24"/>
          <w:szCs w:val="24"/>
          <w:highlight w:val="none"/>
        </w:rPr>
        <w:t xml:space="preserve">：政府采购合同信用融资政策告知函</w:t>
      </w:r>
      <w:r>
        <w:rPr>
          <w:rFonts w:hint="eastAsia" w:ascii="宋体" w:hAnsi="宋体" w:eastAsia="宋体" w:cs="宋体"/>
          <w:b/>
          <w:bCs/>
          <w:spacing w:val="6"/>
          <w:sz w:val="24"/>
          <w:szCs w:val="24"/>
          <w:highlight w:val="none"/>
        </w:rPr>
        <w:t xml:space="preserve">（本附件无需签章放置投标文件中）</w:t>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both"/>
        <w:spacing w:after="160"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center"/>
        <w:spacing w:after="160"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政府采购合同信用融资政策告知函</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各政府采购供应商：</w:t>
      </w:r>
      <w:r/>
    </w:p>
    <w:p>
      <w:pPr>
        <w:ind w:firstLine="480"/>
        <w:jc w:val="both"/>
        <w:spacing w:after="160"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欢迎贵公司参加苏州市政府采购活动！</w:t>
      </w:r>
      <w:r/>
    </w:p>
    <w:p>
      <w:pPr>
        <w:ind w:firstLine="420"/>
        <w:spacing w:line="360" w:lineRule="auto"/>
        <w:rPr>
          <w:rFonts w:hint="eastAsia" w:ascii="宋体" w:hAnsi="宋体" w:eastAsia="宋体" w:cs="宋体"/>
          <w:spacing w:val="6"/>
          <w:sz w:val="21"/>
          <w:szCs w:val="21"/>
          <w:highlight w:val="none"/>
        </w:rPr>
        <w:sectPr>
          <w:footnotePr/>
          <w:endnotePr/>
          <w:type w:val="nextPage"/>
          <w:pgSz w:w="11906" w:h="16838" w:orient="portrait"/>
          <w:pgMar w:top="1440" w:right="1134" w:bottom="1440" w:left="1134" w:header="964" w:footer="1077" w:gutter="0"/>
          <w:cols w:num="1" w:sep="0" w:space="720" w:equalWidth="1"/>
          <w:docGrid w:linePitch="360"/>
        </w:sectPr>
      </w:pPr>
      <w:r>
        <w:rPr>
          <w:rFonts w:hint="eastAsia" w:ascii="宋体" w:hAnsi="宋体" w:eastAsia="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w:t>
      </w:r>
      <w:r>
        <w:rPr>
          <w:rFonts w:hint="eastAsia" w:ascii="宋体" w:hAnsi="宋体" w:cs="宋体"/>
          <w:sz w:val="21"/>
          <w:szCs w:val="21"/>
          <w:highlight w:val="none"/>
          <w:lang w:eastAsia="zh-CN"/>
        </w:rPr>
        <w:t xml:space="preserve">〔2021〕</w:t>
      </w:r>
      <w:r>
        <w:rPr>
          <w:rFonts w:hint="eastAsia" w:ascii="宋体" w:hAnsi="宋体" w:eastAsia="宋体" w:cs="宋体"/>
          <w:sz w:val="21"/>
          <w:szCs w:val="21"/>
          <w:highlight w:val="none"/>
        </w:rPr>
        <w:t xml:space="preserve">82号）及苏州市财政局、人民银行苏州市分行相关文件要求，按照双方自愿的原则提供便捷、优惠的贷款服务。</w:t>
      </w:r>
      <w:r/>
    </w:p>
    <w:p>
      <w:pPr>
        <w:jc w:val="center"/>
        <w:spacing w:line="360" w:lineRule="auto"/>
        <w:rPr>
          <w:rFonts w:hint="eastAsia" w:ascii="宋体" w:hAnsi="宋体" w:eastAsia="宋体" w:cs="宋体"/>
          <w:b/>
          <w:bCs/>
          <w:color w:val="auto"/>
          <w:sz w:val="32"/>
          <w:szCs w:val="32"/>
          <w:highlight w:val="none"/>
          <w:lang w:eastAsia="zh-CN"/>
        </w:rPr>
        <w:outlineLvl w:val="0"/>
      </w:pPr>
      <w:r>
        <w:rPr>
          <w:rFonts w:hint="eastAsia" w:ascii="宋体" w:hAnsi="宋体" w:eastAsia="宋体" w:cs="宋体"/>
          <w:b/>
          <w:bCs/>
          <w:color w:val="auto"/>
          <w:sz w:val="32"/>
          <w:szCs w:val="32"/>
          <w:highlight w:val="none"/>
        </w:rPr>
        <w:t xml:space="preserve">第</w:t>
      </w:r>
      <w:r>
        <w:rPr>
          <w:rFonts w:hint="eastAsia"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w:t>
      </w:r>
      <w:r>
        <w:rPr>
          <w:rFonts w:hint="eastAsia" w:hAnsi="宋体" w:cs="宋体"/>
          <w:b/>
          <w:bCs/>
          <w:color w:val="auto"/>
          <w:sz w:val="32"/>
          <w:szCs w:val="32"/>
          <w:highlight w:val="none"/>
          <w:lang w:val="en-US" w:eastAsia="zh-CN"/>
        </w:rPr>
        <w:t xml:space="preserve">采购合同</w:t>
      </w:r>
      <w:r/>
    </w:p>
    <w:p>
      <w:pPr>
        <w:jc w:val="center"/>
        <w:widowControl/>
        <w:rPr>
          <w:rFonts w:hint="eastAsia"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r>
      <w:r/>
    </w:p>
    <w:p>
      <w:pPr>
        <w:jc w:val="center"/>
        <w:widowControl/>
        <w:rPr>
          <w:rFonts w:hint="default" w:ascii="Times New Roman" w:hAnsi="Times New Roman" w:eastAsia="黑体" w:cs="Times New Roman"/>
          <w:color w:val="auto"/>
          <w:sz w:val="72"/>
          <w:szCs w:val="24"/>
          <w:highlight w:val="none"/>
        </w:rPr>
      </w:pPr>
      <w:r>
        <w:rPr>
          <w:rFonts w:hint="eastAsia" w:ascii="Times New Roman" w:hAnsi="Times New Roman" w:eastAsia="黑体" w:cs="Times New Roman"/>
          <w:color w:val="auto"/>
          <w:sz w:val="72"/>
          <w:szCs w:val="24"/>
          <w:highlight w:val="none"/>
        </w:rPr>
        <w:t xml:space="preserve">采 购</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合</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同</w:t>
      </w:r>
      <w:r>
        <w:rPr>
          <w:rFonts w:hint="default" w:ascii="Times New Roman" w:hAnsi="Times New Roman" w:eastAsia="黑体" w:cs="Times New Roman"/>
          <w:color w:val="auto"/>
          <w:sz w:val="72"/>
          <w:szCs w:val="24"/>
          <w:highlight w:val="none"/>
        </w:rPr>
        <w:t xml:space="preserve"> </w:t>
      </w:r>
      <w:r>
        <w:rPr>
          <w:rFonts w:hint="eastAsia" w:ascii="Times New Roman" w:hAnsi="Times New Roman" w:eastAsia="黑体" w:cs="Times New Roman"/>
          <w:color w:val="auto"/>
          <w:sz w:val="72"/>
          <w:szCs w:val="24"/>
          <w:highlight w:val="none"/>
        </w:rPr>
        <w:t xml:space="preserve">书</w:t>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left="3360" w:hanging="3360"/>
        <w:jc w:val="center"/>
        <w:spacing w:line="700" w:lineRule="exact"/>
        <w:widowControl/>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960"/>
        <w:spacing w:line="700" w:lineRule="exact"/>
        <w:widowControl/>
        <w:tabs>
          <w:tab w:val="left" w:pos="1276" w:leader="none"/>
        </w:tabs>
        <w:rPr>
          <w:rFonts w:hint="default" w:ascii="楷体_GB2312" w:hAnsi="Times New Roman" w:eastAsia="楷体_GB2312" w:cs="Times New Roman"/>
          <w:color w:val="auto"/>
          <w:sz w:val="32"/>
          <w:szCs w:val="24"/>
          <w:highlight w:val="none"/>
        </w:rPr>
      </w:pPr>
      <w:r>
        <w:rPr>
          <w:rFonts w:hint="default" w:ascii="楷体_GB2312" w:hAnsi="Times New Roman" w:eastAsia="楷体_GB2312" w:cs="Times New Roman"/>
          <w:color w:val="auto"/>
          <w:sz w:val="32"/>
          <w:szCs w:val="24"/>
          <w:highlight w:val="none"/>
        </w:rPr>
      </w:r>
      <w:r/>
    </w:p>
    <w:p>
      <w:pPr>
        <w:ind w:firstLine="2100"/>
        <w:spacing w:line="700" w:lineRule="exact"/>
        <w:widowControl/>
        <w:tabs>
          <w:tab w:val="left" w:pos="1276"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项目名称:</w:t>
      </w:r>
      <w:r>
        <w:rPr>
          <w:rFonts w:hint="default" w:ascii="宋体" w:hAnsi="宋体" w:eastAsia="宋体" w:cs="Times New Roman"/>
          <w:color w:val="auto"/>
          <w:sz w:val="28"/>
          <w:szCs w:val="24"/>
          <w:highlight w:val="non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spacing w:line="700" w:lineRule="exact"/>
        <w:widowControl/>
        <w:tabs>
          <w:tab w:val="left" w:pos="567" w:leader="none"/>
        </w:tabs>
        <w:rPr>
          <w:rFonts w:hint="default" w:ascii="宋体" w:hAnsi="宋体" w:eastAsia="宋体" w:cs="Times New Roman"/>
          <w:color w:val="auto"/>
          <w:sz w:val="28"/>
          <w:szCs w:val="24"/>
          <w:highlight w:val="none"/>
          <w:u w:val="single"/>
        </w:rPr>
      </w:pPr>
      <w:r>
        <w:rPr>
          <w:rFonts w:hint="eastAsia" w:ascii="宋体" w:hAnsi="宋体" w:eastAsia="宋体" w:cs="Times New Roman"/>
          <w:color w:val="auto"/>
          <w:sz w:val="28"/>
          <w:szCs w:val="24"/>
          <w:highlight w:val="none"/>
        </w:rPr>
        <w:t xml:space="preserve">招标单位：</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firstLine="2100"/>
        <w:spacing w:line="700" w:lineRule="exact"/>
        <w:widowControl/>
        <w:tabs>
          <w:tab w:val="left" w:pos="567" w:leader="none"/>
        </w:tabs>
        <w:rPr>
          <w:rFonts w:hint="default" w:ascii="宋体" w:hAnsi="宋体" w:eastAsia="宋体" w:cs="Times New Roman"/>
          <w:color w:val="auto"/>
          <w:sz w:val="28"/>
          <w:szCs w:val="24"/>
          <w:highlight w:val="none"/>
        </w:rPr>
      </w:pPr>
      <w:r>
        <w:rPr>
          <w:rFonts w:hint="eastAsia" w:ascii="宋体" w:hAnsi="宋体" w:eastAsia="宋体" w:cs="Times New Roman"/>
          <w:color w:val="auto"/>
          <w:sz w:val="28"/>
          <w:szCs w:val="24"/>
          <w:highlight w:val="none"/>
        </w:rPr>
        <w:t xml:space="preserve">中标单位：</w:t>
      </w:r>
      <w:r>
        <w:rPr>
          <w:rFonts w:hint="default" w:ascii="宋体" w:hAnsi="宋体" w:eastAsia="宋体" w:cs="Times New Roman"/>
          <w:color w:val="auto"/>
          <w:sz w:val="28"/>
          <w:szCs w:val="24"/>
          <w:highlight w:val="none"/>
          <w:u w:val="single"/>
        </w:rPr>
        <w:t xml:space="preserve"> </w:t>
      </w:r>
      <w:r>
        <w:rPr>
          <w:rFonts w:hint="eastAsia" w:ascii="宋体" w:hAnsi="宋体" w:eastAsia="宋体" w:cs="Times New Roman"/>
          <w:color w:val="auto"/>
          <w:sz w:val="28"/>
          <w:szCs w:val="24"/>
          <w:highlight w:val="none"/>
          <w:u w:val="single"/>
        </w:rPr>
        <w:t xml:space="preserve"> </w:t>
      </w:r>
      <w:r>
        <w:rPr>
          <w:rFonts w:hint="default" w:ascii="宋体" w:hAnsi="宋体" w:eastAsia="宋体" w:cs="Times New Roman"/>
          <w:color w:val="auto"/>
          <w:sz w:val="28"/>
          <w:szCs w:val="24"/>
          <w:highlight w:val="none"/>
          <w:u w:val="single"/>
        </w:rPr>
        <w:t xml:space="preserve">                      </w:t>
      </w:r>
      <w:r/>
    </w:p>
    <w:p>
      <w:pPr>
        <w:ind w:left="4340" w:hanging="2696"/>
        <w:jc w:val="both"/>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4340" w:hanging="2696"/>
        <w:jc w:val="center"/>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left="1440"/>
        <w:jc w:val="both"/>
        <w:spacing w:line="700" w:lineRule="exact"/>
        <w:widowControl/>
        <w:rPr>
          <w:rFonts w:hint="default"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签订日期：</w:t>
      </w:r>
      <w:r/>
    </w:p>
    <w:p>
      <w:pPr>
        <w:ind w:left="4340" w:hanging="2696"/>
        <w:spacing w:line="700" w:lineRule="exact"/>
        <w:widowControl/>
        <w:rPr>
          <w:rFonts w:hint="default" w:ascii="宋体" w:hAnsi="宋体" w:eastAsia="宋体" w:cs="Times New Roman"/>
          <w:color w:val="auto"/>
          <w:sz w:val="24"/>
          <w:szCs w:val="22"/>
          <w:highlight w:val="none"/>
        </w:rPr>
      </w:pPr>
      <w:r>
        <w:rPr>
          <w:rFonts w:hint="default" w:ascii="宋体" w:hAnsi="宋体" w:eastAsia="宋体" w:cs="Times New Roman"/>
          <w:color w:val="auto"/>
          <w:sz w:val="24"/>
          <w:szCs w:val="22"/>
          <w:highlight w:val="none"/>
        </w:rPr>
      </w:r>
      <w:r/>
    </w:p>
    <w:p>
      <w:pPr>
        <w:ind w:firstLine="480"/>
        <w:widowControl/>
        <w:rPr>
          <w:rFonts w:hint="default" w:ascii="宋体" w:hAnsi="宋体" w:eastAsia="宋体" w:cs="Times New Roman"/>
          <w:color w:val="auto"/>
          <w:sz w:val="24"/>
          <w:szCs w:val="22"/>
          <w:highlight w:val="none"/>
          <w:u w:val="single"/>
        </w:rPr>
      </w:pPr>
      <w:r>
        <w:rPr>
          <w:rFonts w:hint="default" w:ascii="宋体" w:hAnsi="宋体" w:eastAsia="宋体" w:cs="Times New Roman"/>
          <w:color w:val="auto"/>
          <w:sz w:val="24"/>
          <w:szCs w:val="22"/>
          <w:highlight w:val="none"/>
          <w:u w:val="single"/>
        </w:rPr>
      </w:r>
      <w:r/>
    </w:p>
    <w:p>
      <w:pPr>
        <w:jc w:val="left"/>
        <w:spacing w:line="360" w:lineRule="auto"/>
        <w:widowControl w:val="off"/>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r>
      <w:r/>
    </w:p>
    <w:p>
      <w:pPr>
        <w:ind w:firstLine="420"/>
        <w:spacing w:line="360" w:lineRule="auto"/>
        <w:widowControl w:val="off"/>
        <w:rPr>
          <w:rFonts w:hint="default" w:ascii="宋体" w:hAnsi="宋体" w:eastAsia="宋体" w:cs="宋体"/>
          <w:bCs/>
          <w:color w:val="auto"/>
          <w:sz w:val="21"/>
          <w:szCs w:val="21"/>
          <w:highlight w:val="none"/>
        </w:rPr>
      </w:pPr>
      <w:r>
        <w:rPr>
          <w:rFonts w:hint="default" w:ascii="宋体" w:hAnsi="宋体" w:eastAsia="宋体" w:cs="宋体"/>
          <w:bCs/>
          <w:color w:val="auto"/>
          <w:sz w:val="21"/>
          <w:szCs w:val="21"/>
          <w:highlight w:val="none"/>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spacing w:line="360" w:lineRule="auto"/>
        <w:widowControl/>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bl>
      <w:tblPr>
        <w:tblStyle w:val="87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874"/>
        <w:gridCol w:w="4866"/>
      </w:tblGrid>
      <w:tr>
        <w:trPr/>
        <w:tc>
          <w:tcPr>
            <w:tcW w:w="5040" w:type="dxa"/>
            <w:vAlign w:val="top"/>
            <w:textDirection w:val="lrTb"/>
            <w:noWrap w:val="false"/>
          </w:tcPr>
          <w:p>
            <w:pPr>
              <w:spacing w:line="360" w:lineRule="auto"/>
              <w:widowControl/>
              <w:tabs>
                <w:tab w:val="left" w:pos="6237" w:leader="none"/>
              </w:tabs>
              <w:rPr>
                <w:rFonts w:hint="default" w:ascii="宋体" w:hAnsi="宋体" w:eastAsia="宋体" w:cs="宋体"/>
                <w:color w:val="auto"/>
                <w:sz w:val="21"/>
                <w:szCs w:val="21"/>
                <w:highlight w:val="none"/>
                <w:lang w:eastAsia="zh-CN"/>
              </w:rPr>
              <w:outlineLvl w:val="0"/>
            </w:pPr>
            <w:r>
              <w:rPr>
                <w:rFonts w:hint="eastAsia" w:ascii="宋体" w:hAnsi="宋体" w:eastAsia="宋体" w:cs="宋体"/>
                <w:color w:val="auto"/>
                <w:sz w:val="21"/>
                <w:szCs w:val="21"/>
                <w:highlight w:val="none"/>
              </w:rPr>
              <w:t xml:space="preserve">甲方（买方）：</w:t>
            </w:r>
            <w:r>
              <w:rPr>
                <w:rFonts w:hint="default" w:hAnsi="宋体" w:cs="宋体"/>
                <w:color w:val="auto"/>
                <w:sz w:val="21"/>
                <w:szCs w:val="21"/>
                <w:highlight w:val="none"/>
                <w:lang w:eastAsia="zh-CN"/>
              </w:rPr>
              <w:t xml:space="preserve">太仓市城厢镇人民政府</w:t>
            </w:r>
            <w:r/>
          </w:p>
        </w:tc>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乙方（卖方）：</w:t>
            </w:r>
            <w:r/>
          </w:p>
        </w:tc>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地址：</w:t>
            </w:r>
            <w:r/>
          </w:p>
        </w:tc>
      </w:tr>
      <w:tr>
        <w:trPr/>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签订时间：</w:t>
            </w:r>
            <w:r/>
          </w:p>
        </w:tc>
        <w:tc>
          <w:tcPr>
            <w:tcW w:w="5040" w:type="dxa"/>
            <w:vAlign w:val="top"/>
            <w:textDirection w:val="lrTb"/>
            <w:noWrap w:val="false"/>
          </w:tcPr>
          <w:p>
            <w:pPr>
              <w:spacing w:line="360" w:lineRule="auto"/>
              <w:widowControl/>
              <w:tabs>
                <w:tab w:val="left" w:pos="6237" w:leader="none"/>
              </w:tabs>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签订地点：</w:t>
            </w:r>
            <w:r/>
          </w:p>
        </w:tc>
      </w:tr>
    </w:tbl>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依据《中华人民共和国民法典》及有关法律法规、招标编号</w:t>
      </w:r>
      <w:r>
        <w:rPr>
          <w:rFonts w:hint="default" w:ascii="宋体" w:hAnsi="宋体" w:eastAsia="宋体" w:cs="宋体"/>
          <w:sz w:val="21"/>
          <w:szCs w:val="21"/>
          <w:highlight w:val="none"/>
          <w:u w:val="single"/>
          <w:lang w:eastAsia="en-US"/>
        </w:rPr>
        <w:t xml:space="preserve">         </w:t>
      </w:r>
      <w:r>
        <w:rPr>
          <w:rFonts w:hint="default" w:ascii="宋体" w:hAnsi="宋体" w:eastAsia="宋体" w:cs="宋体"/>
          <w:sz w:val="21"/>
          <w:szCs w:val="21"/>
          <w:highlight w:val="none"/>
          <w:lang w:eastAsia="en-US"/>
        </w:rPr>
        <w:t xml:space="preserve">号招标文件及乙方的投标文件和中标通知书，甲乙双方本着平等、自愿、公平和诚实信用的原则，经友好协商，特订立如下协议：</w:t>
      </w:r>
      <w:r/>
    </w:p>
    <w:p>
      <w:pPr>
        <w:ind w:firstLine="420"/>
        <w:spacing w:line="360" w:lineRule="auto"/>
        <w:rPr>
          <w:rFonts w:hint="eastAsia" w:ascii="宋体" w:hAnsi="宋体" w:eastAsia="宋体" w:cs="宋体"/>
          <w:color w:val="auto"/>
          <w:sz w:val="21"/>
          <w:szCs w:val="21"/>
          <w:highlight w:val="none"/>
          <w:lang w:eastAsia="zh-CN"/>
        </w:rPr>
      </w:pPr>
      <w:r>
        <w:rPr>
          <w:rFonts w:hint="default" w:ascii="宋体" w:hAnsi="宋体" w:eastAsia="宋体" w:cs="宋体"/>
          <w:color w:val="auto"/>
          <w:sz w:val="21"/>
          <w:szCs w:val="21"/>
          <w:highlight w:val="none"/>
          <w:lang w:eastAsia="en-US"/>
        </w:rPr>
        <w:t xml:space="preserve">一、合同内容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签订时按标段内容填写</w:t>
      </w:r>
      <w:r>
        <w:rPr>
          <w:rFonts w:hint="eastAsia" w:ascii="宋体" w:hAnsi="宋体" w:eastAsia="宋体" w:cs="宋体"/>
          <w:color w:val="auto"/>
          <w:sz w:val="21"/>
          <w:szCs w:val="21"/>
          <w:highlight w:val="none"/>
          <w:lang w:eastAsia="zh-CN"/>
        </w:rPr>
        <w:t xml:space="preserve">）</w:t>
      </w:r>
      <w:r/>
    </w:p>
    <w:p>
      <w:pPr>
        <w:ind w:left="0" w:right="0" w:firstLine="420"/>
        <w:jc w:val="both"/>
        <w:keepLines w:val="0"/>
        <w:keepNext w:val="0"/>
        <w:pageBreakBefore w:val="0"/>
        <w:spacing w:before="0" w:after="0" w:line="360" w:lineRule="auto"/>
        <w:widowControl/>
        <w:rPr>
          <w:rFonts w:hint="default" w:ascii="Arial" w:hAnsi="Arial" w:eastAsia="Arial" w:cs="Times New Roman"/>
          <w:color w:val="auto"/>
          <w:sz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（1）标段一服务内容为</w:t>
      </w:r>
      <w:r>
        <w:rPr>
          <w:rFonts w:hint="eastAsia" w:ascii="宋体" w:hAnsi="宋体" w:eastAsia="宋体" w:cs="宋体"/>
          <w:color w:val="auto"/>
          <w:sz w:val="21"/>
          <w:highlight w:val="none"/>
          <w:lang w:val="en-US" w:eastAsia="zh-CN"/>
        </w:rPr>
        <w:t xml:space="preserve">民服站日常运营维护、镇级儿童关爱之家运营、社会组织孵化培育</w:t>
      </w:r>
      <w:r>
        <w:rPr>
          <w:rFonts w:hint="default" w:ascii="宋体" w:hAnsi="宋体" w:eastAsia="宋体" w:cs="宋体"/>
          <w:color w:val="auto"/>
          <w:sz w:val="21"/>
          <w:highlight w:val="none"/>
        </w:rPr>
        <w:t xml:space="preserve">。</w:t>
      </w:r>
      <w:r/>
    </w:p>
    <w:p>
      <w:pPr>
        <w:ind w:left="0" w:right="0" w:firstLine="420"/>
        <w:jc w:val="both"/>
        <w:keepLines w:val="0"/>
        <w:keepNext w:val="0"/>
        <w:pageBreakBefore w:val="0"/>
        <w:spacing w:before="0" w:after="0" w:line="360" w:lineRule="auto"/>
        <w:widowControl/>
        <w:rPr>
          <w:rFonts w:hint="default" w:ascii="Arial" w:hAnsi="Arial" w:eastAsia="宋体" w:cs="Times New Roman"/>
          <w:color w:val="auto"/>
          <w:sz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1"/>
          <w:highlight w:val="none"/>
        </w:rPr>
        <w:t xml:space="preserve">（2）标段二服务内容为</w:t>
      </w:r>
      <w:r>
        <w:rPr>
          <w:rFonts w:hint="eastAsia" w:ascii="宋体" w:hAnsi="宋体" w:eastAsia="宋体" w:cs="宋体"/>
          <w:color w:val="auto"/>
          <w:sz w:val="21"/>
          <w:highlight w:val="none"/>
          <w:lang w:val="en-US" w:eastAsia="zh-CN"/>
        </w:rPr>
        <w:t xml:space="preserve">社会救助服务（聚焦全镇社救对象，做细兜底保障、动态监测及社救相关政策精准匹配）</w:t>
      </w:r>
      <w:r>
        <w:rPr>
          <w:rFonts w:hint="eastAsia" w:hAnsi="宋体" w:cs="宋体"/>
          <w:color w:val="auto"/>
          <w:sz w:val="21"/>
          <w:highlight w:val="none"/>
          <w:lang w:val="en-US" w:eastAsia="zh-CN"/>
        </w:rPr>
        <w:t xml:space="preserve">。</w:t>
      </w:r>
      <w:r/>
    </w:p>
    <w:p>
      <w:pPr>
        <w:ind w:firstLine="420"/>
        <w:spacing w:line="360" w:lineRule="auto"/>
        <w:rPr>
          <w:rFonts w:hint="default" w:ascii="宋体" w:hAnsi="宋体" w:eastAsia="宋体" w:cs="宋体"/>
          <w:color w:val="auto"/>
          <w:sz w:val="21"/>
          <w:highlight w:val="none"/>
          <w:lang w:val="en-US" w:eastAsia="zh-CN"/>
        </w:rPr>
      </w:pPr>
      <w:r>
        <w:rPr>
          <w:rFonts w:hint="default" w:ascii="宋体" w:hAnsi="宋体" w:eastAsia="宋体" w:cs="宋体"/>
          <w:color w:val="auto"/>
          <w:sz w:val="21"/>
          <w:highlight w:val="none"/>
        </w:rPr>
        <w:t xml:space="preserve">（</w:t>
      </w:r>
      <w:r>
        <w:rPr>
          <w:rFonts w:hint="eastAsia" w:ascii="宋体" w:hAnsi="宋体" w:eastAsia="宋体" w:cs="宋体"/>
          <w:color w:val="auto"/>
          <w:sz w:val="21"/>
          <w:highlight w:val="none"/>
          <w:lang w:val="en-US" w:eastAsia="zh-CN"/>
        </w:rPr>
        <w:t xml:space="preserve">3</w:t>
      </w:r>
      <w:r>
        <w:rPr>
          <w:rFonts w:hint="default" w:ascii="宋体" w:hAnsi="宋体" w:eastAsia="宋体" w:cs="宋体"/>
          <w:color w:val="auto"/>
          <w:sz w:val="21"/>
          <w:highlight w:val="none"/>
        </w:rPr>
        <w:t xml:space="preserve">）标段</w:t>
      </w:r>
      <w:r>
        <w:rPr>
          <w:rFonts w:hint="eastAsia" w:ascii="宋体" w:hAnsi="宋体" w:eastAsia="宋体" w:cs="宋体"/>
          <w:color w:val="auto"/>
          <w:sz w:val="21"/>
          <w:highlight w:val="none"/>
          <w:lang w:val="en-US" w:eastAsia="zh-CN"/>
        </w:rPr>
        <w:t xml:space="preserve">三</w:t>
      </w:r>
      <w:r>
        <w:rPr>
          <w:rFonts w:hint="default" w:ascii="宋体" w:hAnsi="宋体" w:eastAsia="宋体" w:cs="宋体"/>
          <w:color w:val="auto"/>
          <w:sz w:val="21"/>
          <w:highlight w:val="none"/>
        </w:rPr>
        <w:t xml:space="preserve">服务内容</w:t>
      </w:r>
      <w:r>
        <w:rPr>
          <w:rFonts w:hint="eastAsia" w:ascii="宋体" w:hAnsi="宋体" w:eastAsia="宋体" w:cs="宋体"/>
          <w:color w:val="auto"/>
          <w:sz w:val="21"/>
          <w:highlight w:val="none"/>
          <w:lang w:val="en-US" w:eastAsia="zh-CN"/>
        </w:rPr>
        <w:t xml:space="preserve">为养老及助残服务（聚焦全镇老年人与残疾人群体，做优为老服务品牌，深化“爱厢随”增能服务及相关政策精准匹配）</w:t>
      </w:r>
      <w:r>
        <w:rPr>
          <w:rFonts w:hint="eastAsia" w:hAnsi="宋体" w:cs="宋体"/>
          <w:color w:val="auto"/>
          <w:sz w:val="21"/>
          <w:highlight w:val="none"/>
          <w:lang w:val="en-US" w:eastAsia="zh-CN"/>
        </w:rPr>
        <w:t xml:space="preserve">。</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二、下列文件为本合同不可分割部分</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（1）中标通知书；</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（2）乙方的投标文件；</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（3）乙方在招标过程中所作的其它承诺、声明、书面澄清等；</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（4）招标文件及其附件；</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（5）合同附件；</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（6）与本次招标有关的并经当事人双方确认的其他文件</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以上与本合同具有同等法律效力</w:t>
      </w:r>
      <w:r/>
    </w:p>
    <w:p>
      <w:pPr>
        <w:ind w:firstLine="420"/>
        <w:spacing w:line="360" w:lineRule="auto"/>
        <w:rPr>
          <w:rFonts w:hint="default"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三、服务</w:t>
      </w:r>
      <w:r>
        <w:rPr>
          <w:rFonts w:hint="default" w:ascii="宋体" w:hAnsi="宋体" w:eastAsia="宋体" w:cs="宋体"/>
          <w:color w:val="auto"/>
          <w:sz w:val="21"/>
          <w:szCs w:val="21"/>
          <w:highlight w:val="none"/>
          <w:lang w:eastAsia="en-US"/>
        </w:rPr>
        <w:t xml:space="preserve">期限</w:t>
      </w:r>
      <w:r/>
    </w:p>
    <w:p>
      <w:pPr>
        <w:ind w:firstLine="420"/>
        <w:spacing w:line="360" w:lineRule="auto"/>
        <w:rPr>
          <w:rFonts w:hint="default"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服务</w:t>
      </w:r>
      <w:r>
        <w:rPr>
          <w:rFonts w:hint="default" w:ascii="宋体" w:hAnsi="宋体" w:eastAsia="宋体" w:cs="宋体"/>
          <w:color w:val="auto"/>
          <w:sz w:val="21"/>
          <w:szCs w:val="21"/>
          <w:highlight w:val="none"/>
          <w:lang w:eastAsia="en-US"/>
        </w:rPr>
        <w:t xml:space="preserve">期限为一年，自202</w:t>
      </w:r>
      <w:r>
        <w:rPr>
          <w:rFonts w:hint="eastAsia" w:ascii="宋体" w:hAnsi="宋体" w:eastAsia="宋体" w:cs="宋体"/>
          <w:color w:val="auto"/>
          <w:sz w:val="21"/>
          <w:szCs w:val="21"/>
          <w:highlight w:val="none"/>
          <w:lang w:val="en-US" w:eastAsia="zh-CN"/>
        </w:rPr>
        <w:t xml:space="preserve">6</w:t>
      </w:r>
      <w:r>
        <w:rPr>
          <w:rFonts w:hint="default" w:ascii="宋体" w:hAnsi="宋体" w:eastAsia="宋体" w:cs="宋体"/>
          <w:color w:val="auto"/>
          <w:sz w:val="21"/>
          <w:szCs w:val="21"/>
          <w:highlight w:val="none"/>
          <w:lang w:eastAsia="en-US"/>
        </w:rPr>
        <w:t xml:space="preserve">年 月 日起至202</w:t>
      </w:r>
      <w:r>
        <w:rPr>
          <w:rFonts w:hint="eastAsia" w:ascii="宋体" w:hAnsi="宋体" w:eastAsia="宋体" w:cs="宋体"/>
          <w:color w:val="auto"/>
          <w:sz w:val="21"/>
          <w:szCs w:val="21"/>
          <w:highlight w:val="none"/>
          <w:lang w:val="en-US" w:eastAsia="zh-CN"/>
        </w:rPr>
        <w:t xml:space="preserve">7</w:t>
      </w:r>
      <w:r>
        <w:rPr>
          <w:rFonts w:hint="default" w:ascii="宋体" w:hAnsi="宋体" w:eastAsia="宋体" w:cs="宋体"/>
          <w:color w:val="auto"/>
          <w:sz w:val="21"/>
          <w:szCs w:val="21"/>
          <w:highlight w:val="none"/>
          <w:lang w:eastAsia="en-US"/>
        </w:rPr>
        <w:t xml:space="preserve">年 月 日止。</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四、合同价格及费用结算</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eastAsia="en-US"/>
        </w:rPr>
        <w:t xml:space="preserve">本项目</w:t>
      </w:r>
      <w:r>
        <w:rPr>
          <w:rFonts w:hint="eastAsia" w:ascii="宋体" w:hAnsi="宋体" w:eastAsia="宋体" w:cs="宋体"/>
          <w:color w:val="auto"/>
          <w:sz w:val="21"/>
          <w:szCs w:val="21"/>
          <w:highlight w:val="none"/>
          <w:lang w:val="en-US" w:eastAsia="zh-CN"/>
        </w:rPr>
        <w:t xml:space="preserve">各标段分别签订合同</w:t>
      </w:r>
      <w:r>
        <w:rPr>
          <w:rFonts w:hint="eastAsia" w:ascii="宋体" w:hAnsi="宋体" w:eastAsia="宋体" w:cs="宋体"/>
          <w:color w:val="auto"/>
          <w:sz w:val="21"/>
          <w:szCs w:val="21"/>
          <w:highlight w:val="none"/>
          <w:lang w:eastAsia="zh-CN"/>
        </w:rPr>
        <w:t xml:space="preserve">）</w:t>
      </w:r>
      <w:r>
        <w:rPr>
          <w:rFonts w:hint="default" w:ascii="宋体" w:hAnsi="宋体" w:eastAsia="宋体" w:cs="宋体"/>
          <w:color w:val="auto"/>
          <w:sz w:val="21"/>
          <w:szCs w:val="21"/>
          <w:highlight w:val="none"/>
          <w:lang w:eastAsia="en-US"/>
        </w:rPr>
        <w:t xml:space="preserve">：</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1、合同总价：</w:t>
      </w:r>
      <w:r>
        <w:rPr>
          <w:rFonts w:hint="default" w:ascii="宋体" w:hAnsi="宋体" w:eastAsia="宋体" w:cs="宋体"/>
          <w:color w:val="auto"/>
          <w:sz w:val="21"/>
          <w:szCs w:val="21"/>
          <w:highlight w:val="none"/>
          <w:u w:val="single"/>
          <w:lang w:eastAsia="en-US"/>
        </w:rPr>
        <w:t xml:space="preserve">              </w:t>
      </w:r>
      <w:r>
        <w:rPr>
          <w:rFonts w:hint="default" w:ascii="宋体" w:hAnsi="宋体" w:eastAsia="宋体" w:cs="宋体"/>
          <w:color w:val="auto"/>
          <w:sz w:val="21"/>
          <w:szCs w:val="21"/>
          <w:highlight w:val="none"/>
          <w:lang w:eastAsia="en-US"/>
        </w:rPr>
        <w:t xml:space="preserve">（元）。</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2、开具发票：每期费用采取先开票后付款的方式。乙方根据甲方要求开具相应的发票，甲方在收到乙方发票后支付费用。</w:t>
      </w:r>
      <w:r/>
    </w:p>
    <w:p>
      <w:pPr>
        <w:ind w:firstLine="420"/>
        <w:spacing w:line="360" w:lineRule="auto"/>
        <w:rPr>
          <w:rFonts w:hint="default"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eastAsia="en-US"/>
        </w:rPr>
        <w:t xml:space="preserve">3、付款方式：本项目</w:t>
      </w:r>
      <w:r>
        <w:rPr>
          <w:rFonts w:hint="eastAsia" w:ascii="宋体" w:hAnsi="宋体" w:eastAsia="宋体" w:cs="宋体"/>
          <w:color w:val="auto"/>
          <w:sz w:val="21"/>
          <w:szCs w:val="21"/>
          <w:highlight w:val="none"/>
          <w:lang w:val="en-US" w:eastAsia="zh-CN"/>
        </w:rPr>
        <w:t xml:space="preserve">各标段分别签订合同</w:t>
      </w:r>
      <w:r>
        <w:rPr>
          <w:rFonts w:hint="eastAsia" w:hAnsi="宋体" w:cs="宋体"/>
          <w:color w:val="auto"/>
          <w:sz w:val="21"/>
          <w:szCs w:val="21"/>
          <w:highlight w:val="none"/>
          <w:lang w:val="en-US" w:eastAsia="zh-CN"/>
        </w:rPr>
        <w:t xml:space="preserve">。</w:t>
      </w:r>
      <w:r>
        <w:rPr>
          <w:rFonts w:hint="eastAsia" w:hAnsi="宋体" w:cs="宋体"/>
          <w:color w:val="auto"/>
          <w:sz w:val="21"/>
          <w:szCs w:val="21"/>
          <w:highlight w:val="yellow"/>
          <w:lang w:val="en-US" w:eastAsia="zh-CN"/>
        </w:rPr>
        <w:t xml:space="preserve">运营费用参照相关文件规定执行，实际将遵照最新文件规定，以财政实际支付为准。</w:t>
      </w:r>
      <w:r/>
    </w:p>
    <w:p>
      <w:pPr>
        <w:ind w:firstLine="420"/>
        <w:spacing w:line="360" w:lineRule="auto"/>
        <w:rPr>
          <w:rFonts w:hint="eastAsia" w:ascii="宋体" w:hAnsi="宋体" w:eastAsia="宋体" w:cs="宋体"/>
          <w:b/>
          <w:bCs/>
          <w:color w:val="auto"/>
          <w:sz w:val="21"/>
          <w:highlight w:val="none"/>
          <w:lang w:val="en-US" w:eastAsia="zh-CN"/>
        </w:rPr>
      </w:pPr>
      <w:r>
        <w:rPr>
          <w:rFonts w:hint="eastAsia" w:ascii="宋体" w:hAnsi="宋体" w:eastAsia="宋体" w:cs="宋体"/>
          <w:color w:val="auto"/>
          <w:sz w:val="21"/>
          <w:highlight w:val="none"/>
          <w:lang w:val="en-US" w:eastAsia="zh-CN"/>
        </w:rPr>
        <w:t xml:space="preserve">总支付方式为：(1)合同签订后，甲方支付合同金额的20%。(2)服务期满半年后开</w:t>
      </w:r>
      <w:r>
        <w:rPr>
          <w:rFonts w:hint="eastAsia" w:ascii="宋体" w:hAnsi="宋体" w:eastAsia="宋体" w:cs="宋体"/>
          <w:color w:val="auto"/>
          <w:sz w:val="21"/>
          <w:highlight w:val="none"/>
          <w:lang w:val="en-US" w:eastAsia="zh-CN"/>
        </w:rPr>
        <w:t xml:space="preserve">展半年度评估，评估合格后，支付合同金额的30%：若评估结果为“不合格”的，停止支付，责令其整改。整改后合格的，继续支付。整改后仍不合格的，终止支付。(3)根据服务期末评估结果支付考核资金（合同金额的50%)：评估结果为“优秀”的，支付合同金额的50%考核资金。评估结果为“良好”的，支付合同金额的40%的考核资金。评估结果为“合格”的，支付合同金额的20%的考核资金。评估结果为“不合格”的，责令其对存在的主要问题进行整改，整改后合格的，支付合同金额的20%的考核资金；未改进的，不支付考核资金，终止本项目服务。</w:t>
      </w:r>
      <w:r>
        <w:rPr>
          <w:rFonts w:hint="eastAsia" w:ascii="宋体" w:hAnsi="宋体" w:eastAsia="宋体" w:cs="宋体"/>
          <w:b/>
          <w:bCs/>
          <w:color w:val="auto"/>
          <w:sz w:val="21"/>
          <w:highlight w:val="none"/>
          <w:lang w:val="en-US" w:eastAsia="zh-CN"/>
        </w:rPr>
        <w:t xml:space="preserve">注：总分为100分，90-100分为优秀，80-89分为良好，60-79分为合格，60分以下为不合格。各标段按具体考核标准执行，对于招标文件未予以明确约定的考核相关事项，由招标人与中标人于中标后另行商定，相关协商确定内容作为本项目合同组成部分，对双方具有同等约束力。</w:t>
      </w:r>
      <w:r/>
    </w:p>
    <w:p>
      <w:pPr>
        <w:ind w:firstLine="420"/>
        <w:spacing w:line="360" w:lineRule="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其中：</w:t>
      </w:r>
      <w:r/>
    </w:p>
    <w:p>
      <w:pPr>
        <w:ind w:firstLine="420"/>
        <w:spacing w:line="360" w:lineRule="auto"/>
        <w:rPr>
          <w:rFonts w:hint="eastAsia" w:ascii="宋体" w:hAnsi="宋体" w:eastAsia="宋体" w:cs="宋体"/>
          <w:i w:val="0"/>
          <w:iCs w:val="0"/>
          <w:color w:val="auto"/>
          <w:sz w:val="21"/>
          <w:szCs w:val="21"/>
          <w:highlight w:val="none"/>
          <w:u w:val="none"/>
          <w:lang w:val="en-US" w:eastAsia="zh-CN" w:bidi="ar"/>
        </w:rPr>
      </w:pPr>
      <w:r>
        <w:rPr>
          <w:rFonts w:hint="eastAsia" w:hAnsi="宋体" w:cs="宋体"/>
          <w:color w:val="auto"/>
          <w:sz w:val="21"/>
          <w:szCs w:val="21"/>
          <w:highlight w:val="none"/>
          <w:lang w:val="en-US" w:eastAsia="zh-CN"/>
        </w:rPr>
        <w:t xml:space="preserve">标段一考评总分(满分100分) =</w:t>
      </w:r>
      <w:r>
        <w:rPr>
          <w:rFonts w:hint="eastAsia" w:ascii="宋体" w:hAnsi="宋体" w:eastAsia="宋体" w:cs="宋体"/>
          <w:i w:val="0"/>
          <w:iCs w:val="0"/>
          <w:color w:val="auto"/>
          <w:sz w:val="21"/>
          <w:szCs w:val="21"/>
          <w:highlight w:val="none"/>
          <w:u w:val="none"/>
          <w:lang w:val="en-US" w:eastAsia="zh-CN" w:bidi="ar"/>
        </w:rPr>
        <w:t xml:space="preserve">市级对镇级民服站考核分数*30%+ 项目一分数* 40%+ 项目二分数* 30%。</w:t>
      </w:r>
      <w:r/>
    </w:p>
    <w:p>
      <w:pPr>
        <w:ind w:firstLine="420"/>
        <w:spacing w:line="360" w:lineRule="auto"/>
        <w:rPr>
          <w:rFonts w:hint="eastAsia"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标段二考评总分(满分100分) =市级对镇级民服站考核分数*30%+ 项目一分数* 10%+ 项目二分数* 30%+项目三分数*30%。</w:t>
      </w:r>
      <w:r/>
    </w:p>
    <w:p>
      <w:pPr>
        <w:ind w:firstLine="420"/>
        <w:spacing w:line="360" w:lineRule="auto"/>
        <w:rPr>
          <w:rFonts w:hint="default" w:hAnsi="宋体" w:cs="宋体"/>
          <w:color w:val="auto"/>
          <w:sz w:val="21"/>
          <w:szCs w:val="21"/>
          <w:highlight w:val="none"/>
          <w:lang w:val="en-US" w:eastAsia="zh-CN"/>
        </w:rPr>
      </w:pPr>
      <w:r>
        <w:rPr>
          <w:rFonts w:hint="eastAsia" w:hAnsi="宋体" w:cs="宋体"/>
          <w:color w:val="auto"/>
          <w:sz w:val="21"/>
          <w:szCs w:val="21"/>
          <w:highlight w:val="none"/>
          <w:lang w:val="en-US" w:eastAsia="zh-CN"/>
        </w:rPr>
        <w:t xml:space="preserve">标段三考评总分(满分100分) =市级对镇级民服站考核分数*30%+ 养老及助残服务*60%+“爱厢随”增能服务*10%。</w:t>
      </w:r>
      <w:r/>
    </w:p>
    <w:p>
      <w:pPr>
        <w:ind w:firstLine="420"/>
        <w:spacing w:line="360" w:lineRule="auto"/>
        <w:rPr>
          <w:rFonts w:hint="default"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val="en-US" w:eastAsia="zh-CN"/>
        </w:rPr>
        <w:t xml:space="preserve">4</w:t>
      </w:r>
      <w:r>
        <w:rPr>
          <w:rFonts w:hint="default" w:ascii="宋体" w:hAnsi="宋体" w:eastAsia="宋体" w:cs="宋体"/>
          <w:color w:val="auto"/>
          <w:sz w:val="21"/>
          <w:szCs w:val="21"/>
          <w:highlight w:val="none"/>
          <w:lang w:eastAsia="en-US"/>
        </w:rPr>
        <w:t xml:space="preserve">、合同价格包括但不限于完成该项工作所需的人员费用（含社保费用、高温费、加班费用）、运营管理费、办公活动经费、劳保用品费、培训费、通讯、服装、胸卡、各种税费、保险、维护、利润、政策性文件规定及合同包含的所有风险、责任等各项应有费用。</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五、甲、乙双方权利和义务</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（一）甲方的权利和义务</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1、甲方应按本合同约定方式及时拨付乙方项目经费。</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2、甲方负责社区服务社会化工作的整体策划、规则制定、部署总结、经验推广，并对项目进行日常督导和阶段性考评。</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3、在本项目实施过程中，甲方如发现乙方存在违约失信或其他违法行为的，甲方有权立即停止本项目并追究责任。</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4、在本项目实施过程中，甲方有权对考核标准作出适时调整，乙方必须无条件服从。</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（二）乙方的权利和义务</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1、乙方是服务承接方，须做好项目的需求调研，并按照合同要求以及经甲方审核通过的服务方案来实施项目，履行承诺，保证质量。</w:t>
      </w:r>
      <w:r/>
    </w:p>
    <w:p>
      <w:pPr>
        <w:ind w:firstLine="420"/>
        <w:spacing w:line="360" w:lineRule="auto"/>
        <w:rPr>
          <w:rFonts w:hint="default" w:ascii="宋体" w:hAnsi="宋体" w:eastAsia="宋体" w:cs="宋体"/>
          <w:color w:val="auto"/>
          <w:sz w:val="21"/>
          <w:szCs w:val="21"/>
          <w:highlight w:val="none"/>
          <w:lang w:eastAsia="en-US"/>
        </w:rPr>
      </w:pPr>
      <w:r>
        <w:rPr>
          <w:rFonts w:hint="default" w:ascii="宋体" w:hAnsi="宋体" w:eastAsia="宋体" w:cs="宋体"/>
          <w:color w:val="auto"/>
          <w:sz w:val="21"/>
          <w:szCs w:val="21"/>
          <w:highlight w:val="none"/>
          <w:lang w:eastAsia="en-US"/>
        </w:rPr>
        <w:t xml:space="preserve">2、乙方应主动接受并配合甲方及第三方管理机构对项目的财务监督、服务督查和综合评价等，并按时提交监管和评估所需的所有资料，且对于甲方提出的意见及时进行整改。</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3、乙方实施本项目产生的报告、音频、视频、照片、课件、手册等所有文字资料和影像资料，均可供甲方无期限无偿使用。</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4、乙方严格保守甲方的工作机密，遵守甲方的各项规章制度和管理规定。</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5、本合同终止时，乙方必须在规定期限内向甲方移交全部项目资料。</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6、履行乙方在投标文件中的其他服务承诺。</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四、服务要求与验收标准</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1、服务要求：见招标文件和乙方的投标文件及乙方在招投标过程中的相关承诺、澄清等有关内容。</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2、验收标准：根据招标文件要求及有关规定并按国家最新相关行业标准进行验收。</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五、违约责任</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（1）乙方未按合同及招标文件规定的质量要求提供服务，不能完成合同时，甲方有权单方解除本合同并要求乙方支付合同总价20%的违约金。乙方由此造成的直接损失和间接损失，甲方仍可以要求乙方继续赔偿。</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（2）乙方必须自己完成合同内容，不得转包、分包，否则，甲方有权按乙方不能完成合同处理；</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（3）乙方原因导致出现重大安全责任事故及其他事故的，一切责任由乙方承担。</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六、不可抗力</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1、因不可抗力不能履行合同的，根据不可抗力的影响，部分或者全部免除责任。但合同一方迟延履行后发生不可抗力的，不能免除责任。</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2、合同一方因不可抗力不能履行合同的，应当及时通知对方，以减轻可能给对方造成的损失，并应当在合理期限内提供证明。</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七、合同的解除和转让</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1、合同的解除</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（1）有下列情形之一，合同一方可以解除合同：</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① 因不可抗力致使不能实现合同目的，未受不可抗力影响的一方有权解除合同；</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② 因合同一方违约导致合同不能履行，另一方有权解除合同；</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（2）有权解除合同的一方，应当在违约事实或不可抗力发生之后三十天内书面通知对方以主张解除合同，合同在书面通知到达对方时解除。</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2、合同的转让</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合同的部分和全部都不得转让。</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八、合同生效及其它</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1、本合同在双方签字盖章后生效，生效合同需至招标代理机构备案。</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2、合同在执行过程中出现的未尽事宜，双方在不违背本合同和招标文件的原则下协商解决，协商结果以书面形式盖章记录在案，作为本合同的附件，与本合同具有同等效力，但需提交采购代理机构一份备存。</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九、合同争议</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1、因履行本合同引起的或与本合同有关的争议，甲、乙双方应首先通过友好协商解决，如果协商不能解决争议，双方均可向甲方所在地人民法院提起诉讼。</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2、在法院审理期间，除有争议部分外，本合同其他部分应继续履行。</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十、附则</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1、合同份数。</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本合同一式伍份，甲、乙双方各执贰份，采购代理机构壹份。</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2、未尽事宜</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本合同未尽事宜应按《中华人民共和国民法典》、《中华人民共和国政府采购法》等规定解释。</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甲方：                                      乙方： </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法定代表人或授权代表：                    法定代表人或授权代表：</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联系电话：                                 联系电话：</w:t>
      </w:r>
      <w:r/>
    </w:p>
    <w:p>
      <w:pPr>
        <w:ind w:firstLine="420"/>
        <w:spacing w:line="360" w:lineRule="auto"/>
        <w:rPr>
          <w:rFonts w:hint="default" w:ascii="宋体" w:hAnsi="宋体" w:eastAsia="宋体" w:cs="宋体"/>
          <w:sz w:val="21"/>
          <w:szCs w:val="21"/>
          <w:highlight w:val="none"/>
          <w:lang w:eastAsia="en-US"/>
        </w:rPr>
      </w:pPr>
      <w:r>
        <w:rPr>
          <w:rFonts w:hint="default" w:ascii="宋体" w:hAnsi="宋体" w:eastAsia="宋体" w:cs="宋体"/>
          <w:sz w:val="21"/>
          <w:szCs w:val="21"/>
          <w:highlight w:val="none"/>
          <w:lang w:eastAsia="en-US"/>
        </w:rPr>
        <w:t xml:space="preserve">  年</w:t>
      </w:r>
      <w:r>
        <w:rPr>
          <w:rFonts w:hint="eastAsia" w:ascii="宋体" w:hAnsi="宋体" w:eastAsia="宋体" w:cs="宋体"/>
          <w:sz w:val="21"/>
          <w:szCs w:val="21"/>
          <w:highlight w:val="none"/>
          <w:lang w:val="en-US" w:eastAsia="zh-CN"/>
        </w:rPr>
        <w:t xml:space="preserve">   </w:t>
      </w:r>
      <w:r>
        <w:rPr>
          <w:rFonts w:hint="default" w:ascii="宋体" w:hAnsi="宋体" w:eastAsia="宋体" w:cs="宋体"/>
          <w:sz w:val="21"/>
          <w:szCs w:val="21"/>
          <w:highlight w:val="none"/>
          <w:lang w:eastAsia="en-US"/>
        </w:rPr>
        <w:t xml:space="preserve">月</w:t>
      </w:r>
      <w:r>
        <w:rPr>
          <w:rFonts w:hint="eastAsia" w:ascii="宋体" w:hAnsi="宋体" w:eastAsia="宋体" w:cs="宋体"/>
          <w:sz w:val="21"/>
          <w:szCs w:val="21"/>
          <w:highlight w:val="none"/>
          <w:lang w:val="en-US" w:eastAsia="zh-CN"/>
        </w:rPr>
        <w:t xml:space="preserve">  </w:t>
      </w:r>
      <w:r>
        <w:rPr>
          <w:rFonts w:hint="default" w:ascii="宋体" w:hAnsi="宋体" w:eastAsia="宋体" w:cs="宋体"/>
          <w:sz w:val="21"/>
          <w:szCs w:val="21"/>
          <w:highlight w:val="none"/>
          <w:lang w:eastAsia="en-US"/>
        </w:rPr>
        <w:t xml:space="preserve">日                                   年</w:t>
      </w:r>
      <w:r>
        <w:rPr>
          <w:rFonts w:hint="eastAsia" w:ascii="宋体" w:hAnsi="宋体" w:eastAsia="宋体" w:cs="宋体"/>
          <w:sz w:val="21"/>
          <w:szCs w:val="21"/>
          <w:highlight w:val="none"/>
          <w:lang w:val="en-US" w:eastAsia="zh-CN"/>
        </w:rPr>
        <w:t xml:space="preserve">  </w:t>
      </w:r>
      <w:r>
        <w:rPr>
          <w:rFonts w:hint="default" w:ascii="宋体" w:hAnsi="宋体" w:eastAsia="宋体" w:cs="宋体"/>
          <w:sz w:val="21"/>
          <w:szCs w:val="21"/>
          <w:highlight w:val="none"/>
          <w:lang w:eastAsia="en-US"/>
        </w:rPr>
        <w:t xml:space="preserve">月</w:t>
      </w:r>
      <w:r>
        <w:rPr>
          <w:rFonts w:hint="eastAsia" w:ascii="宋体" w:hAnsi="宋体" w:eastAsia="宋体" w:cs="宋体"/>
          <w:sz w:val="21"/>
          <w:szCs w:val="21"/>
          <w:highlight w:val="none"/>
          <w:lang w:val="en-US" w:eastAsia="zh-CN"/>
        </w:rPr>
        <w:t xml:space="preserve">  </w:t>
      </w:r>
      <w:r>
        <w:rPr>
          <w:rFonts w:hint="default" w:ascii="宋体" w:hAnsi="宋体" w:eastAsia="宋体" w:cs="宋体"/>
          <w:sz w:val="21"/>
          <w:szCs w:val="21"/>
          <w:highlight w:val="none"/>
          <w:lang w:eastAsia="en-US"/>
        </w:rPr>
        <w:t xml:space="preserve">日 </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备案方：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hAnsi="宋体" w:cs="宋体"/>
          <w:sz w:val="21"/>
          <w:szCs w:val="21"/>
          <w:highlight w:val="none"/>
          <w:lang w:val="en-US" w:eastAsia="zh-CN"/>
        </w:rPr>
      </w:pPr>
      <w:r>
        <w:rPr>
          <w:rFonts w:hint="eastAsia" w:hAnsi="宋体" w:cs="宋体"/>
          <w:sz w:val="21"/>
          <w:szCs w:val="21"/>
          <w:highlight w:val="none"/>
          <w:lang w:val="en-US" w:eastAsia="zh-CN"/>
        </w:rPr>
      </w:r>
      <w:r/>
    </w:p>
    <w:p>
      <w:pPr>
        <w:ind w:firstLine="420"/>
        <w:spacing w:line="360" w:lineRule="auto"/>
        <w:rPr>
          <w:rFonts w:hint="eastAsia" w:hAnsi="宋体" w:cs="宋体"/>
          <w:sz w:val="21"/>
          <w:szCs w:val="21"/>
          <w:highlight w:val="none"/>
          <w:lang w:val="en-US" w:eastAsia="zh-CN"/>
        </w:rPr>
      </w:pPr>
      <w:r>
        <w:rPr>
          <w:rFonts w:hint="eastAsia" w:hAnsi="宋体" w:cs="宋体"/>
          <w:sz w:val="21"/>
          <w:szCs w:val="21"/>
          <w:highlight w:val="none"/>
          <w:lang w:val="en-US" w:eastAsia="zh-CN"/>
        </w:rPr>
      </w:r>
      <w:r/>
    </w:p>
    <w:p>
      <w:pPr>
        <w:ind w:firstLine="420"/>
        <w:spacing w:line="360" w:lineRule="auto"/>
        <w:rPr>
          <w:rFonts w:hint="default" w:ascii="宋体" w:hAnsi="宋体" w:eastAsia="宋体" w:cs="宋体"/>
          <w:sz w:val="21"/>
          <w:szCs w:val="21"/>
          <w:highlight w:val="yellow"/>
          <w:lang w:val="en-US" w:eastAsia="zh-CN"/>
        </w:rPr>
      </w:pPr>
      <w:r>
        <w:rPr>
          <w:rFonts w:hint="eastAsia" w:hAnsi="宋体" w:cs="宋体"/>
          <w:sz w:val="21"/>
          <w:szCs w:val="21"/>
          <w:highlight w:val="yellow"/>
          <w:lang w:val="en-US" w:eastAsia="zh-CN"/>
        </w:rPr>
        <w:t xml:space="preserve">合同附件：投入本项目人员名单（格式自拟）</w:t>
      </w:r>
      <w:r/>
    </w:p>
    <w:p>
      <w:pPr>
        <w:jc w:val="both"/>
        <w:spacing w:before="240" w:line="360" w:lineRule="auto"/>
        <w:widowControl w:val="off"/>
        <w:rPr>
          <w:rFonts w:hint="default" w:hAnsi="宋体" w:cs="宋体"/>
          <w:color w:val="auto"/>
          <w:sz w:val="21"/>
          <w:szCs w:val="21"/>
          <w:highlight w:val="none"/>
          <w:lang w:val="en-US" w:eastAsia="zh-CN"/>
        </w:rPr>
      </w:pPr>
      <w:r>
        <w:rPr>
          <w:rFonts w:hint="default" w:hAnsi="宋体" w:cs="宋体"/>
          <w:color w:val="auto"/>
          <w:sz w:val="21"/>
          <w:szCs w:val="21"/>
          <w:highlight w:val="none"/>
          <w:lang w:val="en-US" w:eastAsia="zh-CN"/>
        </w:rPr>
      </w:r>
      <w:r/>
    </w:p>
    <w:sectPr>
      <w:headerReference w:type="default" r:id="rId10"/>
      <w:footerReference w:type="default" r:id="rId14"/>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宋体ラ...">
    <w:panose1 w:val="02010600030101010101"/>
  </w:font>
  <w:font w:name="仿宋_GB2312">
    <w:panose1 w:val="02010609060101010101"/>
  </w:font>
  <w:font w:name="Verdana">
    <w:panose1 w:val="020B0604030504040204"/>
  </w:font>
  <w:font w:name="黑体">
    <w:panose1 w:val="02010609060101010101"/>
  </w:font>
  <w:font w:name="Calibri">
    <w:panose1 w:val="020F0502020204030204"/>
  </w:font>
  <w:font w:name="Helvetica Neue">
    <w:panose1 w:val="020B0503020202020204"/>
  </w:font>
  <w:font w:name="Courier New">
    <w:panose1 w:val="020703090202050204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p>
    <w:pPr>
      <w:pStyle w:val="882"/>
      <w:ind w:left="0"/>
      <w:spacing w:before="0" w:line="14" w:lineRule="auto"/>
      <w:rPr>
        <w:rFonts w:ascii="Times New Roman" w:eastAsia="等线"/>
        <w:szCs w:val="20"/>
      </w:rPr>
    </w:pPr>
    <w:r>
      <w:rPr>
        <w:rFonts w:ascii="Times New Roman" w:eastAsia="等线"/>
        <w:szCs w:val="20"/>
      </w:rPr>
    </w:r>
    <w:r/>
  </w:p>
  <w:p>
    <w:pPr>
      <w:pStyle w:val="882"/>
      <w:ind w:left="0"/>
      <w:spacing w:before="0" w:line="14" w:lineRule="auto"/>
      <w:rPr>
        <w:rFonts w:ascii="Times New Roman" w:eastAsia="等线"/>
        <w:szCs w:val="20"/>
      </w:rPr>
    </w:pPr>
    <w:r>
      <w:rPr>
        <w:rFonts w:ascii="Times New Roman" w:eastAsia="等线"/>
        <w:szCs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80</w:t>
                          </w:r>
                          <w:r>
                            <w:rPr>
                              <w:sz w:val="15"/>
                              <w:szCs w:val="15"/>
                            </w:rPr>
                            <w:fldChar w:fldCharType="end"/>
                          </w:r>
                          <w:r>
                            <w:rPr>
                              <w:sz w:val="15"/>
                              <w:szCs w:val="15"/>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rPr>
                        <w:sz w:val="15"/>
                        <w:szCs w:val="15"/>
                      </w:rPr>
                    </w:pPr>
                    <w:r>
                      <w:rPr>
                        <w:sz w:val="15"/>
                        <w:szCs w:val="15"/>
                      </w:rPr>
                      <w:t xml:space="preserve">第 </w:t>
                    </w:r>
                    <w:r>
                      <w:rPr>
                        <w:sz w:val="15"/>
                        <w:szCs w:val="15"/>
                      </w:rPr>
                      <w:fldChar w:fldCharType="begin"/>
                    </w:r>
                    <w:r>
                      <w:rPr>
                        <w:sz w:val="15"/>
                        <w:szCs w:val="15"/>
                      </w:rPr>
                      <w:instrText xml:space="preserve"> PAGE  \* MERGEFORMAT </w:instrText>
                    </w:r>
                    <w:r>
                      <w:rPr>
                        <w:sz w:val="15"/>
                        <w:szCs w:val="15"/>
                      </w:rPr>
                      <w:fldChar w:fldCharType="separate"/>
                    </w:r>
                    <w:r>
                      <w:rPr>
                        <w:sz w:val="15"/>
                        <w:szCs w:val="15"/>
                      </w:rPr>
                      <w:t xml:space="preserve">3</w:t>
                    </w:r>
                    <w:r>
                      <w:rPr>
                        <w:sz w:val="15"/>
                        <w:szCs w:val="15"/>
                      </w:rPr>
                      <w:fldChar w:fldCharType="end"/>
                    </w:r>
                    <w:r>
                      <w:rPr>
                        <w:sz w:val="15"/>
                        <w:szCs w:val="15"/>
                      </w:rPr>
                      <w:t xml:space="preserve"> 页 共 </w:t>
                    </w:r>
                    <w:r>
                      <w:rPr>
                        <w:sz w:val="15"/>
                        <w:szCs w:val="15"/>
                      </w:rPr>
                      <w:fldChar w:fldCharType="begin"/>
                    </w:r>
                    <w:r>
                      <w:rPr>
                        <w:sz w:val="15"/>
                        <w:szCs w:val="15"/>
                      </w:rPr>
                      <w:instrText xml:space="preserve"> NUMPAGES  \* MERGEFORMAT </w:instrText>
                    </w:r>
                    <w:r>
                      <w:rPr>
                        <w:sz w:val="15"/>
                        <w:szCs w:val="15"/>
                      </w:rPr>
                      <w:fldChar w:fldCharType="separate"/>
                    </w:r>
                    <w:r>
                      <w:rPr>
                        <w:sz w:val="15"/>
                        <w:szCs w:val="15"/>
                      </w:rPr>
                      <w:t xml:space="preserve">80</w:t>
                    </w:r>
                    <w:r>
                      <w:rPr>
                        <w:sz w:val="15"/>
                        <w:szCs w:val="15"/>
                      </w:rPr>
                      <w:fldChar w:fldCharType="end"/>
                    </w:r>
                    <w:r>
                      <w:rPr>
                        <w:sz w:val="15"/>
                        <w:szCs w:val="15"/>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232" w:lineRule="auto"/>
      <w:rPr>
        <w:rFonts w:ascii="宋体" w:hAnsi="宋体" w:eastAsia="宋体" w:cs="宋体"/>
        <w:color w:val="000000"/>
        <w:sz w:val="22"/>
        <w:szCs w:val="22"/>
        <w:lang w:val="en-US" w:eastAsia="en-US" w:bidi="ar-SA"/>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t xml:space="preserve">第 </w:t>
                    </w:r>
                    <w:r>
                      <w:fldChar w:fldCharType="begin"/>
                    </w:r>
                    <w:r>
                      <w:instrText xml:space="preserve"> PAGE  \* MERGEFORMAT </w:instrText>
                    </w:r>
                    <w:r>
                      <w:fldChar w:fldCharType="separate"/>
                    </w:r>
                    <w:r>
                      <w:t xml:space="preserve">22</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80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1、"/>
      <w:lvlJc w:val="left"/>
      <w:pPr>
        <w:ind w:left="425" w:hanging="425"/>
      </w:pPr>
      <w:rPr>
        <w:rFonts w:hint="eastAsia"/>
        <w:lang w:val="en-US"/>
      </w:rPr>
    </w:lvl>
    <w:lvl w:ilvl="1">
      <w:start w:val="1"/>
      <w:numFmt w:val="decimal"/>
      <w:isLgl/>
      <w:suff w:val="nothing"/>
      <w:lvlText w:val="%1.%2、"/>
      <w:lvlJc w:val="left"/>
      <w:pPr>
        <w:ind w:left="993" w:hanging="567"/>
      </w:pPr>
      <w:rPr>
        <w:rFonts w:hint="default" w:ascii="Times New Roman" w:hAnsi="Times New Roman" w:cs="Times New Roman"/>
      </w:rPr>
    </w:lvl>
    <w:lvl w:ilvl="2">
      <w:start w:val="1"/>
      <w:numFmt w:val="decimal"/>
      <w:isLgl/>
      <w:suff w:val="nothing"/>
      <w:lvlText w:val="%1.%2.%3、"/>
      <w:lvlJc w:val="left"/>
      <w:pPr>
        <w:ind w:left="2346" w:hanging="1069"/>
      </w:pPr>
      <w:rPr>
        <w:rFonts w:hint="eastAsia" w:ascii="Times New Roman"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925"/>
      <w:isLgl/>
      <w:suff w:val="nothing"/>
      <w:lvlText w:val="%1.%2.%3.%4、"/>
      <w:lvlJc w:val="left"/>
      <w:pPr>
        <w:ind w:left="1277" w:hanging="851"/>
      </w:pPr>
      <w:rPr>
        <w:rFonts w:hint="default" w:ascii="Times New Roman" w:hAnsi="Times New Roman" w:eastAsia="宋体" w:cs="Times New Roman"/>
        <w:sz w:val="24"/>
        <w:szCs w:val="24"/>
      </w:rPr>
    </w:lvl>
    <w:lvl w:ilvl="4">
      <w:start w:val="1"/>
      <w:numFmt w:val="decimal"/>
      <w:isLgl/>
      <w:suff w:val="nothing"/>
      <w:lvlText w:val="%1.%2.%3.%4.%5、"/>
      <w:lvlJc w:val="left"/>
      <w:pPr>
        <w:ind w:left="2126" w:hanging="992"/>
      </w:pPr>
      <w:rPr>
        <w:rFonts w:hint="eastAsia"/>
      </w:rPr>
    </w:lvl>
    <w:lvl w:ilvl="5">
      <w:start w:val="1"/>
      <w:numFmt w:val="decimal"/>
      <w:isLgl/>
      <w:suff w:val="nothing"/>
      <w:lvlText w:val="%1.%2.%3.%4.%5.%6、"/>
      <w:lvlJc w:val="left"/>
      <w:pPr>
        <w:ind w:left="2268" w:hanging="1134"/>
      </w:pPr>
      <w:rPr>
        <w:rFonts w:hint="default" w:ascii="Times New Roman" w:hAnsi="Times New Roman" w:cs="Times New Roman"/>
      </w:rPr>
    </w:lvl>
    <w:lvl w:ilvl="6">
      <w:start w:val="1"/>
      <w:numFmt w:val="decimal"/>
      <w:isLgl/>
      <w:suff w:val="tab"/>
      <w:lvlText w:val="%1.%2.%3.%4.%5.%6.%7"/>
      <w:lvlJc w:val="left"/>
      <w:pPr>
        <w:ind w:left="1702" w:hanging="1276"/>
        <w:tabs>
          <w:tab w:val="left" w:pos="2226" w:leader="none"/>
        </w:tabs>
      </w:pPr>
      <w:rPr>
        <w:rFonts w:hint="eastAsia"/>
      </w:rPr>
    </w:lvl>
    <w:lvl w:ilvl="7">
      <w:start w:val="1"/>
      <w:numFmt w:val="decimal"/>
      <w:isLgl/>
      <w:suff w:val="tab"/>
      <w:lvlText w:val="%1.%2.%3.%4.%5.%6.%7.%8"/>
      <w:lvlJc w:val="left"/>
      <w:pPr>
        <w:ind w:left="1844" w:hanging="1418"/>
        <w:tabs>
          <w:tab w:val="left" w:pos="2226" w:leader="none"/>
        </w:tabs>
      </w:pPr>
      <w:rPr>
        <w:rFonts w:hint="eastAsia"/>
      </w:rPr>
    </w:lvl>
    <w:lvl w:ilvl="8">
      <w:start w:val="1"/>
      <w:numFmt w:val="decimal"/>
      <w:isLgl/>
      <w:suff w:val="tab"/>
      <w:lvlText w:val="%1.%2.%3.%4.%5.%6.%7.%8.%9"/>
      <w:lvlJc w:val="left"/>
      <w:pPr>
        <w:ind w:left="1985" w:hanging="1559"/>
        <w:tabs>
          <w:tab w:val="left" w:pos="2586" w:leader="none"/>
        </w:tabs>
      </w:pPr>
      <w:rPr>
        <w:rFonts w:hint="eastAsia"/>
      </w:r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44">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1">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4">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6">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2">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63">
    <w:name w:val="TOC Heading"/>
    <w:uiPriority w:val="39"/>
    <w:unhideWhenUsed/>
  </w:style>
  <w:style w:type="paragraph" w:styleId="864" w:default="1">
    <w:name w:val="Normal"/>
    <w:uiPriority w:val="1"/>
    <w:qFormat/>
    <w:pPr>
      <w:widowControl w:val="off"/>
    </w:pPr>
    <w:rPr>
      <w:rFonts w:ascii="宋体" w:hAnsi="Times New Roman" w:eastAsia="宋体" w:cs="宋体"/>
      <w:sz w:val="22"/>
      <w:szCs w:val="22"/>
      <w:lang w:val="en-US" w:eastAsia="zh-CN" w:bidi="ar-SA"/>
    </w:rPr>
  </w:style>
  <w:style w:type="paragraph" w:styleId="865">
    <w:name w:val="Heading 1"/>
    <w:basedOn w:val="864"/>
    <w:next w:val="864"/>
    <w:link w:val="1085"/>
    <w:uiPriority w:val="1"/>
    <w:qFormat/>
    <w:pPr>
      <w:ind w:right="406"/>
      <w:jc w:val="center"/>
      <w:outlineLvl w:val="0"/>
    </w:pPr>
    <w:rPr>
      <w:rFonts w:cs="Times New Roman"/>
      <w:b/>
      <w:bCs/>
      <w:sz w:val="72"/>
      <w:szCs w:val="72"/>
    </w:rPr>
  </w:style>
  <w:style w:type="paragraph" w:styleId="866">
    <w:name w:val="Heading 2"/>
    <w:basedOn w:val="864"/>
    <w:next w:val="864"/>
    <w:link w:val="1086"/>
    <w:uiPriority w:val="1"/>
    <w:qFormat/>
    <w:pPr>
      <w:ind w:left="2791"/>
      <w:spacing w:before="26"/>
      <w:outlineLvl w:val="1"/>
    </w:pPr>
    <w:rPr>
      <w:rFonts w:cs="Times New Roman"/>
      <w:b/>
      <w:bCs/>
      <w:sz w:val="44"/>
      <w:szCs w:val="44"/>
    </w:rPr>
  </w:style>
  <w:style w:type="paragraph" w:styleId="867">
    <w:name w:val="Heading 3"/>
    <w:basedOn w:val="864"/>
    <w:next w:val="864"/>
    <w:link w:val="1087"/>
    <w:uiPriority w:val="1"/>
    <w:qFormat/>
    <w:pPr>
      <w:ind w:left="909"/>
      <w:spacing w:before="1"/>
      <w:outlineLvl w:val="2"/>
    </w:pPr>
    <w:rPr>
      <w:rFonts w:cs="Times New Roman"/>
      <w:b/>
      <w:bCs/>
      <w:sz w:val="36"/>
      <w:szCs w:val="36"/>
    </w:rPr>
  </w:style>
  <w:style w:type="paragraph" w:styleId="868">
    <w:name w:val="Heading 4"/>
    <w:basedOn w:val="864"/>
    <w:next w:val="864"/>
    <w:link w:val="926"/>
    <w:uiPriority w:val="1"/>
    <w:qFormat/>
    <w:pPr>
      <w:outlineLvl w:val="3"/>
    </w:pPr>
    <w:rPr>
      <w:rFonts w:cs="Times New Roman"/>
      <w:b/>
      <w:bCs/>
      <w:sz w:val="32"/>
      <w:szCs w:val="32"/>
    </w:rPr>
  </w:style>
  <w:style w:type="paragraph" w:styleId="869">
    <w:name w:val="Heading 5"/>
    <w:basedOn w:val="864"/>
    <w:next w:val="864"/>
    <w:link w:val="1088"/>
    <w:uiPriority w:val="1"/>
    <w:qFormat/>
    <w:pPr>
      <w:ind w:left="847"/>
      <w:outlineLvl w:val="4"/>
    </w:pPr>
    <w:rPr>
      <w:rFonts w:cs="Times New Roman"/>
      <w:sz w:val="24"/>
      <w:szCs w:val="24"/>
    </w:rPr>
  </w:style>
  <w:style w:type="paragraph" w:styleId="870">
    <w:name w:val="Heading 6"/>
    <w:basedOn w:val="864"/>
    <w:next w:val="864"/>
    <w:link w:val="1089"/>
    <w:uiPriority w:val="1"/>
    <w:qFormat/>
    <w:pPr>
      <w:ind w:left="367"/>
      <w:outlineLvl w:val="5"/>
    </w:pPr>
    <w:rPr>
      <w:rFonts w:cs="Times New Roman"/>
      <w:b/>
      <w:bCs/>
      <w:sz w:val="20"/>
      <w:szCs w:val="21"/>
    </w:rPr>
  </w:style>
  <w:style w:type="paragraph" w:styleId="871">
    <w:name w:val="Heading 7"/>
    <w:basedOn w:val="864"/>
    <w:next w:val="864"/>
    <w:link w:val="962"/>
    <w:uiPriority w:val="9"/>
    <w:unhideWhenUsed/>
    <w:qFormat/>
    <w:pPr>
      <w:keepLines/>
      <w:keepNext/>
      <w:spacing w:before="320" w:after="200"/>
      <w:outlineLvl w:val="6"/>
    </w:pPr>
    <w:rPr>
      <w:rFonts w:ascii="Arial" w:hAnsi="Arial" w:eastAsia="Arial" w:cs="Arial"/>
      <w:b/>
      <w:bCs/>
      <w:i/>
      <w:iCs/>
    </w:rPr>
  </w:style>
  <w:style w:type="paragraph" w:styleId="872">
    <w:name w:val="Heading 8"/>
    <w:basedOn w:val="864"/>
    <w:next w:val="864"/>
    <w:link w:val="963"/>
    <w:uiPriority w:val="9"/>
    <w:unhideWhenUsed/>
    <w:qFormat/>
    <w:pPr>
      <w:keepLines/>
      <w:keepNext/>
      <w:spacing w:before="320" w:after="200"/>
      <w:outlineLvl w:val="7"/>
    </w:pPr>
    <w:rPr>
      <w:rFonts w:ascii="Arial" w:hAnsi="Arial" w:eastAsia="Arial" w:cs="Arial"/>
      <w:i/>
      <w:iCs/>
    </w:rPr>
  </w:style>
  <w:style w:type="paragraph" w:styleId="873">
    <w:name w:val="Heading 9"/>
    <w:basedOn w:val="864"/>
    <w:next w:val="864"/>
    <w:link w:val="964"/>
    <w:uiPriority w:val="9"/>
    <w:unhideWhenUsed/>
    <w:qFormat/>
    <w:pPr>
      <w:keepLines/>
      <w:keepNext/>
      <w:spacing w:before="320" w:after="200"/>
      <w:outlineLvl w:val="8"/>
    </w:pPr>
    <w:rPr>
      <w:rFonts w:ascii="Arial" w:hAnsi="Arial" w:eastAsia="Arial" w:cs="Arial"/>
      <w:i/>
      <w:iCs/>
      <w:sz w:val="21"/>
      <w:szCs w:val="21"/>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toc 7"/>
    <w:basedOn w:val="864"/>
    <w:next w:val="864"/>
    <w:uiPriority w:val="39"/>
    <w:unhideWhenUsed/>
    <w:qFormat/>
    <w:pPr>
      <w:ind w:left="1701"/>
      <w:spacing w:after="57"/>
    </w:pPr>
  </w:style>
  <w:style w:type="paragraph" w:styleId="877">
    <w:name w:val="Normal Indent"/>
    <w:basedOn w:val="864"/>
    <w:link w:val="1090"/>
    <w:uiPriority w:val="0"/>
    <w:qFormat/>
    <w:pPr>
      <w:ind w:firstLine="420"/>
    </w:pPr>
    <w:rPr>
      <w:rFonts w:ascii="Times New Roman" w:eastAsia="楷体_GB2312" w:cs="Times New Roman"/>
      <w:sz w:val="21"/>
      <w:szCs w:val="20"/>
    </w:rPr>
  </w:style>
  <w:style w:type="paragraph" w:styleId="878">
    <w:name w:val="Caption"/>
    <w:basedOn w:val="864"/>
    <w:next w:val="8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9">
    <w:name w:val="Document Map"/>
    <w:next w:val="880"/>
    <w:uiPriority w:val="99"/>
    <w:qFormat/>
    <w:pPr>
      <w:framePr w:wrap="around" w:vAnchor="margin" w:hAnchor="text" w:y="1"/>
    </w:pPr>
    <w:rPr>
      <w:rFonts w:ascii="宋体" w:hAnsi="Times New Roman" w:eastAsia="Arial Unicode MS" w:cs="Times New Roman"/>
      <w:sz w:val="18"/>
      <w:szCs w:val="18"/>
      <w:lang w:val="en-US" w:eastAsia="en-US" w:bidi="ar-SA"/>
    </w:rPr>
  </w:style>
  <w:style w:type="paragraph" w:styleId="880">
    <w:name w:val="Plain Text"/>
    <w:basedOn w:val="864"/>
    <w:link w:val="1145"/>
    <w:uiPriority w:val="0"/>
    <w:qFormat/>
    <w:pPr>
      <w:jc w:val="both"/>
    </w:pPr>
    <w:rPr>
      <w:rFonts w:hAnsi="Courier New" w:eastAsia="楷体_GB2312" w:cs="Times New Roman"/>
      <w:sz w:val="26"/>
      <w:szCs w:val="20"/>
    </w:rPr>
  </w:style>
  <w:style w:type="paragraph" w:styleId="881">
    <w:name w:val="annotation text"/>
    <w:basedOn w:val="864"/>
    <w:link w:val="1091"/>
    <w:uiPriority w:val="0"/>
    <w:qFormat/>
    <w:rPr>
      <w:rFonts w:ascii="Calibri" w:hAnsi="Calibri" w:cs="Times New Roman"/>
      <w:sz w:val="20"/>
      <w:szCs w:val="20"/>
    </w:rPr>
  </w:style>
  <w:style w:type="paragraph" w:styleId="882">
    <w:name w:val="Body Text"/>
    <w:basedOn w:val="864"/>
    <w:next w:val="883"/>
    <w:link w:val="1092"/>
    <w:uiPriority w:val="99"/>
    <w:qFormat/>
    <w:pPr>
      <w:ind w:left="367"/>
      <w:spacing w:before="132"/>
    </w:pPr>
    <w:rPr>
      <w:rFonts w:cs="Times New Roman"/>
      <w:sz w:val="20"/>
      <w:szCs w:val="21"/>
    </w:rPr>
  </w:style>
  <w:style w:type="paragraph" w:styleId="883">
    <w:name w:val="List Bullet 5"/>
    <w:basedOn w:val="864"/>
    <w:uiPriority w:val="99"/>
    <w:semiHidden/>
    <w:unhideWhenUsed/>
    <w:qFormat/>
    <w:pPr>
      <w:numPr>
        <w:ilvl w:val="0"/>
        <w:numId w:val="1"/>
      </w:numPr>
    </w:pPr>
  </w:style>
  <w:style w:type="paragraph" w:styleId="884">
    <w:name w:val="Body Text Indent"/>
    <w:basedOn w:val="864"/>
    <w:link w:val="1093"/>
    <w:uiPriority w:val="99"/>
    <w:unhideWhenUsed/>
    <w:qFormat/>
    <w:pPr>
      <w:ind w:left="420"/>
      <w:spacing w:after="120"/>
    </w:pPr>
    <w:rPr>
      <w:rFonts w:cs="Times New Roman"/>
      <w:szCs w:val="20"/>
    </w:rPr>
  </w:style>
  <w:style w:type="paragraph" w:styleId="885">
    <w:name w:val="index 4"/>
    <w:basedOn w:val="864"/>
    <w:next w:val="864"/>
    <w:uiPriority w:val="0"/>
    <w:semiHidden/>
    <w:qFormat/>
    <w:pPr>
      <w:ind w:left="600"/>
      <w:jc w:val="both"/>
    </w:pPr>
    <w:rPr>
      <w:rFonts w:ascii="Calibri" w:hAnsi="Calibri"/>
      <w:sz w:val="21"/>
      <w:szCs w:val="20"/>
    </w:rPr>
  </w:style>
  <w:style w:type="paragraph" w:styleId="886">
    <w:name w:val="toc 5"/>
    <w:basedOn w:val="864"/>
    <w:next w:val="864"/>
    <w:uiPriority w:val="39"/>
    <w:unhideWhenUsed/>
    <w:qFormat/>
    <w:pPr>
      <w:ind w:left="1134"/>
      <w:spacing w:after="57"/>
    </w:pPr>
  </w:style>
  <w:style w:type="paragraph" w:styleId="887">
    <w:name w:val="toc 3"/>
    <w:basedOn w:val="864"/>
    <w:next w:val="864"/>
    <w:uiPriority w:val="39"/>
    <w:unhideWhenUsed/>
    <w:qFormat/>
    <w:pPr>
      <w:ind w:left="567"/>
      <w:spacing w:after="57"/>
    </w:pPr>
  </w:style>
  <w:style w:type="paragraph" w:styleId="888">
    <w:name w:val="toc 8"/>
    <w:basedOn w:val="864"/>
    <w:next w:val="864"/>
    <w:uiPriority w:val="39"/>
    <w:unhideWhenUsed/>
    <w:qFormat/>
    <w:pPr>
      <w:ind w:left="1984"/>
      <w:spacing w:after="57"/>
    </w:pPr>
  </w:style>
  <w:style w:type="paragraph" w:styleId="889">
    <w:name w:val="Date"/>
    <w:basedOn w:val="864"/>
    <w:next w:val="864"/>
    <w:link w:val="1095"/>
    <w:uiPriority w:val="99"/>
    <w:unhideWhenUsed/>
    <w:qFormat/>
    <w:pPr>
      <w:ind w:left="100"/>
    </w:pPr>
    <w:rPr>
      <w:rFonts w:cs="Times New Roman"/>
    </w:rPr>
  </w:style>
  <w:style w:type="paragraph" w:styleId="890">
    <w:name w:val="Body Text Indent 2"/>
    <w:uiPriority w:val="0"/>
    <w:qFormat/>
    <w:pPr>
      <w:ind w:left="1" w:firstLine="480"/>
      <w:jc w:val="both"/>
      <w:spacing w:line="400" w:lineRule="exact"/>
      <w:widowControl w:val="off"/>
      <w:tabs>
        <w:tab w:val="left" w:pos="360" w:leader="none"/>
      </w:tabs>
    </w:pPr>
    <w:rPr>
      <w:rFonts w:ascii="Times New Roman" w:hAnsi="Times New Roman" w:eastAsia="宋体" w:cs="Times New Roman"/>
      <w:sz w:val="24"/>
      <w:szCs w:val="24"/>
      <w:lang w:val="en-US" w:eastAsia="zh-CN" w:bidi="ar-SA"/>
    </w:rPr>
  </w:style>
  <w:style w:type="paragraph" w:styleId="891">
    <w:name w:val="endnote text"/>
    <w:basedOn w:val="864"/>
    <w:link w:val="1083"/>
    <w:uiPriority w:val="99"/>
    <w:semiHidden/>
    <w:unhideWhenUsed/>
    <w:qFormat/>
    <w:rPr>
      <w:sz w:val="20"/>
    </w:rPr>
  </w:style>
  <w:style w:type="paragraph" w:styleId="892">
    <w:name w:val="Balloon Text"/>
    <w:basedOn w:val="864"/>
    <w:link w:val="1161"/>
    <w:uiPriority w:val="99"/>
    <w:semiHidden/>
    <w:unhideWhenUsed/>
    <w:qFormat/>
    <w:rPr>
      <w:sz w:val="18"/>
      <w:szCs w:val="18"/>
    </w:rPr>
  </w:style>
  <w:style w:type="paragraph" w:styleId="893">
    <w:name w:val="Footer"/>
    <w:basedOn w:val="864"/>
    <w:link w:val="1096"/>
    <w:uiPriority w:val="99"/>
    <w:unhideWhenUsed/>
    <w:qFormat/>
    <w:pPr>
      <w:tabs>
        <w:tab w:val="center" w:pos="4153" w:leader="none"/>
        <w:tab w:val="right" w:pos="8306" w:leader="none"/>
      </w:tabs>
    </w:pPr>
    <w:rPr>
      <w:rFonts w:cs="Times New Roman"/>
      <w:sz w:val="18"/>
      <w:szCs w:val="18"/>
    </w:rPr>
  </w:style>
  <w:style w:type="paragraph" w:styleId="894">
    <w:name w:val="envelope return"/>
    <w:basedOn w:val="864"/>
    <w:uiPriority w:val="0"/>
    <w:qFormat/>
    <w:rPr>
      <w:rFonts w:ascii="Arial" w:hAnsi="Arial"/>
      <w:sz w:val="21"/>
      <w:szCs w:val="24"/>
    </w:rPr>
  </w:style>
  <w:style w:type="paragraph" w:styleId="895">
    <w:name w:val="Header"/>
    <w:basedOn w:val="864"/>
    <w:next w:val="864"/>
    <w:link w:val="1097"/>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paragraph" w:styleId="896">
    <w:name w:val="toc 1"/>
    <w:basedOn w:val="864"/>
    <w:next w:val="864"/>
    <w:uiPriority w:val="39"/>
    <w:qFormat/>
    <w:pPr>
      <w:ind w:left="210"/>
      <w:jc w:val="both"/>
      <w:spacing w:before="100" w:beforeAutospacing="1" w:after="100" w:afterAutospacing="1" w:line="360" w:lineRule="exact"/>
      <w:tabs>
        <w:tab w:val="right" w:pos="9450" w:leader="dot"/>
      </w:tabs>
    </w:pPr>
    <w:rPr>
      <w:rFonts w:ascii="Calibri" w:hAnsi="Calibri" w:cs="Times New Roman"/>
      <w:b/>
      <w:bCs/>
      <w:caps/>
      <w:sz w:val="28"/>
      <w:szCs w:val="36"/>
    </w:rPr>
  </w:style>
  <w:style w:type="paragraph" w:styleId="897">
    <w:name w:val="toc 4"/>
    <w:basedOn w:val="864"/>
    <w:next w:val="864"/>
    <w:uiPriority w:val="39"/>
    <w:unhideWhenUsed/>
    <w:qFormat/>
    <w:pPr>
      <w:ind w:left="850"/>
      <w:spacing w:after="57"/>
    </w:pPr>
  </w:style>
  <w:style w:type="paragraph" w:styleId="898">
    <w:name w:val="Subtitle"/>
    <w:basedOn w:val="864"/>
    <w:next w:val="864"/>
    <w:link w:val="968"/>
    <w:uiPriority w:val="11"/>
    <w:qFormat/>
    <w:pPr>
      <w:spacing w:before="200" w:after="200"/>
    </w:pPr>
    <w:rPr>
      <w:sz w:val="24"/>
      <w:szCs w:val="24"/>
    </w:rPr>
  </w:style>
  <w:style w:type="paragraph" w:styleId="899">
    <w:name w:val="footnote text"/>
    <w:basedOn w:val="864"/>
    <w:link w:val="1082"/>
    <w:uiPriority w:val="99"/>
    <w:semiHidden/>
    <w:unhideWhenUsed/>
    <w:qFormat/>
    <w:pPr>
      <w:spacing w:after="40"/>
    </w:pPr>
    <w:rPr>
      <w:sz w:val="18"/>
    </w:rPr>
  </w:style>
  <w:style w:type="paragraph" w:styleId="900">
    <w:name w:val="toc 6"/>
    <w:basedOn w:val="864"/>
    <w:next w:val="864"/>
    <w:uiPriority w:val="39"/>
    <w:unhideWhenUsed/>
    <w:qFormat/>
    <w:pPr>
      <w:ind w:left="1417"/>
      <w:spacing w:after="57"/>
    </w:pPr>
  </w:style>
  <w:style w:type="paragraph" w:styleId="901">
    <w:name w:val="Body Text Indent 3"/>
    <w:basedOn w:val="864"/>
    <w:link w:val="1098"/>
    <w:uiPriority w:val="99"/>
    <w:unhideWhenUsed/>
    <w:qFormat/>
    <w:pPr>
      <w:ind w:left="420"/>
      <w:spacing w:after="120"/>
    </w:pPr>
    <w:rPr>
      <w:rFonts w:cs="Times New Roman"/>
      <w:sz w:val="16"/>
      <w:szCs w:val="16"/>
    </w:rPr>
  </w:style>
  <w:style w:type="paragraph" w:styleId="902">
    <w:name w:val="table of figures"/>
    <w:basedOn w:val="864"/>
    <w:next w:val="864"/>
    <w:uiPriority w:val="99"/>
    <w:unhideWhenUsed/>
    <w:qFormat/>
  </w:style>
  <w:style w:type="paragraph" w:styleId="903">
    <w:name w:val="toc 2"/>
    <w:basedOn w:val="864"/>
    <w:next w:val="864"/>
    <w:uiPriority w:val="39"/>
    <w:unhideWhenUsed/>
    <w:qFormat/>
    <w:pPr>
      <w:ind w:left="283"/>
      <w:spacing w:after="57"/>
    </w:pPr>
  </w:style>
  <w:style w:type="paragraph" w:styleId="904">
    <w:name w:val="toc 9"/>
    <w:basedOn w:val="864"/>
    <w:next w:val="864"/>
    <w:uiPriority w:val="39"/>
    <w:unhideWhenUsed/>
    <w:qFormat/>
    <w:pPr>
      <w:ind w:left="2268"/>
      <w:spacing w:after="57"/>
    </w:pPr>
  </w:style>
  <w:style w:type="paragraph" w:styleId="905">
    <w:name w:val="Normal (Web)"/>
    <w:basedOn w:val="864"/>
    <w:next w:val="864"/>
    <w:link w:val="1099"/>
    <w:uiPriority w:val="0"/>
    <w:qFormat/>
    <w:pPr>
      <w:jc w:val="both"/>
    </w:pPr>
    <w:rPr>
      <w:rFonts w:ascii="Times New Roman" w:cs="Times New Roman"/>
      <w:sz w:val="24"/>
      <w:szCs w:val="21"/>
    </w:rPr>
  </w:style>
  <w:style w:type="paragraph" w:styleId="906">
    <w:name w:val="Title"/>
    <w:basedOn w:val="864"/>
    <w:next w:val="864"/>
    <w:link w:val="967"/>
    <w:uiPriority w:val="10"/>
    <w:qFormat/>
    <w:pPr>
      <w:contextualSpacing/>
      <w:spacing w:before="300" w:after="200"/>
    </w:pPr>
    <w:rPr>
      <w:sz w:val="48"/>
      <w:szCs w:val="48"/>
    </w:rPr>
  </w:style>
  <w:style w:type="paragraph" w:styleId="907">
    <w:name w:val="annotation subject"/>
    <w:basedOn w:val="881"/>
    <w:next w:val="881"/>
    <w:link w:val="1100"/>
    <w:uiPriority w:val="99"/>
    <w:unhideWhenUsed/>
    <w:qFormat/>
    <w:rPr>
      <w:rFonts w:ascii="宋体" w:hAnsi="Times New Roman"/>
      <w:b/>
      <w:bCs/>
      <w:sz w:val="22"/>
      <w:szCs w:val="22"/>
    </w:rPr>
  </w:style>
  <w:style w:type="paragraph" w:styleId="908">
    <w:name w:val="Body Text First Indent"/>
    <w:basedOn w:val="864"/>
    <w:next w:val="864"/>
    <w:uiPriority w:val="0"/>
    <w:qFormat/>
    <w:pPr>
      <w:ind w:firstLine="200"/>
      <w:spacing w:line="360" w:lineRule="auto"/>
    </w:pPr>
    <w:rPr>
      <w:rFonts w:ascii="仿宋_GB2312" w:hAnsi="宋体" w:eastAsia="仿宋_GB2312" w:cs="宋体"/>
      <w:sz w:val="30"/>
      <w:szCs w:val="30"/>
    </w:rPr>
  </w:style>
  <w:style w:type="paragraph" w:styleId="909">
    <w:name w:val="Body Text First Indent 2"/>
    <w:basedOn w:val="884"/>
    <w:link w:val="1162"/>
    <w:uiPriority w:val="99"/>
    <w:semiHidden/>
    <w:unhideWhenUsed/>
    <w:qFormat/>
    <w:pPr>
      <w:ind w:left="200" w:firstLine="420"/>
    </w:pPr>
    <w:rPr>
      <w:rFonts w:cs="宋体"/>
      <w:szCs w:val="22"/>
    </w:rPr>
  </w:style>
  <w:style w:type="table" w:styleId="910">
    <w:name w:val="Table Grid"/>
    <w:basedOn w:val="875"/>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1">
    <w:name w:val="Strong"/>
    <w:uiPriority w:val="22"/>
    <w:qFormat/>
    <w:rPr>
      <w:b/>
    </w:rPr>
  </w:style>
  <w:style w:type="character" w:styleId="912">
    <w:name w:val="endnote reference"/>
    <w:uiPriority w:val="99"/>
    <w:semiHidden/>
    <w:unhideWhenUsed/>
    <w:qFormat/>
    <w:rPr>
      <w:vertAlign w:val="superscript"/>
    </w:rPr>
  </w:style>
  <w:style w:type="character" w:styleId="913">
    <w:name w:val="page number"/>
    <w:uiPriority w:val="0"/>
    <w:qFormat/>
  </w:style>
  <w:style w:type="character" w:styleId="914">
    <w:name w:val="HTML Typewriter"/>
    <w:uiPriority w:val="0"/>
    <w:qFormat/>
    <w:rPr>
      <w:rFonts w:ascii="黑体" w:hAnsi="Courier New" w:eastAsia="黑体" w:cs="Courier New"/>
      <w:sz w:val="14"/>
      <w:szCs w:val="14"/>
      <w:lang w:val="en-US" w:eastAsia="zh-CN" w:bidi="ar-SA"/>
    </w:rPr>
  </w:style>
  <w:style w:type="character" w:styleId="915">
    <w:name w:val="Hyperlink"/>
    <w:uiPriority w:val="99"/>
    <w:unhideWhenUsed/>
    <w:qFormat/>
    <w:rPr>
      <w:color w:val="0563c1"/>
      <w:u w:val="single"/>
    </w:rPr>
  </w:style>
  <w:style w:type="character" w:styleId="916">
    <w:name w:val="annotation reference"/>
    <w:uiPriority w:val="99"/>
    <w:unhideWhenUsed/>
    <w:qFormat/>
    <w:rPr>
      <w:sz w:val="21"/>
      <w:szCs w:val="21"/>
    </w:rPr>
  </w:style>
  <w:style w:type="character" w:styleId="917">
    <w:name w:val="footnote reference"/>
    <w:uiPriority w:val="99"/>
    <w:unhideWhenUsed/>
    <w:qFormat/>
    <w:rPr>
      <w:vertAlign w:val="superscript"/>
    </w:rPr>
  </w:style>
  <w:style w:type="paragraph" w:styleId="918" w:customStyle="1">
    <w:name w:val="正文文本缩进11"/>
    <w:next w:val="919"/>
    <w:uiPriority w:val="0"/>
    <w:qFormat/>
    <w:pPr>
      <w:ind w:firstLine="420"/>
      <w:jc w:val="both"/>
      <w:spacing w:line="360" w:lineRule="exact"/>
      <w:widowControl w:val="off"/>
    </w:pPr>
    <w:rPr>
      <w:rFonts w:ascii="宋体" w:hAnsi="宋体" w:eastAsia="宋体" w:cs="Times New Roman"/>
      <w:sz w:val="24"/>
      <w:szCs w:val="21"/>
      <w:lang w:val="en-US" w:eastAsia="zh-CN" w:bidi="ar-SA"/>
    </w:rPr>
  </w:style>
  <w:style w:type="paragraph" w:styleId="919" w:customStyle="1">
    <w:name w:val="寄信人地址1"/>
    <w:basedOn w:val="864"/>
    <w:uiPriority w:val="0"/>
    <w:qFormat/>
    <w:rPr>
      <w:sz w:val="26"/>
    </w:rPr>
  </w:style>
  <w:style w:type="paragraph" w:styleId="920" w:customStyle="1">
    <w:name w:val="正文文本1"/>
    <w:next w:val="921"/>
    <w:uiPriority w:val="99"/>
    <w:qFormat/>
    <w:pPr>
      <w:ind w:left="367"/>
      <w:spacing w:before="132"/>
      <w:widowControl w:val="off"/>
    </w:pPr>
    <w:rPr>
      <w:rFonts w:ascii="宋体" w:hAnsi="Times New Roman" w:eastAsia="宋体" w:cs="Times New Roman"/>
      <w:szCs w:val="21"/>
      <w:lang w:val="en-US" w:eastAsia="zh-CN" w:bidi="ar-SA"/>
    </w:rPr>
  </w:style>
  <w:style w:type="paragraph" w:styleId="921" w:customStyle="1">
    <w:name w:val="正文缩进1"/>
    <w:next w:val="864"/>
    <w:uiPriority w:val="0"/>
    <w:qFormat/>
    <w:pPr>
      <w:ind w:firstLine="420"/>
      <w:widowControl w:val="off"/>
    </w:pPr>
    <w:rPr>
      <w:rFonts w:ascii="Times New Roman" w:hAnsi="Times New Roman" w:eastAsia="楷体_GB2312" w:cs="Times New Roman"/>
      <w:sz w:val="21"/>
      <w:lang w:val="en-US" w:eastAsia="zh-CN" w:bidi="ar-SA"/>
    </w:rPr>
  </w:style>
  <w:style w:type="paragraph" w:styleId="922" w:customStyle="1">
    <w:name w:val="正文首行缩进 21"/>
    <w:basedOn w:val="884"/>
    <w:next w:val="923"/>
    <w:uiPriority w:val="0"/>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paragraph" w:styleId="923" w:customStyle="1">
    <w:name w:val="正文首行缩进1"/>
    <w:basedOn w:val="882"/>
    <w:next w:val="922"/>
    <w:uiPriority w:val="0"/>
    <w:qFormat/>
    <w:pPr>
      <w:ind w:firstLine="420"/>
    </w:pPr>
    <w:rPr>
      <w:rFonts w:ascii="Times New Roman" w:hAnsi="Times New Roman"/>
      <w:sz w:val="20"/>
      <w:szCs w:val="24"/>
    </w:rPr>
  </w:style>
  <w:style w:type="paragraph" w:styleId="924"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925" w:customStyle="1">
    <w:name w:val="标题 41"/>
    <w:next w:val="864"/>
    <w:uiPriority w:val="0"/>
    <w:unhideWhenUsed/>
    <w:qFormat/>
    <w:pPr>
      <w:numPr>
        <w:ilvl w:val="3"/>
        <w:numId w:val="2"/>
      </w:numPr>
      <w:jc w:val="both"/>
      <w:keepLines/>
      <w:keepNext/>
      <w:spacing w:before="120" w:after="120" w:line="360" w:lineRule="auto"/>
      <w:widowControl w:val="off"/>
      <w:outlineLvl w:val="3"/>
    </w:pPr>
    <w:rPr>
      <w:rFonts w:ascii="Times New Roman" w:hAnsi="Times New Roman" w:eastAsia="黑体" w:cs="Times New Roman"/>
      <w:b/>
      <w:bCs/>
      <w:sz w:val="24"/>
      <w:szCs w:val="28"/>
      <w:lang w:val="en-US" w:eastAsia="zh-CN" w:bidi="ar-SA"/>
    </w:rPr>
  </w:style>
  <w:style w:type="character" w:styleId="926" w:customStyle="1">
    <w:name w:val="标题 4 字符"/>
    <w:link w:val="868"/>
    <w:uiPriority w:val="1"/>
    <w:qFormat/>
    <w:rPr>
      <w:rFonts w:ascii="宋体" w:hAnsi="Times New Roman" w:eastAsia="宋体" w:cs="宋体"/>
      <w:b/>
      <w:bCs/>
      <w:sz w:val="32"/>
      <w:szCs w:val="32"/>
    </w:rPr>
  </w:style>
  <w:style w:type="character" w:styleId="927" w:customStyle="1">
    <w:name w:val="Heading 7 Char"/>
    <w:basedOn w:val="874"/>
    <w:uiPriority w:val="9"/>
    <w:qFormat/>
    <w:rPr>
      <w:rFonts w:ascii="Arial" w:hAnsi="Arial" w:eastAsia="Arial" w:cs="Arial"/>
      <w:b/>
      <w:bCs/>
      <w:i/>
      <w:iCs/>
      <w:sz w:val="22"/>
      <w:szCs w:val="22"/>
    </w:rPr>
  </w:style>
  <w:style w:type="character" w:styleId="928" w:customStyle="1">
    <w:name w:val="Heading 8 Char"/>
    <w:basedOn w:val="874"/>
    <w:uiPriority w:val="9"/>
    <w:qFormat/>
    <w:rPr>
      <w:rFonts w:ascii="Arial" w:hAnsi="Arial" w:eastAsia="Arial" w:cs="Arial"/>
      <w:i/>
      <w:iCs/>
      <w:sz w:val="22"/>
      <w:szCs w:val="22"/>
    </w:rPr>
  </w:style>
  <w:style w:type="character" w:styleId="929" w:customStyle="1">
    <w:name w:val="Heading 9 Char"/>
    <w:basedOn w:val="874"/>
    <w:uiPriority w:val="9"/>
    <w:qFormat/>
    <w:rPr>
      <w:rFonts w:ascii="Arial" w:hAnsi="Arial" w:eastAsia="Arial" w:cs="Arial"/>
      <w:i/>
      <w:iCs/>
      <w:sz w:val="21"/>
      <w:szCs w:val="21"/>
    </w:rPr>
  </w:style>
  <w:style w:type="character" w:styleId="930" w:customStyle="1">
    <w:name w:val="Title Char"/>
    <w:basedOn w:val="874"/>
    <w:uiPriority w:val="10"/>
    <w:qFormat/>
    <w:rPr>
      <w:sz w:val="48"/>
      <w:szCs w:val="48"/>
    </w:rPr>
  </w:style>
  <w:style w:type="character" w:styleId="931" w:customStyle="1">
    <w:name w:val="Subtitle Char"/>
    <w:basedOn w:val="874"/>
    <w:uiPriority w:val="11"/>
    <w:qFormat/>
    <w:rPr>
      <w:sz w:val="24"/>
      <w:szCs w:val="24"/>
    </w:rPr>
  </w:style>
  <w:style w:type="character" w:styleId="932" w:customStyle="1">
    <w:name w:val="Quote Char"/>
    <w:uiPriority w:val="29"/>
    <w:qFormat/>
    <w:rPr>
      <w:i/>
    </w:rPr>
  </w:style>
  <w:style w:type="character" w:styleId="933" w:customStyle="1">
    <w:name w:val="Intense Quote Char"/>
    <w:uiPriority w:val="30"/>
    <w:qFormat/>
    <w:rPr>
      <w:i/>
    </w:rPr>
  </w:style>
  <w:style w:type="table" w:styleId="934" w:customStyle="1">
    <w:name w:val="无格式表格 11"/>
    <w:basedOn w:val="87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无格式表格 21"/>
    <w:basedOn w:val="87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无格式表格 31"/>
    <w:basedOn w:val="87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7" w:customStyle="1">
    <w:name w:val="无格式表格 41"/>
    <w:basedOn w:val="87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8" w:customStyle="1">
    <w:name w:val="无格式表格 51"/>
    <w:basedOn w:val="875"/>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9" w:customStyle="1">
    <w:name w:val="网格表 1 浅色1"/>
    <w:basedOn w:val="87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0" w:customStyle="1">
    <w:name w:val="网格表 21"/>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1" w:customStyle="1">
    <w:name w:val="网格表 31"/>
    <w:basedOn w:val="87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网格表 41"/>
    <w:basedOn w:val="87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3" w:customStyle="1">
    <w:name w:val="网格表 5 深色1"/>
    <w:basedOn w:val="87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网格表 6 彩色1"/>
    <w:basedOn w:val="87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网格表 7 彩色1"/>
    <w:basedOn w:val="87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清单表 1 浅色1"/>
    <w:basedOn w:val="875"/>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清单表 21"/>
    <w:basedOn w:val="87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8" w:customStyle="1">
    <w:name w:val="清单表 3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清单表 41"/>
    <w:basedOn w:val="87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清单表 5 深色1"/>
    <w:basedOn w:val="87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清单表 6 彩色1"/>
    <w:basedOn w:val="875"/>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2" w:customStyle="1">
    <w:name w:val="清单表 7 彩色1"/>
    <w:basedOn w:val="875"/>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53" w:customStyle="1">
    <w:name w:val="Footnote Text Char"/>
    <w:uiPriority w:val="99"/>
    <w:qFormat/>
    <w:rPr>
      <w:sz w:val="18"/>
    </w:rPr>
  </w:style>
  <w:style w:type="character" w:styleId="954" w:customStyle="1">
    <w:name w:val="Endnote Text Char"/>
    <w:uiPriority w:val="99"/>
    <w:qFormat/>
    <w:rPr>
      <w:sz w:val="20"/>
    </w:rPr>
  </w:style>
  <w:style w:type="paragraph" w:styleId="955" w:customStyle="1">
    <w:name w:val="TOC 标题1"/>
    <w:uiPriority w:val="39"/>
    <w:unhideWhenUsed/>
    <w:qFormat/>
    <w:rPr>
      <w:rFonts w:ascii="Times New Roman" w:hAnsi="Times New Roman" w:eastAsia="宋体" w:cs="Times New Roman"/>
      <w:lang w:val="en-US" w:eastAsia="zh-CN" w:bidi="ar-SA"/>
    </w:rPr>
  </w:style>
  <w:style w:type="character" w:styleId="956" w:customStyle="1">
    <w:name w:val="Heading 1 Char"/>
    <w:uiPriority w:val="9"/>
    <w:qFormat/>
    <w:rPr>
      <w:rFonts w:ascii="Arial" w:hAnsi="Arial" w:eastAsia="Arial" w:cs="Arial"/>
      <w:sz w:val="40"/>
      <w:szCs w:val="40"/>
    </w:rPr>
  </w:style>
  <w:style w:type="character" w:styleId="957" w:customStyle="1">
    <w:name w:val="Heading 2 Char"/>
    <w:uiPriority w:val="9"/>
    <w:qFormat/>
    <w:rPr>
      <w:rFonts w:ascii="Arial" w:hAnsi="Arial" w:eastAsia="Arial" w:cs="Arial"/>
      <w:sz w:val="34"/>
    </w:rPr>
  </w:style>
  <w:style w:type="character" w:styleId="958" w:customStyle="1">
    <w:name w:val="Heading 3 Char"/>
    <w:uiPriority w:val="9"/>
    <w:qFormat/>
    <w:rPr>
      <w:rFonts w:ascii="Arial" w:hAnsi="Arial" w:eastAsia="Arial" w:cs="Arial"/>
      <w:sz w:val="30"/>
      <w:szCs w:val="30"/>
    </w:rPr>
  </w:style>
  <w:style w:type="character" w:styleId="959" w:customStyle="1">
    <w:name w:val="Heading 4 Char"/>
    <w:uiPriority w:val="9"/>
    <w:qFormat/>
    <w:rPr>
      <w:rFonts w:ascii="Arial" w:hAnsi="Arial" w:eastAsia="Arial" w:cs="Arial"/>
      <w:b/>
      <w:bCs/>
      <w:sz w:val="26"/>
      <w:szCs w:val="26"/>
    </w:rPr>
  </w:style>
  <w:style w:type="character" w:styleId="960" w:customStyle="1">
    <w:name w:val="Heading 5 Char"/>
    <w:uiPriority w:val="9"/>
    <w:qFormat/>
    <w:rPr>
      <w:rFonts w:ascii="Arial" w:hAnsi="Arial" w:eastAsia="Arial" w:cs="Arial"/>
      <w:b/>
      <w:bCs/>
      <w:sz w:val="24"/>
      <w:szCs w:val="24"/>
    </w:rPr>
  </w:style>
  <w:style w:type="character" w:styleId="961" w:customStyle="1">
    <w:name w:val="Heading 6 Char"/>
    <w:uiPriority w:val="9"/>
    <w:qFormat/>
    <w:rPr>
      <w:rFonts w:ascii="Arial" w:hAnsi="Arial" w:eastAsia="Arial" w:cs="Arial"/>
      <w:b/>
      <w:bCs/>
      <w:sz w:val="22"/>
      <w:szCs w:val="22"/>
    </w:rPr>
  </w:style>
  <w:style w:type="character" w:styleId="962" w:customStyle="1">
    <w:name w:val="标题 7 字符"/>
    <w:link w:val="871"/>
    <w:uiPriority w:val="9"/>
    <w:qFormat/>
    <w:rPr>
      <w:rFonts w:ascii="Arial" w:hAnsi="Arial" w:eastAsia="Arial" w:cs="Arial"/>
      <w:b/>
      <w:bCs/>
      <w:i/>
      <w:iCs/>
      <w:sz w:val="22"/>
      <w:szCs w:val="22"/>
    </w:rPr>
  </w:style>
  <w:style w:type="character" w:styleId="963" w:customStyle="1">
    <w:name w:val="标题 8 字符"/>
    <w:link w:val="872"/>
    <w:uiPriority w:val="9"/>
    <w:qFormat/>
    <w:rPr>
      <w:rFonts w:ascii="Arial" w:hAnsi="Arial" w:eastAsia="Arial" w:cs="Arial"/>
      <w:i/>
      <w:iCs/>
      <w:sz w:val="22"/>
      <w:szCs w:val="22"/>
    </w:rPr>
  </w:style>
  <w:style w:type="character" w:styleId="964" w:customStyle="1">
    <w:name w:val="标题 9 字符"/>
    <w:link w:val="873"/>
    <w:uiPriority w:val="9"/>
    <w:qFormat/>
    <w:rPr>
      <w:rFonts w:ascii="Arial" w:hAnsi="Arial" w:eastAsia="Arial" w:cs="Arial"/>
      <w:i/>
      <w:iCs/>
      <w:sz w:val="21"/>
      <w:szCs w:val="21"/>
    </w:rPr>
  </w:style>
  <w:style w:type="paragraph" w:styleId="965">
    <w:name w:val="List Paragraph"/>
    <w:basedOn w:val="864"/>
    <w:uiPriority w:val="1"/>
    <w:qFormat/>
    <w:pPr>
      <w:contextualSpacing/>
      <w:ind w:left="720"/>
    </w:pPr>
  </w:style>
  <w:style w:type="paragraph" w:styleId="966">
    <w:name w:val="No Spacing"/>
    <w:uiPriority w:val="1"/>
    <w:qFormat/>
    <w:pPr>
      <w:jc w:val="both"/>
      <w:widowControl w:val="off"/>
    </w:pPr>
    <w:rPr>
      <w:rFonts w:ascii="Times New Roman" w:hAnsi="Times New Roman" w:eastAsia="宋体" w:cs="Times New Roman"/>
      <w:sz w:val="21"/>
      <w:szCs w:val="22"/>
      <w:lang w:val="en-US" w:eastAsia="zh-CN" w:bidi="ar-SA"/>
    </w:rPr>
  </w:style>
  <w:style w:type="character" w:styleId="967" w:customStyle="1">
    <w:name w:val="标题 字符"/>
    <w:link w:val="906"/>
    <w:uiPriority w:val="10"/>
    <w:qFormat/>
    <w:rPr>
      <w:sz w:val="48"/>
      <w:szCs w:val="48"/>
    </w:rPr>
  </w:style>
  <w:style w:type="character" w:styleId="968" w:customStyle="1">
    <w:name w:val="副标题 字符"/>
    <w:link w:val="898"/>
    <w:uiPriority w:val="11"/>
    <w:qFormat/>
    <w:rPr>
      <w:sz w:val="24"/>
      <w:szCs w:val="24"/>
    </w:rPr>
  </w:style>
  <w:style w:type="paragraph" w:styleId="969">
    <w:name w:val="Quote"/>
    <w:basedOn w:val="864"/>
    <w:next w:val="864"/>
    <w:link w:val="970"/>
    <w:uiPriority w:val="29"/>
    <w:qFormat/>
    <w:pPr>
      <w:ind w:left="720" w:right="720"/>
    </w:pPr>
    <w:rPr>
      <w:i/>
    </w:rPr>
  </w:style>
  <w:style w:type="character" w:styleId="970" w:customStyle="1">
    <w:name w:val="引用 字符"/>
    <w:link w:val="969"/>
    <w:uiPriority w:val="29"/>
    <w:qFormat/>
    <w:rPr>
      <w:i/>
    </w:rPr>
  </w:style>
  <w:style w:type="paragraph" w:styleId="971">
    <w:name w:val="Intense Quote"/>
    <w:basedOn w:val="864"/>
    <w:next w:val="864"/>
    <w:link w:val="9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2" w:customStyle="1">
    <w:name w:val="明显引用 字符"/>
    <w:link w:val="971"/>
    <w:uiPriority w:val="30"/>
    <w:qFormat/>
    <w:rPr>
      <w:i/>
    </w:rPr>
  </w:style>
  <w:style w:type="character" w:styleId="973" w:customStyle="1">
    <w:name w:val="Header Char"/>
    <w:uiPriority w:val="99"/>
    <w:qFormat/>
  </w:style>
  <w:style w:type="character" w:styleId="974" w:customStyle="1">
    <w:name w:val="Footer Char"/>
    <w:uiPriority w:val="99"/>
    <w:qFormat/>
  </w:style>
  <w:style w:type="character" w:styleId="975" w:customStyle="1">
    <w:name w:val="Caption Char"/>
    <w:uiPriority w:val="99"/>
    <w:qFormat/>
  </w:style>
  <w:style w:type="table" w:styleId="97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8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0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1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3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5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5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5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5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6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8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82" w:customStyle="1">
    <w:name w:val="脚注文本 字符"/>
    <w:link w:val="899"/>
    <w:uiPriority w:val="99"/>
    <w:qFormat/>
    <w:rPr>
      <w:sz w:val="18"/>
    </w:rPr>
  </w:style>
  <w:style w:type="character" w:styleId="1083" w:customStyle="1">
    <w:name w:val="尾注文本 字符"/>
    <w:link w:val="891"/>
    <w:uiPriority w:val="99"/>
    <w:qFormat/>
    <w:rPr>
      <w:sz w:val="20"/>
    </w:rPr>
  </w:style>
  <w:style w:type="paragraph" w:styleId="1084" w:customStyle="1">
    <w:name w:val="TOC 标题11"/>
    <w:uiPriority w:val="39"/>
    <w:unhideWhenUsed/>
    <w:qFormat/>
    <w:rPr>
      <w:rFonts w:ascii="Times New Roman" w:hAnsi="Times New Roman" w:eastAsia="宋体" w:cs="Times New Roman"/>
      <w:lang w:val="en-US" w:eastAsia="zh-CN" w:bidi="ar-SA"/>
    </w:rPr>
  </w:style>
  <w:style w:type="character" w:styleId="1085" w:customStyle="1">
    <w:name w:val="标题 1 字符"/>
    <w:link w:val="865"/>
    <w:uiPriority w:val="1"/>
    <w:qFormat/>
    <w:rPr>
      <w:rFonts w:ascii="宋体" w:hAnsi="Times New Roman" w:eastAsia="宋体" w:cs="宋体"/>
      <w:b/>
      <w:bCs/>
      <w:sz w:val="72"/>
      <w:szCs w:val="72"/>
    </w:rPr>
  </w:style>
  <w:style w:type="character" w:styleId="1086" w:customStyle="1">
    <w:name w:val="标题 2 字符"/>
    <w:link w:val="866"/>
    <w:uiPriority w:val="0"/>
    <w:qFormat/>
    <w:rPr>
      <w:rFonts w:ascii="宋体" w:hAnsi="Times New Roman" w:eastAsia="宋体" w:cs="宋体"/>
      <w:b/>
      <w:bCs/>
      <w:sz w:val="44"/>
      <w:szCs w:val="44"/>
    </w:rPr>
  </w:style>
  <w:style w:type="character" w:styleId="1087" w:customStyle="1">
    <w:name w:val="标题 3 字符"/>
    <w:link w:val="867"/>
    <w:uiPriority w:val="1"/>
    <w:qFormat/>
    <w:rPr>
      <w:rFonts w:ascii="宋体" w:hAnsi="Times New Roman" w:eastAsia="宋体" w:cs="宋体"/>
      <w:b/>
      <w:bCs/>
      <w:sz w:val="36"/>
      <w:szCs w:val="36"/>
    </w:rPr>
  </w:style>
  <w:style w:type="character" w:styleId="1088" w:customStyle="1">
    <w:name w:val="标题 5 字符"/>
    <w:link w:val="869"/>
    <w:uiPriority w:val="1"/>
    <w:qFormat/>
    <w:rPr>
      <w:rFonts w:ascii="宋体" w:hAnsi="Times New Roman" w:eastAsia="宋体" w:cs="宋体"/>
      <w:sz w:val="24"/>
      <w:szCs w:val="24"/>
    </w:rPr>
  </w:style>
  <w:style w:type="character" w:styleId="1089" w:customStyle="1">
    <w:name w:val="标题 6 字符"/>
    <w:link w:val="870"/>
    <w:uiPriority w:val="1"/>
    <w:qFormat/>
    <w:rPr>
      <w:rFonts w:ascii="宋体" w:hAnsi="Times New Roman" w:eastAsia="宋体" w:cs="宋体"/>
      <w:b/>
      <w:bCs/>
      <w:szCs w:val="21"/>
    </w:rPr>
  </w:style>
  <w:style w:type="character" w:styleId="1090" w:customStyle="1">
    <w:name w:val="正文缩进 字符"/>
    <w:link w:val="877"/>
    <w:uiPriority w:val="0"/>
    <w:qFormat/>
    <w:rPr>
      <w:rFonts w:ascii="Times New Roman" w:hAnsi="Times New Roman" w:eastAsia="楷体_GB2312"/>
      <w:sz w:val="21"/>
    </w:rPr>
  </w:style>
  <w:style w:type="character" w:styleId="1091" w:customStyle="1">
    <w:name w:val="批注文字 字符"/>
    <w:link w:val="881"/>
    <w:uiPriority w:val="0"/>
    <w:qFormat/>
    <w:rPr>
      <w:rFonts w:ascii="Calibri" w:hAnsi="Calibri" w:eastAsia="宋体" w:cs="宋体"/>
    </w:rPr>
  </w:style>
  <w:style w:type="character" w:styleId="1092" w:customStyle="1">
    <w:name w:val="正文文本 字符"/>
    <w:link w:val="882"/>
    <w:uiPriority w:val="99"/>
    <w:qFormat/>
    <w:rPr>
      <w:rFonts w:ascii="宋体" w:hAnsi="Times New Roman" w:eastAsia="宋体" w:cs="宋体"/>
      <w:szCs w:val="21"/>
    </w:rPr>
  </w:style>
  <w:style w:type="character" w:styleId="1093" w:customStyle="1">
    <w:name w:val="正文文本缩进 字符"/>
    <w:link w:val="884"/>
    <w:uiPriority w:val="99"/>
    <w:qFormat/>
    <w:rPr>
      <w:rFonts w:ascii="宋体" w:hAnsi="Times New Roman" w:eastAsia="宋体" w:cs="宋体"/>
      <w:sz w:val="22"/>
    </w:rPr>
  </w:style>
  <w:style w:type="character" w:styleId="1094" w:customStyle="1">
    <w:name w:val="纯文本 字符"/>
    <w:uiPriority w:val="0"/>
    <w:qFormat/>
    <w:rPr>
      <w:rFonts w:ascii="宋体" w:hAnsi="Courier New" w:eastAsia="楷体_GB2312"/>
      <w:sz w:val="26"/>
    </w:rPr>
  </w:style>
  <w:style w:type="character" w:styleId="1095" w:customStyle="1">
    <w:name w:val="日期 字符"/>
    <w:link w:val="889"/>
    <w:uiPriority w:val="99"/>
    <w:semiHidden/>
    <w:qFormat/>
    <w:rPr>
      <w:rFonts w:ascii="宋体" w:hAnsi="Times New Roman" w:eastAsia="宋体" w:cs="宋体"/>
      <w:sz w:val="22"/>
      <w:szCs w:val="22"/>
    </w:rPr>
  </w:style>
  <w:style w:type="character" w:styleId="1096" w:customStyle="1">
    <w:name w:val="页脚 字符"/>
    <w:link w:val="893"/>
    <w:uiPriority w:val="99"/>
    <w:qFormat/>
    <w:rPr>
      <w:rFonts w:ascii="宋体" w:hAnsi="Times New Roman" w:eastAsia="宋体" w:cs="宋体"/>
      <w:sz w:val="18"/>
      <w:szCs w:val="18"/>
    </w:rPr>
  </w:style>
  <w:style w:type="character" w:styleId="1097" w:customStyle="1">
    <w:name w:val="页眉 字符"/>
    <w:link w:val="895"/>
    <w:uiPriority w:val="99"/>
    <w:qFormat/>
    <w:rPr>
      <w:rFonts w:ascii="宋体" w:hAnsi="Times New Roman" w:eastAsia="宋体" w:cs="宋体"/>
      <w:sz w:val="18"/>
      <w:szCs w:val="18"/>
    </w:rPr>
  </w:style>
  <w:style w:type="character" w:styleId="1098" w:customStyle="1">
    <w:name w:val="正文文本缩进 3 字符"/>
    <w:link w:val="901"/>
    <w:uiPriority w:val="99"/>
    <w:qFormat/>
    <w:rPr>
      <w:rFonts w:ascii="宋体" w:hAnsi="Times New Roman" w:eastAsia="宋体" w:cs="宋体"/>
      <w:sz w:val="16"/>
      <w:szCs w:val="16"/>
    </w:rPr>
  </w:style>
  <w:style w:type="character" w:styleId="1099" w:customStyle="1">
    <w:name w:val="普通(网站) 字符"/>
    <w:link w:val="905"/>
    <w:uiPriority w:val="99"/>
    <w:qFormat/>
    <w:rPr>
      <w:rFonts w:ascii="Times New Roman" w:hAnsi="Times New Roman" w:eastAsia="宋体" w:cs="宋体"/>
      <w:sz w:val="24"/>
      <w:szCs w:val="21"/>
    </w:rPr>
  </w:style>
  <w:style w:type="character" w:styleId="1100" w:customStyle="1">
    <w:name w:val="批注主题 字符"/>
    <w:link w:val="907"/>
    <w:uiPriority w:val="99"/>
    <w:semiHidden/>
    <w:qFormat/>
    <w:rPr>
      <w:rFonts w:ascii="宋体" w:hAnsi="Times New Roman" w:eastAsia="宋体" w:cs="宋体"/>
      <w:b/>
      <w:bCs/>
      <w:sz w:val="22"/>
      <w:szCs w:val="22"/>
    </w:rPr>
  </w:style>
  <w:style w:type="paragraph" w:styleId="1101" w:customStyle="1">
    <w:name w:val="正文文本首行缩进1"/>
    <w:basedOn w:val="882"/>
    <w:link w:val="1102"/>
    <w:uiPriority w:val="99"/>
    <w:unhideWhenUsed/>
    <w:qFormat/>
    <w:pPr>
      <w:ind w:left="0" w:firstLine="420"/>
      <w:spacing w:before="0" w:after="120"/>
    </w:pPr>
    <w:rPr>
      <w:sz w:val="22"/>
      <w:szCs w:val="22"/>
    </w:rPr>
  </w:style>
  <w:style w:type="character" w:styleId="1102" w:customStyle="1">
    <w:name w:val="正文文本首行缩进 字符"/>
    <w:link w:val="1101"/>
    <w:uiPriority w:val="99"/>
    <w:qFormat/>
    <w:rPr>
      <w:rFonts w:ascii="宋体" w:hAnsi="Times New Roman" w:eastAsia="宋体" w:cs="宋体"/>
      <w:sz w:val="22"/>
      <w:szCs w:val="22"/>
    </w:rPr>
  </w:style>
  <w:style w:type="paragraph" w:styleId="1103" w:customStyle="1">
    <w:name w:val="正文文本首行缩进 21"/>
    <w:basedOn w:val="884"/>
    <w:link w:val="1104"/>
    <w:uiPriority w:val="0"/>
    <w:qFormat/>
    <w:pPr>
      <w:ind w:firstLine="420"/>
      <w:jc w:val="both"/>
    </w:pPr>
    <w:rPr>
      <w:sz w:val="21"/>
      <w:szCs w:val="24"/>
    </w:rPr>
  </w:style>
  <w:style w:type="character" w:styleId="1104" w:customStyle="1">
    <w:name w:val="正文文本首行缩进 2 字符"/>
    <w:link w:val="1103"/>
    <w:uiPriority w:val="0"/>
    <w:qFormat/>
    <w:rPr>
      <w:rFonts w:ascii="宋体" w:hAnsi="Times New Roman" w:eastAsia="宋体" w:cs="宋体"/>
      <w:sz w:val="21"/>
      <w:szCs w:val="24"/>
    </w:rPr>
  </w:style>
  <w:style w:type="paragraph" w:styleId="1105" w:customStyle="1">
    <w:name w:val="段"/>
    <w:next w:val="864"/>
    <w:uiPriority w:val="0"/>
    <w:qFormat/>
    <w:pPr>
      <w:ind w:firstLine="200"/>
      <w:jc w:val="both"/>
    </w:pPr>
    <w:rPr>
      <w:rFonts w:ascii="宋体" w:hAnsi="Times New Roman" w:eastAsia="宋体" w:cs="Times New Roman"/>
      <w:sz w:val="21"/>
      <w:lang w:val="en-US" w:eastAsia="zh-CN" w:bidi="ar-SA"/>
    </w:rPr>
  </w:style>
  <w:style w:type="paragraph" w:styleId="1106" w:customStyle="1">
    <w:name w:val="列表段落1"/>
    <w:basedOn w:val="864"/>
    <w:link w:val="1107"/>
    <w:uiPriority w:val="34"/>
    <w:qFormat/>
    <w:pPr>
      <w:ind w:left="367" w:firstLine="420"/>
      <w:spacing w:before="132"/>
    </w:pPr>
    <w:rPr>
      <w:sz w:val="24"/>
      <w:szCs w:val="24"/>
    </w:rPr>
  </w:style>
  <w:style w:type="character" w:styleId="1107" w:customStyle="1">
    <w:name w:val="列表段落 字符"/>
    <w:link w:val="1106"/>
    <w:uiPriority w:val="34"/>
    <w:qFormat/>
    <w:rPr>
      <w:rFonts w:ascii="宋体" w:cs="宋体"/>
      <w:sz w:val="24"/>
      <w:szCs w:val="24"/>
    </w:rPr>
  </w:style>
  <w:style w:type="paragraph" w:styleId="1108" w:customStyle="1">
    <w:name w:val="Table Paragraph"/>
    <w:basedOn w:val="864"/>
    <w:uiPriority w:val="1"/>
    <w:qFormat/>
    <w:pPr>
      <w:jc w:val="center"/>
      <w:spacing w:before="111"/>
    </w:pPr>
    <w:rPr>
      <w:sz w:val="24"/>
      <w:szCs w:val="24"/>
    </w:rPr>
  </w:style>
  <w:style w:type="paragraph" w:styleId="1109" w:customStyle="1">
    <w:name w:val="Plain Text2"/>
    <w:basedOn w:val="864"/>
    <w:uiPriority w:val="0"/>
    <w:qFormat/>
    <w:pPr>
      <w:jc w:val="both"/>
    </w:pPr>
    <w:rPr>
      <w:rFonts w:hAnsi="Courier New" w:eastAsia="楷体_GB2312" w:cs="Times New Roman"/>
      <w:sz w:val="28"/>
      <w:szCs w:val="24"/>
    </w:rPr>
  </w:style>
  <w:style w:type="paragraph" w:styleId="1110" w:customStyle="1">
    <w:name w:val="列表段落11"/>
    <w:basedOn w:val="864"/>
    <w:uiPriority w:val="34"/>
    <w:qFormat/>
    <w:pPr>
      <w:ind w:firstLine="420"/>
      <w:jc w:val="both"/>
    </w:pPr>
    <w:rPr>
      <w:rFonts w:ascii="等线" w:hAnsi="等线" w:eastAsia="等线" w:cs="Times New Roman"/>
      <w:sz w:val="21"/>
      <w:szCs w:val="24"/>
    </w:rPr>
  </w:style>
  <w:style w:type="paragraph" w:styleId="1111" w:customStyle="1">
    <w:name w:val="彩色列表 - 强调文字颜色 11"/>
    <w:basedOn w:val="864"/>
    <w:uiPriority w:val="0"/>
    <w:qFormat/>
    <w:pPr>
      <w:ind w:firstLine="420"/>
      <w:jc w:val="both"/>
    </w:pPr>
    <w:rPr>
      <w:rFonts w:ascii="Times New Roman" w:eastAsia="等线" w:cs="Times New Roman"/>
      <w:sz w:val="21"/>
      <w:szCs w:val="24"/>
    </w:rPr>
  </w:style>
  <w:style w:type="character" w:styleId="1112" w:customStyle="1">
    <w:name w:val="标题 4 Char"/>
    <w:uiPriority w:val="0"/>
    <w:qFormat/>
    <w:rPr>
      <w:rFonts w:ascii="Arial" w:hAnsi="Arial" w:eastAsia="黑体"/>
      <w:b/>
      <w:sz w:val="28"/>
    </w:rPr>
  </w:style>
  <w:style w:type="paragraph" w:styleId="1113" w:customStyle="1">
    <w:name w:val="xl24"/>
    <w:basedOn w:val="864"/>
    <w:uiPriority w:val="0"/>
    <w:qFormat/>
    <w:pPr>
      <w:jc w:val="center"/>
      <w:spacing w:before="100" w:beforeAutospacing="1" w:after="100" w:afterAutospacing="1"/>
      <w:widowControl/>
    </w:pPr>
    <w:rPr>
      <w:rFonts w:hint="eastAsia" w:hAnsi="宋体" w:cs="Times New Roman"/>
      <w:sz w:val="24"/>
      <w:szCs w:val="24"/>
    </w:rPr>
  </w:style>
  <w:style w:type="character" w:styleId="1114" w:customStyle="1">
    <w:name w:val="正文文本缩进 字符1"/>
    <w:uiPriority w:val="0"/>
    <w:qFormat/>
    <w:rPr>
      <w:rFonts w:ascii="宋体" w:eastAsia="宋体"/>
      <w:sz w:val="28"/>
      <w:lang w:val="en-US" w:eastAsia="zh-CN" w:bidi="ar-SA"/>
    </w:rPr>
  </w:style>
  <w:style w:type="character" w:styleId="1115" w:customStyle="1">
    <w:name w:val="方案正文 Char"/>
    <w:link w:val="1116"/>
    <w:uiPriority w:val="0"/>
    <w:qFormat/>
    <w:rPr>
      <w:sz w:val="24"/>
    </w:rPr>
  </w:style>
  <w:style w:type="paragraph" w:styleId="1116" w:customStyle="1">
    <w:name w:val="方案正文"/>
    <w:basedOn w:val="864"/>
    <w:link w:val="1115"/>
    <w:uiPriority w:val="0"/>
    <w:qFormat/>
    <w:pPr>
      <w:jc w:val="both"/>
      <w:spacing w:line="440" w:lineRule="atLeast"/>
    </w:pPr>
    <w:rPr>
      <w:rFonts w:ascii="Times New Roman" w:cs="Times New Roman"/>
      <w:sz w:val="24"/>
      <w:szCs w:val="20"/>
    </w:rPr>
  </w:style>
  <w:style w:type="paragraph" w:styleId="1117" w:customStyle="1">
    <w:name w:val="列出段落2"/>
    <w:basedOn w:val="864"/>
    <w:uiPriority w:val="34"/>
    <w:qFormat/>
    <w:pPr>
      <w:ind w:firstLine="420"/>
      <w:jc w:val="both"/>
      <w:spacing w:line="360" w:lineRule="auto"/>
    </w:pPr>
    <w:rPr>
      <w:rFonts w:ascii="Calibri" w:hAnsi="Calibri" w:cs="Times New Roman"/>
      <w:sz w:val="24"/>
      <w:szCs w:val="20"/>
    </w:rPr>
  </w:style>
  <w:style w:type="paragraph" w:styleId="1118" w:customStyle="1">
    <w:name w:val="列出段落12"/>
    <w:basedOn w:val="864"/>
    <w:uiPriority w:val="0"/>
    <w:qFormat/>
    <w:pPr>
      <w:ind w:firstLine="420"/>
      <w:jc w:val="both"/>
    </w:pPr>
    <w:rPr>
      <w:rFonts w:ascii="Times New Roman" w:cs="Times New Roman"/>
      <w:sz w:val="21"/>
      <w:szCs w:val="20"/>
    </w:rPr>
  </w:style>
  <w:style w:type="paragraph" w:styleId="1119" w:customStyle="1">
    <w:name w:val="列出段落5"/>
    <w:basedOn w:val="864"/>
    <w:uiPriority w:val="0"/>
    <w:qFormat/>
    <w:pPr>
      <w:ind w:firstLine="420"/>
      <w:jc w:val="both"/>
    </w:pPr>
    <w:rPr>
      <w:rFonts w:ascii="Calibri" w:hAnsi="Calibri" w:cs="Times New Roman"/>
      <w:sz w:val="21"/>
      <w:szCs w:val="20"/>
    </w:rPr>
  </w:style>
  <w:style w:type="paragraph" w:styleId="1120" w:customStyle="1">
    <w:name w:val="正文1"/>
    <w:basedOn w:val="864"/>
    <w:next w:val="864"/>
    <w:uiPriority w:val="0"/>
    <w:qFormat/>
    <w:pPr>
      <w:ind w:firstLine="420"/>
      <w:jc w:val="both"/>
      <w:spacing w:line="360" w:lineRule="auto"/>
      <w:tabs>
        <w:tab w:val="left" w:pos="420" w:leader="none"/>
      </w:tabs>
    </w:pPr>
    <w:rPr>
      <w:rFonts w:hAnsi="宋体" w:cs="Times New Roman"/>
      <w:sz w:val="21"/>
      <w:szCs w:val="20"/>
    </w:rPr>
  </w:style>
  <w:style w:type="character" w:styleId="1121" w:customStyle="1">
    <w:name w:val="font41"/>
    <w:uiPriority w:val="0"/>
    <w:qFormat/>
    <w:rPr>
      <w:rFonts w:hint="eastAsia" w:ascii="宋体" w:hAnsi="宋体" w:eastAsia="宋体" w:cs="宋体"/>
      <w:color w:val="000000"/>
      <w:sz w:val="20"/>
      <w:szCs w:val="20"/>
      <w:u w:val="none"/>
    </w:rPr>
  </w:style>
  <w:style w:type="character" w:styleId="1122" w:customStyle="1">
    <w:name w:val="Plain Text Char1"/>
    <w:link w:val="1123"/>
    <w:uiPriority w:val="0"/>
    <w:qFormat/>
    <w:rPr>
      <w:rFonts w:ascii="宋体" w:hAnsi="Courier New" w:eastAsia="楷体_GB2312"/>
      <w:sz w:val="26"/>
    </w:rPr>
  </w:style>
  <w:style w:type="paragraph" w:styleId="1123" w:customStyle="1">
    <w:name w:val="纯文本1"/>
    <w:basedOn w:val="864"/>
    <w:link w:val="1122"/>
    <w:uiPriority w:val="0"/>
    <w:qFormat/>
    <w:pPr>
      <w:jc w:val="both"/>
    </w:pPr>
    <w:rPr>
      <w:rFonts w:hAnsi="Courier New" w:eastAsia="楷体_GB2312" w:cs="Times New Roman"/>
      <w:sz w:val="26"/>
      <w:szCs w:val="20"/>
    </w:rPr>
  </w:style>
  <w:style w:type="character" w:styleId="1124" w:customStyle="1">
    <w:name w:val="页眉 字符2"/>
    <w:uiPriority w:val="99"/>
    <w:qFormat/>
    <w:rPr>
      <w:rFonts w:eastAsia="宋体"/>
      <w:sz w:val="18"/>
      <w:lang w:val="en-US" w:eastAsia="zh-CN" w:bidi="ar-SA"/>
    </w:rPr>
  </w:style>
  <w:style w:type="character" w:styleId="1125" w:customStyle="1">
    <w:name w:val="页脚 字符2"/>
    <w:uiPriority w:val="99"/>
    <w:qFormat/>
    <w:rPr>
      <w:rFonts w:eastAsia="宋体"/>
      <w:sz w:val="18"/>
      <w:lang w:val="en-US" w:eastAsia="zh-CN" w:bidi="ar-SA"/>
    </w:rPr>
  </w:style>
  <w:style w:type="character" w:styleId="1126" w:customStyle="1">
    <w:name w:val="01 章标 Char"/>
    <w:link w:val="1127"/>
    <w:uiPriority w:val="0"/>
    <w:qFormat/>
    <w:rPr>
      <w:b/>
      <w:sz w:val="44"/>
      <w:szCs w:val="44"/>
    </w:rPr>
  </w:style>
  <w:style w:type="paragraph" w:styleId="1127" w:customStyle="1">
    <w:name w:val="01 章标"/>
    <w:basedOn w:val="864"/>
    <w:link w:val="1126"/>
    <w:uiPriority w:val="0"/>
    <w:qFormat/>
    <w:pPr>
      <w:ind w:firstLine="883"/>
      <w:jc w:val="center"/>
      <w:outlineLvl w:val="0"/>
    </w:pPr>
    <w:rPr>
      <w:rFonts w:ascii="Times New Roman" w:cs="Times New Roman"/>
      <w:b/>
      <w:sz w:val="44"/>
      <w:szCs w:val="44"/>
    </w:rPr>
  </w:style>
  <w:style w:type="character" w:styleId="1128" w:customStyle="1">
    <w:name w:val="纯文本 字符1"/>
    <w:uiPriority w:val="99"/>
    <w:qFormat/>
    <w:rPr>
      <w:rFonts w:ascii="宋体" w:hAnsi="Courier New" w:eastAsia="宋体" w:cs="Courier New"/>
      <w:sz w:val="21"/>
      <w:szCs w:val="21"/>
    </w:rPr>
  </w:style>
  <w:style w:type="paragraph" w:styleId="1129" w:customStyle="1">
    <w:name w:val="页眉与页脚"/>
    <w:uiPriority w:val="0"/>
    <w:qFormat/>
    <w:pPr>
      <w:tabs>
        <w:tab w:val="right" w:pos="9020" w:leader="none"/>
      </w:tabs>
      <w:framePr w:wrap="around" w:vAnchor="margin" w:hAnchor="text" w:y="1"/>
    </w:pPr>
    <w:rPr>
      <w:rFonts w:ascii="Helvetica Neue" w:hAnsi="Helvetica Neue" w:eastAsia="Arial Unicode MS" w:cs="Arial Unicode MS"/>
      <w:color w:val="000000"/>
      <w:sz w:val="24"/>
      <w:szCs w:val="24"/>
      <w:lang w:val="en-US" w:eastAsia="zh-CN" w:bidi="ar-SA"/>
    </w:rPr>
  </w:style>
  <w:style w:type="paragraph" w:styleId="1130" w:customStyle="1">
    <w:name w:val="正文 A A"/>
    <w:uiPriority w:val="0"/>
    <w:qFormat/>
    <w:pPr>
      <w:jc w:val="both"/>
      <w:widowControl w:val="off"/>
      <w:framePr w:wrap="around" w:vAnchor="margin" w:hAnchor="text" w:y="1"/>
    </w:pPr>
    <w:rPr>
      <w:rFonts w:ascii="Calibri" w:hAnsi="Calibri" w:eastAsia="Calibri" w:cs="Calibri"/>
      <w:color w:val="000000"/>
      <w:sz w:val="21"/>
      <w:szCs w:val="21"/>
      <w:lang w:val="en-US" w:eastAsia="zh-CN" w:bidi="ar-SA"/>
    </w:rPr>
  </w:style>
  <w:style w:type="character" w:styleId="1131" w:customStyle="1">
    <w:name w:val="未处理的提及1"/>
    <w:uiPriority w:val="99"/>
    <w:unhideWhenUsed/>
    <w:qFormat/>
    <w:rPr>
      <w:color w:val="605e5c"/>
      <w:shd w:val="clear" w:color="auto" w:fill="e1dfdd"/>
    </w:rPr>
  </w:style>
  <w:style w:type="character" w:styleId="1132" w:customStyle="1">
    <w:name w:val="font01"/>
    <w:uiPriority w:val="0"/>
    <w:qFormat/>
    <w:rPr>
      <w:rFonts w:ascii="Arial" w:hAnsi="Arial" w:cs="Arial"/>
      <w:color w:val="000000"/>
      <w:sz w:val="20"/>
      <w:szCs w:val="20"/>
      <w:u w:val="none"/>
    </w:rPr>
  </w:style>
  <w:style w:type="paragraph" w:styleId="1133" w:customStyle="1">
    <w:name w:val="正文 A"/>
    <w:uiPriority w:val="0"/>
    <w:qFormat/>
    <w:pPr>
      <w:jc w:val="both"/>
      <w:widowControl w:val="off"/>
      <w:framePr w:wrap="around" w:vAnchor="margin" w:hAnchor="text" w:y="1"/>
    </w:pPr>
    <w:rPr>
      <w:rFonts w:ascii="Times New Roman" w:hAnsi="Times New Roman" w:eastAsia="Arial Unicode MS" w:cs="Arial Unicode MS"/>
      <w:color w:val="000000"/>
      <w:sz w:val="21"/>
      <w:szCs w:val="21"/>
      <w:lang w:val="en-US" w:eastAsia="zh-CN" w:bidi="ar-SA"/>
    </w:rPr>
  </w:style>
  <w:style w:type="character" w:styleId="1134" w:customStyle="1">
    <w:name w:val="NormalCharacter1"/>
    <w:uiPriority w:val="0"/>
    <w:qFormat/>
  </w:style>
  <w:style w:type="paragraph" w:styleId="1135" w:customStyle="1">
    <w:name w:val="Andy_正文"/>
    <w:basedOn w:val="864"/>
    <w:uiPriority w:val="0"/>
    <w:qFormat/>
    <w:pPr>
      <w:ind w:firstLine="480"/>
      <w:jc w:val="both"/>
      <w:spacing w:line="360" w:lineRule="auto"/>
    </w:pPr>
    <w:rPr>
      <w:rFonts w:ascii="Times New Roman" w:cs="Times New Roman"/>
      <w:sz w:val="24"/>
      <w:szCs w:val="24"/>
    </w:rPr>
  </w:style>
  <w:style w:type="character" w:styleId="1136" w:customStyle="1">
    <w:name w:val="font51"/>
    <w:uiPriority w:val="0"/>
    <w:qFormat/>
    <w:rPr>
      <w:rFonts w:hint="eastAsia" w:ascii="宋体" w:hAnsi="宋体" w:eastAsia="宋体" w:cs="宋体"/>
      <w:b/>
      <w:bCs/>
      <w:color w:val="000000"/>
      <w:sz w:val="21"/>
      <w:szCs w:val="21"/>
      <w:u w:val="none"/>
    </w:rPr>
  </w:style>
  <w:style w:type="character" w:styleId="1137" w:customStyle="1">
    <w:name w:val="font71"/>
    <w:uiPriority w:val="0"/>
    <w:qFormat/>
    <w:rPr>
      <w:rFonts w:hint="eastAsia" w:ascii="宋体" w:hAnsi="宋体" w:eastAsia="宋体" w:cs="宋体"/>
      <w:color w:val="000000"/>
      <w:sz w:val="24"/>
      <w:szCs w:val="24"/>
      <w:u w:val="none"/>
    </w:rPr>
  </w:style>
  <w:style w:type="character" w:styleId="1138" w:customStyle="1">
    <w:name w:val="font91"/>
    <w:uiPriority w:val="0"/>
    <w:qFormat/>
    <w:rPr>
      <w:rFonts w:hint="eastAsia" w:ascii="宋体" w:hAnsi="宋体" w:eastAsia="宋体" w:cs="宋体"/>
      <w:color w:val="000000"/>
      <w:sz w:val="21"/>
      <w:szCs w:val="21"/>
      <w:u w:val="none"/>
    </w:rPr>
  </w:style>
  <w:style w:type="character" w:styleId="1139" w:customStyle="1">
    <w:name w:val="font61"/>
    <w:uiPriority w:val="0"/>
    <w:qFormat/>
    <w:rPr>
      <w:rFonts w:hint="eastAsia" w:ascii="宋体" w:hAnsi="宋体" w:eastAsia="宋体" w:cs="宋体"/>
      <w:color w:val="000000"/>
      <w:sz w:val="21"/>
      <w:szCs w:val="21"/>
      <w:u w:val="none"/>
    </w:rPr>
  </w:style>
  <w:style w:type="character" w:styleId="1140" w:customStyle="1">
    <w:name w:val="font81"/>
    <w:uiPriority w:val="0"/>
    <w:qFormat/>
    <w:rPr>
      <w:rFonts w:ascii="Calibri" w:hAnsi="Calibri" w:cs="Calibri"/>
      <w:color w:val="000000"/>
      <w:sz w:val="21"/>
      <w:szCs w:val="21"/>
      <w:u w:val="none"/>
    </w:rPr>
  </w:style>
  <w:style w:type="character" w:styleId="1141" w:customStyle="1">
    <w:name w:val="font101"/>
    <w:uiPriority w:val="0"/>
    <w:qFormat/>
    <w:rPr>
      <w:rFonts w:ascii="Calibri" w:hAnsi="Calibri" w:cs="Calibri"/>
      <w:b/>
      <w:bCs/>
      <w:color w:val="000000"/>
      <w:sz w:val="21"/>
      <w:szCs w:val="21"/>
      <w:u w:val="none"/>
    </w:rPr>
  </w:style>
  <w:style w:type="character" w:styleId="1142" w:customStyle="1">
    <w:name w:val="font111"/>
    <w:uiPriority w:val="0"/>
    <w:qFormat/>
    <w:rPr>
      <w:rFonts w:hint="eastAsia" w:ascii="宋体" w:hAnsi="宋体" w:eastAsia="宋体" w:cs="宋体"/>
      <w:b/>
      <w:bCs/>
      <w:color w:val="000000"/>
      <w:sz w:val="22"/>
      <w:szCs w:val="22"/>
      <w:u w:val="none"/>
    </w:rPr>
  </w:style>
  <w:style w:type="character" w:styleId="1143" w:customStyle="1">
    <w:name w:val="正文缩进 字符1"/>
    <w:uiPriority w:val="0"/>
    <w:qFormat/>
    <w:rPr>
      <w:rFonts w:eastAsia="宋体"/>
      <w:sz w:val="21"/>
      <w:szCs w:val="24"/>
      <w:lang w:val="en-US" w:eastAsia="zh-CN" w:bidi="ar-SA"/>
    </w:rPr>
  </w:style>
  <w:style w:type="paragraph" w:styleId="1144" w:customStyle="1">
    <w:name w:val="首行缩进"/>
    <w:basedOn w:val="864"/>
    <w:uiPriority w:val="0"/>
    <w:qFormat/>
    <w:pPr>
      <w:ind w:firstLine="480"/>
    </w:pPr>
    <w:rPr>
      <w:szCs w:val="20"/>
      <w:lang w:val="zh-CN"/>
    </w:rPr>
  </w:style>
  <w:style w:type="character" w:styleId="1145" w:customStyle="1">
    <w:name w:val="纯文本 字符2"/>
    <w:link w:val="880"/>
    <w:uiPriority w:val="0"/>
    <w:qFormat/>
    <w:rPr>
      <w:rFonts w:ascii="宋体" w:hAnsi="Courier New" w:eastAsia="楷体_GB2312"/>
      <w:sz w:val="26"/>
    </w:rPr>
  </w:style>
  <w:style w:type="paragraph" w:styleId="1146" w:customStyle="1">
    <w:name w:val="+正文"/>
    <w:basedOn w:val="864"/>
    <w:uiPriority w:val="0"/>
    <w:qFormat/>
    <w:pPr>
      <w:ind w:firstLine="200"/>
      <w:spacing w:line="360" w:lineRule="auto"/>
      <w:widowControl/>
    </w:pPr>
    <w:rPr>
      <w:rFonts w:ascii="Times New Roman" w:cs="Times New Roman"/>
      <w:sz w:val="24"/>
      <w:szCs w:val="24"/>
    </w:rPr>
  </w:style>
  <w:style w:type="paragraph" w:styleId="1147" w:customStyle="1">
    <w:name w:val="*正文"/>
    <w:basedOn w:val="864"/>
    <w:uiPriority w:val="0"/>
    <w:qFormat/>
    <w:rPr>
      <w:rFonts w:hAnsi="宋体"/>
      <w:sz w:val="24"/>
      <w:lang w:val="zh-CN"/>
    </w:rPr>
  </w:style>
  <w:style w:type="paragraph" w:styleId="1148" w:customStyle="1">
    <w:name w:val="p17"/>
    <w:basedOn w:val="864"/>
    <w:uiPriority w:val="99"/>
    <w:qFormat/>
    <w:pPr>
      <w:widowControl/>
    </w:pPr>
    <w:rPr>
      <w:rFonts w:hAnsi="宋体"/>
      <w:sz w:val="26"/>
      <w:szCs w:val="26"/>
    </w:rPr>
  </w:style>
  <w:style w:type="paragraph" w:styleId="1149" w:customStyle="1">
    <w:name w:val="列出段落1"/>
    <w:basedOn w:val="864"/>
    <w:uiPriority w:val="0"/>
    <w:qFormat/>
    <w:pPr>
      <w:ind w:firstLine="420"/>
    </w:pPr>
    <w:rPr>
      <w:rFonts w:ascii="Calibri" w:hAnsi="Calibri"/>
    </w:rPr>
  </w:style>
  <w:style w:type="character" w:styleId="1150" w:customStyle="1">
    <w:name w:val="正文缩进 Char"/>
    <w:uiPriority w:val="0"/>
    <w:qFormat/>
    <w:rPr>
      <w:rFonts w:eastAsia="楷体_GB2312"/>
      <w:sz w:val="24"/>
      <w:lang w:bidi="ar-SA"/>
    </w:rPr>
  </w:style>
  <w:style w:type="paragraph" w:styleId="1151" w:customStyle="1">
    <w:name w:val="Char"/>
    <w:basedOn w:val="864"/>
    <w:uiPriority w:val="0"/>
    <w:qFormat/>
    <w:pPr>
      <w:spacing w:after="160" w:line="240" w:lineRule="exact"/>
      <w:widowControl/>
    </w:pPr>
    <w:rPr>
      <w:rFonts w:ascii="Verdana" w:hAnsi="Verdana" w:eastAsia="仿宋_GB2312" w:cs="Times New Roman"/>
      <w:sz w:val="24"/>
      <w:lang w:eastAsia="en-US"/>
    </w:rPr>
  </w:style>
  <w:style w:type="character" w:styleId="1152" w:customStyle="1">
    <w:name w:val="正文缩进 字符3"/>
    <w:uiPriority w:val="0"/>
    <w:qFormat/>
    <w:rPr>
      <w:sz w:val="21"/>
    </w:rPr>
  </w:style>
  <w:style w:type="character" w:styleId="1153" w:customStyle="1">
    <w:name w:val="Plain Text Char Char"/>
    <w:link w:val="1154"/>
    <w:uiPriority w:val="0"/>
    <w:qFormat/>
    <w:rPr>
      <w:rFonts w:ascii="宋体" w:hAnsi="Courier New" w:eastAsia="楷体_GB2312"/>
      <w:sz w:val="26"/>
    </w:rPr>
  </w:style>
  <w:style w:type="paragraph" w:styleId="1154" w:customStyle="1">
    <w:name w:val="纯文本2"/>
    <w:basedOn w:val="864"/>
    <w:link w:val="1153"/>
    <w:uiPriority w:val="0"/>
    <w:qFormat/>
    <w:pPr>
      <w:jc w:val="both"/>
    </w:pPr>
    <w:rPr>
      <w:rFonts w:hAnsi="Courier New" w:eastAsia="楷体_GB2312" w:cs="Times New Roman"/>
      <w:sz w:val="26"/>
      <w:szCs w:val="20"/>
    </w:rPr>
  </w:style>
  <w:style w:type="character" w:styleId="1155" w:customStyle="1">
    <w:name w:val="正文文本 Char"/>
    <w:uiPriority w:val="99"/>
    <w:qFormat/>
    <w:rPr>
      <w:rFonts w:ascii="宋体" w:hAnsi="Times New Roman" w:eastAsia="宋体" w:cs="宋体"/>
      <w:szCs w:val="21"/>
    </w:rPr>
  </w:style>
  <w:style w:type="character" w:styleId="1156" w:customStyle="1">
    <w:name w:val="纯文本 Char"/>
    <w:uiPriority w:val="0"/>
    <w:qFormat/>
    <w:rPr>
      <w:rFonts w:ascii="宋体" w:hAnsi="Courier New" w:eastAsia="楷体_GB2312"/>
      <w:sz w:val="26"/>
    </w:rPr>
  </w:style>
  <w:style w:type="paragraph" w:styleId="1157" w:customStyle="1">
    <w:name w:val="_Style 172"/>
    <w:basedOn w:val="864"/>
    <w:next w:val="965"/>
    <w:uiPriority w:val="0"/>
    <w:qFormat/>
    <w:pPr>
      <w:ind w:firstLine="420"/>
      <w:jc w:val="both"/>
      <w:spacing w:line="360" w:lineRule="auto"/>
    </w:pPr>
    <w:rPr>
      <w:rFonts w:ascii="Calibri" w:hAnsi="Calibri" w:cs="Times New Roman"/>
      <w:sz w:val="24"/>
      <w:szCs w:val="20"/>
    </w:rPr>
  </w:style>
  <w:style w:type="character" w:styleId="1158" w:customStyle="1">
    <w:name w:val="_正文段落 Char"/>
    <w:link w:val="1159"/>
    <w:uiPriority w:val="0"/>
    <w:qFormat/>
    <w:rPr>
      <w:rFonts w:ascii="宋体" w:hAnsi="宋体"/>
      <w:sz w:val="24"/>
      <w:szCs w:val="24"/>
    </w:rPr>
  </w:style>
  <w:style w:type="paragraph" w:styleId="1159" w:customStyle="1">
    <w:name w:val="_正文段落"/>
    <w:basedOn w:val="864"/>
    <w:next w:val="864"/>
    <w:link w:val="1158"/>
    <w:uiPriority w:val="0"/>
    <w:qFormat/>
    <w:pPr>
      <w:ind w:firstLine="200"/>
      <w:jc w:val="both"/>
      <w:spacing w:line="360" w:lineRule="auto"/>
    </w:pPr>
    <w:rPr>
      <w:rFonts w:hAnsi="宋体" w:cs="Times New Roman"/>
      <w:sz w:val="24"/>
      <w:szCs w:val="24"/>
    </w:rPr>
  </w:style>
  <w:style w:type="table" w:styleId="1160" w:customStyle="1">
    <w:name w:val="Table Normal"/>
    <w:uiPriority w:val="0"/>
    <w:unhideWhenUsed/>
    <w:qFormat/>
    <w:pPr>
      <w:widowControl w:val="off"/>
    </w:pPr>
    <w:rPr>
      <w:rFonts w:asciiTheme="minorHAnsi" w:hAnsiTheme="minorHAnsi" w:eastAsiaTheme="minorEastAsia" w:cstheme="minorBidi"/>
      <w:sz w:val="22"/>
      <w:szCs w:val="22"/>
      <w:lang w:eastAsia="en-US"/>
    </w:rPr>
    <w:tblPr>
      <w:tblCellMar>
        <w:left w:w="0" w:type="dxa"/>
        <w:top w:w="0" w:type="dxa"/>
        <w:right w:w="0" w:type="dxa"/>
        <w:bottom w:w="0" w:type="dxa"/>
      </w:tblCellMar>
    </w:tblPr>
  </w:style>
  <w:style w:type="character" w:styleId="1161" w:customStyle="1">
    <w:name w:val="批注框文本 字符"/>
    <w:basedOn w:val="874"/>
    <w:link w:val="892"/>
    <w:uiPriority w:val="99"/>
    <w:semiHidden/>
    <w:qFormat/>
    <w:rPr>
      <w:rFonts w:ascii="宋体" w:cs="宋体"/>
      <w:sz w:val="18"/>
      <w:szCs w:val="18"/>
    </w:rPr>
  </w:style>
  <w:style w:type="character" w:styleId="1162" w:customStyle="1">
    <w:name w:val="正文文本首行缩进 2 字符1"/>
    <w:basedOn w:val="1093"/>
    <w:link w:val="909"/>
    <w:uiPriority w:val="99"/>
    <w:semiHidden/>
    <w:qFormat/>
    <w:rPr>
      <w:rFonts w:ascii="宋体" w:hAnsi="Times New Roman" w:eastAsia="宋体" w:cs="宋体"/>
      <w:sz w:val="22"/>
      <w:szCs w:val="22"/>
    </w:rPr>
  </w:style>
  <w:style w:type="character" w:styleId="1163" w:customStyle="1">
    <w:name w:val="纯文本 Char Char"/>
    <w:link w:val="1164"/>
    <w:uiPriority w:val="0"/>
    <w:qFormat/>
    <w:rPr>
      <w:rFonts w:ascii="宋体" w:hAnsi="Courier New" w:eastAsia="楷体_GB2312"/>
      <w:sz w:val="26"/>
      <w:szCs w:val="24"/>
    </w:rPr>
  </w:style>
  <w:style w:type="paragraph" w:styleId="1164" w:customStyle="1">
    <w:name w:val="纯文本11"/>
    <w:basedOn w:val="864"/>
    <w:next w:val="1165"/>
    <w:link w:val="1163"/>
    <w:uiPriority w:val="0"/>
    <w:qFormat/>
    <w:pPr>
      <w:widowControl/>
    </w:pPr>
    <w:rPr>
      <w:rFonts w:hAnsi="Courier New" w:eastAsia="楷体_GB2312" w:cs="Times New Roman"/>
      <w:sz w:val="26"/>
      <w:szCs w:val="24"/>
    </w:rPr>
  </w:style>
  <w:style w:type="paragraph" w:styleId="1165" w:customStyle="1">
    <w:name w:val="页眉1"/>
    <w:basedOn w:val="864"/>
    <w:next w:val="864"/>
    <w:uiPriority w:val="99"/>
    <w:unhideWhenUsed/>
    <w:qFormat/>
    <w:pPr>
      <w:jc w:val="center"/>
      <w:tabs>
        <w:tab w:val="center" w:pos="4153" w:leader="none"/>
        <w:tab w:val="right" w:pos="8306" w:leader="none"/>
      </w:tabs>
      <w:pBdr>
        <w:bottom w:val="single" w:color="000000" w:sz="6" w:space="1"/>
      </w:pBdr>
    </w:pPr>
    <w:rPr>
      <w:rFonts w:cs="Times New Roman"/>
      <w:sz w:val="18"/>
      <w:szCs w:val="18"/>
    </w:rPr>
  </w:style>
  <w:style w:type="character" w:styleId="1166">
    <w:name w:val="Placeholder Text"/>
    <w:basedOn w:val="874"/>
    <w:uiPriority w:val="99"/>
    <w:semiHidden/>
    <w:qFormat/>
    <w:rPr>
      <w:color w:val="808080"/>
    </w:rPr>
  </w:style>
  <w:style w:type="character" w:styleId="1167" w:customStyle="1">
    <w:name w:val="Table Text Char1"/>
    <w:link w:val="1168"/>
    <w:uiPriority w:val="0"/>
    <w:qFormat/>
    <w:rPr>
      <w:rFonts w:ascii="Arial" w:hAnsi="Arial" w:eastAsia="Times New Roman" w:cs="Arial"/>
      <w:sz w:val="18"/>
      <w:szCs w:val="18"/>
    </w:rPr>
  </w:style>
  <w:style w:type="paragraph" w:styleId="1168" w:customStyle="1">
    <w:name w:val="Table Text"/>
    <w:link w:val="1167"/>
    <w:uiPriority w:val="0"/>
    <w:qFormat/>
    <w:pPr>
      <w:spacing w:before="80" w:after="80"/>
    </w:pPr>
    <w:rPr>
      <w:rFonts w:ascii="Arial" w:hAnsi="Arial" w:eastAsia="Times New Roman" w:cs="Arial"/>
      <w:sz w:val="18"/>
      <w:szCs w:val="18"/>
      <w:lang w:val="en-US" w:eastAsia="zh-CN" w:bidi="ar-SA"/>
    </w:rPr>
  </w:style>
  <w:style w:type="paragraph" w:styleId="1169" w:customStyle="1">
    <w:name w:val="文档结构图1"/>
    <w:basedOn w:val="864"/>
    <w:next w:val="1164"/>
    <w:uiPriority w:val="0"/>
    <w:qFormat/>
    <w:pPr>
      <w:widowControl/>
      <w:framePr w:wrap="around" w:vAnchor="margin" w:hAnchor="text" w:y="1"/>
    </w:pPr>
    <w:rPr>
      <w:rFonts w:eastAsia="Arial Unicode MS" w:cs="Times New Roman"/>
      <w:sz w:val="18"/>
      <w:szCs w:val="18"/>
      <w:lang w:eastAsia="en-US"/>
    </w:rPr>
  </w:style>
  <w:style w:type="paragraph" w:styleId="1170" w:customStyle="1">
    <w:name w:val="正文文本缩进1"/>
    <w:basedOn w:val="864"/>
    <w:next w:val="919"/>
    <w:uiPriority w:val="99"/>
    <w:unhideWhenUsed/>
    <w:qFormat/>
    <w:pPr>
      <w:ind w:left="420"/>
      <w:spacing w:after="120"/>
    </w:pPr>
    <w:rPr>
      <w:rFonts w:cs="Times New Roman"/>
      <w:szCs w:val="20"/>
    </w:rPr>
  </w:style>
  <w:style w:type="paragraph" w:styleId="1171" w:customStyle="1">
    <w:name w:val="_正文"/>
    <w:basedOn w:val="864"/>
    <w:uiPriority w:val="0"/>
    <w:qFormat/>
    <w:pPr>
      <w:ind w:firstLine="200"/>
      <w:spacing w:line="360" w:lineRule="auto"/>
    </w:pPr>
    <w:rPr>
      <w:sz w:val="24"/>
      <w:szCs w:val="24"/>
    </w:rPr>
  </w:style>
  <w:style w:type="paragraph" w:styleId="1172" w:customStyle="1">
    <w:name w:val="纯文本3"/>
    <w:basedOn w:val="864"/>
    <w:uiPriority w:val="0"/>
    <w:qFormat/>
    <w:rPr>
      <w:rFonts w:hAnsi="Courier New" w:eastAsia="楷体_GB2312"/>
      <w:sz w:val="26"/>
      <w:szCs w:val="20"/>
    </w:rPr>
  </w:style>
  <w:style w:type="paragraph" w:styleId="1173" w:customStyle="1">
    <w:name w:val="文档结构图11"/>
    <w:basedOn w:val="864"/>
    <w:next w:val="920"/>
    <w:uiPriority w:val="0"/>
    <w:qFormat/>
    <w:pPr>
      <w:shd w:val="clear" w:color="auto" w:fill="000080"/>
    </w:pPr>
  </w:style>
  <w:style w:type="paragraph" w:styleId="1174" w:customStyle="1">
    <w:name w:val="目录 11"/>
    <w:basedOn w:val="864"/>
    <w:next w:val="864"/>
    <w:uiPriority w:val="0"/>
    <w:qFormat/>
    <w:pPr>
      <w:ind w:left="480"/>
      <w:spacing w:line="360" w:lineRule="auto"/>
      <w:tabs>
        <w:tab w:val="right" w:pos="9022" w:leader="dot"/>
      </w:tabs>
    </w:pPr>
    <w:rPr>
      <w:rFonts w:eastAsia="楷体_GB2312"/>
      <w:b/>
      <w:sz w:val="32"/>
      <w:szCs w:val="32"/>
    </w:rPr>
  </w:style>
  <w:style w:type="paragraph" w:styleId="1175" w:customStyle="1">
    <w:name w:val="正文空2格  1."/>
    <w:basedOn w:val="864"/>
    <w:uiPriority w:val="0"/>
    <w:qFormat/>
    <w:pPr>
      <w:ind w:firstLine="480"/>
      <w:jc w:val="both"/>
      <w:spacing w:line="360" w:lineRule="auto"/>
      <w:widowControl w:val="off"/>
    </w:pPr>
    <w:rPr>
      <w:rFonts w:hint="eastAsia" w:ascii="宋体" w:hAnsi="Times New Roman" w:eastAsia="仿宋"/>
      <w:sz w:val="28"/>
      <w:szCs w:val="20"/>
    </w:rPr>
  </w:style>
  <w:style w:type="paragraph" w:styleId="1176" w:customStyle="1">
    <w:name w:val="标题 31"/>
    <w:basedOn w:val="864"/>
    <w:next w:val="864"/>
    <w:uiPriority w:val="0"/>
    <w:qFormat/>
    <w:pPr>
      <w:jc w:val="left"/>
      <w:keepLines/>
      <w:keepNext/>
      <w:spacing w:before="360" w:after="120"/>
      <w:outlineLvl w:val="2"/>
    </w:pPr>
    <w:rPr>
      <w:rFonts w:ascii="宋体"/>
      <w:b/>
      <w:sz w:val="24"/>
      <w:szCs w:val="20"/>
      <w:u w:val="single"/>
    </w:rPr>
  </w:style>
  <w:style w:type="paragraph" w:styleId="1177"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1178" w:customStyle="1">
    <w:name w:val="font31"/>
    <w:basedOn w:val="874"/>
    <w:uiPriority w:val="0"/>
    <w:qFormat/>
    <w:rPr>
      <w:rFonts w:hint="eastAsia" w:ascii="宋体" w:hAnsi="宋体" w:eastAsia="宋体" w:cs="宋体"/>
      <w:color w:val="000000"/>
      <w:sz w:val="22"/>
      <w:szCs w:val="22"/>
      <w:u w:val="none"/>
    </w:rPr>
  </w:style>
  <w:style w:type="character" w:styleId="1179" w:customStyle="1">
    <w:name w:val="font21"/>
    <w:basedOn w:val="874"/>
    <w:uiPriority w:val="0"/>
    <w:qFormat/>
    <w:rPr>
      <w:rFonts w:hint="default" w:ascii="Calibri" w:hAnsi="Calibri" w:cs="Calibri"/>
      <w:color w:val="000000"/>
      <w:sz w:val="22"/>
      <w:szCs w:val="22"/>
      <w:u w:val="none"/>
    </w:rPr>
  </w:style>
  <w:style w:type="numbering" w:styleId="11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a36a3882-0c5b-4baf-abb2-f4d68c1cb143</errorID>
      <errorWord>二○二六</errorWord>
      <group>L1_Knowledge</group>
      <groupName>知识性问题</groupName>
      <ability>L2_Knowledge</ability>
      <abilityName>其他知识</abilityName>
      <candidateList>
        <item>二〇二六</item>
      </candidateList>
      <explain/>
      <paraID>5A2A838D</paraID>
      <start>0</start>
      <end>4</end>
      <status>unmodified</status>
      <modifiedWord/>
      <trackRevisions>false</trackRevisions>
    </reviewItem>
    <reviewItem>
      <errorID>a9b1e441-3872-4cf7-8e0f-894fe4f28356</errorID>
      <errorWord>：</errorWord>
      <group>L1_Format</group>
      <groupName>格式问题</groupName>
      <ability>L2_HalfPunc</ability>
      <abilityName>全半角检查</abilityName>
      <candidateList>
        <item>:</item>
      </candidateList>
      <explain>文本全半角错误。</explain>
      <paraID> 6F0C3B7</paraID>
      <start>75</start>
      <end>76</end>
      <status>modified</status>
      <modifiedWord>:</modifiedWord>
      <trackRevisions>false</trackRevisions>
    </reviewItem>
    <reviewItem>
      <errorID>26e1660a-eb42-44df-9988-f6d644ec5e21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56D216D0</paraID>
      <start>0</start>
      <end>2</end>
      <status>unmodified</status>
      <modifiedWord/>
      <trackRevisions>false</trackRevisions>
    </reviewItem>
    <reviewItem>
      <errorID>c3872c82-f972-4741-a00c-304f56bcc1c3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75615604</paraID>
      <start>0</start>
      <end>2</end>
      <status>unmodified</status>
      <modifiedWord/>
      <trackRevisions>false</trackRevisions>
    </reviewItem>
    <reviewItem>
      <errorID>b51b5569-9e3d-4873-859c-6f85297c901c</errorID>
      <errorWord>00元</errorWord>
      <group>L1_AI</group>
      <groupName>深度校对</groupName>
      <ability>L2_AI_Word</ability>
      <abilityName>字词纠错</abilityName>
      <candidateList>
        <item>00</item>
      </candidateList>
      <explain/>
      <paraID>75615604</paraID>
      <start>28</start>
      <end>31</end>
      <status>unmodified</status>
      <modifiedWord/>
      <trackRevisions>false</trackRevisions>
    </reviewItem>
    <reviewItem>
      <errorID>f841e5e0-a25b-4ea4-92c4-a93fe14d7ac4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322DBD48</paraID>
      <start>0</start>
      <end>2</end>
      <status>unmodified</status>
      <modifiedWord/>
      <trackRevisions>false</trackRevisions>
    </reviewItem>
    <reviewItem>
      <errorID>806ba038-ec6d-4025-91c0-8879b3b367f1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1FC3474E</paraID>
      <start>0</start>
      <end>2</end>
      <status>unmodified</status>
      <modifiedWord/>
      <trackRevisions>false</trackRevisions>
    </reviewItem>
    <reviewItem>
      <errorID>c64c8908-9976-4617-a721-30fec2147864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21932E24</paraID>
      <start>0</start>
      <end>2</end>
      <status>unmodified</status>
      <modifiedWord/>
      <trackRevisions>false</trackRevisions>
    </reviewItem>
    <reviewItem>
      <errorID>131c722a-df8f-4ace-813e-b027ac676d97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265DD466</paraID>
      <start>0</start>
      <end>2</end>
      <status>unmodified</status>
      <modifiedWord/>
      <trackRevisions>false</trackRevisions>
    </reviewItem>
    <reviewItem>
      <errorID>bac1fe2c-ec94-4fc2-8804-369d8fa63f3c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47ABA444</paraID>
      <start>0</start>
      <end>2</end>
      <status>unmodified</status>
      <modifiedWord/>
      <trackRevisions>false</trackRevisions>
    </reviewItem>
    <reviewItem>
      <errorID>aa1233ae-8469-48e7-8d5c-ee1d51e09b42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1EC99148</paraID>
      <start>0</start>
      <end>2</end>
      <status>unmodified</status>
      <modifiedWord/>
      <trackRevisions>false</trackRevisions>
    </reviewItem>
    <reviewItem>
      <errorID>f7818dcb-5569-4674-94e4-5ed39fa27977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35D7430F</paraID>
      <start>0</start>
      <end>2</end>
      <status>unmodified</status>
      <modifiedWord/>
      <trackRevisions>false</trackRevisions>
    </reviewItem>
    <reviewItem>
      <errorID>efeaf2d4-c595-47f8-a53f-7041bfff5cf5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1E34705E</paraID>
      <start>0</start>
      <end>2</end>
      <status>unmodified</status>
      <modifiedWord/>
      <trackRevisions>false</trackRevisions>
    </reviewItem>
    <reviewItem>
      <errorID>23e5f961-670a-4787-a6b6-c3751efd71cb</errorID>
      <errorWord>（</errorWord>
      <group>L1_Punc</group>
      <groupName>标点问题</groupName>
      <ability>L2_Punc</ability>
      <abilityName>标点符号检查</abilityName>
      <candidateList/>
      <explain>同一形式括号套用。</explain>
      <paraID>1E34705E</paraID>
      <start>38</start>
      <end>39</end>
      <status>unmodified</status>
      <modifiedWord/>
      <trackRevisions>false</trackRevisions>
    </reviewItem>
    <reviewItem>
      <errorID>901456b2-a322-409a-add3-cd224f98cf5f</errorID>
      <errorWord>）</errorWord>
      <group>L1_Punc</group>
      <groupName>标点问题</groupName>
      <ability>L2_Punc</ability>
      <abilityName>标点符号检查</abilityName>
      <candidateList/>
      <explain>同一形式括号套用。</explain>
      <paraID>1E34705E</paraID>
      <start>44</start>
      <end>45</end>
      <status>unmodified</status>
      <modifiedWord/>
      <trackRevisions>false</trackRevisions>
    </reviewItem>
    <reviewItem>
      <errorID>cdd979fb-c0cd-4d13-aaff-319df2e8eae9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5CC7786D</paraID>
      <start>0</start>
      <end>2</end>
      <status>unmodified</status>
      <modifiedWord/>
      <trackRevisions>false</trackRevisions>
    </reviewItem>
    <reviewItem>
      <errorID>af59d92b-81e5-4ecf-9fb3-25770c75b2fc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6B63C2DD</paraID>
      <start>0</start>
      <end>2</end>
      <status>unmodified</status>
      <modifiedWord/>
      <trackRevisions>false</trackRevisions>
    </reviewItem>
    <reviewItem>
      <errorID>567ac588-08ca-4070-b76e-c3f90323bb3d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71FE2963</paraID>
      <start>0</start>
      <end>2</end>
      <status>unmodified</status>
      <modifiedWord/>
      <trackRevisions>false</trackRevisions>
    </reviewItem>
    <reviewItem>
      <errorID>255dd979-6474-4511-a492-3232ca8e87bc</errorID>
      <errorWord>投标单位</errorWord>
      <group>L1_AI</group>
      <groupName>深度校对</groupName>
      <ability>L2_AI_Grammar</ability>
      <abilityName>语法纠错</abilityName>
      <candidateList>
        <item>投标</item>
      </candidateList>
      <explain/>
      <paraID>71FE2963</paraID>
      <start>2</start>
      <end>6</end>
      <status>unmodified</status>
      <modifiedWord/>
      <trackRevisions>false</trackRevisions>
    </reviewItem>
    <reviewItem>
      <errorID>b72b5509-0ca7-4ffd-a3ee-0e74267deaf0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3E86A07E</paraID>
      <start>0</start>
      <end>2</end>
      <status>unmodified</status>
      <modifiedWord/>
      <trackRevisions>false</trackRevisions>
    </reviewItem>
    <reviewItem>
      <errorID>38666bb1-0ef4-4594-a57f-02465fcb5764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4DC7E068</paraID>
      <start>0</start>
      <end>2</end>
      <status>unmodified</status>
      <modifiedWord/>
      <trackRevisions>false</trackRevisions>
    </reviewItem>
    <reviewItem>
      <errorID>31661278-8b20-414b-b879-dc8873210c6e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7F8DF6F</paraID>
      <start>0</start>
      <end>2</end>
      <status>unmodified</status>
      <modifiedWord/>
      <trackRevisions>false</trackRevisions>
    </reviewItem>
    <reviewItem>
      <errorID>462f871b-cfed-48ac-b704-9a304d693a8d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30223AA5</paraID>
      <start>0</start>
      <end>2</end>
      <status>unmodified</status>
      <modifiedWord/>
      <trackRevisions>false</trackRevisions>
    </reviewItem>
    <reviewItem>
      <errorID>20e5af92-9360-499f-b3da-8a769dc0247b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5FF04B5D</paraID>
      <start>0</start>
      <end>2</end>
      <status>unmodified</status>
      <modifiedWord/>
      <trackRevisions>false</trackRevisions>
    </reviewItem>
    <reviewItem>
      <errorID>54c7f6fe-f8b1-427d-b49d-bf3d192a52b5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20881477</paraID>
      <start>0</start>
      <end>2</end>
      <status>unmodified</status>
      <modifiedWord/>
      <trackRevisions>false</trackRevisions>
    </reviewItem>
    <reviewItem>
      <errorID>afb2d943-a4ff-4bbd-a7d3-b985d4dddd1b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6DD6CD39</paraID>
      <start>0</start>
      <end>2</end>
      <status>unmodified</status>
      <modifiedWord/>
      <trackRevisions>false</trackRevisions>
    </reviewItem>
    <reviewItem>
      <errorID>0b922ca1-b571-4a9e-8cf5-b8d42fcdbe76</errorID>
      <errorWord>：</errorWord>
      <group>L1_Format</group>
      <groupName>格式问题</groupName>
      <ability>L2_HalfPunc</ability>
      <abilityName>全半角检查</abilityName>
      <candidateList>
        <item>:</item>
      </candidateList>
      <explain>文本全半角错误。</explain>
      <paraID>6DD6CD39</paraID>
      <start>29</start>
      <end>30</end>
      <status>unmodified</status>
      <modifiedWord/>
      <trackRevisions>false</trackRevisions>
    </reviewItem>
    <reviewItem>
      <errorID>8970154e-b045-4c01-abdd-758f0f3f248c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6620A5C6</paraID>
      <start>0</start>
      <end>2</end>
      <status>unmodified</status>
      <modifiedWord/>
      <trackRevisions>false</trackRevisions>
    </reviewItem>
    <reviewItem>
      <errorID>5f04a923-2ae6-4327-b5a7-eceb3eae4c46</errorID>
      <errorWord>：</errorWord>
      <group>L1_Format</group>
      <groupName>格式问题</groupName>
      <ability>L2_HalfPunc</ability>
      <abilityName>全半角检查</abilityName>
      <candidateList>
        <item>:</item>
      </candidateList>
      <explain>文本全半角错误。</explain>
      <paraID>6620A5C6</paraID>
      <start>18</start>
      <end>19</end>
      <status>unmodified</status>
      <modifiedWord/>
      <trackRevisions>false</trackRevisions>
    </reviewItem>
    <reviewItem>
      <errorID>851136c5-f26e-4b1e-a576-2c1198921c1f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D847C18</paraID>
      <start>0</start>
      <end>2</end>
      <status>unmodified</status>
      <modifiedWord/>
      <trackRevisions>false</trackRevisions>
    </reviewItem>
    <reviewItem>
      <errorID>b20aa7b9-858d-4ca9-b8b0-18bea65076a9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2E994C0F</paraID>
      <start>0</start>
      <end>2</end>
      <status>unmodified</status>
      <modifiedWord/>
      <trackRevisions>false</trackRevisions>
    </reviewItem>
    <reviewItem>
      <errorID>0260a35d-97a0-4281-a458-d98d9255984a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7B7923BD</paraID>
      <start>0</start>
      <end>2</end>
      <status>unmodified</status>
      <modifiedWord/>
      <trackRevisions>false</trackRevisions>
    </reviewItem>
    <reviewItem>
      <errorID>35d25efe-c480-4fec-93d6-0a890d6ea813</errorID>
      <errorWord>操作</errorWord>
      <group>L1_AI</group>
      <groupName>深度校对</groupName>
      <ability>L2_AI_Word</ability>
      <abilityName>字词纠错</abilityName>
      <candidateList>
        <item>事宜</item>
      </candidateList>
      <explain/>
      <paraID>7B7923BD</paraID>
      <start>59</start>
      <end>61</end>
      <status>unmodified</status>
      <modifiedWord/>
      <trackRevisions>false</trackRevisions>
    </reviewItem>
    <reviewItem>
      <errorID>57c3e840-73c1-46c7-bddf-efc36fc95b45</errorID>
      <errorWord>《</errorWord>
      <group>L1_AI</group>
      <groupName>深度校对</groupName>
      <ability>L2_AI_Grammar</ability>
      <abilityName>语法纠错</abilityName>
      <candidateList>
        <item>，需将《</item>
      </candidateList>
      <explain/>
      <paraID>7B7923BD</paraID>
      <start>166</start>
      <end>167</end>
      <status>unmodified</status>
      <modifiedWord/>
      <trackRevisions>false</trackRevisions>
    </reviewItem>
    <reviewItem>
      <errorID>a638df6a-1e97-4c66-aa70-a3a462a822b0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715CFC86</paraID>
      <start>0</start>
      <end>2</end>
      <status>unmodified</status>
      <modifiedWord/>
      <trackRevisions>false</trackRevisions>
    </reviewItem>
    <reviewItem>
      <errorID>bc12d275-df76-4ad5-a8a7-0537c1fce6e5</errorID>
      <errorWord>点击</errorWord>
      <group>L1_AI</group>
      <groupName>深度校对</groupName>
      <ability>L2_AI_Word</ability>
      <abilityName>字词纠错</abilityName>
      <candidateList>
        <item>进入</item>
      </candidateList>
      <explain/>
      <paraID> 819B3CE</paraID>
      <start>15</start>
      <end>17</end>
      <status>unmodified</status>
      <modifiedWord/>
      <trackRevisions>false</trackRevisions>
    </reviewItem>
    <reviewItem>
      <errorID>4923bbfa-0db0-4f7f-8d8e-8107adb2a4c8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27C504D4</paraID>
      <start>0</start>
      <end>2</end>
      <status>unmodified</status>
      <modifiedWord/>
      <trackRevisions>false</trackRevisions>
    </reviewItem>
    <reviewItem>
      <errorID>e897d846-abc3-4dee-9263-4373baf7a72d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4C570D9C</paraID>
      <start>0</start>
      <end>2</end>
      <status>unmodified</status>
      <modifiedWord/>
      <trackRevisions>false</trackRevisions>
    </reviewItem>
    <reviewItem>
      <errorID>63189acc-1be1-46d2-96d9-63b5704d3e1d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42B1F649</paraID>
      <start>0</start>
      <end>2</end>
      <status>unmodified</status>
      <modifiedWord/>
      <trackRevisions>false</trackRevisions>
    </reviewItem>
    <reviewItem>
      <errorID>50f18116-333b-4592-a2c8-9b9d278429f7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4042157A</paraID>
      <start>0</start>
      <end>2</end>
      <status>unmodified</status>
      <modifiedWord/>
      <trackRevisions>false</trackRevisions>
    </reviewItem>
    <reviewItem>
      <errorID>ec19835c-2a40-489b-9134-cd84aca156c5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423EC3AF</paraID>
      <start>0</start>
      <end>2</end>
      <status>unmodified</status>
      <modifiedWord/>
      <trackRevisions>false</trackRevisions>
    </reviewItem>
    <reviewItem>
      <errorID>3e16ec2f-ca9d-4663-8de9-525fc80ee115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7CE5ECA8</paraID>
      <start>0</start>
      <end>2</end>
      <status>unmodified</status>
      <modifiedWord/>
      <trackRevisions>false</trackRevisions>
    </reviewItem>
    <reviewItem>
      <errorID>e16fd918-3b97-455f-9b89-319cff65ac21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1BB4F24D</paraID>
      <start>0</start>
      <end>2</end>
      <status>unmodified</status>
      <modifiedWord/>
      <trackRevisions>false</trackRevisions>
    </reviewItem>
    <reviewItem>
      <errorID>52f9a9e1-92a5-4e90-84c9-74ac80fc41e5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7C044D3</paraID>
      <start>0</start>
      <end>3</end>
      <status>unmodified</status>
      <modifiedWord/>
      <trackRevisions>false</trackRevisions>
    </reviewItem>
    <reviewItem>
      <errorID>80f7f1c9-07e8-4e09-a078-ea92d956b740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761D05C0</paraID>
      <start>0</start>
      <end>3</end>
      <status>unmodified</status>
      <modifiedWord/>
      <trackRevisions>false</trackRevisions>
    </reviewItem>
    <reviewItem>
      <errorID>20c630c0-e31f-40e0-9495-fc8a6a4781c4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5272924E</paraID>
      <start>0</start>
      <end>3</end>
      <status>unmodified</status>
      <modifiedWord/>
      <trackRevisions>false</trackRevisions>
    </reviewItem>
    <reviewItem>
      <errorID>3df10ffe-6b92-4ecb-bfcf-5fadb129fcd0</errorID>
      <errorWord>依据</errorWord>
      <group>L1_AI</group>
      <groupName>深度校对</groupName>
      <ability>L2_AI_Word</ability>
      <abilityName>字词纠错</abilityName>
      <candidateList>
        <item>根据</item>
      </candidateList>
      <explain/>
      <paraID>5272924E</paraID>
      <start>16</start>
      <end>18</end>
      <status>modified</status>
      <modifiedWord>根据</modifiedWord>
      <trackRevisions>false</trackRevisions>
    </reviewItem>
    <reviewItem>
      <errorID>abcf7029-6f01-495e-89da-8ff8870ed8e4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5A40711A</paraID>
      <start>0</start>
      <end>2</end>
      <status>unmodified</status>
      <modifiedWord/>
      <trackRevisions>false</trackRevisions>
    </reviewItem>
    <reviewItem>
      <errorID>ebb0fc0c-880a-4173-b881-03ea2445533b</errorID>
      <errorWord>:</errorWord>
      <group>L1_Format</group>
      <groupName>格式问题</groupName>
      <ability>L2_HalfPunc</ability>
      <abilityName>全半角检查</abilityName>
      <candidateList>
        <item>：</item>
      </candidateList>
      <explain>文本全半角错误。</explain>
      <paraID>753FCBAF</paraID>
      <start>6</start>
      <end>7</end>
      <status>unmodified</status>
      <modifiedWord/>
      <trackRevisions>false</trackRevisions>
    </reviewItem>
    <reviewItem>
      <errorID>846dc63c-484b-4aac-ae76-ff8076c1bc3e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29D37F26</paraID>
      <start>0</start>
      <end>2</end>
      <status>unmodified</status>
      <modifiedWord/>
      <trackRevisions>false</trackRevisions>
    </reviewItem>
    <reviewItem>
      <errorID>b25cc24e-bbf2-4311-a136-a4f577128c06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360594D3</paraID>
      <start>0</start>
      <end>2</end>
      <status>unmodified</status>
      <modifiedWord/>
      <trackRevisions>false</trackRevisions>
    </reviewItem>
    <reviewItem>
      <errorID>269f7c2f-fe75-41ef-ab50-b3cffc493935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796572B9</paraID>
      <start>0</start>
      <end>2</end>
      <status>unmodified</status>
      <modifiedWord/>
      <trackRevisions>false</trackRevisions>
    </reviewItem>
    <reviewItem>
      <errorID>1c3e46de-acea-418f-9cd9-ed7edb083795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2C3C08AE</paraID>
      <start>0</start>
      <end>2</end>
      <status>unmodified</status>
      <modifiedWord/>
      <trackRevisions>false</trackRevisions>
    </reviewItem>
    <reviewItem>
      <errorID>86399f0e-9edf-43d0-a461-dd09491da296</errorID>
      <errorWord>比如</errorWord>
      <group>L1_AI</group>
      <groupName>深度校对</groupName>
      <ability>L2_AI_Word</ability>
      <abilityName>字词纠错</abilityName>
      <candidateList>
        <item>例如</item>
      </candidateList>
      <explain/>
      <paraID>6770FC2A</paraID>
      <start>42</start>
      <end>44</end>
      <status>unmodified</status>
      <modifiedWord/>
      <trackRevisions>false</trackRevisions>
    </reviewItem>
    <reviewItem>
      <errorID>80a4d95a-ae8f-4f74-83ae-e73b3c4e0eef</errorID>
      <errorWord>其它</errorWord>
      <group>L1_AI</group>
      <groupName>深度校对</groupName>
      <ability>L2_AI_Word</ability>
      <abilityName>字词纠错</abilityName>
      <candidateList>
        <item>其他</item>
      </candidateList>
      <explain/>
      <paraID>6770FC2A</paraID>
      <start>90</start>
      <end>92</end>
      <status>modified</status>
      <modifiedWord>其他</modifiedWord>
      <trackRevisions>false</trackRevisions>
    </reviewItem>
    <reviewItem>
      <errorID>bf98611d-b775-464a-a612-209628b70190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176668DB</paraID>
      <start>0</start>
      <end>2</end>
      <status>unmodified</status>
      <modifiedWord/>
      <trackRevisions>false</trackRevisions>
    </reviewItem>
    <reviewItem>
      <errorID>607fe9cf-ce8b-4cd3-a5d0-8e71324775c9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4F394FB4</paraID>
      <start>0</start>
      <end>2</end>
      <status>unmodified</status>
      <modifiedWord/>
      <trackRevisions>false</trackRevisions>
    </reviewItem>
    <reviewItem>
      <errorID>bc0b01ce-ffef-4db6-8d0f-e92cca9e3f4d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563716D9</paraID>
      <start>0</start>
      <end>2</end>
      <status>unmodified</status>
      <modifiedWord/>
      <trackRevisions>false</trackRevisions>
    </reviewItem>
    <reviewItem>
      <errorID>60a34f53-f17d-4670-aad0-5eba4b2f16dd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7BC69328</paraID>
      <start>0</start>
      <end>2</end>
      <status>unmodified</status>
      <modifiedWord/>
      <trackRevisions>false</trackRevisions>
    </reviewItem>
    <reviewItem>
      <errorID>b73a2a8f-9706-491d-949c-94c135865c33</errorID>
      <errorWord>,</errorWord>
      <group>L1_Format</group>
      <groupName>格式问题</groupName>
      <ability>L2_HalfPunc</ability>
      <abilityName>全半角检查</abilityName>
      <candidateList>
        <item>，</item>
      </candidateList>
      <explain>文本全半角错误。</explain>
      <paraID> C08509B</paraID>
      <start>18</start>
      <end>19</end>
      <status>unmodified</status>
      <modifiedWord/>
      <trackRevisions>false</trackRevisions>
    </reviewItem>
    <reviewItem>
      <errorID>992bad95-6e82-4552-a60a-96229c92ba0b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36091384</paraID>
      <start>0</start>
      <end>2</end>
      <status>unmodified</status>
      <modifiedWord/>
      <trackRevisions>false</trackRevisions>
    </reviewItem>
    <reviewItem>
      <errorID>15a35216-6b6d-45f2-abfc-2d34e75ede35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3FBD1354</paraID>
      <start>0</start>
      <end>2</end>
      <status>unmodified</status>
      <modifiedWord/>
      <trackRevisions>false</trackRevisions>
    </reviewItem>
    <reviewItem>
      <errorID>d977ce32-1f57-4ad6-84ac-0dff17ca8b9d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33D5CDAB</paraID>
      <start>0</start>
      <end>2</end>
      <status>unmodified</status>
      <modifiedWord/>
      <trackRevisions>false</trackRevisions>
    </reviewItem>
    <reviewItem>
      <errorID>854f4d27-4e2c-4d1e-8069-d3d8e25d1da2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59239B1</paraID>
      <start>0</start>
      <end>3</end>
      <status>unmodified</status>
      <modifiedWord/>
      <trackRevisions>false</trackRevisions>
    </reviewItem>
    <reviewItem>
      <errorID>f8bdf902-d1e3-446c-9548-260d828d9f26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A41DF72</paraID>
      <start>0</start>
      <end>3</end>
      <status>unmodified</status>
      <modifiedWord/>
      <trackRevisions>false</trackRevisions>
    </reviewItem>
    <reviewItem>
      <errorID>f0629b42-7c01-4021-b64c-590665236d70</errorID>
      <errorWord>，</errorWord>
      <group>L1_Word</group>
      <groupName>字词问题</groupName>
      <ability>L2_Typo</ability>
      <abilityName>字词错误</abilityName>
      <candidateList>
        <item>，并</item>
      </candidateList>
      <explain/>
      <paraID>2E592F85</paraID>
      <start>64</start>
      <end>65</end>
      <status>unmodified</status>
      <modifiedWord/>
      <trackRevisions>false</trackRevisions>
    </reviewItem>
    <reviewItem>
      <errorID>2b72da95-bdbe-4b8b-9c6f-e22a4713cd28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7BC9B269</paraID>
      <start>0</start>
      <end>3</end>
      <status>unmodified</status>
      <modifiedWord/>
      <trackRevisions>false</trackRevisions>
    </reviewItem>
    <reviewItem>
      <errorID>68c6b306-280e-4ae5-a285-ca953a7e0745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326518DA</paraID>
      <start>0</start>
      <end>3</end>
      <status>unmodified</status>
      <modifiedWord/>
      <trackRevisions>false</trackRevisions>
    </reviewItem>
    <reviewItem>
      <errorID>6a9d5159-f559-4e50-9bcf-dc73e619faf3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51C6F1B9</paraID>
      <start>0</start>
      <end>3</end>
      <status>unmodified</status>
      <modifiedWord/>
      <trackRevisions>false</trackRevisions>
    </reviewItem>
    <reviewItem>
      <errorID>314f3292-21a0-42a0-b505-13f20349ff77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611D70C8</paraID>
      <start>0</start>
      <end>3</end>
      <status>unmodified</status>
      <modifiedWord/>
      <trackRevisions>false</trackRevisions>
    </reviewItem>
    <reviewItem>
      <errorID>9ae548ea-d2aa-4468-9e9d-d247fd6d1e12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DBA9429</paraID>
      <start>0</start>
      <end>3</end>
      <status>unmodified</status>
      <modifiedWord/>
      <trackRevisions>false</trackRevisions>
    </reviewItem>
    <reviewItem>
      <errorID>7a05be67-e292-46cf-bb2e-ed1a3f5e80dd</errorID>
      <errorWord>“.</errorWord>
      <group>L1_Punc</group>
      <groupName>标点问题</groupName>
      <ability>L2_Punc</ability>
      <abilityName>标点符号检查</abilityName>
      <candidateList>
        <item>“</item>
      </candidateList>
      <explain/>
      <paraID>399FC0E8</paraID>
      <start>49</start>
      <end>51</end>
      <status>unmodified</status>
      <modifiedWord/>
      <trackRevisions>false</trackRevisions>
    </reviewItem>
    <reviewItem>
      <errorID>996ffed9-4814-4c2e-9101-4adabc9f9c4b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40B85A99</paraID>
      <start>0</start>
      <end>3</end>
      <status>unmodified</status>
      <modifiedWord/>
      <trackRevisions>false</trackRevisions>
    </reviewItem>
    <reviewItem>
      <errorID>7f023573-77b7-4b32-920e-c6c30985f170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5231C26B</paraID>
      <start>0</start>
      <end>3</end>
      <status>unmodified</status>
      <modifiedWord/>
      <trackRevisions>false</trackRevisions>
    </reviewItem>
    <reviewItem>
      <errorID>c9f3862b-1c44-40e2-8be4-e10cd3484198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42ED733C</paraID>
      <start>0</start>
      <end>3</end>
      <status>unmodified</status>
      <modifiedWord/>
      <trackRevisions>false</trackRevisions>
    </reviewItem>
    <reviewItem>
      <errorID>b719e0f1-c4f1-4a66-aced-4bb3019fe01c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6CE8E585</paraID>
      <start>0</start>
      <end>3</end>
      <status>unmodified</status>
      <modifiedWord/>
      <trackRevisions>false</trackRevisions>
    </reviewItem>
    <reviewItem>
      <errorID>20077801-9f29-4cb2-aed2-c90ef05f4e1f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251C2850</paraID>
      <start>0</start>
      <end>3</end>
      <status>unmodified</status>
      <modifiedWord/>
      <trackRevisions>false</trackRevisions>
    </reviewItem>
    <reviewItem>
      <errorID>76b4c7d0-87d4-4d3e-9e93-4dcc8064326c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76CC6172</paraID>
      <start>0</start>
      <end>3</end>
      <status>unmodified</status>
      <modifiedWord/>
      <trackRevisions>false</trackRevisions>
    </reviewItem>
    <reviewItem>
      <errorID>fc736a9c-04c7-44f2-b93f-0c9c892027bc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DD1616E</paraID>
      <start>0</start>
      <end>3</end>
      <status>unmodified</status>
      <modifiedWord/>
      <trackRevisions>false</trackRevisions>
    </reviewItem>
    <reviewItem>
      <errorID>f2e8114c-bdaf-462a-a142-573c2e2b09b4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3DD7A678</paraID>
      <start>0</start>
      <end>3</end>
      <status>unmodified</status>
      <modifiedWord/>
      <trackRevisions>false</trackRevisions>
    </reviewItem>
    <reviewItem>
      <errorID>97ad70f8-4a8f-4ada-929f-9412ef4fce4f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287DC950</paraID>
      <start>0</start>
      <end>3</end>
      <status>unmodified</status>
      <modifiedWord/>
      <trackRevisions>false</trackRevisions>
    </reviewItem>
    <reviewItem>
      <errorID>c45320b0-ee3b-4b20-8adc-068e389bd330</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1DD60953</paraID>
      <start>0</start>
      <end>3</end>
      <status>unmodified</status>
      <modifiedWord/>
      <trackRevisions>false</trackRevisions>
    </reviewItem>
    <reviewItem>
      <errorID>98723771-3e3e-4188-8975-a17e15ca5507</errorID>
      <errorWord>（</errorWord>
      <group>L1_Punc</group>
      <groupName>标点问题</groupName>
      <ability>L2_Punc</ability>
      <abilityName>标点符号检查</abilityName>
      <candidateList/>
      <explain>同一形式括号套用。</explain>
      <paraID>5220B278</paraID>
      <start>106</start>
      <end>107</end>
      <status>unmodified</status>
      <modifiedWord/>
      <trackRevisions>false</trackRevisions>
    </reviewItem>
    <reviewItem>
      <errorID>c9a93fc7-33dc-4164-bb0c-8cb916b1f521</errorID>
      <errorWord>）</errorWord>
      <group>L1_Punc</group>
      <groupName>标点问题</groupName>
      <ability>L2_Punc</ability>
      <abilityName>标点符号检查</abilityName>
      <candidateList/>
      <explain>同一形式括号套用。</explain>
      <paraID>5220B278</paraID>
      <start>111</start>
      <end>112</end>
      <status>unmodified</status>
      <modifiedWord/>
      <trackRevisions>false</trackRevisions>
    </reviewItem>
    <reviewItem>
      <errorID>cc279ec6-11f7-4dce-bca7-ae82eb0f59b4</errorID>
      <errorWord>做</errorWord>
      <group>L1_Word</group>
      <groupName>字词问题</groupName>
      <ability>L2_Typo</ability>
      <abilityName>字词错误</abilityName>
      <candidateList>
        <item>作</item>
      </candidateList>
      <explain>存在发音相同字词的误用。</explain>
      <paraID>3135C8D6</paraID>
      <start>67</start>
      <end>68</end>
      <status>unmodified</status>
      <modifiedWord/>
      <trackRevisions>false</trackRevisions>
    </reviewItem>
    <reviewItem>
      <errorID>145a50bc-cb70-4430-816a-16c347087187</errorID>
      <errorWord>。；</errorWord>
      <group>L1_Punc</group>
      <groupName>标点问题</groupName>
      <ability>L2_Punc</ability>
      <abilityName>标点符号检查</abilityName>
      <candidateList>
        <item>。</item>
      </candidateList>
      <explain/>
      <paraID>4E3B41FF</paraID>
      <start>28</start>
      <end>30</end>
      <status>unmodified</status>
      <modifiedWord/>
      <trackRevisions>false</trackRevisions>
    </reviewItem>
    <reviewItem>
      <errorID>1528c8d1-1f5a-4b1f-a6b6-96625e67ccb7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50FC52EC</paraID>
      <start>0</start>
      <end>3</end>
      <status>unmodified</status>
      <modifiedWord/>
      <trackRevisions>false</trackRevisions>
    </reviewItem>
    <reviewItem>
      <errorID>d282ef3a-01b1-4fc3-9974-378c41d7b6bf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320F63B6</paraID>
      <start>0</start>
      <end>3</end>
      <status>unmodified</status>
      <modifiedWord/>
      <trackRevisions>false</trackRevisions>
    </reviewItem>
    <reviewItem>
      <errorID>9cdf0a5c-3b32-469f-8f54-ed93f087e792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311F4891</paraID>
      <start>0</start>
      <end>3</end>
      <status>unmodified</status>
      <modifiedWord/>
      <trackRevisions>false</trackRevisions>
    </reviewItem>
    <reviewItem>
      <errorID>6c9fb152-e3d6-4bcb-99b9-a1e6b109bb94</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7216AD12</paraID>
      <start>0</start>
      <end>3</end>
      <status>unmodified</status>
      <modifiedWord/>
      <trackRevisions>false</trackRevisions>
    </reviewItem>
    <reviewItem>
      <errorID>8a52b239-21e4-4f8e-8665-b4e3f5af1431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2F4F42C9</paraID>
      <start>71</start>
      <end>74</end>
      <status>unmodified</status>
      <modifiedWord/>
      <trackRevisions>false</trackRevisions>
    </reviewItem>
    <reviewItem>
      <errorID>d8c34707-1c6e-417a-9bd7-241ce59e7b70</errorID>
      <errorWord>和</errorWord>
      <group>L1_Word</group>
      <groupName>字词问题</groupName>
      <ability>L2_Typo</ability>
      <abilityName>字词错误</abilityName>
      <candidateList>
        <item>和加</item>
      </candidateList>
      <explain/>
      <paraID>2F4F42C9</paraID>
      <start>193</start>
      <end>194</end>
      <status>unmodified</status>
      <modifiedWord/>
      <trackRevisions>false</trackRevisions>
    </reviewItem>
    <reviewItem>
      <errorID>cc0572b4-f0f8-4c81-85fc-787df49f9717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3DD17EA9</paraID>
      <start>0</start>
      <end>3</end>
      <status>unmodified</status>
      <modifiedWord/>
      <trackRevisions>false</trackRevisions>
    </reviewItem>
    <reviewItem>
      <errorID>a333fc7e-5295-4c17-8006-45aa12b2a7a0</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7FA9F26E</paraID>
      <start>0</start>
      <end>3</end>
      <status>unmodified</status>
      <modifiedWord/>
      <trackRevisions>false</trackRevisions>
    </reviewItem>
    <reviewItem>
      <errorID>9b444a9b-d21e-46f7-87a2-65fb85bd5a84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2AD9A000</paraID>
      <start>0</start>
      <end>3</end>
      <status>unmodified</status>
      <modifiedWord/>
      <trackRevisions>false</trackRevisions>
    </reviewItem>
    <reviewItem>
      <errorID>73c91a50-6f72-4b73-848b-2f4580360491</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24580ECB</paraID>
      <start>0</start>
      <end>3</end>
      <status>unmodified</status>
      <modifiedWord/>
      <trackRevisions>false</trackRevisions>
    </reviewItem>
    <reviewItem>
      <errorID>ffaaa59e-819d-44a5-a47e-56950bfc27da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C2CD3E</paraID>
      <start>0</start>
      <end>3</end>
      <status>unmodified</status>
      <modifiedWord/>
      <trackRevisions>false</trackRevisions>
    </reviewItem>
    <reviewItem>
      <errorID>feb2cdd3-58d0-41ea-a6c4-280d3b1128bb</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4C4879EC</paraID>
      <start>0</start>
      <end>3</end>
      <status>unmodified</status>
      <modifiedWord/>
      <trackRevisions>false</trackRevisions>
    </reviewItem>
    <reviewItem>
      <errorID>2536e15b-f86e-4003-b8a6-68328caf495e</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2FC42064</paraID>
      <start>0</start>
      <end>3</end>
      <status>unmodified</status>
      <modifiedWord/>
      <trackRevisions>false</trackRevisions>
    </reviewItem>
    <reviewItem>
      <errorID>31df9534-5ed7-4fc3-8698-ac7f805c3d28</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1A02B318</paraID>
      <start>0</start>
      <end>3</end>
      <status>unmodified</status>
      <modifiedWord/>
      <trackRevisions>false</trackRevisions>
    </reviewItem>
    <reviewItem>
      <errorID>2bfae2cf-1678-4c3d-9599-225f8c0d3d66</errorID>
      <errorWord>,</errorWord>
      <group>L1_Format</group>
      <groupName>格式问题</groupName>
      <ability>L2_HalfPunc</ability>
      <abilityName>全半角检查</abilityName>
      <candidateList>
        <item>，</item>
      </candidateList>
      <explain>文本全半角错误。</explain>
      <paraID>54FA5AE7</paraID>
      <start>11</start>
      <end>12</end>
      <status>unmodified</status>
      <modifiedWord/>
      <trackRevisions>false</trackRevisions>
    </reviewItem>
    <reviewItem>
      <errorID>289a226a-0fdf-4167-b15f-ea4225392ee4</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6B678730</paraID>
      <start>0</start>
      <end>3</end>
      <status>unmodified</status>
      <modifiedWord/>
      <trackRevisions>false</trackRevisions>
    </reviewItem>
    <reviewItem>
      <errorID>16bd7435-14c2-4b0a-8794-9b61dcd62c1e</errorID>
      <errorWord>《</errorWord>
      <group>L1_Punc</group>
      <groupName>标点问题</groupName>
      <ability>L2_Punc</ability>
      <abilityName>标点符号检查</abilityName>
      <candidateList/>
      <explain/>
      <paraID> 8A28037</paraID>
      <start>9</start>
      <end>10</end>
      <status>unmodified</status>
      <modifiedWord/>
      <trackRevisions>false</trackRevisions>
    </reviewItem>
    <reviewItem>
      <errorID>b1723e47-a0b4-461a-ad41-2fe55b8aa3c6</errorID>
      <errorWord>&lt;</errorWord>
      <group>L1_Format</group>
      <groupName>格式问题</groupName>
      <ability>L2_HalfPunc</ability>
      <abilityName>全半角检查</abilityName>
      <candidateList>
        <item>〈</item>
      </candidateList>
      <explain>文本全半角错误。</explain>
      <paraID>6914D5D0</paraID>
      <start>33</start>
      <end>34</end>
      <status>unmodified</status>
      <modifiedWord/>
      <trackRevisions>false</trackRevisions>
    </reviewItem>
    <reviewItem>
      <errorID>ee84bba6-5a0e-4de4-88ec-03fb415fa7c1</errorID>
      <errorWord>&lt;</errorWord>
      <group>L1_Format</group>
      <groupName>格式问题</groupName>
      <ability>L2_HalfPunc</ability>
      <abilityName>全半角检查</abilityName>
      <candidateList>
        <item>〈</item>
      </candidateList>
      <explain>文本全半角错误。</explain>
      <paraID>5F5B899E</paraID>
      <start>35</start>
      <end>36</end>
      <status>unmodified</status>
      <modifiedWord/>
      <trackRevisions>false</trackRevisions>
    </reviewItem>
    <reviewItem>
      <errorID>5b807b84-5a20-4dba-bbde-8c194ddc270d</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5C9C618B</paraID>
      <start>0</start>
      <end>3</end>
      <status>unmodified</status>
      <modifiedWord/>
      <trackRevisions>false</trackRevisions>
    </reviewItem>
    <reviewItem>
      <errorID>9d3f1bd5-50bc-4310-9291-b35631b968f7</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6B66CCCF</paraID>
      <start>0</start>
      <end>3</end>
      <status>unmodified</status>
      <modifiedWord/>
      <trackRevisions>false</trackRevisions>
    </reviewItem>
    <reviewItem>
      <errorID>e26849f8-d68b-4b02-b29b-8df77d798bbf</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6B61A0C0</paraID>
      <start>0</start>
      <end>3</end>
      <status>unmodified</status>
      <modifiedWord/>
      <trackRevisions>false</trackRevisions>
    </reviewItem>
    <reviewItem>
      <errorID>2e48bd84-135f-4ea6-af0e-1ffbc9dbbac9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3A0A86B1</paraID>
      <start>0</start>
      <end>2</end>
      <status>unmodified</status>
      <modifiedWord/>
      <trackRevisions>false</trackRevisions>
    </reviewItem>
    <reviewItem>
      <errorID>df583b23-daea-4507-967d-83a28866bb58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5DA76BC1</paraID>
      <start>0</start>
      <end>2</end>
      <status>unmodified</status>
      <modifiedWord/>
      <trackRevisions>false</trackRevisions>
    </reviewItem>
    <reviewItem>
      <errorID>e1a6efca-183e-43ca-9005-e3ac3d1b8e2f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3570E3E2</paraID>
      <start>0</start>
      <end>2</end>
      <status>unmodified</status>
      <modifiedWord/>
      <trackRevisions>false</trackRevisions>
    </reviewItem>
    <reviewItem>
      <errorID>8cd8ed54-91b3-47c4-9d64-345a8d71e236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6EE32023</paraID>
      <start>0</start>
      <end>2</end>
      <status>unmodified</status>
      <modifiedWord/>
      <trackRevisions>false</trackRevisions>
    </reviewItem>
    <reviewItem>
      <errorID>47c329d4-5f76-4633-b8e2-6a5a7c2f9f97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563BA835</paraID>
      <start>0</start>
      <end>2</end>
      <status>unmodified</status>
      <modifiedWord/>
      <trackRevisions>false</trackRevisions>
    </reviewItem>
    <reviewItem>
      <errorID>7fc67547-2b81-4e5a-a08e-c720cf1a9c85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66E29A6D</paraID>
      <start>0</start>
      <end>2</end>
      <status>unmodified</status>
      <modifiedWord/>
      <trackRevisions>false</trackRevisions>
    </reviewItem>
    <reviewItem>
      <errorID>dd6eef02-cabb-4472-afb0-fae16a53fc61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58A3B573</paraID>
      <start>0</start>
      <end>2</end>
      <status>unmodified</status>
      <modifiedWord/>
      <trackRevisions>false</trackRevisions>
    </reviewItem>
    <reviewItem>
      <errorID>672021ed-aa1c-45ef-b726-60d1bb1e4187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7BFB7E37</paraID>
      <start>0</start>
      <end>2</end>
      <status>unmodified</status>
      <modifiedWord/>
      <trackRevisions>false</trackRevisions>
    </reviewItem>
    <reviewItem>
      <errorID>f0a7f36f-1fd3-4d16-b8f9-dd5815a3b48c</errorID>
      <errorWord>、</errorWord>
      <group>L1_Punc</group>
      <groupName>标点问题</groupName>
      <ability>L2_Punc</ability>
      <abilityName>标点符号检查</abilityName>
      <candidateList>
        <item>.</item>
      </candidateList>
      <explain/>
      <paraID>79F156C0</paraID>
      <start>1</start>
      <end>2</end>
      <status>unmodified</status>
      <modifiedWord/>
      <trackRevisions>false</trackRevisions>
    </reviewItem>
    <reviewItem>
      <errorID>52611827-f5ea-4a83-aa8a-97e7a8b6c85a</errorID>
      <errorWord>：</errorWord>
      <group>L1_Format</group>
      <groupName>格式问题</groupName>
      <ability>L2_HalfPunc</ability>
      <abilityName>全半角检查</abilityName>
      <candidateList>
        <item>:</item>
      </candidateList>
      <explain>文本全半角错误。</explain>
      <paraID>795099F8</paraID>
      <start>8</start>
      <end>9</end>
      <status>unmodified</status>
      <modifiedWord/>
      <trackRevisions>false</trackRevisions>
    </reviewItem>
    <reviewItem>
      <errorID>2d748a98-0fdd-4322-b828-3acfb0c65c82</errorID>
      <errorWord>：</errorWord>
      <group>L1_Format</group>
      <groupName>格式问题</groupName>
      <ability>L2_HalfPunc</ability>
      <abilityName>全半角检查</abilityName>
      <candidateList>
        <item>:</item>
      </candidateList>
      <explain>文本全半角错误。</explain>
      <paraID>795099F8</paraID>
      <start>13</start>
      <end>14</end>
      <status>unmodified</status>
      <modifiedWord/>
      <trackRevisions>false</trackRevisions>
    </reviewItem>
    <reviewItem>
      <errorID>c6061a1f-f24e-4693-8083-f62d0fa514ee</errorID>
      <errorWord>、</errorWord>
      <group>L1_Punc</group>
      <groupName>标点问题</groupName>
      <ability>L2_Punc</ability>
      <abilityName>标点符号检查</abilityName>
      <candidateList>
        <item>.</item>
      </candidateList>
      <explain/>
      <paraID> 728D471</paraID>
      <start>1</start>
      <end>2</end>
      <status>unmodified</status>
      <modifiedWord/>
      <trackRevisions>false</trackRevisions>
    </reviewItem>
    <reviewItem>
      <errorID>20cc528c-84db-40cc-9f8c-b9673a1370bc</errorID>
      <errorWord>：</errorWord>
      <group>L1_Format</group>
      <groupName>格式问题</groupName>
      <ability>L2_HalfPunc</ability>
      <abilityName>全半角检查</abilityName>
      <candidateList>
        <item>:</item>
      </candidateList>
      <explain>文本全半角错误。</explain>
      <paraID>50547462</paraID>
      <start>9</start>
      <end>10</end>
      <status>unmodified</status>
      <modifiedWord/>
      <trackRevisions>false</trackRevisions>
    </reviewItem>
    <reviewItem>
      <errorID>231b9d52-a28c-4e6e-b4b6-eb3e113968a7</errorID>
      <errorWord>：</errorWord>
      <group>L1_Format</group>
      <groupName>格式问题</groupName>
      <ability>L2_HalfPunc</ability>
      <abilityName>全半角检查</abilityName>
      <candidateList>
        <item>:</item>
      </candidateList>
      <explain>文本全半角错误。</explain>
      <paraID>50547462</paraID>
      <start>15</start>
      <end>16</end>
      <status>unmodified</status>
      <modifiedWord/>
      <trackRevisions>false</trackRevisions>
    </reviewItem>
    <reviewItem>
      <errorID>d1dd6345-bd2e-421f-a6de-417fd4b01ff0</errorID>
      <errorWord>桔子</errorWord>
      <group>L1_Word</group>
      <groupName>字词问题</groupName>
      <ability>L2_Typo</ability>
      <abilityName>字词错误</abilityName>
      <candidateList>
        <item>橘子</item>
      </candidateList>
      <explain>存在发音相同字词的误用。</explain>
      <paraID>65750276</paraID>
      <start>18</start>
      <end>20</end>
      <status>unmodified</status>
      <modifiedWord/>
      <trackRevisions>false</trackRevisions>
    </reviewItem>
    <reviewItem>
      <errorID>a96dcf50-9fa7-4968-8f8d-24fa3b5d6fe7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7AF864C1</paraID>
      <start>0</start>
      <end>2</end>
      <status>unmodified</status>
      <modifiedWord/>
      <trackRevisions>false</trackRevisions>
    </reviewItem>
    <reviewItem>
      <errorID>8f3ff487-2868-4200-858d-71b45fc3404c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6A83AD99</paraID>
      <start>0</start>
      <end>2</end>
      <status>unmodified</status>
      <modifiedWord/>
      <trackRevisions>false</trackRevisions>
    </reviewItem>
    <reviewItem>
      <errorID>53916c8b-56d3-493c-a7ea-847be0c6e64b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493965BF</paraID>
      <start>0</start>
      <end>2</end>
      <status>unmodified</status>
      <modifiedWord/>
      <trackRevisions>false</trackRevisions>
    </reviewItem>
    <reviewItem>
      <errorID>8683210d-d602-4b4b-91b4-14c6ffaf0133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4992E04A</paraID>
      <start>0</start>
      <end>2</end>
      <status>unmodified</status>
      <modifiedWord/>
      <trackRevisions>false</trackRevisions>
    </reviewItem>
    <reviewItem>
      <errorID>1b535fb4-b5ec-45f5-b018-a0368fb80aac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79066FD7</paraID>
      <start>0</start>
      <end>2</end>
      <status>unmodified</status>
      <modifiedWord/>
      <trackRevisions>false</trackRevisions>
    </reviewItem>
    <reviewItem>
      <errorID>88d4ac28-8f3c-4f22-a5dc-a93c34b2d963</errorID>
      <errorWord>份量</errorWord>
      <group>L1_Word</group>
      <groupName>字词问题</groupName>
      <ability>L2_Typo</ability>
      <abilityName>字词错误</abilityName>
      <candidateList>
        <item>分量</item>
      </candidateList>
      <explain>（份量）fèn•liànɡ〈名〉重量：这个南瓜的～不下二十斤◇他这话说得很有～。</explain>
      <paraID>6473887C</paraID>
      <start>113</start>
      <end>115</end>
      <status>unmodified</status>
      <modifiedWord/>
      <trackRevisions>false</trackRevisions>
    </reviewItem>
    <reviewItem>
      <errorID>28103a8d-fdba-48b4-87f3-6b08697c587e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5250CDA2</paraID>
      <start>0</start>
      <end>2</end>
      <status>unmodified</status>
      <modifiedWord/>
      <trackRevisions>false</trackRevisions>
    </reviewItem>
    <reviewItem>
      <errorID>01aa7d7f-7d00-47f9-81b7-d7a0dbee8a73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6CB99BD3</paraID>
      <start>0</start>
      <end>2</end>
      <status>unmodified</status>
      <modifiedWord/>
      <trackRevisions>false</trackRevisions>
    </reviewItem>
    <reviewItem>
      <errorID>b621f105-a3cd-44ae-a9c3-2d24dda918a0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1AD7E14F</paraID>
      <start>0</start>
      <end>2</end>
      <status>unmodified</status>
      <modifiedWord/>
      <trackRevisions>false</trackRevisions>
    </reviewItem>
    <reviewItem>
      <errorID>515c7f6a-0f64-48bf-bda4-a169df980c19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42265050</paraID>
      <start>0</start>
      <end>2</end>
      <status>unmodified</status>
      <modifiedWord/>
      <trackRevisions>false</trackRevisions>
    </reviewItem>
    <reviewItem>
      <errorID>1d45c18c-4f51-435c-9304-7f6472ce40dc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7B000552</paraID>
      <start>0</start>
      <end>2</end>
      <status>unmodified</status>
      <modifiedWord/>
      <trackRevisions>false</trackRevisions>
    </reviewItem>
    <reviewItem>
      <errorID>b597845e-8a3c-4973-9fe4-e6f2583d1a93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7CC392E8</paraID>
      <start>0</start>
      <end>2</end>
      <status>unmodified</status>
      <modifiedWord/>
      <trackRevisions>false</trackRevisions>
    </reviewItem>
    <reviewItem>
      <errorID>8a5cf7a6-00dc-48e4-b5f1-e4bb22ead431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72D449E2</paraID>
      <start>0</start>
      <end>2</end>
      <status>unmodified</status>
      <modifiedWord/>
      <trackRevisions>false</trackRevisions>
    </reviewItem>
    <reviewItem>
      <errorID>24414a5c-2f5a-4926-ad88-342a5b3b2d9c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760BC833</paraID>
      <start>0</start>
      <end>2</end>
      <status>unmodified</status>
      <modifiedWord/>
      <trackRevisions>false</trackRevisions>
    </reviewItem>
    <reviewItem>
      <errorID>844cec2c-1940-4fd3-8ce6-bf403c777075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64EE0735</paraID>
      <start>0</start>
      <end>2</end>
      <status>unmodified</status>
      <modifiedWord/>
      <trackRevisions>false</trackRevisions>
    </reviewItem>
    <reviewItem>
      <errorID>533a6d02-c0f5-41af-904b-0d636c8897cf</errorID>
      <errorWord>就餐及</errorWord>
      <group>L1_Word</group>
      <groupName>字词问题</groupName>
      <ability>L2_Typo</ability>
      <abilityName>字词错误</abilityName>
      <candidateList>
        <item>就餐</item>
      </candidateList>
      <explain/>
      <paraID>1824E80D</paraID>
      <start>30</start>
      <end>33</end>
      <status>unmodified</status>
      <modifiedWord/>
      <trackRevisions>false</trackRevisions>
    </reviewItem>
    <reviewItem>
      <errorID>e0d76549-9b37-4f71-96df-d9f96a3fdbfb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3409EFA5</paraID>
      <start>0</start>
      <end>2</end>
      <status>unmodified</status>
      <modifiedWord/>
      <trackRevisions>false</trackRevisions>
    </reviewItem>
    <reviewItem>
      <errorID>ea274e5e-ef91-4ad5-92a9-502559917e25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7410E025</paraID>
      <start>0</start>
      <end>2</end>
      <status>unmodified</status>
      <modifiedWord/>
      <trackRevisions>false</trackRevisions>
    </reviewItem>
    <reviewItem>
      <errorID>43c5c163-be6a-4478-836c-538c5d4879c1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19</start>
      <end>22</end>
      <status>unmodified</status>
      <modifiedWord/>
      <trackRevisions>false</trackRevisions>
    </reviewItem>
    <reviewItem>
      <errorID>5c68817a-246b-4c27-afeb-fe289d506364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34D5633E</paraID>
      <start>41</start>
      <end>44</end>
      <status>unmodified</status>
      <modifiedWord/>
      <trackRevisions>false</trackRevisions>
    </reviewItem>
    <reviewItem>
      <errorID>40e03683-8a28-4c34-9ef5-8f3d582d0fde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32B677A7</paraID>
      <start>140</start>
      <end>143</end>
      <status>unmodified</status>
      <modifiedWord/>
      <trackRevisions>false</trackRevisions>
    </reviewItem>
    <reviewItem>
      <errorID>a88e6560-dfc1-4cbc-aed4-5747c1396231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4664BF27</paraID>
      <start>53</start>
      <end>56</end>
      <status>unmodified</status>
      <modifiedWord/>
      <trackRevisions>false</trackRevisions>
    </reviewItem>
    <reviewItem>
      <errorID>5cb55217-719c-41db-91f3-cc5731f151a8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51928ACC</paraID>
      <start>0</start>
      <end>2</end>
      <status>unmodified</status>
      <modifiedWord/>
      <trackRevisions>false</trackRevisions>
    </reviewItem>
    <reviewItem>
      <errorID>a63f53a5-3442-4285-bf58-46a7d19d743b</errorID>
      <errorWord>食品安全法</errorWord>
      <group>L1_Knowledge</group>
      <groupName>知识性问题</groupName>
      <ability>L2_Knowledge</ability>
      <abilityName>其他知识</abilityName>
      <candidateList>
        <item>中华人民共和国食品安全法</item>
      </candidateList>
      <explain>当前法律法规名称使用简称，请注意是否应当使用全称。</explain>
      <paraID>1D4FD681</paraID>
      <start>66</start>
      <end>71</end>
      <status>unmodified</status>
      <modifiedWord/>
      <trackRevisions>false</trackRevisions>
    </reviewItem>
    <reviewItem>
      <errorID>6b7c7928-20fc-4453-a9af-a63ccc2ca0eb</errorID>
      <errorWord>规</errorWord>
      <group>L1_Word</group>
      <groupName>字词问题</groupName>
      <ability>L2_Typo</ability>
      <abilityName>字词错误</abilityName>
      <candidateList>
        <item>规和</item>
      </candidateList>
      <explain/>
      <paraID>6EA4E4A0</paraID>
      <start>148</start>
      <end>149</end>
      <status>unmodified</status>
      <modifiedWord/>
      <trackRevisions>false</trackRevisions>
    </reviewItem>
    <reviewItem>
      <errorID>b397b6ef-7a2b-493e-9b58-e16c39770c7d</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7104D0C5</paraID>
      <start>0</start>
      <end>4</end>
      <status>unmodified</status>
      <modifiedWord/>
      <trackRevisions>false</trackRevisions>
    </reviewItem>
    <reviewItem>
      <errorID>2ac8f8e3-f681-4c38-ac20-671a092b20cc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58E6BD2</paraID>
      <start>0</start>
      <end>2</end>
      <status>unmodified</status>
      <modifiedWord/>
      <trackRevisions>false</trackRevisions>
    </reviewItem>
    <reviewItem>
      <errorID>22dfb5e8-239f-432d-a124-7c59bb8527e7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41F31839</paraID>
      <start>0</start>
      <end>2</end>
      <status>unmodified</status>
      <modifiedWord/>
      <trackRevisions>false</trackRevisions>
    </reviewItem>
    <reviewItem>
      <errorID>feb32e94-8910-4d9a-8474-b36ea12d965e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7520CC1</paraID>
      <start>0</start>
      <end>2</end>
      <status>unmodified</status>
      <modifiedWord/>
      <trackRevisions>false</trackRevisions>
    </reviewItem>
    <reviewItem>
      <errorID>5adc346f-d30d-469b-b628-aa786a7e5770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2324CB0E</paraID>
      <start>0</start>
      <end>2</end>
      <status>unmodified</status>
      <modifiedWord/>
      <trackRevisions>false</trackRevisions>
    </reviewItem>
    <reviewItem>
      <errorID>40b4b744-edb9-40a7-8022-0b8bbdd2544f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32F52C8F</paraID>
      <start>0</start>
      <end>2</end>
      <status>unmodified</status>
      <modifiedWord/>
      <trackRevisions>false</trackRevisions>
    </reviewItem>
    <reviewItem>
      <errorID>dfbb30e9-af7b-4571-b6f2-2876018c1f49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317F6A39</paraID>
      <start>0</start>
      <end>2</end>
      <status>unmodified</status>
      <modifiedWord/>
      <trackRevisions>false</trackRevisions>
    </reviewItem>
    <reviewItem>
      <errorID>84ed7662-78d4-4d6e-90e0-0e4debf711c2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401D09E1</paraID>
      <start>0</start>
      <end>2</end>
      <status>unmodified</status>
      <modifiedWord/>
      <trackRevisions>false</trackRevisions>
    </reviewItem>
    <reviewItem>
      <errorID>b4351822-34f6-4be3-ab24-419b13dfb18d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5CE27A7C</paraID>
      <start>0</start>
      <end>2</end>
      <status>unmodified</status>
      <modifiedWord/>
      <trackRevisions>false</trackRevisions>
    </reviewItem>
    <reviewItem>
      <errorID>2affdb44-5c5d-408c-a77d-6cf2b4bf58ca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255A38CD</paraID>
      <start>0</start>
      <end>2</end>
      <status>unmodified</status>
      <modifiedWord/>
      <trackRevisions>false</trackRevisions>
    </reviewItem>
    <reviewItem>
      <errorID>a081dc9d-c5be-4b21-b0b9-bf789965227d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2378C777</paraID>
      <start>0</start>
      <end>2</end>
      <status>unmodified</status>
      <modifiedWord/>
      <trackRevisions>false</trackRevisions>
    </reviewItem>
    <reviewItem>
      <errorID>83e29362-db60-46a6-8b54-1ce843e34d32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15969289</paraID>
      <start>0</start>
      <end>2</end>
      <status>unmodified</status>
      <modifiedWord/>
      <trackRevisions>false</trackRevisions>
    </reviewItem>
    <reviewItem>
      <errorID>315fabae-f3fc-41c4-92b0-3087bf4373e0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71412C36</paraID>
      <start>0</start>
      <end>2</end>
      <status>unmodified</status>
      <modifiedWord/>
      <trackRevisions>false</trackRevisions>
    </reviewItem>
    <reviewItem>
      <errorID>40519c86-a265-46b0-9abf-c1c85cf70cd0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6247D502</paraID>
      <start>0</start>
      <end>2</end>
      <status>unmodified</status>
      <modifiedWord/>
      <trackRevisions>false</trackRevisions>
    </reviewItem>
    <reviewItem>
      <errorID>4375c10d-f6f9-4e60-ad5c-ace25f901c66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2F4742DF</paraID>
      <start>18</start>
      <end>19</end>
      <status>unmodified</status>
      <modifiedWord/>
      <trackRevisions>false</trackRevisions>
    </reviewItem>
    <reviewItem>
      <errorID>d531d134-d15d-4c74-962d-34931b9b405d</errorID>
      <errorWord>&lt;</errorWord>
      <group>L1_Format</group>
      <groupName>格式问题</groupName>
      <ability>L2_HalfPunc</ability>
      <abilityName>全半角检查</abilityName>
      <candidateList>
        <item>〈</item>
      </candidateList>
      <explain>文本全半角错误。</explain>
      <paraID>7969E2E9</paraID>
      <start>33</start>
      <end>34</end>
      <status>unmodified</status>
      <modifiedWord/>
      <trackRevisions>false</trackRevisions>
    </reviewItem>
    <reviewItem>
      <errorID>1447b2da-bf36-4a8a-858b-a5df6cee3b75</errorID>
      <errorWord>&lt;</errorWord>
      <group>L1_Format</group>
      <groupName>格式问题</groupName>
      <ability>L2_HalfPunc</ability>
      <abilityName>全半角检查</abilityName>
      <candidateList>
        <item>〈</item>
      </candidateList>
      <explain>文本全半角错误。</explain>
      <paraID>3DCB4477</paraID>
      <start>35</start>
      <end>36</end>
      <status>unmodified</status>
      <modifiedWord/>
      <trackRevisions>false</trackRevisions>
    </reviewItem>
    <reviewItem>
      <errorID>38c5d82f-b580-418a-9de1-c0c2f77a40ef</errorID>
      <errorWord>所有</errorWord>
      <group>L1_Word</group>
      <groupName>字词问题</groupName>
      <ability>L2_Typo</ability>
      <abilityName>字词错误</abilityName>
      <candidateList>
        <item>所</item>
      </candidateList>
      <explain/>
      <paraID>7A891137</paraID>
      <start>38</start>
      <end>40</end>
      <status>unmodified</status>
      <modifiedWord/>
      <trackRevisions>false</trackRevisions>
    </reviewItem>
    <reviewItem>
      <errorID>fbae8cd1-0e24-427a-8787-aa487ae52753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3BDF9851</paraID>
      <start>0</start>
      <end>2</end>
      <status>unmodified</status>
      <modifiedWord/>
      <trackRevisions>false</trackRevisions>
    </reviewItem>
    <reviewItem>
      <errorID>867afd38-4bea-4a34-b7b7-1fb18c61576b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BE32DDA</paraID>
      <start>0</start>
      <end>2</end>
      <status>unmodified</status>
      <modifiedWord/>
      <trackRevisions>false</trackRevisions>
    </reviewItem>
    <reviewItem>
      <errorID>f20e4095-32a9-4de5-97e2-ad2dd57ab970</errorID>
      <errorWord>(</errorWord>
      <group>L1_Format</group>
      <groupName>格式问题</groupName>
      <ability>L2_HalfPunc</ability>
      <abilityName>全半角检查</abilityName>
      <candidateList>
        <item>（</item>
      </candidateList>
      <explain>文本全半角错误。</explain>
      <paraID> BE32DDA</paraID>
      <start>65</start>
      <end>66</end>
      <status>unmodified</status>
      <modifiedWord/>
      <trackRevisions>false</trackRevisions>
    </reviewItem>
    <reviewItem>
      <errorID>72dedaff-b206-45ca-8a9e-bedcb7b9db50</errorID>
      <errorWord>)</errorWord>
      <group>L1_Format</group>
      <groupName>格式问题</groupName>
      <ability>L2_HalfPunc</ability>
      <abilityName>全半角检查</abilityName>
      <candidateList>
        <item>）</item>
      </candidateList>
      <explain>文本全半角错误。</explain>
      <paraID> BE32DDA</paraID>
      <start>71</start>
      <end>72</end>
      <status>unmodified</status>
      <modifiedWord/>
      <trackRevisions>false</trackRevisions>
    </reviewItem>
    <reviewItem>
      <errorID>b5eb43c8-5f98-429d-9d99-4da0b777efe0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2562B02E</paraID>
      <start>0</start>
      <end>2</end>
      <status>unmodified</status>
      <modifiedWord/>
      <trackRevisions>false</trackRevisions>
    </reviewItem>
    <reviewItem>
      <errorID>c4bd554f-154c-45ca-b042-3b86cddeb24b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560DA016</paraID>
      <start>0</start>
      <end>2</end>
      <status>unmodified</status>
      <modifiedWord/>
      <trackRevisions>false</trackRevisions>
    </reviewItem>
    <reviewItem>
      <errorID>732bf382-f136-4eb5-a4d4-6b68b1153577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327E5539</paraID>
      <start>0</start>
      <end>2</end>
      <status>unmodified</status>
      <modifiedWord/>
      <trackRevisions>false</trackRevisions>
    </reviewItem>
    <reviewItem>
      <errorID>f5134b5f-5463-43d2-b24d-86b90998bb32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33982C99</paraID>
      <start>0</start>
      <end>2</end>
      <status>unmodified</status>
      <modifiedWord/>
      <trackRevisions>false</trackRevisions>
    </reviewItem>
    <reviewItem>
      <errorID>0d4ea7d4-156f-468e-badb-13683fc65b8d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63CBB9B4</paraID>
      <start>0</start>
      <end>2</end>
      <status>unmodified</status>
      <modifiedWord/>
      <trackRevisions>false</trackRevisions>
    </reviewItem>
    <reviewItem>
      <errorID>0ac2d952-f1a7-4a9f-88ec-314d87ab8ef3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44C75D6F</paraID>
      <start>0</start>
      <end>2</end>
      <status>unmodified</status>
      <modifiedWord/>
      <trackRevisions>false</trackRevisions>
    </reviewItem>
    <reviewItem>
      <errorID>64d780ab-e792-42d3-8a05-fd8623f2fcf9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764D746E</paraID>
      <start>0</start>
      <end>2</end>
      <status>unmodified</status>
      <modifiedWord/>
      <trackRevisions>false</trackRevisions>
    </reviewItem>
    <reviewItem>
      <errorID>40518b8b-3eb4-4752-ad4e-e6efbd1bad57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2C50CBAF</paraID>
      <start>0</start>
      <end>2</end>
      <status>unmodified</status>
      <modifiedWord/>
      <trackRevisions>false</trackRevisions>
    </reviewItem>
    <reviewItem>
      <errorID>52f50167-274c-4473-970e-9fa83ac54bb3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7F48F944</paraID>
      <start>0</start>
      <end>2</end>
      <status>unmodified</status>
      <modifiedWord/>
      <trackRevisions>false</trackRevisions>
    </reviewItem>
    <reviewItem>
      <errorID>a8e491c4-0fe0-40c2-ac75-012ab1968db4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48D1308B</paraID>
      <start>0</start>
      <end>2</end>
      <status>unmodified</status>
      <modifiedWord/>
      <trackRevisions>false</trackRevisions>
    </reviewItem>
    <reviewItem>
      <errorID>5da7a3b2-f2ea-469f-82c0-c8fd72aab146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78F1755</paraID>
      <start>0</start>
      <end>2</end>
      <status>unmodified</status>
      <modifiedWord/>
      <trackRevisions>false</trackRevisions>
    </reviewItem>
    <reviewItem>
      <errorID>3fd31fff-2f1b-4640-9557-605b3d3a1175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4A333907</paraID>
      <start>0</start>
      <end>2</end>
      <status>unmodified</status>
      <modifiedWord/>
      <trackRevisions>false</trackRevisions>
    </reviewItem>
    <reviewItem>
      <errorID>9d66ce64-4c66-4d4e-abff-9f07a44314a2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67B40AED</paraID>
      <start>0</start>
      <end>2</end>
      <status>unmodified</status>
      <modifiedWord/>
      <trackRevisions>false</trackRevisions>
    </reviewItem>
    <reviewItem>
      <errorID>289f0a1e-2a8f-4a65-b6e7-ffd5b018767a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5A9D3FFF</paraID>
      <start>0</start>
      <end>2</end>
      <status>unmodified</status>
      <modifiedWord/>
      <trackRevisions>false</trackRevisions>
    </reviewItem>
    <reviewItem>
      <errorID>231bfc59-9940-4d8a-b93f-4ffd0c8a7b93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76207413</paraID>
      <start>0</start>
      <end>2</end>
      <status>unmodified</status>
      <modifiedWord/>
      <trackRevisions>false</trackRevisions>
    </reviewItem>
    <reviewItem>
      <errorID>f88a9f9a-c56a-4958-8189-97bef4f22a43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B792D4E</paraID>
      <start>0</start>
      <end>2</end>
      <status>unmodified</status>
      <modifiedWord/>
      <trackRevisions>false</trackRevisions>
    </reviewItem>
    <reviewItem>
      <errorID>35153c07-806e-4dac-b1fe-ba473ff285ae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781B87B4</paraID>
      <start>0</start>
      <end>2</end>
      <status>unmodified</status>
      <modifiedWord/>
      <trackRevisions>false</trackRevisions>
    </reviewItem>
    <reviewItem>
      <errorID>49a5b218-6d70-488b-a1bd-43274e75ee00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53320E42</paraID>
      <start>0</start>
      <end>2</end>
      <status>unmodified</status>
      <modifiedWord/>
      <trackRevisions>false</trackRevisions>
    </reviewItem>
    <reviewItem>
      <errorID>99571508-19dd-4a94-9537-efab1a77b01d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4259DC35</paraID>
      <start>0</start>
      <end>2</end>
      <status>unmodified</status>
      <modifiedWord/>
      <trackRevisions>false</trackRevisions>
    </reviewItem>
    <reviewItem>
      <errorID>591cc2ef-50b2-41f3-8e54-0ef1d3bbba4e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C61BC1E</paraID>
      <start>0</start>
      <end>2</end>
      <status>unmodified</status>
      <modifiedWord/>
      <trackRevisions>false</trackRevisions>
    </reviewItem>
    <reviewItem>
      <errorID>99530f3f-bf41-4276-a6a0-20212e6bb195</errorID>
      <errorWord>作必要</errorWord>
      <group>L1_Word</group>
      <groupName>字词问题</groupName>
      <ability>L2_Typo</ability>
      <abilityName>字词错误</abilityName>
      <candidateList>
        <item>做必要</item>
      </candidateList>
      <explain/>
      <paraID> C61BC1E</paraID>
      <start>53</start>
      <end>56</end>
      <status>unmodified</status>
      <modifiedWord/>
      <trackRevisions>false</trackRevisions>
    </reviewItem>
    <reviewItem>
      <errorID>10dd5f8c-e55c-4fd3-8ffe-1d7d1f562717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135B98F5</paraID>
      <start>0</start>
      <end>2</end>
      <status>unmodified</status>
      <modifiedWord/>
      <trackRevisions>false</trackRevisions>
    </reviewItem>
    <reviewItem>
      <errorID>b1adceed-1b39-4add-9080-11ac2c24f66f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3C07B403</paraID>
      <start>0</start>
      <end>2</end>
      <status>unmodified</status>
      <modifiedWord/>
      <trackRevisions>false</trackRevisions>
    </reviewItem>
    <reviewItem>
      <errorID>70d3c342-5f5c-4a63-bc26-4a5eb6a88333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E91BC19</paraID>
      <start>0</start>
      <end>2</end>
      <status>unmodified</status>
      <modifiedWord/>
      <trackRevisions>false</trackRevisions>
    </reviewItem>
    <reviewItem>
      <errorID>b7a42dd5-3650-4164-9bd7-6b44e0cbbd04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7E9B8DE</paraID>
      <start>0</start>
      <end>2</end>
      <status>unmodified</status>
      <modifiedWord/>
      <trackRevisions>false</trackRevisions>
    </reviewItem>
    <reviewItem>
      <errorID>7c1deef0-e4b5-442f-a84f-7bb8115f087c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2C65CF74</paraID>
      <start>0</start>
      <end>2</end>
      <status>unmodified</status>
      <modifiedWord/>
      <trackRevisions>false</trackRevisions>
    </reviewItem>
    <reviewItem>
      <errorID>fa06e4b1-1633-4139-9902-efb9fc3af557</errorID>
      <errorWord>(</errorWord>
      <group>L1_Format</group>
      <groupName>格式问题</groupName>
      <ability>L2_HalfPunc</ability>
      <abilityName>全半角检查</abilityName>
      <candidateList>
        <item>（</item>
      </candidateList>
      <explain>文本全半角错误。</explain>
      <paraID>476E6A72</paraID>
      <start>3</start>
      <end>4</end>
      <status>unmodified</status>
      <modifiedWord/>
      <trackRevisions>false</trackRevisions>
    </reviewItem>
    <reviewItem>
      <errorID>d4436124-473c-46d4-915b-194007b82410</errorID>
      <errorWord>)</errorWord>
      <group>L1_Format</group>
      <groupName>格式问题</groupName>
      <ability>L2_HalfPunc</ability>
      <abilityName>全半角检查</abilityName>
      <candidateList>
        <item>）</item>
      </candidateList>
      <explain>文本全半角错误。</explain>
      <paraID>476E6A72</paraID>
      <start>6</start>
      <end>7</end>
      <status>unmodified</status>
      <modifiedWord/>
      <trackRevisions>false</trackRevisions>
    </reviewItem>
    <reviewItem>
      <errorID>b4e70357-ed65-47b6-8cf0-6af8272da8de</errorID>
      <errorWord>(</errorWord>
      <group>L1_Format</group>
      <groupName>格式问题</groupName>
      <ability>L2_HalfPunc</ability>
      <abilityName>全半角检查</abilityName>
      <candidateList>
        <item>（</item>
      </candidateList>
      <explain>文本全半角错误。</explain>
      <paraID>71F68256</paraID>
      <start>12</start>
      <end>13</end>
      <status>unmodified</status>
      <modifiedWord/>
      <trackRevisions>false</trackRevisions>
    </reviewItem>
    <reviewItem>
      <errorID>89416ffd-86ce-47fd-bd91-044f47a88253</errorID>
      <errorWord>)</errorWord>
      <group>L1_Format</group>
      <groupName>格式问题</groupName>
      <ability>L2_HalfPunc</ability>
      <abilityName>全半角检查</abilityName>
      <candidateList>
        <item>）</item>
      </candidateList>
      <explain>文本全半角错误。</explain>
      <paraID>71F68256</paraID>
      <start>18</start>
      <end>19</end>
      <status>unmodified</status>
      <modifiedWord/>
      <trackRevisions>false</trackRevisions>
    </reviewItem>
    <reviewItem>
      <errorID>c0a7f354-5f99-4ff3-8457-0fa32d51e917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22A658C8</paraID>
      <start>0</start>
      <end>2</end>
      <status>unmodified</status>
      <modifiedWord/>
      <trackRevisions>false</trackRevisions>
    </reviewItem>
    <reviewItem>
      <errorID>6dae7bf7-a042-407d-8a34-e3fe2314d62c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FCB3F07</paraID>
      <start>0</start>
      <end>2</end>
      <status>unmodified</status>
      <modifiedWord/>
      <trackRevisions>false</trackRevisions>
    </reviewItem>
    <reviewItem>
      <errorID>adfea226-b7b5-4d9e-8763-8f8743f64003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33DB24F</paraID>
      <start>0</start>
      <end>2</end>
      <status>unmodified</status>
      <modifiedWord/>
      <trackRevisions>false</trackRevisions>
    </reviewItem>
    <reviewItem>
      <errorID>7a8a9490-2dfc-4a8d-8876-56fd40e9115d</errorID>
      <errorWord>(</errorWord>
      <group>L1_Format</group>
      <groupName>格式问题</groupName>
      <ability>L2_HalfPunc</ability>
      <abilityName>全半角检查</abilityName>
      <candidateList>
        <item>（</item>
      </candidateList>
      <explain>文本全半角错误。</explain>
      <paraID> 33DB24F</paraID>
      <start>22</start>
      <end>23</end>
      <status>unmodified</status>
      <modifiedWord/>
      <trackRevisions>false</trackRevisions>
    </reviewItem>
    <reviewItem>
      <errorID>b8c7c21f-0bb5-46c7-afd4-5d2935394473</errorID>
      <errorWord>)(</errorWord>
      <group>L1_Format</group>
      <groupName>格式问题</groupName>
      <ability>L2_HalfPunc</ability>
      <abilityName>全半角检查</abilityName>
      <candidateList>
        <item>）（</item>
      </candidateList>
      <explain>文本全半角错误。</explain>
      <paraID> 33DB24F</paraID>
      <start>27</start>
      <end>29</end>
      <status>unmodified</status>
      <modifiedWord/>
      <trackRevisions>false</trackRevisions>
    </reviewItem>
    <reviewItem>
      <errorID>db9275ea-c29b-4aa9-be4f-124cd392c5b8</errorID>
      <errorWord>)</errorWord>
      <group>L1_Format</group>
      <groupName>格式问题</groupName>
      <ability>L2_HalfPunc</ability>
      <abilityName>全半角检查</abilityName>
      <candidateList>
        <item>）</item>
      </candidateList>
      <explain>文本全半角错误。</explain>
      <paraID> 33DB24F</paraID>
      <start>31</start>
      <end>32</end>
      <status>unmodified</status>
      <modifiedWord/>
      <trackRevisions>false</trackRevisions>
    </reviewItem>
    <reviewItem>
      <errorID>42c2eeee-423f-4677-9473-f1eb8207f381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70EE2E1A</paraID>
      <start>0</start>
      <end>2</end>
      <status>unmodified</status>
      <modifiedWord/>
      <trackRevisions>false</trackRevisions>
    </reviewItem>
    <reviewItem>
      <errorID>ed7fecd2-277a-4ad5-964a-c455e6cdb1f9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7C6B9E7E</paraID>
      <start>0</start>
      <end>2</end>
      <status>unmodified</status>
      <modifiedWord/>
      <trackRevisions>false</trackRevisions>
    </reviewItem>
    <reviewItem>
      <errorID>8218c8d3-4067-4ecb-ba77-4df03ae96fec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47AC5311</paraID>
      <start>0</start>
      <end>2</end>
      <status>unmodified</status>
      <modifiedWord/>
      <trackRevisions>false</trackRevisions>
    </reviewItem>
    <reviewItem>
      <errorID>018dae68-73c6-4614-85b3-627e9a7016e9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38FB806D</paraID>
      <start>0</start>
      <end>2</end>
      <status>unmodified</status>
      <modifiedWord/>
      <trackRevisions>false</trackRevisions>
    </reviewItem>
    <reviewItem>
      <errorID>fb99d546-186f-41bd-97ba-3aeeb35e0800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237AB9DB</paraID>
      <start>0</start>
      <end>2</end>
      <status>unmodified</status>
      <modifiedWord/>
      <trackRevisions>false</trackRevisions>
    </reviewItem>
    <reviewItem>
      <errorID>a6ec09fc-d62a-41d0-8f9b-f7b25fa8f51a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3638BB62</paraID>
      <start>0</start>
      <end>2</end>
      <status>unmodified</status>
      <modifiedWord/>
      <trackRevisions>false</trackRevisions>
    </reviewItem>
    <reviewItem>
      <errorID>cead1e88-b204-4df1-8225-08fe2673c33b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39797A9D</paraID>
      <start>0</start>
      <end>3</end>
      <status>unmodified</status>
      <modifiedWord/>
      <trackRevisions>false</trackRevisions>
    </reviewItem>
    <reviewItem>
      <errorID>b4d21d50-35f8-40e6-a5f6-0b9baeae9e00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461B4FA</paraID>
      <start>0</start>
      <end>3</end>
      <status>unmodified</status>
      <modifiedWord/>
      <trackRevisions>false</trackRevisions>
    </reviewItem>
    <reviewItem>
      <errorID>b74cf43e-5135-45ca-a216-b60d9b389321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3368896D</paraID>
      <start>0</start>
      <end>3</end>
      <status>unmodified</status>
      <modifiedWord/>
      <trackRevisions>false</trackRevisions>
    </reviewItem>
    <reviewItem>
      <errorID>78d633ab-eb08-48ef-bd0b-842f331cb582</errorID>
      <errorWord>提供的</errorWord>
      <group>L1_Word</group>
      <groupName>字词问题</groupName>
      <ability>L2_Typo</ability>
      <abilityName>字词错误</abilityName>
      <candidateList>
        <item>提供</item>
      </candidateList>
      <explain/>
      <paraID> ACD7FA8</paraID>
      <start>7</start>
      <end>10</end>
      <status>unmodified</status>
      <modifiedWord/>
      <trackRevisions>false</trackRevisions>
    </reviewItem>
    <reviewItem>
      <errorID>b6f63f3c-6cf1-4916-9fad-b6448706db1f</errorID>
      <errorWord>其它</errorWord>
      <group>L1_Word</group>
      <groupName>字词问题</groupName>
      <ability>L2_Alias</ability>
      <abilityName>也作/曾用词</abilityName>
      <candidateList>
        <item>其他</item>
      </candidateList>
      <explain>词汇[其它]为不规范表述或旧称，其规范书面表述为[其他]。</explain>
      <paraID> A9A5FC3</paraID>
      <start>3</start>
      <end>3</end>
      <status>unmodified</status>
      <modifiedWord/>
      <trackRevisions>false</trackRevisions>
    </reviewItem>
    <reviewItem>
      <errorID>55f8165c-bb8f-4200-8b36-e59cbe086443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135FDCAA</paraID>
      <start>0</start>
      <end>2</end>
      <status>unmodified</status>
      <modifiedWord/>
      <trackRevisions>false</trackRevisions>
    </reviewItem>
    <reviewItem>
      <errorID>f5cd1d3b-eb59-44a2-ad60-4b11c536fdcd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5DB18887</paraID>
      <start>0</start>
      <end>2</end>
      <status>unmodified</status>
      <modifiedWord/>
      <trackRevisions>false</trackRevisions>
    </reviewItem>
    <reviewItem>
      <errorID>0701167f-ad1d-459f-aa93-4f1d525d2d0b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CDB487D</paraID>
      <start>0</start>
      <end>2</end>
      <status>unmodified</status>
      <modifiedWord/>
      <trackRevisions>false</trackRevisions>
    </reviewItem>
    <reviewItem>
      <errorID>99b27db9-a0ba-4af9-bb94-9416d7a34276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DB2D9F7</paraID>
      <start>0</start>
      <end>2</end>
      <status>unmodified</status>
      <modifiedWord/>
      <trackRevisions>false</trackRevisions>
    </reviewItem>
    <reviewItem>
      <errorID>055e1f03-f582-4d45-a620-15af28716f1e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6A8CC8F6</paraID>
      <start>0</start>
      <end>2</end>
      <status>unmodified</status>
      <modifiedWord/>
      <trackRevisions>false</trackRevisions>
    </reviewItem>
    <reviewItem>
      <errorID>5cab82ac-e37a-45b1-bd68-b63dd0cd8a75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3E7C7466</paraID>
      <start>0</start>
      <end>2</end>
      <status>unmodified</status>
      <modifiedWord/>
      <trackRevisions>false</trackRevisions>
    </reviewItem>
    <reviewItem>
      <errorID>e0a5f6c0-2f51-4dad-854d-7b64c7ae6bf5</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7721F33</paraID>
      <start>13</start>
      <end>15</end>
      <status>unmodified</status>
      <modifiedWord/>
      <trackRevisions>false</trackRevisions>
    </reviewItem>
    <reviewItem>
      <errorID>76cd0a67-2613-43f8-876c-20d0cd3b3fc2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66FCC01E</paraID>
      <start>0</start>
      <end>2</end>
      <status>unmodified</status>
      <modifiedWord/>
      <trackRevisions>false</trackRevisions>
    </reviewItem>
    <reviewItem>
      <errorID>b5e3979f-da3b-47a7-a13a-30cb2c3616f0</errorID>
      <errorWord>(</errorWord>
      <group>L1_Format</group>
      <groupName>格式问题</groupName>
      <ability>L2_HalfPunc</ability>
      <abilityName>全半角检查</abilityName>
      <candidateList>
        <item>（</item>
      </candidateList>
      <explain>文本全半角错误。</explain>
      <paraID>66FCC01E</paraID>
      <start>4</start>
      <end>5</end>
      <status>unmodified</status>
      <modifiedWord/>
      <trackRevisions>false</trackRevisions>
    </reviewItem>
    <reviewItem>
      <errorID>23023061-a9d7-4f3e-b935-06b24ba5090e</errorID>
      <errorWord>)</errorWord>
      <group>L1_Format</group>
      <groupName>格式问题</groupName>
      <ability>L2_HalfPunc</ability>
      <abilityName>全半角检查</abilityName>
      <candidateList>
        <item>）</item>
      </candidateList>
      <explain>文本全半角错误。</explain>
      <paraID>66FCC01E</paraID>
      <start>7</start>
      <end>8</end>
      <status>unmodified</status>
      <modifiedWord/>
      <trackRevisions>false</trackRevisions>
    </reviewItem>
    <reviewItem>
      <errorID>4e94ba53-75d2-4e12-99ea-563c5f523d57</errorID>
      <errorWord>(</errorWord>
      <group>L1_Format</group>
      <groupName>格式问题</groupName>
      <ability>L2_HalfPunc</ability>
      <abilityName>全半角检查</abilityName>
      <candidateList>
        <item>（</item>
      </candidateList>
      <explain>文本全半角错误。</explain>
      <paraID>3B8D6741</paraID>
      <start>2</start>
      <end>3</end>
      <status>unmodified</status>
      <modifiedWord/>
      <trackRevisions>false</trackRevisions>
    </reviewItem>
    <reviewItem>
      <errorID>0e3ad5d7-de4a-4889-825e-de57241fd8fb</errorID>
      <errorWord>)</errorWord>
      <group>L1_Format</group>
      <groupName>格式问题</groupName>
      <ability>L2_HalfPunc</ability>
      <abilityName>全半角检查</abilityName>
      <candidateList>
        <item>）</item>
      </candidateList>
      <explain>文本全半角错误。</explain>
      <paraID>3B8D6741</paraID>
      <start>5</start>
      <end>6</end>
      <status>unmodified</status>
      <modifiedWord/>
      <trackRevisions>false</trackRevisions>
    </reviewItem>
    <reviewItem>
      <errorID>8bcbec57-cda4-4f5f-8bdd-a28bca49dae0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58E4E221</paraID>
      <start>1</start>
      <end>3</end>
      <status>unmodified</status>
      <modifiedWord/>
      <trackRevisions>false</trackRevisions>
    </reviewItem>
    <reviewItem>
      <errorID>dc288bba-1a8c-4d31-a32e-44106b5d4d75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17CED6E7</paraID>
      <start>0</start>
      <end>2</end>
      <status>unmodified</status>
      <modifiedWord/>
      <trackRevisions>false</trackRevisions>
    </reviewItem>
    <reviewItem>
      <errorID>ff9d3d80-88c1-4dd5-a112-acd24e37d9ff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3DA2BF10</paraID>
      <start>0</start>
      <end>3</end>
      <status>unmodified</status>
      <modifiedWord/>
      <trackRevisions>false</trackRevisions>
    </reviewItem>
    <reviewItem>
      <errorID>1b399c98-e496-469c-95e9-9eb9b55f5d24</errorID>
      <errorWord>......</errorWord>
      <group>L1_Punc</group>
      <groupName>标点问题</groupName>
      <ability>L2_Punc</ability>
      <abilityName>标点符号检查</abilityName>
      <candidateList>
        <item>……</item>
      </candidateList>
      <explain/>
      <paraID>16A4F645</paraID>
      <start>0</start>
      <end>6</end>
      <status>unmodified</status>
      <modifiedWord/>
      <trackRevisions>false</trackRevisions>
    </reviewItem>
    <reviewItem>
      <errorID>202c7d83-5886-4484-99a1-7ab27e0fb9a4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2D4933A5</paraID>
      <start>0</start>
      <end>3</end>
      <status>unmodified</status>
      <modifiedWord/>
      <trackRevisions>false</trackRevisions>
    </reviewItem>
    <reviewItem>
      <errorID>6aeffad2-d6bb-4020-8917-5893dd3b1000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19E78FBD</paraID>
      <start>0</start>
      <end>2</end>
      <status>unmodified</status>
      <modifiedWord/>
      <trackRevisions>false</trackRevisions>
    </reviewItem>
    <reviewItem>
      <errorID>06ec8a65-d45d-4b26-8ba3-a690e28943bd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63820D37</paraID>
      <start>0</start>
      <end>2</end>
      <status>unmodified</status>
      <modifiedWord/>
      <trackRevisions>false</trackRevisions>
    </reviewItem>
    <reviewItem>
      <errorID>6f0c1744-9b53-4c29-a5ed-60cebf4faf1c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31D6EDA</paraID>
      <start>0</start>
      <end>2</end>
      <status>unmodified</status>
      <modifiedWord/>
      <trackRevisions>false</trackRevisions>
    </reviewItem>
    <reviewItem>
      <errorID>ea4409ff-6c02-48b7-8165-a4728672480e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2AD8F60F</paraID>
      <start>0</start>
      <end>3</end>
      <status>unmodified</status>
      <modifiedWord/>
      <trackRevisions>false</trackRevisions>
    </reviewItem>
    <reviewItem>
      <errorID>331225d6-8720-4941-829d-f05c67bfe8c9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1D1B346</paraID>
      <start>13</start>
      <end>16</end>
      <status>unmodified</status>
      <modifiedWord/>
      <trackRevisions>false</trackRevisions>
    </reviewItem>
    <reviewItem>
      <errorID>78c66518-7ba7-4bf2-8443-3cc9f2b78f1f</errorID>
      <errorWord>其它</errorWord>
      <group>L1_Word</group>
      <groupName>字词问题</groupName>
      <ability>L2_Alias</ability>
      <abilityName>也作/曾用词</abilityName>
      <candidateList>
        <item>其他</item>
      </candidateList>
      <explain>词汇[其它]为不规范表述或旧称，其规范书面表述为[其他]。</explain>
      <paraID>6918CE71</paraID>
      <start>14</start>
      <end>14</end>
      <status>unmodified</status>
      <modifiedWord/>
      <trackRevisions>false</trackRevisions>
    </reviewItem>
    <reviewItem>
      <errorID>376a8b9e-18a7-4ee0-b8f8-f8e7b258d907</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 F7C4CCA</paraID>
      <start>51</start>
      <end>57</end>
      <status>unmodified</status>
      <modifiedWord/>
      <trackRevisions>false</trackRevisions>
    </reviewItem>
    <reviewItem>
      <errorID>29077ddd-56cd-46d2-9b48-75906f89b0f6</errorID>
      <errorWord>的其它指标</errorWord>
      <group>L1_Word</group>
      <groupName>字词问题</groupName>
      <ability>L2_Alias</ability>
      <abilityName>也作/曾用词</abilityName>
      <candidateList>
        <item>的其他指标</item>
      </candidateList>
      <explain>词汇[的其它指标]为不规范表述或旧称，其规范书面表述为[的其他指标]。</explain>
      <paraID>1A2318DF</paraID>
      <start>42</start>
      <end>47</end>
      <status>unmodified</status>
      <modifiedWord/>
      <trackRevisions>false</trackRevisions>
    </reviewItem>
    <reviewItem>
      <errorID>49fbb2b3-997a-456a-b46a-4f9648e5b207</errorID>
      <errorWord>其它</errorWord>
      <group>L1_Word</group>
      <groupName>字词问题</groupName>
      <ability>L2_Alias</ability>
      <abilityName>也作/曾用词</abilityName>
      <candidateList>
        <item>其他</item>
      </candidateList>
      <explain>词汇[其它]为不规范表述或旧称，其规范书面表述为[其他]。</explain>
      <paraID>775AE400</paraID>
      <start>2</start>
      <end>2</end>
      <status>unmodified</status>
      <modifiedWord/>
      <trackRevisions>false</trackRevisions>
    </reviewItem>
    <reviewItem>
      <errorID>342db164-f37a-4930-966e-5861f01b4c6d</errorID>
      <errorWord>其它</errorWord>
      <group>L1_Word</group>
      <groupName>字词问题</groupName>
      <ability>L2_Alias</ability>
      <abilityName>也作/曾用词</abilityName>
      <candidateList>
        <item>其他</item>
      </candidateList>
      <explain>词汇[其它]为不规范表述或旧称，其规范书面表述为[其他]。</explain>
      <paraID>2BA87FA7</paraID>
      <start>79</start>
      <end>79</end>
      <status>unmodified</status>
      <modifiedWord/>
      <trackRevisions>false</trackRevisions>
    </reviewItem>
    <reviewItem>
      <errorID>fd7273ea-6837-489a-81d5-2a81411d9766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2BA87FA7</paraID>
      <start>90</start>
      <end>92</end>
      <status>unmodified</status>
      <modifiedWord/>
      <trackRevisions>false</trackRevisions>
    </reviewItem>
    <reviewItem>
      <errorID>5fb097f4-157c-4c98-b821-c4716cbcf3ba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379995E2</paraID>
      <start>0</start>
      <end>2</end>
      <status>unmodified</status>
      <modifiedWord/>
      <trackRevisions>false</trackRevisions>
    </reviewItem>
    <reviewItem>
      <errorID>2b2b000a-7f36-4cba-b4dd-b3944aa2fea5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4413EEB</paraID>
      <start>0</start>
      <end>2</end>
      <status>unmodified</status>
      <modifiedWord/>
      <trackRevisions>false</trackRevisions>
    </reviewItem>
    <reviewItem>
      <errorID>3ebb686c-cdac-405c-839b-d0166e9c0282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5731E7E4</paraID>
      <start>0</start>
      <end>2</end>
      <status>unmodified</status>
      <modifiedWord/>
      <trackRevisions>false</trackRevisions>
    </reviewItem>
    <reviewItem>
      <errorID>d8a0cc74-4555-4f0e-a769-97ac0d9c1cd1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22F46FA0</paraID>
      <start>0</start>
      <end>2</end>
      <status>unmodified</status>
      <modifiedWord/>
      <trackRevisions>false</trackRevisions>
    </reviewItem>
    <reviewItem>
      <errorID>4da28f9f-6b28-42d7-b219-45f5d5a85821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6BAD1B5A</paraID>
      <start>0</start>
      <end>2</end>
      <status>unmodified</status>
      <modifiedWord/>
      <trackRevisions>false</trackRevisions>
    </reviewItem>
    <reviewItem>
      <errorID>840eaf25-d69f-489b-a819-cc4d65646b1b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6FCA9C1C</paraID>
      <start>0</start>
      <end>2</end>
      <status>unmodified</status>
      <modifiedWord/>
      <trackRevisions>false</trackRevisions>
    </reviewItem>
    <reviewItem>
      <errorID>7305b662-b48c-4b84-8e7a-c351bc772778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2B4C6FE5</paraID>
      <start>0</start>
      <end>2</end>
      <status>unmodified</status>
      <modifiedWord/>
      <trackRevisions>false</trackRevisions>
    </reviewItem>
    <reviewItem>
      <errorID>712a919c-c98f-4950-99b2-c6ed3b919182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6A4DE99F</paraID>
      <start>0</start>
      <end>2</end>
      <status>unmodified</status>
      <modifiedWord/>
      <trackRevisions>false</trackRevisions>
    </reviewItem>
    <reviewItem>
      <errorID>12b4b201-f113-42e3-b304-99d6c46fb4c4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5A212221</paraID>
      <start>0</start>
      <end>2</end>
      <status>unmodified</status>
      <modifiedWord/>
      <trackRevisions>false</trackRevisions>
    </reviewItem>
    <reviewItem>
      <errorID>cfb65af6-425f-4106-85cc-a1ea8c49cd3a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580A4E42</paraID>
      <start>0</start>
      <end>2</end>
      <status>unmodified</status>
      <modifiedWord/>
      <trackRevisions>false</trackRevisions>
    </reviewItem>
    <reviewItem>
      <errorID>39bbccf1-5e80-4c6a-afdb-c104dc780e18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3630F866</paraID>
      <start>0</start>
      <end>2</end>
      <status>unmodified</status>
      <modifiedWord/>
      <trackRevisions>false</trackRevisions>
    </reviewItem>
    <reviewItem>
      <errorID>3557a77c-2ed1-4580-a6a3-c300ae6335b3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1E670CEA</paraID>
      <start>0</start>
      <end>2</end>
      <status>unmodified</status>
      <modifiedWord/>
      <trackRevisions>false</trackRevisions>
    </reviewItem>
    <reviewItem>
      <errorID>c749a7a2-acca-4924-84bb-9b9bc868a7aa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1E453D67</paraID>
      <start>0</start>
      <end>2</end>
      <status>unmodified</status>
      <modifiedWord/>
      <trackRevisions>false</trackRevisions>
    </reviewItem>
    <reviewItem>
      <errorID>0e9d3668-83bc-43fc-b9e7-df14265243b2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31445E04</paraID>
      <start>0</start>
      <end>2</end>
      <status>unmodified</status>
      <modifiedWord/>
      <trackRevisions>false</trackRevisions>
    </reviewItem>
    <reviewItem>
      <errorID>e9744ac9-ea11-4698-9520-3b29fc7af48c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1374875C</paraID>
      <start>0</start>
      <end>2</end>
      <status>unmodified</status>
      <modifiedWord/>
      <trackRevisions>false</trackRevisions>
    </reviewItem>
    <reviewItem>
      <errorID>0178120f-991c-4c61-86a4-a2a46879dd34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5EEF3EDD</paraID>
      <start>0</start>
      <end>2</end>
      <status>unmodified</status>
      <modifiedWord/>
      <trackRevisions>false</trackRevisions>
    </reviewItem>
    <reviewItem>
      <errorID>c0bb7604-a2a6-4742-9571-87231b0bbe7d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2B8718E</paraID>
      <start>0</start>
      <end>3</end>
      <status>unmodified</status>
      <modifiedWord/>
      <trackRevisions>false</trackRevisions>
    </reviewItem>
    <reviewItem>
      <errorID>17f174ef-731f-45c2-aa5b-7ce55809e7be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26683E0</paraID>
      <start>0</start>
      <end>2</end>
      <status>unmodified</status>
      <modifiedWord/>
      <trackRevisions>false</trackRevisions>
    </reviewItem>
    <reviewItem>
      <errorID>22fdf881-1298-490f-a3e9-073674af5fe0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45A916C6</paraID>
      <start>0</start>
      <end>2</end>
      <status>unmodified</status>
      <modifiedWord/>
      <trackRevisions>false</trackRevisions>
    </reviewItem>
    <reviewItem>
      <errorID>2453c7d0-6725-437e-9d82-e22760a29973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42374F7C</paraID>
      <start>0</start>
      <end>2</end>
      <status>unmodified</status>
      <modifiedWord/>
      <trackRevisions>false</trackRevisions>
    </reviewItem>
    <reviewItem>
      <errorID>d8c08e52-c7b0-4586-83c8-85ade2019f98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4C4D9EE2</paraID>
      <start>0</start>
      <end>2</end>
      <status>unmodified</status>
      <modifiedWord/>
      <trackRevisions>false</trackRevisions>
    </reviewItem>
    <reviewItem>
      <errorID>05a36499-f510-48a9-961a-17455ec8ee8e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2F91E1E0</paraID>
      <start>0</start>
      <end>2</end>
      <status>unmodified</status>
      <modifiedWord/>
      <trackRevisions>false</trackRevisions>
    </reviewItem>
    <reviewItem>
      <errorID>e0a97c5d-847e-48b5-9dd2-30f7645f03d7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2CC8AFE6</paraID>
      <start>0</start>
      <end>2</end>
      <status>unmodified</status>
      <modifiedWord/>
      <trackRevisions>false</trackRevisions>
    </reviewItem>
    <reviewItem>
      <errorID>5b918865-84a9-4ad5-b8f4-ba778758310a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3AC260D4</paraID>
      <start>0</start>
      <end>2</end>
      <status>unmodified</status>
      <modifiedWord/>
      <trackRevisions>false</trackRevisions>
    </reviewItem>
    <reviewItem>
      <errorID>36e255cb-3551-4763-afc2-8373fa6ec708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117EB958</paraID>
      <start>0</start>
      <end>2</end>
      <status>unmodified</status>
      <modifiedWord/>
      <trackRevisions>false</trackRevisions>
    </reviewItem>
    <reviewItem>
      <errorID>c757e5c0-4e6a-4d2f-a83e-1792e82b0203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1E9ADD75</paraID>
      <start>0</start>
      <end>2</end>
      <status>unmodified</status>
      <modifiedWord/>
      <trackRevisions>false</trackRevisions>
    </reviewItem>
    <reviewItem>
      <errorID>3854b76a-645c-4f16-9275-d1882400312a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218D61E7</paraID>
      <start>0</start>
      <end>3</end>
      <status>unmodified</status>
      <modifiedWord/>
      <trackRevisions>false</trackRevisions>
    </reviewItem>
    <reviewItem>
      <errorID>5f976b26-7e5c-45ae-9961-e5310a67c091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5709FBEC</paraID>
      <start>0</start>
      <end>3</end>
      <status>unmodified</status>
      <modifiedWord/>
      <trackRevisions>false</trackRevisions>
    </reviewItem>
    <reviewItem>
      <errorID>e47932cd-f7cb-408c-9d1f-c1ea528c31c3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771B962C</paraID>
      <start>0</start>
      <end>3</end>
      <status>unmodified</status>
      <modifiedWord/>
      <trackRevisions>false</trackRevisions>
    </reviewItem>
    <reviewItem>
      <errorID>bad49912-e65b-4598-9dd2-baf6ab1c1aa6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F44D2C3</paraID>
      <start>0</start>
      <end>3</end>
      <status>unmodified</status>
      <modifiedWord/>
      <trackRevisions>false</trackRevisions>
    </reviewItem>
    <reviewItem>
      <errorID>ae38711b-d5e9-412e-9115-25d4ec14c474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2C1629FF</paraID>
      <start>0</start>
      <end>2</end>
      <status>unmodified</status>
      <modifiedWord/>
      <trackRevisions>false</trackRevisions>
    </reviewItem>
    <reviewItem>
      <errorID>5b9163d2-5670-48cd-a663-af1cdb1f980e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57E4C242</paraID>
      <start>0</start>
      <end>2</end>
      <status>unmodified</status>
      <modifiedWord/>
      <trackRevisions>false</trackRevisions>
    </reviewItem>
    <reviewItem>
      <errorID>004d7487-6570-4758-b83b-48010eba9028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6D2A2830</paraID>
      <start>0</start>
      <end>2</end>
      <status>unmodified</status>
      <modifiedWord/>
      <trackRevisions>false</trackRevisions>
    </reviewItem>
    <reviewItem>
      <errorID>c1dc5dd9-7e9c-478f-834e-836df3f0ab2c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6E877690</paraID>
      <start>0</start>
      <end>2</end>
      <status>unmodified</status>
      <modifiedWord/>
      <trackRevisions>false</trackRevisions>
    </reviewItem>
    <reviewItem>
      <errorID>d57a3a5e-6dd9-43b0-be15-cd565ffade21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15429036</paraID>
      <start>0</start>
      <end>2</end>
      <status>unmodified</status>
      <modifiedWord/>
      <trackRevisions>false</trackRevisions>
    </reviewItem>
    <reviewItem>
      <errorID>edeaff25-3b5b-46ac-b0e9-49ae77b2f509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728E4EE4</paraID>
      <start>0</start>
      <end>2</end>
      <status>unmodified</status>
      <modifiedWord/>
      <trackRevisions>false</trackRevisions>
    </reviewItem>
    <reviewItem>
      <errorID>04ad104e-5e94-47c0-920f-f407d5b6e7ec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1E58F456</paraID>
      <start>0</start>
      <end>2</end>
      <status>unmodified</status>
      <modifiedWord/>
      <trackRevisions>false</trackRevisions>
    </reviewItem>
    <reviewItem>
      <errorID>5b15eba5-a261-405b-9605-33ab99d406f6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38F4802F</paraID>
      <start>0</start>
      <end>2</end>
      <status>unmodified</status>
      <modifiedWord/>
      <trackRevisions>false</trackRevisions>
    </reviewItem>
    <reviewItem>
      <errorID>bebeea87-6a98-47cb-b1b0-63cf6cae8f2f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711F6F70</paraID>
      <start>0</start>
      <end>2</end>
      <status>unmodified</status>
      <modifiedWord/>
      <trackRevisions>false</trackRevisions>
    </reviewItem>
    <reviewItem>
      <errorID>b7689f92-1c21-4f11-9875-e4d6d971c852</errorID>
      <errorWord>使用</errorWord>
      <group>L1_Word</group>
      <groupName>字词问题</groupName>
      <ability>L2_Typo</ability>
      <abilityName>字词错误</abilityName>
      <candidateList>
        <item>食用</item>
      </candidateList>
      <explain>〈动〉做食物用：～油｜～植物。</explain>
      <paraID>711F6F70</paraID>
      <start>2</start>
      <end>4</end>
      <status>unmodified</status>
      <modifiedWord/>
      <trackRevisions>false</trackRevisions>
    </reviewItem>
    <reviewItem>
      <errorID>a1a61a4e-d009-4e11-a306-0f718e380267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771AD07E</paraID>
      <start>0</start>
      <end>2</end>
      <status>unmodified</status>
      <modifiedWord/>
      <trackRevisions>false</trackRevisions>
    </reviewItem>
    <reviewItem>
      <errorID>de7a133c-194e-4373-8027-8f9ea5fa7a86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4801E98E</paraID>
      <start>0</start>
      <end>2</end>
      <status>unmodified</status>
      <modifiedWord/>
      <trackRevisions>false</trackRevisions>
    </reviewItem>
    <reviewItem>
      <errorID>d9e71045-7c17-4396-87bd-ebcc8c45ab8f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42DD61C3</paraID>
      <start>0</start>
      <end>2</end>
      <status>unmodified</status>
      <modifiedWord/>
      <trackRevisions>false</trackRevisions>
    </reviewItem>
    <reviewItem>
      <errorID>e63ce1ca-a6cf-4df3-9ed8-bbc4e2202259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7360C931</paraID>
      <start>0</start>
      <end>2</end>
      <status>unmodified</status>
      <modifiedWord/>
      <trackRevisions>false</trackRevisions>
    </reviewItem>
    <reviewItem>
      <errorID>38d3bd5d-36e9-400d-93c1-8b4433cbb301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25BEF2DD</paraID>
      <start>0</start>
      <end>2</end>
      <status>unmodified</status>
      <modifiedWord/>
      <trackRevisions>false</trackRevisions>
    </reviewItem>
    <reviewItem>
      <errorID>375db58b-b5e1-47b3-ad6f-6929bfde73ab</errorID>
      <errorWord>建立台帐</errorWord>
      <group>L1_Word</group>
      <groupName>字词问题</groupName>
      <ability>L2_Alias</ability>
      <abilityName>也作/曾用词</abilityName>
      <candidateList>
        <item>建立台账</item>
      </candidateList>
      <explain>词汇[建立台帐]为不规范表述或旧称，其规范书面表述为[建立台账]。</explain>
      <paraID>25BEF2DD</paraID>
      <start>22</start>
      <end>26</end>
      <status>unmodified</status>
      <modifiedWord/>
      <trackRevisions>false</trackRevisions>
    </reviewItem>
    <reviewItem>
      <errorID>53b892b7-cd9a-4c90-be9d-fb156a29bea9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2D14098</paraID>
      <start>0</start>
      <end>2</end>
      <status>unmodified</status>
      <modifiedWord/>
      <trackRevisions>false</trackRevisions>
    </reviewItem>
    <reviewItem>
      <errorID>4d4c87a7-6f20-45de-b3b1-ae097c8f6a27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52EAF919</paraID>
      <start>0</start>
      <end>2</end>
      <status>unmodified</status>
      <modifiedWord/>
      <trackRevisions>false</trackRevisions>
    </reviewItem>
    <reviewItem>
      <errorID>bab0d18f-30ac-4611-800a-155fb6faf9fc</errorID>
      <errorWord>其它</errorWord>
      <group>L1_Word</group>
      <groupName>字词问题</groupName>
      <ability>L2_Alias</ability>
      <abilityName>也作/曾用词</abilityName>
      <candidateList>
        <item>其他</item>
      </candidateList>
      <explain>词汇[其它]为不规范表述或旧称，其规范书面表述为[其他]。</explain>
      <paraID>52EAF919</paraID>
      <start>15</start>
      <end>15</end>
      <status>unmodified</status>
      <modifiedWord/>
      <trackRevisions>false</trackRevisions>
    </reviewItem>
    <reviewItem>
      <errorID>98b7aa3c-8971-4a7c-bb18-382aa8186bf6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FE4C149</paraID>
      <start>0</start>
      <end>2</end>
      <status>unmodified</status>
      <modifiedWord/>
      <trackRevisions>false</trackRevisions>
    </reviewItem>
    <reviewItem>
      <errorID>a7127558-0c09-4cd9-b4c5-3057a204a980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426648B5</paraID>
      <start>0</start>
      <end>2</end>
      <status>unmodified</status>
      <modifiedWord/>
      <trackRevisions>false</trackRevisions>
    </reviewItem>
    <reviewItem>
      <errorID>5c607564-cdc0-4d00-8ac7-7ed65dd7079a</errorID>
      <errorWord>其它杂物</errorWord>
      <group>L1_Word</group>
      <groupName>字词问题</groupName>
      <ability>L2_Alias</ability>
      <abilityName>也作/曾用词</abilityName>
      <candidateList>
        <item>其他杂物</item>
      </candidateList>
      <explain>词汇[其它杂物]为不规范表述或旧称，其规范书面表述为[其他杂物]。</explain>
      <paraID>426648B5</paraID>
      <start>15</start>
      <end>19</end>
      <status>unmodified</status>
      <modifiedWord/>
      <trackRevisions>false</trackRevisions>
    </reviewItem>
    <reviewItem>
      <errorID>3ddadd05-8eeb-4fca-a5e5-7897df6d7948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1868FE3F</paraID>
      <start>0</start>
      <end>2</end>
      <status>unmodified</status>
      <modifiedWord/>
      <trackRevisions>false</trackRevisions>
    </reviewItem>
    <reviewItem>
      <errorID>919af882-6921-4872-a291-6a49ac5a8c2b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54A12317</paraID>
      <start>0</start>
      <end>2</end>
      <status>unmodified</status>
      <modifiedWord/>
      <trackRevisions>false</trackRevisions>
    </reviewItem>
    <reviewItem>
      <errorID>e8b97973-5359-4c6c-b9ce-f453e8cc6062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59F4E611</paraID>
      <start>0</start>
      <end>2</end>
      <status>unmodified</status>
      <modifiedWord/>
      <trackRevisions>false</trackRevisions>
    </reviewItem>
    <reviewItem>
      <errorID>30861518-893d-437f-b5c4-0121e06a7b4f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5937CBA3</paraID>
      <start>0</start>
      <end>2</end>
      <status>unmodified</status>
      <modifiedWord/>
      <trackRevisions>false</trackRevisions>
    </reviewItem>
    <reviewItem>
      <errorID>79f65c0e-8ec0-4b87-bb4b-30856dbdc281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22B4740F</paraID>
      <start>0</start>
      <end>2</end>
      <status>unmodified</status>
      <modifiedWord/>
      <trackRevisions>false</trackRevisions>
    </reviewItem>
    <reviewItem>
      <errorID>13d74478-c368-4e85-a468-83e74f67d6ac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28C1733A</paraID>
      <start>0</start>
      <end>3</end>
      <status>unmodified</status>
      <modifiedWord/>
      <trackRevisions>false</trackRevisions>
    </reviewItem>
    <reviewItem>
      <errorID>2d3e7b41-03bf-40d0-9508-f9a19bc35d7c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799388EA</paraID>
      <start>0</start>
      <end>3</end>
      <status>unmodified</status>
      <modifiedWord/>
      <trackRevisions>false</trackRevisions>
    </reviewItem>
    <reviewItem>
      <errorID>e73e90d6-32f3-4aee-85fe-5b7a57e8739b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33825B19</paraID>
      <start>0</start>
      <end>3</end>
      <status>unmodified</status>
      <modifiedWord/>
      <trackRevisions>false</trackRevisions>
    </reviewItem>
    <reviewItem>
      <errorID>4cac294f-bce5-4abf-b498-3d29e92dd4bf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3F3C50E4</paraID>
      <start>0</start>
      <end>2</end>
      <status>unmodified</status>
      <modifiedWord/>
      <trackRevisions>false</trackRevisions>
    </reviewItem>
    <reviewItem>
      <errorID>10236c5b-b182-4fc9-93f5-6adefff734a3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540C5FB9</paraID>
      <start>0</start>
      <end>2</end>
      <status>unmodified</status>
      <modifiedWord/>
      <trackRevisions>false</trackRevisions>
    </reviewItem>
    <reviewItem>
      <errorID>9f04622a-78c3-4d22-a97e-d94d62ed7bfa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30C88404</paraID>
      <start>0</start>
      <end>2</end>
      <status>unmodified</status>
      <modifiedWord/>
      <trackRevisions>false</trackRevisions>
    </reviewItem>
    <reviewItem>
      <errorID>afe58d59-e85a-4c6d-a3eb-f85943e3485a</errorID>
      <errorWord>酌</errorWord>
      <group>L1_Word</group>
      <groupName>字词问题</groupName>
      <ability>L2_Typo</ability>
      <abilityName>字词错误</abilityName>
      <candidateList>
        <item>的</item>
      </candidateList>
      <explain>存在字形相近字词的误用。</explain>
      <paraID>67E9196B</paraID>
      <start>7</start>
      <end>8</end>
      <status>unmodified</status>
      <modifiedWord/>
      <trackRevisions>false</trackRevisions>
    </reviewItem>
    <reviewItem>
      <errorID>dc6e1a21-a123-4662-aee8-410b3f719d88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17FB0AF2</paraID>
      <start>0</start>
      <end>2</end>
      <status>unmodified</status>
      <modifiedWord/>
      <trackRevisions>false</trackRevisions>
    </reviewItem>
    <reviewItem>
      <errorID>0045a976-2ac4-4bc5-9faa-4aca2f472a8e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69BDDC7</paraID>
      <start>0</start>
      <end>2</end>
      <status>unmodified</status>
      <modifiedWord/>
      <trackRevisions>false</trackRevisions>
    </reviewItem>
    <reviewItem>
      <errorID>c0cd9f01-4e03-485b-84a6-215499300f12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42F86F81</paraID>
      <start>0</start>
      <end>2</end>
      <status>unmodified</status>
      <modifiedWord/>
      <trackRevisions>false</trackRevisions>
    </reviewItem>
    <reviewItem>
      <errorID>a0ab0377-c86a-478d-91ba-4175916d5117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2116FDB2</paraID>
      <start>1</start>
      <end>3</end>
      <status>unmodified</status>
      <modifiedWord/>
      <trackRevisions>false</trackRevisions>
    </reviewItem>
    <reviewItem>
      <errorID>724c6419-b519-41f3-953a-694a71ef18a8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526D3A07</paraID>
      <start>1</start>
      <end>3</end>
      <status>unmodified</status>
      <modifiedWord/>
      <trackRevisions>false</trackRevisions>
    </reviewItem>
    <reviewItem>
      <errorID>a9844055-1950-42f5-b4f4-72096d50b690</errorID>
      <errorWord>需</errorWord>
      <group>L1_Word</group>
      <groupName>字词问题</groupName>
      <ability>L2_Typo</ability>
      <abilityName>字词错误</abilityName>
      <candidateList>
        <item>须</item>
      </candidateList>
      <explain>存在发音相同字词的误用。</explain>
      <paraID>526D3A07</paraID>
      <start>7</start>
      <end>8</end>
      <status>unmodified</status>
      <modifiedWord/>
      <trackRevisions>false</trackRevisions>
    </reviewItem>
    <reviewItem>
      <errorID>e30bb91b-1125-4501-b10c-3f6aa39e7af4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4B9BB42F</paraID>
      <start>0</start>
      <end>2</end>
      <status>unmodified</status>
      <modifiedWord/>
      <trackRevisions>false</trackRevisions>
    </reviewItem>
    <reviewItem>
      <errorID>d72b96aa-5c4d-45eb-b933-4bf7e296ac40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875123D</paraID>
      <start>1</start>
      <end>3</end>
      <status>unmodified</status>
      <modifiedWord/>
      <trackRevisions>false</trackRevisions>
    </reviewItem>
    <reviewItem>
      <errorID>e5de4e03-bfe6-43c7-9cdf-00d138f98b9a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72F94A30</paraID>
      <start>1</start>
      <end>3</end>
      <status>unmodified</status>
      <modifiedWord/>
      <trackRevisions>false</trackRevisions>
    </reviewItem>
    <reviewItem>
      <errorID>2445882e-fcaa-4c1a-9606-cb2d28a06f5d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17A54E4A</paraID>
      <start>0</start>
      <end>2</end>
      <status>unmodified</status>
      <modifiedWord/>
      <trackRevisions>false</trackRevisions>
    </reviewItem>
    <reviewItem>
      <errorID>e47f9953-d1a1-404b-b017-5e932649ebc9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17A5BFAF</paraID>
      <start>0</start>
      <end>2</end>
      <status>unmodified</status>
      <modifiedWord/>
      <trackRevisions>false</trackRevisions>
    </reviewItem>
    <reviewItem>
      <errorID>67d6b142-8b93-4c89-abc8-03cdf15edd6d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2EE9B85A</paraID>
      <start>1</start>
      <end>3</end>
      <status>unmodified</status>
      <modifiedWord/>
      <trackRevisions>false</trackRevisions>
    </reviewItem>
    <reviewItem>
      <errorID>fb8e701a-2d54-4592-9ae7-ebe2eb59566f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1A2381BC</paraID>
      <start>1</start>
      <end>4</end>
      <status>unmodified</status>
      <modifiedWord/>
      <trackRevisions>false</trackRevisions>
    </reviewItem>
    <reviewItem>
      <errorID>f24ee49f-ca8c-49bb-a022-095b71e3ae98</errorID>
      <errorWord>过称</errorWord>
      <group>L1_Word</group>
      <groupName>字词问题</groupName>
      <ability>L2_Typo</ability>
      <abilityName>字词错误</abilityName>
      <candidateList>
        <item>过秤</item>
      </candidateList>
      <explain>〈动〉用秤称：这筐苹果还没～。</explain>
      <paraID>1A2381BC</paraID>
      <start>15</start>
      <end>17</end>
      <status>unmodified</status>
      <modifiedWord/>
      <trackRevisions>false</trackRevisions>
    </reviewItem>
    <reviewItem>
      <errorID>80eda65c-2eac-4594-bc6b-e7b786821992</errorID>
      <errorWord>,</errorWord>
      <group>L1_Format</group>
      <groupName>格式问题</groupName>
      <ability>L2_HalfPunc</ability>
      <abilityName>全半角检查</abilityName>
      <candidateList>
        <item>，</item>
      </candidateList>
      <explain>文本全半角错误。</explain>
      <paraID>1A2381BC</paraID>
      <start>20</start>
      <end>21</end>
      <status>unmodified</status>
      <modifiedWord/>
      <trackRevisions>false</trackRevisions>
    </reviewItem>
    <reviewItem>
      <errorID>9e92f00a-3acd-44f3-8cbc-df5a27badd3b</errorID>
      <errorWord>,</errorWord>
      <group>L1_Format</group>
      <groupName>格式问题</groupName>
      <ability>L2_HalfPunc</ability>
      <abilityName>全半角检查</abilityName>
      <candidateList>
        <item>，</item>
      </candidateList>
      <explain>文本全半角错误。</explain>
      <paraID>1A2381BC</paraID>
      <start>25</start>
      <end>26</end>
      <status>unmodified</status>
      <modifiedWord/>
      <trackRevisions>false</trackRevisions>
    </reviewItem>
    <reviewItem>
      <errorID>61ab2d7b-8de4-4407-b1c6-13327588827f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6310DDC</paraID>
      <start>1</start>
      <end>4</end>
      <status>unmodified</status>
      <modifiedWord/>
      <trackRevisions>false</trackRevisions>
    </reviewItem>
    <reviewItem>
      <errorID>2707c9ad-9dcc-4f7b-a8e9-6649a9cd3522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3F7075FA</paraID>
      <start>1</start>
      <end>4</end>
      <status>unmodified</status>
      <modifiedWord/>
      <trackRevisions>false</trackRevisions>
    </reviewItem>
    <reviewItem>
      <errorID>a4bd6e1b-128a-4b51-9d72-1029a5bb0b74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76345A82</paraID>
      <start>0</start>
      <end>2</end>
      <status>unmodified</status>
      <modifiedWord/>
      <trackRevisions>false</trackRevisions>
    </reviewItem>
    <reviewItem>
      <errorID>7a7bb3be-2a80-497d-b9a8-4b59cb2650d3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1D72D46F</paraID>
      <start>0</start>
      <end>2</end>
      <status>unmodified</status>
      <modifiedWord/>
      <trackRevisions>false</trackRevisions>
    </reviewItem>
    <reviewItem>
      <errorID>0741df37-5444-4739-94e8-b64eb312176d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3FF2DCBB</paraID>
      <start>0</start>
      <end>2</end>
      <status>unmodified</status>
      <modifiedWord/>
      <trackRevisions>false</trackRevisions>
    </reviewItem>
    <reviewItem>
      <errorID>2c758c92-17e0-4df1-94fa-4c243cf30017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7C994F05</paraID>
      <start>0</start>
      <end>2</end>
      <status>unmodified</status>
      <modifiedWord/>
      <trackRevisions>false</trackRevisions>
    </reviewItem>
    <reviewItem>
      <errorID>a4542196-32a3-455c-83e4-1ddb70eff3b1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42FF3030</paraID>
      <start>0</start>
      <end>2</end>
      <status>unmodified</status>
      <modifiedWord/>
      <trackRevisions>false</trackRevisions>
    </reviewItem>
    <reviewItem>
      <errorID>60bd7957-1148-4f0a-bf0a-3645dfc4369b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6A194DAB</paraID>
      <start>0</start>
      <end>2</end>
      <status>unmodified</status>
      <modifiedWord/>
      <trackRevisions>false</trackRevisions>
    </reviewItem>
    <reviewItem>
      <errorID>7123f123-dc3b-4873-a8f9-d56521b908d8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736BDE16</paraID>
      <start>0</start>
      <end>2</end>
      <status>unmodified</status>
      <modifiedWord/>
      <trackRevisions>false</trackRevisions>
    </reviewItem>
    <reviewItem>
      <errorID>fa5298c1-20d5-481b-bce4-dc93fa6d7601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77063D08</paraID>
      <start>0</start>
      <end>2</end>
      <status>unmodified</status>
      <modifiedWord/>
      <trackRevisions>false</trackRevisions>
    </reviewItem>
    <reviewItem>
      <errorID>50cc3eec-dfb7-4443-b9c6-c18bd3badf7d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744CF8FA</paraID>
      <start>0</start>
      <end>3</end>
      <status>unmodified</status>
      <modifiedWord/>
      <trackRevisions>false</trackRevisions>
    </reviewItem>
    <reviewItem>
      <errorID>1801946e-0a85-4004-956d-41dba8cc3377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707958C9</paraID>
      <start>0</start>
      <end>3</end>
      <status>unmodified</status>
      <modifiedWord/>
      <trackRevisions>false</trackRevisions>
    </reviewItem>
    <reviewItem>
      <errorID>e91ff23b-46ab-4d97-a0e7-1d31a163e186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47F0540F</paraID>
      <start>0</start>
      <end>3</end>
      <status>unmodified</status>
      <modifiedWord/>
      <trackRevisions>false</trackRevisions>
    </reviewItem>
    <reviewItem>
      <errorID>98d7deeb-559e-4ade-bda1-c7985caba174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46FF5E05</paraID>
      <start>0</start>
      <end>3</end>
      <status>unmodified</status>
      <modifiedWord/>
      <trackRevisions>false</trackRevisions>
    </reviewItem>
    <reviewItem>
      <errorID>acd7c807-2023-4221-81fc-90bd22f3ba6f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47826D86</paraID>
      <start>0</start>
      <end>3</end>
      <status>unmodified</status>
      <modifiedWord/>
      <trackRevisions>false</trackRevisions>
    </reviewItem>
    <reviewItem>
      <errorID>943aee6a-d6ab-4afe-8510-99c931a2f39d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F9C054</paraID>
      <start>0</start>
      <end>3</end>
      <status>unmodified</status>
      <modifiedWord/>
      <trackRevisions>false</trackRevisions>
    </reviewItem>
    <reviewItem>
      <errorID>7a6e1feb-a093-4978-8b8f-b43601a52cc8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3CCECD7</paraID>
      <start>0</start>
      <end>3</end>
      <status>unmodified</status>
      <modifiedWord/>
      <trackRevisions>false</trackRevisions>
    </reviewItem>
    <reviewItem>
      <errorID>dde6b249-65c1-4ef9-ac10-bd8c139b591b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2D662E75</paraID>
      <start>0</start>
      <end>3</end>
      <status>unmodified</status>
      <modifiedWord/>
      <trackRevisions>false</trackRevisions>
    </reviewItem>
    <reviewItem>
      <errorID>f97f11b7-cb8f-46f8-b6d2-b5ef4d61ae07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3C4A9076</paraID>
      <start>0</start>
      <end>3</end>
      <status>unmodified</status>
      <modifiedWord/>
      <trackRevisions>false</trackRevisions>
    </reviewItem>
    <reviewItem>
      <errorID>ae954551-c6dc-4c27-ada0-e5d8e9a54494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7C5C756D</paraID>
      <start>0</start>
      <end>2</end>
      <status>unmodified</status>
      <modifiedWord/>
      <trackRevisions>false</trackRevisions>
    </reviewItem>
    <reviewItem>
      <errorID>b2fa5620-9384-4327-bb5e-1d479fa8ee05</errorID>
      <errorWord>限令</errorWord>
      <group>L1_Word</group>
      <groupName>字词问题</groupName>
      <ability>L2_Typo</ability>
      <abilityName>字词错误</abilityName>
      <candidateList>
        <item>责令</item>
      </candidateList>
      <explain/>
      <paraID>7C5C756D</paraID>
      <start>49</start>
      <end>51</end>
      <status>unmodified</status>
      <modifiedWord/>
      <trackRevisions>false</trackRevisions>
    </reviewItem>
    <reviewItem>
      <errorID>c661fa7f-8b87-4eff-a48a-41b3f40ed6aa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8BA6F43</paraID>
      <start>0</start>
      <end>2</end>
      <status>unmodified</status>
      <modifiedWord/>
      <trackRevisions>false</trackRevisions>
    </reviewItem>
    <reviewItem>
      <errorID>703ed1a5-e7a8-49e5-9c08-e88232897d61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68ABD12A</paraID>
      <start>0</start>
      <end>2</end>
      <status>unmodified</status>
      <modifiedWord/>
      <trackRevisions>false</trackRevisions>
    </reviewItem>
    <reviewItem>
      <errorID>0a7a43bd-7af2-47d1-ba6d-cb8be9bdebc5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4C05B3F4</paraID>
      <start>0</start>
      <end>2</end>
      <status>unmodified</status>
      <modifiedWord/>
      <trackRevisions>false</trackRevisions>
    </reviewItem>
    <reviewItem>
      <errorID>3b4bac9f-6d3e-4c82-8a09-5bf44eb8e655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22439D87</paraID>
      <start>0</start>
      <end>2</end>
      <status>unmodified</status>
      <modifiedWord/>
      <trackRevisions>false</trackRevisions>
    </reviewItem>
    <reviewItem>
      <errorID>f420ce97-0310-4f9c-a009-8966936774d9</errorID>
      <errorWord>在非</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22439D87</paraID>
      <start>6</start>
      <end>8</end>
      <status>unmodified</status>
      <modifiedWord/>
      <trackRevisions>false</trackRevisions>
    </reviewItem>
    <reviewItem>
      <errorID>0bc49eaf-5cc9-4274-9970-a3e7fba73084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2E49A420</paraID>
      <start>0</start>
      <end>2</end>
      <status>unmodified</status>
      <modifiedWord/>
      <trackRevisions>false</trackRevisions>
    </reviewItem>
    <reviewItem>
      <errorID>518a65e3-f1f3-4e45-929f-789a97cc4aa8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45542C44</paraID>
      <start>0</start>
      <end>2</end>
      <status>unmodified</status>
      <modifiedWord/>
      <trackRevisions>false</trackRevisions>
    </reviewItem>
    <reviewItem>
      <errorID>c0371f33-82fa-44ce-9ae4-6fa05a4c043f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7F785530</paraID>
      <start>0</start>
      <end>2</end>
      <status>unmodified</status>
      <modifiedWord/>
      <trackRevisions>false</trackRevisions>
    </reviewItem>
    <reviewItem>
      <errorID>a30553d9-6877-42c4-bb35-76a8c0070e3a</errorID>
      <errorWord>处于</errorWord>
      <group>L1_Word</group>
      <groupName>字词问题</groupName>
      <ability>L2_Typo</ability>
      <abilityName>字词错误</abilityName>
      <candidateList>
        <item>处以</item>
      </candidateList>
      <explain>存在发音相近字词的误用。</explain>
      <paraID>7F785530</paraID>
      <start>45</start>
      <end>47</end>
      <status>unmodified</status>
      <modifiedWord/>
      <trackRevisions>false</trackRevisions>
    </reviewItem>
    <reviewItem>
      <errorID>8269912e-d77a-462f-81f0-f6c443782a3b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6C0D2A17</paraID>
      <start>0</start>
      <end>2</end>
      <status>unmodified</status>
      <modifiedWord/>
      <trackRevisions>false</trackRevisions>
    </reviewItem>
    <reviewItem>
      <errorID>ac8ea0fb-e593-4afe-8e4d-f1b1321a0d0a</errorID>
      <errorWord>向上</errorWord>
      <group>L1_Word</group>
      <groupName>字词问题</groupName>
      <ability>L2_Typo</ability>
      <abilityName>字词错误</abilityName>
      <candidateList>
        <item>上</item>
      </candidateList>
      <explain/>
      <paraID>6C0D2A17</paraID>
      <start>22</start>
      <end>24</end>
      <status>unmodified</status>
      <modifiedWord/>
      <trackRevisions>false</trackRevisions>
    </reviewItem>
    <reviewItem>
      <errorID>0a3439a9-908d-40d4-9d5c-e55f9189cb91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2589C486</paraID>
      <start>0</start>
      <end>2</end>
      <status>unmodified</status>
      <modifiedWord/>
      <trackRevisions>false</trackRevisions>
    </reviewItem>
    <reviewItem>
      <errorID>c338615b-9a34-4b9a-84dd-667a375e5476</errorID>
      <errorWord>两次的</errorWord>
      <group>L1_Word</group>
      <groupName>字词问题</groupName>
      <ability>L2_Typo</ability>
      <abilityName>字词错误</abilityName>
      <candidateList>
        <item>两次</item>
      </candidateList>
      <explain/>
      <paraID>2589C486</paraID>
      <start>40</start>
      <end>43</end>
      <status>unmodified</status>
      <modifiedWord/>
      <trackRevisions>false</trackRevisions>
    </reviewItem>
    <reviewItem>
      <errorID>e50638fb-84d5-4bba-940e-50d75f767b47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2361AD88</paraID>
      <start>0</start>
      <end>2</end>
      <status>unmodified</status>
      <modifiedWord/>
      <trackRevisions>false</trackRevisions>
    </reviewItem>
    <reviewItem>
      <errorID>8884cb9d-cc53-4f08-91f1-647a4f553879</errorID>
      <errorWord>，</errorWord>
      <group>L1_Word</group>
      <groupName>字词问题</groupName>
      <ability>L2_Typo</ability>
      <abilityName>字词错误</abilityName>
      <candidateList>
        <item>，必</item>
      </candidateList>
      <explain/>
      <paraID>2361AD88</paraID>
      <start>12</start>
      <end>13</end>
      <status>unmodified</status>
      <modifiedWord/>
      <trackRevisions>false</trackRevisions>
    </reviewItem>
    <reviewItem>
      <errorID>3a3b623d-537f-4cdf-9cd6-1bb3194a8b14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1027C059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51D1813-679F-4AF2-B2EC-DDC13EAC4CD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岳晨露</cp:lastModifiedBy>
  <cp:revision>166</cp:revision>
  <dcterms:created xsi:type="dcterms:W3CDTF">2024-08-07T02:37:00Z</dcterms:created>
  <dcterms:modified xsi:type="dcterms:W3CDTF">2026-08-28T07:23:14Z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765F6CE2BB6C44E980E8A0BAFF3CC1F0_13</vt:lpwstr>
  </property>
  <property fmtid="{D5CDD505-2E9C-101B-9397-08002B2CF9AE}" pid="4" name="KSOTemplateDocerSaveRecord">
    <vt:lpwstr>eyJoZGlkIjoiNDM5MGUxMDM5ZjY2NTQwMzVmMDgxNmRlMzhmYmMzNDEiLCJ1c2VySWQiOiIyMzY3OTU4OTQifQ==</vt:lpwstr>
  </property>
</Properties>
</file>