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2"/>
        <w:ind w:firstLine="0"/>
        <w:rPr>
          <w:rFonts w:eastAsia="黑体"/>
          <w:b/>
          <w:bCs/>
          <w:sz w:val="84"/>
        </w:rPr>
      </w:pPr>
      <w:r>
        <w:rPr>
          <w:rFonts w:eastAsia="黑体"/>
          <w:b/>
          <w:bCs/>
          <w:sz w:val="84"/>
        </w:rPr>
      </w:r>
      <w:r/>
    </w:p>
    <w:p>
      <w:pPr>
        <w:pStyle w:val="812"/>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00"/>
        <w:ind w:firstLine="2249"/>
        <w:spacing w:before="120" w:after="120" w:line="360" w:lineRule="atLeast"/>
        <w:rPr>
          <w:rFonts w:hint="eastAsia"/>
          <w:b/>
          <w:bCs/>
          <w:sz w:val="32"/>
          <w:szCs w:val="32"/>
          <w:u w:val="single"/>
        </w:rPr>
        <w:pBdr>
          <w:top w:val="none" w:color="000000" w:sz="0" w:space="0"/>
          <w:left w:val="none" w:color="000000" w:sz="0" w:space="0"/>
          <w:bottom w:val="none" w:color="000000" w:sz="0" w:space="0"/>
          <w:right w:val="none" w:color="000000" w:sz="0" w:space="0"/>
        </w:pBdr>
      </w:pPr>
      <w:r>
        <w:rPr>
          <w:rFonts w:hint="eastAsia"/>
          <w:b/>
          <w:bCs/>
          <w:sz w:val="32"/>
        </w:rPr>
        <w:t xml:space="preserve">项目名称：</w:t>
      </w:r>
      <w:r>
        <w:rPr>
          <w:rFonts w:hAnsi="宋体"/>
          <w:b/>
          <w:bCs/>
          <w:sz w:val="32"/>
          <w:szCs w:val="32"/>
          <w:u w:val="single"/>
        </w:rPr>
        <w:t xml:space="preserve">_</w:t>
      </w:r>
      <w:r>
        <w:rPr>
          <w:rFonts w:hint="eastAsia" w:ascii="经典仿宋简" w:hAnsi="经典仿宋简" w:eastAsia="经典仿宋简" w:cs="经典仿宋简"/>
          <w:b/>
          <w:bCs/>
          <w:sz w:val="32"/>
          <w:szCs w:val="32"/>
          <w:u w:val="single"/>
        </w:rPr>
        <w:t xml:space="preserve">城市更新中消防设计审验的堵点摸排与技术应对方案</w:t>
      </w:r>
      <w:r>
        <w:rPr>
          <w:rFonts w:hint="eastAsia"/>
          <w:b/>
          <w:bCs/>
          <w:sz w:val="32"/>
          <w:szCs w:val="32"/>
          <w:u w:val="single"/>
        </w:rPr>
      </w:r>
      <w:r/>
    </w:p>
    <w:p>
      <w:pPr>
        <w:pStyle w:val="812"/>
        <w:ind w:firstLine="2249"/>
        <w:rPr>
          <w:rFonts w:hint="eastAsia"/>
          <w:b/>
          <w:bCs/>
          <w:sz w:val="32"/>
        </w:rPr>
      </w:pPr>
      <w:r>
        <w:rPr>
          <w:rFonts w:hint="eastAsia"/>
          <w:b/>
          <w:bCs/>
          <w:sz w:val="32"/>
        </w:rPr>
      </w:r>
      <w:r/>
    </w:p>
    <w:p>
      <w:pPr>
        <w:pStyle w:val="700"/>
        <w:ind w:left="2100" w:firstLine="161"/>
        <w:rPr>
          <w:b/>
          <w:color w:val="ff0000"/>
          <w:sz w:val="30"/>
          <w:szCs w:val="30"/>
        </w:rPr>
      </w:pPr>
      <w:r>
        <w:rPr>
          <w:rFonts w:hint="eastAsia"/>
          <w:b/>
          <w:bCs/>
          <w:color w:val="ff0000"/>
          <w:sz w:val="32"/>
        </w:rPr>
        <w:t xml:space="preserve">项目编号：JSZC-320400-JZCG-G2026-0250</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700"/>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非专门面向中小企业）</w:t>
      </w:r>
      <w:r>
        <w:rPr>
          <w:rFonts w:hint="eastAsia"/>
          <w:b/>
          <w:color w:val="ff0000"/>
          <w:sz w:val="30"/>
          <w:szCs w:val="30"/>
        </w:rPr>
      </w:r>
      <w:r/>
    </w:p>
    <w:p>
      <w:pPr>
        <w:pStyle w:val="812"/>
        <w:ind w:firstLine="0"/>
        <w:spacing w:before="0" w:after="0"/>
        <w:rPr>
          <w:rFonts w:hint="eastAsia" w:ascii="宋体" w:hAnsi="宋体"/>
        </w:rPr>
      </w:pPr>
      <w:r>
        <w:rPr>
          <w:rFonts w:hint="eastAsia" w:ascii="宋体" w:hAnsi="宋体"/>
        </w:rPr>
      </w:r>
      <w:r/>
    </w:p>
    <w:p>
      <w:pPr>
        <w:pStyle w:val="812"/>
        <w:ind w:firstLine="0"/>
        <w:spacing w:before="0" w:after="0"/>
        <w:rPr>
          <w:rFonts w:hint="eastAsia" w:ascii="宋体" w:hAnsi="宋体"/>
        </w:rPr>
      </w:pPr>
      <w:r>
        <w:rPr>
          <w:rFonts w:hint="eastAsia" w:ascii="宋体" w:hAnsi="宋体"/>
        </w:rPr>
      </w:r>
      <w:r/>
    </w:p>
    <w:p>
      <w:pPr>
        <w:pStyle w:val="812"/>
        <w:ind w:firstLine="0"/>
        <w:spacing w:before="0" w:after="0"/>
        <w:rPr>
          <w:rFonts w:hint="eastAsia" w:ascii="宋体" w:hAnsi="宋体"/>
        </w:rPr>
      </w:pPr>
      <w:r>
        <w:rPr>
          <w:rFonts w:hint="eastAsia" w:ascii="宋体" w:hAnsi="宋体"/>
        </w:rPr>
      </w:r>
      <w:r/>
    </w:p>
    <w:p>
      <w:pPr>
        <w:pStyle w:val="812"/>
        <w:ind w:firstLine="0"/>
        <w:spacing w:before="0" w:after="0"/>
        <w:rPr>
          <w:rFonts w:hint="eastAsia" w:ascii="宋体" w:hAnsi="宋体"/>
        </w:rPr>
      </w:pPr>
      <w:r>
        <w:rPr>
          <w:rFonts w:hint="eastAsia" w:ascii="宋体" w:hAnsi="宋体"/>
        </w:rPr>
      </w:r>
      <w:r/>
    </w:p>
    <w:p>
      <w:pPr>
        <w:pStyle w:val="812"/>
        <w:ind w:firstLine="0"/>
        <w:spacing w:before="0" w:after="0"/>
        <w:rPr>
          <w:rFonts w:hint="eastAsia" w:ascii="宋体" w:hAnsi="宋体"/>
        </w:rPr>
      </w:pPr>
      <w:r>
        <w:rPr>
          <w:rFonts w:hint="eastAsia" w:ascii="宋体" w:hAnsi="宋体"/>
        </w:rPr>
      </w:r>
      <w:r/>
    </w:p>
    <w:p>
      <w:pPr>
        <w:pStyle w:val="812"/>
        <w:ind w:firstLine="0"/>
        <w:spacing w:before="0" w:after="0"/>
        <w:rPr>
          <w:rFonts w:hint="eastAsia" w:ascii="宋体" w:hAnsi="宋体"/>
        </w:rPr>
      </w:pPr>
      <w:r>
        <w:rPr>
          <w:rFonts w:hint="eastAsia" w:ascii="宋体" w:hAnsi="宋体"/>
        </w:rPr>
      </w:r>
      <w:r/>
    </w:p>
    <w:p>
      <w:pPr>
        <w:pStyle w:val="812"/>
        <w:ind w:firstLine="0"/>
        <w:spacing w:before="0" w:after="0"/>
        <w:rPr>
          <w:rFonts w:hint="eastAsia" w:ascii="宋体" w:hAnsi="宋体"/>
        </w:rPr>
      </w:pPr>
      <w:r>
        <w:rPr>
          <w:rFonts w:hint="eastAsia" w:ascii="宋体" w:hAnsi="宋体"/>
        </w:rPr>
      </w:r>
      <w:r/>
    </w:p>
    <w:p>
      <w:pPr>
        <w:pStyle w:val="812"/>
        <w:ind w:firstLine="0"/>
        <w:jc w:val="center"/>
        <w:rPr>
          <w:rFonts w:hint="eastAsia"/>
          <w:b/>
          <w:bCs/>
          <w:sz w:val="32"/>
        </w:rPr>
      </w:pPr>
      <w:r>
        <w:rPr>
          <w:rFonts w:hint="eastAsia"/>
          <w:b/>
          <w:bCs/>
          <w:sz w:val="32"/>
        </w:rPr>
        <w:t xml:space="preserve">常州市政府采购中心</w:t>
      </w:r>
      <w:r>
        <w:rPr>
          <w:rFonts w:hint="eastAsia"/>
          <w:b/>
          <w:bCs/>
          <w:sz w:val="32"/>
        </w:rPr>
      </w:r>
      <w:r/>
    </w:p>
    <w:p>
      <w:pPr>
        <w:pStyle w:val="812"/>
        <w:ind w:firstLine="0"/>
        <w:jc w:val="center"/>
        <w:rPr>
          <w:rFonts w:hint="eastAsia"/>
          <w:b/>
          <w:bCs/>
          <w:sz w:val="32"/>
        </w:rPr>
      </w:pPr>
      <w:r>
        <w:rPr>
          <w:rFonts w:hint="eastAsia"/>
          <w:b/>
          <w:bCs/>
          <w:sz w:val="32"/>
        </w:rPr>
        <w:t xml:space="preserve">2026年08月</w:t>
      </w:r>
      <w:r>
        <w:rPr>
          <w:rFonts w:hint="eastAsia"/>
          <w:b/>
          <w:bCs/>
          <w:sz w:val="32"/>
          <w:lang w:val="en-US" w:eastAsia="zh-CN"/>
        </w:rPr>
        <w:t xml:space="preserve">2</w:t>
      </w:r>
      <w:r>
        <w:rPr>
          <w:rFonts w:hint="eastAsia"/>
          <w:b/>
          <w:bCs/>
          <w:sz w:val="32"/>
          <w:lang w:val="en-US" w:eastAsia="zh-CN"/>
        </w:rPr>
        <w:t xml:space="preserve">1</w:t>
      </w:r>
      <w:r>
        <w:rPr>
          <w:rFonts w:hint="eastAsia"/>
          <w:b/>
          <w:bCs/>
          <w:sz w:val="32"/>
        </w:rPr>
        <w:t xml:space="preserve">日</w:t>
      </w:r>
      <w:r>
        <w:rPr>
          <w:rFonts w:hint="eastAsia"/>
          <w:b/>
          <w:bCs/>
          <w:sz w:val="32"/>
        </w:rPr>
      </w:r>
      <w:r/>
    </w:p>
    <w:p>
      <w:pPr>
        <w:pStyle w:val="812"/>
        <w:ind w:firstLine="0"/>
        <w:rPr>
          <w:rFonts w:hint="eastAsia"/>
          <w:u w:val="single"/>
        </w:rPr>
      </w:pPr>
      <w:r>
        <w:rPr>
          <w:rFonts w:hint="eastAsia"/>
        </w:rPr>
        <w:t xml:space="preserve">                        </w:t>
      </w:r>
      <w:r>
        <w:rPr>
          <w:rFonts w:hint="eastAsia"/>
          <w:u w:val="single"/>
        </w:rPr>
      </w:r>
      <w:r/>
    </w:p>
    <w:p>
      <w:pPr>
        <w:pStyle w:val="812"/>
        <w:ind w:firstLine="0"/>
        <w:jc w:val="center"/>
        <w:rPr>
          <w:rFonts w:hint="eastAsia"/>
        </w:rPr>
      </w:pPr>
      <w:r>
        <w:rPr>
          <w:rFonts w:hint="eastAsia"/>
        </w:rPr>
      </w:r>
      <w:r/>
    </w:p>
    <w:p>
      <w:pPr>
        <w:pStyle w:val="700"/>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00"/>
        <w:spacing w:line="480" w:lineRule="auto"/>
        <w:rPr>
          <w:rFonts w:hint="eastAsia" w:ascii="仿宋_GB2312" w:hAnsi="Arial" w:eastAsia="仿宋_GB2312"/>
          <w:b/>
          <w:sz w:val="28"/>
        </w:rPr>
      </w:pPr>
      <w:r>
        <w:rPr>
          <w:rFonts w:hint="eastAsia" w:ascii="仿宋_GB2312" w:hAnsi="Arial" w:eastAsia="仿宋_GB2312"/>
          <w:b/>
          <w:sz w:val="28"/>
        </w:rPr>
      </w:r>
      <w:r/>
    </w:p>
    <w:p>
      <w:pPr>
        <w:pStyle w:val="700"/>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70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70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70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70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70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1"/>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00"/>
        <w:ind w:firstLine="480"/>
        <w:spacing w:before="120" w:after="120" w:line="36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受[</w:t>
      </w:r>
      <w:r>
        <w:rPr>
          <w:rFonts w:hint="eastAsia" w:ascii="宋体" w:hAnsi="宋体" w:cs="宋体"/>
          <w:sz w:val="24"/>
          <w:szCs w:val="24"/>
        </w:rPr>
        <w:t xml:space="preserve">常州市住房和城乡建设局</w:t>
      </w:r>
      <w:r>
        <w:rPr>
          <w:rFonts w:hint="eastAsia" w:ascii="宋体" w:hAnsi="宋体"/>
          <w:sz w:val="24"/>
          <w:szCs w:val="24"/>
        </w:rPr>
        <w:t xml:space="preserve">]的委托，常州市政府采购中心就[</w:t>
      </w:r>
      <w:r>
        <w:rPr>
          <w:rFonts w:hint="eastAsia" w:ascii="宋体" w:hAnsi="宋体" w:cs="宋体"/>
          <w:sz w:val="24"/>
          <w:szCs w:val="24"/>
        </w:rPr>
        <w:t xml:space="preserve">城市更新中消防设计审验的堵点摸排与技术应对方案</w:t>
      </w:r>
      <w:r>
        <w:rPr>
          <w:rFonts w:hint="eastAsia" w:ascii="宋体" w:hAnsi="宋体"/>
          <w:sz w:val="24"/>
          <w:szCs w:val="24"/>
        </w:rPr>
        <w:t xml:space="preserve">]([JSZC-320400-JZCG-G2026-0250])项目进行公开招标采购，欢迎符合条件的供应商投标。</w:t>
      </w:r>
      <w:r>
        <w:rPr>
          <w:rFonts w:ascii="宋体" w:hAnsi="宋体"/>
          <w:sz w:val="24"/>
          <w:szCs w:val="24"/>
        </w:rPr>
      </w:r>
      <w:r/>
    </w:p>
    <w:p>
      <w:pPr>
        <w:pStyle w:val="703"/>
        <w:ind w:firstLine="498"/>
        <w:spacing w:before="156" w:after="156" w:line="360" w:lineRule="auto"/>
      </w:pPr>
      <w:r/>
      <w:bookmarkStart w:id="6" w:name="_Toc38985263"/>
      <w:r/>
      <w:bookmarkStart w:id="7" w:name="_Toc35393621"/>
      <w:r/>
      <w:bookmarkStart w:id="8" w:name="_Toc28359079"/>
      <w:r/>
      <w:bookmarkStart w:id="9" w:name="_Toc28359002"/>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700"/>
        <w:ind w:firstLine="480"/>
        <w:rPr>
          <w:rFonts w:ascii="宋体" w:hAnsi="宋体"/>
          <w:sz w:val="24"/>
          <w:szCs w:val="24"/>
        </w:rPr>
      </w:pPr>
      <w:r>
        <w:rPr>
          <w:rFonts w:hint="eastAsia" w:ascii="宋体" w:hAnsi="宋体"/>
          <w:sz w:val="24"/>
          <w:szCs w:val="24"/>
        </w:rPr>
        <w:t xml:space="preserve">1.项目编号：JSZC-320400-JZCG-G2026-0250</w:t>
      </w:r>
      <w:r>
        <w:rPr>
          <w:rFonts w:ascii="宋体" w:hAnsi="宋体"/>
          <w:sz w:val="24"/>
          <w:szCs w:val="24"/>
        </w:rPr>
      </w:r>
      <w:r/>
    </w:p>
    <w:p>
      <w:pPr>
        <w:pStyle w:val="700"/>
        <w:ind w:firstLine="480"/>
        <w:rPr>
          <w:rFonts w:hint="eastAsia" w:ascii="经典仿宋简" w:hAnsi="经典仿宋简" w:eastAsia="经典仿宋简" w:cs="经典仿宋简"/>
          <w:sz w:val="24"/>
          <w:szCs w:val="24"/>
        </w:rPr>
      </w:pPr>
      <w:r>
        <w:rPr>
          <w:rFonts w:hint="eastAsia" w:ascii="宋体" w:hAnsi="宋体"/>
          <w:sz w:val="24"/>
          <w:szCs w:val="24"/>
        </w:rPr>
        <w:t xml:space="preserve">2.项目名称：</w:t>
      </w:r>
      <w:bookmarkEnd w:id="11"/>
      <w:r>
        <w:rPr>
          <w:rFonts w:hint="eastAsia" w:ascii="宋体" w:hAnsi="宋体" w:cs="宋体"/>
          <w:sz w:val="24"/>
          <w:szCs w:val="24"/>
        </w:rPr>
        <w:t xml:space="preserve">城市更新中消防设计审验的堵点摸排与技术应对方案</w:t>
      </w:r>
      <w:r>
        <w:rPr>
          <w:rFonts w:hint="eastAsia" w:ascii="经典仿宋简" w:hAnsi="经典仿宋简" w:eastAsia="经典仿宋简" w:cs="经典仿宋简"/>
          <w:sz w:val="24"/>
          <w:szCs w:val="24"/>
        </w:rPr>
      </w:r>
      <w:r/>
    </w:p>
    <w:p>
      <w:pPr>
        <w:pStyle w:val="700"/>
        <w:ind w:firstLine="480"/>
        <w:rPr>
          <w:rFonts w:hint="eastAsia" w:ascii="宋体" w:hAnsi="宋体"/>
          <w:b/>
          <w:bCs/>
          <w:sz w:val="24"/>
          <w:szCs w:val="24"/>
        </w:rPr>
      </w:pPr>
      <w:r>
        <w:rPr>
          <w:rFonts w:hint="eastAsia" w:ascii="宋体" w:hAnsi="宋体"/>
          <w:sz w:val="24"/>
          <w:szCs w:val="24"/>
        </w:rPr>
        <w:t xml:space="preserve">3.预算金额：</w:t>
      </w:r>
      <w:r>
        <w:rPr>
          <w:rFonts w:hint="eastAsia" w:ascii="宋体" w:hAnsi="宋体"/>
          <w:b/>
          <w:bCs/>
          <w:sz w:val="24"/>
          <w:szCs w:val="24"/>
        </w:rPr>
        <w:t xml:space="preserve">130万</w:t>
      </w:r>
      <w:r>
        <w:rPr>
          <w:rFonts w:hint="eastAsia" w:ascii="宋体" w:hAnsi="宋体"/>
          <w:b/>
          <w:bCs/>
          <w:sz w:val="24"/>
          <w:szCs w:val="24"/>
        </w:rPr>
        <w:t xml:space="preserve">元</w:t>
      </w:r>
      <w:r>
        <w:rPr>
          <w:rFonts w:hint="eastAsia" w:ascii="宋体" w:hAnsi="宋体"/>
          <w:b/>
          <w:bCs/>
          <w:sz w:val="24"/>
          <w:szCs w:val="24"/>
        </w:rPr>
      </w:r>
      <w:r/>
    </w:p>
    <w:p>
      <w:pPr>
        <w:pStyle w:val="700"/>
        <w:ind w:firstLine="480"/>
        <w:rPr>
          <w:rFonts w:hint="eastAsia" w:ascii="宋体" w:hAnsi="宋体"/>
          <w:sz w:val="24"/>
          <w:szCs w:val="24"/>
        </w:rPr>
      </w:pPr>
      <w:r>
        <w:rPr>
          <w:rFonts w:hint="eastAsia" w:ascii="宋体" w:hAnsi="宋体"/>
          <w:sz w:val="24"/>
          <w:szCs w:val="24"/>
        </w:rPr>
        <w:t xml:space="preserve">4.本项目</w:t>
      </w:r>
      <w:r>
        <w:rPr>
          <w:rFonts w:hint="eastAsia" w:ascii="宋体" w:hAnsi="宋体"/>
          <w:b/>
          <w:bCs/>
          <w:sz w:val="24"/>
          <w:szCs w:val="24"/>
          <w:u w:val="single"/>
        </w:rPr>
        <w:t xml:space="preserve">设定</w:t>
      </w:r>
      <w:r>
        <w:rPr>
          <w:rFonts w:hint="eastAsia" w:ascii="宋体" w:hAnsi="宋体"/>
          <w:sz w:val="24"/>
          <w:szCs w:val="24"/>
        </w:rPr>
        <w:t xml:space="preserve">最高限价，最高限价为</w:t>
      </w:r>
      <w:r>
        <w:rPr>
          <w:rFonts w:hint="eastAsia" w:ascii="宋体" w:hAnsi="宋体"/>
          <w:sz w:val="24"/>
          <w:szCs w:val="24"/>
          <w:u w:val="single"/>
        </w:rPr>
        <w:t xml:space="preserve"> </w:t>
      </w:r>
      <w:r>
        <w:rPr>
          <w:rFonts w:hint="eastAsia" w:ascii="宋体" w:hAnsi="宋体"/>
          <w:b/>
          <w:bCs/>
          <w:sz w:val="24"/>
          <w:szCs w:val="24"/>
          <w:u w:val="single"/>
        </w:rPr>
        <w:t xml:space="preserve">130 </w:t>
      </w:r>
      <w:r>
        <w:rPr>
          <w:rFonts w:hint="eastAsia" w:ascii="宋体" w:hAnsi="宋体"/>
          <w:sz w:val="24"/>
          <w:szCs w:val="24"/>
        </w:rPr>
        <w:t xml:space="preserve">万元。</w:t>
      </w:r>
      <w:r>
        <w:rPr>
          <w:rFonts w:hint="eastAsia" w:ascii="宋体" w:hAnsi="宋体"/>
          <w:sz w:val="24"/>
          <w:szCs w:val="24"/>
        </w:rPr>
      </w:r>
      <w:r/>
    </w:p>
    <w:p>
      <w:pPr>
        <w:pStyle w:val="776"/>
        <w:ind w:firstLine="482"/>
        <w:spacing w:before="0" w:beforeAutospacing="0" w:after="0" w:afterAutospacing="0" w:line="360" w:lineRule="auto"/>
        <w:rPr>
          <w:u w:val="single"/>
        </w:rPr>
      </w:pPr>
      <w:r>
        <w:rPr>
          <w:rFonts w:hint="eastAsia"/>
        </w:rPr>
        <w:t xml:space="preserve">5.采购需求（简介）：立足常州市城市更新工作实际，以城市体检和城市更新专项规划成果内容为基础，聚焦具有更新潜力的207处既有建筑、59处老旧街区（厂区）、93处历史建筑、3处历史文化街区、4处历史地段等更新对象，开展现场摸排，梳理消防设计审验方面存在难点堵点问题，结合上位政策供给和先发地区既有制度性经验，提出具有可操作性的消防技术应对方案与对策建议。（详细内容见本招标文件第四章） </w:t>
      </w:r>
      <w:r>
        <w:rPr>
          <w:u w:val="single"/>
        </w:rPr>
      </w:r>
      <w:r/>
    </w:p>
    <w:p>
      <w:pPr>
        <w:pStyle w:val="700"/>
        <w:rPr>
          <w:rFonts w:ascii="宋体" w:hAnsi="宋体"/>
          <w:sz w:val="24"/>
        </w:rPr>
      </w:pPr>
      <w:r>
        <w:rPr>
          <w:rFonts w:hint="eastAsia" w:ascii="宋体" w:hAnsi="宋体"/>
          <w:sz w:val="24"/>
          <w:szCs w:val="24"/>
        </w:rPr>
        <w:t xml:space="preserve">6.合同履行期限：</w:t>
      </w:r>
      <w:r>
        <w:rPr>
          <w:rFonts w:ascii="宋体" w:hAnsi="宋体"/>
          <w:b/>
          <w:bCs/>
          <w:sz w:val="24"/>
          <w:u w:val="single"/>
        </w:rPr>
        <w:t xml:space="preserve">1</w:t>
      </w:r>
      <w:r>
        <w:rPr>
          <w:rFonts w:hint="eastAsia" w:ascii="宋体" w:hAnsi="宋体"/>
          <w:b/>
          <w:bCs/>
          <w:sz w:val="24"/>
          <w:u w:val="single"/>
        </w:rPr>
        <w:t xml:space="preserve">2</w:t>
      </w:r>
      <w:r>
        <w:rPr>
          <w:rFonts w:ascii="宋体" w:hAnsi="宋体"/>
          <w:b/>
          <w:bCs/>
          <w:sz w:val="24"/>
          <w:u w:val="single"/>
        </w:rPr>
        <w:t xml:space="preserve">0天</w:t>
      </w:r>
      <w:r>
        <w:rPr>
          <w:rFonts w:ascii="宋体" w:hAnsi="宋体"/>
          <w:sz w:val="24"/>
        </w:rPr>
      </w:r>
      <w:r/>
    </w:p>
    <w:p>
      <w:pPr>
        <w:pStyle w:val="700"/>
        <w:ind w:firstLine="480"/>
        <w:rPr>
          <w:rFonts w:ascii="宋体" w:hAnsi="宋体"/>
          <w:sz w:val="24"/>
          <w:szCs w:val="24"/>
          <w:u w:val="single"/>
        </w:rPr>
      </w:pPr>
      <w:r>
        <w:rPr>
          <w:rFonts w:ascii="宋体" w:hAnsi="宋体"/>
          <w:sz w:val="24"/>
          <w:szCs w:val="24"/>
          <w:u w:val="single"/>
        </w:rPr>
      </w:r>
      <w:r/>
    </w:p>
    <w:p>
      <w:pPr>
        <w:pStyle w:val="703"/>
        <w:ind w:firstLine="498"/>
        <w:spacing w:before="156" w:after="156" w:line="360" w:lineRule="auto"/>
      </w:pPr>
      <w:r/>
      <w:bookmarkStart w:id="12" w:name="_Toc28359003"/>
      <w:r/>
      <w:bookmarkStart w:id="13" w:name="_Toc28359080"/>
      <w:r/>
      <w:bookmarkStart w:id="14" w:name="_Toc35393622"/>
      <w:r/>
      <w:bookmarkStart w:id="15" w:name="_Toc38985264"/>
      <w:r/>
      <w:bookmarkStart w:id="16" w:name="_Toc35393791"/>
      <w:r>
        <w:rPr>
          <w:rFonts w:hint="eastAsia"/>
        </w:rPr>
        <w:t xml:space="preserve">二、申请人的资格要求：</w:t>
      </w:r>
      <w:bookmarkEnd w:id="12"/>
      <w:r/>
      <w:bookmarkEnd w:id="13"/>
      <w:r/>
      <w:bookmarkEnd w:id="14"/>
      <w:r/>
      <w:bookmarkEnd w:id="15"/>
      <w:r/>
      <w:bookmarkEnd w:id="16"/>
      <w:r/>
      <w:r/>
    </w:p>
    <w:p>
      <w:pPr>
        <w:pStyle w:val="700"/>
        <w:ind w:firstLine="480"/>
        <w:rPr>
          <w:rFonts w:hint="eastAsia" w:ascii="宋体" w:hAnsi="宋体"/>
          <w:sz w:val="24"/>
          <w:szCs w:val="24"/>
        </w:rPr>
      </w:pPr>
      <w:r/>
      <w:bookmarkStart w:id="17" w:name="_Toc35393792"/>
      <w:r/>
      <w:bookmarkStart w:id="18" w:name="_Toc35393623"/>
      <w:r/>
      <w:bookmarkStart w:id="19" w:name="_Toc28359081"/>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00"/>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00"/>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00"/>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00"/>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bCs/>
          <w:sz w:val="24"/>
          <w:szCs w:val="24"/>
          <w:u w:val="single"/>
        </w:rPr>
        <w:t xml:space="preserve">接受</w:t>
      </w:r>
      <w:r>
        <w:rPr>
          <w:rFonts w:hint="eastAsia" w:ascii="宋体" w:hAnsi="宋体"/>
          <w:sz w:val="24"/>
          <w:szCs w:val="24"/>
          <w:u w:val="single"/>
        </w:rPr>
        <w:t xml:space="preserve"> </w:t>
      </w:r>
      <w:r>
        <w:rPr>
          <w:rFonts w:hint="eastAsia" w:ascii="宋体" w:hAnsi="宋体"/>
          <w:sz w:val="24"/>
          <w:szCs w:val="24"/>
        </w:rPr>
        <w:t xml:space="preserve">联合体投标,联合体中所有成员数量不得超过</w:t>
      </w:r>
      <w:r>
        <w:rPr>
          <w:rFonts w:hint="eastAsia" w:ascii="宋体" w:hAnsi="宋体"/>
          <w:b/>
          <w:bCs/>
          <w:sz w:val="24"/>
          <w:szCs w:val="24"/>
          <w:u w:val="single"/>
        </w:rPr>
        <w:t xml:space="preserve"> 2</w:t>
      </w:r>
      <w:r>
        <w:rPr>
          <w:rFonts w:hint="eastAsia" w:ascii="宋体" w:hAnsi="宋体"/>
          <w:sz w:val="24"/>
          <w:szCs w:val="24"/>
        </w:rPr>
        <w:t xml:space="preserve">名。</w:t>
      </w:r>
      <w:r>
        <w:rPr>
          <w:rFonts w:ascii="宋体" w:hAnsi="宋体" w:cs="宋体"/>
          <w:sz w:val="24"/>
          <w:szCs w:val="24"/>
        </w:rPr>
      </w:r>
      <w:r/>
    </w:p>
    <w:p>
      <w:pPr>
        <w:pStyle w:val="700"/>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00"/>
        <w:ind w:firstLine="482"/>
        <w:rPr>
          <w:rFonts w:ascii="宋体" w:hAnsi="宋体" w:cs="宋体"/>
          <w:b/>
          <w:bCs/>
          <w:sz w:val="24"/>
          <w:szCs w:val="24"/>
        </w:rPr>
      </w:pPr>
      <w:r>
        <w:rPr>
          <w:rFonts w:hint="eastAsia" w:ascii="宋体" w:hAnsi="宋体" w:cs="宋体"/>
          <w:b/>
          <w:bCs/>
          <w:sz w:val="24"/>
          <w:szCs w:val="24"/>
        </w:rPr>
        <w:t xml:space="preserve">具备有效的城乡规划编制乙级及以上资质并且</w:t>
      </w:r>
      <w:r>
        <w:rPr>
          <w:rFonts w:hint="eastAsia" w:cs="宋体"/>
          <w:b/>
          <w:bCs/>
          <w:sz w:val="24"/>
        </w:rPr>
        <w:t xml:space="preserve">建筑行业</w:t>
      </w:r>
      <w:r>
        <w:rPr>
          <w:rFonts w:cs="宋体"/>
          <w:b/>
          <w:bCs/>
          <w:sz w:val="24"/>
        </w:rPr>
        <w:t xml:space="preserve">&lt;</w:t>
      </w:r>
      <w:r>
        <w:rPr>
          <w:rFonts w:hint="eastAsia" w:cs="宋体"/>
          <w:b/>
          <w:bCs/>
          <w:sz w:val="24"/>
        </w:rPr>
        <w:t xml:space="preserve">建筑工程</w:t>
      </w:r>
      <w:r>
        <w:rPr>
          <w:rFonts w:cs="宋体"/>
          <w:b/>
          <w:bCs/>
          <w:sz w:val="24"/>
        </w:rPr>
        <w:t xml:space="preserve">&gt;</w:t>
      </w:r>
      <w:r>
        <w:rPr>
          <w:rFonts w:hint="eastAsia" w:cs="宋体"/>
          <w:b/>
          <w:bCs/>
          <w:sz w:val="24"/>
        </w:rPr>
        <w:t xml:space="preserve">乙级及以上资质</w:t>
      </w:r>
      <w:r>
        <w:rPr>
          <w:rFonts w:ascii="宋体" w:hAnsi="宋体" w:cs="宋体"/>
          <w:b/>
          <w:bCs/>
          <w:sz w:val="24"/>
          <w:szCs w:val="24"/>
        </w:rPr>
        <w:t xml:space="preserve">。</w:t>
      </w:r>
      <w:r>
        <w:rPr>
          <w:rFonts w:ascii="宋体" w:hAnsi="宋体" w:cs="宋体"/>
          <w:b/>
          <w:bCs/>
          <w:sz w:val="24"/>
          <w:szCs w:val="24"/>
        </w:rPr>
      </w:r>
      <w:r/>
    </w:p>
    <w:p>
      <w:pPr>
        <w:pStyle w:val="703"/>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700"/>
        <w:ind w:firstLine="540"/>
        <w:spacing w:line="360" w:lineRule="auto"/>
        <w:rPr>
          <w:rFonts w:ascii="宋体" w:hAnsi="宋体" w:cs="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00"/>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03"/>
        <w:ind w:firstLine="498"/>
        <w:spacing w:before="156" w:after="156" w:line="360" w:lineRule="auto"/>
      </w:pPr>
      <w:r/>
      <w:bookmarkEnd w:id="22"/>
      <w:r/>
      <w:bookmarkEnd w:id="23"/>
      <w:r/>
      <w:bookmarkEnd w:id="24"/>
      <w:r/>
      <w:bookmarkEnd w:id="25"/>
      <w:r/>
      <w:bookmarkEnd w:id="26"/>
      <w:r/>
      <w:bookmarkStart w:id="27" w:name="_Toc38985267"/>
      <w:r/>
      <w:bookmarkStart w:id="28" w:name="_Toc28359084"/>
      <w:r/>
      <w:bookmarkStart w:id="29" w:name="_Toc28359007"/>
      <w:r/>
      <w:bookmarkStart w:id="30" w:name="_Toc35393625"/>
      <w:r/>
      <w:bookmarkStart w:id="31" w:name="_Toc35393794"/>
      <w:r>
        <w:rPr>
          <w:rFonts w:hint="eastAsia"/>
        </w:rPr>
        <w:t xml:space="preserve">四、投标文件提交</w:t>
      </w:r>
      <w:r/>
    </w:p>
    <w:p>
      <w:pPr>
        <w:pStyle w:val="700"/>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00"/>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03"/>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700"/>
        <w:ind w:firstLine="480"/>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03"/>
        <w:ind w:firstLine="498"/>
        <w:spacing w:before="156" w:after="156" w:line="360" w:lineRule="auto"/>
      </w:pPr>
      <w:r>
        <w:rPr>
          <w:rFonts w:hint="eastAsia"/>
        </w:rPr>
        <w:t xml:space="preserve">六、其他补充事宜</w:t>
      </w:r>
      <w:bookmarkEnd w:id="32"/>
      <w:r/>
      <w:bookmarkEnd w:id="33"/>
      <w:r/>
      <w:bookmarkEnd w:id="34"/>
      <w:r/>
      <w:r/>
    </w:p>
    <w:p>
      <w:pPr>
        <w:pStyle w:val="700"/>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03"/>
        <w:ind w:firstLine="498"/>
        <w:spacing w:before="156" w:after="156" w:line="360" w:lineRule="auto"/>
      </w:pPr>
      <w:r/>
      <w:bookmarkStart w:id="35" w:name="_Toc35393796"/>
      <w:r/>
      <w:bookmarkStart w:id="36" w:name="_Toc28359008"/>
      <w:r/>
      <w:bookmarkStart w:id="37" w:name="_Toc28359085"/>
      <w:r/>
      <w:bookmarkStart w:id="38" w:name="_Toc35393627"/>
      <w:r/>
      <w:bookmarkStart w:id="39" w:name="_Toc38985269"/>
      <w:r>
        <w:rPr>
          <w:rFonts w:hint="eastAsia"/>
        </w:rPr>
        <w:t xml:space="preserve">七、本次招标联系方式</w:t>
      </w:r>
      <w:bookmarkEnd w:id="35"/>
      <w:r/>
      <w:bookmarkEnd w:id="36"/>
      <w:r/>
      <w:bookmarkEnd w:id="37"/>
      <w:r/>
      <w:bookmarkEnd w:id="38"/>
      <w:r/>
      <w:bookmarkEnd w:id="39"/>
      <w:r/>
      <w:r/>
    </w:p>
    <w:p>
      <w:pPr>
        <w:pStyle w:val="700"/>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00"/>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常州市住房和城乡建设局　　　　　　　　　　　</w:t>
      </w:r>
      <w:r>
        <w:rPr>
          <w:rFonts w:ascii="宋体" w:hAnsi="宋体"/>
          <w:sz w:val="24"/>
          <w:szCs w:val="24"/>
        </w:rPr>
      </w:r>
      <w:r/>
    </w:p>
    <w:p>
      <w:pPr>
        <w:pStyle w:val="700"/>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常州市新北区龙城大道1280号　　　　　　　　　　　　</w:t>
      </w:r>
      <w:r>
        <w:rPr>
          <w:rFonts w:ascii="宋体" w:hAnsi="宋体"/>
          <w:sz w:val="24"/>
          <w:szCs w:val="24"/>
        </w:rPr>
      </w:r>
      <w:r/>
    </w:p>
    <w:p>
      <w:pPr>
        <w:pStyle w:val="700"/>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邵女士               </w:t>
      </w:r>
      <w:r>
        <w:rPr>
          <w:rFonts w:ascii="宋体" w:hAnsi="宋体"/>
          <w:sz w:val="24"/>
          <w:szCs w:val="24"/>
        </w:rPr>
      </w:r>
      <w:r/>
    </w:p>
    <w:p>
      <w:pPr>
        <w:pStyle w:val="700"/>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0519-85682855　　　　　　　　　　　 </w:t>
      </w:r>
      <w:bookmarkStart w:id="40" w:name="_Toc28359086"/>
      <w:r/>
      <w:bookmarkStart w:id="41" w:name="_Toc28359009"/>
      <w:r>
        <w:rPr>
          <w:rFonts w:ascii="宋体" w:hAnsi="宋体"/>
          <w:sz w:val="24"/>
          <w:szCs w:val="24"/>
          <w:u w:val="single"/>
        </w:rPr>
      </w:r>
      <w:r/>
    </w:p>
    <w:p>
      <w:pPr>
        <w:pStyle w:val="700"/>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700"/>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700"/>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采购文件相关联系人：卢先生               </w:t>
      </w:r>
      <w:r>
        <w:rPr>
          <w:rFonts w:ascii="宋体" w:hAnsi="宋体"/>
          <w:sz w:val="24"/>
          <w:szCs w:val="24"/>
        </w:rPr>
      </w:r>
      <w:r/>
    </w:p>
    <w:p>
      <w:pPr>
        <w:pStyle w:val="700"/>
        <w:ind w:firstLine="720"/>
        <w:spacing w:line="360" w:lineRule="auto"/>
        <w:rPr>
          <w:rFonts w:hint="eastAsia" w:ascii="宋体" w:hAnsi="宋体"/>
          <w:sz w:val="24"/>
          <w:szCs w:val="24"/>
        </w:rPr>
      </w:pPr>
      <w:r>
        <w:rPr>
          <w:rFonts w:hint="eastAsia" w:ascii="宋体" w:hAnsi="宋体"/>
          <w:sz w:val="24"/>
          <w:szCs w:val="24"/>
        </w:rPr>
        <w:t xml:space="preserve">电  　话：0519-85588157</w:t>
      </w:r>
      <w:r>
        <w:rPr>
          <w:rFonts w:hint="eastAsia" w:ascii="宋体" w:hAnsi="宋体"/>
          <w:sz w:val="24"/>
          <w:szCs w:val="24"/>
        </w:rPr>
      </w:r>
      <w:r/>
    </w:p>
    <w:p>
      <w:pPr>
        <w:pStyle w:val="700"/>
        <w:ind w:firstLine="720"/>
        <w:spacing w:line="360" w:lineRule="auto"/>
        <w:rPr>
          <w:rFonts w:ascii="宋体" w:hAnsi="宋体"/>
          <w:sz w:val="24"/>
          <w:szCs w:val="24"/>
        </w:rPr>
      </w:pPr>
      <w:r>
        <w:rPr>
          <w:rFonts w:hint="eastAsia" w:ascii="宋体" w:hAnsi="宋体"/>
          <w:sz w:val="24"/>
          <w:szCs w:val="24"/>
        </w:rPr>
        <w:t xml:space="preserve">开标评审相关联系人：马女士            </w:t>
      </w:r>
      <w:r>
        <w:rPr>
          <w:rFonts w:ascii="宋体" w:hAnsi="宋体"/>
          <w:sz w:val="24"/>
          <w:szCs w:val="24"/>
        </w:rPr>
      </w:r>
      <w:r/>
    </w:p>
    <w:p>
      <w:pPr>
        <w:pStyle w:val="700"/>
        <w:ind w:firstLine="720"/>
        <w:spacing w:line="360" w:lineRule="auto"/>
        <w:rPr>
          <w:rFonts w:hint="eastAsia" w:ascii="宋体" w:hAnsi="宋体"/>
          <w:sz w:val="24"/>
          <w:szCs w:val="24"/>
        </w:rPr>
      </w:pPr>
      <w:r>
        <w:rPr>
          <w:rFonts w:hint="eastAsia" w:ascii="宋体" w:hAnsi="宋体"/>
          <w:sz w:val="24"/>
          <w:szCs w:val="24"/>
        </w:rPr>
        <w:t xml:space="preserve">电  　话：0519-85588166</w:t>
      </w:r>
      <w:r>
        <w:rPr>
          <w:rFonts w:hint="eastAsia" w:ascii="宋体" w:hAnsi="宋体"/>
          <w:sz w:val="24"/>
          <w:szCs w:val="24"/>
        </w:rPr>
      </w:r>
      <w:r/>
    </w:p>
    <w:p>
      <w:pPr>
        <w:pStyle w:val="700"/>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00"/>
        <w:ind w:firstLine="720"/>
        <w:spacing w:line="360" w:lineRule="auto"/>
        <w:rPr>
          <w:rFonts w:ascii="宋体" w:hAnsi="宋体"/>
          <w:sz w:val="24"/>
          <w:szCs w:val="24"/>
        </w:rPr>
      </w:pPr>
      <w:r>
        <w:rPr>
          <w:rFonts w:ascii="宋体" w:hAnsi="宋体"/>
          <w:sz w:val="24"/>
          <w:szCs w:val="24"/>
        </w:rPr>
      </w:r>
      <w:r/>
    </w:p>
    <w:p>
      <w:pPr>
        <w:pStyle w:val="703"/>
        <w:ind w:firstLine="498"/>
        <w:spacing w:before="156" w:after="156" w:line="360" w:lineRule="auto"/>
      </w:pPr>
      <w:r/>
      <w:bookmarkEnd w:id="42"/>
      <w:r/>
      <w:bookmarkEnd w:id="43"/>
      <w:r>
        <w:rPr>
          <w:rFonts w:hint="eastAsia"/>
        </w:rPr>
        <w:t xml:space="preserve">八、其他</w:t>
      </w:r>
      <w:r/>
    </w:p>
    <w:p>
      <w:pPr>
        <w:pStyle w:val="700"/>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00"/>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00"/>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00"/>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00"/>
        <w:ind w:firstLine="480"/>
        <w:spacing w:line="560" w:lineRule="exact"/>
        <w:rPr>
          <w:rFonts w:hint="eastAsia" w:ascii="宋体" w:hAnsi="宋体"/>
          <w:sz w:val="24"/>
        </w:rPr>
      </w:pPr>
      <w:r>
        <w:rPr>
          <w:rFonts w:hint="eastAsia" w:ascii="宋体" w:hAnsi="宋体"/>
          <w:sz w:val="24"/>
        </w:rPr>
      </w:r>
      <w:r/>
    </w:p>
    <w:p>
      <w:pPr>
        <w:pStyle w:val="700"/>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02"/>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703"/>
        <w:ind w:firstLine="498"/>
        <w:spacing w:before="156" w:after="156" w:line="360" w:lineRule="auto"/>
        <w:rPr>
          <w:rFonts w:hint="eastAsia"/>
        </w:rPr>
      </w:pPr>
      <w:r/>
      <w:bookmarkStart w:id="49" w:name="_Toc513029203"/>
      <w:r/>
      <w:bookmarkStart w:id="50" w:name="_Toc20823275"/>
      <w:r/>
      <w:bookmarkStart w:id="51" w:name="_Toc16938519"/>
      <w:r/>
      <w:bookmarkStart w:id="52" w:name="_Toc120614214"/>
      <w:r>
        <w:rPr>
          <w:rFonts w:hint="eastAsia"/>
        </w:rPr>
        <w:t xml:space="preserve">一、总则</w:t>
      </w:r>
      <w:bookmarkEnd w:id="49"/>
      <w:r/>
      <w:bookmarkEnd w:id="50"/>
      <w:r/>
      <w:bookmarkEnd w:id="51"/>
      <w:r/>
      <w:bookmarkEnd w:id="52"/>
      <w:r>
        <w:rPr>
          <w:rFonts w:hint="eastAsia"/>
        </w:rPr>
      </w:r>
      <w:r/>
    </w:p>
    <w:p>
      <w:pPr>
        <w:pStyle w:val="704"/>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700"/>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04"/>
        <w:ind w:firstLine="420"/>
        <w:spacing w:before="0" w:after="0" w:line="240" w:lineRule="auto"/>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700"/>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00"/>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04"/>
        <w:ind w:firstLine="420"/>
        <w:spacing w:before="0" w:after="0" w:line="240" w:lineRule="auto"/>
        <w:rPr>
          <w:rFonts w:hint="eastAsia"/>
          <w:b w:val="0"/>
          <w:bCs w:val="0"/>
        </w:rPr>
      </w:pPr>
      <w:r/>
      <w:bookmarkStart w:id="61" w:name="_Toc20823278"/>
      <w:r/>
      <w:bookmarkStart w:id="62" w:name="_Toc16938522"/>
      <w:r/>
      <w:bookmarkStart w:id="63" w:name="_Toc513029206"/>
      <w:r>
        <w:rPr>
          <w:rFonts w:hint="eastAsia"/>
          <w:b w:val="0"/>
          <w:bCs w:val="0"/>
        </w:rPr>
        <w:t xml:space="preserve">3、适用法律</w:t>
      </w:r>
      <w:bookmarkEnd w:id="61"/>
      <w:r/>
      <w:bookmarkEnd w:id="62"/>
      <w:r/>
      <w:bookmarkEnd w:id="63"/>
      <w:r>
        <w:rPr>
          <w:rFonts w:hint="eastAsia"/>
          <w:b w:val="0"/>
          <w:bCs w:val="0"/>
        </w:rPr>
      </w:r>
      <w:r/>
    </w:p>
    <w:p>
      <w:pPr>
        <w:pStyle w:val="700"/>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04"/>
        <w:ind w:firstLine="420"/>
        <w:spacing w:before="0" w:after="0" w:line="240" w:lineRule="auto"/>
        <w:rPr>
          <w:rFonts w:hint="eastAsia"/>
          <w:b w:val="0"/>
          <w:bCs w:val="0"/>
        </w:rPr>
      </w:pPr>
      <w:r/>
      <w:bookmarkStart w:id="64" w:name="_Toc462564067"/>
      <w:r/>
      <w:bookmarkStart w:id="65" w:name="_Toc513029207"/>
      <w:r/>
      <w:bookmarkStart w:id="66" w:name="_Toc16938523"/>
      <w:r/>
      <w:bookmarkStart w:id="67" w:name="_Toc20823279"/>
      <w:r>
        <w:rPr>
          <w:rFonts w:hint="eastAsia"/>
          <w:b w:val="0"/>
          <w:bCs w:val="0"/>
        </w:rPr>
        <w:t xml:space="preserve">4、投标费用</w:t>
      </w:r>
      <w:bookmarkEnd w:id="64"/>
      <w:r/>
      <w:bookmarkEnd w:id="65"/>
      <w:r/>
      <w:bookmarkEnd w:id="66"/>
      <w:r/>
      <w:bookmarkEnd w:id="67"/>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00"/>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04"/>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00"/>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03"/>
        <w:ind w:firstLine="321"/>
        <w:spacing w:before="156" w:after="156" w:line="360" w:lineRule="auto"/>
        <w:rPr>
          <w:rFonts w:hint="eastAsia"/>
        </w:rPr>
      </w:pPr>
      <w:r/>
      <w:bookmarkStart w:id="68" w:name="_Toc16938525"/>
      <w:r/>
      <w:bookmarkStart w:id="69" w:name="_Toc513029209"/>
      <w:r/>
      <w:bookmarkStart w:id="70" w:name="_Toc20823281"/>
      <w:r/>
      <w:bookmarkStart w:id="71" w:name="_Toc120614215"/>
      <w:r>
        <w:rPr>
          <w:rFonts w:hint="eastAsia"/>
        </w:rPr>
        <w:t xml:space="preserve">二、招标文件</w:t>
      </w:r>
      <w:bookmarkEnd w:id="68"/>
      <w:r/>
      <w:bookmarkEnd w:id="69"/>
      <w:r/>
      <w:bookmarkEnd w:id="70"/>
      <w:r/>
      <w:bookmarkEnd w:id="71"/>
      <w:r>
        <w:rPr>
          <w:rFonts w:hint="eastAsia"/>
        </w:rPr>
      </w:r>
      <w:r/>
    </w:p>
    <w:p>
      <w:pPr>
        <w:pStyle w:val="704"/>
        <w:ind w:firstLine="420"/>
        <w:spacing w:before="0" w:after="0" w:line="240" w:lineRule="auto"/>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00"/>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00"/>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00"/>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04"/>
        <w:ind w:firstLine="560"/>
        <w:spacing w:before="0" w:after="0" w:line="240" w:lineRule="auto"/>
        <w:rPr>
          <w:rFonts w:hint="eastAsia"/>
          <w:b w:val="0"/>
          <w:bCs w:val="0"/>
        </w:rPr>
      </w:pPr>
      <w:r/>
      <w:bookmarkStart w:id="75" w:name="_Toc16938527"/>
      <w:r/>
      <w:bookmarkStart w:id="76" w:name="_Toc462564070"/>
      <w:r/>
      <w:bookmarkStart w:id="77" w:name="_Toc20823283"/>
      <w:r/>
      <w:bookmarkStart w:id="78" w:name="_Toc513029211"/>
      <w:r>
        <w:rPr>
          <w:rFonts w:hint="eastAsia"/>
          <w:b w:val="0"/>
          <w:bCs w:val="0"/>
        </w:rPr>
        <w:t xml:space="preserve">7、招标文件的澄清</w:t>
      </w:r>
      <w:bookmarkEnd w:id="75"/>
      <w:r/>
      <w:bookmarkEnd w:id="76"/>
      <w:r/>
      <w:bookmarkEnd w:id="77"/>
      <w:r/>
      <w:bookmarkEnd w:id="78"/>
      <w:r>
        <w:rPr>
          <w:rFonts w:hint="eastAsia"/>
          <w:b w:val="0"/>
          <w:bCs w:val="0"/>
        </w:rPr>
      </w:r>
      <w:r/>
    </w:p>
    <w:p>
      <w:pPr>
        <w:pStyle w:val="700"/>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04"/>
        <w:ind w:firstLine="560"/>
        <w:spacing w:before="0" w:after="0" w:line="240" w:lineRule="auto"/>
        <w:rPr>
          <w:rFonts w:hint="eastAsia"/>
          <w:b w:val="0"/>
          <w:bCs w:val="0"/>
        </w:rPr>
      </w:pPr>
      <w:r/>
      <w:bookmarkStart w:id="79" w:name="_Toc513029212"/>
      <w:r/>
      <w:bookmarkStart w:id="80" w:name="_Toc20823284"/>
      <w:r/>
      <w:bookmarkStart w:id="81" w:name="_Toc16938528"/>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00"/>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00"/>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03"/>
        <w:ind w:firstLine="482"/>
        <w:spacing w:before="156" w:after="156" w:line="360" w:lineRule="auto"/>
        <w:rPr>
          <w:rFonts w:hint="eastAsia"/>
        </w:rPr>
      </w:pPr>
      <w:r/>
      <w:bookmarkStart w:id="83" w:name="_Toc16938529"/>
      <w:r/>
      <w:bookmarkStart w:id="84" w:name="_Toc120614216"/>
      <w:r/>
      <w:bookmarkStart w:id="85" w:name="_Toc20823285"/>
      <w:r/>
      <w:bookmarkStart w:id="86" w:name="_Toc462564072"/>
      <w:r/>
      <w:bookmarkStart w:id="87" w:name="_Toc513029213"/>
      <w:r>
        <w:rPr>
          <w:rFonts w:hint="eastAsia"/>
        </w:rPr>
        <w:t xml:space="preserve">三、投标文件的编制</w:t>
      </w:r>
      <w:bookmarkEnd w:id="83"/>
      <w:r/>
      <w:bookmarkEnd w:id="84"/>
      <w:r/>
      <w:bookmarkEnd w:id="85"/>
      <w:r/>
      <w:bookmarkEnd w:id="86"/>
      <w:r/>
      <w:bookmarkEnd w:id="87"/>
      <w:r>
        <w:rPr>
          <w:rFonts w:hint="eastAsia"/>
        </w:rPr>
      </w:r>
      <w:r/>
    </w:p>
    <w:p>
      <w:pPr>
        <w:pStyle w:val="704"/>
        <w:ind w:firstLine="560"/>
        <w:spacing w:before="0" w:after="0" w:line="240" w:lineRule="auto"/>
        <w:rPr>
          <w:rFonts w:hint="eastAsia"/>
          <w:bCs w:val="0"/>
        </w:rPr>
      </w:pPr>
      <w:r/>
      <w:bookmarkStart w:id="88" w:name="_Toc462564073"/>
      <w:r/>
      <w:bookmarkStart w:id="89" w:name="_Toc16938530"/>
      <w:r/>
      <w:bookmarkStart w:id="90" w:name="_Toc20823286"/>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700"/>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00"/>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04"/>
        <w:ind w:firstLine="420"/>
        <w:spacing w:before="0" w:after="0" w:line="240" w:lineRule="auto"/>
        <w:rPr>
          <w:rFonts w:hint="eastAsia"/>
          <w:b w:val="0"/>
          <w:bCs w:val="0"/>
        </w:rPr>
      </w:pPr>
      <w:r/>
      <w:bookmarkStart w:id="92" w:name="_Toc16938531"/>
      <w:r/>
      <w:bookmarkStart w:id="93" w:name="_Toc462564074"/>
      <w:r/>
      <w:bookmarkStart w:id="94" w:name="_Toc513029215"/>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70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04"/>
        <w:ind w:firstLine="420"/>
        <w:spacing w:before="0" w:after="0" w:line="240" w:lineRule="auto"/>
        <w:rPr>
          <w:rFonts w:hint="eastAsia"/>
          <w:b w:val="0"/>
          <w:bCs w:val="0"/>
        </w:rPr>
      </w:pPr>
      <w:r/>
      <w:bookmarkStart w:id="96" w:name="_Hlt26668975"/>
      <w:r/>
      <w:bookmarkEnd w:id="96"/>
      <w:r/>
      <w:bookmarkStart w:id="97" w:name="_Hlt26670360"/>
      <w:r/>
      <w:bookmarkEnd w:id="97"/>
      <w:r/>
      <w:bookmarkStart w:id="98" w:name="_Hlt26954838"/>
      <w:r/>
      <w:bookmarkEnd w:id="98"/>
      <w:r/>
      <w:bookmarkStart w:id="99" w:name="_Toc49090509"/>
      <w:r/>
      <w:bookmarkStart w:id="100" w:name="_Toc14577357"/>
      <w:r/>
      <w:bookmarkStart w:id="101" w:name="_Toc513029219"/>
      <w:r/>
      <w:bookmarkStart w:id="102" w:name="_Toc49090507"/>
      <w:r/>
      <w:bookmarkStart w:id="103" w:name="_Toc513029216"/>
      <w:r/>
      <w:bookmarkStart w:id="104" w:name="_Toc14577354"/>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700"/>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04"/>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700"/>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700"/>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04"/>
        <w:ind w:firstLine="420"/>
        <w:spacing w:before="0" w:after="0" w:line="240" w:lineRule="auto"/>
        <w:rPr>
          <w:rFonts w:hint="eastAsia"/>
          <w:b w:val="0"/>
          <w:bCs w:val="0"/>
        </w:rPr>
      </w:pPr>
      <w:r/>
      <w:bookmarkStart w:id="110" w:name="_Hlt26954844"/>
      <w:r/>
      <w:bookmarkEnd w:id="110"/>
      <w:r/>
      <w:bookmarkStart w:id="111" w:name="_Hlt26954848"/>
      <w:r/>
      <w:bookmarkEnd w:id="111"/>
      <w:r/>
      <w:bookmarkStart w:id="112" w:name="_Hlt26954842"/>
      <w:r/>
      <w:bookmarkEnd w:id="112"/>
      <w:r/>
      <w:bookmarkStart w:id="113" w:name="_Hlt26668983"/>
      <w:r/>
      <w:bookmarkEnd w:id="113"/>
      <w:r/>
      <w:bookmarkStart w:id="114" w:name="_Hlt26954846"/>
      <w:r/>
      <w:bookmarkEnd w:id="114"/>
      <w:r/>
      <w:bookmarkStart w:id="115" w:name="_Hlt26670486"/>
      <w:r/>
      <w:bookmarkEnd w:id="115"/>
      <w:r/>
      <w:bookmarkStart w:id="116" w:name="_Hlt26670482"/>
      <w:r/>
      <w:bookmarkEnd w:id="116"/>
      <w:r/>
      <w:bookmarkStart w:id="117" w:name="_Hlt26670425"/>
      <w:r/>
      <w:bookmarkEnd w:id="117"/>
      <w:r/>
      <w:bookmarkStart w:id="118" w:name="_Hlt26954731"/>
      <w:r/>
      <w:bookmarkEnd w:id="118"/>
      <w:r/>
      <w:bookmarkStart w:id="119" w:name="_Hlt26670403"/>
      <w:r/>
      <w:bookmarkEnd w:id="119"/>
      <w:r>
        <w:rPr>
          <w:rFonts w:hint="eastAsia"/>
          <w:b w:val="0"/>
          <w:bCs w:val="0"/>
        </w:rPr>
        <w:t xml:space="preserve">13、技术要求响应及偏离表、商务要求响应及偏离表</w:t>
      </w:r>
      <w:r>
        <w:rPr>
          <w:rFonts w:hint="eastAsia"/>
          <w:b w:val="0"/>
          <w:bCs w:val="0"/>
        </w:rPr>
      </w:r>
      <w:r/>
    </w:p>
    <w:p>
      <w:pPr>
        <w:pStyle w:val="700"/>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00"/>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04"/>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00"/>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04"/>
        <w:ind w:firstLine="420"/>
        <w:spacing w:before="0" w:after="0" w:line="240" w:lineRule="auto"/>
        <w:rPr>
          <w:rFonts w:hint="eastAsia"/>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700"/>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04"/>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700"/>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03"/>
        <w:ind w:firstLine="482"/>
        <w:spacing w:before="156" w:after="156" w:line="360" w:lineRule="auto"/>
        <w:rPr>
          <w:rFonts w:hint="eastAsia"/>
        </w:rPr>
      </w:pPr>
      <w:r/>
      <w:bookmarkStart w:id="127" w:name="_Hlt26954739"/>
      <w:r/>
      <w:bookmarkEnd w:id="127"/>
      <w:r/>
      <w:bookmarkStart w:id="128" w:name="_Hlt26954852"/>
      <w:r/>
      <w:bookmarkEnd w:id="128"/>
      <w:r/>
      <w:bookmarkStart w:id="129" w:name="_Toc20823296"/>
      <w:r/>
      <w:bookmarkStart w:id="130" w:name="_Toc513029224"/>
      <w:r/>
      <w:bookmarkStart w:id="131" w:name="_Toc120614217"/>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704"/>
        <w:ind w:firstLine="560"/>
        <w:spacing w:before="0" w:after="0" w:line="240" w:lineRule="auto"/>
        <w:rPr>
          <w:rFonts w:hint="eastAsia" w:ascii="黑体"/>
          <w:b w:val="0"/>
          <w:bCs w:val="0"/>
        </w:rPr>
      </w:pPr>
      <w:r/>
      <w:bookmarkStart w:id="133" w:name="_Toc16938541"/>
      <w:r/>
      <w:bookmarkStart w:id="134" w:name="_Toc462564084"/>
      <w:r/>
      <w:bookmarkStart w:id="135" w:name="_Toc20823297"/>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700"/>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05"/>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16938542"/>
      <w:r/>
      <w:bookmarkStart w:id="139" w:name="_Toc20823298"/>
      <w:r>
        <w:rPr>
          <w:rFonts w:hint="eastAsia" w:ascii="宋体" w:hAnsi="宋体"/>
          <w:bCs/>
          <w:sz w:val="24"/>
        </w:rPr>
      </w:r>
      <w:r/>
    </w:p>
    <w:p>
      <w:pPr>
        <w:pStyle w:val="704"/>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700"/>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00"/>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00"/>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04"/>
        <w:ind w:firstLine="420"/>
        <w:spacing w:before="0" w:after="0" w:line="240" w:lineRule="auto"/>
        <w:rPr>
          <w:rFonts w:hint="eastAsia"/>
          <w:b w:val="0"/>
          <w:bCs w:val="0"/>
        </w:rPr>
      </w:pPr>
      <w:r/>
      <w:bookmarkStart w:id="140" w:name="_Toc20823299"/>
      <w:r/>
      <w:bookmarkStart w:id="141" w:name="_Toc16938543"/>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700"/>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04"/>
        <w:ind w:firstLine="420"/>
        <w:spacing w:before="0" w:after="0" w:line="240" w:lineRule="auto"/>
        <w:rPr>
          <w:rFonts w:hint="eastAsia"/>
          <w:b w:val="0"/>
          <w:bCs w:val="0"/>
        </w:rPr>
      </w:pPr>
      <w:r/>
      <w:bookmarkStart w:id="143" w:name="_Toc16938544"/>
      <w:r/>
      <w:bookmarkStart w:id="144" w:name="_Toc20823300"/>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700"/>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00"/>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00"/>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00"/>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00"/>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00"/>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03"/>
        <w:ind w:firstLine="482"/>
        <w:spacing w:before="156" w:after="156" w:line="360" w:lineRule="auto"/>
        <w:rPr>
          <w:rFonts w:hint="eastAsia"/>
        </w:rPr>
      </w:pPr>
      <w:r/>
      <w:bookmarkStart w:id="146" w:name="_Toc513029229"/>
      <w:r/>
      <w:bookmarkStart w:id="147" w:name="_Toc16938545"/>
      <w:r/>
      <w:bookmarkStart w:id="148" w:name="_Toc20823301"/>
      <w:r/>
      <w:bookmarkStart w:id="149" w:name="_Toc120614218"/>
      <w:r>
        <w:rPr>
          <w:rFonts w:hint="eastAsia"/>
        </w:rPr>
        <w:t xml:space="preserve">五、开标与评标</w:t>
      </w:r>
      <w:bookmarkEnd w:id="146"/>
      <w:r/>
      <w:bookmarkEnd w:id="147"/>
      <w:r/>
      <w:bookmarkEnd w:id="148"/>
      <w:r/>
      <w:bookmarkEnd w:id="149"/>
      <w:r>
        <w:rPr>
          <w:rFonts w:hint="eastAsia"/>
        </w:rPr>
      </w:r>
      <w:r/>
    </w:p>
    <w:p>
      <w:pPr>
        <w:pStyle w:val="704"/>
        <w:ind w:firstLine="420"/>
        <w:spacing w:before="0" w:after="0" w:line="240" w:lineRule="auto"/>
        <w:rPr>
          <w:rFonts w:hint="eastAsia"/>
          <w:b w:val="0"/>
          <w:bCs w:val="0"/>
        </w:rPr>
      </w:pPr>
      <w:r/>
      <w:bookmarkStart w:id="150" w:name="_Toc16938546"/>
      <w:r/>
      <w:bookmarkStart w:id="151" w:name="_Toc20823302"/>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700"/>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00"/>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00"/>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00"/>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04"/>
        <w:ind w:firstLine="420"/>
        <w:spacing w:before="0" w:after="0" w:line="240" w:lineRule="auto"/>
        <w:rPr>
          <w:rFonts w:hint="eastAsia"/>
          <w:b w:val="0"/>
          <w:bCs w:val="0"/>
        </w:rPr>
      </w:pPr>
      <w:r/>
      <w:bookmarkStart w:id="153" w:name="_Toc513029231"/>
      <w:r/>
      <w:bookmarkStart w:id="154" w:name="_Toc20823303"/>
      <w:r/>
      <w:bookmarkStart w:id="155" w:name="_Toc16938547"/>
      <w:r>
        <w:rPr>
          <w:rFonts w:hint="eastAsia"/>
          <w:b w:val="0"/>
          <w:bCs w:val="0"/>
        </w:rPr>
        <w:t xml:space="preserve">22、评标委员会</w:t>
      </w:r>
      <w:r>
        <w:rPr>
          <w:rFonts w:hint="eastAsia"/>
          <w:b w:val="0"/>
          <w:bCs w:val="0"/>
        </w:rPr>
      </w:r>
      <w:r/>
    </w:p>
    <w:p>
      <w:pPr>
        <w:pStyle w:val="700"/>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0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0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704"/>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00"/>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00"/>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04"/>
        <w:ind w:firstLine="420"/>
        <w:spacing w:before="0" w:after="0" w:line="240" w:lineRule="auto"/>
        <w:rPr>
          <w:rFonts w:hint="eastAsia"/>
          <w:b w:val="0"/>
          <w:bCs w:val="0"/>
        </w:rPr>
      </w:pPr>
      <w:r/>
      <w:bookmarkStart w:id="156" w:name="_Toc20823304"/>
      <w:r/>
      <w:bookmarkStart w:id="157" w:name="_Toc513029232"/>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700"/>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00"/>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04"/>
        <w:ind w:firstLine="420"/>
        <w:spacing w:before="0" w:after="0" w:line="240" w:lineRule="auto"/>
        <w:rPr>
          <w:rFonts w:hint="eastAsia"/>
          <w:b w:val="0"/>
          <w:bCs w:val="0"/>
        </w:rPr>
      </w:pPr>
      <w:r/>
      <w:bookmarkStart w:id="159" w:name="_Toc513029233"/>
      <w:r/>
      <w:bookmarkStart w:id="160" w:name="_Toc16938549"/>
      <w:r/>
      <w:bookmarkStart w:id="161" w:name="_Toc20823305"/>
      <w:r>
        <w:rPr>
          <w:rFonts w:hint="eastAsia"/>
          <w:b w:val="0"/>
          <w:bCs w:val="0"/>
        </w:rPr>
        <w:t xml:space="preserve">25、对投标文件的初审</w:t>
      </w:r>
      <w:bookmarkEnd w:id="159"/>
      <w:r/>
      <w:bookmarkEnd w:id="160"/>
      <w:r/>
      <w:bookmarkEnd w:id="161"/>
      <w:r>
        <w:rPr>
          <w:rFonts w:hint="eastAsia"/>
          <w:b w:val="0"/>
          <w:bCs w:val="0"/>
        </w:rPr>
      </w:r>
      <w:r/>
    </w:p>
    <w:p>
      <w:pPr>
        <w:pStyle w:val="700"/>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00"/>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00"/>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00"/>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00"/>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00"/>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00"/>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00"/>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00"/>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00"/>
        <w:ind w:firstLine="420"/>
        <w:spacing w:line="460" w:lineRule="exact"/>
        <w:rPr>
          <w:rFonts w:hint="eastAsia" w:ascii="宋体" w:hAnsi="宋体"/>
          <w:sz w:val="24"/>
        </w:rPr>
      </w:pPr>
      <w:r/>
      <w:bookmarkStart w:id="162" w:name="_Toc513029234"/>
      <w:r/>
      <w:bookmarkStart w:id="163" w:name="_Toc20823306"/>
      <w:r/>
      <w:bookmarkStart w:id="164"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04"/>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700"/>
        <w:ind w:left="479"/>
        <w:spacing w:line="440" w:lineRule="exact"/>
        <w:rPr>
          <w:rFonts w:hint="eastAsia" w:ascii="宋体" w:hAnsi="宋体"/>
          <w:bCs/>
          <w:sz w:val="24"/>
        </w:rPr>
      </w:pPr>
      <w:r/>
      <w:bookmarkStart w:id="165" w:name="_Toc20823307"/>
      <w:r/>
      <w:bookmarkStart w:id="166" w:name="_Toc16938551"/>
      <w:r/>
      <w:bookmarkStart w:id="167" w:name="_Toc513029235"/>
      <w:r>
        <w:rPr>
          <w:rFonts w:hint="eastAsia" w:ascii="宋体" w:hAnsi="宋体"/>
          <w:bCs/>
          <w:sz w:val="24"/>
        </w:rPr>
        <w:t xml:space="preserve">26.1无效投标条款</w:t>
      </w:r>
      <w:r>
        <w:rPr>
          <w:rFonts w:hint="eastAsia" w:ascii="宋体" w:hAnsi="宋体"/>
          <w:bCs/>
          <w:sz w:val="24"/>
        </w:rPr>
      </w:r>
      <w:r/>
    </w:p>
    <w:p>
      <w:pPr>
        <w:pStyle w:val="700"/>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00"/>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00"/>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00"/>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00"/>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00"/>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03"/>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704"/>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00"/>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00"/>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00"/>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0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00"/>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00"/>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00"/>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00"/>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00"/>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00"/>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0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00"/>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00"/>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03"/>
        <w:spacing w:before="156" w:after="156" w:line="360" w:lineRule="auto"/>
        <w:rPr>
          <w:rFonts w:hint="eastAsia"/>
        </w:rPr>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Pr>
          <w:rFonts w:hint="eastAsia"/>
        </w:rPr>
      </w:r>
      <w:r/>
    </w:p>
    <w:p>
      <w:pPr>
        <w:pStyle w:val="704"/>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00"/>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00"/>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00"/>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0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04"/>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479757207"/>
      <w:r/>
      <w:bookmarkStart w:id="181" w:name="_Toc120614221"/>
      <w:r/>
      <w:bookmarkStart w:id="182" w:name="_Toc16938558"/>
      <w:r/>
      <w:bookmarkStart w:id="183" w:name="_Toc513029242"/>
      <w:r/>
      <w:bookmarkStart w:id="184" w:name="_Toc20823314"/>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700"/>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00"/>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00"/>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00"/>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00"/>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00"/>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00"/>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00"/>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00"/>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700"/>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00"/>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00"/>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00"/>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00"/>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00"/>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00"/>
        <w:ind w:firstLine="480"/>
        <w:spacing w:line="480" w:lineRule="exact"/>
        <w:rPr>
          <w:rFonts w:ascii="宋体" w:hAnsi="宋体"/>
          <w:sz w:val="24"/>
          <w:szCs w:val="24"/>
        </w:rPr>
      </w:pPr>
      <w:r>
        <w:rPr>
          <w:rFonts w:ascii="宋体" w:hAnsi="宋体"/>
          <w:sz w:val="24"/>
          <w:szCs w:val="24"/>
        </w:rPr>
      </w:r>
      <w:r/>
    </w:p>
    <w:p>
      <w:pPr>
        <w:pStyle w:val="700"/>
      </w:pPr>
      <w:r/>
      <w:r/>
    </w:p>
    <w:p>
      <w:pPr>
        <w:pStyle w:val="75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p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pPr>
      <w:r/>
      <w:r/>
    </w:p>
    <w:p>
      <w:pPr>
        <w:pStyle w:val="700"/>
      </w:pPr>
      <w:r/>
      <w:r/>
    </w:p>
    <w:p>
      <w:pPr>
        <w:pStyle w:val="700"/>
      </w:pPr>
      <w:r/>
      <w:r/>
    </w:p>
    <w:p>
      <w:pPr>
        <w:pStyle w:val="701"/>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700"/>
        <w:ind w:firstLine="480"/>
        <w:spacing w:line="500" w:lineRule="exact"/>
        <w:rPr>
          <w:rFonts w:hint="eastAsia" w:ascii="宋体" w:hAnsi="宋体"/>
          <w:bCs/>
          <w:sz w:val="24"/>
        </w:rPr>
      </w:pPr>
      <w:r/>
      <w:bookmarkStart w:id="185" w:name="_Toc20823315"/>
      <w:r/>
      <w:bookmarkStart w:id="186" w:name="_Toc16938559"/>
      <w:r/>
      <w:bookmarkStart w:id="187"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00"/>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780"/>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780"/>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780"/>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8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8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78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78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780"/>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780"/>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780"/>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80"/>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80"/>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780"/>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780"/>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78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8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780"/>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78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780"/>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8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80"/>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780"/>
        <w:ind w:left="408" w:hanging="408"/>
        <w:spacing w:before="120" w:after="120"/>
        <w:rPr>
          <w:rFonts w:hint="eastAsia" w:hAnsi="宋体"/>
          <w:sz w:val="24"/>
          <w:szCs w:val="24"/>
        </w:rPr>
      </w:pPr>
      <w:r>
        <w:rPr>
          <w:rFonts w:hint="eastAsia" w:hAnsi="宋体"/>
          <w:sz w:val="24"/>
          <w:szCs w:val="24"/>
        </w:rPr>
        <w:t xml:space="preserve">本项目</w:t>
      </w:r>
      <w:r>
        <w:rPr>
          <w:rFonts w:hint="eastAsia" w:hAnsi="宋体"/>
          <w:sz w:val="24"/>
          <w:szCs w:val="24"/>
          <w:u w:val="single"/>
        </w:rPr>
        <w:t xml:space="preserve">(</w:t>
      </w:r>
      <w:r>
        <w:rPr>
          <w:rFonts w:hint="eastAsia" w:hAnsi="宋体"/>
          <w:b/>
          <w:bCs/>
          <w:sz w:val="24"/>
          <w:szCs w:val="24"/>
          <w:u w:val="single"/>
        </w:rPr>
        <w:t xml:space="preserve">不收取</w:t>
      </w:r>
      <w:r>
        <w:rPr>
          <w:rFonts w:hint="eastAsia" w:hAnsi="宋体"/>
          <w:sz w:val="24"/>
          <w:szCs w:val="24"/>
          <w:u w:val="single"/>
        </w:rPr>
        <w:t xml:space="preserve">)</w:t>
      </w:r>
      <w:r>
        <w:rPr>
          <w:rFonts w:hint="eastAsia" w:hAnsi="宋体"/>
          <w:sz w:val="24"/>
          <w:szCs w:val="24"/>
        </w:rPr>
        <w:t xml:space="preserve">履约保证金。</w:t>
      </w:r>
      <w:r>
        <w:rPr>
          <w:rFonts w:hint="eastAsia" w:hAnsi="宋体"/>
          <w:sz w:val="24"/>
          <w:szCs w:val="24"/>
        </w:rPr>
      </w:r>
      <w:r/>
    </w:p>
    <w:p>
      <w:pPr>
        <w:pStyle w:val="780"/>
        <w:ind w:left="408" w:hanging="408"/>
        <w:spacing w:before="120" w:after="120"/>
        <w:rPr>
          <w:rFonts w:hint="eastAsia" w:hAnsi="宋体"/>
          <w:sz w:val="24"/>
          <w:szCs w:val="24"/>
        </w:rPr>
      </w:pPr>
      <w:r>
        <w:rPr>
          <w:rFonts w:hint="eastAsia" w:hAnsi="宋体"/>
          <w:sz w:val="24"/>
          <w:szCs w:val="24"/>
        </w:rPr>
        <w:t xml:space="preserve">6.1 </w:t>
      </w:r>
      <w:r>
        <w:rPr>
          <w:rFonts w:hAnsi="宋体"/>
          <w:sz w:val="24"/>
          <w:szCs w:val="24"/>
        </w:rPr>
        <w:t xml:space="preserve">乙方交纳人民币</w:t>
      </w:r>
      <w:r>
        <w:rPr>
          <w:rFonts w:hAnsi="宋体"/>
          <w:sz w:val="24"/>
          <w:szCs w:val="24"/>
          <w:u w:val="single"/>
        </w:rPr>
        <w:t xml:space="preserve">_</w:t>
      </w:r>
      <w:r>
        <w:rPr>
          <w:rFonts w:hint="eastAsia" w:hAnsi="宋体"/>
          <w:sz w:val="24"/>
          <w:szCs w:val="24"/>
          <w:u w:val="single"/>
        </w:rPr>
        <w:t xml:space="preserve">/</w:t>
      </w:r>
      <w:r>
        <w:rPr>
          <w:rFonts w:hAnsi="宋体"/>
          <w:sz w:val="24"/>
          <w:szCs w:val="24"/>
          <w:u w:val="single"/>
        </w:rPr>
        <w:t xml:space="preserve">_</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int="eastAsia" w:hAnsi="宋体"/>
          <w:sz w:val="24"/>
          <w:szCs w:val="24"/>
        </w:rPr>
      </w:r>
      <w:r/>
    </w:p>
    <w:p>
      <w:pPr>
        <w:pStyle w:val="780"/>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780"/>
        <w:ind w:left="408" w:hanging="408"/>
        <w:spacing w:before="120" w:after="120"/>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780"/>
        <w:ind w:left="408" w:hanging="408"/>
        <w:spacing w:before="120" w:after="120"/>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780"/>
        <w:ind w:left="408" w:hanging="408"/>
        <w:spacing w:before="120" w:after="120"/>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780"/>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int="eastAsia" w:hAnsi="宋体"/>
          <w:sz w:val="24"/>
          <w:szCs w:val="24"/>
        </w:rPr>
      </w:r>
      <w:r/>
    </w:p>
    <w:p>
      <w:pPr>
        <w:pStyle w:val="700"/>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00"/>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00"/>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700"/>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8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00"/>
        <w:spacing w:before="120" w:after="120"/>
        <w:rPr>
          <w:rFonts w:hint="eastAsia"/>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u w:val="single"/>
        </w:rPr>
        <w:t xml:space="preserve">8.1</w:t>
      </w:r>
      <w:r>
        <w:rPr>
          <w:rFonts w:hint="eastAsia" w:ascii="宋体" w:hAnsi="宋体" w:cs="宋体"/>
          <w:b/>
          <w:bCs/>
          <w:color w:val="000000"/>
          <w:sz w:val="24"/>
          <w:u w:val="single"/>
        </w:rPr>
        <w:t xml:space="preserve">预防款支付时间：</w:t>
      </w:r>
      <w:r>
        <w:rPr>
          <w:rFonts w:hint="eastAsia" w:ascii="宋体" w:hAnsi="宋体"/>
          <w:b/>
          <w:bCs/>
          <w:sz w:val="24"/>
          <w:szCs w:val="24"/>
        </w:rPr>
        <w:t xml:space="preserve">合同生效且收到乙方开具的正式发票10 日内，支付合同金额的 40%。</w:t>
      </w:r>
      <w:r>
        <w:rPr>
          <w:rFonts w:hint="eastAsia"/>
          <w:b/>
          <w:bCs/>
        </w:rPr>
      </w:r>
      <w:r/>
    </w:p>
    <w:p>
      <w:pPr>
        <w:pStyle w:val="700"/>
        <w:spacing w:before="120" w:after="120"/>
        <w:rPr>
          <w:b/>
          <w:bCs/>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single"/>
        </w:rPr>
        <w:t xml:space="preserve">8.2 进度款支付时间：</w:t>
      </w:r>
      <w:r>
        <w:rPr>
          <w:rFonts w:hint="eastAsia" w:ascii="宋体" w:hAnsi="宋体"/>
          <w:b/>
          <w:bCs/>
          <w:sz w:val="24"/>
          <w:szCs w:val="24"/>
        </w:rPr>
        <w:t xml:space="preserve">成果初稿汇报后且收到乙方开具的正式发票10 日内，支付合同金额的 40%</w:t>
      </w:r>
      <w:r>
        <w:rPr>
          <w:rFonts w:hint="eastAsia" w:ascii="宋体" w:hAnsi="宋体" w:cs="宋体"/>
          <w:b/>
          <w:bCs/>
          <w:color w:val="000000"/>
          <w:sz w:val="24"/>
        </w:rPr>
        <w:t xml:space="preserve">。</w:t>
      </w:r>
      <w:r>
        <w:rPr>
          <w:b/>
          <w:bCs/>
        </w:rPr>
      </w:r>
      <w:r/>
    </w:p>
    <w:p>
      <w:pPr>
        <w:pStyle w:val="700"/>
        <w:spacing w:before="120" w:after="120"/>
        <w:rPr>
          <w:rFonts w:hint="eastAsia"/>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u w:val="single"/>
        </w:rPr>
        <w:t xml:space="preserve">8.</w:t>
      </w:r>
      <w:r>
        <w:rPr>
          <w:rFonts w:hint="eastAsia" w:ascii="宋体" w:hAnsi="宋体" w:cs="宋体"/>
          <w:b/>
          <w:bCs/>
          <w:color w:val="000000"/>
          <w:sz w:val="24"/>
          <w:u w:val="single"/>
        </w:rPr>
        <w:t xml:space="preserve">3</w:t>
      </w:r>
      <w:r>
        <w:rPr>
          <w:rFonts w:ascii="宋体" w:hAnsi="宋体" w:cs="宋体"/>
          <w:b/>
          <w:bCs/>
          <w:color w:val="000000"/>
          <w:sz w:val="24"/>
          <w:u w:val="single"/>
        </w:rPr>
        <w:t xml:space="preserve"> 尾款支付时间：</w:t>
      </w:r>
      <w:r>
        <w:rPr>
          <w:rFonts w:hint="eastAsia" w:ascii="宋体" w:hAnsi="宋体"/>
          <w:b/>
          <w:bCs/>
          <w:sz w:val="24"/>
          <w:szCs w:val="24"/>
        </w:rPr>
        <w:t xml:space="preserve">成果验收通过且收到乙方开具的正式发票10 日内，支付合同金额的 20%。</w:t>
      </w:r>
      <w:r>
        <w:rPr>
          <w:rFonts w:hint="eastAsia"/>
          <w:b/>
          <w:bCs/>
        </w:rPr>
      </w:r>
      <w:r/>
    </w:p>
    <w:p>
      <w:pPr>
        <w:pStyle w:val="700"/>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00"/>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8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780"/>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78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78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78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78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78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78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78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78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78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78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78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78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7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7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78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8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78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7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7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78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780"/>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78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78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780"/>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80"/>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26554093"/>
      <w:r/>
      <w:bookmarkStart w:id="190" w:name="_Toc49090575"/>
      <w:r/>
      <w:bookmarkStart w:id="191" w:name="_Toc120614281"/>
      <w:r/>
      <w:bookmarkStart w:id="192" w:name="_Toc462564139"/>
      <w:r/>
      <w:bookmarkStart w:id="193" w:name="_Toc479757211"/>
      <w:r>
        <w:rPr>
          <w:rFonts w:hint="eastAsia" w:ascii="黑体" w:eastAsia="黑体"/>
          <w:bCs/>
          <w:sz w:val="44"/>
        </w:rPr>
      </w:r>
      <w:r/>
    </w:p>
    <w:p>
      <w:pPr>
        <w:pStyle w:val="780"/>
        <w:jc w:val="center"/>
        <w:spacing w:before="120" w:after="120" w:line="0" w:lineRule="atLeast"/>
        <w:rPr>
          <w:rFonts w:hint="eastAsia" w:ascii="黑体" w:eastAsia="黑体"/>
          <w:bCs/>
          <w:sz w:val="44"/>
        </w:rPr>
      </w:pPr>
      <w:r>
        <w:rPr>
          <w:rFonts w:hint="eastAsia" w:ascii="黑体" w:eastAsia="黑体"/>
          <w:bCs/>
          <w:sz w:val="44"/>
        </w:rPr>
      </w:r>
      <w:r/>
    </w:p>
    <w:p>
      <w:pPr>
        <w:pStyle w:val="780"/>
        <w:jc w:val="center"/>
        <w:spacing w:before="120" w:after="120" w:line="0" w:lineRule="atLeast"/>
        <w:rPr>
          <w:rFonts w:hint="eastAsia" w:ascii="黑体" w:eastAsia="黑体"/>
          <w:bCs/>
          <w:sz w:val="44"/>
        </w:rPr>
      </w:pPr>
      <w:r>
        <w:rPr>
          <w:rFonts w:hint="eastAsia" w:ascii="黑体" w:eastAsia="黑体"/>
          <w:bCs/>
          <w:sz w:val="44"/>
        </w:rPr>
      </w:r>
      <w:r/>
    </w:p>
    <w:p>
      <w:pPr>
        <w:pStyle w:val="780"/>
        <w:jc w:val="center"/>
        <w:spacing w:before="120" w:after="120" w:line="0" w:lineRule="atLeast"/>
        <w:rPr>
          <w:rFonts w:hint="eastAsia" w:ascii="黑体" w:eastAsia="黑体"/>
          <w:bCs/>
          <w:sz w:val="44"/>
        </w:rPr>
      </w:pPr>
      <w:r>
        <w:rPr>
          <w:rFonts w:hint="eastAsia" w:ascii="黑体" w:eastAsia="黑体"/>
          <w:bCs/>
          <w:sz w:val="44"/>
        </w:rPr>
      </w:r>
      <w:r/>
    </w:p>
    <w:p>
      <w:pPr>
        <w:pStyle w:val="780"/>
        <w:jc w:val="center"/>
        <w:spacing w:before="120" w:after="120" w:line="0" w:lineRule="atLeast"/>
        <w:rPr>
          <w:rFonts w:hint="eastAsia" w:ascii="黑体" w:eastAsia="黑体"/>
          <w:bCs/>
          <w:sz w:val="44"/>
        </w:rPr>
      </w:pPr>
      <w:r>
        <w:rPr>
          <w:rFonts w:hint="eastAsia" w:ascii="黑体" w:eastAsia="黑体"/>
          <w:bCs/>
          <w:sz w:val="44"/>
        </w:rPr>
      </w:r>
      <w:r/>
    </w:p>
    <w:p>
      <w:pPr>
        <w:pStyle w:val="700"/>
        <w:ind w:firstLine="480"/>
        <w:rPr>
          <w:rFonts w:hint="eastAsia" w:ascii="宋体" w:hAnsi="宋体"/>
          <w:color w:val="000000"/>
          <w:sz w:val="24"/>
        </w:rPr>
      </w:pPr>
      <w:r>
        <w:rPr>
          <w:rFonts w:hint="eastAsia" w:ascii="宋体" w:hAnsi="宋体"/>
          <w:color w:val="000000"/>
          <w:sz w:val="24"/>
        </w:rPr>
      </w:r>
      <w:r/>
    </w:p>
    <w:p>
      <w:pPr>
        <w:pStyle w:val="701"/>
        <w:rPr>
          <w:rFonts w:hint="eastAsia" w:ascii="黑体" w:eastAsia="黑体"/>
          <w:b/>
          <w:bCs/>
          <w:sz w:val="44"/>
        </w:rPr>
      </w:pPr>
      <w:r>
        <w:rPr>
          <w:rFonts w:hint="eastAsia" w:ascii="黑体" w:eastAsia="黑体"/>
          <w:b/>
          <w:bCs/>
          <w:sz w:val="44"/>
        </w:rPr>
        <w:t xml:space="preserve">第四章 采购需求</w:t>
      </w:r>
      <w:r>
        <w:rPr>
          <w:rFonts w:hint="eastAsia" w:ascii="黑体" w:eastAsia="黑体"/>
          <w:b/>
          <w:bCs/>
          <w:sz w:val="44"/>
        </w:rPr>
      </w:r>
      <w:r/>
    </w:p>
    <w:p>
      <w:pPr>
        <w:pStyle w:val="796"/>
        <w:numPr>
          <w:ilvl w:val="0"/>
          <w:numId w:val="5"/>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00"/>
        <w:contextualSpacing/>
        <w:spacing w:line="360" w:lineRule="auto"/>
        <w:rPr>
          <w:bCs/>
          <w:sz w:val="24"/>
        </w:rPr>
      </w:pPr>
      <w:r>
        <w:rPr>
          <w:bCs/>
          <w:sz w:val="24"/>
        </w:rPr>
        <w:t xml:space="preserve">1.</w:t>
      </w:r>
      <w:r>
        <w:rPr>
          <w:rFonts w:hint="eastAsia"/>
          <w:bCs/>
          <w:sz w:val="24"/>
        </w:rPr>
        <w:t xml:space="preserve">项目名称：</w:t>
      </w:r>
      <w:r>
        <w:rPr>
          <w:rFonts w:hint="eastAsia"/>
          <w:b/>
          <w:sz w:val="24"/>
        </w:rPr>
        <w:t xml:space="preserve">城市更新中消防设计审验的堵点摸排与技术应对方案编制</w:t>
      </w:r>
      <w:r>
        <w:rPr>
          <w:bCs/>
          <w:sz w:val="24"/>
        </w:rPr>
      </w:r>
      <w:r/>
    </w:p>
    <w:p>
      <w:pPr>
        <w:pStyle w:val="700"/>
        <w:rPr>
          <w:rFonts w:ascii="宋体" w:hAnsi="宋体"/>
          <w:b/>
          <w:bCs/>
          <w:sz w:val="24"/>
        </w:rPr>
      </w:pPr>
      <w:r>
        <w:rPr>
          <w:rFonts w:hint="eastAsia" w:ascii="宋体" w:hAnsi="宋体"/>
          <w:sz w:val="24"/>
        </w:rPr>
        <w:t xml:space="preserve">2.预算金额：</w:t>
      </w:r>
      <w:r>
        <w:rPr>
          <w:rFonts w:hint="eastAsia" w:ascii="宋体" w:hAnsi="宋体"/>
          <w:b/>
          <w:bCs/>
          <w:sz w:val="24"/>
        </w:rPr>
        <w:t xml:space="preserve">130万</w:t>
      </w:r>
      <w:r>
        <w:rPr>
          <w:rFonts w:ascii="宋体" w:hAnsi="宋体"/>
          <w:b/>
          <w:bCs/>
          <w:sz w:val="24"/>
        </w:rPr>
        <w:t xml:space="preserve">元</w:t>
      </w:r>
      <w:r>
        <w:rPr>
          <w:rFonts w:ascii="宋体" w:hAnsi="宋体"/>
          <w:b/>
          <w:bCs/>
          <w:sz w:val="24"/>
        </w:rPr>
      </w:r>
      <w:r/>
    </w:p>
    <w:p>
      <w:pPr>
        <w:pStyle w:val="700"/>
        <w:rPr>
          <w:rFonts w:ascii="宋体" w:hAnsi="宋体"/>
          <w:b/>
          <w:bCs/>
          <w:sz w:val="24"/>
        </w:rPr>
      </w:pPr>
      <w:r>
        <w:rPr>
          <w:rFonts w:hint="eastAsia" w:ascii="宋体" w:hAnsi="宋体"/>
          <w:sz w:val="24"/>
        </w:rPr>
        <w:t xml:space="preserve">3.最高限价：</w:t>
      </w:r>
      <w:r>
        <w:rPr>
          <w:rFonts w:hint="eastAsia" w:ascii="宋体" w:hAnsi="宋体"/>
          <w:b/>
          <w:bCs/>
          <w:sz w:val="24"/>
        </w:rPr>
        <w:t xml:space="preserve">130万</w:t>
      </w:r>
      <w:r>
        <w:rPr>
          <w:rFonts w:ascii="宋体" w:hAnsi="宋体"/>
          <w:b/>
          <w:bCs/>
          <w:sz w:val="24"/>
        </w:rPr>
        <w:t xml:space="preserve">元</w:t>
      </w:r>
      <w:r>
        <w:rPr>
          <w:rFonts w:ascii="宋体" w:hAnsi="宋体"/>
          <w:b/>
          <w:bCs/>
          <w:sz w:val="24"/>
        </w:rPr>
      </w:r>
      <w:r/>
    </w:p>
    <w:p>
      <w:pPr>
        <w:pStyle w:val="776"/>
        <w:spacing w:before="0" w:beforeAutospacing="0" w:after="0" w:afterAutospacing="0"/>
      </w:pPr>
      <w:r>
        <w:rPr>
          <w:rFonts w:hint="eastAsia"/>
        </w:rPr>
        <w:t xml:space="preserve">4.采购项目概况（简介）：</w:t>
      </w:r>
      <w:r>
        <w:rPr>
          <w:rFonts w:hint="eastAsia" w:cs="Times New Roman"/>
          <w:szCs w:val="21"/>
        </w:rPr>
        <w:t xml:space="preserve">立足常州市城市更新工作实际，以城市体检和城市更新专项规划成果内容为基础，聚焦具有更新潜力的207处既有建筑、59处老旧街区（厂区）、93处历史建筑、3处历史文化街区、4处历史地段等更新对象，开展现场摸排，梳理消防设计审验方面存在难点堵点问题，结合上位政策供给和先发地区既有制度性经验，提出具有可操作性的消防技术应对方案与对策建议。</w:t>
      </w:r>
      <w:r/>
    </w:p>
    <w:p>
      <w:pPr>
        <w:pStyle w:val="700"/>
        <w:rPr>
          <w:rFonts w:hint="eastAsia" w:ascii="宋体" w:hAnsi="宋体"/>
          <w:sz w:val="24"/>
        </w:rPr>
      </w:pPr>
      <w:r>
        <w:rPr>
          <w:rFonts w:hint="eastAsia" w:ascii="宋体" w:hAnsi="宋体"/>
          <w:sz w:val="24"/>
        </w:rPr>
        <w:t xml:space="preserve">5.合同履行期限：</w:t>
      </w:r>
      <w:r>
        <w:rPr>
          <w:rFonts w:ascii="宋体" w:hAnsi="宋体"/>
          <w:b/>
          <w:bCs/>
          <w:sz w:val="24"/>
        </w:rPr>
        <w:t xml:space="preserve">1</w:t>
      </w:r>
      <w:r>
        <w:rPr>
          <w:rFonts w:hint="eastAsia" w:ascii="宋体" w:hAnsi="宋体"/>
          <w:b/>
          <w:bCs/>
          <w:sz w:val="24"/>
        </w:rPr>
        <w:t xml:space="preserve">2</w:t>
      </w:r>
      <w:r>
        <w:rPr>
          <w:rFonts w:ascii="宋体" w:hAnsi="宋体"/>
          <w:b/>
          <w:bCs/>
          <w:sz w:val="24"/>
        </w:rPr>
        <w:t xml:space="preserve">0天</w:t>
      </w:r>
      <w:r>
        <w:rPr>
          <w:rFonts w:hint="eastAsia" w:ascii="宋体" w:hAnsi="宋体"/>
          <w:sz w:val="24"/>
        </w:rPr>
      </w:r>
      <w:r/>
    </w:p>
    <w:p>
      <w:pPr>
        <w:pStyle w:val="700"/>
        <w:rPr>
          <w:rFonts w:hint="eastAsia" w:ascii="宋体" w:hAnsi="宋体"/>
          <w:sz w:val="24"/>
        </w:rPr>
      </w:pPr>
      <w:r>
        <w:rPr>
          <w:rFonts w:hint="eastAsia" w:ascii="宋体" w:hAnsi="宋体"/>
          <w:sz w:val="24"/>
        </w:rPr>
        <w:t xml:space="preserve">6.是/否接受联合体投标：</w:t>
      </w:r>
      <w:r>
        <w:rPr>
          <w:rFonts w:hint="eastAsia" w:ascii="宋体" w:hAnsi="宋体"/>
          <w:sz w:val="24"/>
          <w:szCs w:val="24"/>
          <w:u w:val="single"/>
        </w:rPr>
        <w:t xml:space="preserve"> </w:t>
      </w:r>
      <w:r>
        <w:rPr>
          <w:rFonts w:hint="eastAsia" w:ascii="宋体" w:hAnsi="宋体"/>
          <w:b/>
          <w:bCs/>
          <w:sz w:val="24"/>
          <w:szCs w:val="24"/>
          <w:u w:val="single"/>
        </w:rPr>
        <w:t xml:space="preserve">接受</w:t>
      </w:r>
      <w:r>
        <w:rPr>
          <w:rFonts w:hint="eastAsia" w:ascii="宋体" w:hAnsi="宋体"/>
          <w:sz w:val="24"/>
          <w:szCs w:val="24"/>
          <w:u w:val="single"/>
        </w:rPr>
        <w:t xml:space="preserve"> </w:t>
      </w:r>
      <w:r>
        <w:rPr>
          <w:rFonts w:hint="eastAsia" w:ascii="宋体" w:hAnsi="宋体"/>
          <w:sz w:val="24"/>
          <w:szCs w:val="24"/>
        </w:rPr>
        <w:t xml:space="preserve">联合体投标,联合体中所有成员数量不得超过</w:t>
      </w:r>
      <w:r>
        <w:rPr>
          <w:rFonts w:hint="eastAsia" w:ascii="宋体" w:hAnsi="宋体"/>
          <w:b/>
          <w:bCs/>
          <w:sz w:val="24"/>
          <w:szCs w:val="24"/>
          <w:u w:val="single"/>
        </w:rPr>
        <w:t xml:space="preserve"> 2</w:t>
      </w:r>
      <w:r>
        <w:rPr>
          <w:rFonts w:hint="eastAsia" w:ascii="宋体" w:hAnsi="宋体"/>
          <w:sz w:val="24"/>
          <w:szCs w:val="24"/>
        </w:rPr>
        <w:t xml:space="preserve">名</w:t>
      </w:r>
      <w:r>
        <w:rPr>
          <w:rFonts w:hint="eastAsia" w:ascii="宋体" w:hAnsi="宋体"/>
          <w:sz w:val="24"/>
        </w:rPr>
        <w:t xml:space="preserve"> ；</w:t>
      </w:r>
      <w:r>
        <w:rPr>
          <w:rFonts w:hint="eastAsia" w:ascii="宋体" w:hAnsi="宋体"/>
          <w:sz w:val="24"/>
        </w:rPr>
      </w:r>
      <w:r/>
    </w:p>
    <w:p>
      <w:pPr>
        <w:pStyle w:val="700"/>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
          <w:bCs/>
          <w:sz w:val="24"/>
        </w:rPr>
        <w:t xml:space="preserve">否</w:t>
      </w:r>
      <w:r>
        <w:rPr>
          <w:rFonts w:hint="eastAsia" w:ascii="宋体" w:hAnsi="宋体"/>
          <w:bCs/>
          <w:sz w:val="24"/>
          <w:highlight w:val="yellow"/>
        </w:rPr>
      </w:r>
      <w:r/>
    </w:p>
    <w:p>
      <w:pPr>
        <w:pStyle w:val="700"/>
        <w:rPr>
          <w:rFonts w:hint="eastAsia" w:ascii="宋体" w:hAnsi="宋体"/>
          <w:b/>
          <w:bCs/>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b/>
          <w:bCs/>
          <w:sz w:val="24"/>
        </w:rPr>
        <w:t xml:space="preserve">是</w:t>
      </w:r>
      <w:r>
        <w:rPr>
          <w:rFonts w:hint="eastAsia" w:ascii="宋体" w:hAnsi="宋体"/>
          <w:b/>
          <w:bCs/>
          <w:sz w:val="24"/>
        </w:rPr>
      </w:r>
      <w:r/>
    </w:p>
    <w:p>
      <w:pPr>
        <w:pStyle w:val="700"/>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b/>
          <w:bCs/>
          <w:sz w:val="24"/>
        </w:rPr>
        <w:t xml:space="preserve">否</w:t>
      </w:r>
      <w:r>
        <w:rPr>
          <w:rFonts w:hint="eastAsia"/>
          <w:sz w:val="24"/>
        </w:rPr>
      </w:r>
      <w:r/>
    </w:p>
    <w:p>
      <w:pPr>
        <w:pStyle w:val="700"/>
        <w:rPr>
          <w:rFonts w:hint="eastAsia" w:ascii="宋体" w:hAnsi="宋体"/>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ascii="宋体" w:hAnsi="宋体"/>
          <w:b/>
          <w:bCs/>
          <w:sz w:val="24"/>
        </w:rPr>
        <w:t xml:space="preserve">否</w:t>
      </w:r>
      <w:r>
        <w:rPr>
          <w:rFonts w:hint="eastAsia" w:ascii="宋体" w:hAnsi="宋体"/>
          <w:sz w:val="24"/>
        </w:rPr>
      </w:r>
      <w:r/>
    </w:p>
    <w:p>
      <w:pPr>
        <w:pStyle w:val="700"/>
        <w:rPr>
          <w:rFonts w:ascii="宋体" w:hAnsi="宋体" w:cs="宋体"/>
          <w:b/>
          <w:bCs/>
          <w:sz w:val="24"/>
          <w:szCs w:val="24"/>
        </w:rPr>
      </w:pPr>
      <w:r>
        <w:rPr>
          <w:rFonts w:hint="eastAsia"/>
          <w:sz w:val="24"/>
        </w:rPr>
        <w:t xml:space="preserve">11.本项目的特定资格要求：</w:t>
      </w:r>
      <w:r>
        <w:rPr>
          <w:rFonts w:hint="eastAsia" w:ascii="宋体" w:hAnsi="宋体" w:cs="宋体"/>
          <w:b/>
          <w:bCs/>
          <w:sz w:val="24"/>
          <w:szCs w:val="24"/>
        </w:rPr>
        <w:t xml:space="preserve">具备有效的城乡规划编制乙级及以上资质并且</w:t>
      </w:r>
      <w:r>
        <w:rPr>
          <w:rFonts w:hint="eastAsia" w:cs="宋体"/>
          <w:b/>
          <w:bCs/>
          <w:sz w:val="24"/>
        </w:rPr>
        <w:t xml:space="preserve">建筑行业</w:t>
      </w:r>
      <w:r>
        <w:rPr>
          <w:rFonts w:cs="宋体"/>
          <w:b/>
          <w:bCs/>
          <w:sz w:val="24"/>
        </w:rPr>
        <w:t xml:space="preserve">&lt;</w:t>
      </w:r>
      <w:r>
        <w:rPr>
          <w:rFonts w:hint="eastAsia" w:cs="宋体"/>
          <w:b/>
          <w:bCs/>
          <w:sz w:val="24"/>
        </w:rPr>
        <w:t xml:space="preserve">建筑工程</w:t>
      </w:r>
      <w:r>
        <w:rPr>
          <w:rFonts w:cs="宋体"/>
          <w:b/>
          <w:bCs/>
          <w:sz w:val="24"/>
        </w:rPr>
        <w:t xml:space="preserve">&gt;</w:t>
      </w:r>
      <w:r>
        <w:rPr>
          <w:rFonts w:hint="eastAsia" w:cs="宋体"/>
          <w:b/>
          <w:bCs/>
          <w:sz w:val="24"/>
        </w:rPr>
        <w:t xml:space="preserve">乙级及以上资质</w:t>
      </w:r>
      <w:r>
        <w:rPr>
          <w:rFonts w:ascii="宋体" w:hAnsi="宋体" w:cs="宋体"/>
          <w:b/>
          <w:bCs/>
          <w:sz w:val="24"/>
          <w:szCs w:val="24"/>
        </w:rPr>
        <w:t xml:space="preserve">。</w:t>
      </w:r>
      <w:r>
        <w:rPr>
          <w:rFonts w:ascii="宋体" w:hAnsi="宋体" w:cs="宋体"/>
          <w:b/>
          <w:bCs/>
          <w:sz w:val="24"/>
          <w:szCs w:val="24"/>
        </w:rPr>
      </w:r>
      <w:r/>
    </w:p>
    <w:p>
      <w:pPr>
        <w:pStyle w:val="700"/>
        <w:rPr>
          <w:rFonts w:hint="eastAsia" w:ascii="宋体" w:hAnsi="宋体"/>
          <w:b/>
          <w:sz w:val="24"/>
        </w:rPr>
      </w:pPr>
      <w:r>
        <w:rPr>
          <w:rFonts w:hint="eastAsia" w:ascii="宋体" w:hAnsi="宋体"/>
          <w:bCs/>
          <w:sz w:val="24"/>
        </w:rPr>
        <w:t xml:space="preserve">12.项目类别：</w:t>
      </w:r>
      <w:r>
        <w:rPr>
          <w:rFonts w:hint="eastAsia" w:ascii="宋体" w:hAnsi="宋体"/>
          <w:b/>
          <w:sz w:val="24"/>
        </w:rPr>
        <w:t xml:space="preserve">服务类</w:t>
      </w:r>
      <w:r>
        <w:rPr>
          <w:rFonts w:hint="eastAsia" w:ascii="宋体" w:hAnsi="宋体"/>
          <w:b/>
          <w:sz w:val="24"/>
        </w:rPr>
      </w:r>
      <w:r/>
    </w:p>
    <w:p>
      <w:pPr>
        <w:pStyle w:val="700"/>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b/>
          <w:bCs/>
          <w:sz w:val="24"/>
        </w:rPr>
        <w:t xml:space="preserve">否</w:t>
      </w:r>
      <w:r>
        <w:rPr>
          <w:rFonts w:hint="eastAsia" w:ascii="宋体" w:hAnsi="宋体"/>
          <w:bCs/>
          <w:sz w:val="24"/>
        </w:rPr>
      </w:r>
      <w:r/>
    </w:p>
    <w:p>
      <w:pPr>
        <w:pStyle w:val="700"/>
        <w:rPr>
          <w:rFonts w:ascii="宋体" w:hAnsi="宋体"/>
          <w:sz w:val="24"/>
        </w:rPr>
      </w:pPr>
      <w:r>
        <w:rPr>
          <w:rFonts w:ascii="宋体" w:hAnsi="宋体"/>
          <w:sz w:val="24"/>
        </w:rPr>
      </w:r>
      <w:r/>
    </w:p>
    <w:p>
      <w:pPr>
        <w:pStyle w:val="796"/>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00"/>
        <w:rPr>
          <w:i/>
          <w:sz w:val="24"/>
        </w:rPr>
      </w:pPr>
      <w:r>
        <w:rPr>
          <w:sz w:val="24"/>
        </w:rPr>
        <w:t xml:space="preserve">1. 交付的时间和地点</w:t>
      </w:r>
      <w:r>
        <w:rPr>
          <w:i/>
          <w:sz w:val="24"/>
        </w:rPr>
      </w:r>
      <w:r/>
    </w:p>
    <w:p>
      <w:pPr>
        <w:pStyle w:val="700"/>
        <w:spacing w:line="360" w:lineRule="auto"/>
        <w:rPr>
          <w:rFonts w:ascii="宋体" w:hAnsi="宋体" w:cs="宋体"/>
          <w:b/>
          <w:bCs/>
          <w:sz w:val="24"/>
        </w:rPr>
      </w:pPr>
      <w:r>
        <w:rPr>
          <w:rFonts w:hint="eastAsia" w:cs="宋体"/>
          <w:b/>
          <w:bCs/>
          <w:color w:val="000000"/>
          <w:sz w:val="24"/>
        </w:rPr>
        <w:t xml:space="preserve">交付</w:t>
      </w:r>
      <w:r>
        <w:rPr>
          <w:rFonts w:cs="宋体"/>
          <w:b/>
          <w:bCs/>
          <w:color w:val="000000"/>
          <w:sz w:val="24"/>
        </w:rPr>
        <w:t xml:space="preserve">时间为：202</w:t>
      </w:r>
      <w:r>
        <w:rPr>
          <w:rFonts w:hint="eastAsia" w:cs="宋体"/>
          <w:b/>
          <w:bCs/>
          <w:color w:val="000000"/>
          <w:sz w:val="24"/>
        </w:rPr>
        <w:t xml:space="preserve">6年</w:t>
      </w:r>
      <w:r>
        <w:rPr>
          <w:rFonts w:cs="宋体"/>
          <w:b/>
          <w:bCs/>
          <w:color w:val="000000"/>
          <w:sz w:val="24"/>
        </w:rPr>
        <w:t xml:space="preserve">12</w:t>
      </w:r>
      <w:r>
        <w:rPr>
          <w:rFonts w:hint="eastAsia" w:cs="宋体"/>
          <w:b/>
          <w:bCs/>
          <w:color w:val="000000"/>
          <w:sz w:val="24"/>
        </w:rPr>
        <w:t xml:space="preserve">月底前</w:t>
      </w:r>
      <w:r>
        <w:rPr>
          <w:rFonts w:cs="宋体"/>
          <w:b/>
          <w:bCs/>
          <w:color w:val="000000"/>
          <w:sz w:val="24"/>
        </w:rPr>
        <w:t xml:space="preserve">；</w:t>
      </w:r>
      <w:r>
        <w:rPr>
          <w:rFonts w:ascii="宋体" w:hAnsi="宋体" w:cs="宋体"/>
          <w:b/>
          <w:bCs/>
          <w:sz w:val="24"/>
        </w:rPr>
      </w:r>
      <w:r/>
    </w:p>
    <w:p>
      <w:pPr>
        <w:pStyle w:val="700"/>
        <w:spacing w:line="360" w:lineRule="auto"/>
        <w:rPr>
          <w:rFonts w:ascii="宋体" w:hAnsi="宋体" w:cs="宋体"/>
          <w:b/>
          <w:bCs/>
          <w:sz w:val="24"/>
        </w:rPr>
      </w:pPr>
      <w:r>
        <w:rPr>
          <w:rFonts w:hint="eastAsia" w:cs="宋体"/>
          <w:b/>
          <w:bCs/>
          <w:color w:val="000000"/>
          <w:sz w:val="24"/>
        </w:rPr>
        <w:t xml:space="preserve">交付</w:t>
      </w:r>
      <w:r>
        <w:rPr>
          <w:rFonts w:cs="宋体"/>
          <w:b/>
          <w:bCs/>
          <w:color w:val="000000"/>
          <w:sz w:val="24"/>
        </w:rPr>
        <w:t xml:space="preserve">地点：</w:t>
      </w:r>
      <w:r>
        <w:rPr>
          <w:rFonts w:hint="eastAsia" w:cs="宋体"/>
          <w:b/>
          <w:bCs/>
          <w:color w:val="000000"/>
          <w:sz w:val="24"/>
        </w:rPr>
        <w:t xml:space="preserve">常州市</w:t>
      </w:r>
      <w:r>
        <w:rPr>
          <w:rFonts w:ascii="宋体" w:hAnsi="宋体" w:cs="宋体"/>
          <w:b/>
          <w:bCs/>
          <w:sz w:val="24"/>
        </w:rPr>
      </w:r>
      <w:r/>
    </w:p>
    <w:p>
      <w:pPr>
        <w:pStyle w:val="700"/>
        <w:rPr>
          <w:sz w:val="24"/>
        </w:rPr>
      </w:pPr>
      <w:r>
        <w:rPr>
          <w:sz w:val="24"/>
        </w:rPr>
        <w:t xml:space="preserve">2. 付款条件</w:t>
      </w:r>
      <w:r>
        <w:rPr>
          <w:sz w:val="24"/>
        </w:rPr>
      </w:r>
      <w:r/>
    </w:p>
    <w:p>
      <w:pPr>
        <w:pStyle w:val="700"/>
        <w:spacing w:before="120" w:after="120"/>
        <w:rPr>
          <w:rFonts w:hint="eastAsia"/>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u w:val="single"/>
        </w:rPr>
        <w:t xml:space="preserve">8.1</w:t>
      </w:r>
      <w:r>
        <w:rPr>
          <w:rFonts w:hint="eastAsia" w:ascii="宋体" w:hAnsi="宋体" w:cs="宋体"/>
          <w:b/>
          <w:bCs/>
          <w:color w:val="000000"/>
          <w:sz w:val="24"/>
          <w:u w:val="single"/>
        </w:rPr>
        <w:t xml:space="preserve">预防款支付时间：</w:t>
      </w:r>
      <w:r>
        <w:rPr>
          <w:rFonts w:hint="eastAsia" w:ascii="宋体" w:hAnsi="宋体"/>
          <w:b/>
          <w:bCs/>
          <w:sz w:val="24"/>
          <w:szCs w:val="24"/>
        </w:rPr>
        <w:t xml:space="preserve">合同生效且收到乙方开具的正式发票10 日内，支付合同金额的 40%。</w:t>
      </w:r>
      <w:r>
        <w:rPr>
          <w:rFonts w:hint="eastAsia"/>
          <w:b/>
          <w:bCs/>
        </w:rPr>
      </w:r>
      <w:r/>
    </w:p>
    <w:p>
      <w:pPr>
        <w:pStyle w:val="700"/>
        <w:spacing w:before="120" w:after="120"/>
        <w:rPr>
          <w:b/>
          <w:bCs/>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single"/>
        </w:rPr>
        <w:t xml:space="preserve">8.2 进度款支付时间：</w:t>
      </w:r>
      <w:r>
        <w:rPr>
          <w:rFonts w:hint="eastAsia" w:ascii="宋体" w:hAnsi="宋体"/>
          <w:b/>
          <w:bCs/>
          <w:sz w:val="24"/>
          <w:szCs w:val="24"/>
        </w:rPr>
        <w:t xml:space="preserve">成果初稿汇报后且收到乙方开具的正式发票10 日内，支付合同金额的 40%</w:t>
      </w:r>
      <w:r>
        <w:rPr>
          <w:rFonts w:hint="eastAsia" w:ascii="宋体" w:hAnsi="宋体" w:cs="宋体"/>
          <w:b/>
          <w:bCs/>
          <w:color w:val="000000"/>
          <w:sz w:val="24"/>
        </w:rPr>
        <w:t xml:space="preserve">。</w:t>
      </w:r>
      <w:r>
        <w:rPr>
          <w:b/>
          <w:bCs/>
        </w:rPr>
      </w:r>
      <w:r/>
    </w:p>
    <w:p>
      <w:pPr>
        <w:pStyle w:val="700"/>
        <w:spacing w:before="120" w:after="120"/>
        <w:rPr>
          <w:rFonts w:hint="eastAsia"/>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u w:val="single"/>
        </w:rPr>
        <w:t xml:space="preserve">8.</w:t>
      </w:r>
      <w:r>
        <w:rPr>
          <w:rFonts w:hint="eastAsia" w:ascii="宋体" w:hAnsi="宋体" w:cs="宋体"/>
          <w:b/>
          <w:bCs/>
          <w:color w:val="000000"/>
          <w:sz w:val="24"/>
          <w:u w:val="single"/>
        </w:rPr>
        <w:t xml:space="preserve">3</w:t>
      </w:r>
      <w:r>
        <w:rPr>
          <w:rFonts w:ascii="宋体" w:hAnsi="宋体" w:cs="宋体"/>
          <w:b/>
          <w:bCs/>
          <w:color w:val="000000"/>
          <w:sz w:val="24"/>
          <w:u w:val="single"/>
        </w:rPr>
        <w:t xml:space="preserve"> 尾款支付时间：</w:t>
      </w:r>
      <w:r>
        <w:rPr>
          <w:rFonts w:hint="eastAsia" w:ascii="宋体" w:hAnsi="宋体"/>
          <w:b/>
          <w:bCs/>
          <w:sz w:val="24"/>
          <w:szCs w:val="24"/>
        </w:rPr>
        <w:t xml:space="preserve">成果验收通过且收到乙方开具的正式发票10 日内，支付合同金额的 20%。</w:t>
      </w:r>
      <w:r>
        <w:rPr>
          <w:rFonts w:hint="eastAsia"/>
          <w:b/>
          <w:bCs/>
        </w:rPr>
      </w:r>
      <w:r/>
    </w:p>
    <w:p>
      <w:pPr>
        <w:pStyle w:val="700"/>
        <w:rPr>
          <w:rFonts w:hint="eastAsia"/>
          <w:sz w:val="24"/>
        </w:rPr>
      </w:pPr>
      <w:r>
        <w:rPr>
          <w:sz w:val="24"/>
        </w:rPr>
        <w:t xml:space="preserve">3. 包装和运输</w:t>
      </w:r>
      <w:r>
        <w:rPr>
          <w:rFonts w:hint="eastAsia"/>
          <w:sz w:val="24"/>
        </w:rPr>
      </w:r>
      <w:r/>
    </w:p>
    <w:p>
      <w:pPr>
        <w:pStyle w:val="700"/>
        <w:rPr>
          <w:sz w:val="24"/>
        </w:rPr>
      </w:pPr>
      <w:r>
        <w:rPr>
          <w:rFonts w:hint="eastAsia"/>
          <w:sz w:val="24"/>
        </w:rPr>
        <w:t xml:space="preserve">无</w:t>
      </w:r>
      <w:r>
        <w:rPr>
          <w:sz w:val="24"/>
        </w:rPr>
      </w:r>
      <w:r/>
    </w:p>
    <w:p>
      <w:pPr>
        <w:pStyle w:val="700"/>
        <w:rPr>
          <w:sz w:val="24"/>
        </w:rPr>
      </w:pPr>
      <w:r>
        <w:rPr>
          <w:sz w:val="24"/>
        </w:rPr>
      </w:r>
      <w:r/>
    </w:p>
    <w:p>
      <w:pPr>
        <w:pStyle w:val="700"/>
        <w:numPr>
          <w:ilvl w:val="0"/>
          <w:numId w:val="6"/>
        </w:numPr>
        <w:rPr>
          <w:sz w:val="24"/>
        </w:rPr>
      </w:pPr>
      <w:r>
        <w:rPr>
          <w:sz w:val="24"/>
        </w:rPr>
        <w:t xml:space="preserve">售后服务</w:t>
      </w:r>
      <w:r>
        <w:rPr>
          <w:sz w:val="24"/>
        </w:rPr>
      </w:r>
      <w:r/>
    </w:p>
    <w:p>
      <w:pPr>
        <w:pStyle w:val="700"/>
        <w:rPr>
          <w:rFonts w:hint="eastAsia"/>
          <w:sz w:val="24"/>
        </w:rPr>
      </w:pPr>
      <w:r>
        <w:rPr>
          <w:rFonts w:hint="eastAsia"/>
          <w:sz w:val="24"/>
        </w:rPr>
        <w:t xml:space="preserve">无</w:t>
      </w:r>
      <w:r>
        <w:rPr>
          <w:rFonts w:hint="eastAsia"/>
          <w:sz w:val="24"/>
        </w:rPr>
      </w:r>
      <w:r/>
    </w:p>
    <w:p>
      <w:pPr>
        <w:pStyle w:val="700"/>
        <w:rPr>
          <w:sz w:val="24"/>
        </w:rPr>
      </w:pPr>
      <w:r>
        <w:rPr>
          <w:sz w:val="24"/>
        </w:rPr>
      </w:r>
      <w:r/>
    </w:p>
    <w:p>
      <w:pPr>
        <w:pStyle w:val="700"/>
        <w:rPr>
          <w:rFonts w:hint="eastAsia"/>
          <w:sz w:val="24"/>
        </w:rPr>
      </w:pPr>
      <w:r>
        <w:rPr>
          <w:sz w:val="24"/>
        </w:rPr>
        <w:t xml:space="preserve">5. 保险</w:t>
      </w:r>
      <w:r>
        <w:rPr>
          <w:rFonts w:hint="eastAsia"/>
          <w:sz w:val="24"/>
        </w:rPr>
      </w:r>
      <w:r/>
    </w:p>
    <w:p>
      <w:pPr>
        <w:pStyle w:val="700"/>
        <w:rPr>
          <w:b/>
          <w:i/>
          <w:sz w:val="24"/>
        </w:rPr>
      </w:pPr>
      <w:r>
        <w:rPr>
          <w:rFonts w:hint="eastAsia"/>
          <w:sz w:val="24"/>
        </w:rPr>
        <w:t xml:space="preserve">无</w:t>
      </w:r>
      <w:r>
        <w:rPr>
          <w:b/>
          <w:i/>
          <w:sz w:val="24"/>
        </w:rPr>
      </w:r>
      <w:r/>
    </w:p>
    <w:p>
      <w:pPr>
        <w:pStyle w:val="700"/>
        <w:rPr>
          <w:b/>
          <w:i/>
          <w:sz w:val="24"/>
        </w:rPr>
      </w:pPr>
      <w:r>
        <w:rPr>
          <w:b/>
          <w:i/>
          <w:sz w:val="24"/>
        </w:rPr>
      </w:r>
      <w:r/>
    </w:p>
    <w:p>
      <w:pPr>
        <w:pStyle w:val="796"/>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00"/>
        <w:rPr>
          <w:sz w:val="24"/>
        </w:rPr>
      </w:pPr>
      <w:r>
        <w:rPr>
          <w:sz w:val="24"/>
        </w:rPr>
        <w:t xml:space="preserve">1. 基本要求</w:t>
      </w:r>
      <w:r>
        <w:rPr>
          <w:sz w:val="24"/>
        </w:rPr>
      </w:r>
      <w:r/>
    </w:p>
    <w:p>
      <w:pPr>
        <w:pStyle w:val="700"/>
        <w:ind w:firstLine="480"/>
        <w:rPr>
          <w:sz w:val="24"/>
        </w:rPr>
      </w:pPr>
      <w:r>
        <w:rPr>
          <w:rFonts w:hint="eastAsia"/>
          <w:sz w:val="24"/>
        </w:rPr>
        <w:t xml:space="preserve">贯彻中办国办《关于持续推进城市更新行动的意见》和中央城市工作会议精神，落实省委城市工作会议和省城市更新工作会议部署，深入推进城市更新重点任务，开展既有建筑、老旧街区（厂区）、历史建筑、历史文化街区和历史地段等城市更新对象现场摸排和消防难点堵点梳理，编制城市更新中消防设计审验的堵点摸排与技术应对方案研究报告，助力提升消防安全水平、打通消防设计审验中难点堵点，推动建立可持续的城市更新模式和政策法规。</w:t>
      </w:r>
      <w:r>
        <w:rPr>
          <w:sz w:val="24"/>
        </w:rPr>
      </w:r>
      <w:r/>
    </w:p>
    <w:p>
      <w:pPr>
        <w:pStyle w:val="700"/>
        <w:rPr>
          <w:sz w:val="24"/>
        </w:rPr>
      </w:pPr>
      <w:r>
        <w:rPr>
          <w:sz w:val="24"/>
        </w:rPr>
        <w:t xml:space="preserve">2. 服务内容及要求/货物技术要求</w:t>
      </w:r>
      <w:r>
        <w:rPr>
          <w:sz w:val="24"/>
        </w:rPr>
      </w:r>
      <w:r/>
    </w:p>
    <w:p>
      <w:pPr>
        <w:pStyle w:val="700"/>
        <w:spacing w:before="156" w:after="156"/>
        <w:rPr>
          <w:rFonts w:ascii="宋体" w:hAnsi="宋体"/>
          <w:bCs/>
          <w:sz w:val="24"/>
          <w:szCs w:val="24"/>
        </w:rPr>
        <w:outlineLvl w:val="0"/>
      </w:pPr>
      <w:r>
        <w:rPr>
          <w:rFonts w:hint="eastAsia" w:ascii="宋体" w:hAnsi="宋体"/>
          <w:bCs/>
          <w:sz w:val="24"/>
          <w:szCs w:val="24"/>
        </w:rPr>
        <w:t xml:space="preserve">2.1项目范围</w:t>
      </w:r>
      <w:r>
        <w:rPr>
          <w:rFonts w:ascii="宋体" w:hAnsi="宋体"/>
          <w:bCs/>
          <w:sz w:val="24"/>
          <w:szCs w:val="24"/>
        </w:rPr>
      </w:r>
      <w:r/>
    </w:p>
    <w:p>
      <w:pPr>
        <w:pStyle w:val="700"/>
        <w:ind w:firstLine="485"/>
        <w:rPr>
          <w:rFonts w:ascii="宋体" w:hAnsi="宋体"/>
          <w:sz w:val="24"/>
          <w:szCs w:val="24"/>
        </w:rPr>
      </w:pPr>
      <w:r>
        <w:rPr>
          <w:rFonts w:hint="eastAsia" w:ascii="宋体" w:hAnsi="宋体"/>
          <w:sz w:val="24"/>
          <w:szCs w:val="24"/>
        </w:rPr>
        <w:t xml:space="preserve">本次研究以常州市具有更新潜力的207处既有建筑、59处老旧街区（厂区）、93处历史建筑、3处历史文化街区、4处历史地段等为对象，开展消防难点堵点梳理和技术应对方案研究。</w:t>
      </w:r>
      <w:r>
        <w:rPr>
          <w:rFonts w:ascii="宋体" w:hAnsi="宋体"/>
          <w:sz w:val="24"/>
          <w:szCs w:val="24"/>
        </w:rPr>
      </w:r>
      <w:r/>
    </w:p>
    <w:p>
      <w:pPr>
        <w:pStyle w:val="700"/>
        <w:spacing w:before="156" w:after="156"/>
        <w:rPr>
          <w:rFonts w:ascii="宋体" w:hAnsi="宋体"/>
          <w:bCs/>
          <w:sz w:val="24"/>
          <w:szCs w:val="24"/>
        </w:rPr>
        <w:outlineLvl w:val="0"/>
      </w:pPr>
      <w:r/>
      <w:bookmarkStart w:id="194" w:name="_Toc14425"/>
      <w:r/>
      <w:bookmarkStart w:id="195" w:name="_Toc193452956"/>
      <w:r/>
      <w:bookmarkStart w:id="196" w:name="_Toc185260586"/>
      <w:r>
        <w:rPr>
          <w:rFonts w:hint="eastAsia" w:ascii="宋体" w:hAnsi="宋体"/>
          <w:bCs/>
          <w:sz w:val="24"/>
          <w:szCs w:val="24"/>
        </w:rPr>
        <w:t xml:space="preserve">2.2工作内容</w:t>
      </w:r>
      <w:bookmarkEnd w:id="194"/>
      <w:r/>
      <w:bookmarkEnd w:id="195"/>
      <w:r/>
      <w:bookmarkEnd w:id="196"/>
      <w:r>
        <w:rPr>
          <w:rFonts w:ascii="宋体" w:hAnsi="宋体"/>
          <w:bCs/>
          <w:sz w:val="24"/>
          <w:szCs w:val="24"/>
        </w:rPr>
      </w:r>
      <w:r/>
    </w:p>
    <w:p>
      <w:pPr>
        <w:pStyle w:val="775"/>
        <w:ind w:left="0" w:firstLine="425"/>
        <w:rPr>
          <w:rFonts w:ascii="宋体" w:hAnsi="宋体"/>
          <w:bCs/>
          <w:lang w:eastAsia="zh-CN" w:bidi="ar-SA"/>
        </w:rPr>
      </w:pPr>
      <w:r>
        <w:rPr>
          <w:rFonts w:hint="eastAsia" w:ascii="宋体" w:hAnsi="宋体"/>
          <w:bCs/>
          <w:lang w:eastAsia="zh-CN" w:bidi="ar-SA"/>
        </w:rPr>
        <w:t xml:space="preserve">①既有政策研究。全面梳理国家、江苏省、兄弟省市、常州市在城市更新、消防设计审验等方面法律法规、技术标准及相关政策文件，明确城市更新背景下消防设计审验的流程、要求与相关支持措施。开展省内外先发地区分析，围绕制度建设、技术体系、项目实施等方面剖析经验做法与创新举措，明确常州市消防设计审验的探索路径。</w:t>
      </w:r>
      <w:r>
        <w:rPr>
          <w:rFonts w:ascii="宋体" w:hAnsi="宋体"/>
          <w:bCs/>
          <w:lang w:eastAsia="zh-CN" w:bidi="ar-SA"/>
        </w:rPr>
      </w:r>
      <w:r/>
    </w:p>
    <w:p>
      <w:pPr>
        <w:pStyle w:val="775"/>
        <w:ind w:left="0" w:firstLine="425"/>
        <w:rPr>
          <w:rFonts w:ascii="宋体" w:hAnsi="宋体"/>
          <w:bCs/>
          <w:lang w:eastAsia="zh-CN" w:bidi="ar-SA"/>
        </w:rPr>
      </w:pPr>
      <w:r>
        <w:rPr>
          <w:rFonts w:hint="eastAsia" w:ascii="宋体" w:hAnsi="宋体"/>
          <w:bCs/>
          <w:lang w:eastAsia="zh-CN" w:bidi="ar-SA"/>
        </w:rPr>
        <w:t xml:space="preserve">②现场摸排调研。整合既有城市体检、城市更新专项规划、相关保护规划等成果，开展</w:t>
      </w:r>
      <w:r>
        <w:rPr>
          <w:rFonts w:hint="eastAsia" w:ascii="宋体" w:hAnsi="宋体"/>
          <w:lang w:eastAsia="zh-CN"/>
        </w:rPr>
        <w:t xml:space="preserve">207处既有建筑、59处老旧街区（厂区）、93处历史建筑、3处历史文化街区、4处历史地段</w:t>
      </w:r>
      <w:r>
        <w:rPr>
          <w:rFonts w:hint="eastAsia" w:ascii="宋体" w:hAnsi="宋体"/>
          <w:bCs/>
          <w:lang w:eastAsia="zh-CN" w:bidi="ar-SA"/>
        </w:rPr>
        <w:t xml:space="preserve">现场调研，记录保存情况、防火特性、消防设施现状、消防救援条件等相关信息，摸底消防问题和火灾隐患，形成消防安全现状调查成果。</w:t>
      </w:r>
      <w:r>
        <w:rPr>
          <w:rFonts w:ascii="宋体" w:hAnsi="宋体"/>
          <w:bCs/>
          <w:lang w:eastAsia="zh-CN" w:bidi="ar-SA"/>
        </w:rPr>
      </w:r>
      <w:r/>
    </w:p>
    <w:p>
      <w:pPr>
        <w:pStyle w:val="775"/>
        <w:ind w:left="0" w:firstLine="425"/>
        <w:rPr>
          <w:rFonts w:ascii="宋体" w:hAnsi="宋体"/>
          <w:bCs/>
          <w:lang w:eastAsia="zh-CN" w:bidi="ar-SA"/>
        </w:rPr>
      </w:pPr>
      <w:r>
        <w:rPr>
          <w:rFonts w:hint="eastAsia" w:ascii="宋体" w:hAnsi="宋体"/>
          <w:bCs/>
          <w:lang w:eastAsia="zh-CN" w:bidi="ar-SA"/>
        </w:rPr>
        <w:t xml:space="preserve">③梳理消防难点堵点。结合现场摸排情况，围绕消防安全相关要素，对照相关技术标准，分析火灾风险和存在的消防安全薄弱环节，分类梳理当前建筑、街区和地段在保护更新中存在消防难点堵点问题，从技术、制度等方面分析问题成因。</w:t>
      </w:r>
      <w:r>
        <w:rPr>
          <w:rFonts w:ascii="宋体" w:hAnsi="宋体"/>
          <w:bCs/>
          <w:lang w:eastAsia="zh-CN" w:bidi="ar-SA"/>
        </w:rPr>
      </w:r>
      <w:r/>
    </w:p>
    <w:p>
      <w:pPr>
        <w:pStyle w:val="775"/>
        <w:ind w:left="0" w:firstLine="425"/>
        <w:rPr>
          <w:rFonts w:ascii="宋体" w:hAnsi="宋体"/>
          <w:bCs/>
          <w:lang w:eastAsia="zh-CN" w:bidi="ar-SA"/>
        </w:rPr>
      </w:pPr>
      <w:r>
        <w:rPr>
          <w:rFonts w:hint="eastAsia" w:ascii="宋体" w:hAnsi="宋体"/>
          <w:bCs/>
          <w:lang w:eastAsia="zh-CN" w:bidi="ar-SA"/>
        </w:rPr>
        <w:t xml:space="preserve">④制定消防技术应对方案。针对存在消防安全隐患风险的建筑、街区和地段，结合具体消防问题和难点堵点，综合考虑区位、功能业态、改造成本、使用人群等情况，因地制宜制定消防技术应对方案，为既有建筑功能转换、老旧街区（厂区）更新、历史建筑保护利用、历史文化街区和历史地段消防能力提升等提供支撑。</w:t>
      </w:r>
      <w:r>
        <w:rPr>
          <w:rFonts w:ascii="宋体" w:hAnsi="宋体"/>
          <w:bCs/>
          <w:lang w:eastAsia="zh-CN" w:bidi="ar-SA"/>
        </w:rPr>
      </w:r>
      <w:r/>
    </w:p>
    <w:p>
      <w:pPr>
        <w:pStyle w:val="700"/>
        <w:ind w:firstLine="420"/>
        <w:widowControl/>
        <w:rPr>
          <w:sz w:val="24"/>
        </w:rPr>
      </w:pPr>
      <w:r>
        <w:rPr>
          <w:rFonts w:hint="eastAsia" w:ascii="宋体" w:hAnsi="宋体"/>
          <w:bCs/>
        </w:rPr>
        <w:t xml:space="preserve">⑤形成消防相关政策建议。结合摸排建筑情况和常州实际，从打通消防设计审验难点堵点、助力闲置资产盘活和历史文化遗产保护利用的角度出发，围绕行政审批、法规政策、技术标准等维度提出相关政策建议，完善适配城市更新的消防设计审验流程和内容，推动建立可持续的城市更新模式和政策法规。</w:t>
      </w:r>
      <w:r>
        <w:rPr>
          <w:sz w:val="24"/>
        </w:rPr>
      </w:r>
      <w:r/>
    </w:p>
    <w:p>
      <w:pPr>
        <w:pStyle w:val="796"/>
        <w:ind w:firstLine="424"/>
        <w:rPr>
          <w:rFonts w:ascii="Times New Roman" w:hAnsi="Times New Roman"/>
          <w:lang w:eastAsia="zh-CN"/>
        </w:rPr>
      </w:pPr>
      <w:r>
        <w:rPr>
          <w:rFonts w:ascii="Times New Roman" w:hAnsi="Times New Roman"/>
          <w:lang w:eastAsia="zh-CN"/>
        </w:rPr>
      </w:r>
      <w:r/>
    </w:p>
    <w:p>
      <w:pPr>
        <w:pStyle w:val="700"/>
        <w:rPr>
          <w:i/>
          <w:iCs/>
          <w:sz w:val="24"/>
        </w:rPr>
      </w:pPr>
      <w:r>
        <w:rPr>
          <w:sz w:val="24"/>
        </w:rPr>
        <w:t xml:space="preserve">3. 验收标准</w:t>
      </w:r>
      <w:r>
        <w:rPr>
          <w:i/>
          <w:iCs/>
          <w:sz w:val="24"/>
        </w:rPr>
      </w:r>
      <w:r/>
    </w:p>
    <w:p>
      <w:pPr>
        <w:pStyle w:val="700"/>
        <w:ind w:firstLine="480"/>
        <w:rPr>
          <w:rFonts w:ascii="宋体" w:hAnsi="宋体"/>
          <w:bCs/>
          <w:sz w:val="24"/>
          <w:szCs w:val="24"/>
        </w:rPr>
      </w:pPr>
      <w:r>
        <w:rPr>
          <w:rFonts w:hint="eastAsia" w:ascii="宋体" w:hAnsi="宋体"/>
          <w:bCs/>
          <w:sz w:val="24"/>
          <w:szCs w:val="24"/>
        </w:rPr>
        <w:t xml:space="preserve">符合国家、省相关文件、规定、标准的要求，内容必须清晰完整，文字材料应准确、完整地阐述意图和内容，经专家论证通过并经甲方组织验收合格后项目结题。</w:t>
      </w:r>
      <w:r>
        <w:rPr>
          <w:rFonts w:ascii="宋体" w:hAnsi="宋体"/>
          <w:bCs/>
          <w:sz w:val="24"/>
          <w:szCs w:val="24"/>
        </w:rPr>
      </w:r>
      <w:r/>
    </w:p>
    <w:p>
      <w:pPr>
        <w:pStyle w:val="700"/>
        <w:ind w:firstLine="482"/>
        <w:widowControl/>
        <w:rPr>
          <w:b/>
          <w:sz w:val="24"/>
        </w:rPr>
      </w:pPr>
      <w:r>
        <w:rPr>
          <w:b/>
          <w:sz w:val="24"/>
        </w:rPr>
      </w:r>
      <w:r/>
    </w:p>
    <w:p>
      <w:pPr>
        <w:pStyle w:val="700"/>
        <w:rPr>
          <w:sz w:val="24"/>
        </w:rPr>
      </w:pPr>
      <w:r>
        <w:rPr>
          <w:sz w:val="24"/>
        </w:rPr>
        <w:t xml:space="preserve">4. 其他要求</w:t>
      </w:r>
      <w:r>
        <w:rPr>
          <w:sz w:val="24"/>
        </w:rPr>
      </w:r>
      <w:r/>
    </w:p>
    <w:p>
      <w:pPr>
        <w:pStyle w:val="700"/>
        <w:ind w:firstLine="480"/>
        <w:rPr>
          <w:rFonts w:ascii="宋体" w:hAnsi="宋体" w:cs="Courier New"/>
          <w:sz w:val="24"/>
          <w:szCs w:val="24"/>
        </w:rPr>
      </w:pPr>
      <w:r>
        <w:rPr>
          <w:rFonts w:ascii="宋体" w:hAnsi="宋体" w:cs="Courier New"/>
          <w:sz w:val="24"/>
          <w:szCs w:val="24"/>
        </w:rPr>
        <w:t xml:space="preserve">没有甲方书面同意，乙方不得将任何合同</w:t>
      </w:r>
      <w:r>
        <w:rPr>
          <w:rFonts w:hint="eastAsia" w:ascii="宋体" w:hAnsi="宋体" w:cs="Courier New"/>
          <w:sz w:val="24"/>
          <w:szCs w:val="24"/>
        </w:rPr>
        <w:t xml:space="preserve">相关的文本</w:t>
      </w:r>
      <w:r>
        <w:rPr>
          <w:rFonts w:ascii="宋体" w:hAnsi="宋体" w:cs="Courier New"/>
          <w:sz w:val="24"/>
          <w:szCs w:val="24"/>
        </w:rPr>
        <w:t xml:space="preserve">、图纸或</w:t>
      </w:r>
      <w:r>
        <w:rPr>
          <w:rFonts w:hint="eastAsia" w:ascii="宋体" w:hAnsi="宋体" w:cs="Courier New"/>
          <w:sz w:val="24"/>
          <w:szCs w:val="24"/>
        </w:rPr>
        <w:t xml:space="preserve">其他</w:t>
      </w:r>
      <w:r>
        <w:rPr>
          <w:rFonts w:ascii="宋体" w:hAnsi="宋体" w:cs="Courier New"/>
          <w:sz w:val="24"/>
          <w:szCs w:val="24"/>
        </w:rPr>
        <w:t xml:space="preserve">资料提供给与履行本合同无关的任何其他人。即使向履行本合同有关的人员提供，也应注意保密并限于履行合同的必需范围。</w:t>
      </w:r>
      <w:r>
        <w:rPr>
          <w:rFonts w:ascii="宋体" w:hAnsi="宋体" w:cs="Courier New"/>
          <w:sz w:val="24"/>
          <w:szCs w:val="24"/>
        </w:rPr>
      </w:r>
      <w:r/>
    </w:p>
    <w:p>
      <w:pPr>
        <w:pStyle w:val="700"/>
        <w:rPr>
          <w:rFonts w:hint="eastAsia"/>
          <w:i/>
          <w:sz w:val="28"/>
          <w:szCs w:val="28"/>
          <w:u w:val="single"/>
        </w:rPr>
      </w:pPr>
      <w:r>
        <w:rPr>
          <w:rFonts w:hint="eastAsia"/>
          <w:i/>
          <w:sz w:val="28"/>
          <w:szCs w:val="28"/>
          <w:u w:val="single"/>
        </w:rPr>
      </w:r>
      <w:r/>
    </w:p>
    <w:p>
      <w:pPr>
        <w:pStyle w:val="700"/>
        <w:rPr>
          <w:rFonts w:hint="eastAsia"/>
          <w:b/>
          <w:sz w:val="28"/>
          <w:szCs w:val="28"/>
        </w:rPr>
      </w:pPr>
      <w:r>
        <w:rPr>
          <w:rFonts w:hint="eastAsia"/>
          <w:sz w:val="28"/>
          <w:szCs w:val="28"/>
        </w:rPr>
        <w:t xml:space="preserve">5. </w:t>
      </w:r>
      <w:r>
        <w:rPr>
          <w:rFonts w:hint="eastAsia"/>
          <w:b/>
          <w:sz w:val="28"/>
          <w:szCs w:val="28"/>
        </w:rPr>
        <w:t xml:space="preserve">实质性要求</w:t>
      </w:r>
      <w:r>
        <w:rPr>
          <w:rFonts w:hint="eastAsia"/>
          <w:b/>
          <w:sz w:val="28"/>
          <w:szCs w:val="28"/>
        </w:rPr>
      </w:r>
      <w:r/>
    </w:p>
    <w:p>
      <w:pPr>
        <w:pStyle w:val="700"/>
        <w:rPr>
          <w:rFonts w:hint="eastAsia"/>
          <w:sz w:val="24"/>
        </w:rPr>
      </w:pPr>
      <w:r>
        <w:rPr>
          <w:rFonts w:hint="eastAsia"/>
          <w:sz w:val="24"/>
        </w:rPr>
        <w:t xml:space="preserve">6. 样品</w:t>
      </w:r>
      <w:r>
        <w:rPr>
          <w:rFonts w:hint="eastAsia"/>
          <w:sz w:val="24"/>
        </w:rPr>
      </w:r>
      <w:r/>
    </w:p>
    <w:p>
      <w:pPr>
        <w:pStyle w:val="700"/>
        <w:rPr>
          <w:rFonts w:hint="eastAsia"/>
          <w:sz w:val="24"/>
          <w:highlight w:val="yellow"/>
        </w:rPr>
      </w:pPr>
      <w:r>
        <w:rPr>
          <w:rFonts w:hint="eastAsia"/>
          <w:sz w:val="24"/>
        </w:rPr>
        <w:t xml:space="preserve">无</w:t>
      </w:r>
      <w:r>
        <w:rPr>
          <w:rFonts w:hint="eastAsia"/>
          <w:sz w:val="24"/>
          <w:highlight w:val="yellow"/>
        </w:rPr>
      </w:r>
      <w:r/>
    </w:p>
    <w:p>
      <w:pPr>
        <w:pStyle w:val="700"/>
        <w:rPr>
          <w:rFonts w:hint="eastAsia"/>
          <w:color w:val="000000"/>
          <w:sz w:val="24"/>
        </w:rPr>
      </w:pPr>
      <w:r>
        <w:rPr>
          <w:rFonts w:hint="eastAsia"/>
          <w:color w:val="000000"/>
          <w:sz w:val="24"/>
        </w:rPr>
        <w:t xml:space="preserve">7. 演示</w:t>
      </w:r>
      <w:r>
        <w:rPr>
          <w:rFonts w:hint="eastAsia"/>
          <w:color w:val="000000"/>
          <w:sz w:val="24"/>
        </w:rPr>
      </w:r>
      <w:r/>
    </w:p>
    <w:p>
      <w:pPr>
        <w:pStyle w:val="700"/>
        <w:rPr>
          <w:rFonts w:hint="eastAsia"/>
          <w:color w:val="000000"/>
          <w:sz w:val="24"/>
        </w:rPr>
      </w:pPr>
      <w:r>
        <w:rPr>
          <w:rFonts w:hint="eastAsia"/>
          <w:color w:val="000000"/>
          <w:sz w:val="24"/>
        </w:rPr>
        <w:t xml:space="preserve">无</w:t>
      </w:r>
      <w:r>
        <w:rPr>
          <w:rFonts w:hint="eastAsia"/>
          <w:color w:val="000000"/>
          <w:sz w:val="24"/>
        </w:rPr>
      </w:r>
      <w:r/>
    </w:p>
    <w:p>
      <w:pPr>
        <w:pStyle w:val="700"/>
        <w:rPr>
          <w:rFonts w:hint="eastAsia" w:ascii="宋体" w:hAnsi="宋体"/>
          <w:sz w:val="24"/>
        </w:rPr>
      </w:pPr>
      <w:r>
        <w:rPr>
          <w:rFonts w:hint="eastAsia" w:ascii="宋体" w:hAnsi="宋体"/>
          <w:sz w:val="24"/>
        </w:rPr>
        <w:t xml:space="preserve">8.采购标的对应的中小企业划分标准所属行业一览表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00"/>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700"/>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700"/>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700"/>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center"/>
            <w:textDirection w:val="lrTb"/>
            <w:noWrap w:val="false"/>
          </w:tcPr>
          <w:p>
            <w:pPr>
              <w:pStyle w:val="700"/>
              <w:jc w:val="center"/>
              <w:rPr>
                <w:rFonts w:ascii="宋体" w:hAnsi="宋体"/>
                <w:sz w:val="24"/>
              </w:rPr>
            </w:pPr>
            <w:r>
              <w:rPr>
                <w:rFonts w:hint="eastAsia" w:ascii="宋体" w:hAnsi="宋体"/>
                <w:sz w:val="24"/>
              </w:rPr>
              <w:t xml:space="preserve">城市更新中消防设计审验的堵点摸排与技术应对方案</w:t>
            </w:r>
            <w:r>
              <w:rPr>
                <w:rFonts w:ascii="宋体" w:hAnsi="宋体"/>
                <w:sz w:val="24"/>
              </w:rPr>
            </w:r>
            <w:r/>
          </w:p>
        </w:tc>
        <w:tc>
          <w:tcPr>
            <w:tcW w:w="2852" w:type="dxa"/>
            <w:vAlign w:val="center"/>
            <w:textDirection w:val="lrTb"/>
            <w:noWrap w:val="false"/>
          </w:tcPr>
          <w:p>
            <w:pPr>
              <w:pStyle w:val="700"/>
              <w:jc w:val="center"/>
              <w:rPr>
                <w:rFonts w:ascii="宋体" w:hAnsi="宋体"/>
                <w:sz w:val="24"/>
              </w:rPr>
            </w:pPr>
            <w:r>
              <w:rPr>
                <w:rFonts w:hint="eastAsia"/>
              </w:rPr>
              <w:t xml:space="preserve">其他未列明行业</w:t>
            </w:r>
            <w:r>
              <w:rPr>
                <w:rFonts w:ascii="宋体" w:hAnsi="宋体"/>
                <w:sz w:val="24"/>
              </w:rPr>
            </w:r>
            <w:r/>
          </w:p>
        </w:tc>
      </w:tr>
    </w:tbl>
    <w:p>
      <w:pPr>
        <w:pStyle w:val="796"/>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rPr>
          <w:rFonts w:hint="eastAsia" w:ascii="Times New Roman" w:hAnsi="Times New Roman"/>
          <w:lang w:eastAsia="zh-CN"/>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rPr>
          <w:rFonts w:hint="eastAsia"/>
        </w:rPr>
      </w:pPr>
      <w:r>
        <w:rPr>
          <w:rFonts w:hint="eastAsia"/>
        </w:rPr>
      </w:r>
      <w:r/>
    </w:p>
    <w:p>
      <w:pPr>
        <w:pStyle w:val="701"/>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00"/>
        <w:rPr>
          <w:rFonts w:hint="eastAsia"/>
        </w:rPr>
      </w:pPr>
      <w:r>
        <w:rPr>
          <w:rFonts w:hint="eastAsia"/>
        </w:rPr>
      </w:r>
      <w:r/>
    </w:p>
    <w:p>
      <w:pPr>
        <w:pStyle w:val="812"/>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812"/>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12"/>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812"/>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812"/>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812"/>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812"/>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812"/>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12"/>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812"/>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812"/>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812"/>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12"/>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812"/>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812"/>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812"/>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812"/>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812"/>
        <w:ind w:firstLine="482"/>
        <w:spacing w:line="0" w:lineRule="atLeast"/>
        <w:rPr>
          <w:rFonts w:hint="eastAsia" w:cs="Arial"/>
          <w:b/>
        </w:rPr>
      </w:pPr>
      <w:r>
        <w:rPr>
          <w:rFonts w:hint="eastAsia" w:ascii="宋体" w:hAnsi="宋体"/>
          <w:b/>
        </w:rPr>
        <w:t xml:space="preserve">7、</w:t>
      </w:r>
      <w:r>
        <w:rPr>
          <w:rFonts w:hint="eastAsia" w:cs="Arial"/>
          <w:b/>
        </w:rPr>
        <w:t xml:space="preserve">本项目属于服务类项目且不包含产品采购，不享受本国产品扣除。</w:t>
      </w:r>
      <w:r>
        <w:rPr>
          <w:rFonts w:hint="eastAsia" w:cs="Arial"/>
          <w:b/>
        </w:rPr>
      </w:r>
      <w:r/>
    </w:p>
    <w:p>
      <w:pPr>
        <w:pStyle w:val="812"/>
        <w:spacing w:line="0" w:lineRule="atLeast"/>
        <w:rPr>
          <w:rFonts w:hint="eastAsia" w:ascii="宋体" w:hAnsi="宋体"/>
        </w:rPr>
      </w:pPr>
      <w:r>
        <w:rPr>
          <w:rFonts w:hint="eastAsia" w:ascii="宋体" w:hAnsi="宋体"/>
        </w:rPr>
      </w:r>
      <w:r/>
    </w:p>
    <w:p>
      <w:pPr>
        <w:pStyle w:val="812"/>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00"/>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00"/>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00"/>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700"/>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00"/>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00"/>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r>
            <w:r/>
          </w:p>
          <w:p>
            <w:pPr>
              <w:pStyle w:val="700"/>
              <w:jc w:val="center"/>
              <w:widowControl/>
              <w:rPr>
                <w:rFonts w:hint="eastAsia" w:ascii="宋体" w:hAnsi="宋体" w:cs="宋体"/>
                <w:b/>
                <w:bCs/>
                <w:sz w:val="20"/>
                <w:szCs w:val="20"/>
              </w:rPr>
            </w:pPr>
            <w:r>
              <w:rPr>
                <w:rFonts w:hint="eastAsia" w:ascii="宋体" w:hAnsi="宋体" w:cs="宋体"/>
                <w:b/>
                <w:bCs/>
                <w:sz w:val="20"/>
                <w:szCs w:val="20"/>
              </w:rPr>
            </w:r>
            <w:r/>
          </w:p>
          <w:p>
            <w:pPr>
              <w:pStyle w:val="700"/>
              <w:jc w:val="center"/>
              <w:widowControl/>
              <w:rPr>
                <w:rFonts w:hint="eastAsia" w:ascii="宋体" w:hAnsi="宋体" w:cs="宋体"/>
                <w:b/>
                <w:bCs/>
                <w:sz w:val="20"/>
                <w:szCs w:val="20"/>
              </w:rPr>
            </w:pPr>
            <w:r>
              <w:rPr>
                <w:rFonts w:hint="eastAsia" w:ascii="宋体" w:hAnsi="宋体" w:cs="宋体"/>
                <w:b/>
                <w:bCs/>
                <w:sz w:val="20"/>
                <w:szCs w:val="20"/>
              </w:rPr>
            </w:r>
            <w:r/>
          </w:p>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价格分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00"/>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00"/>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0</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00"/>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10</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Cs/>
                <w:color w:val="000000"/>
                <w:sz w:val="20"/>
                <w:szCs w:val="20"/>
              </w:rPr>
            </w:pP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Cs/>
                <w:color w:val="000000"/>
                <w:sz w:val="20"/>
                <w:szCs w:val="20"/>
              </w:rPr>
            </w:pPr>
            <w:r>
              <w:rPr>
                <w:rFonts w:hint="eastAsia"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00"/>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00"/>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00"/>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700"/>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00"/>
              <w:jc w:val="center"/>
              <w:rPr>
                <w:rFonts w:hint="eastAsia" w:ascii="宋体" w:hAnsi="宋体"/>
                <w:b/>
              </w:rPr>
            </w:pPr>
            <w:r>
              <w:rPr>
                <w:rFonts w:hint="eastAsia" w:ascii="宋体" w:hAnsi="宋体"/>
                <w:b/>
              </w:rPr>
              <w:t xml:space="preserve">是否暗标评审</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00"/>
              <w:jc w:val="center"/>
              <w:rPr>
                <w:rFonts w:hint="eastAsia" w:ascii="宋体" w:hAnsi="宋体"/>
                <w:b/>
              </w:rPr>
            </w:pPr>
            <w:r>
              <w:rPr>
                <w:rFonts w:hint="eastAsia" w:ascii="宋体" w:hAnsi="宋体"/>
                <w:b/>
              </w:rPr>
              <w:t xml:space="preserve">是否客观分</w:t>
            </w: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r>
            <w:r/>
          </w:p>
          <w:p>
            <w:pPr>
              <w:pStyle w:val="700"/>
              <w:jc w:val="center"/>
              <w:widowControl/>
              <w:rPr>
                <w:rFonts w:hint="eastAsia" w:ascii="宋体" w:hAnsi="宋体" w:cs="宋体"/>
                <w:b/>
                <w:bCs/>
                <w:sz w:val="20"/>
                <w:szCs w:val="20"/>
              </w:rPr>
            </w:pPr>
            <w:r>
              <w:rPr>
                <w:rFonts w:hint="eastAsia" w:ascii="宋体" w:hAnsi="宋体" w:cs="宋体"/>
                <w:b/>
                <w:bCs/>
                <w:sz w:val="20"/>
                <w:szCs w:val="20"/>
              </w:rPr>
            </w:r>
            <w:r/>
          </w:p>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技术分</w:t>
            </w:r>
            <w:r>
              <w:rPr>
                <w:rFonts w:hint="eastAsia" w:ascii="宋体" w:hAnsi="宋体" w:cs="宋体"/>
                <w:b/>
                <w:bCs/>
                <w:sz w:val="20"/>
                <w:szCs w:val="20"/>
              </w:rPr>
            </w:r>
            <w:r/>
          </w:p>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（主观分）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00"/>
              <w:jc w:val="left"/>
              <w:widowControl/>
              <w:rPr>
                <w:rFonts w:hint="eastAsia" w:ascii="宋体" w:hAnsi="宋体" w:cs="宋体"/>
                <w:color w:val="000000"/>
                <w:sz w:val="20"/>
                <w:szCs w:val="20"/>
              </w:rPr>
            </w:pPr>
            <w:r>
              <w:rPr>
                <w:rFonts w:ascii="宋体" w:hAnsi="宋体" w:cs="宋体"/>
                <w:color w:val="000000"/>
                <w:sz w:val="20"/>
              </w:rPr>
              <w:t xml:space="preserve">下列（2.1</w:t>
            </w:r>
            <w:r>
              <w:rPr>
                <w:rFonts w:hint="eastAsia" w:ascii="宋体" w:hAnsi="宋体" w:cs="宋体"/>
                <w:color w:val="000000"/>
                <w:sz w:val="20"/>
              </w:rPr>
              <w:t xml:space="preserve">-2.</w:t>
            </w:r>
            <w:r>
              <w:rPr>
                <w:rFonts w:ascii="宋体" w:hAnsi="宋体" w:cs="宋体"/>
                <w:color w:val="000000"/>
                <w:sz w:val="20"/>
              </w:rPr>
              <w:t xml:space="preserve">8）评分项属于暗标评审项</w:t>
            </w:r>
            <w:r>
              <w:rPr>
                <w:rFonts w:hint="eastAsia" w:ascii="宋体" w:hAnsi="宋体" w:cs="宋体"/>
                <w:color w:val="000000"/>
                <w:sz w:val="20"/>
              </w:rPr>
              <w:t xml:space="preserve">。</w:t>
            </w:r>
            <w:r>
              <w:rPr>
                <w:rFonts w:ascii="宋体" w:hAnsi="宋体" w:cs="宋体"/>
                <w:color w:val="000000"/>
                <w:sz w:val="20"/>
              </w:rPr>
              <w:t xml:space="preserve">各投标人（供应商）提供评审材料（含样品）中不能出现投标人（供应商）的名称、标志、标记以及其它能够体现投标人（供应商）的信息，否则所有暗标评审项目均不得分。</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00"/>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00"/>
              <w:jc w:val="center"/>
              <w:widowControl/>
              <w:rPr>
                <w:rFonts w:hint="eastAsia" w:ascii="宋体" w:hAnsi="宋体" w:cs="宋体"/>
                <w:color w:val="000000"/>
                <w:sz w:val="20"/>
                <w:szCs w:val="20"/>
              </w:rPr>
            </w:pPr>
            <w:r>
              <w:rPr>
                <w:rFonts w:ascii="宋体" w:hAnsi="宋体" w:cs="宋体"/>
                <w:color w:val="000000"/>
                <w:sz w:val="20"/>
                <w:szCs w:val="20"/>
              </w:rPr>
              <w:t xml:space="preserve">48</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00"/>
              <w:jc w:val="center"/>
              <w:widowControl/>
              <w:rPr>
                <w:rFonts w:ascii="宋体" w:hAnsi="宋体" w:cs="宋体"/>
                <w:b/>
                <w:bCs/>
                <w:sz w:val="20"/>
                <w:szCs w:val="20"/>
              </w:rPr>
            </w:pPr>
            <w:r>
              <w:rPr>
                <w:rFonts w:hint="eastAsia" w:ascii="宋体" w:hAnsi="宋体" w:cs="宋体"/>
                <w:bCs/>
                <w:color w:val="000000"/>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项目背景与需求理解</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color w:val="000000"/>
                <w:sz w:val="20"/>
                <w:szCs w:val="20"/>
              </w:rPr>
              <w:t xml:space="preserve">投标人基于采购人需求，对本项目背景进行研究</w:t>
            </w:r>
            <w:r>
              <w:rPr>
                <w:rFonts w:ascii="宋体" w:hAnsi="宋体" w:cs="宋体"/>
                <w:color w:val="000000"/>
                <w:sz w:val="20"/>
                <w:szCs w:val="20"/>
              </w:rPr>
              <w:t xml:space="preserve">，对城市</w:t>
            </w:r>
            <w:r>
              <w:rPr>
                <w:rFonts w:hint="eastAsia" w:ascii="宋体" w:hAnsi="宋体" w:cs="宋体"/>
                <w:color w:val="000000"/>
                <w:sz w:val="20"/>
                <w:szCs w:val="20"/>
              </w:rPr>
              <w:t xml:space="preserve">更新中消防设计审验</w:t>
            </w:r>
            <w:r>
              <w:rPr>
                <w:rFonts w:ascii="宋体" w:hAnsi="宋体" w:cs="宋体"/>
                <w:color w:val="000000"/>
                <w:sz w:val="20"/>
                <w:szCs w:val="20"/>
              </w:rPr>
              <w:t xml:space="preserve">进行分析。对项目的研究背景、研究目的、</w:t>
            </w:r>
            <w:r>
              <w:rPr>
                <w:rFonts w:hint="eastAsia" w:ascii="宋体" w:hAnsi="宋体" w:cs="宋体"/>
                <w:color w:val="000000"/>
                <w:sz w:val="20"/>
                <w:szCs w:val="20"/>
              </w:rPr>
              <w:t xml:space="preserve">常州市</w:t>
            </w:r>
            <w:r>
              <w:rPr>
                <w:rFonts w:ascii="宋体" w:hAnsi="宋体" w:cs="宋体"/>
                <w:color w:val="000000"/>
                <w:sz w:val="20"/>
                <w:szCs w:val="20"/>
              </w:rPr>
              <w:t xml:space="preserve">现状情况了解清楚，深刻到位的得</w:t>
            </w:r>
            <w:r>
              <w:rPr>
                <w:rFonts w:hint="eastAsia" w:ascii="宋体" w:hAnsi="宋体" w:cs="宋体"/>
                <w:color w:val="000000"/>
                <w:sz w:val="20"/>
                <w:szCs w:val="20"/>
              </w:rPr>
              <w:t xml:space="preserve">8</w:t>
            </w:r>
            <w:r>
              <w:rPr>
                <w:rFonts w:ascii="宋体" w:hAnsi="宋体" w:cs="宋体"/>
                <w:color w:val="000000"/>
                <w:sz w:val="20"/>
                <w:szCs w:val="20"/>
              </w:rPr>
              <w:t xml:space="preserve">分；对项目的研究背景、研究目的、</w:t>
            </w:r>
            <w:r>
              <w:rPr>
                <w:rFonts w:hint="eastAsia" w:ascii="宋体" w:hAnsi="宋体" w:cs="宋体"/>
                <w:color w:val="000000"/>
                <w:sz w:val="20"/>
                <w:szCs w:val="20"/>
              </w:rPr>
              <w:t xml:space="preserve">常州市</w:t>
            </w:r>
            <w:r>
              <w:rPr>
                <w:rFonts w:ascii="宋体" w:hAnsi="宋体" w:cs="宋体"/>
                <w:color w:val="000000"/>
                <w:sz w:val="20"/>
                <w:szCs w:val="20"/>
              </w:rPr>
              <w:t xml:space="preserve">现状情况了解比较为清楚的得</w:t>
            </w:r>
            <w:r>
              <w:rPr>
                <w:rFonts w:hint="eastAsia" w:ascii="宋体" w:hAnsi="宋体" w:cs="宋体"/>
                <w:color w:val="000000"/>
                <w:sz w:val="20"/>
                <w:szCs w:val="20"/>
              </w:rPr>
              <w:t xml:space="preserve">5</w:t>
            </w:r>
            <w:r>
              <w:rPr>
                <w:rFonts w:ascii="宋体" w:hAnsi="宋体" w:cs="宋体"/>
                <w:color w:val="000000"/>
                <w:sz w:val="20"/>
                <w:szCs w:val="20"/>
              </w:rPr>
              <w:t xml:space="preserve">分；对项目的研究背景、研究目的、</w:t>
            </w:r>
            <w:r>
              <w:rPr>
                <w:rFonts w:hint="eastAsia" w:ascii="宋体" w:hAnsi="宋体" w:cs="宋体"/>
                <w:color w:val="000000"/>
                <w:sz w:val="20"/>
                <w:szCs w:val="20"/>
              </w:rPr>
              <w:t xml:space="preserve">常州市</w:t>
            </w:r>
            <w:r>
              <w:rPr>
                <w:rFonts w:ascii="宋体" w:hAnsi="宋体" w:cs="宋体"/>
                <w:color w:val="000000"/>
                <w:sz w:val="20"/>
                <w:szCs w:val="20"/>
              </w:rPr>
              <w:t xml:space="preserve">现状情况了解基本清楚得</w:t>
            </w:r>
            <w:r>
              <w:rPr>
                <w:rFonts w:hint="eastAsia" w:ascii="宋体" w:hAnsi="宋体" w:cs="宋体"/>
                <w:color w:val="000000"/>
                <w:sz w:val="20"/>
                <w:szCs w:val="20"/>
              </w:rPr>
              <w:t xml:space="preserve">2</w:t>
            </w:r>
            <w:r>
              <w:rPr>
                <w:rFonts w:ascii="宋体" w:hAnsi="宋体" w:cs="宋体"/>
                <w:color w:val="000000"/>
                <w:sz w:val="20"/>
                <w:szCs w:val="20"/>
              </w:rPr>
              <w:t xml:space="preserve">分；</w:t>
            </w:r>
            <w:r>
              <w:rPr>
                <w:rFonts w:hint="eastAsia" w:ascii="宋体" w:hAnsi="宋体" w:cs="宋体"/>
                <w:sz w:val="20"/>
                <w:szCs w:val="20"/>
              </w:rPr>
              <w:t xml:space="preserve">不提供者不得分</w:t>
            </w:r>
            <w:r>
              <w:rPr>
                <w:rFonts w:hint="eastAsia" w:ascii="宋体" w:hAnsi="宋体" w:cs="宋体"/>
                <w:color w:val="000000"/>
                <w:sz w:val="20"/>
                <w:szCs w:val="20"/>
              </w:rPr>
              <w:t xml:space="preserve">。</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8</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2.</w:t>
            </w:r>
            <w:r>
              <w:rPr>
                <w:rFonts w:ascii="宋体" w:hAnsi="宋体" w:cs="宋体"/>
                <w:bCs/>
                <w:color w:val="000000"/>
                <w:sz w:val="20"/>
                <w:szCs w:val="20"/>
              </w:rPr>
              <w:t xml:space="preserve">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00"/>
              <w:jc w:val="center"/>
              <w:widowControl/>
              <w:rPr>
                <w:rFonts w:ascii="宋体" w:hAnsi="宋体" w:cs="宋体"/>
                <w:b/>
                <w:bCs/>
                <w:sz w:val="20"/>
                <w:szCs w:val="20"/>
              </w:rPr>
            </w:pPr>
            <w:r>
              <w:rPr>
                <w:rFonts w:hint="eastAsia" w:ascii="宋体" w:hAnsi="宋体" w:cs="宋体"/>
                <w:color w:val="000000"/>
                <w:sz w:val="20"/>
                <w:szCs w:val="20"/>
              </w:rPr>
              <w:t xml:space="preserve">总体思路与技术框架</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color w:val="000000"/>
                <w:sz w:val="20"/>
                <w:szCs w:val="20"/>
              </w:rPr>
              <w:t xml:space="preserve">投标人基于项目背景和采购人需求，提出本次工作总体思路、技术框架。思路清晰合理，技术框架得当，得8分；思路较合理，技术框架一般，得5分；思路欠合理，技术框架较差，得2分；</w:t>
            </w:r>
            <w:r>
              <w:rPr>
                <w:rFonts w:hint="eastAsia" w:ascii="宋体" w:hAnsi="宋体" w:cs="宋体"/>
                <w:sz w:val="20"/>
                <w:szCs w:val="20"/>
              </w:rPr>
              <w:t xml:space="preserve">不提供者不得分</w:t>
            </w:r>
            <w:r>
              <w:rPr>
                <w:rFonts w:hint="eastAsia" w:ascii="宋体" w:hAnsi="宋体" w:cs="宋体"/>
                <w:color w:val="000000"/>
                <w:sz w:val="20"/>
                <w:szCs w:val="20"/>
              </w:rPr>
              <w:t xml:space="preserve">。</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8</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2.</w:t>
            </w:r>
            <w:r>
              <w:rPr>
                <w:rFonts w:ascii="宋体" w:hAnsi="宋体" w:cs="宋体"/>
                <w:bCs/>
                <w:color w:val="000000"/>
                <w:sz w:val="20"/>
                <w:szCs w:val="20"/>
              </w:rPr>
              <w:t xml:space="preserve">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00"/>
              <w:jc w:val="center"/>
              <w:widowControl/>
              <w:rPr>
                <w:rFonts w:ascii="宋体" w:hAnsi="宋体" w:cs="宋体"/>
                <w:b/>
                <w:bCs/>
                <w:sz w:val="20"/>
                <w:szCs w:val="20"/>
              </w:rPr>
            </w:pPr>
            <w:r>
              <w:rPr>
                <w:rFonts w:hint="eastAsia" w:ascii="宋体" w:hAnsi="宋体" w:cs="宋体"/>
                <w:color w:val="000000"/>
                <w:sz w:val="20"/>
                <w:szCs w:val="20"/>
              </w:rPr>
              <w:t xml:space="preserve">重难点分析</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color w:val="000000"/>
                <w:sz w:val="20"/>
                <w:szCs w:val="20"/>
              </w:rPr>
              <w:t xml:space="preserve">投标人基于项目背景和采购人需求，进行重难点分析，提出合理化建议。分析全面、准确、清晰，符合项目实际情况、建议科学可行的得</w:t>
            </w:r>
            <w:r>
              <w:rPr>
                <w:rFonts w:ascii="宋体" w:hAnsi="宋体" w:cs="宋体"/>
                <w:color w:val="000000"/>
                <w:sz w:val="20"/>
                <w:szCs w:val="20"/>
              </w:rPr>
              <w:t xml:space="preserve">8</w:t>
            </w:r>
            <w:r>
              <w:rPr>
                <w:rFonts w:hint="eastAsia" w:ascii="宋体" w:hAnsi="宋体" w:cs="宋体"/>
                <w:color w:val="000000"/>
                <w:sz w:val="20"/>
                <w:szCs w:val="20"/>
              </w:rPr>
              <w:t xml:space="preserve">分；分析比较全面、准确、清晰，较为符合项目实际情况、建议基本可行的得</w:t>
            </w:r>
            <w:r>
              <w:rPr>
                <w:rFonts w:ascii="宋体" w:hAnsi="宋体" w:cs="宋体"/>
                <w:color w:val="000000"/>
                <w:sz w:val="20"/>
                <w:szCs w:val="20"/>
              </w:rPr>
              <w:t xml:space="preserve">5</w:t>
            </w:r>
            <w:r>
              <w:rPr>
                <w:rFonts w:hint="eastAsia" w:ascii="宋体" w:hAnsi="宋体" w:cs="宋体"/>
                <w:color w:val="000000"/>
                <w:sz w:val="20"/>
                <w:szCs w:val="20"/>
              </w:rPr>
              <w:t xml:space="preserve">分；分析基本准确，建议有一定的合理性得</w:t>
            </w:r>
            <w:r>
              <w:rPr>
                <w:rFonts w:ascii="宋体" w:hAnsi="宋体" w:cs="宋体"/>
                <w:color w:val="000000"/>
                <w:sz w:val="20"/>
                <w:szCs w:val="20"/>
              </w:rPr>
              <w:t xml:space="preserve">2</w:t>
            </w:r>
            <w:r>
              <w:rPr>
                <w:rFonts w:hint="eastAsia" w:ascii="宋体" w:hAnsi="宋体" w:cs="宋体"/>
                <w:color w:val="000000"/>
                <w:sz w:val="20"/>
                <w:szCs w:val="20"/>
              </w:rPr>
              <w:t xml:space="preserve">分；不提供者不得分。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00"/>
              <w:jc w:val="center"/>
              <w:widowControl/>
              <w:rPr>
                <w:rFonts w:hint="eastAsia" w:ascii="宋体" w:hAnsi="宋体" w:cs="宋体"/>
                <w:b/>
                <w:bCs/>
                <w:sz w:val="20"/>
                <w:szCs w:val="20"/>
              </w:rPr>
            </w:pPr>
            <w:r>
              <w:rPr>
                <w:rFonts w:ascii="宋体" w:hAnsi="宋体" w:cs="宋体"/>
                <w:color w:val="000000"/>
                <w:sz w:val="20"/>
                <w:szCs w:val="20"/>
              </w:rPr>
              <w:t xml:space="preserve">8</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2.</w:t>
            </w:r>
            <w:r>
              <w:rPr>
                <w:rFonts w:ascii="宋体" w:hAnsi="宋体" w:cs="宋体"/>
                <w:bCs/>
                <w:color w:val="000000"/>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00"/>
              <w:jc w:val="center"/>
              <w:widowControl/>
              <w:rPr>
                <w:rFonts w:ascii="宋体" w:hAnsi="宋体" w:cs="宋体"/>
                <w:b/>
                <w:bCs/>
                <w:sz w:val="20"/>
                <w:szCs w:val="20"/>
              </w:rPr>
            </w:pPr>
            <w:r>
              <w:rPr>
                <w:rFonts w:hint="eastAsia" w:ascii="宋体" w:hAnsi="宋体" w:cs="宋体"/>
                <w:color w:val="000000"/>
                <w:sz w:val="20"/>
                <w:szCs w:val="20"/>
              </w:rPr>
              <w:t xml:space="preserve">技术服务方案</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color w:val="000000"/>
                <w:sz w:val="20"/>
                <w:szCs w:val="20"/>
              </w:rPr>
              <w:t xml:space="preserve">投标人基于项目背景和采购人需求，编制技术服务方案。技术服务方案应立足常州实际，对更新对象扎实开展现场摸排，识别难点堵点问题，针对性提出应对方案和建议。</w:t>
            </w:r>
            <w:r>
              <w:rPr>
                <w:rFonts w:ascii="宋体" w:hAnsi="宋体" w:cs="宋体"/>
                <w:color w:val="000000"/>
                <w:sz w:val="20"/>
                <w:szCs w:val="20"/>
              </w:rPr>
              <w:t xml:space="preserve">技术方案研究思路表述清晰，目标明确，重点突出，研究方法合理清晰的得1</w:t>
            </w:r>
            <w:r>
              <w:rPr>
                <w:rFonts w:hint="eastAsia" w:ascii="宋体" w:hAnsi="宋体" w:cs="宋体"/>
                <w:color w:val="000000"/>
                <w:sz w:val="20"/>
                <w:szCs w:val="20"/>
              </w:rPr>
              <w:t xml:space="preserve">0</w:t>
            </w:r>
            <w:r>
              <w:rPr>
                <w:rFonts w:ascii="宋体" w:hAnsi="宋体" w:cs="宋体"/>
                <w:color w:val="000000"/>
                <w:sz w:val="20"/>
                <w:szCs w:val="20"/>
              </w:rPr>
              <w:t xml:space="preserve">分；技术服务方案研究思路表述比较清晰，目标较明确，重点较突出，研究方法比较合理清晰的得</w:t>
            </w:r>
            <w:r>
              <w:rPr>
                <w:rFonts w:hint="eastAsia" w:ascii="宋体" w:hAnsi="宋体" w:cs="宋体"/>
                <w:color w:val="000000"/>
                <w:sz w:val="20"/>
                <w:szCs w:val="20"/>
              </w:rPr>
              <w:t xml:space="preserve">7</w:t>
            </w:r>
            <w:r>
              <w:rPr>
                <w:rFonts w:ascii="宋体" w:hAnsi="宋体" w:cs="宋体"/>
                <w:color w:val="000000"/>
                <w:sz w:val="20"/>
                <w:szCs w:val="20"/>
              </w:rPr>
              <w:t xml:space="preserve">分；技术服务方案研究思路表述基本清晰，目标基本明确，重点不突出，有研究方法的得</w:t>
            </w:r>
            <w:r>
              <w:rPr>
                <w:rFonts w:hint="eastAsia" w:ascii="宋体" w:hAnsi="宋体" w:cs="宋体"/>
                <w:color w:val="000000"/>
                <w:sz w:val="20"/>
                <w:szCs w:val="20"/>
              </w:rPr>
              <w:t xml:space="preserve">4</w:t>
            </w:r>
            <w:r>
              <w:rPr>
                <w:rFonts w:ascii="宋体" w:hAnsi="宋体" w:cs="宋体"/>
                <w:color w:val="000000"/>
                <w:sz w:val="20"/>
                <w:szCs w:val="20"/>
              </w:rPr>
              <w:t xml:space="preserve">分</w:t>
            </w:r>
            <w:r>
              <w:rPr>
                <w:rFonts w:hint="eastAsia" w:ascii="宋体" w:hAnsi="宋体" w:cs="宋体"/>
                <w:color w:val="000000"/>
                <w:sz w:val="20"/>
                <w:szCs w:val="20"/>
              </w:rPr>
              <w:t xml:space="preserve">；不提供者不得分。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00"/>
              <w:jc w:val="center"/>
              <w:widowControl/>
              <w:rPr>
                <w:rFonts w:ascii="宋体" w:hAnsi="宋体" w:cs="宋体"/>
                <w:b/>
                <w:bCs/>
                <w:sz w:val="20"/>
                <w:szCs w:val="20"/>
              </w:rPr>
            </w:pPr>
            <w:r>
              <w:rPr>
                <w:rFonts w:hint="eastAsia" w:ascii="宋体" w:hAnsi="宋体" w:cs="宋体"/>
                <w:color w:val="000000"/>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2.</w:t>
            </w:r>
            <w:r>
              <w:rPr>
                <w:rFonts w:ascii="宋体" w:hAnsi="宋体" w:cs="宋体"/>
                <w:bCs/>
                <w:color w:val="000000"/>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人员保障服务方案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sz w:val="20"/>
                <w:szCs w:val="20"/>
              </w:rPr>
              <w:t xml:space="preserve">投标人基于项目背景和采购人需求，编制人员保障服务方案。人员专业齐全、技术能力突出、分工明确的得</w:t>
            </w:r>
            <w:r>
              <w:rPr>
                <w:rFonts w:ascii="宋体" w:hAnsi="宋体" w:cs="宋体"/>
                <w:sz w:val="20"/>
                <w:szCs w:val="20"/>
              </w:rPr>
              <w:t xml:space="preserve">3</w:t>
            </w:r>
            <w:r>
              <w:rPr>
                <w:rFonts w:hint="eastAsia" w:ascii="宋体" w:hAnsi="宋体" w:cs="宋体"/>
                <w:sz w:val="20"/>
                <w:szCs w:val="20"/>
              </w:rPr>
              <w:t xml:space="preserve">分；人员专业较齐全、技术能力较为突出、分工较为明确的得</w:t>
            </w:r>
            <w:r>
              <w:rPr>
                <w:rFonts w:ascii="宋体" w:hAnsi="宋体" w:cs="宋体"/>
                <w:sz w:val="20"/>
                <w:szCs w:val="20"/>
              </w:rPr>
              <w:t xml:space="preserve">2</w:t>
            </w:r>
            <w:r>
              <w:rPr>
                <w:rFonts w:hint="eastAsia" w:ascii="宋体" w:hAnsi="宋体" w:cs="宋体"/>
                <w:sz w:val="20"/>
                <w:szCs w:val="20"/>
              </w:rPr>
              <w:t xml:space="preserve">分；人员专业配备不齐、技术能力较弱、分工不清晰的得</w:t>
            </w:r>
            <w:r>
              <w:rPr>
                <w:rFonts w:ascii="宋体" w:hAnsi="宋体" w:cs="宋体"/>
                <w:sz w:val="20"/>
                <w:szCs w:val="20"/>
              </w:rPr>
              <w:t xml:space="preserve">1</w:t>
            </w:r>
            <w:r>
              <w:rPr>
                <w:rFonts w:hint="eastAsia" w:ascii="宋体" w:hAnsi="宋体" w:cs="宋体"/>
                <w:sz w:val="20"/>
                <w:szCs w:val="20"/>
              </w:rPr>
              <w:t xml:space="preserve">分；不提供者不得分。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00"/>
              <w:jc w:val="center"/>
              <w:widowControl/>
              <w:rPr>
                <w:rFonts w:hint="eastAsia" w:ascii="宋体" w:hAnsi="宋体" w:cs="宋体"/>
                <w:b/>
                <w:bCs/>
                <w:sz w:val="20"/>
                <w:szCs w:val="20"/>
              </w:rPr>
            </w:pPr>
            <w:r>
              <w:rPr>
                <w:rFonts w:ascii="宋体" w:hAnsi="宋体" w:cs="宋体"/>
                <w:color w:val="000000"/>
                <w:sz w:val="20"/>
                <w:szCs w:val="20"/>
              </w:rPr>
              <w:t xml:space="preserve">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2.</w:t>
            </w:r>
            <w:r>
              <w:rPr>
                <w:rFonts w:ascii="宋体" w:hAnsi="宋体" w:cs="宋体"/>
                <w:bCs/>
                <w:color w:val="000000"/>
                <w:sz w:val="20"/>
                <w:szCs w:val="20"/>
              </w:rPr>
              <w:t xml:space="preserve">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进度保障措施</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color w:val="000000"/>
                <w:sz w:val="20"/>
                <w:szCs w:val="20"/>
              </w:rPr>
              <w:t xml:space="preserve">投标人基于项目背景和采购人需求，编制项目进度计划和工作进度保障措施。项目进度计划编制合理、保障措施得力的得4分；项目进度计划安排较为合理、保障措施较为得力的得3分；项目进度计划安排不合理、保障措施一般的得2分；</w:t>
            </w:r>
            <w:r>
              <w:rPr>
                <w:rFonts w:hint="eastAsia" w:ascii="宋体" w:hAnsi="宋体" w:cs="宋体"/>
                <w:sz w:val="20"/>
                <w:szCs w:val="20"/>
              </w:rPr>
              <w:t xml:space="preserve">不提供者不得分</w:t>
            </w:r>
            <w:r>
              <w:rPr>
                <w:rFonts w:hint="eastAsia" w:ascii="宋体" w:hAnsi="宋体" w:cs="宋体"/>
                <w:color w:val="000000"/>
                <w:sz w:val="20"/>
                <w:szCs w:val="20"/>
              </w:rPr>
              <w:t xml:space="preserve">。</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2.</w:t>
            </w:r>
            <w:r>
              <w:rPr>
                <w:rFonts w:ascii="宋体" w:hAnsi="宋体" w:cs="宋体"/>
                <w:bCs/>
                <w:color w:val="000000"/>
                <w:sz w:val="20"/>
                <w:szCs w:val="20"/>
              </w:rPr>
              <w:t xml:space="preserve">7</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质量保障措施</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color w:val="000000"/>
                <w:sz w:val="20"/>
                <w:szCs w:val="20"/>
              </w:rPr>
              <w:t xml:space="preserve">投标人基于项目背景和采购人需求，编制项目质量保障措施。质量保障措施科学合理、适用性强的得4分；质量保障措施较为合理，适用较强的得3分；质量保障措施不合理、适用性不强的得2分；</w:t>
            </w:r>
            <w:r>
              <w:rPr>
                <w:rFonts w:hint="eastAsia" w:ascii="宋体" w:hAnsi="宋体" w:cs="宋体"/>
                <w:sz w:val="20"/>
                <w:szCs w:val="20"/>
              </w:rPr>
              <w:t xml:space="preserve">不提供者不得分</w:t>
            </w:r>
            <w:r>
              <w:rPr>
                <w:rFonts w:hint="eastAsia" w:ascii="宋体" w:hAnsi="宋体" w:cs="宋体"/>
                <w:color w:val="000000"/>
                <w:sz w:val="20"/>
                <w:szCs w:val="20"/>
              </w:rPr>
              <w:t xml:space="preserve">。</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color w:val="000000"/>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2.</w:t>
            </w:r>
            <w:r>
              <w:rPr>
                <w:rFonts w:ascii="宋体" w:hAnsi="宋体" w:cs="宋体"/>
                <w:bCs/>
                <w:color w:val="000000"/>
                <w:sz w:val="20"/>
                <w:szCs w:val="20"/>
              </w:rPr>
              <w:t xml:space="preserve">8</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sz w:val="20"/>
                <w:szCs w:val="20"/>
              </w:rPr>
              <w:t xml:space="preserve">保密方案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00"/>
              <w:jc w:val="left"/>
              <w:widowControl/>
              <w:rPr>
                <w:rFonts w:hint="eastAsia" w:ascii="宋体" w:hAnsi="宋体" w:cs="宋体"/>
                <w:b/>
                <w:bCs/>
                <w:sz w:val="20"/>
                <w:szCs w:val="20"/>
              </w:rPr>
            </w:pPr>
            <w:r>
              <w:rPr>
                <w:rFonts w:hint="eastAsia" w:ascii="宋体" w:hAnsi="宋体" w:cs="宋体"/>
                <w:bCs/>
                <w:sz w:val="20"/>
                <w:szCs w:val="20"/>
              </w:rPr>
              <w:t xml:space="preserve">供应商基于项目背景和采购人需求，编制项目保密方案。保密方案内容全面、详细周全的得3分；保密方案内容较为全面、较为详细的得2分；保密方案内容不全面、不完善的得1分，不提供者不得分。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商务分</w:t>
            </w:r>
            <w:r>
              <w:rPr>
                <w:rFonts w:hint="eastAsia" w:ascii="宋体" w:hAnsi="宋体" w:cs="宋体"/>
                <w:b/>
                <w:bCs/>
                <w:sz w:val="20"/>
                <w:szCs w:val="20"/>
              </w:rPr>
            </w:r>
            <w:r/>
          </w:p>
          <w:p>
            <w:pPr>
              <w:pStyle w:val="700"/>
              <w:jc w:val="center"/>
              <w:widowControl/>
              <w:rPr>
                <w:rFonts w:hint="eastAsia" w:ascii="宋体" w:hAnsi="宋体" w:cs="宋体"/>
                <w:b/>
                <w:bCs/>
                <w:sz w:val="20"/>
                <w:szCs w:val="20"/>
              </w:rPr>
            </w:pPr>
            <w:r>
              <w:rPr>
                <w:rFonts w:hint="eastAsia" w:ascii="宋体" w:hAnsi="宋体" w:cs="宋体"/>
                <w:b/>
                <w:bCs/>
                <w:sz w:val="20"/>
                <w:szCs w:val="20"/>
              </w:rPr>
              <w:t xml:space="preserve">（客观分）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00"/>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0</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00"/>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4</w:t>
            </w:r>
            <w:r>
              <w:rPr>
                <w:rFonts w:ascii="宋体" w:hAnsi="宋体" w:cs="宋体"/>
                <w:bCs/>
                <w:color w:val="000000"/>
                <w:sz w:val="20"/>
                <w:szCs w:val="20"/>
              </w:rPr>
              <w:t xml:space="preserve">2</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否</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是</w:t>
            </w:r>
            <w:r>
              <w:rPr>
                <w:rFonts w:hint="eastAsia"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00"/>
              <w:jc w:val="center"/>
              <w:widowControl/>
              <w:rPr>
                <w:rFonts w:ascii="宋体" w:hAnsi="宋体" w:cs="宋体"/>
                <w:b/>
                <w:bCs/>
                <w:sz w:val="20"/>
                <w:szCs w:val="20"/>
              </w:rPr>
            </w:pPr>
            <w:r>
              <w:rPr>
                <w:rFonts w:hint="eastAsia" w:ascii="宋体" w:hAnsi="宋体" w:cs="宋体"/>
                <w:bCs/>
                <w:color w:val="000000"/>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sz w:val="20"/>
                <w:szCs w:val="20"/>
              </w:rPr>
              <w:t xml:space="preserve">项目负责人能力</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00"/>
              <w:jc w:val="left"/>
              <w:spacing w:before="100" w:beforeAutospacing="1" w:after="100" w:afterAutospacing="1"/>
              <w:widowControl/>
              <w:rPr>
                <w:rFonts w:ascii="宋体" w:hAnsi="宋体" w:cs="宋体"/>
                <w:sz w:val="20"/>
                <w:szCs w:val="20"/>
              </w:rPr>
            </w:pPr>
            <w:r>
              <w:rPr>
                <w:rFonts w:hint="eastAsia" w:ascii="宋体" w:hAnsi="宋体" w:cs="宋体"/>
                <w:sz w:val="20"/>
                <w:szCs w:val="20"/>
              </w:rPr>
              <w:t xml:space="preserve">投标人拟投入本项目的项目负责人具有注册城乡规划师的得2分；具有高级城乡规划师职称的得</w:t>
            </w:r>
            <w:r>
              <w:rPr>
                <w:rFonts w:ascii="宋体" w:hAnsi="宋体" w:cs="宋体"/>
                <w:sz w:val="20"/>
                <w:szCs w:val="20"/>
              </w:rPr>
              <w:t xml:space="preserve">1</w:t>
            </w:r>
            <w:r>
              <w:rPr>
                <w:rFonts w:hint="eastAsia" w:ascii="宋体" w:hAnsi="宋体" w:cs="宋体"/>
                <w:sz w:val="20"/>
                <w:szCs w:val="20"/>
              </w:rPr>
              <w:t xml:space="preserve">分，具有正高级城乡规划师职称的得</w:t>
            </w:r>
            <w:r>
              <w:rPr>
                <w:rFonts w:ascii="宋体" w:hAnsi="宋体" w:cs="宋体"/>
                <w:sz w:val="20"/>
                <w:szCs w:val="20"/>
              </w:rPr>
              <w:t xml:space="preserve">2</w:t>
            </w:r>
            <w:r>
              <w:rPr>
                <w:rFonts w:hint="eastAsia" w:ascii="宋体" w:hAnsi="宋体" w:cs="宋体"/>
                <w:sz w:val="20"/>
                <w:szCs w:val="20"/>
              </w:rPr>
              <w:t xml:space="preserve">分；本项最高得</w:t>
            </w:r>
            <w:r>
              <w:rPr>
                <w:rFonts w:ascii="宋体" w:hAnsi="宋体" w:cs="宋体"/>
                <w:sz w:val="20"/>
                <w:szCs w:val="20"/>
              </w:rPr>
              <w:t xml:space="preserve">4</w:t>
            </w:r>
            <w:r>
              <w:rPr>
                <w:rFonts w:hint="eastAsia" w:ascii="宋体" w:hAnsi="宋体" w:cs="宋体"/>
                <w:sz w:val="20"/>
                <w:szCs w:val="20"/>
              </w:rPr>
              <w:t xml:space="preserve">分。</w:t>
            </w:r>
            <w:r>
              <w:rPr>
                <w:rFonts w:ascii="宋体" w:hAnsi="宋体" w:cs="宋体"/>
                <w:sz w:val="20"/>
                <w:szCs w:val="20"/>
              </w:rPr>
            </w:r>
            <w:r/>
          </w:p>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bCs/>
                <w:sz w:val="20"/>
                <w:szCs w:val="20"/>
              </w:rPr>
              <w:t xml:space="preserve">评审材料：须为投标单位正式员工，提供投标人为其缴纳的最近一个月的社保证明和相应证书扫描件，以上证明材料均需加盖投标单位公章。3.1与3.2不得为同一人。未按要求提供或未提供的不得分。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00"/>
              <w:jc w:val="center"/>
              <w:widowControl/>
              <w:rPr>
                <w:rFonts w:hint="eastAsia" w:ascii="宋体" w:hAnsi="宋体" w:cs="宋体"/>
                <w:b/>
                <w:bCs/>
                <w:sz w:val="20"/>
                <w:szCs w:val="20"/>
              </w:rPr>
            </w:pPr>
            <w:r>
              <w:rPr>
                <w:rFonts w:ascii="宋体" w:hAnsi="宋体" w:cs="宋体"/>
                <w:bCs/>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sz w:val="20"/>
                <w:szCs w:val="20"/>
              </w:rPr>
              <w:t xml:space="preserve">3.</w:t>
            </w:r>
            <w:r>
              <w:rPr>
                <w:rFonts w:ascii="宋体" w:hAnsi="宋体" w:cs="宋体"/>
                <w:bCs/>
                <w:sz w:val="20"/>
                <w:szCs w:val="20"/>
              </w:rPr>
              <w:t xml:space="preserve">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00"/>
              <w:jc w:val="center"/>
              <w:widowControl/>
              <w:rPr>
                <w:rFonts w:ascii="宋体" w:hAnsi="宋体" w:cs="宋体"/>
                <w:bCs/>
                <w:sz w:val="20"/>
                <w:szCs w:val="20"/>
              </w:rPr>
            </w:pPr>
            <w:r>
              <w:rPr>
                <w:rFonts w:hint="eastAsia" w:ascii="宋体" w:hAnsi="宋体" w:cs="宋体"/>
                <w:bCs/>
                <w:sz w:val="20"/>
                <w:szCs w:val="20"/>
              </w:rPr>
              <w:t xml:space="preserve">项目团队</w:t>
            </w:r>
            <w:r>
              <w:rPr>
                <w:rFonts w:ascii="宋体" w:hAnsi="宋体" w:cs="宋体"/>
                <w:bCs/>
                <w:sz w:val="20"/>
                <w:szCs w:val="20"/>
              </w:rPr>
            </w:r>
            <w:r/>
          </w:p>
          <w:p>
            <w:pPr>
              <w:pStyle w:val="700"/>
              <w:jc w:val="center"/>
              <w:widowControl/>
              <w:rPr>
                <w:rFonts w:hint="eastAsia" w:ascii="宋体" w:hAnsi="宋体" w:cs="宋体"/>
                <w:b/>
                <w:bCs/>
                <w:sz w:val="20"/>
                <w:szCs w:val="20"/>
              </w:rPr>
            </w:pPr>
            <w:r>
              <w:rPr>
                <w:rFonts w:hint="eastAsia" w:ascii="宋体" w:hAnsi="宋体" w:cs="宋体"/>
                <w:bCs/>
                <w:sz w:val="20"/>
                <w:szCs w:val="20"/>
              </w:rPr>
              <w:t xml:space="preserve">构成</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00"/>
              <w:numPr>
                <w:ilvl w:val="0"/>
                <w:numId w:val="7"/>
              </w:numPr>
              <w:jc w:val="left"/>
              <w:spacing w:before="100" w:beforeAutospacing="1" w:after="100" w:afterAutospacing="1"/>
              <w:widowControl/>
              <w:tabs>
                <w:tab w:val="left" w:pos="312" w:leader="none"/>
              </w:tabs>
              <w:rPr>
                <w:rFonts w:ascii="宋体" w:hAnsi="宋体" w:cs="宋体"/>
                <w:sz w:val="20"/>
                <w:szCs w:val="20"/>
              </w:rPr>
            </w:pPr>
            <w:r>
              <w:rPr>
                <w:rFonts w:hint="eastAsia" w:ascii="宋体" w:hAnsi="宋体" w:cs="宋体"/>
                <w:sz w:val="20"/>
                <w:szCs w:val="20"/>
              </w:rPr>
              <w:t xml:space="preserve">投标人拟派项目组团队成员（不含项目负责人）需配置合理。专业配备包含城市规划、建筑、结构、电气、给排水、暖通。上述专业配备齐全，具备高级城乡规划师、高级工程师及以上职称的，每有一个专业得1分/人（每个专业最高得1分），最高得6分。</w:t>
            </w:r>
            <w:r>
              <w:rPr>
                <w:rFonts w:ascii="宋体" w:hAnsi="宋体" w:cs="宋体"/>
                <w:sz w:val="20"/>
                <w:szCs w:val="20"/>
              </w:rPr>
            </w:r>
            <w:r/>
          </w:p>
          <w:p>
            <w:pPr>
              <w:pStyle w:val="700"/>
              <w:numPr>
                <w:ilvl w:val="0"/>
                <w:numId w:val="7"/>
              </w:numPr>
              <w:jc w:val="left"/>
              <w:spacing w:before="100" w:beforeAutospacing="1" w:after="100" w:afterAutospacing="1"/>
              <w:widowControl/>
              <w:tabs>
                <w:tab w:val="left" w:pos="312" w:leader="none"/>
              </w:tabs>
              <w:rPr>
                <w:rFonts w:ascii="宋体" w:hAnsi="宋体" w:cs="宋体"/>
                <w:sz w:val="20"/>
                <w:szCs w:val="20"/>
              </w:rPr>
            </w:pPr>
            <w:r>
              <w:rPr>
                <w:rFonts w:hint="eastAsia" w:ascii="宋体" w:hAnsi="宋体" w:cs="宋体"/>
                <w:sz w:val="20"/>
                <w:szCs w:val="20"/>
              </w:rPr>
              <w:t xml:space="preserve">投标人拟派项目组团队成员（不含项目负责人）具有专业对口的一级注册建筑师、一级注册结构工程师、注册电气工程师、注册公用设备工程师（给水排水、暖通空调）的，每有一个得1分（每个专业注册执业资格证书最高得1分），同一个人同时具有多个专业注册执业资格证书的不重复得分，最高得</w:t>
            </w:r>
            <w:r>
              <w:rPr>
                <w:rFonts w:ascii="宋体" w:hAnsi="宋体" w:cs="宋体"/>
                <w:sz w:val="20"/>
                <w:szCs w:val="20"/>
              </w:rPr>
              <w:t xml:space="preserve">5</w:t>
            </w:r>
            <w:r>
              <w:rPr>
                <w:rFonts w:hint="eastAsia" w:ascii="宋体" w:hAnsi="宋体" w:cs="宋体"/>
                <w:sz w:val="20"/>
                <w:szCs w:val="20"/>
              </w:rPr>
              <w:t xml:space="preserve">分。</w:t>
            </w:r>
            <w:r>
              <w:rPr>
                <w:rFonts w:ascii="宋体" w:hAnsi="宋体" w:cs="宋体"/>
                <w:sz w:val="20"/>
                <w:szCs w:val="20"/>
              </w:rPr>
            </w:r>
            <w:r/>
          </w:p>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bCs/>
                <w:sz w:val="20"/>
                <w:szCs w:val="20"/>
              </w:rPr>
              <w:t xml:space="preserve">评审材料：须为投标单位正式员工，提供投标人为其缴纳的最近一个月的社保证明和相应证书扫描件，以上证明材料均需加盖投标单位公章。3.</w:t>
            </w:r>
            <w:r>
              <w:rPr>
                <w:rFonts w:ascii="宋体" w:hAnsi="宋体" w:cs="宋体"/>
                <w:bCs/>
                <w:sz w:val="20"/>
                <w:szCs w:val="20"/>
              </w:rPr>
              <w:t xml:space="preserve">2</w:t>
            </w:r>
            <w:r>
              <w:rPr>
                <w:rFonts w:hint="eastAsia" w:ascii="宋体" w:hAnsi="宋体" w:cs="宋体"/>
                <w:bCs/>
                <w:sz w:val="20"/>
                <w:szCs w:val="20"/>
              </w:rPr>
              <w:t xml:space="preserve">与3.</w:t>
            </w:r>
            <w:r>
              <w:rPr>
                <w:rFonts w:ascii="宋体" w:hAnsi="宋体" w:cs="宋体"/>
                <w:bCs/>
                <w:sz w:val="20"/>
                <w:szCs w:val="20"/>
              </w:rPr>
              <w:t xml:space="preserve">1</w:t>
            </w:r>
            <w:r>
              <w:rPr>
                <w:rFonts w:hint="eastAsia" w:ascii="宋体" w:hAnsi="宋体" w:cs="宋体"/>
                <w:bCs/>
                <w:sz w:val="20"/>
                <w:szCs w:val="20"/>
              </w:rPr>
              <w:t xml:space="preserve">不得为同一人。未按要求提供或未提供的不得分。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00"/>
              <w:jc w:val="center"/>
              <w:widowControl/>
              <w:rPr>
                <w:rFonts w:hint="eastAsia" w:ascii="宋体" w:hAnsi="宋体" w:cs="宋体"/>
                <w:b/>
                <w:bCs/>
                <w:sz w:val="20"/>
                <w:szCs w:val="20"/>
              </w:rPr>
            </w:pPr>
            <w:r>
              <w:rPr>
                <w:rFonts w:ascii="宋体" w:hAnsi="宋体" w:cs="宋体"/>
                <w:bCs/>
                <w:sz w:val="20"/>
                <w:szCs w:val="20"/>
              </w:rPr>
              <w:t xml:space="preserve">11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3.</w:t>
            </w:r>
            <w:r>
              <w:rPr>
                <w:rFonts w:ascii="宋体" w:hAnsi="宋体" w:cs="宋体"/>
                <w:bCs/>
                <w:color w:val="000000"/>
                <w:sz w:val="20"/>
                <w:szCs w:val="20"/>
              </w:rPr>
              <w:t xml:space="preserve">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sz w:val="20"/>
                <w:szCs w:val="20"/>
              </w:rPr>
              <w:t xml:space="preserve">类似业绩（一）</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00"/>
              <w:jc w:val="left"/>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2023年1月1日至今（以合同签订时间、立项时间为准），投标人承担</w:t>
            </w:r>
            <w:r>
              <w:rPr>
                <w:rFonts w:hint="eastAsia" w:ascii="宋体" w:hAnsi="宋体" w:cs="宋体"/>
                <w:sz w:val="20"/>
                <w:szCs w:val="20"/>
              </w:rPr>
              <w:t xml:space="preserve">类似城市更新中难点堵点、相关政策建议研究项目或课题的，每提供一个得2分，本项最</w:t>
            </w:r>
            <w:r>
              <w:rPr>
                <w:rFonts w:hint="eastAsia" w:ascii="宋体" w:hAnsi="宋体" w:cs="宋体"/>
                <w:bCs/>
                <w:sz w:val="20"/>
                <w:szCs w:val="20"/>
              </w:rPr>
              <w:t xml:space="preserve">高得</w:t>
            </w:r>
            <w:r>
              <w:rPr>
                <w:rFonts w:ascii="宋体" w:hAnsi="宋体" w:cs="宋体"/>
                <w:bCs/>
                <w:sz w:val="20"/>
                <w:szCs w:val="20"/>
              </w:rPr>
              <w:t xml:space="preserve">10</w:t>
            </w:r>
            <w:r>
              <w:rPr>
                <w:rFonts w:hint="eastAsia" w:ascii="宋体" w:hAnsi="宋体" w:cs="宋体"/>
                <w:bCs/>
                <w:sz w:val="20"/>
                <w:szCs w:val="20"/>
              </w:rPr>
              <w:t xml:space="preserve">分。</w:t>
            </w:r>
            <w:r>
              <w:rPr>
                <w:rFonts w:ascii="宋体" w:hAnsi="宋体" w:cs="宋体"/>
                <w:bCs/>
                <w:sz w:val="20"/>
                <w:szCs w:val="20"/>
              </w:rPr>
            </w:r>
            <w:r/>
          </w:p>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bCs/>
                <w:sz w:val="20"/>
                <w:szCs w:val="20"/>
              </w:rPr>
              <w:t xml:space="preserve">评审材料：提供完整合同、立项扫描件并加盖投标人公章。未按要求提供或未提供的不得分。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00"/>
              <w:jc w:val="center"/>
              <w:widowControl/>
              <w:rPr>
                <w:rFonts w:hint="eastAsia" w:ascii="宋体" w:hAnsi="宋体" w:cs="宋体"/>
                <w:b/>
                <w:bCs/>
                <w:sz w:val="20"/>
                <w:szCs w:val="20"/>
              </w:rPr>
            </w:pPr>
            <w:r>
              <w:rPr>
                <w:rFonts w:ascii="宋体" w:hAnsi="宋体" w:cs="宋体"/>
                <w:bCs/>
                <w:color w:val="000000"/>
                <w:sz w:val="20"/>
                <w:szCs w:val="20"/>
              </w:rPr>
              <w:t xml:space="preserve">10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3.</w:t>
            </w:r>
            <w:r>
              <w:rPr>
                <w:rFonts w:ascii="宋体" w:hAnsi="宋体" w:cs="宋体"/>
                <w:bCs/>
                <w:color w:val="000000"/>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sz w:val="20"/>
                <w:szCs w:val="20"/>
              </w:rPr>
              <w:t xml:space="preserve">类似业绩（二）</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00"/>
              <w:jc w:val="left"/>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2023年1月1日至今（以合同签订时间为准），投标人承担行业主管部门消防设计审验技术服务、消防验收咨询项目的，每提供一个得2分，本项最高得8分。</w:t>
            </w:r>
            <w:r>
              <w:rPr>
                <w:rFonts w:ascii="宋体" w:hAnsi="宋体" w:cs="宋体"/>
                <w:bCs/>
                <w:sz w:val="20"/>
                <w:szCs w:val="20"/>
              </w:rPr>
            </w:r>
            <w:r/>
          </w:p>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bCs/>
                <w:sz w:val="20"/>
                <w:szCs w:val="20"/>
              </w:rPr>
              <w:t xml:space="preserve">评审材料：提供完整证明材料扫描件并加盖投标人公章。未按要求提供或未提供的不得分。（消防审验技术服务项目以与主管部门签订的合同为准，分包、转包合同无效）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8</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3.</w:t>
            </w:r>
            <w:r>
              <w:rPr>
                <w:rFonts w:ascii="宋体" w:hAnsi="宋体" w:cs="宋体"/>
                <w:bCs/>
                <w:color w:val="000000"/>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sz w:val="20"/>
                <w:szCs w:val="20"/>
              </w:rPr>
              <w:t xml:space="preserve">荣誉奖项</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00"/>
              <w:jc w:val="left"/>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自2023年1月1日以来，投标人承担的城市更新类项目，获得行政主管部门颁发的勘察设计科技成果类似奖项的，每提供一个得2分，最高得4分。</w:t>
            </w:r>
            <w:r>
              <w:rPr>
                <w:rFonts w:ascii="宋体" w:hAnsi="宋体" w:cs="宋体"/>
                <w:bCs/>
                <w:sz w:val="20"/>
                <w:szCs w:val="20"/>
              </w:rPr>
            </w:r>
            <w:r/>
          </w:p>
          <w:p>
            <w:pPr>
              <w:pStyle w:val="700"/>
              <w:jc w:val="left"/>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自2023年1月1日以来，投标人承担的规划设计类项目，获得行政主管部门颁发的勘察设计类科技成果类似奖项的，每提供一个得1分，最高得</w:t>
            </w:r>
            <w:r>
              <w:rPr>
                <w:rFonts w:ascii="宋体" w:hAnsi="宋体" w:cs="宋体"/>
                <w:bCs/>
                <w:sz w:val="20"/>
                <w:szCs w:val="20"/>
              </w:rPr>
              <w:t xml:space="preserve">5</w:t>
            </w:r>
            <w:r>
              <w:rPr>
                <w:rFonts w:hint="eastAsia" w:ascii="宋体" w:hAnsi="宋体" w:cs="宋体"/>
                <w:bCs/>
                <w:sz w:val="20"/>
                <w:szCs w:val="20"/>
              </w:rPr>
              <w:t xml:space="preserve">分。同一项目兼有两种类型的不重复得分，同一项目多次获奖不重复得分，本项最高得9分。</w:t>
            </w:r>
            <w:r>
              <w:rPr>
                <w:rFonts w:ascii="宋体" w:hAnsi="宋体" w:cs="宋体"/>
                <w:bCs/>
                <w:sz w:val="20"/>
                <w:szCs w:val="20"/>
              </w:rPr>
            </w:r>
            <w:r/>
          </w:p>
          <w:p>
            <w:pPr>
              <w:pStyle w:val="700"/>
              <w:jc w:val="left"/>
              <w:spacing w:before="100" w:beforeAutospacing="1" w:after="100" w:afterAutospacing="1"/>
              <w:widowControl/>
              <w:rPr>
                <w:rFonts w:hint="eastAsia" w:ascii="宋体" w:hAnsi="宋体" w:cs="宋体"/>
                <w:b/>
                <w:bCs/>
                <w:sz w:val="20"/>
                <w:szCs w:val="20"/>
              </w:rPr>
            </w:pPr>
            <w:r>
              <w:rPr>
                <w:rFonts w:hint="eastAsia" w:ascii="宋体" w:hAnsi="宋体" w:cs="宋体"/>
                <w:sz w:val="20"/>
                <w:szCs w:val="20"/>
              </w:rPr>
              <w:t xml:space="preserve">评审材料：</w:t>
            </w:r>
            <w:r>
              <w:rPr>
                <w:rFonts w:hint="eastAsia" w:ascii="宋体" w:hAnsi="宋体" w:cs="宋体"/>
                <w:bCs/>
                <w:sz w:val="20"/>
                <w:szCs w:val="20"/>
              </w:rPr>
              <w:t xml:space="preserve">提供相关获奖材料扫描件并加盖投标人公章。未按要求提供或未提供的不得分。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00"/>
              <w:jc w:val="center"/>
              <w:widowControl/>
              <w:rPr>
                <w:rFonts w:hint="eastAsia" w:ascii="宋体" w:hAnsi="宋体" w:cs="宋体"/>
                <w:b/>
                <w:bCs/>
                <w:sz w:val="20"/>
                <w:szCs w:val="20"/>
              </w:rPr>
            </w:pPr>
            <w:r>
              <w:rPr>
                <w:rFonts w:ascii="宋体" w:hAnsi="宋体" w:cs="宋体"/>
                <w:bCs/>
                <w:sz w:val="20"/>
                <w:szCs w:val="20"/>
              </w:rPr>
              <w:t xml:space="preserve">9</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00"/>
              <w:jc w:val="center"/>
              <w:widowControl/>
              <w:rPr>
                <w:rFonts w:hint="eastAsia" w:ascii="宋体" w:hAnsi="宋体" w:cs="宋体"/>
                <w:b/>
                <w:bCs/>
                <w:sz w:val="20"/>
                <w:szCs w:val="20"/>
              </w:rPr>
            </w:pPr>
            <w:r>
              <w:rPr>
                <w:rFonts w:hint="eastAsia" w:ascii="宋体" w:hAnsi="宋体" w:cs="宋体"/>
                <w:bCs/>
                <w:color w:val="000000"/>
                <w:sz w:val="20"/>
                <w:szCs w:val="20"/>
              </w:rPr>
              <w:t xml:space="preserve">是</w:t>
            </w:r>
            <w:r>
              <w:rPr>
                <w:rFonts w:hint="eastAsia" w:ascii="宋体" w:hAnsi="宋体" w:cs="宋体"/>
                <w:b/>
                <w:bCs/>
                <w:sz w:val="20"/>
                <w:szCs w:val="20"/>
              </w:rPr>
            </w:r>
            <w:r/>
          </w:p>
        </w:tc>
      </w:tr>
    </w:tbl>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1"/>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rPr>
          <w:rFonts w:hint="eastAsia" w:ascii="黑体" w:eastAsia="黑体"/>
          <w:bCs/>
          <w:sz w:val="44"/>
        </w:rPr>
      </w:r>
      <w:r/>
    </w:p>
    <w:p>
      <w:pPr>
        <w:pStyle w:val="700"/>
        <w:jc w:val="center"/>
        <w:rPr>
          <w:rFonts w:hint="eastAsia" w:ascii="宋体" w:hAnsi="宋体"/>
          <w:b/>
          <w:sz w:val="72"/>
        </w:rPr>
      </w:pPr>
      <w:r/>
      <w:bookmarkStart w:id="197" w:name="_Toc26554094"/>
      <w:r/>
      <w:bookmarkStart w:id="198" w:name="_Toc120614282"/>
      <w:r/>
      <w:bookmarkStart w:id="199" w:name="_Toc49090576"/>
      <w:r/>
      <w:bookmarkStart w:id="200" w:name="_Hlt26671244"/>
      <w:r/>
      <w:bookmarkEnd w:id="200"/>
      <w:r/>
      <w:bookmarkStart w:id="201" w:name="_Hlt26955039"/>
      <w:r/>
      <w:bookmarkEnd w:id="201"/>
      <w:r>
        <w:rPr>
          <w:rFonts w:hint="eastAsia" w:ascii="宋体" w:hAnsi="宋体"/>
          <w:b/>
          <w:sz w:val="72"/>
        </w:rPr>
      </w:r>
      <w:r/>
    </w:p>
    <w:p>
      <w:pPr>
        <w:pStyle w:val="700"/>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00"/>
        <w:jc w:val="center"/>
        <w:rPr>
          <w:rFonts w:hint="eastAsia" w:ascii="宋体" w:hAnsi="宋体"/>
          <w:b/>
          <w:sz w:val="72"/>
        </w:rPr>
      </w:pPr>
      <w:r>
        <w:rPr>
          <w:rFonts w:hint="eastAsia" w:ascii="宋体" w:hAnsi="宋体"/>
          <w:b/>
          <w:sz w:val="72"/>
        </w:rPr>
      </w:r>
      <w:r/>
    </w:p>
    <w:p>
      <w:pPr>
        <w:pStyle w:val="700"/>
        <w:jc w:val="center"/>
        <w:rPr>
          <w:rFonts w:hint="eastAsia" w:ascii="宋体" w:hAnsi="宋体"/>
          <w:b/>
          <w:sz w:val="72"/>
        </w:rPr>
      </w:pPr>
      <w:r>
        <w:rPr>
          <w:rFonts w:hint="eastAsia" w:ascii="宋体" w:hAnsi="宋体"/>
          <w:b/>
          <w:sz w:val="72"/>
        </w:rPr>
      </w:r>
      <w:r/>
    </w:p>
    <w:p>
      <w:pPr>
        <w:pStyle w:val="700"/>
        <w:jc w:val="center"/>
        <w:rPr>
          <w:rFonts w:hint="eastAsia" w:ascii="宋体" w:hAnsi="宋体"/>
          <w:b/>
          <w:sz w:val="36"/>
        </w:rPr>
      </w:pPr>
      <w:r>
        <w:rPr>
          <w:rFonts w:hint="eastAsia" w:ascii="宋体" w:hAnsi="宋体"/>
          <w:b/>
          <w:sz w:val="36"/>
        </w:rPr>
      </w:r>
      <w:r/>
    </w:p>
    <w:p>
      <w:pPr>
        <w:pStyle w:val="700"/>
        <w:jc w:val="center"/>
        <w:rPr>
          <w:rFonts w:hint="eastAsia" w:ascii="宋体" w:hAnsi="宋体"/>
          <w:b/>
          <w:sz w:val="36"/>
        </w:rPr>
      </w:pPr>
      <w:r>
        <w:rPr>
          <w:rFonts w:hint="eastAsia" w:ascii="宋体" w:hAnsi="宋体"/>
          <w:b/>
          <w:sz w:val="36"/>
        </w:rPr>
      </w:r>
      <w:r/>
    </w:p>
    <w:p>
      <w:pPr>
        <w:pStyle w:val="700"/>
        <w:jc w:val="center"/>
        <w:rPr>
          <w:rFonts w:hint="eastAsia" w:ascii="宋体" w:hAnsi="宋体"/>
          <w:b/>
          <w:sz w:val="36"/>
        </w:rPr>
      </w:pPr>
      <w:r>
        <w:rPr>
          <w:rFonts w:hint="eastAsia" w:ascii="宋体" w:hAnsi="宋体"/>
          <w:b/>
          <w:sz w:val="36"/>
        </w:rPr>
      </w:r>
      <w:r/>
    </w:p>
    <w:p>
      <w:pPr>
        <w:pStyle w:val="700"/>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00"/>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00"/>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00"/>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700"/>
        <w:jc w:val="center"/>
        <w:spacing w:line="440" w:lineRule="exact"/>
        <w:rPr>
          <w:rFonts w:hint="eastAsia" w:ascii="宋体" w:hAnsi="宋体"/>
          <w:b/>
          <w:bCs/>
          <w:sz w:val="32"/>
          <w:szCs w:val="32"/>
        </w:rPr>
      </w:pPr>
      <w:r>
        <w:rPr>
          <w:rFonts w:hint="eastAsia" w:ascii="宋体" w:hAnsi="宋体"/>
          <w:b/>
          <w:bCs/>
          <w:sz w:val="32"/>
          <w:szCs w:val="32"/>
        </w:rPr>
      </w:r>
      <w:r/>
    </w:p>
    <w:p>
      <w:pPr>
        <w:pStyle w:val="700"/>
        <w:spacing w:line="440" w:lineRule="exact"/>
        <w:rPr>
          <w:rFonts w:ascii="宋体" w:hAnsi="宋体"/>
        </w:rPr>
      </w:pPr>
      <w:r>
        <w:rPr>
          <w:rFonts w:ascii="宋体" w:hAnsi="宋体"/>
        </w:rPr>
      </w:r>
      <w:r/>
    </w:p>
    <w:p>
      <w:pPr>
        <w:pStyle w:val="700"/>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00"/>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700"/>
        <w:jc w:val="center"/>
        <w:spacing w:line="440" w:lineRule="exact"/>
        <w:rPr>
          <w:rFonts w:hint="eastAsia" w:ascii="宋体" w:hAnsi="宋体"/>
          <w:b/>
          <w:bCs/>
          <w:sz w:val="32"/>
          <w:szCs w:val="32"/>
        </w:rPr>
      </w:pPr>
      <w:r>
        <w:rPr>
          <w:rFonts w:hint="eastAsia" w:ascii="宋体" w:hAnsi="宋体"/>
          <w:b/>
          <w:bCs/>
          <w:sz w:val="32"/>
          <w:szCs w:val="32"/>
        </w:rPr>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700"/>
        <w:ind w:firstLine="480"/>
        <w:spacing w:line="440" w:lineRule="exact"/>
        <w:rPr>
          <w:rFonts w:hint="eastAsia" w:ascii="宋体" w:hAnsi="宋体"/>
          <w:sz w:val="24"/>
        </w:rPr>
      </w:pPr>
      <w:r>
        <w:rPr>
          <w:rFonts w:hint="eastAsia" w:ascii="宋体" w:hAnsi="宋体"/>
          <w:sz w:val="24"/>
        </w:rPr>
        <w:t xml:space="preserve">五、小微企业声明函</w:t>
      </w: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700"/>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700"/>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700"/>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rPr>
          <w:rFonts w:ascii="黑体" w:hAnsi="黑体" w:eastAsia="黑体"/>
          <w:i/>
          <w:sz w:val="32"/>
          <w:szCs w:val="32"/>
          <w:u w:val="single"/>
        </w:rPr>
      </w:pPr>
      <w:r/>
      <w:bookmarkEnd w:id="197"/>
      <w:r/>
      <w:bookmarkEnd w:id="198"/>
      <w:r/>
      <w:bookmarkEnd w:id="199"/>
      <w:r/>
      <w:bookmarkStart w:id="202"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00"/>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00"/>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50"/>
        <w:ind w:firstLine="480"/>
        <w:spacing w:line="460" w:lineRule="exact"/>
      </w:pPr>
      <w:r/>
      <w:r/>
    </w:p>
    <w:p>
      <w:pPr>
        <w:pStyle w:val="750"/>
        <w:ind w:firstLine="480"/>
        <w:spacing w:line="460" w:lineRule="exact"/>
      </w:pPr>
      <w:r>
        <w:rPr>
          <w:rFonts w:hint="eastAsia"/>
        </w:rPr>
        <w:t xml:space="preserve">致：常州市政府采购中心</w:t>
      </w:r>
      <w:r/>
    </w:p>
    <w:p>
      <w:pPr>
        <w:pStyle w:val="750"/>
        <w:ind w:firstLine="840"/>
        <w:spacing w:line="460" w:lineRule="exact"/>
        <w:rPr>
          <w:u w:val="single"/>
        </w:rPr>
      </w:pPr>
      <w:r>
        <w:rPr>
          <w:rFonts w:hint="eastAsia"/>
          <w:u w:val="single"/>
        </w:rPr>
        <w:t xml:space="preserve">（采购人名称）</w:t>
      </w:r>
      <w:r>
        <w:rPr>
          <w:u w:val="single"/>
        </w:rPr>
      </w:r>
      <w:r/>
    </w:p>
    <w:p>
      <w:pPr>
        <w:pStyle w:val="750"/>
        <w:ind w:firstLine="480"/>
        <w:spacing w:line="460" w:lineRule="exact"/>
      </w:pPr>
      <w:r/>
      <w:r/>
    </w:p>
    <w:p>
      <w:pPr>
        <w:pStyle w:val="750"/>
        <w:ind w:firstLine="480"/>
        <w:spacing w:line="460" w:lineRule="exact"/>
      </w:pPr>
      <w:r>
        <w:rPr>
          <w:rFonts w:hint="eastAsia"/>
        </w:rPr>
        <w:t xml:space="preserve">按照《中华人民共和国政府采购法》第二十二条和招标文件的规定，我单位郑重声明如下：</w:t>
      </w:r>
      <w:r/>
    </w:p>
    <w:p>
      <w:pPr>
        <w:pStyle w:val="75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50"/>
        <w:ind w:firstLine="480"/>
        <w:spacing w:line="460" w:lineRule="exact"/>
      </w:pPr>
      <w:r>
        <w:rPr>
          <w:rFonts w:hint="eastAsia"/>
        </w:rPr>
        <w:t xml:space="preserve">二、我单位具有良好的商业信誉（指投标人经营状况良好，无本资格声明第十条情形）和健全的财务会计制度。</w:t>
      </w:r>
      <w:r/>
    </w:p>
    <w:p>
      <w:pPr>
        <w:pStyle w:val="750"/>
        <w:ind w:firstLine="480"/>
        <w:spacing w:line="460" w:lineRule="exact"/>
      </w:pPr>
      <w:r>
        <w:rPr>
          <w:rFonts w:hint="eastAsia"/>
        </w:rPr>
        <w:t xml:space="preserve">三、我单位依法进行纳税和社会保险申报并实际履行了义务。</w:t>
      </w:r>
      <w:r/>
    </w:p>
    <w:p>
      <w:pPr>
        <w:pStyle w:val="750"/>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50"/>
        <w:ind w:firstLine="480"/>
        <w:spacing w:line="460" w:lineRule="exact"/>
      </w:pPr>
      <w:r>
        <w:rPr>
          <w:rFonts w:hint="eastAsia"/>
        </w:rPr>
        <w:t xml:space="preserve">主要设备有：</w:t>
      </w:r>
      <w:r>
        <w:rPr>
          <w:u w:val="single"/>
        </w:rPr>
        <w:t xml:space="preserve">            </w:t>
      </w:r>
      <w:r/>
    </w:p>
    <w:p>
      <w:pPr>
        <w:pStyle w:val="750"/>
        <w:ind w:firstLine="480"/>
        <w:spacing w:line="460" w:lineRule="exact"/>
      </w:pPr>
      <w:r>
        <w:rPr>
          <w:rFonts w:hint="eastAsia"/>
        </w:rPr>
        <w:t xml:space="preserve">主要专业技术能力有</w:t>
      </w:r>
      <w:r>
        <w:rPr>
          <w:rFonts w:hint="eastAsia"/>
          <w:u w:val="single"/>
        </w:rPr>
        <w:t xml:space="preserve">                 </w:t>
      </w:r>
      <w:r/>
    </w:p>
    <w:p>
      <w:pPr>
        <w:pStyle w:val="750"/>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50"/>
        <w:ind w:firstLine="480"/>
        <w:spacing w:line="460" w:lineRule="exact"/>
      </w:pPr>
      <w:r>
        <w:rPr>
          <w:rFonts w:hint="eastAsia"/>
        </w:rPr>
        <w:t xml:space="preserve">六、我单位具备法律、行政法规规定的其他条件。</w:t>
      </w:r>
      <w:r/>
    </w:p>
    <w:p>
      <w:pPr>
        <w:pStyle w:val="750"/>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5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5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5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50"/>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50"/>
        <w:ind w:firstLine="480"/>
        <w:spacing w:line="460" w:lineRule="exact"/>
      </w:pPr>
      <w:r>
        <w:rPr>
          <w:rFonts w:hint="eastAsia"/>
        </w:rPr>
        <w:t xml:space="preserve">九、</w:t>
      </w:r>
      <w:r>
        <w:t xml:space="preserve">我单位无以下不良信用记录情形：</w:t>
      </w:r>
      <w:r/>
    </w:p>
    <w:p>
      <w:pPr>
        <w:pStyle w:val="750"/>
        <w:ind w:firstLine="480"/>
        <w:spacing w:line="460" w:lineRule="exact"/>
      </w:pPr>
      <w:r>
        <w:t xml:space="preserve">1</w:t>
      </w:r>
      <w:r>
        <w:rPr>
          <w:rFonts w:hint="eastAsia"/>
        </w:rPr>
        <w:t xml:space="preserve">、在“信用中国”网站被列入失信被执行人和重大税收违法案件当事人名单；</w:t>
      </w:r>
      <w:r/>
    </w:p>
    <w:p>
      <w:pPr>
        <w:pStyle w:val="750"/>
        <w:ind w:firstLine="480"/>
        <w:spacing w:line="460" w:lineRule="exact"/>
      </w:pPr>
      <w:r>
        <w:t xml:space="preserve">2</w:t>
      </w:r>
      <w:r>
        <w:rPr>
          <w:rFonts w:hint="eastAsia"/>
        </w:rPr>
        <w:t xml:space="preserve">、在“中国政府采购网”网站被列入政府采购严重违法失信行为记录名单；</w:t>
      </w:r>
      <w:r/>
    </w:p>
    <w:p>
      <w:pPr>
        <w:pStyle w:val="750"/>
        <w:ind w:firstLine="480"/>
        <w:spacing w:line="460" w:lineRule="exact"/>
      </w:pPr>
      <w:r>
        <w:t xml:space="preserve">3</w:t>
      </w:r>
      <w:r>
        <w:rPr>
          <w:rFonts w:hint="eastAsia"/>
        </w:rPr>
        <w:t xml:space="preserve">、</w:t>
      </w:r>
      <w:r>
        <w:t xml:space="preserve">不符合《政府采购法》第二十二条规定的条件。</w:t>
      </w:r>
      <w:r/>
    </w:p>
    <w:p>
      <w:pPr>
        <w:pStyle w:val="750"/>
        <w:ind w:firstLine="480"/>
        <w:spacing w:line="460" w:lineRule="exact"/>
      </w:pPr>
      <w:r/>
      <w:r/>
    </w:p>
    <w:p>
      <w:pPr>
        <w:pStyle w:val="75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50"/>
        <w:ind w:firstLine="480"/>
        <w:spacing w:line="460" w:lineRule="exact"/>
      </w:pPr>
      <w:r/>
      <w:r/>
    </w:p>
    <w:p>
      <w:pPr>
        <w:pStyle w:val="750"/>
        <w:ind w:firstLine="480"/>
        <w:spacing w:line="460" w:lineRule="exact"/>
      </w:pPr>
      <w:r/>
      <w:r/>
    </w:p>
    <w:p>
      <w:pPr>
        <w:pStyle w:val="750"/>
        <w:ind w:firstLine="480"/>
        <w:spacing w:line="460" w:lineRule="exact"/>
      </w:pPr>
      <w:r>
        <w:rPr>
          <w:rFonts w:hint="eastAsia"/>
        </w:rPr>
        <w:t xml:space="preserve">                                            投标人：（加盖公章）</w:t>
      </w:r>
      <w:r/>
    </w:p>
    <w:p>
      <w:pPr>
        <w:pStyle w:val="750"/>
        <w:ind w:firstLine="480"/>
        <w:spacing w:line="460" w:lineRule="exact"/>
      </w:pPr>
      <w:r>
        <w:rPr>
          <w:rFonts w:hint="eastAsia"/>
        </w:rPr>
        <w:t xml:space="preserve">                                           法定代表人（或单位负责人）签字或盖章：</w:t>
      </w:r>
      <w:r/>
    </w:p>
    <w:p>
      <w:pPr>
        <w:pStyle w:val="750"/>
        <w:ind w:firstLine="4305"/>
        <w:spacing w:line="460" w:lineRule="exact"/>
        <w:rPr>
          <w:rFonts w:hint="eastAsia"/>
        </w:rPr>
      </w:pPr>
      <w:r>
        <w:rPr>
          <w:rFonts w:hint="eastAsia"/>
        </w:rPr>
        <w:t xml:space="preserve">日期：    年    月    日</w:t>
      </w:r>
      <w:r>
        <w:rPr>
          <w:rFonts w:hint="eastAsia"/>
        </w:rPr>
      </w:r>
      <w:r/>
    </w:p>
    <w:p>
      <w:pPr>
        <w:pStyle w:val="700"/>
        <w:spacing w:line="360" w:lineRule="auto"/>
        <w:rPr>
          <w:rFonts w:hint="eastAsia"/>
          <w:sz w:val="24"/>
        </w:rPr>
      </w:pPr>
      <w:r>
        <w:rPr>
          <w:rFonts w:hint="eastAsia"/>
          <w:sz w:val="24"/>
        </w:rPr>
      </w:r>
      <w:r/>
    </w:p>
    <w:p>
      <w:pPr>
        <w:pStyle w:val="700"/>
        <w:spacing w:line="360" w:lineRule="auto"/>
        <w:rPr>
          <w:rFonts w:hint="eastAsia"/>
          <w:sz w:val="24"/>
        </w:rPr>
      </w:pPr>
      <w:r>
        <w:rPr>
          <w:rFonts w:hint="eastAsia"/>
          <w:sz w:val="24"/>
        </w:rPr>
      </w:r>
      <w:r/>
    </w:p>
    <w:p>
      <w:pPr>
        <w:pStyle w:val="700"/>
        <w:spacing w:line="360" w:lineRule="auto"/>
        <w:rPr>
          <w:rFonts w:hint="eastAsia"/>
          <w:sz w:val="24"/>
        </w:rPr>
      </w:pPr>
      <w:r>
        <w:rPr>
          <w:rFonts w:hint="eastAsia"/>
          <w:sz w:val="24"/>
        </w:rPr>
      </w:r>
      <w:r/>
    </w:p>
    <w:p>
      <w:pPr>
        <w:pStyle w:val="700"/>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00"/>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700"/>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00"/>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0"/>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0"/>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03"/>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03"/>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03"/>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03"/>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03"/>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03"/>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03"/>
        <w:ind w:firstLine="480"/>
        <w:tabs>
          <w:tab w:val="left" w:pos="360" w:leader="none"/>
        </w:tabs>
        <w:rPr>
          <w:rFonts w:hint="eastAsia"/>
          <w:sz w:val="24"/>
          <w:szCs w:val="24"/>
        </w:rPr>
      </w:pPr>
      <w:r>
        <w:rPr>
          <w:rFonts w:hint="eastAsia"/>
          <w:sz w:val="24"/>
          <w:szCs w:val="24"/>
        </w:rPr>
        <w:t xml:space="preserve">      日期：</w:t>
      </w:r>
      <w:bookmarkStart w:id="203" w:name="_Hlt26955070"/>
      <w:r/>
      <w:bookmarkEnd w:id="203"/>
      <w:r/>
      <w:bookmarkStart w:id="204" w:name="_格式3__银行出具的资信证明"/>
      <w:r/>
      <w:bookmarkEnd w:id="204"/>
      <w:r/>
      <w:bookmarkStart w:id="205" w:name="_Hlt26671380"/>
      <w:r/>
      <w:bookmarkEnd w:id="205"/>
      <w:r>
        <w:rPr>
          <w:rFonts w:hint="eastAsia"/>
          <w:sz w:val="24"/>
          <w:szCs w:val="24"/>
          <w:u w:val="single"/>
        </w:rPr>
        <w:t xml:space="preserve">                                         </w:t>
      </w:r>
      <w:r>
        <w:rPr>
          <w:rFonts w:hint="eastAsia"/>
          <w:sz w:val="24"/>
          <w:szCs w:val="24"/>
        </w:rPr>
      </w:r>
      <w:r/>
    </w:p>
    <w:p>
      <w:pPr>
        <w:pStyle w:val="750"/>
        <w:rPr>
          <w:rFonts w:hint="eastAsia"/>
          <w:i/>
          <w:sz w:val="24"/>
          <w:szCs w:val="24"/>
          <w:u w:val="single"/>
        </w:rPr>
      </w:pPr>
      <w:r>
        <w:rPr>
          <w:rFonts w:hint="eastAsia"/>
          <w:i/>
          <w:sz w:val="24"/>
          <w:szCs w:val="24"/>
          <w:u w:val="single"/>
        </w:rPr>
      </w:r>
      <w:r/>
    </w:p>
    <w:p>
      <w:pPr>
        <w:pStyle w:val="750"/>
        <w:ind w:firstLine="0"/>
        <w:rPr>
          <w:rFonts w:hint="eastAsia"/>
        </w:rPr>
      </w:pPr>
      <w:r>
        <w:rPr>
          <w:rFonts w:hint="eastAsia"/>
        </w:rPr>
      </w:r>
      <w:r/>
    </w:p>
    <w:p>
      <w:pPr>
        <w:pStyle w:val="700"/>
        <w:spacing w:line="460" w:lineRule="exact"/>
        <w:rPr>
          <w:rFonts w:hint="eastAsia" w:ascii="楷体" w:hAnsi="楷体" w:eastAsia="楷体"/>
          <w:bCs/>
          <w:sz w:val="24"/>
          <w:szCs w:val="24"/>
        </w:rPr>
      </w:pPr>
      <w:r>
        <w:rPr>
          <w:rFonts w:hint="eastAsia" w:ascii="楷体" w:hAnsi="楷体" w:eastAsia="楷体"/>
          <w:bCs/>
          <w:sz w:val="24"/>
          <w:szCs w:val="24"/>
        </w:rPr>
      </w:r>
      <w:r/>
    </w:p>
    <w:p>
      <w:pPr>
        <w:pStyle w:val="700"/>
        <w:spacing w:line="460" w:lineRule="exact"/>
        <w:rPr>
          <w:rFonts w:hint="eastAsia" w:ascii="宋体" w:hAnsi="宋体"/>
          <w:bCs/>
          <w:sz w:val="24"/>
        </w:rPr>
      </w:pPr>
      <w:r>
        <w:rPr>
          <w:rFonts w:hint="eastAsia" w:ascii="宋体" w:hAnsi="宋体"/>
          <w:bCs/>
          <w:sz w:val="24"/>
        </w:rPr>
      </w:r>
      <w:r/>
    </w:p>
    <w:p>
      <w:pPr>
        <w:pStyle w:val="703"/>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12"/>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12"/>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812"/>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81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1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1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1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1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1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1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12"/>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12"/>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12"/>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12"/>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12"/>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12"/>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12"/>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jc w:val="center"/>
        <w:spacing w:line="460" w:lineRule="exact"/>
        <w:rPr>
          <w:rFonts w:ascii="黑体" w:hAnsi="黑体" w:eastAsia="黑体"/>
          <w:b/>
          <w:sz w:val="32"/>
          <w:szCs w:val="32"/>
        </w:rPr>
      </w:pPr>
      <w:r>
        <w:rPr>
          <w:rFonts w:ascii="黑体" w:hAnsi="黑体" w:eastAsia="黑体"/>
          <w:b/>
          <w:sz w:val="32"/>
          <w:szCs w:val="32"/>
        </w:rPr>
      </w:r>
      <w:r/>
    </w:p>
    <w:p>
      <w:pPr>
        <w:pStyle w:val="700"/>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700"/>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700"/>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u w:val="single"/>
        </w:rPr>
        <w:t xml:space="preserve">其他未列明行业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00"/>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00"/>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00"/>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00"/>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00"/>
        <w:ind w:right="720"/>
        <w:spacing w:line="560" w:lineRule="exact"/>
        <w:rPr>
          <w:rFonts w:hint="eastAsia" w:ascii="宋体" w:hAnsi="宋体"/>
          <w:sz w:val="24"/>
          <w:szCs w:val="24"/>
        </w:rPr>
      </w:pPr>
      <w:r>
        <w:rPr>
          <w:rFonts w:hint="eastAsia" w:ascii="宋体" w:hAnsi="宋体"/>
          <w:sz w:val="24"/>
          <w:szCs w:val="24"/>
        </w:rPr>
      </w:r>
      <w:r/>
    </w:p>
    <w:p>
      <w:pPr>
        <w:pStyle w:val="700"/>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00"/>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00"/>
        <w:ind w:firstLine="240"/>
        <w:spacing w:line="560" w:lineRule="exact"/>
        <w:rPr>
          <w:rFonts w:hint="eastAsia" w:ascii="宋体" w:hAnsi="宋体"/>
          <w:sz w:val="24"/>
          <w:szCs w:val="24"/>
        </w:rPr>
      </w:pPr>
      <w:r>
        <w:rPr>
          <w:rFonts w:hint="eastAsia" w:ascii="宋体" w:hAnsi="宋体"/>
          <w:sz w:val="24"/>
          <w:szCs w:val="24"/>
        </w:rPr>
      </w:r>
      <w:r/>
    </w:p>
    <w:p>
      <w:pPr>
        <w:pStyle w:val="700"/>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00"/>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00"/>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00"/>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00"/>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00"/>
        <w:ind w:firstLine="480"/>
        <w:spacing w:line="588" w:lineRule="exact"/>
        <w:rPr>
          <w:rFonts w:hint="eastAsia" w:ascii="宋体" w:hAnsi="宋体"/>
          <w:sz w:val="24"/>
        </w:rPr>
      </w:pPr>
      <w:r>
        <w:rPr>
          <w:rFonts w:hint="eastAsia" w:ascii="宋体" w:hAnsi="宋体"/>
          <w:sz w:val="24"/>
        </w:rPr>
      </w:r>
      <w:r/>
    </w:p>
    <w:p>
      <w:pPr>
        <w:pStyle w:val="700"/>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0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00"/>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00"/>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00"/>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00"/>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00"/>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00"/>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00"/>
        <w:ind w:firstLine="645"/>
        <w:spacing w:line="560" w:lineRule="exact"/>
        <w:rPr>
          <w:rFonts w:hint="eastAsia" w:ascii="宋体" w:hAnsi="宋体"/>
          <w:sz w:val="24"/>
        </w:rPr>
      </w:pPr>
      <w:r>
        <w:rPr>
          <w:rFonts w:hint="eastAsia" w:ascii="宋体" w:hAnsi="宋体"/>
          <w:sz w:val="24"/>
        </w:rPr>
      </w:r>
      <w:r/>
    </w:p>
    <w:p>
      <w:pPr>
        <w:pStyle w:val="700"/>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00"/>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00"/>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700"/>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00"/>
        <w:ind w:firstLine="645"/>
        <w:spacing w:line="560" w:lineRule="exact"/>
        <w:rPr>
          <w:rFonts w:hint="eastAsia" w:ascii="宋体" w:hAnsi="宋体"/>
          <w:sz w:val="24"/>
        </w:rPr>
      </w:pPr>
      <w:r>
        <w:rPr>
          <w:rFonts w:hint="eastAsia" w:ascii="宋体" w:hAnsi="宋体"/>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rPr>
          <w:rFonts w:hint="eastAsia"/>
        </w:rPr>
      </w:pPr>
      <w:r>
        <w:rPr>
          <w:rFonts w:hint="eastAsia"/>
        </w:rPr>
      </w:r>
      <w:r/>
    </w:p>
    <w:p>
      <w:pPr>
        <w:pStyle w:val="700"/>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27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2139"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700"/>
              <w:spacing w:line="0" w:lineRule="atLeast"/>
              <w:rPr>
                <w:rFonts w:ascii="宋体" w:hAnsi="宋体"/>
                <w:sz w:val="24"/>
                <w:szCs w:val="24"/>
              </w:rPr>
            </w:pPr>
            <w:r>
              <w:rPr>
                <w:rFonts w:ascii="宋体" w:hAnsi="宋体"/>
                <w:sz w:val="24"/>
                <w:szCs w:val="24"/>
              </w:rPr>
            </w:r>
            <w:r/>
          </w:p>
        </w:tc>
      </w:tr>
    </w:tbl>
    <w:p>
      <w:pPr>
        <w:pStyle w:val="700"/>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700"/>
        <w:rPr>
          <w:rFonts w:hint="eastAsia" w:ascii="宋体" w:hAnsi="宋体"/>
          <w:sz w:val="24"/>
          <w:szCs w:val="24"/>
          <w:u w:val="single"/>
        </w:rPr>
      </w:pPr>
      <w:r>
        <w:rPr>
          <w:rFonts w:hint="eastAsia" w:ascii="宋体" w:hAnsi="宋体"/>
          <w:sz w:val="24"/>
          <w:szCs w:val="24"/>
          <w:u w:val="single"/>
        </w:rPr>
      </w:r>
      <w:r/>
    </w:p>
    <w:p>
      <w:pPr>
        <w:pStyle w:val="700"/>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0"/>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0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00"/>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00"/>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bl>
    <w:p>
      <w:pPr>
        <w:pStyle w:val="700"/>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00"/>
        <w:jc w:val="center"/>
        <w:rPr>
          <w:rFonts w:hint="eastAsia" w:ascii="黑体" w:hAnsi="Arial" w:eastAsia="黑体"/>
          <w:b/>
          <w:sz w:val="36"/>
        </w:rPr>
      </w:pPr>
      <w:r>
        <w:rPr>
          <w:rFonts w:hint="eastAsia" w:ascii="黑体" w:hAnsi="Arial" w:eastAsia="黑体"/>
          <w:b/>
          <w:sz w:val="36"/>
        </w:rPr>
      </w:r>
      <w:r/>
    </w:p>
    <w:p>
      <w:pPr>
        <w:pStyle w:val="700"/>
        <w:jc w:val="center"/>
        <w:rPr>
          <w:rFonts w:hint="eastAsia" w:ascii="黑体" w:hAnsi="Arial" w:eastAsia="黑体"/>
          <w:b/>
          <w:sz w:val="36"/>
        </w:rPr>
      </w:pPr>
      <w:r>
        <w:rPr>
          <w:rFonts w:hint="eastAsia" w:ascii="黑体" w:hAnsi="Arial" w:eastAsia="黑体"/>
          <w:b/>
          <w:sz w:val="36"/>
        </w:rPr>
      </w:r>
      <w:r/>
    </w:p>
    <w:p>
      <w:pPr>
        <w:pStyle w:val="700"/>
        <w:jc w:val="center"/>
        <w:rPr>
          <w:rFonts w:hint="eastAsia" w:ascii="黑体" w:hAnsi="Arial" w:eastAsia="黑体"/>
          <w:b/>
          <w:sz w:val="36"/>
        </w:rPr>
      </w:pPr>
      <w:r>
        <w:rPr>
          <w:rFonts w:hint="eastAsia" w:ascii="黑体" w:hAnsi="Arial" w:eastAsia="黑体"/>
          <w:b/>
          <w:sz w:val="36"/>
        </w:rPr>
      </w:r>
      <w:r/>
    </w:p>
    <w:p>
      <w:pPr>
        <w:pStyle w:val="700"/>
        <w:jc w:val="center"/>
        <w:rPr>
          <w:rFonts w:hint="eastAsia" w:ascii="黑体" w:hAnsi="Arial" w:eastAsia="黑体"/>
          <w:b/>
          <w:sz w:val="36"/>
        </w:rPr>
      </w:pPr>
      <w:r>
        <w:rPr>
          <w:rFonts w:hint="eastAsia" w:ascii="黑体" w:hAnsi="Arial" w:eastAsia="黑体"/>
          <w:b/>
          <w:sz w:val="36"/>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jc w:val="center"/>
        <w:rPr>
          <w:rFonts w:hint="eastAsia" w:ascii="黑体" w:hAnsi="黑体" w:eastAsia="黑体"/>
          <w:b/>
          <w:sz w:val="32"/>
          <w:szCs w:val="32"/>
        </w:rPr>
      </w:pPr>
      <w:r/>
      <w:bookmarkEnd w:id="202"/>
      <w:r/>
      <w:bookmarkStart w:id="206" w:name="_Hlt26955054"/>
      <w:r/>
      <w:bookmarkEnd w:id="206"/>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0"/>
              <w:jc w:val="left"/>
              <w:rPr>
                <w:b/>
                <w:color w:val="000000"/>
                <w:sz w:val="24"/>
              </w:rPr>
            </w:pPr>
            <w:r/>
            <w:bookmarkStart w:id="207" w:name="_Hlt24879081"/>
            <w:r/>
            <w:bookmarkEnd w:id="207"/>
            <w:r/>
            <w:bookmarkStart w:id="208" w:name="_Hlt26955056"/>
            <w:r/>
            <w:bookmarkEnd w:id="208"/>
            <w:r/>
            <w:bookmarkStart w:id="209" w:name="_Hlt26671343"/>
            <w:r/>
            <w:bookmarkEnd w:id="209"/>
            <w:r/>
            <w:bookmarkStart w:id="210" w:name="_Hlt26609391"/>
            <w:r/>
            <w:bookmarkEnd w:id="210"/>
            <w:r/>
            <w:bookmarkStart w:id="211" w:name="_Hlt26955064"/>
            <w:r/>
            <w:bookmarkEnd w:id="211"/>
            <w:r/>
            <w:bookmarkStart w:id="212" w:name="_Hlt26671372"/>
            <w:r/>
            <w:bookmarkEnd w:id="212"/>
            <w:r/>
            <w:bookmarkStart w:id="213" w:name="_Hlt26782999"/>
            <w:r/>
            <w:bookmarkEnd w:id="213"/>
            <w:r/>
            <w:bookmarkStart w:id="214" w:name="_Hlt26580838"/>
            <w:r/>
            <w:bookmarkEnd w:id="214"/>
            <w:r>
              <w:rPr>
                <w:rFonts w:hint="eastAsia"/>
                <w:b/>
                <w:color w:val="000000"/>
                <w:sz w:val="24"/>
              </w:rPr>
              <w:t xml:space="preserve">对本项目商务要求条款的偏离情况（请进行勾选）：</w:t>
            </w:r>
            <w:r>
              <w:rPr>
                <w:b/>
                <w:color w:val="000000"/>
                <w:sz w:val="24"/>
              </w:rPr>
            </w:r>
            <w:r/>
          </w:p>
          <w:p>
            <w:pPr>
              <w:pStyle w:val="70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00"/>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00"/>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bl>
    <w:p>
      <w:pPr>
        <w:pStyle w:val="700"/>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00"/>
        <w:spacing w:line="480" w:lineRule="auto"/>
        <w:rPr>
          <w:rFonts w:hint="eastAsia" w:ascii="宋体" w:hAnsi="宋体"/>
          <w:sz w:val="24"/>
        </w:rPr>
      </w:pPr>
      <w:r>
        <w:rPr>
          <w:rFonts w:hint="eastAsia" w:ascii="宋体" w:hAnsi="宋体"/>
          <w:sz w:val="24"/>
        </w:rPr>
      </w:r>
      <w:r/>
    </w:p>
    <w:p>
      <w:pPr>
        <w:pStyle w:val="700"/>
        <w:spacing w:line="480" w:lineRule="auto"/>
        <w:rPr>
          <w:rFonts w:hint="eastAsia" w:ascii="仿宋_GB2312" w:hAnsi="Arial"/>
          <w:sz w:val="30"/>
        </w:rPr>
      </w:pPr>
      <w:r>
        <w:rPr>
          <w:rFonts w:hint="eastAsia" w:ascii="仿宋_GB2312" w:hAnsi="Arial"/>
          <w:sz w:val="30"/>
        </w:rPr>
      </w:r>
      <w:r/>
    </w:p>
    <w:p>
      <w:pPr>
        <w:pStyle w:val="750"/>
        <w:ind w:firstLine="0"/>
        <w:rPr>
          <w:rFonts w:hint="eastAsia" w:ascii="宋体" w:hAnsi="宋体"/>
          <w:sz w:val="24"/>
        </w:rPr>
      </w:pPr>
      <w:r/>
      <w:bookmarkStart w:id="215" w:name="_Hlt26609389"/>
      <w:r/>
      <w:bookmarkEnd w:id="215"/>
      <w:r/>
      <w:bookmarkStart w:id="216" w:name="_Hlt26955066"/>
      <w:r/>
      <w:bookmarkEnd w:id="216"/>
      <w:r/>
      <w:bookmarkStart w:id="217" w:name="_Hlt26671374"/>
      <w:r/>
      <w:bookmarkEnd w:id="217"/>
      <w:r/>
      <w:bookmarkStart w:id="218" w:name="_Toc462564146"/>
      <w:r>
        <w:rPr>
          <w:rFonts w:hint="eastAsia" w:ascii="宋体" w:hAnsi="宋体"/>
          <w:sz w:val="24"/>
        </w:rPr>
      </w:r>
      <w:r/>
    </w:p>
    <w:p>
      <w:pPr>
        <w:pStyle w:val="700"/>
        <w:jc w:val="center"/>
        <w:rPr>
          <w:rFonts w:hint="eastAsia" w:ascii="黑体" w:hAnsi="黑体" w:eastAsia="黑体"/>
          <w:b/>
          <w:sz w:val="32"/>
          <w:szCs w:val="32"/>
        </w:rPr>
      </w:pPr>
      <w:r/>
      <w:bookmarkEnd w:id="192"/>
      <w:r/>
      <w:bookmarkEnd w:id="193"/>
      <w:r/>
      <w:bookmarkEnd w:id="218"/>
      <w:r/>
      <w:bookmarkStart w:id="219" w:name="_格式2__法定代表人授权书"/>
      <w:r/>
      <w:bookmarkEnd w:id="219"/>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00"/>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00"/>
        <w:ind w:firstLine="480"/>
        <w:rPr>
          <w:sz w:val="24"/>
          <w:szCs w:val="24"/>
        </w:rPr>
      </w:pPr>
      <w:r>
        <w:rPr>
          <w:rFonts w:hint="eastAsia" w:ascii="宋体" w:hAnsi="宋体"/>
          <w:sz w:val="24"/>
          <w:szCs w:val="24"/>
        </w:rPr>
        <w:t xml:space="preserve">项目名称：</w:t>
      </w:r>
      <w:r>
        <w:rPr>
          <w:sz w:val="24"/>
          <w:szCs w:val="24"/>
        </w:rPr>
      </w:r>
      <w:r/>
    </w:p>
    <w:p>
      <w:pPr>
        <w:pStyle w:val="700"/>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00"/>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812"/>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00"/>
        <w:rPr>
          <w:rFonts w:ascii="宋体" w:hAnsi="宋体"/>
          <w:sz w:val="24"/>
          <w:szCs w:val="24"/>
        </w:rPr>
      </w:pPr>
      <w:r>
        <w:rPr>
          <w:rFonts w:ascii="宋体" w:hAnsi="宋体"/>
          <w:sz w:val="24"/>
          <w:szCs w:val="24"/>
        </w:rPr>
      </w:r>
      <w:r/>
    </w:p>
    <w:p>
      <w:pPr>
        <w:pStyle w:val="700"/>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00"/>
        <w:ind w:firstLine="480"/>
        <w:rPr>
          <w:rFonts w:hint="eastAsia" w:ascii="宋体" w:hAnsi="宋体"/>
          <w:sz w:val="24"/>
          <w:szCs w:val="24"/>
        </w:rPr>
      </w:pPr>
      <w:r>
        <w:rPr>
          <w:rFonts w:hint="eastAsia" w:ascii="宋体" w:hAnsi="宋体"/>
          <w:sz w:val="24"/>
          <w:szCs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700"/>
        <w:spacing w:line="460" w:lineRule="exact"/>
        <w:rPr>
          <w:rFonts w:hint="eastAsia" w:ascii="宋体" w:hAnsi="宋体"/>
          <w:bCs/>
          <w:sz w:val="24"/>
        </w:rPr>
      </w:pPr>
      <w:r>
        <w:rPr>
          <w:rFonts w:hint="eastAsia"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0"/>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00"/>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700"/>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700"/>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0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0"/>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0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0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0"/>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0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0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0"/>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0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00"/>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700"/>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700"/>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700"/>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700"/>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700"/>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00"/>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700"/>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700"/>
              <w:jc w:val="center"/>
              <w:widowControl/>
              <w:rPr>
                <w:rFonts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ascii="宋体" w:hAnsi="宋体" w:cs="宋体"/>
                <w:highlight w:val="yellow"/>
              </w:rPr>
            </w:r>
            <w:r/>
          </w:p>
        </w:tc>
      </w:tr>
    </w:tbl>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00"/>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00"/>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0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50"/>
        <w:rPr>
          <w:rFonts w:hint="eastAsia"/>
          <w:sz w:val="24"/>
          <w:szCs w:val="24"/>
        </w:rPr>
      </w:pPr>
      <w:r>
        <w:rPr>
          <w:rFonts w:hint="eastAsia"/>
          <w:sz w:val="24"/>
          <w:szCs w:val="24"/>
        </w:rPr>
      </w:r>
      <w:r/>
    </w:p>
    <w:p>
      <w:pPr>
        <w:pStyle w:val="750"/>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4153" w:leader="none"/>
        <w:tab w:val="left" w:pos="6820" w:leader="none"/>
        <w:tab w:val="right" w:pos="8306" w:leader="none"/>
      </w:tabs>
    </w:pPr>
    <w:r>
      <w:tab/>
    </w:r>
    <w:r>
      <w:tab/>
    </w:r>
    <w:r>
      <w:tab/>
    </w:r>
    <w:r>
      <w:fldChar w:fldCharType="begin"/>
    </w:r>
    <w:r>
      <w:instrText xml:space="preserve">PAGE   \* MERGEFORMAT</w:instrText>
    </w:r>
    <w:r>
      <w:fldChar w:fldCharType="separate"/>
    </w:r>
    <w:r>
      <w:rPr>
        <w:lang w:val="zh-CN"/>
      </w:rPr>
      <w:t xml:space="preserve">-</w:t>
    </w:r>
    <w:r>
      <w:t xml:space="preserve"> 30 -</w:t>
    </w:r>
    <w:r>
      <w:fldChar w:fldCharType="end"/>
    </w:r>
    <w:r/>
  </w:p>
  <w:p>
    <w:pPr>
      <w:pStyle w:val="760"/>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35 -</w:t>
    </w:r>
    <w:r>
      <w:fldChar w:fldCharType="end"/>
    </w:r>
    <w:r/>
  </w:p>
  <w:p>
    <w:pPr>
      <w:pStyle w:val="760"/>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48 -</w:t>
    </w:r>
    <w:r>
      <w:fldChar w:fldCharType="end"/>
    </w:r>
    <w:r/>
  </w:p>
  <w:p>
    <w:pPr>
      <w:pStyle w:val="760"/>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4153" w:leader="none"/>
        <w:tab w:val="right" w:pos="8306" w:leader="none"/>
      </w:tabs>
      <w:rPr>
        <w:rStyle w:val="729"/>
      </w:rPr>
      <w:framePr w:wrap="around" w:vAnchor="text" w:hAnchor="margin" w:xAlign="center" w:y="1"/>
    </w:pPr>
    <w:r>
      <w:fldChar w:fldCharType="begin"/>
    </w:r>
    <w:r>
      <w:rPr>
        <w:rStyle w:val="729"/>
      </w:rPr>
      <w:instrText xml:space="preserve">PAGE  </w:instrText>
    </w:r>
    <w:r>
      <w:fldChar w:fldCharType="separate"/>
    </w:r>
    <w:r>
      <w:rPr>
        <w:rStyle w:val="729"/>
      </w:rPr>
      <w:t xml:space="preserve">1</w:t>
    </w:r>
    <w:r>
      <w:fldChar w:fldCharType="end"/>
    </w:r>
    <w:r>
      <w:rPr>
        <w:rStyle w:val="729"/>
      </w:rPr>
    </w:r>
    <w:r/>
  </w:p>
  <w:p>
    <w:pPr>
      <w:pStyle w:val="7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00"/>
        <w:tabs>
          <w:tab w:val="num" w:pos="312" w:leader="none"/>
        </w:tabs>
      </w:pPr>
    </w:lvl>
    <w:lvl w:ilvl="1">
      <w:start w:val="1"/>
      <w:numFmt w:val="bullet"/>
      <w:isLgl w:val="false"/>
      <w:suff w:val="tab"/>
      <w:lvlText w:val="o"/>
      <w:lvlJc w:val="left"/>
      <w:pPr>
        <w:pStyle w:val="700"/>
        <w:ind w:left="1440" w:hanging="360"/>
      </w:pPr>
      <w:rPr>
        <w:rFonts w:ascii="Courier New" w:hAnsi="Courier New" w:eastAsia="Courier New" w:cs="Courier New"/>
      </w:rPr>
    </w:lvl>
    <w:lvl w:ilvl="2">
      <w:start w:val="1"/>
      <w:numFmt w:val="bullet"/>
      <w:isLgl w:val="false"/>
      <w:suff w:val="tab"/>
      <w:lvlText w:val="§"/>
      <w:lvlJc w:val="left"/>
      <w:pPr>
        <w:pStyle w:val="700"/>
        <w:ind w:left="2160" w:hanging="360"/>
      </w:pPr>
      <w:rPr>
        <w:rFonts w:ascii="Wingdings" w:hAnsi="Wingdings" w:eastAsia="Wingdings" w:cs="Wingdings"/>
      </w:rPr>
    </w:lvl>
    <w:lvl w:ilvl="3">
      <w:start w:val="1"/>
      <w:numFmt w:val="bullet"/>
      <w:isLgl w:val="false"/>
      <w:suff w:val="tab"/>
      <w:lvlText w:val="·"/>
      <w:lvlJc w:val="left"/>
      <w:pPr>
        <w:pStyle w:val="700"/>
        <w:ind w:left="2880" w:hanging="360"/>
      </w:pPr>
      <w:rPr>
        <w:rFonts w:ascii="Symbol" w:hAnsi="Symbol" w:eastAsia="Symbol" w:cs="Symbol"/>
      </w:rPr>
    </w:lvl>
    <w:lvl w:ilvl="4">
      <w:start w:val="1"/>
      <w:numFmt w:val="bullet"/>
      <w:isLgl w:val="false"/>
      <w:suff w:val="tab"/>
      <w:lvlText w:val="o"/>
      <w:lvlJc w:val="left"/>
      <w:pPr>
        <w:pStyle w:val="700"/>
        <w:ind w:left="3600" w:hanging="360"/>
      </w:pPr>
      <w:rPr>
        <w:rFonts w:ascii="Courier New" w:hAnsi="Courier New" w:eastAsia="Courier New" w:cs="Courier New"/>
      </w:rPr>
    </w:lvl>
    <w:lvl w:ilvl="5">
      <w:start w:val="1"/>
      <w:numFmt w:val="bullet"/>
      <w:isLgl w:val="false"/>
      <w:suff w:val="tab"/>
      <w:lvlText w:val="§"/>
      <w:lvlJc w:val="left"/>
      <w:pPr>
        <w:pStyle w:val="700"/>
        <w:ind w:left="4320" w:hanging="360"/>
      </w:pPr>
      <w:rPr>
        <w:rFonts w:ascii="Wingdings" w:hAnsi="Wingdings" w:eastAsia="Wingdings" w:cs="Wingdings"/>
      </w:rPr>
    </w:lvl>
    <w:lvl w:ilvl="6">
      <w:start w:val="1"/>
      <w:numFmt w:val="bullet"/>
      <w:isLgl w:val="false"/>
      <w:suff w:val="tab"/>
      <w:lvlText w:val="·"/>
      <w:lvlJc w:val="left"/>
      <w:pPr>
        <w:pStyle w:val="700"/>
        <w:ind w:left="5040" w:hanging="360"/>
      </w:pPr>
      <w:rPr>
        <w:rFonts w:ascii="Symbol" w:hAnsi="Symbol" w:eastAsia="Symbol" w:cs="Symbol"/>
      </w:rPr>
    </w:lvl>
    <w:lvl w:ilvl="7">
      <w:start w:val="1"/>
      <w:numFmt w:val="bullet"/>
      <w:isLgl w:val="false"/>
      <w:suff w:val="tab"/>
      <w:lvlText w:val="o"/>
      <w:lvlJc w:val="left"/>
      <w:pPr>
        <w:pStyle w:val="700"/>
        <w:ind w:left="5760" w:hanging="360"/>
      </w:pPr>
      <w:rPr>
        <w:rFonts w:ascii="Courier New" w:hAnsi="Courier New" w:eastAsia="Courier New" w:cs="Courier New"/>
      </w:rPr>
    </w:lvl>
    <w:lvl w:ilvl="8">
      <w:start w:val="1"/>
      <w:numFmt w:val="bullet"/>
      <w:isLgl w:val="false"/>
      <w:suff w:val="tab"/>
      <w:lvlText w:val="§"/>
      <w:lvlJc w:val="left"/>
      <w:pPr>
        <w:pStyle w:val="700"/>
        <w:ind w:left="6480" w:hanging="360"/>
      </w:pPr>
      <w:rPr>
        <w:rFonts w:ascii="Wingdings" w:hAnsi="Wingdings" w:eastAsia="Wingdings" w:cs="Wingdings"/>
      </w:rPr>
    </w:lvl>
  </w:abstractNum>
  <w:abstractNum w:abstractNumId="1">
    <w:multiLevelType w:val="hybridMultilevel"/>
    <w:lvl w:ilvl="0">
      <w:start w:val="1"/>
      <w:numFmt w:val="upperLetter"/>
      <w:pStyle w:val="794"/>
      <w:isLgl w:val="false"/>
      <w:suff w:val="tab"/>
      <w:lvlText w:val="附录%1."/>
      <w:lvlJc w:val="left"/>
      <w:pPr>
        <w:pStyle w:val="70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700"/>
        <w:ind w:left="500" w:hanging="500"/>
      </w:pPr>
    </w:lvl>
    <w:lvl w:ilvl="1">
      <w:start w:val="1"/>
      <w:numFmt w:val="lowerLetter"/>
      <w:isLgl w:val="false"/>
      <w:suff w:val="tab"/>
      <w:lvlText w:val="%2)"/>
      <w:lvlJc w:val="left"/>
      <w:pPr>
        <w:pStyle w:val="700"/>
        <w:ind w:left="840" w:hanging="420"/>
      </w:pPr>
    </w:lvl>
    <w:lvl w:ilvl="2">
      <w:start w:val="1"/>
      <w:numFmt w:val="lowerRoman"/>
      <w:isLgl w:val="false"/>
      <w:suff w:val="tab"/>
      <w:lvlText w:val="%3."/>
      <w:lvlJc w:val="right"/>
      <w:pPr>
        <w:pStyle w:val="700"/>
        <w:ind w:left="1260" w:hanging="420"/>
      </w:pPr>
    </w:lvl>
    <w:lvl w:ilvl="3">
      <w:start w:val="1"/>
      <w:numFmt w:val="decimal"/>
      <w:isLgl w:val="false"/>
      <w:suff w:val="tab"/>
      <w:lvlText w:val="%4."/>
      <w:lvlJc w:val="left"/>
      <w:pPr>
        <w:pStyle w:val="700"/>
        <w:ind w:left="1680" w:hanging="420"/>
      </w:pPr>
    </w:lvl>
    <w:lvl w:ilvl="4">
      <w:start w:val="1"/>
      <w:numFmt w:val="lowerLetter"/>
      <w:isLgl w:val="false"/>
      <w:suff w:val="tab"/>
      <w:lvlText w:val="%5)"/>
      <w:lvlJc w:val="left"/>
      <w:pPr>
        <w:pStyle w:val="700"/>
        <w:ind w:left="2100" w:hanging="420"/>
      </w:pPr>
    </w:lvl>
    <w:lvl w:ilvl="5">
      <w:start w:val="1"/>
      <w:numFmt w:val="lowerRoman"/>
      <w:isLgl w:val="false"/>
      <w:suff w:val="tab"/>
      <w:lvlText w:val="%6."/>
      <w:lvlJc w:val="right"/>
      <w:pPr>
        <w:pStyle w:val="700"/>
        <w:ind w:left="2520" w:hanging="420"/>
      </w:pPr>
    </w:lvl>
    <w:lvl w:ilvl="6">
      <w:start w:val="1"/>
      <w:numFmt w:val="decimal"/>
      <w:isLgl w:val="false"/>
      <w:suff w:val="tab"/>
      <w:lvlText w:val="%7."/>
      <w:lvlJc w:val="left"/>
      <w:pPr>
        <w:pStyle w:val="700"/>
        <w:ind w:left="2940" w:hanging="420"/>
      </w:pPr>
    </w:lvl>
    <w:lvl w:ilvl="7">
      <w:start w:val="1"/>
      <w:numFmt w:val="lowerLetter"/>
      <w:isLgl w:val="false"/>
      <w:suff w:val="tab"/>
      <w:lvlText w:val="%8)"/>
      <w:lvlJc w:val="left"/>
      <w:pPr>
        <w:pStyle w:val="700"/>
        <w:ind w:left="3360" w:hanging="420"/>
      </w:pPr>
    </w:lvl>
    <w:lvl w:ilvl="8">
      <w:start w:val="1"/>
      <w:numFmt w:val="lowerRoman"/>
      <w:isLgl w:val="false"/>
      <w:suff w:val="tab"/>
      <w:lvlText w:val="%9."/>
      <w:lvlJc w:val="right"/>
      <w:pPr>
        <w:pStyle w:val="700"/>
        <w:ind w:left="3780" w:hanging="420"/>
      </w:pPr>
    </w:lvl>
  </w:abstractNum>
  <w:abstractNum w:abstractNumId="3">
    <w:multiLevelType w:val="hybridMultilevel"/>
    <w:lvl w:ilvl="0">
      <w:start w:val="1"/>
      <w:numFmt w:val="decimal"/>
      <w:pStyle w:val="811"/>
      <w:isLgl w:val="false"/>
      <w:suff w:val="tab"/>
      <w:lvlText w:val="%1."/>
      <w:lvlJc w:val="left"/>
      <w:pPr>
        <w:pStyle w:val="700"/>
        <w:ind w:left="709" w:hanging="709"/>
        <w:tabs>
          <w:tab w:val="num" w:pos="709" w:leader="none"/>
        </w:tabs>
      </w:pPr>
      <w:rPr>
        <w:rFonts w:hint="eastAsia"/>
      </w:rPr>
    </w:lvl>
    <w:lvl w:ilvl="1">
      <w:start w:val="1"/>
      <w:numFmt w:val="decimal"/>
      <w:isLgl w:val="false"/>
      <w:suff w:val="tab"/>
      <w:lvlText w:val="%1.%2"/>
      <w:lvlJc w:val="left"/>
      <w:pPr>
        <w:pStyle w:val="700"/>
        <w:ind w:left="709" w:hanging="709"/>
        <w:tabs>
          <w:tab w:val="num" w:pos="709" w:leader="none"/>
        </w:tabs>
      </w:pPr>
      <w:rPr>
        <w:rFonts w:hint="eastAsia"/>
      </w:rPr>
    </w:lvl>
    <w:lvl w:ilvl="2">
      <w:start w:val="1"/>
      <w:numFmt w:val="decimal"/>
      <w:isLgl w:val="false"/>
      <w:suff w:val="tab"/>
      <w:lvlText w:val="%1.%2.%3."/>
      <w:lvlJc w:val="left"/>
      <w:pPr>
        <w:pStyle w:val="700"/>
        <w:ind w:left="425" w:hanging="425"/>
        <w:tabs>
          <w:tab w:val="num" w:pos="425" w:leader="none"/>
        </w:tabs>
      </w:pPr>
      <w:rPr>
        <w:rFonts w:hint="eastAsia"/>
      </w:rPr>
    </w:lvl>
    <w:lvl w:ilvl="3">
      <w:start w:val="1"/>
      <w:numFmt w:val="decimal"/>
      <w:isLgl w:val="false"/>
      <w:suff w:val="tab"/>
      <w:lvlText w:val="%1.%2.%3.%4."/>
      <w:lvlJc w:val="left"/>
      <w:pPr>
        <w:pStyle w:val="700"/>
        <w:ind w:left="851" w:hanging="851"/>
        <w:tabs>
          <w:tab w:val="num" w:pos="851" w:leader="none"/>
        </w:tabs>
      </w:pPr>
      <w:rPr>
        <w:rFonts w:hint="eastAsia"/>
      </w:rPr>
    </w:lvl>
    <w:lvl w:ilvl="4">
      <w:start w:val="1"/>
      <w:numFmt w:val="decimal"/>
      <w:isLgl w:val="false"/>
      <w:suff w:val="tab"/>
      <w:lvlText w:val="%1.%2.%3.%4.%5."/>
      <w:lvlJc w:val="left"/>
      <w:pPr>
        <w:pStyle w:val="700"/>
        <w:ind w:left="992" w:hanging="992"/>
        <w:tabs>
          <w:tab w:val="num" w:pos="992" w:leader="none"/>
        </w:tabs>
      </w:pPr>
      <w:rPr>
        <w:rFonts w:hint="eastAsia"/>
      </w:rPr>
    </w:lvl>
    <w:lvl w:ilvl="5">
      <w:start w:val="1"/>
      <w:numFmt w:val="decimal"/>
      <w:isLgl w:val="false"/>
      <w:suff w:val="tab"/>
      <w:lvlText w:val="%1.%2.%3.%4.%5.%6."/>
      <w:lvlJc w:val="left"/>
      <w:pPr>
        <w:pStyle w:val="700"/>
        <w:ind w:left="1134" w:hanging="1134"/>
        <w:tabs>
          <w:tab w:val="num" w:pos="1134" w:leader="none"/>
        </w:tabs>
      </w:pPr>
      <w:rPr>
        <w:rFonts w:hint="eastAsia"/>
      </w:rPr>
    </w:lvl>
    <w:lvl w:ilvl="6">
      <w:start w:val="1"/>
      <w:numFmt w:val="decimal"/>
      <w:isLgl w:val="false"/>
      <w:suff w:val="tab"/>
      <w:lvlText w:val="%1.%2.%3.%4.%5.%6.%7."/>
      <w:lvlJc w:val="left"/>
      <w:pPr>
        <w:pStyle w:val="700"/>
        <w:ind w:left="1276" w:hanging="1276"/>
        <w:tabs>
          <w:tab w:val="num" w:pos="1276" w:leader="none"/>
        </w:tabs>
      </w:pPr>
      <w:rPr>
        <w:rFonts w:hint="eastAsia"/>
      </w:rPr>
    </w:lvl>
    <w:lvl w:ilvl="7">
      <w:start w:val="1"/>
      <w:numFmt w:val="decimal"/>
      <w:isLgl w:val="false"/>
      <w:suff w:val="tab"/>
      <w:lvlText w:val="%1.%2.%3.%4.%5.%6.%7.%8."/>
      <w:lvlJc w:val="left"/>
      <w:pPr>
        <w:pStyle w:val="700"/>
        <w:ind w:left="1418" w:hanging="1418"/>
        <w:tabs>
          <w:tab w:val="num" w:pos="1418" w:leader="none"/>
        </w:tabs>
      </w:pPr>
      <w:rPr>
        <w:rFonts w:hint="eastAsia"/>
      </w:rPr>
    </w:lvl>
    <w:lvl w:ilvl="8">
      <w:start w:val="1"/>
      <w:numFmt w:val="decimal"/>
      <w:isLgl w:val="false"/>
      <w:suff w:val="tab"/>
      <w:lvlText w:val="%1.%2.%3.%4.%5.%6.%7.%8.%9."/>
      <w:lvlJc w:val="left"/>
      <w:pPr>
        <w:pStyle w:val="700"/>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00"/>
        <w:ind w:left="0" w:firstLine="0"/>
      </w:pPr>
      <w:rPr>
        <w:rFonts w:hint="eastAsia"/>
      </w:rPr>
    </w:lvl>
    <w:lvl w:ilvl="1">
      <w:start w:val="1"/>
      <w:numFmt w:val="decimal"/>
      <w:isLgl w:val="false"/>
      <w:suff w:val="nothing"/>
      <w:lvlText w:val="%2、"/>
      <w:lvlJc w:val="left"/>
      <w:pPr>
        <w:pStyle w:val="700"/>
        <w:ind w:left="0" w:firstLine="0"/>
      </w:pPr>
      <w:rPr>
        <w:rFonts w:hint="eastAsia"/>
      </w:rPr>
    </w:lvl>
    <w:lvl w:ilvl="2">
      <w:start w:val="1"/>
      <w:numFmt w:val="decimal"/>
      <w:isLgl w:val="false"/>
      <w:suff w:val="nothing"/>
      <w:lvlText w:val="%2.%3 "/>
      <w:lvlJc w:val="left"/>
      <w:pPr>
        <w:pStyle w:val="700"/>
        <w:ind w:left="0" w:firstLine="0"/>
      </w:pPr>
      <w:rPr>
        <w:rFonts w:hint="eastAsia"/>
      </w:rPr>
    </w:lvl>
    <w:lvl w:ilvl="3">
      <w:start w:val="1"/>
      <w:numFmt w:val="decimal"/>
      <w:isLgl w:val="false"/>
      <w:suff w:val="nothing"/>
      <w:lvlText w:val="%2.%3.%4 "/>
      <w:lvlJc w:val="left"/>
      <w:pPr>
        <w:pStyle w:val="700"/>
        <w:ind w:left="0" w:firstLine="0"/>
      </w:pPr>
      <w:rPr>
        <w:rFonts w:hint="eastAsia"/>
      </w:rPr>
    </w:lvl>
    <w:lvl w:ilvl="4">
      <w:start w:val="1"/>
      <w:numFmt w:val="decimal"/>
      <w:isLgl w:val="false"/>
      <w:suff w:val="nothing"/>
      <w:lvlText w:val="%2.%3.%4.%5 "/>
      <w:lvlJc w:val="left"/>
      <w:pPr>
        <w:pStyle w:val="700"/>
        <w:ind w:left="0" w:firstLine="0"/>
      </w:pPr>
      <w:rPr>
        <w:rFonts w:hint="eastAsia"/>
      </w:rPr>
    </w:lvl>
    <w:lvl w:ilvl="5">
      <w:start w:val="1"/>
      <w:numFmt w:val="decimal"/>
      <w:pStyle w:val="706"/>
      <w:isLgl w:val="false"/>
      <w:suff w:val="nothing"/>
      <w:lvlText w:val=""/>
      <w:lvlJc w:val="left"/>
      <w:pPr>
        <w:pStyle w:val="700"/>
        <w:ind w:left="0" w:firstLine="0"/>
      </w:pPr>
      <w:rPr>
        <w:rFonts w:hint="eastAsia"/>
      </w:rPr>
    </w:lvl>
    <w:lvl w:ilvl="6">
      <w:start w:val="1"/>
      <w:numFmt w:val="decimal"/>
      <w:pStyle w:val="707"/>
      <w:isLgl w:val="false"/>
      <w:suff w:val="nothing"/>
      <w:lvlText w:val=""/>
      <w:lvlJc w:val="left"/>
      <w:pPr>
        <w:pStyle w:val="700"/>
        <w:ind w:left="0" w:firstLine="0"/>
      </w:pPr>
      <w:rPr>
        <w:rFonts w:hint="eastAsia"/>
      </w:rPr>
    </w:lvl>
    <w:lvl w:ilvl="7">
      <w:start w:val="1"/>
      <w:numFmt w:val="decimal"/>
      <w:pStyle w:val="708"/>
      <w:isLgl w:val="false"/>
      <w:suff w:val="nothing"/>
      <w:lvlText w:val=""/>
      <w:lvlJc w:val="left"/>
      <w:pPr>
        <w:pStyle w:val="700"/>
        <w:ind w:left="0" w:firstLine="0"/>
      </w:pPr>
      <w:rPr>
        <w:rFonts w:hint="eastAsia"/>
      </w:rPr>
    </w:lvl>
    <w:lvl w:ilvl="8">
      <w:start w:val="1"/>
      <w:numFmt w:val="decimal"/>
      <w:pStyle w:val="709"/>
      <w:isLgl w:val="false"/>
      <w:suff w:val="nothing"/>
      <w:lvlText w:val=""/>
      <w:lvlJc w:val="left"/>
      <w:pPr>
        <w:pStyle w:val="700"/>
        <w:ind w:left="0" w:firstLine="0"/>
      </w:pPr>
      <w:rPr>
        <w:rFonts w:hint="eastAsia"/>
      </w:rPr>
    </w:lvl>
  </w:abstractNum>
  <w:abstractNum w:abstractNumId="5">
    <w:multiLevelType w:val="hybridMultilevel"/>
    <w:lvl w:ilvl="0">
      <w:start w:val="4"/>
      <w:numFmt w:val="decimal"/>
      <w:isLgl w:val="false"/>
      <w:suff w:val="space"/>
      <w:lvlText w:val="%1."/>
      <w:lvlJc w:val="left"/>
      <w:pPr>
        <w:pStyle w:val="7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70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0"/>
    <w:next w:val="70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0"/>
    <w:next w:val="70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0"/>
    <w:next w:val="70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0"/>
    <w:next w:val="70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0"/>
    <w:next w:val="7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0"/>
    <w:next w:val="7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0"/>
    <w:next w:val="7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0"/>
    <w:next w:val="7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0"/>
    <w:next w:val="7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0"/>
    <w:next w:val="70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0"/>
    <w:next w:val="70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0"/>
    <w:next w:val="700"/>
    <w:link w:val="38"/>
    <w:uiPriority w:val="29"/>
    <w:qFormat/>
    <w:pPr>
      <w:ind w:left="720" w:right="720"/>
    </w:pPr>
    <w:rPr>
      <w:i/>
    </w:rPr>
  </w:style>
  <w:style w:type="character" w:styleId="38">
    <w:name w:val="Quote Char"/>
    <w:link w:val="37"/>
    <w:uiPriority w:val="29"/>
    <w:rPr>
      <w:i/>
    </w:rPr>
  </w:style>
  <w:style w:type="paragraph" w:styleId="39">
    <w:name w:val="Intense Quote"/>
    <w:basedOn w:val="700"/>
    <w:next w:val="7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0"/>
    <w:next w:val="70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0"/>
    <w:next w:val="700"/>
    <w:uiPriority w:val="39"/>
    <w:unhideWhenUsed/>
    <w:pPr>
      <w:ind w:left="0" w:right="0" w:firstLine="0"/>
      <w:spacing w:after="57"/>
    </w:pPr>
  </w:style>
  <w:style w:type="paragraph" w:styleId="181">
    <w:name w:val="toc 2"/>
    <w:basedOn w:val="700"/>
    <w:next w:val="700"/>
    <w:uiPriority w:val="39"/>
    <w:unhideWhenUsed/>
    <w:pPr>
      <w:ind w:left="283" w:right="0" w:firstLine="0"/>
      <w:spacing w:after="57"/>
    </w:pPr>
  </w:style>
  <w:style w:type="paragraph" w:styleId="182">
    <w:name w:val="toc 3"/>
    <w:basedOn w:val="700"/>
    <w:next w:val="700"/>
    <w:uiPriority w:val="39"/>
    <w:unhideWhenUsed/>
    <w:pPr>
      <w:ind w:left="567" w:right="0" w:firstLine="0"/>
      <w:spacing w:after="57"/>
    </w:pPr>
  </w:style>
  <w:style w:type="paragraph" w:styleId="183">
    <w:name w:val="toc 4"/>
    <w:basedOn w:val="700"/>
    <w:next w:val="700"/>
    <w:uiPriority w:val="39"/>
    <w:unhideWhenUsed/>
    <w:pPr>
      <w:ind w:left="850" w:right="0" w:firstLine="0"/>
      <w:spacing w:after="57"/>
    </w:pPr>
  </w:style>
  <w:style w:type="paragraph" w:styleId="184">
    <w:name w:val="toc 5"/>
    <w:basedOn w:val="700"/>
    <w:next w:val="700"/>
    <w:uiPriority w:val="39"/>
    <w:unhideWhenUsed/>
    <w:pPr>
      <w:ind w:left="1134" w:right="0" w:firstLine="0"/>
      <w:spacing w:after="57"/>
    </w:pPr>
  </w:style>
  <w:style w:type="paragraph" w:styleId="185">
    <w:name w:val="toc 6"/>
    <w:basedOn w:val="700"/>
    <w:next w:val="700"/>
    <w:uiPriority w:val="39"/>
    <w:unhideWhenUsed/>
    <w:pPr>
      <w:ind w:left="1417" w:right="0" w:firstLine="0"/>
      <w:spacing w:after="57"/>
    </w:pPr>
  </w:style>
  <w:style w:type="paragraph" w:styleId="186">
    <w:name w:val="toc 7"/>
    <w:basedOn w:val="700"/>
    <w:next w:val="700"/>
    <w:uiPriority w:val="39"/>
    <w:unhideWhenUsed/>
    <w:pPr>
      <w:ind w:left="1701" w:right="0" w:firstLine="0"/>
      <w:spacing w:after="57"/>
    </w:pPr>
  </w:style>
  <w:style w:type="paragraph" w:styleId="187">
    <w:name w:val="toc 8"/>
    <w:basedOn w:val="700"/>
    <w:next w:val="700"/>
    <w:uiPriority w:val="39"/>
    <w:unhideWhenUsed/>
    <w:pPr>
      <w:ind w:left="1984" w:right="0" w:firstLine="0"/>
      <w:spacing w:after="57"/>
    </w:pPr>
  </w:style>
  <w:style w:type="paragraph" w:styleId="188">
    <w:name w:val="toc 9"/>
    <w:basedOn w:val="700"/>
    <w:next w:val="7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0"/>
    <w:next w:val="700"/>
    <w:uiPriority w:val="99"/>
    <w:unhideWhenUsed/>
    <w:pPr>
      <w:spacing w:after="0" w:afterAutospacing="0"/>
    </w:pPr>
  </w:style>
  <w:style w:type="paragraph" w:styleId="700" w:default="1">
    <w:name w:val="Normal"/>
    <w:next w:val="700"/>
    <w:link w:val="700"/>
    <w:qFormat/>
    <w:pPr>
      <w:jc w:val="both"/>
      <w:widowControl w:val="off"/>
    </w:pPr>
    <w:rPr>
      <w:rFonts w:ascii="Times New Roman" w:hAnsi="Times New Roman"/>
      <w:sz w:val="21"/>
      <w:szCs w:val="21"/>
      <w:lang w:val="en-US" w:eastAsia="zh-CN" w:bidi="ar-SA"/>
    </w:rPr>
  </w:style>
  <w:style w:type="paragraph" w:styleId="701">
    <w:name w:val="标题 1"/>
    <w:basedOn w:val="700"/>
    <w:next w:val="700"/>
    <w:link w:val="732"/>
    <w:qFormat/>
    <w:pPr>
      <w:jc w:val="center"/>
      <w:keepNext/>
      <w:outlineLvl w:val="0"/>
    </w:pPr>
    <w:rPr>
      <w:rFonts w:ascii="楷体_GB2312" w:eastAsia="楷体_GB2312"/>
      <w:sz w:val="28"/>
      <w:szCs w:val="28"/>
    </w:rPr>
  </w:style>
  <w:style w:type="paragraph" w:styleId="702">
    <w:name w:val="标题 2"/>
    <w:basedOn w:val="700"/>
    <w:next w:val="750"/>
    <w:link w:val="717"/>
    <w:qFormat/>
    <w:pPr>
      <w:jc w:val="center"/>
      <w:keepLines/>
      <w:keepNext/>
      <w:spacing w:before="260" w:after="260" w:line="416" w:lineRule="auto"/>
      <w:outlineLvl w:val="1"/>
    </w:pPr>
    <w:rPr>
      <w:rFonts w:ascii="Arial" w:hAnsi="Arial" w:eastAsia="幼圆" w:cs="Arial"/>
      <w:b/>
      <w:bCs/>
      <w:sz w:val="44"/>
      <w:szCs w:val="44"/>
    </w:rPr>
  </w:style>
  <w:style w:type="paragraph" w:styleId="703">
    <w:name w:val="标题 3"/>
    <w:basedOn w:val="700"/>
    <w:next w:val="750"/>
    <w:link w:val="734"/>
    <w:qFormat/>
    <w:pPr>
      <w:keepLines/>
      <w:keepNext/>
      <w:spacing w:before="260" w:after="260" w:line="416" w:lineRule="auto"/>
      <w:outlineLvl w:val="2"/>
    </w:pPr>
    <w:rPr>
      <w:b/>
      <w:bCs/>
      <w:sz w:val="32"/>
      <w:szCs w:val="32"/>
    </w:rPr>
  </w:style>
  <w:style w:type="paragraph" w:styleId="704">
    <w:name w:val="标题 4"/>
    <w:basedOn w:val="700"/>
    <w:next w:val="750"/>
    <w:link w:val="713"/>
    <w:qFormat/>
    <w:pPr>
      <w:keepLines/>
      <w:keepNext/>
      <w:spacing w:before="280" w:after="290" w:line="376" w:lineRule="auto"/>
      <w:outlineLvl w:val="3"/>
    </w:pPr>
    <w:rPr>
      <w:rFonts w:ascii="Arial" w:hAnsi="Arial" w:eastAsia="黑体" w:cs="Arial"/>
      <w:b/>
      <w:bCs/>
      <w:sz w:val="28"/>
      <w:szCs w:val="28"/>
    </w:rPr>
  </w:style>
  <w:style w:type="paragraph" w:styleId="705">
    <w:name w:val="标题 5"/>
    <w:basedOn w:val="700"/>
    <w:next w:val="750"/>
    <w:link w:val="731"/>
    <w:qFormat/>
    <w:pPr>
      <w:keepNext/>
      <w:outlineLvl w:val="4"/>
    </w:pPr>
    <w:rPr>
      <w:rFonts w:ascii="宋体"/>
      <w:color w:val="000000"/>
      <w:sz w:val="28"/>
      <w:szCs w:val="28"/>
    </w:rPr>
  </w:style>
  <w:style w:type="paragraph" w:styleId="706">
    <w:name w:val="标题 6"/>
    <w:basedOn w:val="700"/>
    <w:next w:val="700"/>
    <w:link w:val="715"/>
    <w:qFormat/>
    <w:pPr>
      <w:numPr>
        <w:ilvl w:val="5"/>
        <w:numId w:val="1"/>
      </w:numPr>
      <w:keepLines/>
      <w:keepNext/>
      <w:spacing w:before="240" w:after="64" w:line="320" w:lineRule="auto"/>
      <w:outlineLvl w:val="5"/>
    </w:pPr>
    <w:rPr>
      <w:rFonts w:ascii="Arial" w:hAnsi="Arial" w:eastAsia="黑体"/>
      <w:b/>
      <w:bCs/>
      <w:sz w:val="24"/>
      <w:szCs w:val="24"/>
    </w:rPr>
  </w:style>
  <w:style w:type="paragraph" w:styleId="707">
    <w:name w:val="标题 7"/>
    <w:basedOn w:val="700"/>
    <w:next w:val="700"/>
    <w:link w:val="740"/>
    <w:qFormat/>
    <w:pPr>
      <w:numPr>
        <w:ilvl w:val="6"/>
        <w:numId w:val="1"/>
      </w:numPr>
      <w:keepLines/>
      <w:keepNext/>
      <w:spacing w:before="240" w:after="64" w:line="320" w:lineRule="auto"/>
      <w:outlineLvl w:val="6"/>
    </w:pPr>
    <w:rPr>
      <w:b/>
      <w:bCs/>
      <w:sz w:val="24"/>
      <w:szCs w:val="24"/>
    </w:rPr>
  </w:style>
  <w:style w:type="paragraph" w:styleId="708">
    <w:name w:val="标题 8"/>
    <w:basedOn w:val="700"/>
    <w:next w:val="700"/>
    <w:link w:val="720"/>
    <w:qFormat/>
    <w:pPr>
      <w:numPr>
        <w:ilvl w:val="7"/>
        <w:numId w:val="1"/>
      </w:numPr>
      <w:keepLines/>
      <w:keepNext/>
      <w:spacing w:before="240" w:after="64" w:line="320" w:lineRule="auto"/>
      <w:outlineLvl w:val="7"/>
    </w:pPr>
    <w:rPr>
      <w:rFonts w:ascii="Arial" w:hAnsi="Arial" w:eastAsia="黑体"/>
      <w:sz w:val="24"/>
      <w:szCs w:val="24"/>
    </w:rPr>
  </w:style>
  <w:style w:type="paragraph" w:styleId="709">
    <w:name w:val="标题 9"/>
    <w:basedOn w:val="700"/>
    <w:next w:val="700"/>
    <w:link w:val="712"/>
    <w:qFormat/>
    <w:pPr>
      <w:numPr>
        <w:ilvl w:val="8"/>
        <w:numId w:val="1"/>
      </w:numPr>
      <w:keepLines/>
      <w:keepNext/>
      <w:spacing w:before="240" w:after="64" w:line="320" w:lineRule="auto"/>
      <w:outlineLvl w:val="8"/>
    </w:pPr>
    <w:rPr>
      <w:rFonts w:ascii="Arial" w:hAnsi="Arial" w:eastAsia="黑体"/>
    </w:rPr>
  </w:style>
  <w:style w:type="character" w:styleId="710">
    <w:name w:val="默认段落字体"/>
    <w:next w:val="710"/>
    <w:link w:val="700"/>
    <w:uiPriority w:val="1"/>
    <w:unhideWhenUsed/>
  </w:style>
  <w:style w:type="table" w:styleId="711">
    <w:name w:val="普通表格"/>
    <w:next w:val="711"/>
    <w:link w:val="700"/>
    <w:uiPriority w:val="99"/>
    <w:unhideWhenUsed/>
    <w:tblPr/>
  </w:style>
  <w:style w:type="character" w:styleId="712">
    <w:name w:val="标题 9 字符"/>
    <w:next w:val="712"/>
    <w:link w:val="709"/>
    <w:rPr>
      <w:rFonts w:ascii="Arial" w:hAnsi="Arial" w:eastAsia="黑体" w:cs="Times New Roman"/>
      <w:szCs w:val="21"/>
    </w:rPr>
  </w:style>
  <w:style w:type="character" w:styleId="713">
    <w:name w:val="标题 4 字符"/>
    <w:next w:val="713"/>
    <w:link w:val="704"/>
    <w:rPr>
      <w:rFonts w:ascii="Arial" w:hAnsi="Arial" w:eastAsia="黑体" w:cs="Arial"/>
      <w:b/>
      <w:bCs/>
      <w:sz w:val="28"/>
      <w:szCs w:val="28"/>
    </w:rPr>
  </w:style>
  <w:style w:type="character" w:styleId="714">
    <w:name w:val="日期 字符"/>
    <w:next w:val="714"/>
    <w:link w:val="772"/>
    <w:rPr>
      <w:rFonts w:ascii="Times New Roman" w:hAnsi="Times New Roman" w:eastAsia="宋体" w:cs="Times New Roman"/>
      <w:sz w:val="24"/>
      <w:szCs w:val="24"/>
    </w:rPr>
  </w:style>
  <w:style w:type="character" w:styleId="715">
    <w:name w:val="标题 6 字符"/>
    <w:next w:val="715"/>
    <w:link w:val="706"/>
    <w:rPr>
      <w:rFonts w:ascii="Arial" w:hAnsi="Arial" w:eastAsia="黑体" w:cs="Times New Roman"/>
      <w:b/>
      <w:bCs/>
      <w:sz w:val="24"/>
      <w:szCs w:val="24"/>
    </w:rPr>
  </w:style>
  <w:style w:type="character" w:styleId="716">
    <w:name w:val="正文文本缩进 3 字符"/>
    <w:next w:val="716"/>
    <w:link w:val="767"/>
    <w:rPr>
      <w:rFonts w:ascii="Arial" w:hAnsi="Arial" w:eastAsia="仿宋_GB2312" w:cs="Arial"/>
      <w:color w:val="ffff00"/>
      <w:sz w:val="32"/>
      <w:szCs w:val="32"/>
    </w:rPr>
  </w:style>
  <w:style w:type="character" w:styleId="717">
    <w:name w:val="标题 2 字符"/>
    <w:next w:val="717"/>
    <w:link w:val="702"/>
    <w:rPr>
      <w:rFonts w:ascii="Arial" w:hAnsi="Arial" w:eastAsia="幼圆" w:cs="Arial"/>
      <w:b/>
      <w:bCs/>
      <w:sz w:val="44"/>
      <w:szCs w:val="44"/>
    </w:rPr>
  </w:style>
  <w:style w:type="character" w:styleId="718">
    <w:name w:val="正文文本 字符"/>
    <w:next w:val="718"/>
    <w:link w:val="768"/>
    <w:rPr>
      <w:rFonts w:ascii="楷体_GB2312" w:hAnsi="Arial" w:eastAsia="楷体_GB2312" w:cs="Times New Roman"/>
      <w:sz w:val="28"/>
      <w:szCs w:val="28"/>
    </w:rPr>
  </w:style>
  <w:style w:type="character" w:styleId="719">
    <w:name w:val="font5 Char"/>
    <w:next w:val="719"/>
    <w:link w:val="700"/>
    <w:rPr>
      <w:rFonts w:ascii="宋体" w:hAnsi="宋体" w:eastAsia="宋体"/>
      <w:sz w:val="28"/>
      <w:szCs w:val="28"/>
      <w:lang w:val="en-US" w:eastAsia="zh-CN" w:bidi="ar-SA"/>
    </w:rPr>
  </w:style>
  <w:style w:type="character" w:styleId="720">
    <w:name w:val="标题 8 字符"/>
    <w:next w:val="720"/>
    <w:link w:val="708"/>
    <w:rPr>
      <w:rFonts w:ascii="Arial" w:hAnsi="Arial" w:eastAsia="黑体" w:cs="Times New Roman"/>
      <w:sz w:val="24"/>
      <w:szCs w:val="24"/>
    </w:rPr>
  </w:style>
  <w:style w:type="character" w:styleId="721">
    <w:name w:val="批注框文本 字符"/>
    <w:next w:val="721"/>
    <w:link w:val="765"/>
    <w:semiHidden/>
    <w:rPr>
      <w:rFonts w:ascii="Times New Roman" w:hAnsi="Times New Roman" w:eastAsia="宋体" w:cs="Times New Roman"/>
      <w:sz w:val="18"/>
      <w:szCs w:val="18"/>
    </w:rPr>
  </w:style>
  <w:style w:type="character" w:styleId="722">
    <w:name w:val="已访问的超链接"/>
    <w:next w:val="722"/>
    <w:link w:val="700"/>
    <w:rPr>
      <w:color w:val="800080"/>
      <w:u w:val="single"/>
    </w:rPr>
  </w:style>
  <w:style w:type="character" w:styleId="723">
    <w:name w:val="批注引用1"/>
    <w:next w:val="723"/>
    <w:link w:val="700"/>
    <w:semiHidden/>
    <w:qFormat/>
    <w:rPr>
      <w:sz w:val="21"/>
      <w:szCs w:val="21"/>
    </w:rPr>
  </w:style>
  <w:style w:type="character" w:styleId="724">
    <w:name w:val="正文文本首行缩进 字符"/>
    <w:next w:val="724"/>
    <w:link w:val="753"/>
    <w:rPr>
      <w:rFonts w:ascii="仿宋_GB2312" w:hAnsi="Times New Roman" w:eastAsia="仿宋_GB2312" w:cs="Times New Roman"/>
      <w:sz w:val="30"/>
      <w:szCs w:val="30"/>
    </w:rPr>
  </w:style>
  <w:style w:type="character" w:styleId="725">
    <w:name w:val="页眉 字符"/>
    <w:next w:val="725"/>
    <w:link w:val="771"/>
    <w:rPr>
      <w:rFonts w:ascii="Times New Roman" w:hAnsi="Times New Roman" w:eastAsia="宋体" w:cs="Times New Roman"/>
      <w:sz w:val="18"/>
      <w:szCs w:val="18"/>
    </w:rPr>
  </w:style>
  <w:style w:type="character" w:styleId="726">
    <w:name w:val="要点"/>
    <w:next w:val="726"/>
    <w:link w:val="700"/>
    <w:qFormat/>
    <w:rPr>
      <w:b/>
      <w:bCs/>
    </w:rPr>
  </w:style>
  <w:style w:type="character" w:styleId="727">
    <w:name w:val="超链接"/>
    <w:next w:val="727"/>
    <w:link w:val="700"/>
    <w:rPr>
      <w:color w:val="0000ff"/>
      <w:u w:val="single"/>
    </w:rPr>
  </w:style>
  <w:style w:type="character" w:styleId="728">
    <w:name w:val="正文文本缩进 2 字符"/>
    <w:next w:val="728"/>
    <w:link w:val="756"/>
    <w:rPr>
      <w:rFonts w:ascii="Arial" w:hAnsi="Arial" w:eastAsia="仿宋_GB2312" w:cs="Arial"/>
      <w:sz w:val="32"/>
      <w:szCs w:val="32"/>
    </w:rPr>
  </w:style>
  <w:style w:type="character" w:styleId="729">
    <w:name w:val="页码"/>
    <w:next w:val="729"/>
    <w:link w:val="700"/>
  </w:style>
  <w:style w:type="character" w:styleId="730">
    <w:name w:val="文档结构图 字符"/>
    <w:next w:val="730"/>
    <w:link w:val="749"/>
    <w:semiHidden/>
    <w:rPr>
      <w:rFonts w:ascii="Times New Roman" w:hAnsi="Times New Roman" w:eastAsia="宋体" w:cs="Times New Roman"/>
      <w:szCs w:val="21"/>
      <w:shd w:val="clear" w:color="auto" w:fill="000080"/>
    </w:rPr>
  </w:style>
  <w:style w:type="character" w:styleId="731">
    <w:name w:val="标题 5 字符"/>
    <w:next w:val="731"/>
    <w:link w:val="705"/>
    <w:rPr>
      <w:rFonts w:ascii="宋体" w:hAnsi="Times New Roman" w:eastAsia="宋体" w:cs="Times New Roman"/>
      <w:color w:val="000000"/>
      <w:sz w:val="28"/>
      <w:szCs w:val="28"/>
    </w:rPr>
  </w:style>
  <w:style w:type="character" w:styleId="732">
    <w:name w:val="标题 1 字符"/>
    <w:next w:val="732"/>
    <w:link w:val="701"/>
    <w:rPr>
      <w:rFonts w:ascii="楷体_GB2312" w:hAnsi="Times New Roman" w:eastAsia="楷体_GB2312" w:cs="Times New Roman"/>
      <w:sz w:val="28"/>
      <w:szCs w:val="28"/>
    </w:rPr>
  </w:style>
  <w:style w:type="character" w:styleId="733">
    <w:name w:val="批注引用"/>
    <w:next w:val="733"/>
    <w:link w:val="700"/>
    <w:qFormat/>
    <w:rPr>
      <w:sz w:val="21"/>
      <w:szCs w:val="21"/>
    </w:rPr>
  </w:style>
  <w:style w:type="character" w:styleId="734">
    <w:name w:val="标题 3 字符"/>
    <w:next w:val="734"/>
    <w:link w:val="703"/>
    <w:rPr>
      <w:rFonts w:ascii="Times New Roman" w:hAnsi="Times New Roman" w:eastAsia="宋体" w:cs="Times New Roman"/>
      <w:b/>
      <w:bCs/>
      <w:sz w:val="32"/>
      <w:szCs w:val="32"/>
    </w:rPr>
  </w:style>
  <w:style w:type="character" w:styleId="735">
    <w:name w:val="正文文本 2 字符"/>
    <w:next w:val="735"/>
    <w:link w:val="786"/>
    <w:rPr>
      <w:rFonts w:ascii="楷体_GB2312" w:hAnsi="Times New Roman" w:eastAsia="楷体_GB2312" w:cs="Times New Roman"/>
      <w:sz w:val="28"/>
      <w:szCs w:val="28"/>
    </w:rPr>
  </w:style>
  <w:style w:type="character" w:styleId="736">
    <w:name w:val="正文缩进 字符"/>
    <w:next w:val="736"/>
    <w:link w:val="750"/>
    <w:qFormat/>
    <w:rPr>
      <w:rFonts w:ascii="Times New Roman" w:hAnsi="Times New Roman" w:eastAsia="宋体" w:cs="Times New Roman"/>
      <w:szCs w:val="21"/>
    </w:rPr>
  </w:style>
  <w:style w:type="character" w:styleId="737">
    <w:name w:val="二级目录 Char"/>
    <w:next w:val="737"/>
    <w:link w:val="794"/>
    <w:rPr>
      <w:b/>
      <w:sz w:val="30"/>
      <w:szCs w:val="28"/>
    </w:rPr>
  </w:style>
  <w:style w:type="character" w:styleId="738">
    <w:name w:val="批注文字 字符"/>
    <w:next w:val="738"/>
    <w:link w:val="754"/>
    <w:rPr>
      <w:rFonts w:ascii="Times New Roman" w:hAnsi="Times New Roman" w:eastAsia="宋体" w:cs="Times New Roman"/>
      <w:szCs w:val="21"/>
    </w:rPr>
  </w:style>
  <w:style w:type="character" w:styleId="739">
    <w:name w:val="列出段落 Char,Bullet List Char,numbered Char,FooterText Char,List Paragraph1 Char,Paragraphe de liste1 Char"/>
    <w:next w:val="739"/>
    <w:link w:val="795"/>
    <w:rPr>
      <w:rFonts w:ascii="Calibri" w:hAnsi="Calibri"/>
      <w:sz w:val="24"/>
      <w:szCs w:val="24"/>
      <w:lang w:eastAsia="en-US" w:bidi="en-US"/>
    </w:rPr>
  </w:style>
  <w:style w:type="character" w:styleId="740">
    <w:name w:val="标题 7 字符"/>
    <w:next w:val="740"/>
    <w:link w:val="707"/>
    <w:rPr>
      <w:rFonts w:ascii="Times New Roman" w:hAnsi="Times New Roman" w:eastAsia="宋体" w:cs="Times New Roman"/>
      <w:b/>
      <w:bCs/>
      <w:sz w:val="24"/>
      <w:szCs w:val="24"/>
    </w:rPr>
  </w:style>
  <w:style w:type="character" w:styleId="741">
    <w:name w:val="正文文本 3 字符"/>
    <w:next w:val="741"/>
    <w:link w:val="763"/>
    <w:rPr>
      <w:rFonts w:ascii="仿宋_GB2312" w:hAnsi="Arial" w:eastAsia="仿宋_GB2312" w:cs="Times New Roman"/>
      <w:sz w:val="32"/>
      <w:szCs w:val="32"/>
    </w:rPr>
  </w:style>
  <w:style w:type="character" w:styleId="742">
    <w:name w:val="正文文本缩进 字符"/>
    <w:next w:val="742"/>
    <w:link w:val="762"/>
    <w:rPr>
      <w:rFonts w:ascii="楷体_GB2312" w:hAnsi="Times New Roman" w:eastAsia="楷体_GB2312" w:cs="Times New Roman"/>
      <w:sz w:val="32"/>
      <w:szCs w:val="32"/>
    </w:rPr>
  </w:style>
  <w:style w:type="character" w:styleId="743">
    <w:name w:val="纯文本 字符"/>
    <w:next w:val="743"/>
    <w:link w:val="780"/>
    <w:rPr>
      <w:rFonts w:ascii="宋体" w:hAnsi="Courier New" w:eastAsia="宋体" w:cs="Courier New"/>
      <w:szCs w:val="21"/>
    </w:rPr>
  </w:style>
  <w:style w:type="character" w:styleId="744">
    <w:name w:val="页脚 字符"/>
    <w:next w:val="744"/>
    <w:link w:val="760"/>
    <w:uiPriority w:val="99"/>
    <w:rPr>
      <w:rFonts w:ascii="Times New Roman" w:hAnsi="Times New Roman" w:eastAsia="宋体" w:cs="Times New Roman"/>
      <w:sz w:val="18"/>
      <w:szCs w:val="18"/>
    </w:rPr>
  </w:style>
  <w:style w:type="character" w:styleId="745">
    <w:name w:val="标题 字符"/>
    <w:next w:val="745"/>
    <w:link w:val="774"/>
    <w:uiPriority w:val="10"/>
    <w:rPr>
      <w:rFonts w:ascii="Cambria" w:hAnsi="Cambria" w:cs="Times New Roman"/>
      <w:b/>
      <w:bCs/>
      <w:sz w:val="32"/>
      <w:szCs w:val="32"/>
    </w:rPr>
  </w:style>
  <w:style w:type="character" w:styleId="746">
    <w:name w:val="批注主题 字符"/>
    <w:next w:val="746"/>
    <w:link w:val="752"/>
    <w:semiHidden/>
    <w:rPr>
      <w:rFonts w:ascii="Times New Roman" w:hAnsi="Times New Roman" w:eastAsia="宋体" w:cs="Times New Roman"/>
      <w:b/>
      <w:bCs/>
      <w:szCs w:val="21"/>
    </w:rPr>
  </w:style>
  <w:style w:type="character" w:styleId="747">
    <w:name w:val="正文文本首行缩进 2 字符"/>
    <w:next w:val="747"/>
    <w:link w:val="779"/>
    <w:rPr>
      <w:rFonts w:ascii="宋体" w:hAnsi="宋体" w:eastAsia="宋体" w:cs="Times New Roman"/>
      <w:sz w:val="32"/>
      <w:szCs w:val="20"/>
    </w:rPr>
  </w:style>
  <w:style w:type="character" w:styleId="748">
    <w:name w:val="列表段落 字符"/>
    <w:next w:val="748"/>
    <w:link w:val="796"/>
    <w:uiPriority w:val="34"/>
    <w:qFormat/>
    <w:rPr>
      <w:sz w:val="24"/>
      <w:szCs w:val="24"/>
      <w:lang w:eastAsia="en-US" w:bidi="en-US"/>
    </w:rPr>
  </w:style>
  <w:style w:type="paragraph" w:styleId="749">
    <w:name w:val="文档结构图"/>
    <w:basedOn w:val="700"/>
    <w:next w:val="749"/>
    <w:link w:val="730"/>
    <w:semiHidden/>
    <w:pPr>
      <w:shd w:val="clear" w:color="auto" w:fill="000080"/>
    </w:pPr>
  </w:style>
  <w:style w:type="paragraph" w:styleId="750">
    <w:name w:val="正文缩进"/>
    <w:basedOn w:val="700"/>
    <w:next w:val="750"/>
    <w:link w:val="736"/>
    <w:uiPriority w:val="99"/>
    <w:pPr>
      <w:ind w:firstLine="420"/>
    </w:pPr>
  </w:style>
  <w:style w:type="paragraph" w:styleId="751">
    <w:name w:val="目录 7"/>
    <w:basedOn w:val="700"/>
    <w:next w:val="700"/>
    <w:link w:val="700"/>
    <w:semiHidden/>
    <w:pPr>
      <w:ind w:left="1260"/>
      <w:jc w:val="left"/>
    </w:pPr>
  </w:style>
  <w:style w:type="paragraph" w:styleId="752">
    <w:name w:val="批注主题"/>
    <w:basedOn w:val="754"/>
    <w:next w:val="754"/>
    <w:link w:val="746"/>
    <w:semiHidden/>
    <w:rPr>
      <w:b/>
      <w:bCs/>
    </w:rPr>
  </w:style>
  <w:style w:type="paragraph" w:styleId="753">
    <w:name w:val="正文首行缩进"/>
    <w:basedOn w:val="700"/>
    <w:next w:val="753"/>
    <w:link w:val="724"/>
    <w:pPr>
      <w:ind w:firstLine="200"/>
      <w:spacing w:line="360" w:lineRule="auto"/>
    </w:pPr>
    <w:rPr>
      <w:rFonts w:ascii="仿宋_GB2312" w:eastAsia="仿宋_GB2312"/>
      <w:sz w:val="30"/>
      <w:szCs w:val="30"/>
    </w:rPr>
  </w:style>
  <w:style w:type="paragraph" w:styleId="754">
    <w:name w:val="批注文字"/>
    <w:basedOn w:val="700"/>
    <w:next w:val="754"/>
    <w:link w:val="738"/>
    <w:qFormat/>
    <w:pPr>
      <w:jc w:val="left"/>
    </w:pPr>
  </w:style>
  <w:style w:type="paragraph" w:styleId="755">
    <w:name w:val="列表 3"/>
    <w:basedOn w:val="700"/>
    <w:next w:val="755"/>
    <w:link w:val="700"/>
    <w:pPr>
      <w:ind w:left="100" w:hanging="200"/>
    </w:pPr>
  </w:style>
  <w:style w:type="paragraph" w:styleId="756">
    <w:name w:val="正文文本缩进 2"/>
    <w:basedOn w:val="700"/>
    <w:next w:val="756"/>
    <w:link w:val="728"/>
    <w:pPr>
      <w:ind w:left="630" w:firstLine="645"/>
    </w:pPr>
    <w:rPr>
      <w:rFonts w:ascii="Arial" w:hAnsi="Arial" w:eastAsia="仿宋_GB2312" w:cs="Arial"/>
      <w:sz w:val="32"/>
      <w:szCs w:val="32"/>
    </w:rPr>
  </w:style>
  <w:style w:type="paragraph" w:styleId="757">
    <w:name w:val="索引 1"/>
    <w:basedOn w:val="700"/>
    <w:next w:val="700"/>
    <w:link w:val="700"/>
    <w:semiHidden/>
    <w:pPr>
      <w:spacing w:line="240" w:lineRule="atLeast"/>
    </w:pPr>
    <w:rPr>
      <w:b/>
      <w:bCs/>
    </w:rPr>
  </w:style>
  <w:style w:type="paragraph" w:styleId="758">
    <w:name w:val="目录 5"/>
    <w:basedOn w:val="700"/>
    <w:next w:val="700"/>
    <w:link w:val="700"/>
    <w:semiHidden/>
    <w:pPr>
      <w:ind w:left="840"/>
      <w:jc w:val="left"/>
    </w:pPr>
  </w:style>
  <w:style w:type="paragraph" w:styleId="759">
    <w:name w:val="目录 9"/>
    <w:basedOn w:val="700"/>
    <w:next w:val="700"/>
    <w:link w:val="700"/>
    <w:semiHidden/>
    <w:pPr>
      <w:ind w:left="1680"/>
      <w:jc w:val="left"/>
    </w:pPr>
  </w:style>
  <w:style w:type="paragraph" w:styleId="760">
    <w:name w:val="页脚"/>
    <w:basedOn w:val="700"/>
    <w:next w:val="760"/>
    <w:link w:val="744"/>
    <w:uiPriority w:val="99"/>
    <w:pPr>
      <w:jc w:val="left"/>
      <w:tabs>
        <w:tab w:val="center" w:pos="4153" w:leader="none"/>
        <w:tab w:val="right" w:pos="8306" w:leader="none"/>
      </w:tabs>
    </w:pPr>
    <w:rPr>
      <w:sz w:val="18"/>
      <w:szCs w:val="18"/>
    </w:rPr>
  </w:style>
  <w:style w:type="paragraph" w:styleId="761">
    <w:name w:val=" Char Char Char Char Char Char Char Char"/>
    <w:basedOn w:val="700"/>
    <w:next w:val="761"/>
    <w:link w:val="700"/>
    <w:pPr>
      <w:jc w:val="left"/>
      <w:spacing w:after="160" w:line="240" w:lineRule="exact"/>
      <w:widowControl/>
    </w:pPr>
    <w:rPr>
      <w:rFonts w:ascii="Verdana" w:hAnsi="Verdana"/>
      <w:sz w:val="20"/>
      <w:szCs w:val="20"/>
      <w:lang w:eastAsia="en-US"/>
    </w:rPr>
  </w:style>
  <w:style w:type="paragraph" w:styleId="762">
    <w:name w:val="正文文本缩进"/>
    <w:basedOn w:val="700"/>
    <w:next w:val="762"/>
    <w:link w:val="742"/>
    <w:pPr>
      <w:ind w:firstLine="645"/>
    </w:pPr>
    <w:rPr>
      <w:rFonts w:ascii="楷体_GB2312" w:eastAsia="楷体_GB2312"/>
      <w:sz w:val="32"/>
      <w:szCs w:val="32"/>
    </w:rPr>
  </w:style>
  <w:style w:type="paragraph" w:styleId="763">
    <w:name w:val="正文文本 3"/>
    <w:basedOn w:val="700"/>
    <w:next w:val="763"/>
    <w:link w:val="741"/>
    <w:rPr>
      <w:rFonts w:ascii="仿宋_GB2312" w:hAnsi="Arial" w:eastAsia="仿宋_GB2312"/>
      <w:sz w:val="32"/>
      <w:szCs w:val="32"/>
    </w:rPr>
  </w:style>
  <w:style w:type="paragraph" w:styleId="764">
    <w:name w:val="table_1stline"/>
    <w:basedOn w:val="700"/>
    <w:next w:val="764"/>
    <w:link w:val="700"/>
    <w:pPr>
      <w:jc w:val="left"/>
      <w:spacing w:before="120"/>
      <w:widowControl/>
    </w:pPr>
    <w:rPr>
      <w:bCs/>
      <w:sz w:val="20"/>
      <w:szCs w:val="20"/>
      <w:lang w:val="de-DE" w:eastAsia="de-DE"/>
    </w:rPr>
  </w:style>
  <w:style w:type="paragraph" w:styleId="765">
    <w:name w:val="批注框文本"/>
    <w:basedOn w:val="700"/>
    <w:next w:val="765"/>
    <w:link w:val="721"/>
    <w:semiHidden/>
    <w:rPr>
      <w:sz w:val="18"/>
      <w:szCs w:val="18"/>
    </w:rPr>
  </w:style>
  <w:style w:type="paragraph" w:styleId="766">
    <w:name w:val="目录 2"/>
    <w:basedOn w:val="700"/>
    <w:next w:val="700"/>
    <w:link w:val="700"/>
    <w:semiHidden/>
    <w:pPr>
      <w:ind w:left="210"/>
      <w:jc w:val="left"/>
    </w:pPr>
    <w:rPr>
      <w:smallCaps/>
      <w:szCs w:val="24"/>
    </w:rPr>
  </w:style>
  <w:style w:type="paragraph" w:styleId="767">
    <w:name w:val="正文文本缩进 3"/>
    <w:basedOn w:val="700"/>
    <w:next w:val="767"/>
    <w:link w:val="716"/>
    <w:pPr>
      <w:ind w:left="645" w:firstLine="645"/>
    </w:pPr>
    <w:rPr>
      <w:rFonts w:ascii="Arial" w:hAnsi="Arial" w:eastAsia="仿宋_GB2312" w:cs="Arial"/>
      <w:color w:val="ffff00"/>
      <w:sz w:val="32"/>
      <w:szCs w:val="32"/>
    </w:rPr>
  </w:style>
  <w:style w:type="paragraph" w:styleId="768">
    <w:name w:val="正文文本"/>
    <w:basedOn w:val="700"/>
    <w:next w:val="768"/>
    <w:link w:val="718"/>
    <w:rPr>
      <w:rFonts w:ascii="楷体_GB2312" w:hAnsi="Arial" w:eastAsia="楷体_GB2312"/>
      <w:sz w:val="28"/>
      <w:szCs w:val="28"/>
    </w:rPr>
  </w:style>
  <w:style w:type="paragraph" w:styleId="769">
    <w:name w:val="列表"/>
    <w:basedOn w:val="700"/>
    <w:next w:val="769"/>
    <w:link w:val="700"/>
    <w:pPr>
      <w:ind w:left="200" w:hanging="200"/>
    </w:pPr>
  </w:style>
  <w:style w:type="paragraph" w:styleId="770">
    <w:name w:val="目录 4"/>
    <w:basedOn w:val="700"/>
    <w:next w:val="700"/>
    <w:link w:val="700"/>
    <w:semiHidden/>
    <w:pPr>
      <w:ind w:left="630"/>
      <w:jc w:val="left"/>
    </w:pPr>
  </w:style>
  <w:style w:type="paragraph" w:styleId="771">
    <w:name w:val="页眉"/>
    <w:basedOn w:val="700"/>
    <w:next w:val="771"/>
    <w:link w:val="725"/>
    <w:pPr>
      <w:jc w:val="center"/>
      <w:tabs>
        <w:tab w:val="center" w:pos="4153" w:leader="none"/>
        <w:tab w:val="right" w:pos="8306" w:leader="none"/>
      </w:tabs>
      <w:pBdr>
        <w:bottom w:val="single" w:color="000000" w:sz="6" w:space="1"/>
      </w:pBdr>
    </w:pPr>
    <w:rPr>
      <w:sz w:val="18"/>
      <w:szCs w:val="18"/>
    </w:rPr>
  </w:style>
  <w:style w:type="paragraph" w:styleId="772">
    <w:name w:val="日期"/>
    <w:basedOn w:val="700"/>
    <w:next w:val="700"/>
    <w:link w:val="714"/>
    <w:rPr>
      <w:sz w:val="24"/>
      <w:szCs w:val="24"/>
    </w:rPr>
  </w:style>
  <w:style w:type="paragraph" w:styleId="773">
    <w:name w:val=" Char"/>
    <w:basedOn w:val="749"/>
    <w:next w:val="773"/>
    <w:link w:val="700"/>
    <w:rPr>
      <w:rFonts w:ascii="Tahoma" w:hAnsi="Tahoma"/>
      <w:sz w:val="24"/>
      <w:szCs w:val="24"/>
    </w:rPr>
  </w:style>
  <w:style w:type="paragraph" w:styleId="774">
    <w:name w:val="标题"/>
    <w:basedOn w:val="700"/>
    <w:next w:val="700"/>
    <w:link w:val="745"/>
    <w:uiPriority w:val="10"/>
    <w:qFormat/>
    <w:pPr>
      <w:jc w:val="center"/>
      <w:spacing w:before="240" w:after="60"/>
      <w:outlineLvl w:val="0"/>
    </w:pPr>
    <w:rPr>
      <w:rFonts w:ascii="Cambria" w:hAnsi="Cambria" w:cs="Times New Roman"/>
      <w:b/>
      <w:bCs/>
      <w:sz w:val="32"/>
      <w:szCs w:val="32"/>
    </w:rPr>
  </w:style>
  <w:style w:type="paragraph" w:styleId="775">
    <w:name w:val="列表段落1"/>
    <w:basedOn w:val="700"/>
    <w:next w:val="775"/>
    <w:link w:val="700"/>
    <w:uiPriority w:val="34"/>
    <w:qFormat/>
    <w:pPr>
      <w:contextualSpacing/>
      <w:ind w:left="720"/>
      <w:jc w:val="left"/>
      <w:widowControl/>
    </w:pPr>
    <w:rPr>
      <w:sz w:val="24"/>
      <w:szCs w:val="24"/>
      <w:lang w:eastAsia="en-US" w:bidi="en-US"/>
    </w:rPr>
  </w:style>
  <w:style w:type="paragraph" w:styleId="776">
    <w:name w:val="普通(网站)"/>
    <w:basedOn w:val="700"/>
    <w:next w:val="776"/>
    <w:link w:val="700"/>
    <w:uiPriority w:val="99"/>
    <w:pPr>
      <w:jc w:val="left"/>
      <w:spacing w:before="100" w:beforeAutospacing="1" w:after="100" w:afterAutospacing="1"/>
      <w:widowControl/>
    </w:pPr>
    <w:rPr>
      <w:rFonts w:ascii="宋体" w:hAnsi="宋体" w:cs="宋体"/>
      <w:sz w:val="24"/>
      <w:szCs w:val="24"/>
    </w:rPr>
  </w:style>
  <w:style w:type="paragraph" w:styleId="777">
    <w:name w:val="普通 (Web)"/>
    <w:basedOn w:val="700"/>
    <w:next w:val="777"/>
    <w:link w:val="700"/>
    <w:pPr>
      <w:jc w:val="left"/>
      <w:spacing w:before="100" w:beforeAutospacing="1" w:after="100" w:afterAutospacing="1"/>
      <w:widowControl/>
    </w:pPr>
    <w:rPr>
      <w:rFonts w:ascii="宋体" w:hAnsi="宋体"/>
      <w:sz w:val="24"/>
      <w:szCs w:val="24"/>
    </w:rPr>
  </w:style>
  <w:style w:type="paragraph" w:styleId="778">
    <w:name w:val="图表目录"/>
    <w:basedOn w:val="700"/>
    <w:next w:val="700"/>
    <w:link w:val="700"/>
    <w:semiHidden/>
    <w:pPr>
      <w:ind w:left="840" w:hanging="420"/>
    </w:pPr>
  </w:style>
  <w:style w:type="paragraph" w:styleId="779">
    <w:name w:val="正文首行缩进 2"/>
    <w:basedOn w:val="762"/>
    <w:next w:val="779"/>
    <w:link w:val="747"/>
    <w:pPr>
      <w:ind w:firstLine="420"/>
      <w:spacing w:line="360" w:lineRule="auto"/>
    </w:pPr>
    <w:rPr>
      <w:rFonts w:ascii="宋体" w:hAnsi="宋体" w:eastAsia="宋体"/>
      <w:sz w:val="21"/>
      <w:szCs w:val="20"/>
    </w:rPr>
  </w:style>
  <w:style w:type="paragraph" w:styleId="780">
    <w:name w:val="纯文本"/>
    <w:basedOn w:val="700"/>
    <w:next w:val="780"/>
    <w:link w:val="743"/>
    <w:qFormat/>
    <w:rPr>
      <w:rFonts w:ascii="宋体" w:hAnsi="Courier New" w:cs="Courier New"/>
    </w:rPr>
  </w:style>
  <w:style w:type="paragraph" w:styleId="781">
    <w:name w:val="font6"/>
    <w:basedOn w:val="700"/>
    <w:next w:val="781"/>
    <w:link w:val="700"/>
    <w:pPr>
      <w:jc w:val="left"/>
      <w:spacing w:before="100" w:beforeAutospacing="1" w:after="100" w:afterAutospacing="1"/>
      <w:widowControl/>
    </w:pPr>
    <w:rPr>
      <w:rFonts w:hint="eastAsia" w:ascii="宋体" w:hAnsi="宋体"/>
      <w:sz w:val="28"/>
      <w:szCs w:val="28"/>
      <w:u w:val="single"/>
    </w:rPr>
  </w:style>
  <w:style w:type="paragraph" w:styleId="782">
    <w:name w:val="列表 2"/>
    <w:basedOn w:val="700"/>
    <w:next w:val="782"/>
    <w:link w:val="700"/>
    <w:pPr>
      <w:ind w:left="100" w:hanging="200"/>
    </w:pPr>
  </w:style>
  <w:style w:type="paragraph" w:styleId="783">
    <w:name w:val="目录 8"/>
    <w:basedOn w:val="700"/>
    <w:next w:val="700"/>
    <w:link w:val="700"/>
    <w:semiHidden/>
    <w:pPr>
      <w:ind w:left="1470"/>
      <w:jc w:val="left"/>
    </w:pPr>
  </w:style>
  <w:style w:type="paragraph" w:styleId="784">
    <w:name w:val="修订"/>
    <w:next w:val="784"/>
    <w:link w:val="700"/>
    <w:uiPriority w:val="99"/>
    <w:semiHidden/>
    <w:rPr>
      <w:rFonts w:ascii="Times New Roman" w:hAnsi="Times New Roman"/>
      <w:sz w:val="21"/>
      <w:szCs w:val="21"/>
      <w:lang w:val="en-US" w:eastAsia="zh-CN" w:bidi="ar-SA"/>
    </w:rPr>
  </w:style>
  <w:style w:type="paragraph" w:styleId="785">
    <w:name w:val="目录 3"/>
    <w:basedOn w:val="700"/>
    <w:next w:val="700"/>
    <w:link w:val="700"/>
    <w:semiHidden/>
    <w:pPr>
      <w:ind w:left="420"/>
      <w:jc w:val="left"/>
    </w:pPr>
    <w:rPr>
      <w:i/>
      <w:iCs/>
      <w:szCs w:val="24"/>
    </w:rPr>
  </w:style>
  <w:style w:type="paragraph" w:styleId="786">
    <w:name w:val="正文文本 2"/>
    <w:basedOn w:val="700"/>
    <w:next w:val="786"/>
    <w:link w:val="735"/>
    <w:pPr>
      <w:jc w:val="center"/>
      <w:widowControl/>
    </w:pPr>
    <w:rPr>
      <w:rFonts w:ascii="楷体_GB2312" w:eastAsia="楷体_GB2312"/>
      <w:sz w:val="28"/>
      <w:szCs w:val="28"/>
    </w:rPr>
  </w:style>
  <w:style w:type="paragraph" w:styleId="787">
    <w:name w:val="目录 6"/>
    <w:basedOn w:val="700"/>
    <w:next w:val="700"/>
    <w:link w:val="700"/>
    <w:semiHidden/>
    <w:pPr>
      <w:ind w:left="1050"/>
      <w:jc w:val="left"/>
    </w:pPr>
  </w:style>
  <w:style w:type="paragraph" w:styleId="788">
    <w:name w:val="目录 1"/>
    <w:basedOn w:val="700"/>
    <w:next w:val="700"/>
    <w:link w:val="700"/>
    <w:semiHidden/>
    <w:pPr>
      <w:jc w:val="left"/>
      <w:spacing w:before="120" w:after="120" w:line="400" w:lineRule="exact"/>
      <w:tabs>
        <w:tab w:val="right" w:pos="8720" w:leader="dot"/>
      </w:tabs>
    </w:pPr>
    <w:rPr>
      <w:rFonts w:ascii="宋体" w:hAnsi="宋体"/>
      <w:caps/>
      <w:sz w:val="24"/>
      <w:szCs w:val="24"/>
    </w:rPr>
  </w:style>
  <w:style w:type="paragraph" w:styleId="789">
    <w:name w:val="标题1"/>
    <w:basedOn w:val="700"/>
    <w:next w:val="700"/>
    <w:link w:val="700"/>
    <w:pPr>
      <w:jc w:val="center"/>
      <w:spacing w:line="700" w:lineRule="atLeast"/>
      <w:tabs>
        <w:tab w:val="left" w:pos="9193" w:leader="none"/>
        <w:tab w:val="left" w:pos="9827" w:leader="none"/>
      </w:tabs>
    </w:pPr>
    <w:rPr>
      <w:rFonts w:ascii="方正小标宋_GBK" w:eastAsia="方正小标宋_GBK"/>
      <w:sz w:val="44"/>
      <w:szCs w:val="20"/>
    </w:rPr>
  </w:style>
  <w:style w:type="paragraph" w:styleId="790">
    <w:name w:val="xl29"/>
    <w:basedOn w:val="700"/>
    <w:next w:val="790"/>
    <w:link w:val="70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1">
    <w:name w:val="xl24"/>
    <w:basedOn w:val="700"/>
    <w:next w:val="791"/>
    <w:link w:val="7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2">
    <w:name w:val="xl27"/>
    <w:basedOn w:val="700"/>
    <w:next w:val="792"/>
    <w:link w:val="7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3">
    <w:name w:val=" Char Char Char Char"/>
    <w:basedOn w:val="749"/>
    <w:next w:val="793"/>
    <w:link w:val="700"/>
    <w:pPr>
      <w:spacing w:line="360" w:lineRule="auto"/>
    </w:pPr>
    <w:rPr>
      <w:rFonts w:ascii="Tahoma" w:hAnsi="Tahoma"/>
      <w:sz w:val="24"/>
      <w:szCs w:val="24"/>
    </w:rPr>
  </w:style>
  <w:style w:type="paragraph" w:styleId="794">
    <w:name w:val="二级目录"/>
    <w:next w:val="700"/>
    <w:link w:val="737"/>
    <w:pPr>
      <w:numPr>
        <w:ilvl w:val="0"/>
        <w:numId w:val="2"/>
      </w:numPr>
      <w:tabs>
        <w:tab w:val="left" w:pos="907" w:leader="none"/>
        <w:tab w:val="left" w:pos="1145" w:leader="none"/>
      </w:tabs>
      <w:outlineLvl w:val="1"/>
    </w:pPr>
    <w:rPr>
      <w:b/>
      <w:sz w:val="30"/>
      <w:szCs w:val="28"/>
      <w:lang w:val="en-US" w:eastAsia="zh-CN" w:bidi="ar-SA"/>
    </w:rPr>
  </w:style>
  <w:style w:type="paragraph" w:styleId="795">
    <w:name w:val="列出段落1"/>
    <w:basedOn w:val="700"/>
    <w:next w:val="795"/>
    <w:link w:val="739"/>
    <w:qFormat/>
    <w:pPr>
      <w:contextualSpacing/>
      <w:ind w:left="720"/>
      <w:jc w:val="left"/>
      <w:widowControl/>
    </w:pPr>
    <w:rPr>
      <w:rFonts w:ascii="Calibri" w:hAnsi="Calibri" w:eastAsia="宋体" w:cs="Times New Roman"/>
      <w:sz w:val="24"/>
      <w:szCs w:val="24"/>
      <w:lang w:eastAsia="en-US" w:bidi="en-US"/>
    </w:rPr>
  </w:style>
  <w:style w:type="paragraph" w:styleId="796">
    <w:name w:val="列表段落"/>
    <w:basedOn w:val="700"/>
    <w:next w:val="796"/>
    <w:link w:val="748"/>
    <w:uiPriority w:val="34"/>
    <w:qFormat/>
    <w:pPr>
      <w:contextualSpacing/>
      <w:ind w:left="720"/>
      <w:jc w:val="left"/>
      <w:widowControl/>
    </w:pPr>
    <w:rPr>
      <w:rFonts w:ascii="Calibri" w:hAnsi="Calibri"/>
      <w:sz w:val="24"/>
      <w:szCs w:val="24"/>
      <w:lang w:eastAsia="en-US" w:bidi="en-US"/>
    </w:rPr>
  </w:style>
  <w:style w:type="paragraph" w:styleId="797">
    <w:name w:val="xl26"/>
    <w:basedOn w:val="700"/>
    <w:next w:val="797"/>
    <w:link w:val="7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98">
    <w:name w:val="Body Text(ch)"/>
    <w:basedOn w:val="700"/>
    <w:next w:val="768"/>
    <w:link w:val="700"/>
    <w:pPr>
      <w:spacing w:after="120"/>
    </w:pPr>
    <w:rPr>
      <w:rFonts w:ascii="宋体" w:hAnsi="Arial"/>
      <w:bCs/>
      <w:iCs/>
      <w:szCs w:val="24"/>
    </w:rPr>
  </w:style>
  <w:style w:type="paragraph" w:styleId="799">
    <w:name w:val="4"/>
    <w:basedOn w:val="700"/>
    <w:next w:val="767"/>
    <w:link w:val="700"/>
    <w:pPr>
      <w:ind w:firstLine="420"/>
      <w:spacing w:line="360" w:lineRule="auto"/>
    </w:pPr>
    <w:rPr>
      <w:color w:val="ff0000"/>
      <w:sz w:val="24"/>
      <w:szCs w:val="24"/>
    </w:rPr>
  </w:style>
  <w:style w:type="paragraph" w:styleId="800">
    <w:name w:val="图标"/>
    <w:basedOn w:val="700"/>
    <w:next w:val="700"/>
    <w:link w:val="70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01">
    <w:name w:val="table_lines"/>
    <w:basedOn w:val="700"/>
    <w:next w:val="801"/>
    <w:link w:val="700"/>
    <w:pPr>
      <w:jc w:val="left"/>
      <w:widowControl/>
    </w:pPr>
    <w:rPr>
      <w:sz w:val="20"/>
      <w:szCs w:val="20"/>
      <w:lang w:val="de-DE" w:eastAsia="de-DE"/>
    </w:rPr>
  </w:style>
  <w:style w:type="paragraph" w:styleId="802">
    <w:name w:val="xl30"/>
    <w:basedOn w:val="700"/>
    <w:next w:val="802"/>
    <w:link w:val="700"/>
    <w:pPr>
      <w:jc w:val="center"/>
      <w:spacing w:before="100" w:beforeAutospacing="1" w:after="100" w:afterAutospacing="1"/>
      <w:widowControl/>
    </w:pPr>
    <w:rPr>
      <w:rFonts w:ascii="宋体" w:hAnsi="宋体"/>
      <w:b/>
      <w:bCs/>
      <w:sz w:val="36"/>
      <w:szCs w:val="36"/>
    </w:rPr>
  </w:style>
  <w:style w:type="paragraph" w:styleId="803">
    <w:name w:val="Char"/>
    <w:basedOn w:val="700"/>
    <w:next w:val="803"/>
    <w:link w:val="700"/>
    <w:pPr>
      <w:ind w:firstLine="200"/>
      <w:tabs>
        <w:tab w:val="left" w:pos="360" w:leader="none"/>
      </w:tabs>
    </w:pPr>
    <w:rPr>
      <w:sz w:val="28"/>
      <w:szCs w:val="30"/>
    </w:rPr>
  </w:style>
  <w:style w:type="paragraph" w:styleId="804">
    <w:name w:val="附录1"/>
    <w:next w:val="804"/>
    <w:link w:val="70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05">
    <w:name w:val="无间隔"/>
    <w:next w:val="805"/>
    <w:link w:val="700"/>
    <w:uiPriority w:val="99"/>
    <w:qFormat/>
    <w:pPr>
      <w:jc w:val="both"/>
      <w:widowControl w:val="off"/>
    </w:pPr>
    <w:rPr>
      <w:rFonts w:ascii="Times New Roman" w:hAnsi="Times New Roman"/>
      <w:sz w:val="21"/>
      <w:szCs w:val="21"/>
      <w:lang w:val="en-US" w:eastAsia="zh-CN" w:bidi="ar-SA"/>
    </w:rPr>
  </w:style>
  <w:style w:type="paragraph" w:styleId="806">
    <w:name w:val="font5"/>
    <w:basedOn w:val="700"/>
    <w:next w:val="806"/>
    <w:link w:val="700"/>
    <w:pPr>
      <w:jc w:val="left"/>
      <w:spacing w:before="100" w:beforeAutospacing="1" w:after="100" w:afterAutospacing="1"/>
      <w:widowControl/>
    </w:pPr>
    <w:rPr>
      <w:rFonts w:hint="eastAsia" w:ascii="宋体" w:hAnsi="宋体"/>
      <w:sz w:val="28"/>
      <w:szCs w:val="28"/>
    </w:rPr>
  </w:style>
  <w:style w:type="paragraph" w:styleId="807">
    <w:name w:val="xl28"/>
    <w:basedOn w:val="700"/>
    <w:next w:val="807"/>
    <w:link w:val="70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8">
    <w:name w:val="Char Char Char Char"/>
    <w:basedOn w:val="749"/>
    <w:next w:val="808"/>
    <w:link w:val="700"/>
    <w:pPr>
      <w:spacing w:line="360" w:lineRule="auto"/>
    </w:pPr>
    <w:rPr>
      <w:rFonts w:ascii="Tahoma" w:hAnsi="Tahoma"/>
      <w:sz w:val="24"/>
      <w:szCs w:val="24"/>
    </w:rPr>
  </w:style>
  <w:style w:type="paragraph" w:styleId="809">
    <w:name w:val="标题3"/>
    <w:basedOn w:val="700"/>
    <w:next w:val="700"/>
    <w:link w:val="700"/>
    <w:pPr>
      <w:ind w:firstLine="624"/>
      <w:spacing w:line="590" w:lineRule="atLeast"/>
    </w:pPr>
    <w:rPr>
      <w:rFonts w:ascii="方正黑体_GBK" w:eastAsia="方正黑体_GBK"/>
      <w:sz w:val="32"/>
      <w:szCs w:val="32"/>
    </w:rPr>
  </w:style>
  <w:style w:type="paragraph" w:styleId="810">
    <w:name w:val="xl25"/>
    <w:basedOn w:val="700"/>
    <w:next w:val="810"/>
    <w:link w:val="70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1">
    <w:name w:val="样式1"/>
    <w:basedOn w:val="700"/>
    <w:next w:val="811"/>
    <w:link w:val="700"/>
    <w:pPr>
      <w:numPr>
        <w:ilvl w:val="0"/>
        <w:numId w:val="3"/>
      </w:numPr>
      <w:tabs>
        <w:tab w:val="left" w:pos="709" w:leader="none"/>
      </w:tabs>
    </w:pPr>
    <w:rPr>
      <w:rFonts w:ascii="宋体" w:hAnsi="宋体"/>
    </w:rPr>
  </w:style>
  <w:style w:type="paragraph" w:styleId="812">
    <w:name w:val="普通正文"/>
    <w:basedOn w:val="700"/>
    <w:next w:val="812"/>
    <w:link w:val="700"/>
    <w:pPr>
      <w:ind w:firstLine="480"/>
      <w:jc w:val="left"/>
      <w:spacing w:before="120" w:after="120" w:line="360" w:lineRule="auto"/>
    </w:pPr>
    <w:rPr>
      <w:rFonts w:ascii="Arial" w:hAnsi="Arial"/>
      <w:sz w:val="24"/>
      <w:szCs w:val="24"/>
    </w:rPr>
  </w:style>
  <w:style w:type="paragraph" w:styleId="813">
    <w:name w:val="font7"/>
    <w:basedOn w:val="700"/>
    <w:next w:val="813"/>
    <w:link w:val="700"/>
    <w:pPr>
      <w:jc w:val="left"/>
      <w:spacing w:before="100" w:beforeAutospacing="1" w:after="100" w:afterAutospacing="1"/>
      <w:widowControl/>
    </w:pPr>
    <w:rPr>
      <w:rFonts w:hint="eastAsia" w:ascii="宋体" w:hAnsi="宋体"/>
      <w:sz w:val="18"/>
      <w:szCs w:val="18"/>
    </w:rPr>
  </w:style>
  <w:style w:type="paragraph" w:styleId="814">
    <w:name w:val=" Char Char Char Char Char Char Char Char Char Char"/>
    <w:basedOn w:val="700"/>
    <w:next w:val="814"/>
    <w:link w:val="700"/>
    <w:pPr>
      <w:spacing w:line="360" w:lineRule="auto"/>
    </w:pPr>
    <w:rPr>
      <w:sz w:val="24"/>
      <w:szCs w:val="20"/>
    </w:rPr>
  </w:style>
  <w:style w:type="paragraph" w:styleId="815">
    <w:name w:val="Char Char Char Char Char Char Char Char"/>
    <w:basedOn w:val="700"/>
    <w:next w:val="815"/>
    <w:link w:val="700"/>
    <w:pPr>
      <w:jc w:val="left"/>
      <w:spacing w:after="160" w:line="240" w:lineRule="exact"/>
      <w:widowControl/>
    </w:pPr>
    <w:rPr>
      <w:rFonts w:ascii="Verdana" w:hAnsi="Verdana"/>
      <w:sz w:val="20"/>
      <w:szCs w:val="20"/>
      <w:lang w:eastAsia="en-US"/>
    </w:rPr>
  </w:style>
  <w:style w:type="table" w:styleId="816">
    <w:name w:val="网格型"/>
    <w:basedOn w:val="711"/>
    <w:next w:val="816"/>
    <w:link w:val="700"/>
    <w:pPr>
      <w:jc w:val="both"/>
      <w:widowControl w:val="off"/>
    </w:pPr>
    <w:rPr>
      <w:rFonts w:ascii="Times New Roman" w:hAnsi="Times New Roman" w:eastAsia="宋体" w:cs="Times New Roman"/>
      <w:sz w:val="20"/>
      <w:szCs w:val="20"/>
    </w:rPr>
    <w:tblPr/>
  </w:style>
  <w:style w:type="character" w:styleId="10293" w:default="1">
    <w:name w:val="Default Paragraph Font"/>
    <w:uiPriority w:val="1"/>
    <w:semiHidden/>
    <w:unhideWhenUsed/>
  </w:style>
  <w:style w:type="numbering" w:styleId="10294" w:default="1">
    <w:name w:val="No List"/>
    <w:uiPriority w:val="99"/>
    <w:semiHidden/>
    <w:unhideWhenUsed/>
  </w:style>
  <w:style w:type="table" w:styleId="102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卢翼</cp:lastModifiedBy>
  <cp:revision>4</cp:revision>
  <dcterms:created xsi:type="dcterms:W3CDTF">2024-07-29T06:57:00Z</dcterms:created>
  <dcterms:modified xsi:type="dcterms:W3CDTF">2026-08-21T00:56:15Z</dcterms:modified>
</cp:coreProperties>
</file>