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r>
      <w:r/>
    </w:p>
    <w:p>
      <w:pPr>
        <w:pStyle w:val="761"/>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t xml:space="preserve">南京脑科医院</w:t>
      </w:r>
      <w:r>
        <w:rPr>
          <w:rFonts w:hint="eastAsia" w:ascii="华文新魏" w:hAnsi="宋体" w:eastAsia="华文新魏"/>
          <w:b/>
          <w:color w:val="000000"/>
          <w:sz w:val="72"/>
          <w:szCs w:val="72"/>
        </w:rPr>
      </w:r>
      <w:r/>
    </w:p>
    <w:p>
      <w:pPr>
        <w:pStyle w:val="761"/>
        <w:jc w:val="center"/>
        <w:spacing w:line="360" w:lineRule="auto"/>
        <w:rPr>
          <w:rFonts w:ascii="华文新魏" w:hAnsi="宋体" w:eastAsia="华文新魏"/>
          <w:b/>
          <w:color w:val="000000"/>
          <w:sz w:val="48"/>
          <w:szCs w:val="48"/>
        </w:rPr>
        <w:outlineLvl w:val="0"/>
      </w:pPr>
      <w:r>
        <w:rPr>
          <w:rFonts w:ascii="华文新魏" w:hAnsi="宋体" w:eastAsia="华文新魏"/>
          <w:b/>
          <w:color w:val="000000"/>
          <w:sz w:val="48"/>
          <w:szCs w:val="48"/>
        </w:rPr>
      </w:r>
      <w:r/>
    </w:p>
    <w:p>
      <w:pPr>
        <w:pStyle w:val="761"/>
        <w:jc w:val="center"/>
        <w:spacing w:line="360" w:lineRule="auto"/>
        <w:rPr>
          <w:rFonts w:hint="eastAsia" w:ascii="华文新魏" w:hAnsi="宋体" w:eastAsia="华文新魏"/>
          <w:b/>
          <w:color w:val="000000"/>
          <w:sz w:val="48"/>
          <w:szCs w:val="48"/>
        </w:rPr>
        <w:outlineLvl w:val="0"/>
      </w:pPr>
      <w:r>
        <w:rPr>
          <w:rFonts w:hint="eastAsia" w:ascii="华文新魏" w:hAnsi="宋体" w:eastAsia="华文新魏"/>
          <w:b/>
          <w:color w:val="000000"/>
          <w:sz w:val="48"/>
          <w:szCs w:val="48"/>
        </w:rPr>
        <w:t xml:space="preserve">(脑科院区)门诊楼部分楼层诊室装修</w:t>
      </w:r>
      <w:r>
        <w:rPr>
          <w:rFonts w:hint="eastAsia" w:ascii="华文新魏" w:hAnsi="宋体" w:eastAsia="华文新魏"/>
          <w:b/>
          <w:color w:val="000000"/>
          <w:sz w:val="48"/>
          <w:szCs w:val="48"/>
        </w:rPr>
      </w:r>
      <w:r/>
    </w:p>
    <w:p>
      <w:pPr>
        <w:pStyle w:val="761"/>
        <w:jc w:val="center"/>
        <w:spacing w:line="360" w:lineRule="auto"/>
        <w:rPr>
          <w:rFonts w:ascii="华文新魏" w:hAnsi="宋体" w:eastAsia="华文新魏"/>
          <w:b/>
          <w:color w:val="000000"/>
          <w:sz w:val="48"/>
          <w:szCs w:val="48"/>
        </w:rPr>
        <w:outlineLvl w:val="0"/>
      </w:pPr>
      <w:r>
        <w:rPr>
          <w:rFonts w:hint="eastAsia" w:ascii="华文新魏" w:hAnsi="宋体" w:eastAsia="华文新魏"/>
          <w:b/>
          <w:color w:val="000000"/>
          <w:sz w:val="48"/>
          <w:szCs w:val="48"/>
        </w:rPr>
        <w:t xml:space="preserve">改造工程项目</w:t>
      </w:r>
      <w:r>
        <w:rPr>
          <w:rFonts w:ascii="华文新魏" w:hAnsi="宋体" w:eastAsia="华文新魏"/>
          <w:b/>
          <w:color w:val="000000"/>
          <w:sz w:val="48"/>
          <w:szCs w:val="48"/>
        </w:rPr>
      </w:r>
      <w:r/>
    </w:p>
    <w:p>
      <w:pPr>
        <w:pStyle w:val="76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1"/>
        <w:jc w:val="center"/>
        <w:spacing w:before="120" w:after="120" w:line="360" w:lineRule="auto"/>
        <w:rPr>
          <w:rFonts w:ascii="Arial" w:hAnsi="Arial" w:eastAsia="黑体"/>
          <w:b/>
          <w:bCs/>
          <w:color w:val="000000"/>
          <w:sz w:val="72"/>
          <w:szCs w:val="72"/>
        </w:rPr>
      </w:pPr>
      <w:r>
        <w:rPr>
          <w:rFonts w:hint="eastAsia" w:ascii="Arial" w:hAnsi="Arial" w:eastAsia="黑体"/>
          <w:b/>
          <w:bCs/>
          <w:color w:val="000000"/>
          <w:sz w:val="72"/>
          <w:szCs w:val="72"/>
        </w:rPr>
        <w:t xml:space="preserve">竞争性磋商文件</w:t>
      </w:r>
      <w:r>
        <w:rPr>
          <w:rFonts w:ascii="Arial" w:hAnsi="Arial" w:eastAsia="黑体"/>
          <w:b/>
          <w:bCs/>
          <w:color w:val="000000"/>
          <w:sz w:val="72"/>
          <w:szCs w:val="72"/>
        </w:rPr>
      </w:r>
      <w:r/>
    </w:p>
    <w:p>
      <w:pPr>
        <w:pStyle w:val="761"/>
        <w:ind w:firstLine="643"/>
        <w:jc w:val="center"/>
        <w:spacing w:line="360" w:lineRule="auto"/>
        <w:rPr>
          <w:rFonts w:ascii="宋体" w:hAnsi="宋体" w:eastAsia="宋体"/>
          <w:b/>
          <w:color w:val="000000"/>
          <w:sz w:val="32"/>
          <w:szCs w:val="32"/>
          <w:lang w:val="en-US" w:eastAsia="zh-CN"/>
        </w:rPr>
      </w:pPr>
      <w:r>
        <w:rPr>
          <w:rFonts w:hint="eastAsia" w:ascii="宋体" w:hAnsi="宋体"/>
          <w:b/>
          <w:color w:val="000000"/>
          <w:sz w:val="32"/>
          <w:szCs w:val="32"/>
        </w:rPr>
        <w:t xml:space="preserve">项目编号：JSZC-320100-HWZX-C2026-04</w:t>
      </w:r>
      <w:r>
        <w:rPr>
          <w:rFonts w:hint="eastAsia" w:ascii="宋体" w:hAnsi="宋体"/>
          <w:b/>
          <w:color w:val="000000"/>
          <w:sz w:val="32"/>
          <w:szCs w:val="32"/>
          <w:lang w:val="en-US" w:eastAsia="zh-CN"/>
        </w:rPr>
        <w:t xml:space="preserve">5</w:t>
      </w:r>
      <w:r>
        <w:rPr>
          <w:rFonts w:hint="eastAsia" w:ascii="宋体" w:hAnsi="宋体"/>
          <w:b/>
          <w:color w:val="000000"/>
          <w:sz w:val="32"/>
          <w:szCs w:val="32"/>
          <w:lang w:val="en-US" w:eastAsia="zh-CN"/>
        </w:rPr>
        <w:t xml:space="preserve">0</w:t>
      </w:r>
      <w:r>
        <w:rPr>
          <w:rFonts w:ascii="宋体" w:hAnsi="宋体" w:eastAsia="宋体"/>
          <w:b/>
          <w:color w:val="000000"/>
          <w:sz w:val="32"/>
          <w:szCs w:val="32"/>
          <w:lang w:val="en-US" w:eastAsia="zh-CN"/>
        </w:rPr>
      </w:r>
      <w:r/>
    </w:p>
    <w:p>
      <w:pPr>
        <w:pStyle w:val="761"/>
        <w:jc w:val="center"/>
        <w:spacing w:before="156" w:after="156"/>
        <w:rPr>
          <w:rFonts w:ascii="宋体" w:hAnsi="宋体"/>
          <w:b/>
          <w:color w:val="000000"/>
          <w:sz w:val="32"/>
          <w:szCs w:val="32"/>
        </w:rPr>
      </w:pPr>
      <w:r>
        <w:rPr>
          <w:rFonts w:hint="eastAsia" w:ascii="宋体" w:hAnsi="宋体"/>
          <w:b/>
          <w:color w:val="000000"/>
          <w:sz w:val="32"/>
          <w:szCs w:val="32"/>
        </w:rPr>
        <w:t xml:space="preserve">项目代理编号：0675-266JOC003722</w:t>
      </w:r>
      <w:r>
        <w:rPr>
          <w:rFonts w:ascii="宋体" w:hAnsi="宋体"/>
          <w:b/>
          <w:color w:val="000000"/>
          <w:sz w:val="32"/>
          <w:szCs w:val="32"/>
        </w:rPr>
      </w:r>
      <w:r/>
    </w:p>
    <w:p>
      <w:pPr>
        <w:pStyle w:val="761"/>
        <w:jc w:val="left"/>
        <w:spacing w:line="360" w:lineRule="auto"/>
        <w:rPr>
          <w:rFonts w:ascii="宋体" w:hAnsi="宋体" w:cs="宋体"/>
          <w:b/>
          <w:bCs/>
          <w:color w:val="000000"/>
          <w:position w:val="-10"/>
          <w:sz w:val="24"/>
          <w:szCs w:val="24"/>
        </w:rPr>
      </w:pPr>
      <w:r>
        <w:rPr>
          <w:rFonts w:ascii="宋体" w:hAnsi="宋体" w:cs="宋体"/>
          <w:b/>
          <w:bCs/>
          <w:color w:val="000000"/>
          <w:position w:val="-10"/>
          <w:sz w:val="24"/>
          <w:szCs w:val="24"/>
        </w:rPr>
      </w:r>
      <w:r/>
    </w:p>
    <w:p>
      <w:pPr>
        <w:pStyle w:val="761"/>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1"/>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1"/>
        <w:jc w:val="center"/>
        <w:spacing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采购人：南京脑科医院</w:t>
      </w:r>
      <w:r>
        <w:rPr>
          <w:rFonts w:ascii="宋体" w:hAnsi="宋体" w:cs="宋体"/>
          <w:b/>
          <w:bCs/>
          <w:color w:val="000000"/>
          <w:position w:val="-10"/>
          <w:sz w:val="32"/>
          <w:szCs w:val="24"/>
        </w:rPr>
      </w:r>
      <w:r/>
    </w:p>
    <w:p>
      <w:pPr>
        <w:pStyle w:val="761"/>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采购代理机构：江苏海外集团国际工程咨询有限公司</w:t>
      </w:r>
      <w:r>
        <w:rPr>
          <w:rFonts w:ascii="宋体" w:hAnsi="宋体" w:cs="宋体"/>
          <w:b/>
          <w:bCs/>
          <w:color w:val="000000"/>
          <w:position w:val="-10"/>
          <w:sz w:val="32"/>
          <w:szCs w:val="24"/>
        </w:rPr>
      </w:r>
      <w:r/>
    </w:p>
    <w:p>
      <w:pPr>
        <w:pStyle w:val="761"/>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日期：2026年8月</w:t>
      </w:r>
      <w:r>
        <w:rPr>
          <w:rFonts w:ascii="宋体" w:hAnsi="宋体" w:cs="宋体"/>
          <w:b/>
          <w:bCs/>
          <w:color w:val="000000"/>
          <w:position w:val="-10"/>
          <w:sz w:val="32"/>
          <w:szCs w:val="24"/>
        </w:rPr>
      </w:r>
      <w:r/>
    </w:p>
    <w:p>
      <w:pPr>
        <w:pStyle w:val="761"/>
        <w:jc w:val="center"/>
        <w:spacing w:before="120" w:after="120" w:line="360" w:lineRule="auto"/>
        <w:rPr>
          <w:rFonts w:ascii="宋体" w:hAnsi="宋体" w:cs="宋体"/>
          <w:b/>
          <w:bCs/>
          <w:color w:val="000000"/>
          <w:position w:val="-10"/>
          <w:sz w:val="32"/>
          <w:szCs w:val="24"/>
        </w:rPr>
      </w:pPr>
      <w:r>
        <w:rPr>
          <w:rFonts w:ascii="宋体" w:hAnsi="宋体" w:cs="宋体"/>
          <w:b/>
          <w:bCs/>
          <w:color w:val="000000"/>
          <w:position w:val="-10"/>
          <w:sz w:val="32"/>
          <w:szCs w:val="24"/>
        </w:rPr>
      </w:r>
      <w:r/>
    </w:p>
    <w:p>
      <w:pPr>
        <w:pStyle w:val="761"/>
        <w:jc w:val="center"/>
        <w:spacing w:before="120" w:after="120" w:line="360" w:lineRule="auto"/>
        <w:rPr>
          <w:rFonts w:hint="eastAsia" w:ascii="宋体" w:hAnsi="宋体" w:cs="宋体"/>
          <w:b/>
          <w:bCs/>
          <w:color w:val="000000"/>
          <w:position w:val="-10"/>
          <w:sz w:val="32"/>
          <w:szCs w:val="24"/>
        </w:rPr>
      </w:pPr>
      <w:r>
        <w:rPr>
          <w:rFonts w:hint="eastAsia" w:ascii="宋体" w:hAnsi="宋体" w:cs="宋体"/>
          <w:b/>
          <w:bCs/>
          <w:color w:val="000000"/>
          <w:position w:val="-10"/>
          <w:sz w:val="32"/>
          <w:szCs w:val="24"/>
        </w:rPr>
      </w:r>
      <w:r/>
    </w:p>
    <w:p>
      <w:pPr>
        <w:pStyle w:val="761"/>
        <w:jc w:val="center"/>
        <w:spacing w:line="360" w:lineRule="auto"/>
        <w:rPr>
          <w:rFonts w:ascii="黑体" w:hAnsi="Arial" w:eastAsia="黑体"/>
          <w:b/>
          <w:color w:val="000000"/>
          <w:sz w:val="44"/>
          <w:szCs w:val="21"/>
        </w:rPr>
        <w:outlineLvl w:val="0"/>
      </w:pPr>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ascii="黑体" w:hAnsi="Arial" w:eastAsia="黑体"/>
          <w:b/>
          <w:color w:val="000000"/>
          <w:sz w:val="44"/>
          <w:szCs w:val="21"/>
        </w:rPr>
        <w:t xml:space="preserve">总  目  录</w:t>
      </w:r>
      <w:r>
        <w:rPr>
          <w:rFonts w:ascii="黑体" w:hAnsi="Arial" w:eastAsia="黑体"/>
          <w:b/>
          <w:color w:val="000000"/>
          <w:sz w:val="44"/>
          <w:szCs w:val="21"/>
        </w:rPr>
      </w:r>
      <w:r/>
    </w:p>
    <w:p>
      <w:pPr>
        <w:pStyle w:val="761"/>
        <w:spacing w:line="360" w:lineRule="auto"/>
        <w:rPr>
          <w:rFonts w:ascii="仿宋_GB2312" w:hAnsi="Arial" w:eastAsia="仿宋_GB2312"/>
          <w:b/>
          <w:color w:val="000000"/>
          <w:sz w:val="28"/>
          <w:szCs w:val="21"/>
        </w:rPr>
      </w:pPr>
      <w:r>
        <w:rPr>
          <w:rFonts w:ascii="仿宋_GB2312" w:hAnsi="Arial" w:eastAsia="仿宋_GB2312"/>
          <w:b/>
          <w:color w:val="000000"/>
          <w:sz w:val="28"/>
          <w:szCs w:val="21"/>
        </w:rPr>
      </w:r>
      <w:r/>
    </w:p>
    <w:p>
      <w:pPr>
        <w:pStyle w:val="761"/>
        <w:numPr>
          <w:ilvl w:val="0"/>
          <w:numId w:val="2"/>
        </w:numPr>
        <w:spacing w:line="360" w:lineRule="auto"/>
        <w:tabs>
          <w:tab w:val="left" w:pos="1440" w:leader="none"/>
        </w:tabs>
        <w:rPr>
          <w:rFonts w:ascii="黑体" w:hAnsi="Showcard Gothic" w:eastAsia="黑体"/>
          <w:color w:val="000000"/>
          <w:sz w:val="32"/>
          <w:szCs w:val="21"/>
        </w:rPr>
        <w:outlineLvl w:val="0"/>
      </w:pPr>
      <w:r>
        <w:rPr>
          <w:rFonts w:hint="eastAsia" w:ascii="黑体" w:hAnsi="宋体" w:eastAsia="黑体"/>
          <w:color w:val="000000"/>
          <w:sz w:val="36"/>
          <w:szCs w:val="21"/>
        </w:rPr>
        <w:t xml:space="preserve">磋商邀请</w:t>
      </w:r>
      <w:r>
        <w:rPr>
          <w:rFonts w:hint="eastAsia" w:ascii="黑体" w:hAnsi="Showcard Gothic" w:eastAsia="黑体"/>
          <w:color w:val="000000"/>
          <w:sz w:val="36"/>
          <w:szCs w:val="21"/>
        </w:rPr>
        <w:t xml:space="preserve">……………………………………3</w:t>
      </w:r>
      <w:r>
        <w:rPr>
          <w:rFonts w:ascii="黑体" w:hAnsi="Showcard Gothic" w:eastAsia="黑体"/>
          <w:color w:val="000000"/>
          <w:sz w:val="32"/>
          <w:szCs w:val="21"/>
        </w:rPr>
      </w:r>
      <w:r/>
    </w:p>
    <w:p>
      <w:pPr>
        <w:pStyle w:val="761"/>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w:t>
      </w:r>
      <w:r>
        <w:rPr>
          <w:rFonts w:ascii="黑体" w:hAnsi="Showcard Gothic" w:eastAsia="黑体"/>
          <w:color w:val="000000"/>
          <w:sz w:val="36"/>
          <w:szCs w:val="21"/>
        </w:rPr>
      </w:r>
      <w:r/>
    </w:p>
    <w:p>
      <w:pPr>
        <w:pStyle w:val="761"/>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……………………………………16</w:t>
      </w:r>
      <w:r/>
    </w:p>
    <w:p>
      <w:pPr>
        <w:pStyle w:val="761"/>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……………………………………34</w:t>
      </w:r>
      <w:r>
        <w:rPr>
          <w:rFonts w:ascii="黑体" w:hAnsi="Showcard Gothic" w:eastAsia="黑体"/>
          <w:color w:val="000000"/>
          <w:sz w:val="36"/>
          <w:szCs w:val="21"/>
        </w:rPr>
      </w:r>
      <w:r/>
    </w:p>
    <w:p>
      <w:pPr>
        <w:pStyle w:val="761"/>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szCs w:val="21"/>
        </w:rPr>
        <w:t xml:space="preserve">………………………40</w:t>
      </w:r>
      <w:r>
        <w:rPr>
          <w:rFonts w:ascii="黑体" w:hAnsi="Showcard Gothic" w:eastAsia="黑体"/>
          <w:color w:val="000000"/>
          <w:sz w:val="36"/>
          <w:szCs w:val="21"/>
        </w:rPr>
      </w:r>
      <w:r/>
    </w:p>
    <w:p>
      <w:pPr>
        <w:pStyle w:val="761"/>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………………………………43</w:t>
      </w:r>
      <w:r>
        <w:rPr>
          <w:rFonts w:ascii="黑体" w:hAnsi="Showcard Gothic" w:eastAsia="黑体"/>
          <w:color w:val="000000"/>
          <w:sz w:val="36"/>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1"/>
        <w:jc w:val="center"/>
        <w:keepNext/>
        <w:spacing w:line="360" w:lineRule="auto"/>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磋商邀请</w:t>
      </w:r>
      <w:r>
        <w:rPr>
          <w:rFonts w:ascii="黑体" w:hAnsi="Times New Roman" w:eastAsia="黑体"/>
          <w:bCs/>
          <w:color w:val="000000"/>
          <w:sz w:val="44"/>
          <w:szCs w:val="44"/>
        </w:rPr>
      </w:r>
      <w:r/>
    </w:p>
    <w:p>
      <w:pPr>
        <w:pStyle w:val="761"/>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rPr>
          <w:rFonts w:ascii="宋体" w:hAnsi="宋体"/>
          <w:color w:val="000000"/>
          <w:spacing w:val="8"/>
          <w:sz w:val="24"/>
          <w:szCs w:val="24"/>
        </w:rPr>
        <w:t xml:space="preserve">项目概况：</w:t>
      </w:r>
      <w:r>
        <w:rPr>
          <w:rFonts w:ascii="宋体" w:hAnsi="宋体"/>
          <w:color w:val="000000"/>
          <w:spacing w:val="8"/>
          <w:sz w:val="24"/>
          <w:szCs w:val="24"/>
        </w:rPr>
      </w:r>
      <w:r/>
    </w:p>
    <w:p>
      <w:pPr>
        <w:pStyle w:val="761"/>
        <w:ind w:firstLine="240"/>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rPr>
          <w:rFonts w:hint="eastAsia" w:ascii="宋体" w:hAnsi="宋体"/>
          <w:color w:val="000000"/>
          <w:sz w:val="24"/>
        </w:rPr>
        <w:t xml:space="preserve">南京脑科医院</w:t>
      </w:r>
      <w:r>
        <w:rPr>
          <w:rFonts w:hint="eastAsia"/>
          <w:color w:val="000000"/>
          <w:sz w:val="24"/>
        </w:rPr>
        <w:t xml:space="preserve">(脑科院区)门诊楼部分楼层诊室装修改造工程项目</w:t>
      </w:r>
      <w:r>
        <w:rPr>
          <w:color w:val="000000"/>
          <w:sz w:val="24"/>
        </w:rPr>
        <w:t xml:space="preserve">的</w:t>
      </w:r>
      <w:r>
        <w:rPr>
          <w:rFonts w:hint="eastAsia"/>
          <w:color w:val="000000"/>
          <w:sz w:val="24"/>
        </w:rPr>
        <w:t xml:space="preserve">潜在投标人应在苏采云系统注册登记成功后在系统内免费下载</w:t>
      </w:r>
      <w:r>
        <w:rPr>
          <w:color w:val="000000"/>
          <w:sz w:val="24"/>
        </w:rPr>
        <w:t xml:space="preserve">，并于</w:t>
      </w:r>
      <w:r>
        <w:rPr>
          <w:b/>
          <w:bCs/>
          <w:color w:val="000000"/>
          <w:sz w:val="24"/>
        </w:rPr>
        <w:t xml:space="preserve">2026</w:t>
      </w:r>
      <w:r>
        <w:rPr>
          <w:rFonts w:hint="eastAsia"/>
          <w:b/>
          <w:bCs/>
          <w:color w:val="000000"/>
          <w:sz w:val="24"/>
        </w:rPr>
        <w:t xml:space="preserve">年8</w:t>
      </w:r>
      <w:r>
        <w:rPr>
          <w:b/>
          <w:bCs/>
          <w:color w:val="000000"/>
          <w:sz w:val="24"/>
        </w:rPr>
        <w:t xml:space="preserve">月</w:t>
      </w:r>
      <w:r>
        <w:rPr>
          <w:rFonts w:hint="eastAsia"/>
          <w:b/>
          <w:bCs/>
          <w:color w:val="000000"/>
          <w:sz w:val="24"/>
        </w:rPr>
        <w:t xml:space="preserve">18</w:t>
      </w:r>
      <w:r>
        <w:rPr>
          <w:b/>
          <w:bCs/>
          <w:color w:val="000000"/>
          <w:sz w:val="24"/>
        </w:rPr>
        <w:t xml:space="preserve">日</w:t>
      </w:r>
      <w:r>
        <w:rPr>
          <w:rFonts w:hint="eastAsia"/>
          <w:b/>
          <w:bCs/>
          <w:color w:val="000000"/>
          <w:sz w:val="24"/>
        </w:rPr>
        <w:t xml:space="preserve">15时00</w:t>
      </w:r>
      <w:r>
        <w:rPr>
          <w:b/>
          <w:bCs/>
          <w:color w:val="000000"/>
          <w:sz w:val="24"/>
        </w:rPr>
        <w:t xml:space="preserve">分（</w:t>
      </w:r>
      <w:r>
        <w:rPr>
          <w:color w:val="000000"/>
          <w:sz w:val="24"/>
        </w:rPr>
        <w:t xml:space="preserve">北京时间）前提交响应文件。</w:t>
      </w:r>
      <w:r>
        <w:rPr>
          <w:rFonts w:ascii="宋体" w:hAnsi="宋体"/>
          <w:color w:val="000000"/>
          <w:spacing w:val="8"/>
          <w:sz w:val="24"/>
          <w:szCs w:val="24"/>
        </w:rPr>
      </w:r>
      <w:r/>
    </w:p>
    <w:p>
      <w:pPr>
        <w:pStyle w:val="761"/>
        <w:shd w:val="clear" w:color="auto" w:fill="ffffff"/>
        <w:widowControl/>
        <w:rPr>
          <w:rFonts w:ascii="宋体" w:hAnsi="宋体"/>
          <w:b/>
          <w:color w:val="000000"/>
          <w:spacing w:val="8"/>
          <w:sz w:val="24"/>
          <w:szCs w:val="24"/>
        </w:rPr>
        <w:outlineLvl w:val="1"/>
      </w:pPr>
      <w:r/>
      <w:bookmarkStart w:id="6" w:name="_Toc370"/>
      <w:r>
        <w:rPr>
          <w:rFonts w:ascii="宋体" w:hAnsi="宋体"/>
          <w:b/>
          <w:color w:val="000000"/>
          <w:spacing w:val="8"/>
          <w:sz w:val="24"/>
          <w:szCs w:val="24"/>
        </w:rPr>
        <w:t xml:space="preserve">一、项目基本情况</w:t>
      </w:r>
      <w:bookmarkEnd w:id="6"/>
      <w:r>
        <w:rPr>
          <w:rFonts w:ascii="宋体" w:hAnsi="宋体"/>
          <w:b/>
          <w:color w:val="000000"/>
          <w:spacing w:val="8"/>
          <w:sz w:val="24"/>
          <w:szCs w:val="24"/>
        </w:rPr>
      </w:r>
      <w:r/>
    </w:p>
    <w:p>
      <w:pPr>
        <w:pStyle w:val="761"/>
        <w:ind w:firstLine="512"/>
        <w:rPr>
          <w:rFonts w:ascii="宋体" w:hAnsi="宋体" w:eastAsia="宋体"/>
          <w:bCs/>
          <w:color w:val="000000"/>
          <w:sz w:val="24"/>
          <w:lang w:val="en-US" w:eastAsia="zh-CN"/>
        </w:rPr>
      </w:pPr>
      <w:r>
        <w:rPr>
          <w:rFonts w:ascii="宋体" w:hAnsi="宋体"/>
          <w:color w:val="000000"/>
          <w:spacing w:val="8"/>
          <w:sz w:val="24"/>
          <w:szCs w:val="24"/>
        </w:rPr>
        <w:t xml:space="preserve">1.1.</w:t>
      </w:r>
      <w:r>
        <w:rPr>
          <w:rFonts w:hint="eastAsia" w:ascii="宋体" w:hAnsi="宋体"/>
          <w:bCs/>
          <w:color w:val="000000"/>
          <w:sz w:val="24"/>
        </w:rPr>
        <w:t xml:space="preserve"> 项目编号：JSZC-320100-HWZX-C2026-04</w:t>
      </w:r>
      <w:r>
        <w:rPr>
          <w:rFonts w:hint="eastAsia" w:ascii="宋体" w:hAnsi="宋体"/>
          <w:bCs/>
          <w:color w:val="000000"/>
          <w:sz w:val="24"/>
          <w:lang w:val="en-US" w:eastAsia="zh-CN"/>
        </w:rPr>
        <w:t xml:space="preserve">5</w:t>
      </w:r>
      <w:r>
        <w:rPr>
          <w:rFonts w:hint="eastAsia" w:ascii="宋体" w:hAnsi="宋体"/>
          <w:bCs/>
          <w:color w:val="000000"/>
          <w:sz w:val="24"/>
          <w:lang w:val="en-US" w:eastAsia="zh-CN"/>
        </w:rPr>
        <w:t xml:space="preserve">0</w:t>
      </w:r>
      <w:r>
        <w:rPr>
          <w:rFonts w:ascii="宋体" w:hAnsi="宋体" w:eastAsia="宋体"/>
          <w:bCs/>
          <w:color w:val="000000"/>
          <w:sz w:val="24"/>
          <w:lang w:val="en-US" w:eastAsia="zh-CN"/>
        </w:rPr>
      </w:r>
      <w:r/>
    </w:p>
    <w:p>
      <w:pPr>
        <w:pStyle w:val="761"/>
        <w:ind w:firstLine="1200"/>
        <w:shd w:val="clear" w:color="auto" w:fill="ffffff"/>
        <w:widowControl/>
        <w:rPr>
          <w:rFonts w:ascii="宋体" w:hAnsi="宋体"/>
          <w:bCs/>
          <w:color w:val="000000"/>
          <w:sz w:val="24"/>
        </w:rPr>
      </w:pPr>
      <w:r>
        <w:rPr>
          <w:rFonts w:hint="eastAsia" w:ascii="宋体" w:hAnsi="宋体"/>
          <w:bCs/>
          <w:color w:val="000000"/>
          <w:sz w:val="24"/>
        </w:rPr>
        <w:t xml:space="preserve">项目代理编号：0675-266JOC003722</w:t>
      </w:r>
      <w:r>
        <w:rPr>
          <w:rFonts w:ascii="宋体" w:hAnsi="宋体"/>
          <w:bCs/>
          <w:color w:val="000000"/>
          <w:sz w:val="24"/>
        </w:rPr>
      </w:r>
      <w:r/>
    </w:p>
    <w:p>
      <w:pPr>
        <w:pStyle w:val="761"/>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1.2.项目名称：</w:t>
      </w:r>
      <w:r>
        <w:rPr>
          <w:rFonts w:hint="eastAsia"/>
          <w:color w:val="000000"/>
          <w:sz w:val="24"/>
        </w:rPr>
        <w:t xml:space="preserve">(脑科院区)门诊楼部分楼层诊室装修改造工程项目</w:t>
      </w:r>
      <w:r>
        <w:rPr>
          <w:rFonts w:ascii="宋体" w:hAnsi="宋体"/>
          <w:color w:val="000000"/>
          <w:spacing w:val="8"/>
          <w:sz w:val="24"/>
          <w:szCs w:val="24"/>
        </w:rPr>
      </w:r>
      <w:r/>
    </w:p>
    <w:p>
      <w:pPr>
        <w:pStyle w:val="761"/>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1.3.采购方式：竞争性磋商</w:t>
      </w:r>
      <w:r>
        <w:rPr>
          <w:rFonts w:ascii="宋体" w:hAnsi="宋体"/>
          <w:color w:val="000000"/>
          <w:spacing w:val="8"/>
          <w:sz w:val="24"/>
          <w:szCs w:val="24"/>
        </w:rPr>
      </w:r>
      <w:r/>
    </w:p>
    <w:p>
      <w:pPr>
        <w:pStyle w:val="761"/>
        <w:ind w:firstLine="370"/>
        <w:shd w:val="clear" w:color="auto" w:fill="ffffff"/>
        <w:widowControl/>
        <w:rPr>
          <w:rFonts w:hint="eastAsia" w:ascii="宋体" w:hAnsi="宋体"/>
          <w:color w:val="000000"/>
          <w:spacing w:val="8"/>
          <w:sz w:val="24"/>
          <w:szCs w:val="24"/>
        </w:rPr>
      </w:pPr>
      <w:r>
        <w:rPr>
          <w:rFonts w:ascii="宋体" w:hAnsi="宋体"/>
          <w:color w:val="000000"/>
          <w:spacing w:val="8"/>
          <w:sz w:val="24"/>
          <w:szCs w:val="24"/>
        </w:rPr>
        <w:t xml:space="preserve">1.4.预算金额：</w:t>
      </w:r>
      <w:r>
        <w:rPr>
          <w:rFonts w:hint="eastAsia" w:ascii="宋体" w:hAnsi="宋体"/>
          <w:spacing w:val="8"/>
          <w:sz w:val="24"/>
          <w:szCs w:val="24"/>
        </w:rPr>
        <w:t xml:space="preserve">12</w:t>
      </w:r>
      <w:r>
        <w:rPr>
          <w:rFonts w:hint="eastAsia" w:ascii="宋体" w:hAnsi="宋体"/>
          <w:spacing w:val="8"/>
          <w:sz w:val="24"/>
          <w:szCs w:val="24"/>
          <w:lang w:val="en-US" w:eastAsia="zh-CN"/>
        </w:rPr>
        <w:t xml:space="preserve">7</w:t>
      </w:r>
      <w:r>
        <w:rPr>
          <w:rFonts w:hint="eastAsia" w:ascii="宋体" w:hAnsi="宋体"/>
          <w:spacing w:val="8"/>
          <w:sz w:val="24"/>
          <w:szCs w:val="24"/>
        </w:rPr>
        <w:t xml:space="preserve">万元</w:t>
      </w:r>
      <w:r>
        <w:rPr>
          <w:rFonts w:hint="eastAsia" w:ascii="宋体" w:hAnsi="宋体"/>
          <w:color w:val="000000"/>
          <w:spacing w:val="8"/>
          <w:sz w:val="24"/>
          <w:szCs w:val="24"/>
        </w:rPr>
      </w:r>
      <w:r/>
    </w:p>
    <w:p>
      <w:pPr>
        <w:pStyle w:val="761"/>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1.5.最高限价：</w:t>
      </w:r>
      <w:r>
        <w:rPr>
          <w:rFonts w:hint="eastAsia" w:ascii="宋体" w:hAnsi="宋体"/>
          <w:spacing w:val="8"/>
          <w:sz w:val="24"/>
          <w:szCs w:val="24"/>
        </w:rPr>
        <w:t xml:space="preserve">125.33万元</w:t>
      </w:r>
      <w:r>
        <w:rPr>
          <w:rFonts w:hint="eastAsia" w:ascii="宋体" w:hAnsi="宋体"/>
          <w:color w:val="000000"/>
          <w:spacing w:val="8"/>
          <w:sz w:val="24"/>
          <w:szCs w:val="24"/>
        </w:rPr>
        <w:t xml:space="preserve">（投标人投标报价不得超过上述限价金额，否则将作无效标处理）</w:t>
      </w:r>
      <w:r>
        <w:rPr>
          <w:rFonts w:ascii="宋体" w:hAnsi="宋体"/>
          <w:color w:val="000000"/>
          <w:spacing w:val="8"/>
          <w:sz w:val="24"/>
          <w:szCs w:val="24"/>
        </w:rPr>
      </w:r>
      <w:r/>
    </w:p>
    <w:p>
      <w:pPr>
        <w:pStyle w:val="761"/>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1.6.采购需求：</w:t>
      </w:r>
      <w:r>
        <w:rPr>
          <w:rFonts w:ascii="宋体" w:hAnsi="宋体"/>
          <w:color w:val="000000"/>
          <w:spacing w:val="8"/>
          <w:sz w:val="24"/>
          <w:szCs w:val="24"/>
        </w:rPr>
      </w:r>
      <w:r/>
    </w:p>
    <w:tbl>
      <w:tblPr>
        <w:tblW w:w="9356"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6237"/>
        <w:gridCol w:w="1275"/>
        <w:gridCol w:w="1276"/>
      </w:tblGrid>
      <w:tr>
        <w:trPr>
          <w:trHeight w:val="432"/>
        </w:trPr>
        <w:tc>
          <w:tcPr>
            <w:tcW w:w="568" w:type="dxa"/>
            <w:vAlign w:val="center"/>
            <w:textDirection w:val="lrTb"/>
            <w:noWrap w:val="false"/>
          </w:tcPr>
          <w:p>
            <w:pPr>
              <w:pStyle w:val="761"/>
              <w:jc w:val="center"/>
              <w:rPr>
                <w:rFonts w:ascii="宋体" w:hAnsi="宋体"/>
                <w:color w:val="000000"/>
                <w:sz w:val="24"/>
                <w:szCs w:val="24"/>
              </w:rPr>
            </w:pPr>
            <w:r>
              <w:rPr>
                <w:rFonts w:hint="eastAsia" w:ascii="宋体" w:hAnsi="宋体"/>
                <w:color w:val="000000"/>
                <w:sz w:val="24"/>
                <w:szCs w:val="24"/>
              </w:rPr>
              <w:t xml:space="preserve">包号</w:t>
            </w:r>
            <w:r>
              <w:rPr>
                <w:rFonts w:ascii="宋体" w:hAnsi="宋体"/>
                <w:color w:val="000000"/>
                <w:sz w:val="24"/>
                <w:szCs w:val="24"/>
              </w:rPr>
            </w:r>
            <w:r/>
          </w:p>
        </w:tc>
        <w:tc>
          <w:tcPr>
            <w:tcW w:w="6237" w:type="dxa"/>
            <w:vAlign w:val="center"/>
            <w:textDirection w:val="lrTb"/>
            <w:noWrap w:val="false"/>
          </w:tcPr>
          <w:p>
            <w:pPr>
              <w:pStyle w:val="761"/>
              <w:jc w:val="center"/>
              <w:rPr>
                <w:rFonts w:hint="eastAsia" w:ascii="宋体" w:hAnsi="宋体"/>
                <w:color w:val="000000"/>
                <w:sz w:val="24"/>
                <w:szCs w:val="24"/>
              </w:rPr>
            </w:pPr>
            <w:r>
              <w:rPr>
                <w:rFonts w:hint="eastAsia" w:ascii="宋体" w:hAnsi="宋体"/>
                <w:color w:val="000000"/>
                <w:sz w:val="24"/>
                <w:szCs w:val="24"/>
              </w:rPr>
              <w:t xml:space="preserve">项目概要</w:t>
            </w:r>
            <w:r>
              <w:rPr>
                <w:rFonts w:hint="eastAsia" w:ascii="宋体" w:hAnsi="宋体"/>
                <w:color w:val="000000"/>
                <w:sz w:val="24"/>
                <w:szCs w:val="24"/>
              </w:rPr>
            </w:r>
            <w:r/>
          </w:p>
        </w:tc>
        <w:tc>
          <w:tcPr>
            <w:tcW w:w="1275" w:type="dxa"/>
            <w:vAlign w:val="center"/>
            <w:textDirection w:val="lrTb"/>
            <w:noWrap w:val="false"/>
          </w:tcPr>
          <w:p>
            <w:pPr>
              <w:pStyle w:val="761"/>
              <w:jc w:val="center"/>
              <w:rPr>
                <w:rFonts w:ascii="宋体" w:hAnsi="宋体"/>
                <w:color w:val="000000"/>
                <w:sz w:val="24"/>
                <w:szCs w:val="24"/>
              </w:rPr>
            </w:pPr>
            <w:r>
              <w:rPr>
                <w:rFonts w:hint="eastAsia" w:ascii="宋体" w:hAnsi="宋体"/>
                <w:color w:val="000000"/>
                <w:sz w:val="24"/>
                <w:szCs w:val="24"/>
              </w:rPr>
              <w:t xml:space="preserve">最高限价</w:t>
            </w:r>
            <w:r>
              <w:rPr>
                <w:rFonts w:ascii="宋体" w:hAnsi="宋体"/>
                <w:color w:val="000000"/>
                <w:sz w:val="24"/>
                <w:szCs w:val="24"/>
              </w:rPr>
            </w:r>
            <w:r/>
          </w:p>
        </w:tc>
        <w:tc>
          <w:tcPr>
            <w:tcW w:w="1276" w:type="dxa"/>
            <w:vAlign w:val="top"/>
            <w:textDirection w:val="lrTb"/>
            <w:noWrap w:val="false"/>
          </w:tcPr>
          <w:p>
            <w:pPr>
              <w:pStyle w:val="761"/>
              <w:jc w:val="center"/>
              <w:rPr>
                <w:rFonts w:hint="eastAsia" w:ascii="宋体" w:hAnsi="宋体"/>
                <w:color w:val="000000"/>
                <w:sz w:val="24"/>
                <w:szCs w:val="24"/>
              </w:rPr>
            </w:pPr>
            <w:r>
              <w:rPr>
                <w:rFonts w:hint="eastAsia" w:ascii="宋体" w:hAnsi="宋体"/>
                <w:sz w:val="24"/>
                <w:szCs w:val="24"/>
              </w:rPr>
              <w:t xml:space="preserve">项目工期</w:t>
            </w:r>
            <w:r>
              <w:rPr>
                <w:rFonts w:hint="eastAsia" w:ascii="宋体" w:hAnsi="宋体"/>
                <w:color w:val="000000"/>
                <w:sz w:val="24"/>
                <w:szCs w:val="24"/>
              </w:rPr>
            </w:r>
            <w:r/>
          </w:p>
        </w:tc>
      </w:tr>
      <w:tr>
        <w:trPr>
          <w:trHeight w:val="1406"/>
        </w:trPr>
        <w:tc>
          <w:tcPr>
            <w:tcW w:w="568" w:type="dxa"/>
            <w:vAlign w:val="center"/>
            <w:textDirection w:val="lrTb"/>
            <w:noWrap w:val="false"/>
          </w:tcPr>
          <w:p>
            <w:pPr>
              <w:pStyle w:val="761"/>
              <w:jc w:val="center"/>
              <w:rPr>
                <w:rFonts w:ascii="宋体" w:hAnsi="宋体"/>
                <w:color w:val="000000"/>
                <w:sz w:val="24"/>
                <w:szCs w:val="24"/>
              </w:rPr>
            </w:pPr>
            <w:r>
              <w:rPr>
                <w:rFonts w:ascii="宋体" w:hAnsi="宋体"/>
                <w:color w:val="000000"/>
                <w:sz w:val="24"/>
                <w:szCs w:val="24"/>
              </w:rPr>
              <w:t xml:space="preserve">1</w:t>
            </w:r>
            <w:r>
              <w:rPr>
                <w:rFonts w:ascii="宋体" w:hAnsi="宋体"/>
                <w:color w:val="000000"/>
                <w:sz w:val="24"/>
                <w:szCs w:val="24"/>
              </w:rPr>
            </w:r>
            <w:r/>
          </w:p>
        </w:tc>
        <w:tc>
          <w:tcPr>
            <w:shd w:val="clear" w:color="000000" w:fill="ffffff"/>
            <w:tcW w:w="6237" w:type="dxa"/>
            <w:vAlign w:val="center"/>
            <w:textDirection w:val="lrTb"/>
            <w:noWrap w:val="false"/>
          </w:tcPr>
          <w:p>
            <w:pPr>
              <w:pStyle w:val="761"/>
              <w:jc w:val="center"/>
              <w:rPr>
                <w:rFonts w:ascii="宋体" w:hAnsi="宋体"/>
                <w:color w:val="000000"/>
                <w:sz w:val="24"/>
                <w:szCs w:val="24"/>
              </w:rPr>
            </w:pPr>
            <w:r>
              <w:rPr>
                <w:rFonts w:hint="eastAsia"/>
                <w:color w:val="000000"/>
                <w:sz w:val="24"/>
              </w:rPr>
              <w:t xml:space="preserve">(脑科院区)门诊楼部分楼层诊室装修改造工程项目（包括装饰现场地面、墙面装饰、天棚装饰/吊顶、门及门套、新建隔墙及相关拆除工程等室内装饰项目，及与本次装修相关的水、电、弱电、消防和空调安装工程。）</w:t>
            </w:r>
            <w:r>
              <w:rPr>
                <w:rFonts w:ascii="宋体" w:hAnsi="宋体"/>
                <w:color w:val="000000"/>
                <w:sz w:val="24"/>
                <w:szCs w:val="24"/>
              </w:rPr>
            </w:r>
            <w:r/>
          </w:p>
        </w:tc>
        <w:tc>
          <w:tcPr>
            <w:tcW w:w="1275" w:type="dxa"/>
            <w:vAlign w:val="center"/>
            <w:textDirection w:val="lrTb"/>
            <w:noWrap w:val="false"/>
          </w:tcPr>
          <w:p>
            <w:pPr>
              <w:pStyle w:val="761"/>
              <w:jc w:val="center"/>
              <w:rPr>
                <w:rFonts w:ascii="宋体" w:hAnsi="宋体"/>
                <w:color w:val="000000"/>
                <w:sz w:val="24"/>
                <w:szCs w:val="24"/>
              </w:rPr>
            </w:pPr>
            <w:r>
              <w:rPr>
                <w:rFonts w:hint="eastAsia" w:ascii="宋体" w:hAnsi="宋体"/>
                <w:spacing w:val="8"/>
                <w:sz w:val="24"/>
                <w:szCs w:val="24"/>
              </w:rPr>
              <w:t xml:space="preserve">125.33万元</w:t>
            </w:r>
            <w:r>
              <w:rPr>
                <w:rFonts w:ascii="宋体" w:hAnsi="宋体"/>
                <w:color w:val="000000"/>
                <w:sz w:val="24"/>
                <w:szCs w:val="24"/>
              </w:rPr>
            </w:r>
            <w:r/>
          </w:p>
        </w:tc>
        <w:tc>
          <w:tcPr>
            <w:tcW w:w="1276" w:type="dxa"/>
            <w:vAlign w:val="center"/>
            <w:textDirection w:val="lrTb"/>
            <w:noWrap w:val="false"/>
          </w:tcPr>
          <w:p>
            <w:pPr>
              <w:pStyle w:val="761"/>
              <w:jc w:val="center"/>
              <w:rPr>
                <w:rFonts w:hint="eastAsia" w:ascii="宋体" w:hAnsi="宋体"/>
                <w:color w:val="000000"/>
                <w:sz w:val="24"/>
                <w:szCs w:val="24"/>
              </w:rPr>
            </w:pPr>
            <w:r>
              <w:rPr>
                <w:rFonts w:hint="eastAsia"/>
                <w:sz w:val="24"/>
              </w:rPr>
              <w:t xml:space="preserve">合同签订后6个月内完成</w:t>
            </w:r>
            <w:r>
              <w:rPr>
                <w:rFonts w:hint="eastAsia" w:ascii="宋体" w:hAnsi="宋体"/>
                <w:color w:val="000000"/>
                <w:sz w:val="24"/>
                <w:szCs w:val="24"/>
              </w:rPr>
            </w:r>
            <w:r/>
          </w:p>
        </w:tc>
      </w:tr>
    </w:tbl>
    <w:p>
      <w:pPr>
        <w:pStyle w:val="761"/>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具体内容详见竞争性磋商文件第四章。</w:t>
      </w:r>
      <w:r>
        <w:rPr>
          <w:rFonts w:ascii="宋体" w:hAnsi="宋体"/>
          <w:color w:val="000000"/>
          <w:spacing w:val="8"/>
          <w:sz w:val="24"/>
          <w:szCs w:val="24"/>
        </w:rPr>
      </w:r>
      <w:r/>
    </w:p>
    <w:p>
      <w:pPr>
        <w:pStyle w:val="761"/>
        <w:shd w:val="clear" w:color="auto" w:fill="ffffff"/>
        <w:widowControl/>
        <w:rPr>
          <w:rFonts w:ascii="宋体" w:hAnsi="宋体"/>
          <w:b/>
          <w:color w:val="000000"/>
          <w:spacing w:val="8"/>
          <w:sz w:val="24"/>
          <w:szCs w:val="24"/>
        </w:rPr>
        <w:outlineLvl w:val="1"/>
      </w:pPr>
      <w:r/>
      <w:bookmarkStart w:id="7" w:name="_Toc31838"/>
      <w:r>
        <w:rPr>
          <w:rFonts w:ascii="宋体" w:hAnsi="宋体"/>
          <w:b/>
          <w:color w:val="000000"/>
          <w:spacing w:val="8"/>
          <w:sz w:val="24"/>
          <w:szCs w:val="24"/>
        </w:rPr>
        <w:t xml:space="preserve">二、</w:t>
      </w:r>
      <w:bookmarkStart w:id="8" w:name="_Hlk142144934"/>
      <w:r>
        <w:rPr>
          <w:rFonts w:ascii="宋体" w:hAnsi="宋体"/>
          <w:b/>
          <w:color w:val="000000"/>
          <w:spacing w:val="8"/>
          <w:sz w:val="24"/>
          <w:szCs w:val="24"/>
        </w:rPr>
        <w:t xml:space="preserve">申请人的资格要求</w:t>
      </w:r>
      <w:bookmarkEnd w:id="8"/>
      <w:r>
        <w:rPr>
          <w:rFonts w:ascii="宋体" w:hAnsi="宋体"/>
          <w:b/>
          <w:color w:val="000000"/>
          <w:spacing w:val="8"/>
          <w:sz w:val="24"/>
          <w:szCs w:val="24"/>
        </w:rPr>
        <w:t xml:space="preserve">：</w:t>
      </w:r>
      <w:bookmarkEnd w:id="7"/>
      <w:r>
        <w:rPr>
          <w:rFonts w:ascii="宋体" w:hAnsi="宋体"/>
          <w:b/>
          <w:color w:val="000000"/>
          <w:spacing w:val="8"/>
          <w:sz w:val="24"/>
          <w:szCs w:val="24"/>
        </w:rPr>
      </w:r>
      <w:r/>
    </w:p>
    <w:p>
      <w:pPr>
        <w:pStyle w:val="761"/>
        <w:shd w:val="clear" w:color="auto" w:fill="ffffff"/>
        <w:widowControl/>
        <w:rPr>
          <w:rFonts w:ascii="宋体" w:hAnsi="宋体"/>
          <w:b/>
          <w:color w:val="000000"/>
          <w:spacing w:val="8"/>
          <w:sz w:val="24"/>
          <w:szCs w:val="24"/>
        </w:rPr>
        <w:outlineLvl w:val="1"/>
      </w:pPr>
      <w:r>
        <w:rPr>
          <w:rFonts w:hint="eastAsia" w:ascii="宋体" w:hAnsi="宋体"/>
          <w:b/>
          <w:color w:val="000000"/>
          <w:spacing w:val="8"/>
          <w:sz w:val="24"/>
          <w:szCs w:val="24"/>
        </w:rPr>
        <w:t xml:space="preserve">（通用资格条件）</w:t>
      </w:r>
      <w:r>
        <w:rPr>
          <w:rFonts w:ascii="宋体" w:hAnsi="宋体"/>
          <w:b/>
          <w:color w:val="000000"/>
          <w:spacing w:val="8"/>
          <w:sz w:val="24"/>
          <w:szCs w:val="24"/>
        </w:rPr>
      </w:r>
      <w:r/>
    </w:p>
    <w:p>
      <w:pPr>
        <w:pStyle w:val="761"/>
        <w:rPr>
          <w:rFonts w:ascii="宋体" w:hAnsi="宋体" w:cs="Arial"/>
          <w:bCs/>
          <w:color w:val="000000"/>
          <w:sz w:val="24"/>
          <w:szCs w:val="21"/>
        </w:rPr>
      </w:pPr>
      <w:r/>
      <w:bookmarkStart w:id="9" w:name="_Hlk142317588"/>
      <w:r/>
      <w:bookmarkStart w:id="10" w:name="_Toc30590"/>
      <w:r>
        <w:rPr>
          <w:rFonts w:hint="eastAsia" w:ascii="宋体" w:hAnsi="宋体" w:cs="Arial"/>
          <w:bCs/>
          <w:color w:val="000000"/>
          <w:sz w:val="24"/>
          <w:szCs w:val="21"/>
        </w:rPr>
        <w:t xml:space="preserve">1.符合</w:t>
      </w:r>
      <w:r>
        <w:rPr>
          <w:rFonts w:hint="eastAsia" w:ascii="宋体" w:hAnsi="宋体"/>
          <w:color w:val="000000"/>
          <w:sz w:val="24"/>
          <w:szCs w:val="24"/>
        </w:rPr>
        <w:t xml:space="preserve">《中华人民共和国政府采购法》</w:t>
      </w:r>
      <w:r>
        <w:rPr>
          <w:rFonts w:hint="eastAsia" w:ascii="宋体" w:hAnsi="宋体" w:cs="Arial"/>
          <w:bCs/>
          <w:color w:val="000000"/>
          <w:sz w:val="24"/>
          <w:szCs w:val="21"/>
        </w:rPr>
        <w:t xml:space="preserve">第二十二条的相关规定，投标人提供《南京市政府采购供应商信用记录表暨信用承诺书》（格式见响应文件格式模板，原件）。</w:t>
      </w:r>
      <w:r>
        <w:rPr>
          <w:rFonts w:ascii="宋体" w:hAnsi="宋体" w:cs="Arial"/>
          <w:bCs/>
          <w:color w:val="000000"/>
          <w:sz w:val="24"/>
          <w:szCs w:val="21"/>
        </w:rPr>
      </w:r>
      <w:r/>
    </w:p>
    <w:p>
      <w:pPr>
        <w:pStyle w:val="761"/>
        <w:rPr>
          <w:rFonts w:ascii="宋体" w:hAnsi="宋体" w:cs="Arial"/>
          <w:bCs/>
          <w:color w:val="000000"/>
          <w:sz w:val="24"/>
          <w:szCs w:val="21"/>
        </w:rPr>
      </w:pPr>
      <w:r>
        <w:rPr>
          <w:rFonts w:hint="eastAsia" w:ascii="宋体" w:hAnsi="宋体" w:cs="Arial"/>
          <w:bCs/>
          <w:color w:val="000000"/>
          <w:sz w:val="24"/>
          <w:szCs w:val="21"/>
        </w:rPr>
        <w:t xml:space="preserve">其中不适用信用承诺的情形：</w:t>
      </w:r>
      <w:r>
        <w:rPr>
          <w:rFonts w:ascii="宋体" w:hAnsi="宋体" w:cs="Arial"/>
          <w:bCs/>
          <w:color w:val="000000"/>
          <w:sz w:val="24"/>
          <w:szCs w:val="21"/>
        </w:rPr>
      </w:r>
      <w:r/>
    </w:p>
    <w:p>
      <w:pPr>
        <w:pStyle w:val="761"/>
        <w:jc w:val="left"/>
        <w:rPr>
          <w:rFonts w:ascii="宋体" w:hAnsi="宋体" w:cs="Arial"/>
          <w:bCs/>
          <w:color w:val="000000"/>
          <w:sz w:val="24"/>
          <w:szCs w:val="21"/>
        </w:rPr>
      </w:pPr>
      <w:r>
        <w:rPr>
          <w:rFonts w:hint="eastAsia" w:ascii="宋体" w:hAnsi="宋体" w:cs="Arial"/>
          <w:bCs/>
          <w:color w:val="000000"/>
          <w:sz w:val="24"/>
          <w:szCs w:val="21"/>
        </w:rPr>
        <w:t xml:space="preserve">（1）供应商被列入严重失信主体名单：</w:t>
      </w:r>
      <w:r>
        <w:rPr>
          <w:rFonts w:ascii="宋体" w:hAnsi="宋体" w:cs="Arial"/>
          <w:bCs/>
          <w:color w:val="000000"/>
          <w:sz w:val="24"/>
          <w:szCs w:val="21"/>
        </w:rPr>
      </w:r>
      <w:r/>
    </w:p>
    <w:p>
      <w:pPr>
        <w:pStyle w:val="761"/>
        <w:jc w:val="left"/>
        <w:rPr>
          <w:rFonts w:ascii="宋体" w:hAnsi="宋体" w:cs="Arial"/>
          <w:bCs/>
          <w:color w:val="000000"/>
          <w:sz w:val="24"/>
          <w:szCs w:val="21"/>
        </w:rPr>
      </w:pPr>
      <w:r>
        <w:rPr>
          <w:rFonts w:hint="eastAsia" w:ascii="宋体" w:hAnsi="宋体" w:cs="Arial"/>
          <w:bCs/>
          <w:color w:val="000000"/>
          <w:sz w:val="24"/>
          <w:szCs w:val="21"/>
        </w:rPr>
        <w:t xml:space="preserve">（2）被相关监督部门作出行政处罚且尚处在处罚有效期内：</w:t>
      </w:r>
      <w:r>
        <w:rPr>
          <w:rFonts w:ascii="宋体" w:hAnsi="宋体" w:cs="Arial"/>
          <w:bCs/>
          <w:color w:val="000000"/>
          <w:sz w:val="24"/>
          <w:szCs w:val="21"/>
        </w:rPr>
      </w:r>
      <w:r/>
    </w:p>
    <w:p>
      <w:pPr>
        <w:pStyle w:val="761"/>
        <w:jc w:val="left"/>
        <w:rPr>
          <w:rFonts w:ascii="宋体" w:hAnsi="宋体" w:cs="Arial"/>
          <w:bCs/>
          <w:color w:val="000000"/>
          <w:sz w:val="24"/>
          <w:szCs w:val="21"/>
        </w:rPr>
      </w:pPr>
      <w:r>
        <w:rPr>
          <w:rFonts w:hint="eastAsia" w:ascii="宋体" w:hAnsi="宋体" w:cs="Arial"/>
          <w:bCs/>
          <w:color w:val="000000"/>
          <w:sz w:val="24"/>
          <w:szCs w:val="21"/>
        </w:rPr>
        <w:t xml:space="preserve">（3）其他法律、行政法规规定的不适用信用承诺的情形</w:t>
      </w:r>
      <w:r>
        <w:rPr>
          <w:rFonts w:ascii="宋体" w:hAnsi="宋体" w:cs="Arial"/>
          <w:bCs/>
          <w:color w:val="000000"/>
          <w:sz w:val="24"/>
          <w:szCs w:val="21"/>
        </w:rPr>
      </w:r>
      <w:r/>
    </w:p>
    <w:p>
      <w:pPr>
        <w:pStyle w:val="761"/>
        <w:rPr>
          <w:rFonts w:ascii="宋体" w:hAnsi="宋体" w:cs="Arial"/>
          <w:bCs/>
          <w:color w:val="000000"/>
          <w:sz w:val="24"/>
          <w:szCs w:val="21"/>
        </w:rPr>
      </w:pPr>
      <w:r>
        <w:rPr>
          <w:rFonts w:hint="eastAsia" w:ascii="宋体" w:hAnsi="宋体" w:cs="Arial"/>
          <w:bCs/>
          <w:color w:val="000000"/>
          <w:sz w:val="24"/>
          <w:szCs w:val="21"/>
        </w:rPr>
        <w:t xml:space="preserve">2.投标人提供在有效经营期内的营业执照（复印件）。</w:t>
      </w:r>
      <w:r>
        <w:rPr>
          <w:rFonts w:ascii="宋体" w:hAnsi="宋体" w:cs="Arial"/>
          <w:bCs/>
          <w:color w:val="000000"/>
          <w:sz w:val="24"/>
          <w:szCs w:val="21"/>
        </w:rPr>
      </w:r>
      <w:r/>
    </w:p>
    <w:p>
      <w:pPr>
        <w:pStyle w:val="761"/>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olor w:val="000000"/>
          <w:sz w:val="24"/>
          <w:szCs w:val="24"/>
        </w:rPr>
      </w:r>
      <w:r/>
    </w:p>
    <w:p>
      <w:pPr>
        <w:pStyle w:val="761"/>
        <w:rPr>
          <w:rFonts w:ascii="宋体" w:hAnsi="宋体" w:cs="Arial"/>
          <w:bCs/>
          <w:color w:val="000000"/>
          <w:sz w:val="24"/>
          <w:szCs w:val="21"/>
        </w:rPr>
      </w:pPr>
      <w:r>
        <w:rPr>
          <w:rFonts w:ascii="宋体" w:hAnsi="宋体" w:cs="Arial"/>
          <w:bCs/>
          <w:color w:val="000000"/>
          <w:sz w:val="24"/>
          <w:szCs w:val="21"/>
        </w:rPr>
        <w:t xml:space="preserve">4</w:t>
      </w:r>
      <w:r>
        <w:rPr>
          <w:rFonts w:hint="eastAsia" w:ascii="宋体" w:hAnsi="宋体" w:cs="Arial"/>
          <w:bCs/>
          <w:color w:val="000000"/>
          <w:sz w:val="24"/>
          <w:szCs w:val="21"/>
        </w:rPr>
        <w:t xml:space="preserve">.法律法规要求的其他规定。</w:t>
      </w:r>
      <w:r>
        <w:rPr>
          <w:rFonts w:ascii="宋体" w:hAnsi="宋体" w:cs="Arial"/>
          <w:bCs/>
          <w:color w:val="000000"/>
          <w:sz w:val="24"/>
          <w:szCs w:val="21"/>
        </w:rPr>
      </w:r>
      <w:r/>
    </w:p>
    <w:p>
      <w:pPr>
        <w:pStyle w:val="761"/>
        <w:rPr>
          <w:rFonts w:ascii="宋体" w:hAnsi="宋体" w:cs="Arial"/>
          <w:bCs/>
          <w:color w:val="000000"/>
          <w:sz w:val="24"/>
          <w:szCs w:val="21"/>
        </w:rPr>
      </w:pPr>
      <w:r>
        <w:rPr>
          <w:rFonts w:hint="eastAsia" w:ascii="宋体" w:hAnsi="宋体"/>
          <w:b/>
          <w:bCs/>
          <w:color w:val="000000"/>
          <w:sz w:val="24"/>
          <w:szCs w:val="24"/>
        </w:rPr>
        <w:t xml:space="preserve">5.</w:t>
      </w:r>
      <w:r>
        <w:rPr>
          <w:rFonts w:hint="eastAsia" w:ascii="宋体" w:hAnsi="宋体" w:cs="Arial"/>
          <w:bCs/>
          <w:color w:val="000000"/>
          <w:sz w:val="24"/>
          <w:szCs w:val="21"/>
        </w:rPr>
        <w:t xml:space="preserve">本项目不接受联合体投标。</w:t>
      </w:r>
      <w:r>
        <w:rPr>
          <w:rFonts w:ascii="宋体" w:hAnsi="宋体" w:cs="Arial"/>
          <w:bCs/>
          <w:color w:val="000000"/>
          <w:sz w:val="24"/>
          <w:szCs w:val="21"/>
        </w:rPr>
      </w:r>
      <w:r/>
    </w:p>
    <w:p>
      <w:pPr>
        <w:pStyle w:val="761"/>
        <w:rPr>
          <w:rFonts w:ascii="宋体" w:hAnsi="宋体" w:cs="Arial"/>
          <w:bCs/>
          <w:color w:val="000000"/>
          <w:sz w:val="24"/>
          <w:szCs w:val="21"/>
        </w:rPr>
      </w:pPr>
      <w:r>
        <w:rPr>
          <w:rFonts w:hint="eastAsia" w:ascii="宋体" w:hAnsi="宋体" w:cs="Arial"/>
          <w:bCs/>
          <w:color w:val="000000"/>
          <w:sz w:val="24"/>
          <w:szCs w:val="21"/>
        </w:rPr>
        <w:t xml:space="preserve"> </w:t>
      </w:r>
      <w:r>
        <w:rPr>
          <w:rFonts w:ascii="宋体" w:hAnsi="宋体" w:cs="Arial"/>
          <w:bCs/>
          <w:color w:val="000000"/>
          <w:sz w:val="24"/>
          <w:szCs w:val="21"/>
        </w:rPr>
      </w:r>
      <w:r/>
    </w:p>
    <w:p>
      <w:pPr>
        <w:pStyle w:val="761"/>
        <w:rPr>
          <w:rFonts w:hint="eastAsia" w:ascii="宋体" w:hAnsi="宋体"/>
          <w:color w:val="000000"/>
          <w:sz w:val="24"/>
          <w:szCs w:val="24"/>
        </w:rPr>
      </w:pPr>
      <w:r>
        <w:rPr>
          <w:rFonts w:hint="eastAsia" w:ascii="宋体" w:hAnsi="宋体"/>
          <w:b/>
          <w:color w:val="000000"/>
          <w:spacing w:val="8"/>
          <w:sz w:val="24"/>
          <w:szCs w:val="24"/>
        </w:rPr>
        <w:t xml:space="preserve">（特殊资格要求</w:t>
      </w:r>
      <w:r>
        <w:rPr>
          <w:rFonts w:ascii="宋体" w:hAnsi="宋体"/>
          <w:b/>
          <w:color w:val="000000"/>
          <w:spacing w:val="8"/>
          <w:sz w:val="24"/>
          <w:szCs w:val="24"/>
        </w:rPr>
        <w:t xml:space="preserve">）</w:t>
      </w:r>
      <w:r>
        <w:rPr>
          <w:rFonts w:hint="eastAsia" w:ascii="宋体" w:hAnsi="宋体"/>
          <w:color w:val="000000"/>
          <w:sz w:val="24"/>
          <w:szCs w:val="24"/>
        </w:rPr>
      </w:r>
      <w:r/>
    </w:p>
    <w:p>
      <w:pPr>
        <w:pStyle w:val="761"/>
        <w:ind w:firstLine="480"/>
        <w:tabs>
          <w:tab w:val="left" w:pos="0" w:leader="none"/>
        </w:tabs>
        <w:rPr>
          <w:rFonts w:ascii="宋体" w:hAnsi="宋体" w:cs="宋体"/>
          <w:color w:val="000000"/>
          <w:sz w:val="24"/>
        </w:rPr>
      </w:pPr>
      <w:r>
        <w:rPr>
          <w:rFonts w:ascii="宋体" w:hAnsi="宋体"/>
          <w:sz w:val="24"/>
        </w:rPr>
        <w:t xml:space="preserve">1</w:t>
      </w:r>
      <w:r>
        <w:rPr>
          <w:rFonts w:hint="eastAsia" w:ascii="宋体" w:hAnsi="宋体"/>
          <w:sz w:val="24"/>
          <w:lang w:eastAsia="zh"/>
        </w:rPr>
        <w:t xml:space="preserve">、</w:t>
      </w:r>
      <w:r>
        <w:rPr>
          <w:rFonts w:hint="eastAsia" w:ascii="宋体" w:hAnsi="宋体"/>
          <w:sz w:val="24"/>
        </w:rPr>
        <w:t xml:space="preserve">投标</w:t>
      </w:r>
      <w:r>
        <w:rPr>
          <w:rFonts w:hint="eastAsia" w:ascii="宋体" w:hAnsi="宋体" w:cs="宋体"/>
          <w:color w:val="000000"/>
          <w:sz w:val="24"/>
        </w:rPr>
        <w:t xml:space="preserve">人须具备主管部门核发的</w:t>
      </w:r>
      <w:r>
        <w:rPr>
          <w:rFonts w:ascii="宋体" w:hAnsi="宋体" w:cs="宋体"/>
          <w:color w:val="000000"/>
          <w:sz w:val="24"/>
        </w:rPr>
        <w:t xml:space="preserve">建筑工程施工总承包资质</w:t>
      </w:r>
      <w:r>
        <w:rPr>
          <w:rFonts w:hint="eastAsia" w:ascii="宋体" w:hAnsi="宋体" w:cs="宋体"/>
          <w:color w:val="000000"/>
          <w:sz w:val="24"/>
        </w:rPr>
        <w:t xml:space="preserve">。</w:t>
      </w:r>
      <w:r>
        <w:rPr>
          <w:rFonts w:ascii="宋体" w:hAnsi="宋体" w:cs="宋体"/>
          <w:color w:val="000000"/>
          <w:sz w:val="24"/>
        </w:rPr>
      </w:r>
      <w:r/>
    </w:p>
    <w:p>
      <w:pPr>
        <w:pStyle w:val="761"/>
        <w:ind w:firstLine="480"/>
        <w:tabs>
          <w:tab w:val="left" w:pos="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sz w:val="24"/>
        </w:rPr>
        <w:t xml:space="preserve">投标人须</w:t>
      </w:r>
      <w:r>
        <w:rPr>
          <w:rFonts w:hint="eastAsia" w:ascii="宋体" w:hAnsi="宋体" w:cs="宋体"/>
          <w:color w:val="000000"/>
          <w:sz w:val="24"/>
        </w:rPr>
        <w:t xml:space="preserve">具备有效安全生产许可证。</w:t>
      </w:r>
      <w:r>
        <w:rPr>
          <w:rFonts w:hint="eastAsia" w:ascii="宋体" w:hAnsi="宋体" w:cs="宋体"/>
          <w:color w:val="000000"/>
          <w:sz w:val="24"/>
        </w:rPr>
      </w:r>
      <w:r/>
    </w:p>
    <w:p>
      <w:pPr>
        <w:pStyle w:val="761"/>
        <w:ind w:firstLine="480"/>
        <w:tabs>
          <w:tab w:val="left" w:pos="0" w:leader="none"/>
        </w:tabs>
        <w:rPr>
          <w:rFonts w:ascii="宋体" w:hAnsi="宋体" w:cs="宋体"/>
          <w:color w:val="000000"/>
          <w:sz w:val="24"/>
        </w:rPr>
      </w:pPr>
      <w:r>
        <w:rPr>
          <w:rFonts w:hint="eastAsia" w:ascii="宋体" w:hAnsi="宋体" w:cs="宋体"/>
          <w:color w:val="000000"/>
          <w:sz w:val="24"/>
        </w:rPr>
        <w:t xml:space="preserve">3、投标人拟为本项目配备的项目负责人具备有效的安全生产考核合格证书 (B类证)。</w:t>
      </w:r>
      <w:r>
        <w:rPr>
          <w:rFonts w:ascii="宋体" w:hAnsi="宋体" w:cs="宋体"/>
          <w:color w:val="000000"/>
          <w:sz w:val="24"/>
        </w:rPr>
      </w:r>
      <w:r/>
    </w:p>
    <w:p>
      <w:pPr>
        <w:pStyle w:val="761"/>
        <w:ind w:firstLine="480"/>
        <w:rPr>
          <w:rFonts w:hint="eastAsia" w:ascii="宋体" w:hAnsi="宋体"/>
          <w:color w:val="000000"/>
          <w:sz w:val="24"/>
          <w:szCs w:val="24"/>
        </w:rPr>
      </w:pPr>
      <w:r>
        <w:rPr>
          <w:rFonts w:hint="eastAsia" w:ascii="宋体" w:hAnsi="宋体"/>
          <w:sz w:val="24"/>
        </w:rPr>
        <w:t xml:space="preserve">4、</w:t>
      </w:r>
      <w:r>
        <w:rPr>
          <w:rFonts w:hint="eastAsia" w:ascii="宋体" w:hAnsi="宋体"/>
          <w:sz w:val="24"/>
          <w:u w:val="single"/>
        </w:rPr>
        <w:t xml:space="preserve">项目负责人无在建工程，</w:t>
      </w:r>
      <w:r>
        <w:rPr>
          <w:rFonts w:ascii="宋体" w:hAnsi="宋体"/>
          <w:sz w:val="24"/>
          <w:u w:val="single"/>
        </w:rPr>
        <w:t xml:space="preserve">如有在建工程必须符合苏建规字</w:t>
      </w:r>
      <w:r>
        <w:rPr>
          <w:rFonts w:hint="eastAsia" w:ascii="宋体" w:hAnsi="宋体"/>
          <w:sz w:val="24"/>
          <w:u w:val="single"/>
        </w:rPr>
        <w:t xml:space="preserve">〔</w:t>
      </w:r>
      <w:r>
        <w:rPr>
          <w:rFonts w:ascii="宋体" w:hAnsi="宋体"/>
          <w:sz w:val="24"/>
          <w:u w:val="single"/>
        </w:rPr>
        <w:t xml:space="preserve">201</w:t>
      </w:r>
      <w:r>
        <w:rPr>
          <w:rFonts w:hint="eastAsia" w:ascii="宋体" w:hAnsi="宋体"/>
          <w:sz w:val="24"/>
          <w:u w:val="single"/>
        </w:rPr>
        <w:t xml:space="preserve">7〕1</w:t>
      </w:r>
      <w:r>
        <w:rPr>
          <w:rFonts w:ascii="宋体" w:hAnsi="宋体"/>
          <w:sz w:val="24"/>
          <w:u w:val="single"/>
        </w:rPr>
        <w:t xml:space="preserve">号文规定，在建工程认定按照</w:t>
      </w:r>
      <w:r>
        <w:rPr>
          <w:rFonts w:hint="eastAsia" w:ascii="宋体" w:hAnsi="宋体"/>
          <w:sz w:val="24"/>
          <w:u w:val="single"/>
        </w:rPr>
        <w:t xml:space="preserve">苏建规字〔2017〕1号文</w:t>
      </w:r>
      <w:r>
        <w:rPr>
          <w:rFonts w:ascii="宋体" w:hAnsi="宋体"/>
          <w:sz w:val="24"/>
          <w:u w:val="single"/>
        </w:rPr>
        <w:t xml:space="preserve">规定执行</w:t>
      </w:r>
      <w:r>
        <w:rPr>
          <w:rFonts w:hint="eastAsia" w:ascii="宋体" w:hAnsi="宋体"/>
          <w:sz w:val="24"/>
          <w:u w:val="single"/>
        </w:rPr>
        <w:t xml:space="preserve">。</w:t>
      </w:r>
      <w:r>
        <w:rPr>
          <w:rFonts w:hint="eastAsia" w:ascii="宋体" w:hAnsi="宋体"/>
          <w:sz w:val="24"/>
        </w:rPr>
        <w:t xml:space="preserve">（提供承诺书，格式自拟）</w:t>
      </w:r>
      <w:r>
        <w:rPr>
          <w:rFonts w:hint="eastAsia" w:ascii="宋体" w:hAnsi="宋体"/>
          <w:color w:val="000000"/>
          <w:sz w:val="24"/>
          <w:szCs w:val="24"/>
        </w:rPr>
      </w:r>
      <w:r/>
    </w:p>
    <w:p>
      <w:pPr>
        <w:pStyle w:val="761"/>
        <w:ind w:firstLine="241"/>
        <w:rPr>
          <w:rFonts w:ascii="宋体" w:hAnsi="宋体"/>
          <w:b/>
          <w:bCs/>
          <w:color w:val="000000"/>
          <w:sz w:val="24"/>
          <w:szCs w:val="24"/>
        </w:rPr>
      </w:pPr>
      <w:r>
        <w:rPr>
          <w:rFonts w:ascii="宋体" w:hAnsi="宋体"/>
          <w:b/>
          <w:bCs/>
          <w:color w:val="000000"/>
          <w:sz w:val="24"/>
          <w:szCs w:val="24"/>
        </w:rPr>
      </w:r>
      <w:r/>
    </w:p>
    <w:p>
      <w:pPr>
        <w:pStyle w:val="761"/>
        <w:ind w:firstLine="241"/>
        <w:rPr>
          <w:rFonts w:ascii="宋体" w:hAnsi="宋体"/>
          <w:b/>
          <w:bCs/>
          <w:color w:val="000000"/>
          <w:sz w:val="24"/>
          <w:szCs w:val="24"/>
        </w:rPr>
      </w:pPr>
      <w:r>
        <w:rPr>
          <w:rFonts w:hint="eastAsia" w:ascii="宋体" w:hAnsi="宋体"/>
          <w:b/>
          <w:bCs/>
          <w:color w:val="000000"/>
          <w:sz w:val="24"/>
          <w:szCs w:val="24"/>
        </w:rPr>
        <w:t xml:space="preserve">落实政府采购政策需满足的其他要求：</w:t>
      </w:r>
      <w:r>
        <w:rPr>
          <w:rFonts w:ascii="宋体" w:hAnsi="宋体"/>
          <w:b/>
          <w:bCs/>
          <w:color w:val="000000"/>
          <w:sz w:val="24"/>
          <w:szCs w:val="24"/>
        </w:rPr>
      </w:r>
      <w:r/>
    </w:p>
    <w:p>
      <w:pPr>
        <w:pStyle w:val="761"/>
        <w:ind w:firstLine="480"/>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本项目属于</w:t>
      </w:r>
      <w:r>
        <w:rPr>
          <w:rFonts w:hint="eastAsia" w:ascii="宋体" w:hAnsi="宋体"/>
          <w:b/>
          <w:color w:val="000000"/>
          <w:sz w:val="24"/>
          <w:szCs w:val="24"/>
          <w:u w:val="single"/>
        </w:rPr>
        <w:t xml:space="preserve">工程</w:t>
      </w:r>
      <w:r>
        <w:rPr>
          <w:rFonts w:ascii="宋体" w:hAnsi="宋体"/>
          <w:b/>
          <w:color w:val="000000"/>
          <w:sz w:val="24"/>
          <w:szCs w:val="24"/>
          <w:u w:val="single"/>
        </w:rPr>
        <w:t xml:space="preserve">类</w:t>
      </w:r>
      <w:r>
        <w:rPr>
          <w:rFonts w:ascii="宋体" w:hAnsi="宋体"/>
          <w:bCs/>
          <w:color w:val="000000"/>
          <w:sz w:val="24"/>
          <w:szCs w:val="24"/>
        </w:rPr>
        <w:t xml:space="preserve">采购。根据《政府采购促进中小企业发展管理办法》（财库〔2020〕46号）、《关于做好政府采购支持企业发展有关事项的通知》(苏财购</w:t>
      </w:r>
      <w:r>
        <w:rPr>
          <w:rFonts w:hint="eastAsia" w:ascii="宋体" w:hAnsi="宋体"/>
          <w:bCs/>
          <w:color w:val="000000"/>
          <w:sz w:val="24"/>
          <w:szCs w:val="24"/>
        </w:rPr>
        <w:t xml:space="preserve">〔2020〕52号）</w:t>
      </w:r>
      <w:r>
        <w:rPr>
          <w:rFonts w:ascii="宋体" w:hAnsi="宋体"/>
          <w:bCs/>
          <w:color w:val="000000"/>
          <w:sz w:val="24"/>
          <w:szCs w:val="24"/>
        </w:rPr>
        <w:t xml:space="preserve">的要求，本项目小型、微型企业在评标时享受</w:t>
      </w:r>
      <w:r>
        <w:rPr>
          <w:rFonts w:hint="eastAsia" w:ascii="宋体" w:hAnsi="宋体"/>
          <w:bCs/>
          <w:color w:val="000000"/>
          <w:sz w:val="24"/>
          <w:szCs w:val="24"/>
        </w:rPr>
        <w:t xml:space="preserve">价格扣除优惠</w:t>
      </w:r>
      <w:r>
        <w:rPr>
          <w:rFonts w:ascii="宋体" w:hAnsi="宋体"/>
          <w:bCs/>
          <w:color w:val="000000"/>
          <w:sz w:val="24"/>
          <w:szCs w:val="24"/>
        </w:rPr>
        <w:t xml:space="preserve">政策。所称小型、微型企业须满足《政府采购促进中小企业发展管理办法》（财库〔2020〕46号）规定，不限制</w:t>
      </w:r>
      <w:r>
        <w:rPr>
          <w:rFonts w:hint="eastAsia" w:ascii="宋体" w:hAnsi="宋体"/>
          <w:bCs/>
          <w:color w:val="000000"/>
          <w:sz w:val="24"/>
          <w:szCs w:val="24"/>
        </w:rPr>
        <w:t xml:space="preserve">供应商</w:t>
      </w:r>
      <w:r>
        <w:rPr>
          <w:rFonts w:ascii="宋体" w:hAnsi="宋体"/>
          <w:bCs/>
          <w:color w:val="000000"/>
          <w:sz w:val="24"/>
          <w:szCs w:val="24"/>
        </w:rPr>
        <w:t xml:space="preserve">企业规模。（</w:t>
      </w:r>
      <w:r>
        <w:rPr>
          <w:rFonts w:hint="eastAsia" w:ascii="宋体" w:hAnsi="宋体"/>
          <w:bCs/>
          <w:color w:val="000000"/>
          <w:sz w:val="24"/>
          <w:szCs w:val="24"/>
        </w:rPr>
        <w:t xml:space="preserve">供应商</w:t>
      </w:r>
      <w:r>
        <w:rPr>
          <w:rFonts w:ascii="宋体" w:hAnsi="宋体"/>
          <w:bCs/>
          <w:color w:val="000000"/>
          <w:sz w:val="24"/>
          <w:szCs w:val="24"/>
        </w:rPr>
        <w:t xml:space="preserve">必须提供</w:t>
      </w:r>
      <w:r>
        <w:rPr>
          <w:rFonts w:hint="eastAsia" w:ascii="宋体" w:hAnsi="宋体"/>
          <w:bCs/>
          <w:color w:val="000000"/>
          <w:sz w:val="24"/>
          <w:szCs w:val="24"/>
        </w:rPr>
        <w:t xml:space="preserve">中小企业声明函</w:t>
      </w:r>
      <w:r>
        <w:rPr>
          <w:rFonts w:ascii="宋体" w:hAnsi="宋体"/>
          <w:bCs/>
          <w:color w:val="000000"/>
          <w:sz w:val="24"/>
          <w:szCs w:val="24"/>
        </w:rPr>
        <w:t xml:space="preserve">（见格式））</w:t>
      </w:r>
      <w:r>
        <w:rPr>
          <w:rFonts w:ascii="宋体" w:hAnsi="宋体"/>
          <w:bCs/>
          <w:color w:val="000000"/>
          <w:sz w:val="24"/>
          <w:szCs w:val="24"/>
        </w:rPr>
      </w:r>
      <w:r/>
    </w:p>
    <w:p>
      <w:pPr>
        <w:pStyle w:val="761"/>
        <w:ind w:firstLine="480"/>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中小微企业划型标准请对照《关于印发中小企业划型标准规定的通知》（工信部联企业〔2011〕300号）（详见</w:t>
      </w:r>
      <w:r>
        <w:rPr>
          <w:rFonts w:hint="eastAsia" w:ascii="宋体" w:hAnsi="宋体"/>
          <w:bCs/>
          <w:color w:val="000000"/>
          <w:sz w:val="24"/>
          <w:szCs w:val="24"/>
        </w:rPr>
        <w:t xml:space="preserve">格式</w:t>
      </w:r>
      <w:r>
        <w:rPr>
          <w:rFonts w:ascii="宋体" w:hAnsi="宋体"/>
          <w:bCs/>
          <w:color w:val="000000"/>
          <w:sz w:val="24"/>
          <w:szCs w:val="24"/>
        </w:rPr>
        <w:t xml:space="preserve">）。</w:t>
      </w:r>
      <w:r>
        <w:rPr>
          <w:rFonts w:ascii="宋体" w:hAnsi="宋体"/>
          <w:bCs/>
          <w:color w:val="000000"/>
          <w:sz w:val="24"/>
          <w:szCs w:val="24"/>
        </w:rPr>
      </w:r>
      <w:r/>
    </w:p>
    <w:p>
      <w:pPr>
        <w:pStyle w:val="761"/>
        <w:ind w:firstLine="480"/>
        <w:rPr>
          <w:rFonts w:hint="eastAsia" w:ascii="宋体" w:hAnsi="宋体"/>
          <w:bCs/>
          <w:color w:val="000000"/>
          <w:sz w:val="24"/>
          <w:szCs w:val="24"/>
        </w:rPr>
      </w:pPr>
      <w:r>
        <w:rPr>
          <w:rFonts w:hint="eastAsia" w:ascii="宋体" w:hAnsi="宋体"/>
          <w:bCs/>
          <w:color w:val="000000"/>
          <w:sz w:val="24"/>
          <w:szCs w:val="24"/>
        </w:rPr>
      </w:r>
      <w:r/>
    </w:p>
    <w:p>
      <w:pPr>
        <w:pStyle w:val="761"/>
        <w:shd w:val="clear" w:color="auto" w:fill="ffffff"/>
        <w:widowControl/>
        <w:rPr>
          <w:rFonts w:ascii="宋体" w:hAnsi="宋体"/>
          <w:b/>
          <w:color w:val="000000"/>
          <w:spacing w:val="8"/>
          <w:sz w:val="24"/>
          <w:szCs w:val="24"/>
        </w:rPr>
        <w:outlineLvl w:val="1"/>
      </w:pPr>
      <w:r/>
      <w:bookmarkEnd w:id="9"/>
      <w:r>
        <w:rPr>
          <w:rFonts w:ascii="宋体" w:hAnsi="宋体"/>
          <w:b/>
          <w:color w:val="000000"/>
          <w:spacing w:val="8"/>
          <w:sz w:val="24"/>
          <w:szCs w:val="24"/>
        </w:rPr>
        <w:t xml:space="preserve">三、获取磋商文件</w:t>
      </w:r>
      <w:bookmarkEnd w:id="10"/>
      <w:r>
        <w:rPr>
          <w:rFonts w:ascii="宋体" w:hAnsi="宋体"/>
          <w:b/>
          <w:color w:val="000000"/>
          <w:spacing w:val="8"/>
          <w:sz w:val="24"/>
          <w:szCs w:val="24"/>
        </w:rPr>
      </w:r>
      <w:r/>
    </w:p>
    <w:p>
      <w:pPr>
        <w:pStyle w:val="761"/>
        <w:rPr>
          <w:rFonts w:hint="eastAsia" w:ascii="宋体" w:hAnsi="宋体" w:cs="宋体"/>
          <w:bCs/>
          <w:color w:val="000000"/>
          <w:sz w:val="24"/>
          <w:szCs w:val="24"/>
        </w:rPr>
      </w:pPr>
      <w:r/>
      <w:bookmarkStart w:id="11" w:name="_Toc11746"/>
      <w:r/>
      <w:bookmarkStart w:id="12" w:name="OLE_LINK21"/>
      <w:r>
        <w:rPr>
          <w:rFonts w:hint="eastAsia" w:ascii="宋体" w:hAnsi="宋体" w:cs="宋体"/>
          <w:color w:val="000000"/>
          <w:sz w:val="24"/>
          <w:szCs w:val="24"/>
        </w:rPr>
        <w:t xml:space="preserve">1.项目报名</w:t>
      </w:r>
      <w:r>
        <w:rPr>
          <w:rFonts w:hint="eastAsia" w:ascii="宋体" w:hAnsi="宋体" w:cs="宋体"/>
          <w:bCs/>
          <w:color w:val="000000"/>
          <w:sz w:val="24"/>
          <w:szCs w:val="24"/>
        </w:rPr>
        <w:t xml:space="preserve">时</w:t>
      </w:r>
      <w:r>
        <w:rPr>
          <w:rFonts w:hint="eastAsia" w:ascii="宋体" w:hAnsi="宋体" w:cs="宋体"/>
          <w:color w:val="000000"/>
          <w:sz w:val="24"/>
          <w:szCs w:val="24"/>
        </w:rPr>
        <w:t xml:space="preserve">间：</w:t>
      </w:r>
      <w:r>
        <w:rPr>
          <w:rFonts w:ascii="宋体" w:hAnsi="宋体" w:cs="宋体"/>
          <w:b/>
          <w:color w:val="000000"/>
          <w:sz w:val="24"/>
          <w:szCs w:val="24"/>
        </w:rPr>
        <w:t xml:space="preserve">2026年</w:t>
      </w:r>
      <w:r>
        <w:rPr>
          <w:rFonts w:hint="eastAsia" w:ascii="宋体" w:hAnsi="宋体" w:cs="宋体"/>
          <w:b/>
          <w:color w:val="000000"/>
          <w:sz w:val="24"/>
          <w:szCs w:val="24"/>
        </w:rPr>
        <w:t xml:space="preserve">8</w:t>
      </w:r>
      <w:r>
        <w:rPr>
          <w:rFonts w:ascii="宋体" w:hAnsi="宋体" w:cs="宋体"/>
          <w:b/>
          <w:color w:val="000000"/>
          <w:sz w:val="24"/>
          <w:szCs w:val="24"/>
        </w:rPr>
        <w:t xml:space="preserve">月</w:t>
      </w:r>
      <w:r>
        <w:rPr>
          <w:rFonts w:hint="eastAsia" w:ascii="宋体" w:hAnsi="宋体" w:cs="宋体"/>
          <w:b/>
          <w:color w:val="000000"/>
          <w:sz w:val="24"/>
          <w:szCs w:val="24"/>
        </w:rPr>
        <w:t xml:space="preserve">8</w:t>
      </w:r>
      <w:r>
        <w:rPr>
          <w:rFonts w:ascii="宋体" w:hAnsi="宋体" w:cs="宋体"/>
          <w:b/>
          <w:color w:val="000000"/>
          <w:sz w:val="24"/>
          <w:szCs w:val="24"/>
        </w:rPr>
        <w:t xml:space="preserve">日0</w:t>
      </w:r>
      <w:r>
        <w:rPr>
          <w:rFonts w:hint="eastAsia" w:ascii="宋体" w:hAnsi="宋体" w:cs="宋体"/>
          <w:b/>
          <w:color w:val="000000"/>
          <w:sz w:val="24"/>
          <w:szCs w:val="24"/>
        </w:rPr>
        <w:t xml:space="preserve">:</w:t>
      </w:r>
      <w:r>
        <w:rPr>
          <w:rFonts w:ascii="宋体" w:hAnsi="宋体" w:cs="宋体"/>
          <w:b/>
          <w:color w:val="000000"/>
          <w:sz w:val="24"/>
          <w:szCs w:val="24"/>
        </w:rPr>
        <w:t xml:space="preserve">00</w:t>
      </w:r>
      <w:r>
        <w:rPr>
          <w:rFonts w:hint="eastAsia" w:ascii="宋体" w:hAnsi="宋体" w:cs="宋体"/>
          <w:b/>
          <w:color w:val="000000"/>
          <w:sz w:val="24"/>
          <w:szCs w:val="24"/>
        </w:rPr>
        <w:t xml:space="preserve">至</w:t>
      </w:r>
      <w:r>
        <w:rPr>
          <w:rFonts w:ascii="宋体" w:hAnsi="宋体" w:cs="宋体"/>
          <w:b/>
          <w:color w:val="000000"/>
          <w:sz w:val="24"/>
          <w:szCs w:val="24"/>
        </w:rPr>
        <w:t xml:space="preserve">2026年</w:t>
      </w:r>
      <w:r>
        <w:rPr>
          <w:rFonts w:hint="eastAsia" w:ascii="宋体" w:hAnsi="宋体" w:cs="宋体"/>
          <w:b/>
          <w:color w:val="000000"/>
          <w:sz w:val="24"/>
          <w:szCs w:val="24"/>
        </w:rPr>
        <w:t xml:space="preserve">8</w:t>
      </w:r>
      <w:r>
        <w:rPr>
          <w:rFonts w:ascii="宋体" w:hAnsi="宋体" w:cs="宋体"/>
          <w:b/>
          <w:color w:val="000000"/>
          <w:sz w:val="24"/>
          <w:szCs w:val="24"/>
        </w:rPr>
        <w:t xml:space="preserve">月</w:t>
      </w:r>
      <w:r>
        <w:rPr>
          <w:rFonts w:hint="eastAsia" w:ascii="宋体" w:hAnsi="宋体" w:cs="宋体"/>
          <w:b/>
          <w:color w:val="000000"/>
          <w:sz w:val="24"/>
          <w:szCs w:val="24"/>
        </w:rPr>
        <w:t xml:space="preserve">14</w:t>
      </w:r>
      <w:r>
        <w:rPr>
          <w:rFonts w:ascii="宋体" w:hAnsi="宋体" w:cs="宋体"/>
          <w:b/>
          <w:color w:val="000000"/>
          <w:sz w:val="24"/>
          <w:szCs w:val="24"/>
        </w:rPr>
        <w:t xml:space="preserve">日23</w:t>
      </w:r>
      <w:r>
        <w:rPr>
          <w:rFonts w:hint="eastAsia" w:ascii="宋体" w:hAnsi="宋体" w:cs="宋体"/>
          <w:b/>
          <w:color w:val="000000"/>
          <w:sz w:val="24"/>
          <w:szCs w:val="24"/>
        </w:rPr>
        <w:t xml:space="preserve">:</w:t>
      </w:r>
      <w:r>
        <w:rPr>
          <w:rFonts w:ascii="宋体" w:hAnsi="宋体" w:cs="宋体"/>
          <w:b/>
          <w:color w:val="000000"/>
          <w:sz w:val="24"/>
          <w:szCs w:val="24"/>
        </w:rPr>
        <w:t xml:space="preserve">59</w:t>
      </w:r>
      <w:r>
        <w:rPr>
          <w:rFonts w:hint="eastAsia" w:ascii="宋体" w:hAnsi="宋体" w:cs="宋体"/>
          <w:bCs/>
          <w:color w:val="000000"/>
          <w:sz w:val="24"/>
          <w:szCs w:val="24"/>
        </w:rPr>
        <w:t xml:space="preserve">（北京时间，法定节假日除外）</w:t>
      </w:r>
      <w:r>
        <w:rPr>
          <w:rFonts w:hint="eastAsia" w:ascii="宋体" w:hAnsi="宋体" w:cs="宋体"/>
          <w:bCs/>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2.地点：网上注册登记成功后系统内免费下载</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3.获取方式：本项目采用网上注册登记方式。</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3.2.潜在供应商访问“苏采云”系统的网络地址和方法：“苏采云”系统的网址：http://jszfcg.jsczt.cn/。</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3.3.“CA数字证书”的获取：</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响应供应商需办理“CA 数字证书”，CA办理指南及“苏采云”操作手册可至江苏省政府采购网―办事指南-资料下载中心下载。</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通过苏采云系统首页（http://jszfcg.jscz.gov.cn/）的“苏采云控件驱动下载”，选择“政务CA、方正签章控件驱动安装包及安装说明”下载安装，具体安装方法详见下载文件内的《安装说明》。</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3.4.采购文件（后缀名为“.kedt”）、供应商操作手册及政府采购客户端工具可通过“苏采云”系统--已报名项目--报名详情页面内相应链接进行下载。</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3.5.采购人或采购代理机构将数据电文形式的采购文件加载至“苏采云”系统，供潜在供应商下载或者查阅。</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注：如潜在供应商未按上述要求操作，将自行承担所产生的风险。</w:t>
      </w:r>
      <w:r>
        <w:rPr>
          <w:rFonts w:ascii="宋体" w:hAnsi="宋体" w:cs="宋体"/>
          <w:color w:val="000000"/>
          <w:sz w:val="24"/>
          <w:szCs w:val="24"/>
        </w:rPr>
      </w:r>
      <w:r/>
    </w:p>
    <w:p>
      <w:pPr>
        <w:pStyle w:val="761"/>
        <w:rPr>
          <w:rFonts w:ascii="宋体" w:hAnsi="宋体" w:cs="宋体"/>
          <w:color w:val="000000"/>
          <w:sz w:val="24"/>
          <w:szCs w:val="24"/>
        </w:rPr>
      </w:pPr>
      <w:r>
        <w:rPr>
          <w:rFonts w:ascii="宋体" w:hAnsi="宋体" w:cs="宋体"/>
          <w:color w:val="000000"/>
          <w:sz w:val="24"/>
          <w:szCs w:val="24"/>
        </w:rPr>
      </w:r>
      <w:r/>
    </w:p>
    <w:p>
      <w:pPr>
        <w:pStyle w:val="761"/>
        <w:shd w:val="clear" w:color="auto" w:fill="ffffff"/>
        <w:widowControl/>
        <w:rPr>
          <w:rFonts w:ascii="宋体" w:hAnsi="宋体"/>
          <w:b/>
          <w:color w:val="000000"/>
          <w:spacing w:val="8"/>
          <w:sz w:val="24"/>
          <w:szCs w:val="24"/>
        </w:rPr>
        <w:outlineLvl w:val="1"/>
      </w:pPr>
      <w:r/>
      <w:bookmarkEnd w:id="12"/>
      <w:r>
        <w:rPr>
          <w:rFonts w:ascii="宋体" w:hAnsi="宋体"/>
          <w:b/>
          <w:color w:val="000000"/>
          <w:spacing w:val="8"/>
          <w:sz w:val="24"/>
          <w:szCs w:val="24"/>
        </w:rPr>
        <w:t xml:space="preserve">四、</w:t>
      </w:r>
      <w:bookmarkEnd w:id="11"/>
      <w:r>
        <w:rPr>
          <w:rFonts w:ascii="宋体" w:hAnsi="宋体"/>
          <w:b/>
          <w:color w:val="000000"/>
          <w:spacing w:val="8"/>
          <w:sz w:val="24"/>
          <w:szCs w:val="24"/>
        </w:rPr>
        <w:t xml:space="preserve">提交响应文件截止时间、地点</w:t>
      </w:r>
      <w:r>
        <w:rPr>
          <w:rFonts w:ascii="宋体" w:hAnsi="宋体"/>
          <w:b/>
          <w:color w:val="000000"/>
          <w:spacing w:val="8"/>
          <w:sz w:val="24"/>
          <w:szCs w:val="24"/>
        </w:rPr>
      </w:r>
      <w:r/>
    </w:p>
    <w:p>
      <w:pPr>
        <w:pStyle w:val="761"/>
        <w:spacing w:line="264" w:lineRule="auto"/>
        <w:rPr>
          <w:rFonts w:hint="eastAsia" w:ascii="宋体" w:hAnsi="宋体"/>
          <w:bCs/>
          <w:color w:val="000000"/>
          <w:sz w:val="24"/>
          <w:szCs w:val="24"/>
        </w:rPr>
      </w:pPr>
      <w:r/>
      <w:bookmarkStart w:id="13" w:name="_Toc4379"/>
      <w:r>
        <w:rPr>
          <w:rFonts w:hint="eastAsia" w:ascii="宋体" w:hAnsi="宋体"/>
          <w:bCs/>
          <w:color w:val="000000"/>
          <w:sz w:val="24"/>
          <w:szCs w:val="24"/>
        </w:rPr>
        <w:t xml:space="preserve">1.提交响应文件截止时间：</w:t>
      </w:r>
      <w:r>
        <w:rPr>
          <w:b/>
          <w:bCs/>
          <w:color w:val="000000"/>
          <w:sz w:val="24"/>
        </w:rPr>
        <w:t xml:space="preserve">2026</w:t>
      </w:r>
      <w:r>
        <w:rPr>
          <w:rFonts w:hint="eastAsia"/>
          <w:b/>
          <w:bCs/>
          <w:color w:val="000000"/>
          <w:sz w:val="24"/>
        </w:rPr>
        <w:t xml:space="preserve">年8</w:t>
      </w:r>
      <w:r>
        <w:rPr>
          <w:b/>
          <w:bCs/>
          <w:color w:val="000000"/>
          <w:sz w:val="24"/>
        </w:rPr>
        <w:t xml:space="preserve">月</w:t>
      </w:r>
      <w:r>
        <w:rPr>
          <w:rFonts w:hint="eastAsia"/>
          <w:b/>
          <w:bCs/>
          <w:color w:val="000000"/>
          <w:sz w:val="24"/>
        </w:rPr>
        <w:t xml:space="preserve">18</w:t>
      </w:r>
      <w:r>
        <w:rPr>
          <w:b/>
          <w:bCs/>
          <w:color w:val="000000"/>
          <w:sz w:val="24"/>
        </w:rPr>
        <w:t xml:space="preserve">日</w:t>
      </w:r>
      <w:r>
        <w:rPr>
          <w:rFonts w:hint="eastAsia"/>
          <w:b/>
          <w:bCs/>
          <w:color w:val="000000"/>
          <w:sz w:val="24"/>
        </w:rPr>
        <w:t xml:space="preserve">15时00</w:t>
      </w:r>
      <w:r>
        <w:rPr>
          <w:b/>
          <w:bCs/>
          <w:color w:val="000000"/>
          <w:sz w:val="24"/>
        </w:rPr>
        <w:t xml:space="preserve">分</w:t>
      </w:r>
      <w:r>
        <w:rPr>
          <w:rFonts w:hint="eastAsia" w:ascii="宋体" w:hAnsi="宋体"/>
          <w:b/>
          <w:bCs/>
          <w:color w:val="000000"/>
          <w:sz w:val="24"/>
          <w:szCs w:val="24"/>
        </w:rPr>
        <w:t xml:space="preserve">（北京时间）。</w:t>
      </w:r>
      <w:r>
        <w:rPr>
          <w:rFonts w:hint="eastAsia" w:ascii="宋体" w:hAnsi="宋体"/>
          <w:bCs/>
          <w:color w:val="000000"/>
          <w:sz w:val="24"/>
          <w:szCs w:val="24"/>
        </w:rPr>
      </w:r>
      <w:r/>
    </w:p>
    <w:p>
      <w:pPr>
        <w:pStyle w:val="761"/>
        <w:rPr>
          <w:rFonts w:ascii="宋体" w:hAnsi="宋体"/>
          <w:bCs/>
          <w:color w:val="000000"/>
          <w:sz w:val="24"/>
          <w:szCs w:val="24"/>
        </w:rPr>
      </w:pPr>
      <w:r>
        <w:rPr>
          <w:rFonts w:hint="eastAsia" w:ascii="宋体" w:hAnsi="宋体"/>
          <w:bCs/>
          <w:color w:val="000000"/>
          <w:sz w:val="24"/>
          <w:szCs w:val="24"/>
        </w:rPr>
        <w:t xml:space="preserve">2.地点：江苏省政府采购交易系统（以下简称“苏采云系统”）网上开标大厅。</w:t>
      </w:r>
      <w:r>
        <w:rPr>
          <w:rFonts w:ascii="宋体" w:hAnsi="宋体"/>
          <w:bCs/>
          <w:color w:val="000000"/>
          <w:sz w:val="24"/>
          <w:szCs w:val="24"/>
        </w:rPr>
      </w:r>
      <w:r/>
    </w:p>
    <w:p>
      <w:pPr>
        <w:pStyle w:val="761"/>
        <w:rPr>
          <w:rFonts w:ascii="宋体" w:hAnsi="宋体"/>
          <w:bCs/>
          <w:color w:val="000000"/>
          <w:sz w:val="24"/>
          <w:szCs w:val="24"/>
        </w:rPr>
      </w:pPr>
      <w:r>
        <w:rPr>
          <w:rFonts w:hint="eastAsia" w:ascii="宋体" w:hAnsi="宋体"/>
          <w:bCs/>
          <w:color w:val="000000"/>
          <w:sz w:val="24"/>
          <w:szCs w:val="24"/>
        </w:rPr>
        <w:t xml:space="preserve">3.</w:t>
      </w:r>
      <w:bookmarkStart w:id="14" w:name="OLE_LINK20"/>
      <w:r>
        <w:rPr>
          <w:rFonts w:hint="eastAsia" w:ascii="宋体" w:hAnsi="宋体"/>
          <w:bCs/>
          <w:color w:val="000000"/>
          <w:sz w:val="24"/>
          <w:szCs w:val="24"/>
        </w:rPr>
        <w:t xml:space="preserve">投标文件的解密：开标当天各供应商及时登录不见面开标大厅，投标文件递交截止时间后，采购人将在系统内公布供应商名单，然后通</w:t>
      </w:r>
      <w:r>
        <w:rPr>
          <w:rFonts w:hint="eastAsia" w:ascii="宋体" w:hAnsi="宋体"/>
          <w:bCs/>
          <w:color w:val="000000"/>
          <w:sz w:val="24"/>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宋体" w:hAnsi="宋体"/>
          <w:bCs/>
          <w:color w:val="000000"/>
          <w:sz w:val="24"/>
          <w:szCs w:val="24"/>
        </w:rPr>
      </w:r>
      <w:r/>
    </w:p>
    <w:p>
      <w:pPr>
        <w:pStyle w:val="761"/>
        <w:rPr>
          <w:rFonts w:hint="eastAsia" w:ascii="宋体" w:hAnsi="宋体"/>
          <w:bCs/>
          <w:color w:val="000000"/>
          <w:sz w:val="24"/>
          <w:szCs w:val="24"/>
        </w:rPr>
      </w:pPr>
      <w:r>
        <w:rPr>
          <w:rFonts w:hint="eastAsia" w:ascii="宋体" w:hAnsi="宋体"/>
          <w:bCs/>
          <w:color w:val="000000"/>
          <w:sz w:val="24"/>
          <w:szCs w:val="24"/>
        </w:rPr>
      </w:r>
      <w:r/>
    </w:p>
    <w:p>
      <w:pPr>
        <w:pStyle w:val="761"/>
        <w:shd w:val="clear" w:color="auto" w:fill="ffffff"/>
        <w:widowControl/>
        <w:rPr>
          <w:rFonts w:ascii="宋体" w:hAnsi="宋体"/>
          <w:b/>
          <w:color w:val="000000"/>
          <w:spacing w:val="8"/>
          <w:sz w:val="24"/>
          <w:szCs w:val="24"/>
        </w:rPr>
        <w:outlineLvl w:val="1"/>
      </w:pPr>
      <w:r/>
      <w:bookmarkEnd w:id="14"/>
      <w:r>
        <w:rPr>
          <w:rFonts w:ascii="宋体" w:hAnsi="宋体"/>
          <w:b/>
          <w:color w:val="000000"/>
          <w:spacing w:val="8"/>
          <w:sz w:val="24"/>
          <w:szCs w:val="24"/>
        </w:rPr>
        <w:t xml:space="preserve">五、</w:t>
      </w:r>
      <w:bookmarkEnd w:id="13"/>
      <w:r>
        <w:rPr>
          <w:rFonts w:ascii="宋体" w:hAnsi="宋体"/>
          <w:b/>
          <w:color w:val="000000"/>
          <w:spacing w:val="8"/>
          <w:sz w:val="24"/>
          <w:szCs w:val="24"/>
        </w:rPr>
        <w:t xml:space="preserve">公告期限</w:t>
      </w:r>
      <w:r>
        <w:rPr>
          <w:rFonts w:ascii="宋体" w:hAnsi="宋体"/>
          <w:b/>
          <w:color w:val="000000"/>
          <w:spacing w:val="8"/>
          <w:sz w:val="24"/>
          <w:szCs w:val="24"/>
        </w:rPr>
      </w:r>
      <w:r/>
    </w:p>
    <w:p>
      <w:pPr>
        <w:pStyle w:val="761"/>
        <w:ind w:firstLine="370"/>
        <w:shd w:val="clear" w:color="auto" w:fill="ffffff"/>
        <w:widowControl/>
        <w:rPr>
          <w:rFonts w:ascii="宋体" w:hAnsi="宋体"/>
          <w:bCs/>
          <w:color w:val="000000"/>
          <w:sz w:val="24"/>
          <w:szCs w:val="24"/>
        </w:rPr>
      </w:pPr>
      <w:r>
        <w:rPr>
          <w:rFonts w:hint="eastAsia" w:ascii="宋体" w:hAnsi="宋体"/>
          <w:bCs/>
          <w:color w:val="000000"/>
          <w:sz w:val="24"/>
          <w:szCs w:val="24"/>
        </w:rPr>
        <w:t xml:space="preserve">公告及磋商文件公告期限为自本公告发布之日起3个工作日。</w:t>
      </w:r>
      <w:r>
        <w:rPr>
          <w:rFonts w:ascii="宋体" w:hAnsi="宋体"/>
          <w:bCs/>
          <w:color w:val="000000"/>
          <w:sz w:val="24"/>
          <w:szCs w:val="24"/>
        </w:rPr>
      </w:r>
      <w:r/>
    </w:p>
    <w:p>
      <w:pPr>
        <w:pStyle w:val="761"/>
        <w:ind w:firstLine="370"/>
        <w:shd w:val="clear" w:color="auto" w:fill="ffffff"/>
        <w:widowControl/>
        <w:rPr>
          <w:rFonts w:hint="eastAsia" w:ascii="宋体" w:hAnsi="宋体"/>
          <w:bCs/>
          <w:color w:val="000000"/>
          <w:sz w:val="24"/>
          <w:szCs w:val="24"/>
        </w:rPr>
      </w:pPr>
      <w:r>
        <w:rPr>
          <w:rFonts w:hint="eastAsia" w:ascii="宋体" w:hAnsi="宋体"/>
          <w:bCs/>
          <w:color w:val="000000"/>
          <w:sz w:val="24"/>
          <w:szCs w:val="24"/>
        </w:rPr>
      </w:r>
      <w:r/>
    </w:p>
    <w:p>
      <w:pPr>
        <w:pStyle w:val="761"/>
        <w:shd w:val="clear" w:color="auto" w:fill="ffffff"/>
        <w:widowControl/>
        <w:tabs>
          <w:tab w:val="left" w:pos="426" w:leader="none"/>
        </w:tabs>
        <w:rPr>
          <w:rFonts w:ascii="宋体" w:hAnsi="宋体"/>
          <w:b/>
          <w:color w:val="000000"/>
          <w:spacing w:val="8"/>
          <w:sz w:val="24"/>
          <w:szCs w:val="24"/>
        </w:rPr>
        <w:outlineLvl w:val="1"/>
      </w:pPr>
      <w:r/>
      <w:bookmarkStart w:id="15" w:name="_Toc19676"/>
      <w:r>
        <w:rPr>
          <w:rFonts w:ascii="宋体" w:hAnsi="宋体"/>
          <w:b/>
          <w:color w:val="000000"/>
          <w:spacing w:val="8"/>
          <w:sz w:val="24"/>
          <w:szCs w:val="24"/>
        </w:rPr>
        <w:t xml:space="preserve">六、其他补充事宜</w:t>
      </w:r>
      <w:bookmarkEnd w:id="15"/>
      <w:r>
        <w:rPr>
          <w:rFonts w:ascii="宋体" w:hAnsi="宋体"/>
          <w:b/>
          <w:color w:val="000000"/>
          <w:spacing w:val="8"/>
          <w:sz w:val="24"/>
          <w:szCs w:val="24"/>
        </w:rPr>
      </w:r>
      <w:r/>
    </w:p>
    <w:p>
      <w:pPr>
        <w:pStyle w:val="761"/>
        <w:ind w:firstLine="420"/>
        <w:rPr>
          <w:rFonts w:ascii="宋体" w:hAnsi="宋体"/>
          <w:color w:val="000000"/>
          <w:sz w:val="24"/>
          <w:szCs w:val="24"/>
        </w:rPr>
      </w:pPr>
      <w:r>
        <w:rPr>
          <w:rFonts w:hint="eastAsia" w:ascii="宋体" w:hAnsi="宋体"/>
          <w:color w:val="000000"/>
          <w:sz w:val="24"/>
          <w:szCs w:val="24"/>
        </w:rPr>
        <w:t xml:space="preserve">本项目落实的政府采购政策：</w:t>
      </w:r>
      <w:r>
        <w:rPr>
          <w:rFonts w:ascii="宋体" w:hAnsi="宋体"/>
          <w:color w:val="000000"/>
          <w:sz w:val="24"/>
          <w:szCs w:val="24"/>
        </w:rPr>
      </w:r>
      <w:r/>
    </w:p>
    <w:p>
      <w:pPr>
        <w:pStyle w:val="761"/>
        <w:ind w:firstLine="480"/>
        <w:rPr>
          <w:rFonts w:ascii="宋体" w:hAnsi="宋体"/>
          <w:color w:val="000000"/>
          <w:sz w:val="24"/>
          <w:szCs w:val="24"/>
        </w:rPr>
      </w:pPr>
      <w:r/>
      <w:bookmarkStart w:id="16" w:name="_Toc18053"/>
      <w:r>
        <w:rPr>
          <w:rFonts w:hint="eastAsia" w:ascii="宋体" w:hAnsi="宋体"/>
          <w:color w:val="000000"/>
          <w:sz w:val="24"/>
          <w:szCs w:val="24"/>
        </w:rPr>
        <w:t xml:space="preserve">1）政府采购促进中小企业发展</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2）政府采购支持监狱企业发展</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3）政府采购促进残疾人就业</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4）政府采购鼓励采购节能环保产品</w:t>
      </w:r>
      <w:r>
        <w:rPr>
          <w:rFonts w:ascii="宋体" w:hAnsi="宋体"/>
          <w:color w:val="000000"/>
          <w:sz w:val="24"/>
          <w:szCs w:val="24"/>
        </w:rPr>
      </w:r>
      <w:r/>
    </w:p>
    <w:p>
      <w:pPr>
        <w:pStyle w:val="761"/>
        <w:ind w:firstLine="480"/>
        <w:rPr>
          <w:rFonts w:hint="eastAsia" w:ascii="宋体" w:hAnsi="宋体"/>
          <w:color w:val="000000"/>
          <w:sz w:val="24"/>
          <w:szCs w:val="24"/>
        </w:rPr>
      </w:pPr>
      <w:r>
        <w:rPr>
          <w:rFonts w:hint="eastAsia" w:ascii="宋体" w:hAnsi="宋体"/>
          <w:color w:val="000000"/>
          <w:sz w:val="24"/>
          <w:szCs w:val="24"/>
        </w:rPr>
      </w:r>
      <w:r/>
    </w:p>
    <w:p>
      <w:pPr>
        <w:pStyle w:val="761"/>
        <w:shd w:val="clear" w:color="auto" w:fill="ffffff"/>
        <w:widowControl/>
        <w:tabs>
          <w:tab w:val="left" w:pos="426" w:leader="none"/>
        </w:tabs>
        <w:rPr>
          <w:rFonts w:ascii="宋体" w:hAnsi="宋体"/>
          <w:b/>
          <w:color w:val="000000"/>
          <w:spacing w:val="8"/>
          <w:sz w:val="24"/>
          <w:szCs w:val="24"/>
        </w:rPr>
        <w:outlineLvl w:val="1"/>
      </w:pPr>
      <w:r>
        <w:rPr>
          <w:rFonts w:ascii="宋体" w:hAnsi="宋体"/>
          <w:b/>
          <w:color w:val="000000"/>
          <w:spacing w:val="8"/>
          <w:sz w:val="24"/>
          <w:szCs w:val="24"/>
        </w:rPr>
        <w:t xml:space="preserve">七、对本次采购提出询问，请按以下方式联系。</w:t>
      </w:r>
      <w:bookmarkEnd w:id="16"/>
      <w:r>
        <w:rPr>
          <w:rFonts w:ascii="宋体" w:hAnsi="宋体"/>
          <w:b/>
          <w:color w:val="000000"/>
          <w:spacing w:val="8"/>
          <w:sz w:val="24"/>
          <w:szCs w:val="24"/>
        </w:rPr>
      </w:r>
      <w:r/>
    </w:p>
    <w:p>
      <w:pPr>
        <w:pStyle w:val="761"/>
        <w:ind w:firstLine="480"/>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采购人信息</w:t>
      </w:r>
      <w:r>
        <w:rPr>
          <w:rFonts w:ascii="宋体" w:hAnsi="宋体"/>
          <w:color w:val="000000"/>
          <w:sz w:val="24"/>
        </w:rPr>
      </w:r>
      <w:r/>
    </w:p>
    <w:p>
      <w:pPr>
        <w:pStyle w:val="761"/>
        <w:ind w:firstLine="480"/>
        <w:rPr>
          <w:rFonts w:hint="eastAsia" w:ascii="宋体" w:hAnsi="宋体"/>
          <w:color w:val="000000"/>
          <w:sz w:val="24"/>
        </w:rPr>
      </w:pPr>
      <w:r>
        <w:rPr>
          <w:rFonts w:hint="eastAsia" w:ascii="宋体" w:hAnsi="宋体"/>
          <w:color w:val="000000"/>
          <w:sz w:val="24"/>
        </w:rPr>
        <w:t xml:space="preserve">招标人：南京脑科医院</w:t>
      </w:r>
      <w:r>
        <w:rPr>
          <w:rFonts w:hint="eastAsia" w:ascii="宋体" w:hAnsi="宋体"/>
          <w:color w:val="000000"/>
          <w:sz w:val="24"/>
        </w:rPr>
      </w:r>
      <w:r/>
    </w:p>
    <w:p>
      <w:pPr>
        <w:pStyle w:val="761"/>
        <w:ind w:left="480"/>
        <w:jc w:val="left"/>
        <w:rPr>
          <w:rFonts w:hint="eastAsia" w:ascii="宋体" w:hAnsi="宋体"/>
          <w:color w:val="000000"/>
          <w:sz w:val="24"/>
        </w:rPr>
      </w:pPr>
      <w:r>
        <w:rPr>
          <w:rFonts w:hint="eastAsia" w:ascii="宋体" w:hAnsi="宋体"/>
          <w:color w:val="000000"/>
          <w:sz w:val="24"/>
        </w:rPr>
        <w:t xml:space="preserve">联系人：潘老师</w:t>
      </w:r>
      <w:r>
        <w:rPr>
          <w:rFonts w:hint="eastAsia" w:ascii="宋体" w:hAnsi="宋体"/>
          <w:color w:val="000000"/>
          <w:sz w:val="24"/>
        </w:rPr>
      </w:r>
      <w:r/>
    </w:p>
    <w:p>
      <w:pPr>
        <w:pStyle w:val="761"/>
        <w:ind w:firstLine="480"/>
        <w:rPr>
          <w:rFonts w:ascii="宋体" w:hAnsi="宋体"/>
          <w:sz w:val="24"/>
        </w:rPr>
      </w:pPr>
      <w:r>
        <w:rPr>
          <w:rFonts w:hint="eastAsia" w:ascii="宋体" w:hAnsi="宋体"/>
          <w:sz w:val="24"/>
        </w:rPr>
        <w:t xml:space="preserve">电话：025-82296563</w:t>
      </w:r>
      <w:r>
        <w:rPr>
          <w:rFonts w:ascii="宋体" w:hAnsi="宋体"/>
          <w:sz w:val="24"/>
        </w:rPr>
      </w:r>
      <w:r/>
    </w:p>
    <w:p>
      <w:pPr>
        <w:pStyle w:val="761"/>
        <w:ind w:firstLine="480"/>
        <w:rPr>
          <w:rFonts w:hint="eastAsia" w:ascii="宋体" w:hAnsi="宋体"/>
          <w:sz w:val="24"/>
        </w:rPr>
      </w:pPr>
      <w:r>
        <w:rPr>
          <w:rFonts w:hint="eastAsia" w:ascii="宋体" w:hAnsi="宋体"/>
          <w:sz w:val="24"/>
        </w:rPr>
        <w:t xml:space="preserve">地址：</w:t>
      </w:r>
      <w:r>
        <w:rPr>
          <w:rFonts w:hint="eastAsia" w:ascii="宋体" w:hAnsi="宋体"/>
          <w:color w:val="000000"/>
          <w:sz w:val="24"/>
        </w:rPr>
        <w:t xml:space="preserve">南京市鼓楼区广州路264号</w:t>
      </w:r>
      <w:r>
        <w:rPr>
          <w:rFonts w:hint="eastAsia" w:ascii="宋体" w:hAnsi="宋体"/>
          <w:sz w:val="24"/>
        </w:rPr>
      </w:r>
      <w:r/>
    </w:p>
    <w:p>
      <w:pPr>
        <w:pStyle w:val="761"/>
        <w:ind w:firstLine="480"/>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采购代理机构信息</w:t>
      </w:r>
      <w:r>
        <w:rPr>
          <w:rFonts w:ascii="宋体" w:hAnsi="宋体"/>
          <w:color w:val="000000"/>
          <w:sz w:val="24"/>
        </w:rPr>
      </w:r>
      <w:r/>
    </w:p>
    <w:p>
      <w:pPr>
        <w:pStyle w:val="761"/>
        <w:ind w:firstLine="480"/>
        <w:rPr>
          <w:rFonts w:ascii="宋体" w:hAnsi="宋体"/>
          <w:color w:val="000000"/>
          <w:sz w:val="24"/>
          <w:szCs w:val="24"/>
          <w:lang w:val="zh-CN"/>
        </w:rPr>
      </w:pPr>
      <w:r>
        <w:rPr>
          <w:rFonts w:ascii="宋体" w:hAnsi="宋体"/>
          <w:color w:val="000000"/>
          <w:sz w:val="24"/>
          <w:szCs w:val="24"/>
        </w:rPr>
        <w:t xml:space="preserve">名称：江苏海外集团国际工程咨询有限</w:t>
      </w:r>
      <w:r>
        <w:rPr>
          <w:rFonts w:ascii="宋体" w:hAnsi="宋体"/>
          <w:color w:val="000000"/>
          <w:sz w:val="24"/>
          <w:szCs w:val="24"/>
          <w:lang w:val="zh-CN"/>
        </w:rPr>
        <w:t xml:space="preserve">公司</w:t>
      </w: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地址：</w:t>
      </w:r>
      <w:r>
        <w:rPr>
          <w:rFonts w:hint="eastAsia" w:ascii="宋体" w:hAnsi="宋体"/>
          <w:color w:val="000000"/>
          <w:sz w:val="24"/>
          <w:szCs w:val="24"/>
          <w:lang w:val="zh-CN"/>
        </w:rPr>
        <w:t xml:space="preserve">南京市建邺区云龙山路5</w:t>
      </w:r>
      <w:r>
        <w:rPr>
          <w:rFonts w:ascii="宋体" w:hAnsi="宋体"/>
          <w:color w:val="000000"/>
          <w:sz w:val="24"/>
          <w:szCs w:val="24"/>
          <w:lang w:val="zh-CN"/>
        </w:rPr>
        <w:t xml:space="preserve">8</w:t>
      </w:r>
      <w:r>
        <w:rPr>
          <w:rFonts w:hint="eastAsia" w:ascii="宋体" w:hAnsi="宋体"/>
          <w:color w:val="000000"/>
          <w:sz w:val="24"/>
          <w:szCs w:val="24"/>
          <w:lang w:val="zh-CN"/>
        </w:rPr>
        <w:t xml:space="preserve">号大唐科技大厦A座第14、15层</w:t>
      </w: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联系人：</w:t>
      </w:r>
      <w:r>
        <w:rPr>
          <w:rFonts w:hint="eastAsia" w:ascii="宋体" w:hAnsi="宋体"/>
          <w:color w:val="000000"/>
          <w:sz w:val="24"/>
        </w:rPr>
        <w:t xml:space="preserve">金昕、谢影</w:t>
      </w:r>
      <w:r>
        <w:rPr>
          <w:rFonts w:ascii="宋体" w:hAnsi="宋体"/>
          <w:color w:val="000000"/>
          <w:sz w:val="24"/>
          <w:szCs w:val="24"/>
          <w:lang w:val="zh-CN"/>
        </w:rPr>
      </w:r>
      <w:r/>
    </w:p>
    <w:p>
      <w:pPr>
        <w:pStyle w:val="761"/>
        <w:ind w:firstLine="426"/>
        <w:shd w:val="clear" w:color="auto" w:fill="ffffff"/>
        <w:widowControl/>
        <w:rPr>
          <w:rFonts w:ascii="宋体" w:hAnsi="宋体"/>
          <w:color w:val="000000"/>
          <w:sz w:val="24"/>
        </w:rPr>
      </w:pPr>
      <w:r>
        <w:rPr>
          <w:rFonts w:ascii="宋体" w:hAnsi="宋体"/>
          <w:color w:val="000000"/>
          <w:sz w:val="24"/>
          <w:szCs w:val="24"/>
          <w:lang w:val="zh-CN"/>
        </w:rPr>
        <w:t xml:space="preserve">联系方式：</w:t>
      </w:r>
      <w:r>
        <w:rPr>
          <w:rFonts w:hint="eastAsia" w:ascii="宋体" w:hAnsi="宋体"/>
          <w:color w:val="000000"/>
          <w:sz w:val="24"/>
        </w:rPr>
        <w:t xml:space="preserve">025-84795965</w:t>
      </w: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shd w:val="clear" w:color="auto" w:fill="ffffff"/>
        <w:widowControl/>
        <w:rPr>
          <w:rFonts w:hint="eastAsia" w:ascii="宋体" w:hAnsi="宋体"/>
          <w:color w:val="000000"/>
          <w:sz w:val="24"/>
          <w:szCs w:val="24"/>
          <w:lang w:val="zh-CN"/>
        </w:rPr>
      </w:pPr>
      <w:r>
        <w:rPr>
          <w:rFonts w:hint="eastAsia" w:ascii="宋体" w:hAnsi="宋体"/>
          <w:color w:val="000000"/>
          <w:sz w:val="24"/>
          <w:szCs w:val="24"/>
          <w:lang w:val="zh-CN"/>
        </w:rPr>
      </w:r>
      <w:r/>
    </w:p>
    <w:p>
      <w:pPr>
        <w:pStyle w:val="761"/>
        <w:ind w:firstLine="2640"/>
        <w:keepNext/>
        <w:rPr>
          <w:rFonts w:ascii="黑体" w:hAnsi="Times New Roman" w:eastAsia="黑体"/>
          <w:bCs/>
          <w:color w:val="000000"/>
          <w:sz w:val="44"/>
          <w:szCs w:val="28"/>
        </w:rPr>
        <w:outlineLvl w:val="0"/>
      </w:pPr>
      <w:r/>
      <w:bookmarkStart w:id="17" w:name="_Toc120614211"/>
      <w:r>
        <w:rPr>
          <w:rFonts w:hint="eastAsia" w:ascii="黑体" w:hAnsi="Times New Roman" w:eastAsia="黑体"/>
          <w:bCs/>
          <w:color w:val="000000"/>
          <w:sz w:val="44"/>
          <w:szCs w:val="28"/>
        </w:rPr>
        <w:t xml:space="preserve">第二章  </w:t>
      </w:r>
      <w:bookmarkEnd w:id="1"/>
      <w:r/>
      <w:bookmarkEnd w:id="2"/>
      <w:r/>
      <w:bookmarkEnd w:id="3"/>
      <w:r/>
      <w:bookmarkEnd w:id="4"/>
      <w:r/>
      <w:bookmarkEnd w:id="5"/>
      <w:r/>
      <w:bookmarkEnd w:id="17"/>
      <w:r>
        <w:rPr>
          <w:rFonts w:hint="eastAsia" w:ascii="黑体" w:hAnsi="Times New Roman" w:eastAsia="黑体"/>
          <w:bCs/>
          <w:color w:val="000000"/>
          <w:sz w:val="44"/>
          <w:szCs w:val="28"/>
        </w:rPr>
        <w:t xml:space="preserve">供应商须知</w:t>
      </w:r>
      <w:r>
        <w:rPr>
          <w:rFonts w:ascii="黑体" w:hAnsi="Times New Roman" w:eastAsia="黑体"/>
          <w:bCs/>
          <w:color w:val="000000"/>
          <w:sz w:val="44"/>
          <w:szCs w:val="28"/>
        </w:rPr>
      </w:r>
      <w:r/>
    </w:p>
    <w:p>
      <w:pPr>
        <w:pStyle w:val="761"/>
        <w:ind w:firstLine="498"/>
        <w:keepLines/>
        <w:keepNext/>
        <w:rPr>
          <w:rFonts w:ascii="宋体" w:hAnsi="宋体"/>
          <w:b/>
          <w:bCs/>
          <w:color w:val="000000"/>
          <w:sz w:val="32"/>
          <w:szCs w:val="32"/>
        </w:rPr>
        <w:outlineLvl w:val="2"/>
      </w:pPr>
      <w:r/>
      <w:bookmarkStart w:id="18" w:name="_Toc513029203"/>
      <w:r/>
      <w:bookmarkStart w:id="19" w:name="_Toc16938519"/>
      <w:r/>
      <w:bookmarkStart w:id="20" w:name="_Toc120614214"/>
      <w:r/>
      <w:bookmarkStart w:id="21" w:name="_Toc20823275"/>
      <w:r>
        <w:rPr>
          <w:rFonts w:hint="eastAsia" w:ascii="宋体" w:hAnsi="宋体"/>
          <w:b/>
          <w:bCs/>
          <w:color w:val="000000"/>
          <w:sz w:val="32"/>
          <w:szCs w:val="32"/>
        </w:rPr>
        <w:t xml:space="preserve">一、总则</w:t>
      </w:r>
      <w:bookmarkEnd w:id="18"/>
      <w:r/>
      <w:bookmarkEnd w:id="19"/>
      <w:r/>
      <w:bookmarkEnd w:id="20"/>
      <w:r/>
      <w:bookmarkEnd w:id="21"/>
      <w:r>
        <w:rPr>
          <w:rFonts w:ascii="宋体" w:hAnsi="宋体"/>
          <w:b/>
          <w:bCs/>
          <w:color w:val="000000"/>
          <w:sz w:val="32"/>
          <w:szCs w:val="32"/>
        </w:rPr>
      </w:r>
      <w:r/>
    </w:p>
    <w:p>
      <w:pPr>
        <w:pStyle w:val="761"/>
        <w:ind w:firstLine="420"/>
        <w:keepLines/>
        <w:keepNext/>
        <w:rPr>
          <w:rFonts w:ascii="宋体" w:hAnsi="宋体" w:cs="Arial"/>
          <w:color w:val="000000"/>
          <w:sz w:val="28"/>
          <w:szCs w:val="28"/>
        </w:rPr>
        <w:outlineLvl w:val="3"/>
      </w:pPr>
      <w:r/>
      <w:bookmarkStart w:id="22" w:name="_Hlt16619475"/>
      <w:r/>
      <w:bookmarkEnd w:id="22"/>
      <w:r/>
      <w:bookmarkStart w:id="23" w:name="_Toc458694821"/>
      <w:r/>
      <w:bookmarkStart w:id="24" w:name="_Toc513029204"/>
      <w:r/>
      <w:bookmarkStart w:id="25" w:name="_Toc16938520"/>
      <w:r/>
      <w:bookmarkStart w:id="26" w:name="_Toc20823276"/>
      <w:r>
        <w:rPr>
          <w:rFonts w:hint="eastAsia" w:ascii="宋体" w:hAnsi="宋体" w:cs="Arial"/>
          <w:color w:val="000000"/>
          <w:sz w:val="28"/>
          <w:szCs w:val="28"/>
        </w:rPr>
        <w:t xml:space="preserve">1</w:t>
      </w:r>
      <w:bookmarkEnd w:id="23"/>
      <w:r>
        <w:rPr>
          <w:rFonts w:hint="eastAsia" w:ascii="宋体" w:hAnsi="宋体" w:cs="Arial"/>
          <w:color w:val="000000"/>
          <w:sz w:val="28"/>
          <w:szCs w:val="28"/>
        </w:rPr>
        <w:t xml:space="preserve">、采购方式</w:t>
      </w:r>
      <w:bookmarkEnd w:id="24"/>
      <w:r/>
      <w:bookmarkEnd w:id="25"/>
      <w:r/>
      <w:bookmarkEnd w:id="26"/>
      <w:r>
        <w:rPr>
          <w:rFonts w:ascii="宋体" w:hAnsi="宋体" w:cs="Arial"/>
          <w:color w:val="000000"/>
          <w:sz w:val="28"/>
          <w:szCs w:val="28"/>
        </w:rPr>
      </w:r>
      <w:r/>
    </w:p>
    <w:p>
      <w:pPr>
        <w:pStyle w:val="761"/>
        <w:ind w:firstLine="480"/>
        <w:rPr>
          <w:rFonts w:ascii="宋体" w:hAnsi="宋体"/>
          <w:color w:val="000000"/>
          <w:sz w:val="24"/>
          <w:szCs w:val="21"/>
        </w:rPr>
      </w:pPr>
      <w:r>
        <w:rPr>
          <w:rFonts w:hint="eastAsia" w:ascii="宋体" w:hAnsi="宋体"/>
          <w:color w:val="000000"/>
          <w:sz w:val="24"/>
          <w:szCs w:val="21"/>
        </w:rPr>
        <w:t xml:space="preserve">本次政府采购活动采取竞争性磋商(以下简称磋商)方式，本磋商文件仅适用于磋商公告中所述项目。</w:t>
      </w:r>
      <w:r>
        <w:rPr>
          <w:rFonts w:ascii="宋体" w:hAnsi="宋体"/>
          <w:color w:val="000000"/>
          <w:sz w:val="24"/>
          <w:szCs w:val="21"/>
        </w:rPr>
      </w:r>
      <w:r/>
    </w:p>
    <w:p>
      <w:pPr>
        <w:pStyle w:val="761"/>
        <w:ind w:firstLine="420"/>
        <w:keepLines/>
        <w:keepNext/>
        <w:rPr>
          <w:rFonts w:ascii="宋体" w:hAnsi="宋体" w:cs="Arial"/>
          <w:color w:val="000000"/>
          <w:sz w:val="28"/>
          <w:szCs w:val="28"/>
        </w:rPr>
        <w:outlineLvl w:val="3"/>
      </w:pPr>
      <w:r/>
      <w:bookmarkStart w:id="27" w:name="_Toc513029205"/>
      <w:r/>
      <w:bookmarkStart w:id="28" w:name="_Toc20823277"/>
      <w:r/>
      <w:bookmarkStart w:id="29" w:name="_Toc16938521"/>
      <w:r>
        <w:rPr>
          <w:rFonts w:hint="eastAsia" w:ascii="宋体" w:hAnsi="宋体" w:cs="Arial"/>
          <w:color w:val="000000"/>
          <w:sz w:val="28"/>
          <w:szCs w:val="28"/>
        </w:rPr>
        <w:t xml:space="preserve">2、合格的</w:t>
      </w:r>
      <w:bookmarkEnd w:id="27"/>
      <w:r/>
      <w:bookmarkEnd w:id="28"/>
      <w:r/>
      <w:bookmarkEnd w:id="29"/>
      <w:r>
        <w:rPr>
          <w:rFonts w:hint="eastAsia" w:ascii="宋体" w:hAnsi="宋体" w:cs="Arial"/>
          <w:color w:val="000000"/>
          <w:sz w:val="28"/>
          <w:szCs w:val="28"/>
        </w:rPr>
        <w:t xml:space="preserve">供应商</w:t>
      </w:r>
      <w:r>
        <w:rPr>
          <w:rFonts w:ascii="宋体" w:hAnsi="宋体" w:cs="Arial"/>
          <w:color w:val="000000"/>
          <w:sz w:val="28"/>
          <w:szCs w:val="28"/>
        </w:rPr>
      </w:r>
      <w:r/>
    </w:p>
    <w:p>
      <w:pPr>
        <w:pStyle w:val="761"/>
        <w:ind w:firstLine="480"/>
        <w:rPr>
          <w:rFonts w:ascii="宋体" w:hAnsi="宋体"/>
          <w:color w:val="000000"/>
          <w:sz w:val="24"/>
          <w:szCs w:val="24"/>
        </w:rPr>
      </w:pPr>
      <w:r>
        <w:rPr>
          <w:rFonts w:hint="eastAsia" w:ascii="宋体" w:hAnsi="宋体"/>
          <w:color w:val="000000"/>
          <w:sz w:val="24"/>
          <w:szCs w:val="24"/>
        </w:rPr>
        <w:t xml:space="preserve">2.1.满足磋商公告中供应商资格要求的规定。</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2.2.满足本磋商文件实质性要求和条件的规定。</w:t>
      </w:r>
      <w:r>
        <w:rPr>
          <w:rFonts w:ascii="宋体" w:hAnsi="宋体"/>
          <w:color w:val="000000"/>
          <w:sz w:val="24"/>
          <w:szCs w:val="24"/>
        </w:rPr>
      </w:r>
      <w:r/>
    </w:p>
    <w:p>
      <w:pPr>
        <w:pStyle w:val="761"/>
        <w:ind w:firstLine="420"/>
        <w:keepLines/>
        <w:keepNext/>
        <w:rPr>
          <w:rFonts w:ascii="宋体" w:hAnsi="宋体" w:cs="Arial"/>
          <w:color w:val="000000"/>
          <w:sz w:val="28"/>
          <w:szCs w:val="28"/>
        </w:rPr>
        <w:outlineLvl w:val="3"/>
      </w:pPr>
      <w:r/>
      <w:bookmarkStart w:id="30" w:name="_Toc20823278"/>
      <w:r/>
      <w:bookmarkStart w:id="31" w:name="_Toc16938522"/>
      <w:r/>
      <w:bookmarkStart w:id="32" w:name="_Toc513029206"/>
      <w:r>
        <w:rPr>
          <w:rFonts w:hint="eastAsia" w:ascii="宋体" w:hAnsi="宋体" w:cs="Arial"/>
          <w:color w:val="000000"/>
          <w:sz w:val="28"/>
          <w:szCs w:val="28"/>
        </w:rPr>
        <w:t xml:space="preserve">3、适用法律</w:t>
      </w:r>
      <w:bookmarkEnd w:id="30"/>
      <w:r/>
      <w:bookmarkEnd w:id="31"/>
      <w:r/>
      <w:bookmarkEnd w:id="32"/>
      <w:r>
        <w:rPr>
          <w:rFonts w:ascii="宋体" w:hAnsi="宋体" w:cs="Arial"/>
          <w:color w:val="000000"/>
          <w:sz w:val="28"/>
          <w:szCs w:val="28"/>
        </w:rPr>
      </w:r>
      <w:r/>
    </w:p>
    <w:p>
      <w:pPr>
        <w:pStyle w:val="761"/>
        <w:ind w:firstLine="420"/>
        <w:rPr>
          <w:rFonts w:ascii="宋体" w:hAnsi="宋体"/>
          <w:color w:val="000000"/>
          <w:sz w:val="24"/>
          <w:szCs w:val="21"/>
        </w:rPr>
      </w:pPr>
      <w:r>
        <w:rPr>
          <w:rFonts w:hint="eastAsia" w:ascii="宋体" w:hAnsi="宋体"/>
          <w:color w:val="000000"/>
          <w:sz w:val="24"/>
          <w:szCs w:val="21"/>
        </w:rPr>
        <w:t xml:space="preserve">本次磋商及由此产生的合同受中华人民共和国</w:t>
      </w:r>
      <w:r>
        <w:rPr>
          <w:rFonts w:hint="eastAsia" w:ascii="宋体" w:hAnsi="宋体"/>
          <w:bCs/>
          <w:color w:val="000000"/>
          <w:sz w:val="24"/>
          <w:szCs w:val="21"/>
        </w:rPr>
        <w:t xml:space="preserve">政府采购</w:t>
      </w:r>
      <w:r>
        <w:rPr>
          <w:rFonts w:hint="eastAsia" w:ascii="宋体" w:hAnsi="宋体"/>
          <w:color w:val="000000"/>
          <w:sz w:val="24"/>
          <w:szCs w:val="21"/>
        </w:rPr>
        <w:t xml:space="preserve">有关的法律法规制约和保护</w:t>
      </w:r>
      <w:r>
        <w:rPr>
          <w:rFonts w:ascii="宋体" w:hAnsi="宋体"/>
          <w:color w:val="000000"/>
          <w:sz w:val="24"/>
          <w:szCs w:val="21"/>
        </w:rPr>
        <w:t xml:space="preserve">。</w:t>
      </w:r>
      <w:r>
        <w:rPr>
          <w:rFonts w:ascii="宋体" w:hAnsi="宋体"/>
          <w:color w:val="000000"/>
          <w:sz w:val="24"/>
          <w:szCs w:val="21"/>
        </w:rPr>
      </w:r>
      <w:r/>
    </w:p>
    <w:p>
      <w:pPr>
        <w:pStyle w:val="761"/>
        <w:ind w:firstLine="420"/>
        <w:keepLines/>
        <w:keepNext/>
        <w:rPr>
          <w:rFonts w:ascii="宋体" w:hAnsi="宋体" w:cs="Arial"/>
          <w:color w:val="000000"/>
          <w:sz w:val="28"/>
          <w:szCs w:val="28"/>
        </w:rPr>
        <w:outlineLvl w:val="3"/>
      </w:pPr>
      <w:r/>
      <w:bookmarkStart w:id="33" w:name="_Toc513029207"/>
      <w:r/>
      <w:bookmarkStart w:id="34" w:name="_Toc16938523"/>
      <w:r/>
      <w:bookmarkStart w:id="35" w:name="_Toc462564067"/>
      <w:r/>
      <w:bookmarkStart w:id="36" w:name="_Toc20823279"/>
      <w:r>
        <w:rPr>
          <w:rFonts w:hint="eastAsia" w:ascii="宋体" w:hAnsi="宋体" w:cs="Arial"/>
          <w:color w:val="000000"/>
          <w:sz w:val="28"/>
          <w:szCs w:val="28"/>
        </w:rPr>
        <w:t xml:space="preserve">4、磋商费用</w:t>
      </w:r>
      <w:bookmarkEnd w:id="33"/>
      <w:r/>
      <w:bookmarkEnd w:id="34"/>
      <w:r/>
      <w:bookmarkEnd w:id="35"/>
      <w:r/>
      <w:bookmarkEnd w:id="36"/>
      <w:r>
        <w:rPr>
          <w:rFonts w:ascii="宋体" w:hAnsi="宋体" w:cs="Arial"/>
          <w:color w:val="000000"/>
          <w:sz w:val="28"/>
          <w:szCs w:val="28"/>
        </w:rPr>
      </w:r>
      <w:r/>
    </w:p>
    <w:p>
      <w:pPr>
        <w:pStyle w:val="761"/>
        <w:ind w:firstLine="480"/>
        <w:rPr>
          <w:rFonts w:hint="eastAsia" w:ascii="宋体" w:hAnsi="宋体"/>
          <w:color w:val="000000"/>
          <w:sz w:val="24"/>
          <w:szCs w:val="21"/>
        </w:rPr>
      </w:pPr>
      <w:r>
        <w:rPr>
          <w:rFonts w:hint="eastAsia" w:ascii="宋体" w:hAnsi="宋体"/>
          <w:color w:val="000000"/>
          <w:sz w:val="24"/>
          <w:szCs w:val="21"/>
        </w:rPr>
        <w:t xml:space="preserve">供应商应自行承担所有与参加本次磋商有关的费用，无论磋商过程中的做法和结果如何，江苏海外集团国际工程咨询有限公司（以下简称采购代理）在任何情况下均无义务和责任承担这些费用。</w:t>
      </w:r>
      <w:r>
        <w:rPr>
          <w:rFonts w:hint="eastAsia" w:ascii="宋体" w:hAnsi="宋体"/>
          <w:color w:val="000000"/>
          <w:sz w:val="24"/>
          <w:szCs w:val="21"/>
        </w:rPr>
      </w:r>
      <w:r/>
    </w:p>
    <w:p>
      <w:pPr>
        <w:pStyle w:val="761"/>
        <w:ind w:firstLine="301"/>
        <w:keepLines/>
        <w:keepNext/>
        <w:rPr>
          <w:rFonts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磋商文件的约束力</w:t>
      </w:r>
      <w:r>
        <w:rPr>
          <w:rFonts w:ascii="宋体" w:hAnsi="宋体" w:cs="Arial"/>
          <w:color w:val="000000"/>
          <w:sz w:val="28"/>
          <w:szCs w:val="28"/>
        </w:rPr>
      </w:r>
      <w:r/>
    </w:p>
    <w:p>
      <w:pPr>
        <w:pStyle w:val="761"/>
        <w:ind w:firstLine="480"/>
        <w:rPr>
          <w:rFonts w:ascii="宋体" w:hAnsi="宋体"/>
          <w:color w:val="000000"/>
          <w:sz w:val="24"/>
          <w:szCs w:val="24"/>
        </w:rPr>
      </w:pPr>
      <w:r>
        <w:rPr>
          <w:rFonts w:hint="eastAsia" w:ascii="宋体" w:hAnsi="宋体"/>
          <w:color w:val="000000"/>
          <w:sz w:val="24"/>
          <w:szCs w:val="24"/>
        </w:rPr>
        <w:t xml:space="preserve">供应商一旦参加本项目采购活动，即被认为接受了本磋商文件的规定和约束。</w:t>
      </w:r>
      <w:r>
        <w:rPr>
          <w:rFonts w:ascii="宋体" w:hAnsi="宋体"/>
          <w:color w:val="000000"/>
          <w:sz w:val="24"/>
          <w:szCs w:val="24"/>
        </w:rPr>
      </w:r>
      <w:r/>
    </w:p>
    <w:p>
      <w:pPr>
        <w:pStyle w:val="761"/>
        <w:ind w:firstLine="321"/>
        <w:keepLines/>
        <w:keepNext/>
        <w:rPr>
          <w:rFonts w:ascii="宋体" w:hAnsi="宋体"/>
          <w:b/>
          <w:bCs/>
          <w:color w:val="000000"/>
          <w:sz w:val="32"/>
          <w:szCs w:val="32"/>
        </w:rPr>
        <w:outlineLvl w:val="2"/>
      </w:pPr>
      <w:r/>
      <w:bookmarkStart w:id="37" w:name="_Toc16938525"/>
      <w:r/>
      <w:bookmarkStart w:id="38" w:name="_Toc513029209"/>
      <w:r/>
      <w:bookmarkStart w:id="39" w:name="_Toc20823281"/>
      <w:r/>
      <w:bookmarkStart w:id="40" w:name="_Toc120614215"/>
      <w:r>
        <w:rPr>
          <w:rFonts w:hint="eastAsia" w:ascii="宋体" w:hAnsi="宋体"/>
          <w:b/>
          <w:bCs/>
          <w:color w:val="000000"/>
          <w:sz w:val="32"/>
          <w:szCs w:val="32"/>
        </w:rPr>
        <w:t xml:space="preserve">二、</w:t>
      </w:r>
      <w:bookmarkEnd w:id="37"/>
      <w:r/>
      <w:bookmarkEnd w:id="38"/>
      <w:r/>
      <w:bookmarkEnd w:id="39"/>
      <w:r/>
      <w:bookmarkEnd w:id="40"/>
      <w:r>
        <w:rPr>
          <w:rFonts w:hint="eastAsia" w:ascii="宋体" w:hAnsi="宋体"/>
          <w:b/>
          <w:bCs/>
          <w:color w:val="000000"/>
          <w:sz w:val="32"/>
          <w:szCs w:val="32"/>
        </w:rPr>
        <w:t xml:space="preserve">磋商文件</w:t>
      </w:r>
      <w:r>
        <w:rPr>
          <w:rFonts w:ascii="宋体" w:hAnsi="宋体"/>
          <w:b/>
          <w:bCs/>
          <w:color w:val="000000"/>
          <w:sz w:val="32"/>
          <w:szCs w:val="32"/>
        </w:rPr>
      </w:r>
      <w:r/>
    </w:p>
    <w:p>
      <w:pPr>
        <w:pStyle w:val="761"/>
        <w:ind w:firstLine="420"/>
        <w:keepLines/>
        <w:keepNext/>
        <w:rPr>
          <w:rFonts w:ascii="宋体" w:hAnsi="宋体" w:cs="Arial"/>
          <w:color w:val="000000"/>
          <w:sz w:val="28"/>
          <w:szCs w:val="28"/>
        </w:rPr>
        <w:outlineLvl w:val="3"/>
      </w:pPr>
      <w:r/>
      <w:bookmarkStart w:id="41" w:name="_Toc513029210"/>
      <w:r/>
      <w:bookmarkStart w:id="42" w:name="_Toc16938526"/>
      <w:r/>
      <w:bookmarkStart w:id="43" w:name="_Toc20823282"/>
      <w:r>
        <w:rPr>
          <w:rFonts w:hint="eastAsia" w:ascii="宋体" w:hAnsi="宋体" w:cs="Arial"/>
          <w:color w:val="000000"/>
          <w:sz w:val="28"/>
          <w:szCs w:val="28"/>
        </w:rPr>
        <w:t xml:space="preserve">6、磋商文件构成</w:t>
      </w:r>
      <w:bookmarkEnd w:id="41"/>
      <w:r/>
      <w:bookmarkEnd w:id="42"/>
      <w:r/>
      <w:bookmarkEnd w:id="43"/>
      <w:r>
        <w:rPr>
          <w:rFonts w:ascii="宋体" w:hAnsi="宋体" w:cs="Arial"/>
          <w:color w:val="000000"/>
          <w:sz w:val="28"/>
          <w:szCs w:val="28"/>
        </w:rPr>
      </w:r>
      <w:r/>
    </w:p>
    <w:p>
      <w:pPr>
        <w:pStyle w:val="761"/>
        <w:ind w:firstLine="480"/>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rPr>
          <w:rFonts w:ascii="宋体" w:hAnsi="宋体"/>
          <w:color w:val="000000"/>
          <w:sz w:val="24"/>
          <w:szCs w:val="21"/>
        </w:rPr>
      </w:r>
      <w:r/>
    </w:p>
    <w:p>
      <w:pPr>
        <w:pStyle w:val="761"/>
        <w:ind w:firstLine="360"/>
        <w:rPr>
          <w:rFonts w:ascii="宋体" w:hAnsi="宋体"/>
          <w:color w:val="000000"/>
          <w:sz w:val="24"/>
          <w:szCs w:val="24"/>
        </w:rPr>
      </w:pPr>
      <w:r>
        <w:rPr>
          <w:rFonts w:hint="eastAsia" w:ascii="宋体" w:hAnsi="宋体"/>
          <w:color w:val="000000"/>
          <w:sz w:val="24"/>
          <w:szCs w:val="24"/>
        </w:rPr>
        <w:t xml:space="preserve">（1）磋商</w:t>
      </w:r>
      <w:r>
        <w:rPr>
          <w:rFonts w:ascii="宋体" w:hAnsi="宋体"/>
          <w:color w:val="000000"/>
          <w:sz w:val="24"/>
          <w:szCs w:val="24"/>
        </w:rPr>
        <w:t xml:space="preserve">邀请</w:t>
      </w:r>
      <w:r>
        <w:rPr>
          <w:rFonts w:ascii="宋体" w:hAnsi="宋体"/>
          <w:color w:val="000000"/>
          <w:sz w:val="24"/>
          <w:szCs w:val="24"/>
        </w:rPr>
      </w:r>
      <w:r/>
    </w:p>
    <w:p>
      <w:pPr>
        <w:pStyle w:val="761"/>
        <w:ind w:firstLine="360"/>
        <w:rPr>
          <w:rFonts w:ascii="宋体" w:hAnsi="宋体"/>
          <w:color w:val="000000"/>
          <w:sz w:val="24"/>
          <w:szCs w:val="24"/>
        </w:rPr>
      </w:pPr>
      <w:r>
        <w:rPr>
          <w:rFonts w:hint="eastAsia" w:ascii="宋体" w:hAnsi="宋体"/>
          <w:color w:val="000000"/>
          <w:sz w:val="24"/>
          <w:szCs w:val="24"/>
        </w:rPr>
        <w:t xml:space="preserve">（2）供应商须知</w:t>
      </w:r>
      <w:r>
        <w:rPr>
          <w:rFonts w:ascii="宋体" w:hAnsi="宋体"/>
          <w:color w:val="000000"/>
          <w:sz w:val="24"/>
          <w:szCs w:val="24"/>
        </w:rPr>
      </w:r>
      <w:r/>
    </w:p>
    <w:p>
      <w:pPr>
        <w:pStyle w:val="761"/>
        <w:ind w:firstLine="360"/>
        <w:rPr>
          <w:rFonts w:ascii="宋体" w:hAnsi="宋体"/>
          <w:color w:val="000000"/>
          <w:sz w:val="24"/>
          <w:szCs w:val="24"/>
        </w:rPr>
      </w:pPr>
      <w:r>
        <w:rPr>
          <w:rFonts w:hint="eastAsia" w:ascii="宋体" w:hAnsi="宋体"/>
          <w:color w:val="000000"/>
          <w:sz w:val="24"/>
          <w:szCs w:val="24"/>
        </w:rPr>
        <w:t xml:space="preserve">（3）合同文本</w:t>
      </w:r>
      <w:r>
        <w:rPr>
          <w:rFonts w:ascii="宋体" w:hAnsi="宋体"/>
          <w:color w:val="000000"/>
          <w:sz w:val="24"/>
          <w:szCs w:val="24"/>
        </w:rPr>
      </w:r>
      <w:r/>
    </w:p>
    <w:p>
      <w:pPr>
        <w:pStyle w:val="761"/>
        <w:ind w:firstLine="360"/>
        <w:rPr>
          <w:rFonts w:ascii="宋体" w:hAnsi="宋体"/>
          <w:color w:val="000000"/>
          <w:sz w:val="24"/>
          <w:szCs w:val="24"/>
        </w:rPr>
      </w:pPr>
      <w:r>
        <w:rPr>
          <w:rFonts w:hint="eastAsia" w:ascii="宋体" w:hAnsi="宋体"/>
          <w:color w:val="000000"/>
          <w:sz w:val="24"/>
          <w:szCs w:val="24"/>
        </w:rPr>
        <w:t xml:space="preserve">（4）采购需求</w:t>
      </w:r>
      <w:r>
        <w:rPr>
          <w:rFonts w:ascii="宋体" w:hAnsi="宋体"/>
          <w:color w:val="000000"/>
          <w:sz w:val="24"/>
          <w:szCs w:val="24"/>
        </w:rPr>
      </w:r>
      <w:r/>
    </w:p>
    <w:p>
      <w:pPr>
        <w:pStyle w:val="761"/>
        <w:ind w:firstLine="360"/>
        <w:rPr>
          <w:rFonts w:ascii="宋体" w:hAnsi="宋体"/>
          <w:color w:val="000000"/>
          <w:sz w:val="24"/>
          <w:szCs w:val="24"/>
        </w:rPr>
      </w:pPr>
      <w:r>
        <w:rPr>
          <w:rFonts w:hint="eastAsia" w:ascii="宋体" w:hAnsi="宋体"/>
          <w:color w:val="000000"/>
          <w:sz w:val="24"/>
          <w:szCs w:val="24"/>
        </w:rPr>
        <w:t xml:space="preserve">（5）评审方法与评审标准</w:t>
      </w:r>
      <w:r>
        <w:rPr>
          <w:rFonts w:ascii="宋体" w:hAnsi="宋体"/>
          <w:color w:val="000000"/>
          <w:sz w:val="24"/>
          <w:szCs w:val="24"/>
        </w:rPr>
      </w:r>
      <w:r/>
    </w:p>
    <w:p>
      <w:pPr>
        <w:pStyle w:val="761"/>
        <w:ind w:firstLine="360"/>
        <w:rPr>
          <w:rFonts w:ascii="宋体" w:hAnsi="宋体"/>
          <w:color w:val="000000"/>
          <w:sz w:val="24"/>
          <w:szCs w:val="24"/>
        </w:rPr>
      </w:pPr>
      <w:r>
        <w:rPr>
          <w:rFonts w:hint="eastAsia" w:ascii="宋体" w:hAnsi="宋体"/>
          <w:color w:val="000000"/>
          <w:sz w:val="24"/>
          <w:szCs w:val="24"/>
        </w:rPr>
        <w:t xml:space="preserve">（6）响应文件格式</w:t>
      </w:r>
      <w:r>
        <w:rPr>
          <w:rFonts w:ascii="宋体" w:hAnsi="宋体"/>
          <w:color w:val="000000"/>
          <w:sz w:val="24"/>
          <w:szCs w:val="24"/>
        </w:rPr>
      </w:r>
      <w:r/>
    </w:p>
    <w:p>
      <w:pPr>
        <w:pStyle w:val="761"/>
        <w:ind w:firstLine="480"/>
        <w:rPr>
          <w:rFonts w:ascii="宋体" w:hAnsi="宋体"/>
          <w:color w:val="000000"/>
          <w:sz w:val="24"/>
          <w:szCs w:val="21"/>
        </w:rPr>
      </w:pPr>
      <w:r>
        <w:rPr>
          <w:rFonts w:hint="eastAsia" w:ascii="宋体" w:hAnsi="宋体"/>
          <w:color w:val="000000"/>
          <w:sz w:val="24"/>
          <w:szCs w:val="21"/>
        </w:rPr>
        <w:t xml:space="preserve">请仔细检查磋商文件是否齐全，如有缺漏请立即与采购代理机构联系解决。</w:t>
      </w:r>
      <w:r>
        <w:rPr>
          <w:rFonts w:ascii="宋体" w:hAnsi="宋体"/>
          <w:color w:val="000000"/>
          <w:sz w:val="24"/>
          <w:szCs w:val="21"/>
        </w:rPr>
      </w:r>
      <w:r/>
    </w:p>
    <w:p>
      <w:pPr>
        <w:pStyle w:val="761"/>
        <w:ind w:firstLine="480"/>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olor w:val="000000"/>
          <w:sz w:val="24"/>
          <w:szCs w:val="21"/>
        </w:rPr>
      </w:r>
      <w:r/>
    </w:p>
    <w:p>
      <w:pPr>
        <w:pStyle w:val="761"/>
        <w:ind w:firstLine="560"/>
        <w:keepLines/>
        <w:keepNext/>
        <w:rPr>
          <w:rFonts w:ascii="宋体" w:hAnsi="宋体" w:cs="Arial"/>
          <w:color w:val="000000"/>
          <w:sz w:val="28"/>
          <w:szCs w:val="28"/>
        </w:rPr>
        <w:outlineLvl w:val="3"/>
      </w:pPr>
      <w:r/>
      <w:bookmarkStart w:id="44" w:name="_Toc462564070"/>
      <w:r/>
      <w:bookmarkStart w:id="45" w:name="_Toc20823283"/>
      <w:r/>
      <w:bookmarkStart w:id="46" w:name="_Toc16938527"/>
      <w:r/>
      <w:bookmarkStart w:id="47" w:name="_Toc513029211"/>
      <w:r>
        <w:rPr>
          <w:rFonts w:hint="eastAsia" w:ascii="宋体" w:hAnsi="宋体" w:cs="Arial"/>
          <w:color w:val="000000"/>
          <w:sz w:val="28"/>
          <w:szCs w:val="28"/>
        </w:rPr>
        <w:t xml:space="preserve">7、磋商文件的澄清</w:t>
      </w:r>
      <w:bookmarkEnd w:id="44"/>
      <w:r/>
      <w:bookmarkEnd w:id="45"/>
      <w:r/>
      <w:bookmarkEnd w:id="46"/>
      <w:r/>
      <w:bookmarkEnd w:id="47"/>
      <w:r>
        <w:rPr>
          <w:rFonts w:ascii="宋体" w:hAnsi="宋体" w:cs="Arial"/>
          <w:color w:val="000000"/>
          <w:sz w:val="28"/>
          <w:szCs w:val="28"/>
        </w:rPr>
      </w:r>
      <w:r/>
    </w:p>
    <w:p>
      <w:pPr>
        <w:pStyle w:val="761"/>
        <w:ind w:firstLine="480"/>
        <w:rPr>
          <w:rFonts w:ascii="宋体" w:hAnsi="宋体"/>
          <w:color w:val="000000"/>
          <w:sz w:val="24"/>
          <w:szCs w:val="24"/>
        </w:rPr>
      </w:pPr>
      <w:r>
        <w:rPr>
          <w:rFonts w:hint="eastAsia" w:ascii="宋体" w:hAnsi="宋体"/>
          <w:color w:val="000000"/>
          <w:sz w:val="24"/>
          <w:szCs w:val="21"/>
        </w:rPr>
        <w:t xml:space="preserve">任何要求对磋商文件进行澄清的供应商，应在磋商截止期5日</w:t>
      </w:r>
      <w:r>
        <w:rPr>
          <w:rFonts w:hint="eastAsia" w:ascii="宋体" w:hAnsi="宋体"/>
          <w:color w:val="000000"/>
          <w:sz w:val="24"/>
          <w:szCs w:val="24"/>
        </w:rPr>
        <w:t xml:space="preserve">前</w:t>
      </w:r>
      <w:r>
        <w:rPr>
          <w:rFonts w:hint="eastAsia" w:ascii="宋体" w:hAnsi="宋体"/>
          <w:color w:val="000000"/>
          <w:sz w:val="24"/>
          <w:szCs w:val="21"/>
        </w:rPr>
        <w:t xml:space="preserve">按磋商公告中的通讯地址，以书面形式通知采购代理机构。</w:t>
      </w:r>
      <w:r>
        <w:rPr>
          <w:rFonts w:ascii="宋体" w:hAnsi="宋体"/>
          <w:color w:val="000000"/>
          <w:sz w:val="24"/>
          <w:szCs w:val="24"/>
        </w:rPr>
      </w:r>
      <w:r/>
    </w:p>
    <w:p>
      <w:pPr>
        <w:pStyle w:val="761"/>
        <w:ind w:firstLine="560"/>
        <w:keepLines/>
        <w:keepNext/>
        <w:rPr>
          <w:rFonts w:ascii="宋体" w:hAnsi="宋体" w:cs="Arial"/>
          <w:color w:val="000000"/>
          <w:sz w:val="28"/>
          <w:szCs w:val="28"/>
        </w:rPr>
        <w:outlineLvl w:val="3"/>
      </w:pPr>
      <w:r/>
      <w:bookmarkStart w:id="48" w:name="_Toc20823284"/>
      <w:r/>
      <w:bookmarkStart w:id="49" w:name="_Toc462564071"/>
      <w:r/>
      <w:bookmarkStart w:id="50" w:name="_Toc16938528"/>
      <w:r/>
      <w:bookmarkStart w:id="51" w:name="_Toc513029212"/>
      <w:r>
        <w:rPr>
          <w:rFonts w:hint="eastAsia" w:ascii="宋体" w:hAnsi="宋体" w:cs="Arial"/>
          <w:color w:val="000000"/>
          <w:sz w:val="28"/>
          <w:szCs w:val="28"/>
        </w:rPr>
        <w:t xml:space="preserve">8、磋商文件的澄清和修改</w:t>
      </w:r>
      <w:bookmarkEnd w:id="48"/>
      <w:r/>
      <w:bookmarkEnd w:id="49"/>
      <w:r/>
      <w:bookmarkEnd w:id="50"/>
      <w:r/>
      <w:bookmarkEnd w:id="51"/>
      <w:r>
        <w:rPr>
          <w:rFonts w:ascii="宋体" w:hAnsi="宋体" w:cs="Arial"/>
          <w:color w:val="000000"/>
          <w:sz w:val="28"/>
          <w:szCs w:val="28"/>
        </w:rPr>
      </w:r>
      <w:r/>
    </w:p>
    <w:p>
      <w:pPr>
        <w:pStyle w:val="761"/>
        <w:ind w:firstLine="480"/>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.在响应文件提交截止时间前，采购代理机构可以对磋商文件进行澄清和修改,</w:t>
      </w:r>
      <w:r>
        <w:rPr>
          <w:rFonts w:hint="eastAsia" w:ascii="宋体" w:hAnsi="宋体"/>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澄清或者修改的内容作为磋商文件的组成部分。澄清或者修改的内容可能影响响应文件编制的，采购代理机构将在提交首次响应文件截止时间至少5日前，在</w:t>
      </w:r>
      <w:r>
        <w:rPr>
          <w:rFonts w:hint="eastAsia" w:ascii="宋体" w:hAnsi="宋体"/>
          <w:b/>
          <w:bCs/>
          <w:color w:val="000000"/>
          <w:sz w:val="24"/>
          <w:szCs w:val="24"/>
        </w:rPr>
        <w:t xml:space="preserve">原公告媒体</w:t>
      </w:r>
      <w:r>
        <w:rPr>
          <w:rFonts w:hint="eastAsia" w:ascii="宋体" w:hAnsi="宋体"/>
          <w:color w:val="000000"/>
          <w:sz w:val="24"/>
          <w:szCs w:val="21"/>
        </w:rPr>
        <w:t xml:space="preserve">上发布书面更正公告形式通知所有获取磋商文件的供应商,</w:t>
      </w:r>
      <w:r>
        <w:rPr>
          <w:rFonts w:hint="eastAsia" w:ascii="宋体" w:hAnsi="宋体"/>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更正公告内容将作为磋商文件的组成部分，并对供应商具有约束力。不足5日的，采购代理机构将顺延提交首次响应文件截止时间。</w:t>
      </w:r>
      <w:r>
        <w:rPr>
          <w:rFonts w:ascii="宋体" w:hAnsi="宋体"/>
          <w:color w:val="000000"/>
          <w:sz w:val="24"/>
          <w:szCs w:val="21"/>
        </w:rPr>
      </w:r>
      <w:r/>
    </w:p>
    <w:p>
      <w:pPr>
        <w:pStyle w:val="761"/>
        <w:ind w:firstLine="480"/>
        <w:rPr>
          <w:rFonts w:ascii="宋体" w:hAnsi="宋体"/>
          <w:color w:val="000000"/>
          <w:sz w:val="24"/>
          <w:szCs w:val="21"/>
        </w:rPr>
      </w:pPr>
      <w:r>
        <w:rPr>
          <w:rFonts w:hint="eastAsia" w:ascii="宋体" w:hAnsi="宋体"/>
          <w:color w:val="000000"/>
          <w:sz w:val="24"/>
          <w:szCs w:val="21"/>
        </w:rPr>
        <w:t xml:space="preserve">8.2.采购代理机构可以视采购项目的具体情况，组织供应商进行现场考察或召开磋商前答疑会，但不单独或分别组织只有一个供应商参加的现场考察和答疑会。</w:t>
      </w:r>
      <w:r>
        <w:rPr>
          <w:rFonts w:ascii="宋体" w:hAnsi="宋体"/>
          <w:color w:val="000000"/>
          <w:sz w:val="24"/>
          <w:szCs w:val="21"/>
        </w:rPr>
      </w:r>
      <w:r/>
    </w:p>
    <w:p>
      <w:pPr>
        <w:pStyle w:val="761"/>
        <w:ind w:firstLine="482"/>
        <w:keepLines/>
        <w:keepNext/>
        <w:rPr>
          <w:rFonts w:ascii="宋体" w:hAnsi="宋体"/>
          <w:b/>
          <w:bCs/>
          <w:color w:val="000000"/>
          <w:sz w:val="32"/>
          <w:szCs w:val="32"/>
        </w:rPr>
        <w:outlineLvl w:val="2"/>
      </w:pPr>
      <w:r/>
      <w:bookmarkStart w:id="52" w:name="_Toc120614216"/>
      <w:r/>
      <w:bookmarkStart w:id="53" w:name="_Toc513029213"/>
      <w:r/>
      <w:bookmarkStart w:id="54" w:name="_Toc20823285"/>
      <w:r/>
      <w:bookmarkStart w:id="55" w:name="_Toc16938529"/>
      <w:r/>
      <w:bookmarkStart w:id="56" w:name="_Toc462564072"/>
      <w:r>
        <w:rPr>
          <w:rFonts w:hint="eastAsia" w:ascii="宋体" w:hAnsi="宋体"/>
          <w:b/>
          <w:bCs/>
          <w:color w:val="000000"/>
          <w:sz w:val="32"/>
          <w:szCs w:val="32"/>
        </w:rPr>
        <w:t xml:space="preserve">三、响应文件的编制</w:t>
      </w:r>
      <w:bookmarkEnd w:id="52"/>
      <w:r/>
      <w:bookmarkEnd w:id="53"/>
      <w:r/>
      <w:bookmarkEnd w:id="54"/>
      <w:r/>
      <w:bookmarkEnd w:id="55"/>
      <w:r/>
      <w:bookmarkEnd w:id="56"/>
      <w:r>
        <w:rPr>
          <w:rFonts w:ascii="宋体" w:hAnsi="宋体"/>
          <w:b/>
          <w:bCs/>
          <w:color w:val="000000"/>
          <w:sz w:val="32"/>
          <w:szCs w:val="32"/>
        </w:rPr>
      </w:r>
      <w:r/>
    </w:p>
    <w:p>
      <w:pPr>
        <w:pStyle w:val="761"/>
        <w:ind w:firstLine="560"/>
        <w:keepLines/>
        <w:keepNext/>
        <w:rPr>
          <w:rFonts w:ascii="宋体" w:hAnsi="宋体" w:cs="Arial"/>
          <w:b/>
          <w:color w:val="000000"/>
          <w:sz w:val="28"/>
          <w:szCs w:val="28"/>
        </w:rPr>
        <w:outlineLvl w:val="3"/>
      </w:pPr>
      <w:r/>
      <w:bookmarkStart w:id="57" w:name="_Toc513029214"/>
      <w:r/>
      <w:bookmarkStart w:id="58" w:name="_Toc20823286"/>
      <w:r/>
      <w:bookmarkStart w:id="59" w:name="_Toc16938530"/>
      <w:r/>
      <w:bookmarkStart w:id="60" w:name="_Toc462564073"/>
      <w:r>
        <w:rPr>
          <w:rFonts w:hint="eastAsia" w:ascii="宋体" w:hAnsi="宋体" w:cs="Arial"/>
          <w:color w:val="000000"/>
          <w:sz w:val="28"/>
          <w:szCs w:val="28"/>
        </w:rPr>
        <w:t xml:space="preserve">9、响应文件的语言及度量衡单位</w:t>
      </w:r>
      <w:bookmarkEnd w:id="57"/>
      <w:r/>
      <w:bookmarkEnd w:id="58"/>
      <w:r/>
      <w:bookmarkEnd w:id="59"/>
      <w:r/>
      <w:bookmarkEnd w:id="60"/>
      <w:r>
        <w:rPr>
          <w:rFonts w:ascii="宋体" w:hAnsi="宋体" w:cs="Arial"/>
          <w:b/>
          <w:color w:val="000000"/>
          <w:sz w:val="28"/>
          <w:szCs w:val="28"/>
        </w:rPr>
      </w:r>
      <w:r/>
    </w:p>
    <w:p>
      <w:pPr>
        <w:pStyle w:val="761"/>
        <w:ind w:firstLine="480"/>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供应商提交的响应文件以及供应商与采购代理机构就有关磋商的所有来往通知、函件和文件均应使用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ascii="宋体" w:hAnsi="宋体"/>
          <w:color w:val="000000"/>
          <w:sz w:val="24"/>
          <w:szCs w:val="21"/>
        </w:rPr>
      </w:r>
      <w:r/>
    </w:p>
    <w:p>
      <w:pPr>
        <w:pStyle w:val="761"/>
        <w:ind w:firstLine="480"/>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.除技术性能另有规定外，响应文件所使用的度量衡单位，均须采用国家法定计量单位。</w:t>
      </w:r>
      <w:r>
        <w:rPr>
          <w:rFonts w:ascii="宋体" w:hAnsi="宋体"/>
          <w:color w:val="000000"/>
          <w:sz w:val="24"/>
          <w:szCs w:val="21"/>
        </w:rPr>
      </w:r>
      <w:r/>
    </w:p>
    <w:p>
      <w:pPr>
        <w:pStyle w:val="761"/>
        <w:ind w:firstLine="420"/>
        <w:keepLines/>
        <w:keepNext/>
        <w:rPr>
          <w:rFonts w:ascii="宋体" w:hAnsi="宋体" w:cs="Arial"/>
          <w:color w:val="000000"/>
          <w:sz w:val="28"/>
          <w:szCs w:val="28"/>
        </w:rPr>
        <w:outlineLvl w:val="3"/>
      </w:pPr>
      <w:r/>
      <w:bookmarkStart w:id="61" w:name="_Toc16938531"/>
      <w:r/>
      <w:bookmarkStart w:id="62" w:name="_Toc462564074"/>
      <w:r/>
      <w:bookmarkStart w:id="63" w:name="_Toc20823287"/>
      <w:r/>
      <w:bookmarkStart w:id="64" w:name="_Toc513029215"/>
      <w:r>
        <w:rPr>
          <w:rFonts w:hint="eastAsia" w:ascii="宋体" w:hAnsi="宋体" w:cs="Arial"/>
          <w:color w:val="000000"/>
          <w:sz w:val="28"/>
          <w:szCs w:val="28"/>
        </w:rPr>
        <w:t xml:space="preserve">10、响应文件构成</w:t>
      </w:r>
      <w:bookmarkEnd w:id="61"/>
      <w:r/>
      <w:bookmarkEnd w:id="62"/>
      <w:r/>
      <w:bookmarkEnd w:id="63"/>
      <w:r/>
      <w:bookmarkEnd w:id="64"/>
      <w:r>
        <w:rPr>
          <w:rFonts w:ascii="宋体" w:hAnsi="宋体" w:cs="Arial"/>
          <w:color w:val="000000"/>
          <w:sz w:val="28"/>
          <w:szCs w:val="28"/>
        </w:rPr>
      </w:r>
      <w:r/>
    </w:p>
    <w:p>
      <w:pPr>
        <w:pStyle w:val="761"/>
        <w:ind w:firstLine="480"/>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供应商编写的响应文件应包括资格证明文件、符合性证明文件、分项报价表、技术要求响应及偏离表、商务要求响应及偏离表、其他证明文件、磋商响应函等部分。</w:t>
      </w:r>
      <w:r>
        <w:rPr>
          <w:rFonts w:ascii="宋体" w:hAnsi="宋体"/>
          <w:color w:val="000000"/>
          <w:sz w:val="24"/>
          <w:szCs w:val="21"/>
        </w:rPr>
      </w:r>
      <w:r/>
    </w:p>
    <w:p>
      <w:pPr>
        <w:pStyle w:val="761"/>
        <w:ind w:firstLine="482"/>
        <w:rPr>
          <w:rFonts w:ascii="宋体" w:hAnsi="宋体"/>
          <w:b/>
          <w:color w:val="000000"/>
          <w:sz w:val="24"/>
          <w:szCs w:val="21"/>
          <w:u w:val="single"/>
        </w:rPr>
      </w:pPr>
      <w:r>
        <w:rPr>
          <w:rFonts w:hint="eastAsia" w:ascii="宋体" w:hAnsi="宋体"/>
          <w:b/>
          <w:color w:val="000000"/>
          <w:sz w:val="24"/>
          <w:szCs w:val="21"/>
          <w:u w:val="single"/>
        </w:rPr>
        <w:t xml:space="preserve">*10.2 供应商如同时参与多个</w:t>
      </w:r>
      <w:bookmarkStart w:id="65" w:name="_Hlk142397944"/>
      <w:r>
        <w:rPr>
          <w:rFonts w:hint="eastAsia" w:ascii="宋体" w:hAnsi="宋体"/>
          <w:b/>
          <w:color w:val="000000"/>
          <w:sz w:val="24"/>
          <w:szCs w:val="21"/>
          <w:u w:val="single"/>
        </w:rPr>
        <w:t xml:space="preserve">标段（包段）</w:t>
      </w:r>
      <w:bookmarkEnd w:id="65"/>
      <w:r>
        <w:rPr>
          <w:rFonts w:hint="eastAsia" w:ascii="宋体" w:hAnsi="宋体"/>
          <w:b/>
          <w:color w:val="000000"/>
          <w:sz w:val="24"/>
          <w:szCs w:val="21"/>
          <w:u w:val="single"/>
        </w:rPr>
        <w:t xml:space="preserve">采购，则应按标段（包段）分别制作响应文件，否则将视为无效响应文件。</w:t>
      </w:r>
      <w:r>
        <w:rPr>
          <w:rFonts w:ascii="宋体" w:hAnsi="宋体"/>
          <w:b/>
          <w:color w:val="000000"/>
          <w:sz w:val="24"/>
          <w:szCs w:val="21"/>
          <w:u w:val="single"/>
        </w:rPr>
      </w:r>
      <w:r/>
    </w:p>
    <w:p>
      <w:pPr>
        <w:pStyle w:val="761"/>
        <w:ind w:firstLine="482"/>
        <w:rPr>
          <w:rFonts w:hint="eastAsia" w:ascii="宋体" w:hAnsi="宋体"/>
          <w:bCs/>
          <w:color w:val="000000"/>
          <w:sz w:val="24"/>
          <w:szCs w:val="21"/>
        </w:rPr>
      </w:pPr>
      <w:r>
        <w:rPr>
          <w:rFonts w:hint="eastAsia" w:ascii="宋体" w:hAnsi="宋体"/>
          <w:b/>
          <w:color w:val="000000"/>
          <w:sz w:val="24"/>
          <w:szCs w:val="21"/>
          <w:u w:val="single"/>
        </w:rPr>
        <w:t xml:space="preserve">10.3</w:t>
      </w:r>
      <w:r>
        <w:rPr>
          <w:rFonts w:hint="eastAsia" w:ascii="宋体" w:hAnsi="宋体"/>
          <w:b/>
          <w:color w:val="000000"/>
          <w:position w:val="-10"/>
          <w:sz w:val="24"/>
          <w:szCs w:val="20"/>
        </w:rPr>
        <w:t xml:space="preserve">如标书制作工具中格式和内容与“江苏政府采购网”发布的招标文件不一致，以“江苏政府采购网”发布的招标文件为准。</w:t>
      </w:r>
      <w:r>
        <w:rPr>
          <w:rFonts w:hint="eastAsia" w:ascii="宋体" w:hAnsi="宋体"/>
          <w:bCs/>
          <w:color w:val="000000"/>
          <w:sz w:val="24"/>
          <w:szCs w:val="21"/>
        </w:rPr>
      </w:r>
      <w:r/>
    </w:p>
    <w:p>
      <w:pPr>
        <w:pStyle w:val="761"/>
        <w:ind w:firstLine="420"/>
        <w:keepLines/>
        <w:keepNext/>
        <w:rPr>
          <w:rFonts w:ascii="宋体" w:hAnsi="宋体" w:cs="Arial"/>
          <w:color w:val="000000"/>
          <w:sz w:val="28"/>
          <w:szCs w:val="28"/>
        </w:rPr>
        <w:outlineLvl w:val="3"/>
      </w:pPr>
      <w:r/>
      <w:bookmarkStart w:id="66" w:name="_Hlt26954838"/>
      <w:r/>
      <w:bookmarkEnd w:id="66"/>
      <w:r/>
      <w:bookmarkStart w:id="67" w:name="_Hlt26670360"/>
      <w:r/>
      <w:bookmarkEnd w:id="67"/>
      <w:r/>
      <w:bookmarkStart w:id="68" w:name="_Hlt26668975"/>
      <w:r/>
      <w:bookmarkEnd w:id="68"/>
      <w:r/>
      <w:bookmarkStart w:id="69" w:name="_Toc513029219"/>
      <w:r/>
      <w:bookmarkStart w:id="70" w:name="_Toc14577357"/>
      <w:r/>
      <w:bookmarkStart w:id="71" w:name="_Toc49090509"/>
      <w:r/>
      <w:bookmarkStart w:id="72" w:name="_Toc14577354"/>
      <w:r/>
      <w:bookmarkStart w:id="73" w:name="_Toc513029216"/>
      <w:r/>
      <w:bookmarkStart w:id="74" w:name="_Toc49090507"/>
      <w:r/>
      <w:bookmarkStart w:id="75" w:name="_Toc49090508"/>
      <w:r/>
      <w:bookmarkStart w:id="76" w:name="_Toc14577355"/>
      <w:r>
        <w:rPr>
          <w:rFonts w:hint="eastAsia" w:ascii="宋体" w:hAnsi="宋体" w:cs="Arial"/>
          <w:color w:val="000000"/>
          <w:sz w:val="28"/>
          <w:szCs w:val="28"/>
        </w:rPr>
        <w:t xml:space="preserve">11、证明磋商响应标的符合磋商文件规定的文件</w:t>
      </w:r>
      <w:bookmarkEnd w:id="69"/>
      <w:r/>
      <w:bookmarkEnd w:id="70"/>
      <w:r/>
      <w:bookmarkEnd w:id="71"/>
      <w:r>
        <w:rPr>
          <w:rFonts w:ascii="宋体" w:hAnsi="宋体" w:cs="Arial"/>
          <w:color w:val="000000"/>
          <w:sz w:val="28"/>
          <w:szCs w:val="28"/>
        </w:rPr>
      </w:r>
      <w:r/>
    </w:p>
    <w:p>
      <w:pPr>
        <w:pStyle w:val="761"/>
        <w:ind w:firstLine="480"/>
        <w:rPr>
          <w:rFonts w:hint="eastAsia" w:ascii="宋体" w:hAnsi="宋体"/>
          <w:color w:val="000000"/>
          <w:sz w:val="24"/>
          <w:szCs w:val="21"/>
        </w:rPr>
      </w:pPr>
      <w:r/>
      <w:bookmarkEnd w:id="72"/>
      <w:r/>
      <w:bookmarkEnd w:id="73"/>
      <w:r/>
      <w:bookmarkEnd w:id="74"/>
      <w:r>
        <w:rPr>
          <w:rFonts w:hint="eastAsia" w:ascii="宋体" w:hAnsi="宋体"/>
          <w:color w:val="000000"/>
          <w:sz w:val="24"/>
          <w:szCs w:val="21"/>
        </w:rPr>
        <w:t xml:space="preserve">11.1</w:t>
      </w:r>
      <w:bookmarkStart w:id="77" w:name="_Hlt26668999"/>
      <w:r/>
      <w:bookmarkEnd w:id="77"/>
      <w:r>
        <w:rPr>
          <w:rFonts w:hint="eastAsia" w:ascii="宋体" w:hAnsi="宋体"/>
          <w:color w:val="000000"/>
          <w:sz w:val="24"/>
          <w:szCs w:val="21"/>
        </w:rPr>
        <w:t xml:space="preserve">.供应商应按要求提交资格证明文件及符合磋商文件规定的文件。</w:t>
      </w:r>
      <w:r>
        <w:rPr>
          <w:rFonts w:hint="eastAsia" w:ascii="宋体" w:hAnsi="宋体"/>
          <w:color w:val="000000"/>
          <w:sz w:val="24"/>
          <w:szCs w:val="21"/>
        </w:rPr>
      </w:r>
      <w:r/>
    </w:p>
    <w:p>
      <w:pPr>
        <w:pStyle w:val="761"/>
        <w:ind w:firstLine="480"/>
        <w:rPr>
          <w:rFonts w:hint="eastAsia" w:ascii="宋体" w:hAnsi="宋体"/>
          <w:color w:val="000000"/>
          <w:sz w:val="24"/>
          <w:szCs w:val="21"/>
        </w:rPr>
      </w:pPr>
      <w:r>
        <w:rPr>
          <w:rFonts w:hint="eastAsia" w:ascii="宋体" w:hAnsi="宋体"/>
          <w:color w:val="000000"/>
          <w:sz w:val="24"/>
          <w:szCs w:val="21"/>
        </w:rPr>
        <w:t xml:space="preserve">11.2.供应商应提交证明其有资格参加竞争性磋商和成交后有能力独立履行合同的文件。</w:t>
      </w:r>
      <w:r>
        <w:rPr>
          <w:rFonts w:hint="eastAsia" w:ascii="宋体" w:hAnsi="宋体"/>
          <w:color w:val="000000"/>
          <w:sz w:val="24"/>
          <w:szCs w:val="21"/>
        </w:rPr>
      </w:r>
      <w:r/>
    </w:p>
    <w:p>
      <w:pPr>
        <w:pStyle w:val="761"/>
        <w:ind w:firstLine="480"/>
        <w:rPr>
          <w:rFonts w:hint="eastAsia" w:ascii="宋体" w:hAnsi="宋体"/>
          <w:color w:val="000000"/>
          <w:sz w:val="24"/>
          <w:szCs w:val="21"/>
        </w:rPr>
      </w:pPr>
      <w:r>
        <w:rPr>
          <w:rFonts w:hint="eastAsia" w:ascii="宋体" w:hAnsi="宋体"/>
          <w:color w:val="000000"/>
          <w:sz w:val="24"/>
          <w:szCs w:val="21"/>
        </w:rPr>
        <w:t xml:space="preserve">11.3.供应商除必须具有履行合同所需提供的货物以及服务的能力外，还必须具备相应的财务、技术方面的能力。</w:t>
      </w:r>
      <w:r>
        <w:rPr>
          <w:rFonts w:hint="eastAsia" w:ascii="宋体" w:hAnsi="宋体"/>
          <w:color w:val="000000"/>
          <w:sz w:val="24"/>
          <w:szCs w:val="21"/>
        </w:rPr>
      </w:r>
      <w:r/>
    </w:p>
    <w:p>
      <w:pPr>
        <w:pStyle w:val="761"/>
        <w:rPr>
          <w:rFonts w:hint="eastAsia" w:ascii="宋体" w:hAnsi="宋体"/>
          <w:color w:val="000000"/>
          <w:sz w:val="24"/>
          <w:szCs w:val="24"/>
        </w:rPr>
      </w:pPr>
      <w:r>
        <w:rPr>
          <w:rFonts w:hint="eastAsia" w:ascii="宋体" w:hAnsi="宋体"/>
          <w:color w:val="000000"/>
          <w:sz w:val="24"/>
          <w:szCs w:val="24"/>
        </w:rPr>
        <w:t xml:space="preserve">    11.4.供应商应提交根据合同要求提供的证明产品质量合格以及符合磋商文件规定的证明文件。</w:t>
      </w:r>
      <w:r>
        <w:rPr>
          <w:rFonts w:hint="eastAsia" w:ascii="宋体" w:hAnsi="宋体"/>
          <w:color w:val="000000"/>
          <w:sz w:val="24"/>
          <w:szCs w:val="24"/>
        </w:rPr>
      </w:r>
      <w:r/>
    </w:p>
    <w:p>
      <w:pPr>
        <w:pStyle w:val="761"/>
        <w:ind w:firstLine="420"/>
        <w:keepLines/>
        <w:keepNext/>
        <w:rPr>
          <w:rFonts w:ascii="宋体" w:hAnsi="宋体" w:cs="Arial"/>
          <w:color w:val="000000"/>
          <w:sz w:val="28"/>
          <w:szCs w:val="28"/>
        </w:rPr>
        <w:outlineLvl w:val="3"/>
      </w:pPr>
      <w:r/>
      <w:bookmarkEnd w:id="75"/>
      <w:r/>
      <w:bookmarkEnd w:id="76"/>
      <w:r>
        <w:rPr>
          <w:rFonts w:hint="eastAsia" w:ascii="宋体" w:hAnsi="宋体" w:cs="Arial"/>
          <w:color w:val="000000"/>
          <w:sz w:val="28"/>
          <w:szCs w:val="28"/>
        </w:rPr>
        <w:t xml:space="preserve">12、报价一览表及分项报价表</w:t>
      </w:r>
      <w:r>
        <w:rPr>
          <w:rFonts w:ascii="宋体" w:hAnsi="宋体" w:cs="Arial"/>
          <w:color w:val="000000"/>
          <w:sz w:val="28"/>
          <w:szCs w:val="28"/>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rPr>
        <w:t xml:space="preserve">供应商应按照磋商文件规定格式填报报价一览表、配置与分项报价表</w:t>
      </w:r>
      <w:bookmarkStart w:id="78" w:name="_Hlt26670399"/>
      <w:r/>
      <w:bookmarkEnd w:id="78"/>
      <w:r>
        <w:rPr>
          <w:rFonts w:hint="eastAsia" w:ascii="宋体" w:hAnsi="宋体"/>
          <w:color w:val="000000"/>
          <w:sz w:val="24"/>
        </w:rPr>
        <w:t xml:space="preserve">，在表中标明所提供的产品名称、规格、型号、原产地、主要部件型号及其功能的中文说明和供应期。每项产品和服务等只允许有一个报价，任何有选择的报价将不予接受(如有备选配件，备选配件的报价不属于选择的报价)</w:t>
      </w:r>
      <w:r>
        <w:rPr>
          <w:rFonts w:hint="eastAsia" w:ascii="宋体" w:hAnsi="宋体"/>
          <w:color w:val="000000"/>
          <w:sz w:val="24"/>
          <w:szCs w:val="21"/>
        </w:rPr>
        <w:t xml:space="preserve">。</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w:t>
      </w:r>
      <w:r>
        <w:rPr>
          <w:rFonts w:hint="eastAsia" w:ascii="宋体" w:hAnsi="宋体"/>
          <w:color w:val="000000"/>
          <w:sz w:val="24"/>
          <w:szCs w:val="21"/>
        </w:rPr>
        <w:t xml:space="preserve">磋商文件中另有规定的按规定执行。</w:t>
      </w:r>
      <w:r>
        <w:rPr>
          <w:rFonts w:ascii="宋体" w:hAnsi="宋体"/>
          <w:bCs/>
          <w:color w:val="000000"/>
          <w:sz w:val="24"/>
          <w:szCs w:val="21"/>
        </w:rPr>
      </w:r>
      <w:r/>
    </w:p>
    <w:p>
      <w:pPr>
        <w:pStyle w:val="761"/>
        <w:ind w:firstLine="420"/>
        <w:keepLines/>
        <w:keepNext/>
        <w:rPr>
          <w:rFonts w:ascii="宋体" w:hAnsi="宋体" w:cs="Arial"/>
          <w:color w:val="000000"/>
          <w:sz w:val="28"/>
          <w:szCs w:val="28"/>
        </w:rPr>
        <w:outlineLvl w:val="3"/>
      </w:pPr>
      <w:r/>
      <w:bookmarkStart w:id="79" w:name="_Hlt26954731"/>
      <w:r/>
      <w:bookmarkEnd w:id="79"/>
      <w:r/>
      <w:bookmarkStart w:id="80" w:name="_Hlt26954848"/>
      <w:r/>
      <w:bookmarkEnd w:id="80"/>
      <w:r/>
      <w:bookmarkStart w:id="81" w:name="_Hlt26954846"/>
      <w:r/>
      <w:bookmarkEnd w:id="81"/>
      <w:r/>
      <w:bookmarkStart w:id="82" w:name="_Hlt26670486"/>
      <w:r/>
      <w:bookmarkEnd w:id="82"/>
      <w:r/>
      <w:bookmarkStart w:id="83" w:name="_Hlt26670482"/>
      <w:r/>
      <w:bookmarkEnd w:id="83"/>
      <w:r>
        <w:rPr>
          <w:rFonts w:hint="eastAsia" w:ascii="宋体" w:hAnsi="宋体" w:cs="Arial"/>
          <w:color w:val="000000"/>
          <w:sz w:val="28"/>
          <w:szCs w:val="28"/>
        </w:rPr>
        <w:t xml:space="preserve">13、技术要求响应及偏离表、商务要求响应及偏离表</w:t>
      </w:r>
      <w:r>
        <w:rPr>
          <w:rFonts w:ascii="宋体" w:hAnsi="宋体" w:cs="Arial"/>
          <w:color w:val="000000"/>
          <w:sz w:val="28"/>
          <w:szCs w:val="28"/>
        </w:rPr>
      </w:r>
      <w:r/>
    </w:p>
    <w:p>
      <w:pPr>
        <w:pStyle w:val="761"/>
        <w:ind w:firstLine="480"/>
        <w:rPr>
          <w:rFonts w:ascii="宋体" w:hAnsi="宋体" w:cs="宋体"/>
          <w:color w:val="000000"/>
          <w:sz w:val="24"/>
          <w:szCs w:val="21"/>
          <w:lang w:val="zh-CN"/>
        </w:rPr>
      </w:pPr>
      <w:r>
        <w:rPr>
          <w:rFonts w:ascii="宋体" w:hAnsi="宋体" w:cs="宋体"/>
          <w:bCs/>
          <w:color w:val="000000"/>
          <w:sz w:val="24"/>
          <w:szCs w:val="21"/>
          <w:lang w:val="zh-CN"/>
        </w:rPr>
        <w:t xml:space="preserve">1</w:t>
      </w:r>
      <w:r>
        <w:rPr>
          <w:rFonts w:hint="eastAsia" w:ascii="宋体" w:hAnsi="宋体" w:cs="宋体"/>
          <w:bCs/>
          <w:color w:val="000000"/>
          <w:sz w:val="24"/>
          <w:szCs w:val="21"/>
          <w:lang w:val="zh-CN"/>
        </w:rPr>
        <w:t xml:space="preserve">3</w:t>
      </w:r>
      <w:r>
        <w:rPr>
          <w:rFonts w:ascii="宋体" w:hAnsi="宋体" w:cs="宋体"/>
          <w:bCs/>
          <w:color w:val="000000"/>
          <w:sz w:val="24"/>
          <w:szCs w:val="21"/>
          <w:lang w:val="zh-CN"/>
        </w:rPr>
        <w:t xml:space="preserve">.1</w:t>
      </w:r>
      <w:r>
        <w:rPr>
          <w:rFonts w:hint="eastAsia" w:ascii="宋体" w:hAnsi="宋体" w:cs="宋体"/>
          <w:bCs/>
          <w:color w:val="000000"/>
          <w:sz w:val="24"/>
          <w:szCs w:val="21"/>
        </w:rPr>
        <w:t xml:space="preserve">.</w:t>
      </w:r>
      <w:r>
        <w:rPr>
          <w:rFonts w:hint="eastAsia" w:ascii="宋体" w:hAnsi="宋体" w:cs="宋体"/>
          <w:color w:val="000000"/>
          <w:sz w:val="24"/>
          <w:szCs w:val="21"/>
          <w:lang w:val="zh-CN"/>
        </w:rPr>
        <w:t xml:space="preserve">供应商需对磋商文件中的技术要求与商务要求逐项作出响应或偏离，并说明原因。</w:t>
      </w:r>
      <w:r>
        <w:rPr>
          <w:rFonts w:ascii="宋体" w:hAnsi="宋体" w:cs="宋体"/>
          <w:color w:val="000000"/>
          <w:sz w:val="24"/>
          <w:szCs w:val="21"/>
          <w:lang w:val="zh-CN"/>
        </w:rPr>
      </w:r>
      <w:r/>
    </w:p>
    <w:p>
      <w:pPr>
        <w:pStyle w:val="761"/>
        <w:ind w:firstLine="480"/>
        <w:rPr>
          <w:rFonts w:ascii="宋体" w:hAnsi="宋体" w:cs="宋体"/>
          <w:color w:val="000000"/>
          <w:sz w:val="24"/>
          <w:szCs w:val="21"/>
          <w:lang w:val="zh-CN"/>
        </w:rPr>
      </w:pPr>
      <w:r>
        <w:rPr>
          <w:rFonts w:hint="eastAsia" w:ascii="宋体" w:hAnsi="宋体" w:cs="宋体"/>
          <w:color w:val="000000"/>
          <w:sz w:val="24"/>
          <w:szCs w:val="21"/>
          <w:lang w:val="zh-CN"/>
        </w:rPr>
        <w:t xml:space="preserve">13.2</w:t>
      </w:r>
      <w:r>
        <w:rPr>
          <w:rFonts w:hint="eastAsia" w:ascii="宋体" w:hAnsi="宋体" w:cs="宋体"/>
          <w:color w:val="000000"/>
          <w:sz w:val="24"/>
          <w:szCs w:val="21"/>
        </w:rPr>
        <w:t xml:space="preserve">.</w:t>
      </w:r>
      <w:r>
        <w:rPr>
          <w:rFonts w:hint="eastAsia" w:ascii="宋体" w:hAnsi="宋体" w:cs="宋体"/>
          <w:color w:val="000000"/>
          <w:sz w:val="24"/>
          <w:szCs w:val="21"/>
          <w:lang w:val="zh-CN"/>
        </w:rPr>
        <w:t xml:space="preserve">供应商可在响应文件中提供认为需要的其他技术文件或说明。</w:t>
      </w:r>
      <w:r>
        <w:rPr>
          <w:rFonts w:ascii="宋体" w:hAnsi="宋体" w:cs="宋体"/>
          <w:color w:val="000000"/>
          <w:sz w:val="24"/>
          <w:szCs w:val="21"/>
          <w:lang w:val="zh-CN"/>
        </w:rPr>
      </w:r>
      <w:r/>
    </w:p>
    <w:p>
      <w:pPr>
        <w:pStyle w:val="761"/>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14、服务承诺、培训计划、人员安排及其他（货物项目适用）</w:t>
      </w:r>
      <w:r>
        <w:rPr>
          <w:rFonts w:ascii="宋体" w:hAnsi="宋体" w:cs="Arial"/>
          <w:color w:val="000000"/>
          <w:sz w:val="28"/>
          <w:szCs w:val="28"/>
        </w:rPr>
      </w:r>
      <w:r/>
    </w:p>
    <w:p>
      <w:pPr>
        <w:pStyle w:val="761"/>
        <w:ind w:firstLine="480"/>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14.2.供应商需根据磋商文件要求提供培训计划。</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宋体" w:cs="宋体"/>
          <w:color w:val="000000"/>
          <w:sz w:val="24"/>
          <w:szCs w:val="21"/>
          <w:lang w:val="zh-CN"/>
        </w:rPr>
        <w:t xml:space="preserve">磋商响应标的的主要组成部分、功能设计、实现思路及关键技术等。</w:t>
      </w:r>
      <w:r>
        <w:rPr>
          <w:rFonts w:ascii="宋体" w:hAnsi="宋体"/>
          <w:color w:val="000000"/>
          <w:sz w:val="24"/>
          <w:szCs w:val="24"/>
        </w:rPr>
      </w:r>
      <w:r/>
    </w:p>
    <w:p>
      <w:pPr>
        <w:pStyle w:val="761"/>
        <w:ind w:firstLine="420"/>
        <w:keepLines/>
        <w:keepNext/>
        <w:rPr>
          <w:rFonts w:ascii="宋体" w:hAnsi="宋体" w:cs="Arial"/>
          <w:color w:val="000000"/>
          <w:sz w:val="28"/>
          <w:szCs w:val="28"/>
        </w:rPr>
        <w:outlineLvl w:val="3"/>
      </w:pPr>
      <w:r/>
      <w:bookmarkStart w:id="84" w:name="_Toc49090510"/>
      <w:r/>
      <w:bookmarkStart w:id="85" w:name="_Toc14577359"/>
      <w:r>
        <w:rPr>
          <w:rFonts w:hint="eastAsia" w:ascii="宋体" w:hAnsi="宋体" w:cs="Arial"/>
          <w:color w:val="000000"/>
          <w:sz w:val="28"/>
          <w:szCs w:val="28"/>
        </w:rPr>
        <w:t xml:space="preserve">15、磋商响应函</w:t>
      </w:r>
      <w:r>
        <w:rPr>
          <w:rFonts w:ascii="宋体" w:hAnsi="宋体" w:cs="Arial"/>
          <w:color w:val="000000"/>
          <w:sz w:val="28"/>
          <w:szCs w:val="28"/>
        </w:rPr>
      </w:r>
      <w:r/>
    </w:p>
    <w:p>
      <w:pPr>
        <w:pStyle w:val="761"/>
        <w:ind w:firstLine="480"/>
        <w:rPr>
          <w:rFonts w:ascii="宋体" w:hAnsi="宋体"/>
          <w:color w:val="000000"/>
          <w:sz w:val="24"/>
          <w:szCs w:val="21"/>
        </w:rPr>
      </w:pPr>
      <w:r>
        <w:rPr>
          <w:rFonts w:hint="eastAsia" w:ascii="宋体" w:hAnsi="宋体"/>
          <w:color w:val="000000"/>
          <w:sz w:val="24"/>
          <w:szCs w:val="21"/>
        </w:rPr>
        <w:t xml:space="preserve">供应商应按照磋商文件中提供的格式完整、正确填写磋商响应函。</w:t>
      </w:r>
      <w:r>
        <w:rPr>
          <w:rFonts w:ascii="宋体" w:hAnsi="宋体"/>
          <w:color w:val="000000"/>
          <w:sz w:val="24"/>
          <w:szCs w:val="21"/>
        </w:rPr>
      </w:r>
      <w:r/>
    </w:p>
    <w:p>
      <w:pPr>
        <w:pStyle w:val="761"/>
        <w:ind w:firstLine="420"/>
        <w:keepLines/>
        <w:keepNext/>
        <w:rPr>
          <w:rFonts w:ascii="宋体" w:hAnsi="宋体" w:cs="Arial"/>
          <w:color w:val="000000"/>
          <w:sz w:val="28"/>
          <w:szCs w:val="28"/>
        </w:rPr>
        <w:outlineLvl w:val="3"/>
      </w:pPr>
      <w:r/>
      <w:bookmarkEnd w:id="84"/>
      <w:r/>
      <w:bookmarkEnd w:id="85"/>
      <w:r/>
      <w:bookmarkStart w:id="86" w:name="_Toc49090511"/>
      <w:r/>
      <w:bookmarkStart w:id="87" w:name="_Toc14577360"/>
      <w:r>
        <w:rPr>
          <w:rFonts w:hint="eastAsia" w:ascii="宋体" w:hAnsi="宋体" w:cs="Arial"/>
          <w:color w:val="000000"/>
          <w:sz w:val="28"/>
          <w:szCs w:val="28"/>
        </w:rPr>
        <w:t xml:space="preserve">16、磋商有效期</w:t>
      </w:r>
      <w:bookmarkEnd w:id="86"/>
      <w:r/>
      <w:bookmarkEnd w:id="87"/>
      <w:r>
        <w:rPr>
          <w:rFonts w:ascii="宋体" w:hAnsi="宋体" w:cs="Arial"/>
          <w:color w:val="000000"/>
          <w:sz w:val="28"/>
          <w:szCs w:val="28"/>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磋商有效期为采购代理机构规定的提交响应文件截止之日后</w:t>
      </w:r>
      <w:r>
        <w:rPr>
          <w:rFonts w:hint="eastAsia" w:ascii="宋体" w:hAnsi="宋体"/>
          <w:b/>
          <w:color w:val="000000"/>
          <w:sz w:val="24"/>
          <w:szCs w:val="21"/>
          <w:u w:val="single"/>
        </w:rPr>
        <w:t xml:space="preserve">九十（</w:t>
      </w:r>
      <w:r>
        <w:rPr>
          <w:rFonts w:ascii="宋体" w:hAnsi="宋体"/>
          <w:b/>
          <w:color w:val="000000"/>
          <w:sz w:val="24"/>
          <w:szCs w:val="21"/>
          <w:u w:val="single"/>
        </w:rPr>
        <w:t xml:space="preserve">9</w:t>
      </w:r>
      <w:r>
        <w:rPr>
          <w:rFonts w:hint="eastAsia" w:ascii="宋体" w:hAnsi="宋体"/>
          <w:b/>
          <w:color w:val="000000"/>
          <w:sz w:val="24"/>
          <w:szCs w:val="21"/>
          <w:u w:val="single"/>
        </w:rPr>
        <w:t xml:space="preserve">0）天</w:t>
      </w:r>
      <w:r>
        <w:rPr>
          <w:rFonts w:hint="eastAsia" w:ascii="宋体" w:hAnsi="宋体"/>
          <w:bCs/>
          <w:color w:val="000000"/>
          <w:sz w:val="24"/>
          <w:szCs w:val="21"/>
        </w:rPr>
        <w:t xml:space="preserve">。磋商有效期比规定短的将被视为非实质性响应磋商文件而予以拒绝。</w:t>
      </w:r>
      <w:r>
        <w:rPr>
          <w:rFonts w:ascii="宋体" w:hAnsi="宋体"/>
          <w:bCs/>
          <w:color w:val="000000"/>
          <w:sz w:val="24"/>
          <w:szCs w:val="21"/>
        </w:rPr>
      </w:r>
      <w:r/>
    </w:p>
    <w:p>
      <w:pPr>
        <w:pStyle w:val="761"/>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、磋商有效期的延长</w:t>
      </w:r>
      <w:r>
        <w:rPr>
          <w:rFonts w:ascii="宋体" w:hAnsi="宋体" w:cs="Arial"/>
          <w:color w:val="000000"/>
          <w:sz w:val="28"/>
          <w:szCs w:val="28"/>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1"/>
        </w:rPr>
        <w:t xml:space="preserve">。</w:t>
      </w:r>
      <w:r>
        <w:rPr>
          <w:rFonts w:ascii="宋体" w:hAnsi="宋体"/>
          <w:bCs/>
          <w:color w:val="000000"/>
          <w:sz w:val="24"/>
          <w:szCs w:val="21"/>
        </w:rPr>
      </w:r>
      <w:r/>
    </w:p>
    <w:p>
      <w:pPr>
        <w:pStyle w:val="761"/>
        <w:ind w:firstLine="478"/>
        <w:keepLines/>
        <w:keepNext/>
        <w:rPr>
          <w:rFonts w:ascii="宋体" w:hAnsi="宋体" w:cs="Arial"/>
          <w:color w:val="000000"/>
          <w:sz w:val="28"/>
          <w:szCs w:val="28"/>
        </w:rPr>
        <w:outlineLvl w:val="3"/>
      </w:pPr>
      <w:r/>
      <w:bookmarkStart w:id="88" w:name="_Toc14577361"/>
      <w:r/>
      <w:bookmarkStart w:id="89" w:name="_Toc49090512"/>
      <w:r>
        <w:rPr>
          <w:rFonts w:hint="eastAsia" w:ascii="宋体" w:hAnsi="宋体" w:cs="Arial"/>
          <w:color w:val="000000"/>
          <w:sz w:val="28"/>
          <w:szCs w:val="28"/>
        </w:rPr>
        <w:t xml:space="preserve">18、响应文件签署</w:t>
      </w:r>
      <w:bookmarkEnd w:id="88"/>
      <w:r/>
      <w:bookmarkEnd w:id="89"/>
      <w:r>
        <w:rPr>
          <w:rFonts w:ascii="宋体" w:hAnsi="宋体" w:cs="Arial"/>
          <w:color w:val="000000"/>
          <w:sz w:val="28"/>
          <w:szCs w:val="28"/>
        </w:rPr>
      </w:r>
      <w:r/>
    </w:p>
    <w:p>
      <w:pPr>
        <w:pStyle w:val="761"/>
        <w:ind w:firstLine="480"/>
        <w:rPr>
          <w:rFonts w:ascii="宋体" w:hAnsi="宋体"/>
          <w:bCs/>
          <w:color w:val="000000"/>
          <w:sz w:val="24"/>
          <w:szCs w:val="21"/>
        </w:rPr>
      </w:pPr>
      <w:r/>
      <w:bookmarkStart w:id="90" w:name="_Hlt26954739"/>
      <w:r/>
      <w:bookmarkEnd w:id="90"/>
      <w:r/>
      <w:bookmarkStart w:id="91" w:name="_Hlt26954852"/>
      <w:r/>
      <w:bookmarkEnd w:id="91"/>
      <w:r/>
      <w:bookmarkStart w:id="92" w:name="_Hlk142335861"/>
      <w:r/>
      <w:bookmarkStart w:id="93" w:name="_Toc20823296"/>
      <w:r/>
      <w:bookmarkStart w:id="94" w:name="_Toc16938540"/>
      <w:r/>
      <w:bookmarkStart w:id="95" w:name="_Toc513029224"/>
      <w:r/>
      <w:bookmarkStart w:id="96" w:name="_Toc120614217"/>
      <w:r>
        <w:rPr>
          <w:rFonts w:hint="eastAsia" w:ascii="宋体" w:hAnsi="宋体"/>
          <w:bCs/>
          <w:color w:val="000000"/>
          <w:sz w:val="24"/>
          <w:szCs w:val="21"/>
        </w:rPr>
        <w:t xml:space="preserve">除投标人对错处做必要修改外，响应文件不得行间插字、涂改或增删。如有修改错漏处，必须由法定代表人或其授权代表签字或盖章。</w:t>
      </w:r>
      <w:r>
        <w:rPr>
          <w:rFonts w:ascii="宋体" w:hAnsi="宋体"/>
          <w:bCs/>
          <w:color w:val="000000"/>
          <w:sz w:val="24"/>
          <w:szCs w:val="21"/>
        </w:rPr>
      </w:r>
      <w:r/>
    </w:p>
    <w:p>
      <w:pPr>
        <w:pStyle w:val="761"/>
        <w:ind w:firstLine="643"/>
        <w:rPr>
          <w:rFonts w:ascii="宋体" w:hAnsi="宋体"/>
          <w:b/>
          <w:bCs/>
          <w:color w:val="000000"/>
          <w:sz w:val="32"/>
          <w:szCs w:val="32"/>
        </w:rPr>
      </w:pPr>
      <w:r/>
      <w:bookmarkEnd w:id="92"/>
      <w:r>
        <w:rPr>
          <w:rFonts w:hint="eastAsia" w:ascii="宋体" w:hAnsi="宋体"/>
          <w:b/>
          <w:bCs/>
          <w:color w:val="000000"/>
          <w:sz w:val="32"/>
          <w:szCs w:val="32"/>
        </w:rPr>
        <w:t xml:space="preserve">四、响应文件的递交</w:t>
      </w:r>
      <w:bookmarkEnd w:id="93"/>
      <w:r/>
      <w:bookmarkEnd w:id="94"/>
      <w:r/>
      <w:bookmarkEnd w:id="95"/>
      <w:r/>
      <w:bookmarkEnd w:id="96"/>
      <w:r/>
      <w:bookmarkStart w:id="97" w:name="_Toc462564084"/>
      <w:r/>
      <w:bookmarkStart w:id="98" w:name="_Toc513029225"/>
      <w:r/>
      <w:bookmarkStart w:id="99" w:name="_Toc16938541"/>
      <w:r/>
      <w:bookmarkStart w:id="100" w:name="_Toc20823297"/>
      <w:r>
        <w:rPr>
          <w:rFonts w:ascii="宋体" w:hAnsi="宋体"/>
          <w:b/>
          <w:bCs/>
          <w:color w:val="000000"/>
          <w:sz w:val="32"/>
          <w:szCs w:val="32"/>
        </w:rPr>
      </w:r>
      <w:r/>
    </w:p>
    <w:p>
      <w:pPr>
        <w:pStyle w:val="761"/>
        <w:ind w:firstLine="560"/>
        <w:rPr>
          <w:rFonts w:ascii="宋体" w:hAnsi="宋体" w:cs="Arial"/>
          <w:color w:val="000000"/>
          <w:sz w:val="28"/>
          <w:szCs w:val="28"/>
        </w:rPr>
      </w:pPr>
      <w:r>
        <w:rPr>
          <w:rFonts w:hint="eastAsia" w:ascii="宋体" w:hAnsi="宋体" w:cs="Arial"/>
          <w:color w:val="000000"/>
          <w:sz w:val="28"/>
          <w:szCs w:val="28"/>
        </w:rPr>
        <w:t xml:space="preserve">1</w:t>
      </w:r>
      <w:r>
        <w:rPr>
          <w:rFonts w:ascii="宋体" w:hAnsi="宋体" w:cs="Arial"/>
          <w:color w:val="000000"/>
          <w:sz w:val="28"/>
          <w:szCs w:val="28"/>
        </w:rPr>
        <w:t xml:space="preserve">9</w:t>
      </w:r>
      <w:r>
        <w:rPr>
          <w:rFonts w:hint="eastAsia" w:ascii="宋体" w:hAnsi="宋体" w:cs="Arial"/>
          <w:color w:val="000000"/>
          <w:sz w:val="28"/>
          <w:szCs w:val="28"/>
        </w:rPr>
        <w:t xml:space="preserve">、磋商</w:t>
      </w:r>
      <w:bookmarkEnd w:id="97"/>
      <w:r/>
      <w:bookmarkEnd w:id="98"/>
      <w:r/>
      <w:bookmarkEnd w:id="99"/>
      <w:r/>
      <w:bookmarkEnd w:id="100"/>
      <w:r>
        <w:rPr>
          <w:rFonts w:hint="eastAsia" w:ascii="宋体" w:hAnsi="宋体" w:cs="Arial"/>
          <w:color w:val="000000"/>
          <w:sz w:val="28"/>
          <w:szCs w:val="28"/>
        </w:rPr>
        <w:t xml:space="preserve">响应文件的递交</w:t>
      </w:r>
      <w:bookmarkStart w:id="101" w:name="_Toc16938542"/>
      <w:r/>
      <w:bookmarkStart w:id="102" w:name="_Toc20823298"/>
      <w:r/>
      <w:bookmarkStart w:id="103" w:name="_Toc513029226"/>
      <w:r>
        <w:rPr>
          <w:rFonts w:ascii="宋体" w:hAnsi="宋体" w:cs="Arial"/>
          <w:color w:val="000000"/>
          <w:sz w:val="28"/>
          <w:szCs w:val="28"/>
        </w:rPr>
      </w:r>
      <w:r/>
    </w:p>
    <w:p>
      <w:pPr>
        <w:pStyle w:val="761"/>
        <w:ind w:firstLine="480"/>
        <w:rPr>
          <w:rFonts w:hint="eastAsia" w:ascii="宋体" w:hAnsi="宋体"/>
          <w:bCs/>
          <w:color w:val="000000"/>
          <w:sz w:val="24"/>
          <w:szCs w:val="21"/>
          <w:lang w:val="zh-CN"/>
        </w:rPr>
      </w:pPr>
      <w:r>
        <w:rPr>
          <w:rFonts w:hint="eastAsia" w:ascii="宋体" w:hAnsi="宋体"/>
          <w:bCs/>
          <w:color w:val="000000"/>
          <w:sz w:val="24"/>
          <w:szCs w:val="21"/>
          <w:lang w:val="zh-CN"/>
        </w:rPr>
        <w:t xml:space="preserve">19.1</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应当按照《操作手册》规定，在公告规定的投标截止时间前制作并上传电子响应文件。</w:t>
      </w:r>
      <w:r>
        <w:rPr>
          <w:rFonts w:hint="eastAsia" w:ascii="宋体" w:hAnsi="宋体"/>
          <w:bCs/>
          <w:color w:val="000000"/>
          <w:sz w:val="24"/>
          <w:szCs w:val="21"/>
          <w:lang w:val="zh-CN"/>
        </w:rPr>
      </w:r>
      <w:r/>
    </w:p>
    <w:p>
      <w:pPr>
        <w:pStyle w:val="761"/>
        <w:ind w:firstLine="482"/>
        <w:rPr>
          <w:rFonts w:hint="eastAsia" w:ascii="宋体" w:hAnsi="宋体"/>
          <w:b/>
          <w:bCs/>
          <w:color w:val="000000"/>
          <w:sz w:val="24"/>
          <w:szCs w:val="21"/>
          <w:lang w:val="zh-CN"/>
        </w:rPr>
      </w:pPr>
      <w:r>
        <w:rPr>
          <w:rFonts w:hint="eastAsia" w:ascii="宋体" w:hAnsi="宋体"/>
          <w:b/>
          <w:bCs/>
          <w:color w:val="000000"/>
          <w:sz w:val="24"/>
          <w:szCs w:val="21"/>
          <w:lang w:val="zh-CN"/>
        </w:rPr>
        <w:t xml:space="preserve">1</w:t>
      </w:r>
      <w:r>
        <w:rPr>
          <w:rFonts w:hint="eastAsia" w:ascii="宋体" w:hAnsi="宋体"/>
          <w:b/>
          <w:bCs/>
          <w:color w:val="000000"/>
          <w:sz w:val="24"/>
          <w:szCs w:val="21"/>
        </w:rPr>
        <w:t xml:space="preserve">9</w:t>
      </w:r>
      <w:r>
        <w:rPr>
          <w:rFonts w:hint="eastAsia" w:ascii="宋体" w:hAnsi="宋体"/>
          <w:b/>
          <w:bCs/>
          <w:color w:val="000000"/>
          <w:sz w:val="24"/>
          <w:szCs w:val="21"/>
          <w:lang w:val="zh-CN"/>
        </w:rPr>
        <w:t xml:space="preserve">.</w:t>
      </w:r>
      <w:r>
        <w:rPr>
          <w:rFonts w:hint="eastAsia" w:ascii="宋体" w:hAnsi="宋体"/>
          <w:b/>
          <w:bCs/>
          <w:color w:val="000000"/>
          <w:sz w:val="24"/>
          <w:szCs w:val="21"/>
        </w:rPr>
        <w:t xml:space="preserve">2.</w:t>
      </w:r>
      <w:r>
        <w:rPr>
          <w:rFonts w:hint="eastAsia" w:ascii="宋体" w:hAnsi="宋体"/>
          <w:bCs/>
          <w:color w:val="000000"/>
          <w:sz w:val="24"/>
          <w:szCs w:val="21"/>
        </w:rPr>
        <w:t xml:space="preserve">供应商</w:t>
      </w:r>
      <w:r>
        <w:rPr>
          <w:rFonts w:hint="eastAsia" w:ascii="宋体" w:hAnsi="宋体"/>
          <w:b/>
          <w:bCs/>
          <w:color w:val="000000"/>
          <w:sz w:val="24"/>
          <w:szCs w:val="21"/>
          <w:lang w:val="zh-CN"/>
        </w:rPr>
        <w:t xml:space="preserve">应充分考虑网络环境、网络带宽等因素</w:t>
      </w:r>
      <w:r>
        <w:rPr>
          <w:rFonts w:hint="eastAsia" w:ascii="宋体" w:hAnsi="宋体"/>
          <w:b/>
          <w:bCs/>
          <w:color w:val="000000"/>
          <w:sz w:val="24"/>
          <w:szCs w:val="21"/>
        </w:rPr>
        <w:t xml:space="preserve">可能对投标产生的影响</w:t>
      </w:r>
      <w:r>
        <w:rPr>
          <w:rFonts w:hint="eastAsia" w:ascii="宋体" w:hAnsi="宋体"/>
          <w:b/>
          <w:bCs/>
          <w:color w:val="000000"/>
          <w:sz w:val="24"/>
          <w:szCs w:val="21"/>
          <w:lang w:val="zh-CN"/>
        </w:rPr>
        <w:t xml:space="preserve">，如因</w:t>
      </w:r>
      <w:r>
        <w:rPr>
          <w:rFonts w:hint="eastAsia" w:ascii="宋体" w:hAnsi="宋体"/>
          <w:bCs/>
          <w:color w:val="000000"/>
          <w:sz w:val="24"/>
          <w:szCs w:val="21"/>
        </w:rPr>
        <w:t xml:space="preserve">供应商</w:t>
      </w:r>
      <w:r>
        <w:rPr>
          <w:rFonts w:hint="eastAsia" w:ascii="宋体" w:hAnsi="宋体"/>
          <w:b/>
          <w:bCs/>
          <w:color w:val="000000"/>
          <w:sz w:val="24"/>
          <w:szCs w:val="21"/>
          <w:lang w:val="zh-CN"/>
        </w:rPr>
        <w:t xml:space="preserve">自身原因造成的电子响应文件上传不成功的，按照做无效投标处理。</w:t>
      </w:r>
      <w:r>
        <w:rPr>
          <w:rFonts w:hint="eastAsia" w:ascii="宋体" w:hAnsi="宋体"/>
          <w:b/>
          <w:bCs/>
          <w:color w:val="000000"/>
          <w:sz w:val="24"/>
          <w:szCs w:val="21"/>
          <w:lang w:val="zh-CN"/>
        </w:rPr>
      </w:r>
      <w:r/>
    </w:p>
    <w:p>
      <w:pPr>
        <w:pStyle w:val="761"/>
        <w:ind w:firstLine="480"/>
        <w:rPr>
          <w:rFonts w:ascii="宋体" w:hAnsi="宋体"/>
          <w:b/>
          <w:bCs/>
          <w:color w:val="000000"/>
          <w:sz w:val="24"/>
          <w:szCs w:val="21"/>
          <w:u w:val="single"/>
        </w:rPr>
      </w:pPr>
      <w:r/>
      <w:bookmarkEnd w:id="101"/>
      <w:r/>
      <w:bookmarkEnd w:id="102"/>
      <w:r/>
      <w:bookmarkEnd w:id="103"/>
      <w:r/>
      <w:bookmarkStart w:id="104" w:name="_Toc513029227"/>
      <w:r/>
      <w:bookmarkStart w:id="105" w:name="_Toc16938543"/>
      <w:r/>
      <w:bookmarkStart w:id="106" w:name="_Toc20823299"/>
      <w:r>
        <w:rPr>
          <w:rFonts w:hint="eastAsia" w:ascii="宋体" w:hAnsi="宋体"/>
          <w:bCs/>
          <w:color w:val="000000"/>
          <w:sz w:val="24"/>
          <w:szCs w:val="21"/>
          <w:lang w:val="zh-CN"/>
        </w:rPr>
        <w:t xml:space="preserve">19.3</w:t>
      </w:r>
      <w:r>
        <w:rPr>
          <w:rFonts w:hint="eastAsia" w:ascii="宋体" w:hAnsi="宋体"/>
          <w:bCs/>
          <w:color w:val="000000"/>
          <w:sz w:val="24"/>
          <w:szCs w:val="21"/>
        </w:rPr>
        <w:t xml:space="preserve">.</w:t>
      </w:r>
      <w:r>
        <w:rPr>
          <w:rFonts w:hint="eastAsia" w:ascii="宋体" w:hAnsi="宋体"/>
          <w:bCs/>
          <w:color w:val="000000"/>
          <w:sz w:val="24"/>
          <w:szCs w:val="21"/>
          <w:lang w:val="zh-CN"/>
        </w:rPr>
        <w:t xml:space="preserve">代理机构可以按照规定，通过修改磋商文件酌情延长投标截止时间，在此情况下，</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的所有权利和义务均以延长后新的截止时间为准。</w:t>
      </w:r>
      <w:r>
        <w:rPr>
          <w:rFonts w:ascii="宋体" w:hAnsi="宋体"/>
          <w:b/>
          <w:bCs/>
          <w:color w:val="000000"/>
          <w:sz w:val="24"/>
          <w:szCs w:val="21"/>
          <w:u w:val="single"/>
        </w:rPr>
      </w:r>
      <w:r/>
    </w:p>
    <w:p>
      <w:pPr>
        <w:pStyle w:val="761"/>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20、响应文件</w:t>
      </w:r>
      <w:bookmarkEnd w:id="104"/>
      <w:r/>
      <w:bookmarkEnd w:id="105"/>
      <w:r/>
      <w:bookmarkEnd w:id="106"/>
      <w:r>
        <w:rPr>
          <w:rFonts w:hint="eastAsia" w:ascii="宋体" w:hAnsi="宋体" w:cs="Arial"/>
          <w:color w:val="000000"/>
          <w:sz w:val="28"/>
          <w:szCs w:val="28"/>
        </w:rPr>
        <w:t xml:space="preserve">的拒收</w:t>
      </w:r>
      <w:r>
        <w:rPr>
          <w:rFonts w:ascii="宋体" w:hAnsi="宋体" w:cs="Arial"/>
          <w:color w:val="000000"/>
          <w:sz w:val="28"/>
          <w:szCs w:val="28"/>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采购代理机构拒绝接收在其规定的提交响应文件截止时间后上传的任何响应文件。</w:t>
      </w:r>
      <w:r>
        <w:rPr>
          <w:rFonts w:ascii="宋体" w:hAnsi="宋体"/>
          <w:bCs/>
          <w:color w:val="000000"/>
          <w:sz w:val="24"/>
          <w:szCs w:val="21"/>
        </w:rPr>
      </w:r>
      <w:r/>
    </w:p>
    <w:p>
      <w:pPr>
        <w:pStyle w:val="761"/>
        <w:ind w:firstLine="420"/>
        <w:keepLines/>
        <w:keepNext/>
        <w:rPr>
          <w:rFonts w:ascii="宋体" w:hAnsi="宋体" w:cs="Arial"/>
          <w:color w:val="000000"/>
          <w:sz w:val="28"/>
          <w:szCs w:val="28"/>
        </w:rPr>
        <w:outlineLvl w:val="3"/>
      </w:pPr>
      <w:r/>
      <w:bookmarkStart w:id="107" w:name="_Toc513029228"/>
      <w:r/>
      <w:bookmarkStart w:id="108" w:name="_Toc16938544"/>
      <w:r/>
      <w:bookmarkStart w:id="109" w:name="_Toc20823300"/>
      <w:r>
        <w:rPr>
          <w:rFonts w:hint="eastAsia" w:ascii="宋体" w:hAnsi="宋体" w:cs="Arial"/>
          <w:color w:val="000000"/>
          <w:sz w:val="28"/>
          <w:szCs w:val="28"/>
        </w:rPr>
        <w:t xml:space="preserve">21、响应文件的撤回和修改</w:t>
      </w:r>
      <w:bookmarkEnd w:id="107"/>
      <w:r/>
      <w:bookmarkEnd w:id="108"/>
      <w:r/>
      <w:bookmarkEnd w:id="109"/>
      <w:r>
        <w:rPr>
          <w:rFonts w:ascii="宋体" w:hAnsi="宋体" w:cs="Arial"/>
          <w:color w:val="000000"/>
          <w:sz w:val="28"/>
          <w:szCs w:val="28"/>
        </w:rPr>
      </w:r>
      <w:r/>
    </w:p>
    <w:p>
      <w:pPr>
        <w:pStyle w:val="761"/>
        <w:ind w:firstLine="480"/>
        <w:rPr>
          <w:rFonts w:ascii="宋体" w:hAnsi="宋体"/>
          <w:color w:val="000000"/>
          <w:sz w:val="24"/>
          <w:szCs w:val="21"/>
        </w:rPr>
      </w:pPr>
      <w:r/>
      <w:bookmarkStart w:id="110" w:name="_Hlk142337633"/>
      <w:r>
        <w:rPr>
          <w:rFonts w:hint="eastAsia" w:ascii="宋体" w:hAnsi="宋体"/>
          <w:color w:val="000000"/>
          <w:sz w:val="24"/>
          <w:szCs w:val="21"/>
        </w:rPr>
        <w:t xml:space="preserve">21.1.响应文件的撤回</w:t>
      </w:r>
      <w:r>
        <w:rPr>
          <w:rFonts w:ascii="宋体" w:hAnsi="宋体"/>
          <w:color w:val="000000"/>
          <w:sz w:val="24"/>
          <w:szCs w:val="21"/>
        </w:rPr>
      </w:r>
      <w:r/>
    </w:p>
    <w:p>
      <w:pPr>
        <w:pStyle w:val="761"/>
        <w:ind w:firstLine="480"/>
        <w:rPr>
          <w:rFonts w:ascii="宋体" w:hAnsi="宋体"/>
          <w:color w:val="000000"/>
          <w:sz w:val="24"/>
          <w:szCs w:val="21"/>
        </w:rPr>
      </w:pPr>
      <w:r>
        <w:rPr>
          <w:rFonts w:hint="eastAsia" w:ascii="宋体" w:hAnsi="宋体"/>
          <w:color w:val="000000"/>
          <w:sz w:val="24"/>
          <w:szCs w:val="21"/>
        </w:rPr>
        <w:t xml:space="preserve">21.1.1.响应文件的撤回</w:t>
      </w:r>
      <w:r>
        <w:rPr>
          <w:rFonts w:ascii="宋体" w:hAnsi="宋体"/>
          <w:color w:val="000000"/>
          <w:sz w:val="24"/>
          <w:szCs w:val="21"/>
        </w:rPr>
      </w:r>
      <w:r/>
    </w:p>
    <w:p>
      <w:pPr>
        <w:pStyle w:val="761"/>
        <w:ind w:firstLine="482"/>
        <w:rPr>
          <w:rFonts w:ascii="宋体" w:hAnsi="宋体"/>
          <w:color w:val="000000"/>
          <w:sz w:val="24"/>
          <w:szCs w:val="21"/>
        </w:rPr>
      </w:pPr>
      <w:r>
        <w:rPr>
          <w:rFonts w:hint="eastAsia" w:ascii="宋体" w:hAnsi="宋体"/>
          <w:b/>
          <w:bCs/>
          <w:color w:val="000000"/>
          <w:sz w:val="24"/>
          <w:szCs w:val="21"/>
        </w:rPr>
        <w:t xml:space="preserve">供应商可在提交响应文件截止时间前，撤回其</w:t>
      </w:r>
      <w:r>
        <w:rPr>
          <w:rFonts w:hint="eastAsia" w:ascii="宋体" w:hAnsi="宋体"/>
          <w:b/>
          <w:bCs/>
          <w:color w:val="000000"/>
          <w:szCs w:val="21"/>
          <w:lang w:val="zh-CN"/>
        </w:rPr>
        <w:t xml:space="preserve">电子</w:t>
      </w:r>
      <w:r>
        <w:rPr>
          <w:rFonts w:hint="eastAsia" w:ascii="宋体" w:hAnsi="宋体"/>
          <w:b/>
          <w:bCs/>
          <w:color w:val="000000"/>
          <w:sz w:val="24"/>
          <w:szCs w:val="21"/>
        </w:rPr>
        <w:t xml:space="preserve">响应文件。具体操作方法见《操作手册》。</w:t>
      </w:r>
      <w:r>
        <w:rPr>
          <w:rFonts w:ascii="宋体" w:hAnsi="宋体"/>
          <w:color w:val="000000"/>
          <w:sz w:val="24"/>
          <w:szCs w:val="21"/>
        </w:rPr>
      </w:r>
      <w:r/>
    </w:p>
    <w:p>
      <w:pPr>
        <w:pStyle w:val="761"/>
        <w:ind w:firstLine="420"/>
        <w:rPr>
          <w:rFonts w:hint="eastAsia" w:ascii="宋体" w:hAnsi="宋体"/>
          <w:color w:val="000000"/>
          <w:sz w:val="24"/>
          <w:szCs w:val="21"/>
        </w:rPr>
      </w:pPr>
      <w:r/>
      <w:bookmarkEnd w:id="110"/>
      <w:r>
        <w:rPr>
          <w:rFonts w:hint="eastAsia" w:ascii="宋体" w:hAnsi="宋体"/>
          <w:color w:val="000000"/>
          <w:sz w:val="24"/>
          <w:szCs w:val="21"/>
        </w:rPr>
        <w:t xml:space="preserve">21.1.2.供应商撤回电子响应文件，则认为其不再参与本项目磋商活动。</w:t>
      </w:r>
      <w:r>
        <w:rPr>
          <w:rFonts w:hint="eastAsia" w:ascii="宋体" w:hAnsi="宋体"/>
          <w:color w:val="000000"/>
          <w:sz w:val="24"/>
          <w:szCs w:val="21"/>
        </w:rPr>
      </w:r>
      <w:r/>
    </w:p>
    <w:p>
      <w:pPr>
        <w:pStyle w:val="761"/>
        <w:ind w:firstLine="420"/>
        <w:rPr>
          <w:rFonts w:hint="eastAsia" w:ascii="宋体" w:hAnsi="宋体"/>
          <w:color w:val="000000"/>
          <w:sz w:val="24"/>
          <w:szCs w:val="21"/>
        </w:rPr>
      </w:pPr>
      <w:r>
        <w:rPr>
          <w:rFonts w:hint="eastAsia" w:ascii="宋体" w:hAnsi="宋体"/>
          <w:color w:val="000000"/>
          <w:sz w:val="24"/>
          <w:szCs w:val="21"/>
        </w:rPr>
        <w:t xml:space="preserve">21.2. 响应文件的修改</w:t>
      </w:r>
      <w:r>
        <w:rPr>
          <w:rFonts w:hint="eastAsia" w:ascii="宋体" w:hAnsi="宋体"/>
          <w:color w:val="000000"/>
          <w:sz w:val="24"/>
          <w:szCs w:val="21"/>
        </w:rPr>
      </w:r>
      <w:r/>
    </w:p>
    <w:p>
      <w:pPr>
        <w:pStyle w:val="761"/>
        <w:ind w:firstLine="420"/>
        <w:rPr>
          <w:rFonts w:hint="eastAsia" w:ascii="宋体" w:hAnsi="宋体"/>
          <w:color w:val="000000"/>
          <w:sz w:val="24"/>
          <w:szCs w:val="21"/>
        </w:rPr>
      </w:pPr>
      <w:r>
        <w:rPr>
          <w:rFonts w:hint="eastAsia" w:ascii="宋体" w:hAnsi="宋体"/>
          <w:color w:val="000000"/>
          <w:sz w:val="24"/>
          <w:szCs w:val="21"/>
        </w:rPr>
        <w:t xml:space="preserve">21.2.1.供应商可在投标截止时间前对其电子响应文件进行修改，具体操作方法见《操作手册》。</w:t>
      </w:r>
      <w:r>
        <w:rPr>
          <w:rFonts w:hint="eastAsia" w:ascii="宋体" w:hAnsi="宋体"/>
          <w:color w:val="000000"/>
          <w:sz w:val="24"/>
          <w:szCs w:val="21"/>
        </w:rPr>
      </w:r>
      <w:r/>
    </w:p>
    <w:p>
      <w:pPr>
        <w:pStyle w:val="761"/>
        <w:ind w:firstLine="420"/>
        <w:rPr>
          <w:rFonts w:hint="eastAsia" w:ascii="宋体" w:hAnsi="宋体"/>
          <w:color w:val="000000"/>
          <w:sz w:val="24"/>
          <w:szCs w:val="21"/>
        </w:rPr>
      </w:pPr>
      <w:r>
        <w:rPr>
          <w:rFonts w:hint="eastAsia" w:ascii="宋体" w:hAnsi="宋体"/>
          <w:color w:val="000000"/>
          <w:sz w:val="24"/>
          <w:szCs w:val="21"/>
        </w:rPr>
        <w:t xml:space="preserve">21.2.2.投标截止时间之后，供应商不得对其电子响应文件作任何修改。</w:t>
      </w:r>
      <w:r>
        <w:rPr>
          <w:rFonts w:hint="eastAsia" w:ascii="宋体" w:hAnsi="宋体"/>
          <w:color w:val="000000"/>
          <w:sz w:val="24"/>
          <w:szCs w:val="21"/>
        </w:rPr>
      </w:r>
      <w:r/>
    </w:p>
    <w:p>
      <w:pPr>
        <w:pStyle w:val="761"/>
        <w:ind w:firstLine="480"/>
        <w:rPr>
          <w:rFonts w:ascii="宋体" w:hAnsi="宋体"/>
          <w:color w:val="000000"/>
          <w:sz w:val="24"/>
          <w:szCs w:val="21"/>
        </w:rPr>
      </w:pPr>
      <w:r>
        <w:rPr>
          <w:rFonts w:hint="eastAsia" w:ascii="宋体" w:hAnsi="宋体"/>
          <w:color w:val="000000"/>
          <w:sz w:val="24"/>
          <w:szCs w:val="21"/>
        </w:rPr>
        <w:t xml:space="preserve">21.3.在投标截止时间至磋商文件中规定的投标有效期满之间的这段时间内，供应商不得撤回其投标。</w:t>
      </w:r>
      <w:r>
        <w:rPr>
          <w:rFonts w:ascii="宋体" w:hAnsi="宋体"/>
          <w:color w:val="000000"/>
          <w:sz w:val="24"/>
          <w:szCs w:val="21"/>
        </w:rPr>
      </w:r>
      <w:r/>
    </w:p>
    <w:p>
      <w:pPr>
        <w:pStyle w:val="761"/>
        <w:ind w:firstLine="480"/>
        <w:rPr>
          <w:rFonts w:ascii="宋体" w:hAnsi="宋体"/>
          <w:bCs/>
          <w:color w:val="000000"/>
          <w:sz w:val="24"/>
          <w:szCs w:val="21"/>
        </w:rPr>
      </w:pPr>
      <w:r>
        <w:rPr>
          <w:rFonts w:ascii="宋体" w:hAnsi="宋体"/>
          <w:bCs/>
          <w:color w:val="000000"/>
          <w:sz w:val="24"/>
          <w:szCs w:val="21"/>
        </w:rPr>
      </w:r>
      <w:r/>
    </w:p>
    <w:p>
      <w:pPr>
        <w:pStyle w:val="761"/>
        <w:ind w:firstLine="482"/>
        <w:keepLines/>
        <w:keepNext/>
        <w:rPr>
          <w:rFonts w:ascii="宋体" w:hAnsi="宋体"/>
          <w:b/>
          <w:bCs/>
          <w:color w:val="000000"/>
          <w:sz w:val="32"/>
          <w:szCs w:val="32"/>
        </w:rPr>
        <w:outlineLvl w:val="2"/>
      </w:pPr>
      <w:r/>
      <w:bookmarkStart w:id="111" w:name="_Toc120614218"/>
      <w:r/>
      <w:bookmarkStart w:id="112" w:name="_Toc513029229"/>
      <w:r/>
      <w:bookmarkStart w:id="113" w:name="_Toc20823301"/>
      <w:r/>
      <w:bookmarkStart w:id="114" w:name="_Toc16938545"/>
      <w:r>
        <w:rPr>
          <w:rFonts w:hint="eastAsia" w:ascii="宋体" w:hAnsi="宋体"/>
          <w:b/>
          <w:bCs/>
          <w:color w:val="000000"/>
          <w:sz w:val="32"/>
          <w:szCs w:val="32"/>
        </w:rPr>
        <w:t xml:space="preserve">五、响应文件的评审</w:t>
      </w:r>
      <w:bookmarkEnd w:id="111"/>
      <w:r/>
      <w:bookmarkEnd w:id="112"/>
      <w:r/>
      <w:bookmarkEnd w:id="113"/>
      <w:r/>
      <w:bookmarkEnd w:id="114"/>
      <w:r>
        <w:rPr>
          <w:rFonts w:ascii="宋体" w:hAnsi="宋体"/>
          <w:b/>
          <w:bCs/>
          <w:color w:val="000000"/>
          <w:sz w:val="32"/>
          <w:szCs w:val="32"/>
        </w:rPr>
      </w:r>
      <w:r/>
    </w:p>
    <w:p>
      <w:pPr>
        <w:pStyle w:val="761"/>
        <w:ind w:firstLine="482"/>
        <w:keepLines/>
        <w:keepNext/>
        <w:rPr>
          <w:rFonts w:hint="eastAsia" w:ascii="宋体" w:hAnsi="宋体"/>
          <w:b/>
          <w:bCs/>
          <w:color w:val="000000"/>
          <w:sz w:val="32"/>
          <w:szCs w:val="32"/>
        </w:rPr>
        <w:outlineLvl w:val="2"/>
      </w:pPr>
      <w:r>
        <w:rPr>
          <w:rFonts w:hint="eastAsia" w:ascii="宋体" w:hAnsi="宋体"/>
          <w:b/>
          <w:bCs/>
          <w:color w:val="000000"/>
          <w:sz w:val="32"/>
          <w:szCs w:val="32"/>
        </w:rPr>
        <w:t xml:space="preserve">22、响应文件解密</w:t>
      </w:r>
      <w:r>
        <w:rPr>
          <w:rFonts w:hint="eastAsia" w:ascii="宋体" w:hAnsi="宋体"/>
          <w:b/>
          <w:bCs/>
          <w:color w:val="000000"/>
          <w:sz w:val="32"/>
          <w:szCs w:val="32"/>
        </w:rPr>
      </w:r>
      <w:r/>
    </w:p>
    <w:p>
      <w:pPr>
        <w:pStyle w:val="761"/>
        <w:ind w:firstLine="360"/>
        <w:keepLines/>
        <w:keepNext/>
        <w:rPr>
          <w:rFonts w:hint="eastAsia" w:ascii="宋体" w:hAnsi="宋体"/>
          <w:b/>
          <w:bCs/>
          <w:color w:val="000000"/>
          <w:sz w:val="32"/>
          <w:szCs w:val="32"/>
        </w:rPr>
        <w:outlineLvl w:val="2"/>
      </w:pPr>
      <w:r>
        <w:rPr>
          <w:rFonts w:hint="eastAsia" w:ascii="宋体" w:hAnsi="宋体"/>
          <w:color w:val="000000"/>
          <w:sz w:val="24"/>
          <w:szCs w:val="24"/>
        </w:rPr>
        <w:t xml:space="preserve">供应商应当按照《操作手册》规定，在苏采云系统规定的时间内对磋商响应文件进行解密。</w:t>
      </w:r>
      <w:r>
        <w:rPr>
          <w:rFonts w:hint="eastAsia" w:ascii="宋体" w:hAnsi="宋体"/>
          <w:b/>
          <w:bCs/>
          <w:color w:val="000000"/>
          <w:sz w:val="32"/>
          <w:szCs w:val="32"/>
        </w:rPr>
      </w:r>
      <w:r/>
    </w:p>
    <w:p>
      <w:pPr>
        <w:pStyle w:val="761"/>
        <w:ind w:firstLine="420"/>
        <w:keepLines/>
        <w:keepNext/>
        <w:rPr>
          <w:rFonts w:ascii="宋体" w:hAnsi="宋体" w:cs="Arial"/>
          <w:color w:val="000000"/>
          <w:sz w:val="28"/>
          <w:szCs w:val="28"/>
        </w:rPr>
        <w:outlineLvl w:val="3"/>
      </w:pPr>
      <w:r/>
      <w:bookmarkStart w:id="115" w:name="_Toc20823303"/>
      <w:r/>
      <w:bookmarkStart w:id="116" w:name="_Toc16938547"/>
      <w:r/>
      <w:bookmarkStart w:id="117" w:name="_Toc513029231"/>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、磋商小组</w:t>
      </w:r>
      <w:r>
        <w:rPr>
          <w:rFonts w:ascii="宋体" w:hAnsi="宋体" w:cs="Arial"/>
          <w:color w:val="000000"/>
          <w:sz w:val="28"/>
          <w:szCs w:val="28"/>
        </w:rPr>
      </w:r>
      <w:r/>
    </w:p>
    <w:p>
      <w:pPr>
        <w:pStyle w:val="761"/>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.1.采购代理机构将组织磋商小组对响应文件进行评审。磋商小组由采购人代表和有关技术、经济等方面的专家组成，且人员构成符合政府采购有关规定。</w:t>
      </w:r>
      <w:r>
        <w:rPr>
          <w:rFonts w:ascii="宋体" w:hAnsi="宋体"/>
          <w:b/>
          <w:color w:val="000000"/>
          <w:sz w:val="24"/>
          <w:szCs w:val="24"/>
        </w:rPr>
      </w:r>
      <w:r/>
    </w:p>
    <w:p>
      <w:pPr>
        <w:pStyle w:val="761"/>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.2.磋商小组独立工作，负责评审所有响应文件并确定成交候选人。</w:t>
      </w:r>
      <w:r>
        <w:rPr>
          <w:rFonts w:ascii="宋体" w:hAnsi="宋体"/>
          <w:color w:val="000000"/>
          <w:sz w:val="24"/>
          <w:szCs w:val="24"/>
        </w:rPr>
      </w:r>
      <w:r/>
    </w:p>
    <w:p>
      <w:pPr>
        <w:pStyle w:val="761"/>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、评审过程的保密与公正</w:t>
      </w:r>
      <w:r>
        <w:rPr>
          <w:rFonts w:ascii="宋体" w:hAnsi="宋体" w:cs="Arial"/>
          <w:color w:val="000000"/>
          <w:sz w:val="28"/>
          <w:szCs w:val="28"/>
        </w:rPr>
      </w:r>
      <w:r/>
    </w:p>
    <w:p>
      <w:pPr>
        <w:pStyle w:val="761"/>
        <w:ind w:firstLine="480"/>
        <w:rPr>
          <w:rFonts w:ascii="宋体" w:hAnsi="宋体"/>
          <w:bCs/>
          <w:color w:val="000000"/>
          <w:sz w:val="24"/>
          <w:szCs w:val="21"/>
        </w:rPr>
      </w:pPr>
      <w:r/>
      <w:bookmarkEnd w:id="115"/>
      <w:r/>
      <w:bookmarkEnd w:id="116"/>
      <w:r/>
      <w:bookmarkEnd w:id="117"/>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磋商小组、采购人和采购代理机构工作人员、相关监督人员等与评审工作有关的人员，对评审情况以及在评审过程中获悉的国家秘密、商业秘密负有保密责任。</w:t>
      </w:r>
      <w:r>
        <w:rPr>
          <w:rFonts w:ascii="宋体" w:hAnsi="宋体"/>
          <w:bCs/>
          <w:color w:val="000000"/>
          <w:sz w:val="24"/>
          <w:szCs w:val="21"/>
        </w:rPr>
      </w:r>
      <w:r/>
    </w:p>
    <w:p>
      <w:pPr>
        <w:pStyle w:val="761"/>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在评审过程中，供应商不得以任何行为影响磋商评审过程，否则其响应文件将被作为无效响应文件。</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szCs w:val="24"/>
        </w:rPr>
        <w:t xml:space="preserve">在项目评审期间，采购代理机构将设专门人员与供应商联系。</w:t>
      </w:r>
      <w:r>
        <w:rPr>
          <w:rFonts w:ascii="宋体" w:hAnsi="宋体"/>
          <w:color w:val="000000"/>
          <w:sz w:val="24"/>
          <w:szCs w:val="24"/>
        </w:rPr>
      </w:r>
      <w:r/>
    </w:p>
    <w:p>
      <w:pPr>
        <w:pStyle w:val="761"/>
        <w:ind w:firstLine="480"/>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.4.采购代理机构和磋商小组不向未成交的供应商解释未成交原因，也不公布评审过程中的相关细节。</w:t>
      </w:r>
      <w:r>
        <w:rPr>
          <w:rFonts w:ascii="宋体" w:hAnsi="宋体"/>
          <w:color w:val="000000"/>
          <w:sz w:val="24"/>
          <w:szCs w:val="24"/>
        </w:rPr>
      </w:r>
      <w:r/>
    </w:p>
    <w:p>
      <w:pPr>
        <w:pStyle w:val="761"/>
        <w:ind w:firstLine="420"/>
        <w:keepLines/>
        <w:keepNext/>
        <w:rPr>
          <w:rFonts w:ascii="宋体" w:hAnsi="宋体" w:cs="Arial"/>
          <w:color w:val="000000"/>
          <w:sz w:val="28"/>
          <w:szCs w:val="28"/>
        </w:rPr>
        <w:outlineLvl w:val="3"/>
      </w:pPr>
      <w:r/>
      <w:bookmarkStart w:id="118" w:name="_Toc20823304"/>
      <w:r/>
      <w:bookmarkStart w:id="119" w:name="_Toc513029232"/>
      <w:r/>
      <w:bookmarkStart w:id="120" w:name="_Toc16938548"/>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、评审过程中的澄清</w:t>
      </w:r>
      <w:bookmarkEnd w:id="118"/>
      <w:r/>
      <w:bookmarkEnd w:id="119"/>
      <w:r/>
      <w:bookmarkEnd w:id="120"/>
      <w:r>
        <w:rPr>
          <w:rFonts w:ascii="宋体" w:hAnsi="宋体" w:cs="Arial"/>
          <w:color w:val="000000"/>
          <w:sz w:val="28"/>
          <w:szCs w:val="28"/>
        </w:rPr>
      </w:r>
      <w:r/>
    </w:p>
    <w:p>
      <w:pPr>
        <w:pStyle w:val="761"/>
        <w:ind w:firstLine="480"/>
        <w:rPr>
          <w:rFonts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rPr>
      </w:r>
      <w:r/>
    </w:p>
    <w:p>
      <w:pPr>
        <w:pStyle w:val="761"/>
        <w:ind w:firstLine="480"/>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 xml:space="preserve">5</w:t>
      </w:r>
      <w:r>
        <w:rPr>
          <w:rFonts w:hint="eastAsia" w:ascii="宋体" w:hAnsi="宋体" w:cs="宋体"/>
          <w:color w:val="000000"/>
          <w:sz w:val="24"/>
          <w:szCs w:val="24"/>
        </w:rPr>
        <w:t xml:space="preserve">.2.</w:t>
      </w:r>
      <w:r>
        <w:rPr>
          <w:rFonts w:hint="eastAsia" w:ascii="宋体" w:hAnsi="宋体"/>
          <w:color w:val="000000"/>
          <w:sz w:val="24"/>
          <w:szCs w:val="24"/>
          <w:lang w:val="zh-CN"/>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响应文件的补充部分，具体操作方式见《操作手册》。</w:t>
      </w:r>
      <w:r>
        <w:rPr>
          <w:rFonts w:ascii="宋体" w:hAnsi="宋体" w:cs="宋体"/>
          <w:color w:val="000000"/>
          <w:sz w:val="24"/>
          <w:szCs w:val="24"/>
        </w:rPr>
      </w:r>
      <w:r/>
    </w:p>
    <w:p>
      <w:pPr>
        <w:pStyle w:val="761"/>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.3.接到磋商小组澄清、说明和更正要求的供应商如未按规定作出澄清、说明和更正，其风险由供应商自行承担。</w:t>
      </w:r>
      <w:r>
        <w:rPr>
          <w:rFonts w:ascii="宋体" w:hAnsi="宋体"/>
          <w:color w:val="000000"/>
          <w:sz w:val="24"/>
          <w:szCs w:val="24"/>
        </w:rPr>
      </w:r>
      <w:r/>
    </w:p>
    <w:p>
      <w:pPr>
        <w:pStyle w:val="761"/>
        <w:ind w:firstLine="420"/>
        <w:keepLines/>
        <w:keepNext/>
        <w:rPr>
          <w:rFonts w:ascii="宋体" w:hAnsi="宋体" w:cs="Arial"/>
          <w:color w:val="000000"/>
          <w:sz w:val="28"/>
          <w:szCs w:val="28"/>
        </w:rPr>
        <w:outlineLvl w:val="3"/>
      </w:pPr>
      <w:r/>
      <w:bookmarkStart w:id="121" w:name="_Toc513029233"/>
      <w:r/>
      <w:bookmarkStart w:id="122" w:name="_Toc20823305"/>
      <w:r/>
      <w:bookmarkStart w:id="123" w:name="_Toc16938549"/>
      <w:r>
        <w:rPr>
          <w:rFonts w:hint="eastAsia" w:ascii="宋体" w:hAnsi="宋体" w:cs="Arial"/>
          <w:color w:val="000000"/>
          <w:sz w:val="28"/>
          <w:szCs w:val="28"/>
        </w:rPr>
        <w:t xml:space="preserve">2</w:t>
      </w:r>
      <w:r>
        <w:rPr>
          <w:rFonts w:ascii="宋体" w:hAnsi="宋体" w:cs="Arial"/>
          <w:color w:val="000000"/>
          <w:sz w:val="28"/>
          <w:szCs w:val="28"/>
        </w:rPr>
        <w:t xml:space="preserve">6</w:t>
      </w:r>
      <w:r>
        <w:rPr>
          <w:rFonts w:hint="eastAsia" w:ascii="宋体" w:hAnsi="宋体" w:cs="Arial"/>
          <w:color w:val="000000"/>
          <w:sz w:val="28"/>
          <w:szCs w:val="28"/>
        </w:rPr>
        <w:t xml:space="preserve">、对响应文件的审</w:t>
      </w:r>
      <w:bookmarkEnd w:id="121"/>
      <w:r/>
      <w:bookmarkEnd w:id="122"/>
      <w:r/>
      <w:bookmarkEnd w:id="123"/>
      <w:r>
        <w:rPr>
          <w:rFonts w:hint="eastAsia" w:ascii="宋体" w:hAnsi="宋体" w:cs="Arial"/>
          <w:color w:val="000000"/>
          <w:sz w:val="28"/>
          <w:szCs w:val="28"/>
        </w:rPr>
        <w:t xml:space="preserve">查</w:t>
      </w:r>
      <w:r>
        <w:rPr>
          <w:rFonts w:ascii="宋体" w:hAnsi="宋体" w:cs="Arial"/>
          <w:color w:val="000000"/>
          <w:sz w:val="28"/>
          <w:szCs w:val="28"/>
        </w:rPr>
      </w:r>
      <w:r/>
    </w:p>
    <w:p>
      <w:pPr>
        <w:pStyle w:val="761"/>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.1.1.资格审查：由采购人或者采购代理机构依据法律法规和磋商文件的规定，对响应文件中的资格证明文件进行审查，以确定供应商是否具备参加磋商的资格。</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采购人或者采购代理机构在进行资格审查的同时，将在“信用中国”网站（www.creditchina.gov.cn）查询供应商的信用记录，以确定供应商是否具备磋商资格,查询结果留存并归档。</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.1.2.符合性审查：依据磋商文件的规定，由磋商小组从响应文件的有效性、完整性和对磋商文件的响应程度进行审查，以确定是否对磋商文件的实质性要求作出响应。</w:t>
      </w:r>
      <w:r>
        <w:rPr>
          <w:rFonts w:ascii="宋体" w:hAnsi="宋体"/>
          <w:bCs/>
          <w:color w:val="000000"/>
          <w:sz w:val="24"/>
          <w:szCs w:val="21"/>
        </w:rPr>
      </w:r>
      <w:r/>
    </w:p>
    <w:tbl>
      <w:tblPr>
        <w:tblW w:w="5000"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68"/>
        <w:gridCol w:w="4568"/>
      </w:tblGrid>
      <w:tr>
        <w:trPr/>
        <w:tc>
          <w:tcPr>
            <w:tcW w:w="2500" w:type="dxa"/>
            <w:vAlign w:val="center"/>
            <w:textDirection w:val="lrTb"/>
            <w:noWrap w:val="false"/>
          </w:tcPr>
          <w:p>
            <w:pPr>
              <w:pStyle w:val="761"/>
              <w:jc w:val="center"/>
              <w:rPr>
                <w:rFonts w:ascii="宋体" w:hAnsi="宋体"/>
                <w:bCs/>
                <w:color w:val="000000"/>
                <w:sz w:val="24"/>
                <w:szCs w:val="21"/>
              </w:rPr>
            </w:pPr>
            <w:r>
              <w:rPr>
                <w:rFonts w:ascii="宋体" w:hAnsi="宋体"/>
                <w:bCs/>
                <w:color w:val="000000"/>
                <w:sz w:val="24"/>
                <w:szCs w:val="21"/>
              </w:rPr>
              <w:t xml:space="preserve">符合性审查因素</w:t>
            </w:r>
            <w:r>
              <w:rPr>
                <w:rFonts w:ascii="宋体" w:hAnsi="宋体"/>
                <w:bCs/>
                <w:color w:val="000000"/>
                <w:sz w:val="24"/>
                <w:szCs w:val="21"/>
              </w:rPr>
            </w:r>
            <w:r/>
          </w:p>
        </w:tc>
        <w:tc>
          <w:tcPr>
            <w:tcW w:w="2500" w:type="dxa"/>
            <w:vAlign w:val="center"/>
            <w:textDirection w:val="lrTb"/>
            <w:noWrap w:val="false"/>
          </w:tcPr>
          <w:p>
            <w:pPr>
              <w:pStyle w:val="761"/>
              <w:jc w:val="center"/>
              <w:rPr>
                <w:rFonts w:ascii="宋体" w:hAnsi="宋体"/>
                <w:bCs/>
                <w:color w:val="000000"/>
                <w:sz w:val="24"/>
                <w:szCs w:val="21"/>
              </w:rPr>
            </w:pPr>
            <w:r>
              <w:rPr>
                <w:rFonts w:ascii="宋体" w:hAnsi="宋体"/>
                <w:bCs/>
                <w:color w:val="000000"/>
                <w:sz w:val="24"/>
                <w:szCs w:val="21"/>
              </w:rPr>
              <w:t xml:space="preserve">审查标准</w:t>
            </w:r>
            <w:r>
              <w:rPr>
                <w:rFonts w:ascii="宋体" w:hAnsi="宋体"/>
                <w:bCs/>
                <w:color w:val="000000"/>
                <w:sz w:val="24"/>
                <w:szCs w:val="21"/>
              </w:rPr>
            </w:r>
            <w:r/>
          </w:p>
        </w:tc>
      </w:tr>
      <w:tr>
        <w:trPr/>
        <w:tc>
          <w:tcPr>
            <w:tcW w:w="4568" w:type="dxa"/>
            <w:vAlign w:val="center"/>
            <w:textDirection w:val="lrTb"/>
            <w:noWrap w:val="false"/>
          </w:tcPr>
          <w:p>
            <w:pPr>
              <w:pStyle w:val="761"/>
              <w:jc w:val="left"/>
              <w:rPr>
                <w:rFonts w:ascii="宋体" w:hAnsi="宋体"/>
                <w:bCs/>
                <w:color w:val="000000"/>
                <w:sz w:val="24"/>
                <w:szCs w:val="21"/>
              </w:rPr>
            </w:pPr>
            <w:r>
              <w:rPr>
                <w:rFonts w:ascii="宋体" w:hAnsi="宋体"/>
                <w:bCs/>
                <w:color w:val="000000"/>
                <w:sz w:val="24"/>
                <w:szCs w:val="21"/>
              </w:rPr>
              <w:t xml:space="preserve">法定代表人身份证明或授权委托书</w:t>
            </w:r>
            <w:r>
              <w:rPr>
                <w:rFonts w:ascii="宋体" w:hAnsi="宋体"/>
                <w:bCs/>
                <w:color w:val="000000"/>
                <w:sz w:val="24"/>
                <w:szCs w:val="21"/>
              </w:rPr>
            </w:r>
            <w:r/>
          </w:p>
        </w:tc>
        <w:tc>
          <w:tcPr>
            <w:tcW w:w="4568" w:type="dxa"/>
            <w:vAlign w:val="center"/>
            <w:textDirection w:val="lrTb"/>
            <w:noWrap w:val="false"/>
          </w:tcPr>
          <w:p>
            <w:pPr>
              <w:pStyle w:val="761"/>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rPr>
                <w:rFonts w:ascii="宋体" w:hAnsi="宋体"/>
                <w:bCs/>
                <w:color w:val="000000"/>
                <w:sz w:val="24"/>
                <w:szCs w:val="21"/>
              </w:rPr>
            </w:r>
            <w:r/>
          </w:p>
        </w:tc>
      </w:tr>
      <w:tr>
        <w:trPr/>
        <w:tc>
          <w:tcPr>
            <w:tcW w:w="4568" w:type="dxa"/>
            <w:vAlign w:val="center"/>
            <w:textDirection w:val="lrTb"/>
            <w:noWrap w:val="false"/>
          </w:tcPr>
          <w:p>
            <w:pPr>
              <w:pStyle w:val="761"/>
              <w:jc w:val="left"/>
              <w:rPr>
                <w:rFonts w:ascii="宋体" w:hAnsi="宋体"/>
                <w:bCs/>
                <w:color w:val="000000"/>
                <w:sz w:val="24"/>
                <w:szCs w:val="21"/>
              </w:rPr>
            </w:pPr>
            <w:r>
              <w:rPr>
                <w:rFonts w:hint="eastAsia" w:ascii="宋体" w:hAnsi="宋体"/>
                <w:bCs/>
                <w:color w:val="000000"/>
                <w:sz w:val="24"/>
                <w:szCs w:val="21"/>
              </w:rPr>
              <w:t xml:space="preserve">响应</w:t>
            </w:r>
            <w:r>
              <w:rPr>
                <w:rFonts w:ascii="宋体" w:hAnsi="宋体"/>
                <w:bCs/>
                <w:color w:val="000000"/>
                <w:sz w:val="24"/>
                <w:szCs w:val="21"/>
              </w:rPr>
              <w:t xml:space="preserve">文件签署、盖章齐全完整</w:t>
            </w:r>
            <w:r>
              <w:rPr>
                <w:rFonts w:ascii="宋体" w:hAnsi="宋体"/>
                <w:bCs/>
                <w:color w:val="000000"/>
                <w:sz w:val="24"/>
                <w:szCs w:val="21"/>
              </w:rPr>
            </w:r>
            <w:r/>
          </w:p>
        </w:tc>
        <w:tc>
          <w:tcPr>
            <w:tcW w:w="4568" w:type="dxa"/>
            <w:vAlign w:val="center"/>
            <w:textDirection w:val="lrTb"/>
            <w:noWrap w:val="false"/>
          </w:tcPr>
          <w:p>
            <w:pPr>
              <w:pStyle w:val="761"/>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rPr>
                <w:rFonts w:ascii="宋体" w:hAnsi="宋体"/>
                <w:bCs/>
                <w:color w:val="000000"/>
                <w:sz w:val="24"/>
                <w:szCs w:val="21"/>
              </w:rPr>
            </w:r>
            <w:r/>
          </w:p>
        </w:tc>
      </w:tr>
      <w:tr>
        <w:trPr/>
        <w:tc>
          <w:tcPr>
            <w:tcW w:w="4568" w:type="dxa"/>
            <w:vAlign w:val="center"/>
            <w:textDirection w:val="lrTb"/>
            <w:noWrap w:val="false"/>
          </w:tcPr>
          <w:p>
            <w:pPr>
              <w:pStyle w:val="761"/>
              <w:jc w:val="left"/>
              <w:rPr>
                <w:rFonts w:ascii="宋体" w:hAnsi="宋体"/>
                <w:bCs/>
                <w:color w:val="000000"/>
                <w:sz w:val="24"/>
                <w:szCs w:val="21"/>
              </w:rPr>
            </w:pPr>
            <w:r/>
            <w:bookmarkStart w:id="124" w:name="OLE_LINK4"/>
            <w:r>
              <w:rPr>
                <w:rFonts w:hint="eastAsia" w:ascii="宋体" w:hAnsi="宋体"/>
                <w:bCs/>
                <w:color w:val="000000"/>
                <w:sz w:val="24"/>
                <w:szCs w:val="21"/>
              </w:rPr>
              <w:t xml:space="preserve">投标有效期</w:t>
            </w:r>
            <w:bookmarkEnd w:id="124"/>
            <w:r>
              <w:rPr>
                <w:rFonts w:ascii="宋体" w:hAnsi="宋体"/>
                <w:bCs/>
                <w:color w:val="000000"/>
                <w:sz w:val="24"/>
                <w:szCs w:val="21"/>
              </w:rPr>
            </w:r>
            <w:r/>
          </w:p>
        </w:tc>
        <w:tc>
          <w:tcPr>
            <w:tcW w:w="4568" w:type="dxa"/>
            <w:vAlign w:val="center"/>
            <w:textDirection w:val="lrTb"/>
            <w:noWrap w:val="false"/>
          </w:tcPr>
          <w:p>
            <w:pPr>
              <w:pStyle w:val="761"/>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rPr>
                <w:rFonts w:ascii="宋体" w:hAnsi="宋体"/>
                <w:bCs/>
                <w:color w:val="000000"/>
                <w:sz w:val="24"/>
                <w:szCs w:val="21"/>
              </w:rPr>
            </w:r>
            <w:r/>
          </w:p>
        </w:tc>
      </w:tr>
      <w:tr>
        <w:trPr/>
        <w:tc>
          <w:tcPr>
            <w:tcW w:w="4568" w:type="dxa"/>
            <w:vAlign w:val="center"/>
            <w:textDirection w:val="lrTb"/>
            <w:noWrap w:val="false"/>
          </w:tcPr>
          <w:p>
            <w:pPr>
              <w:pStyle w:val="761"/>
              <w:jc w:val="left"/>
              <w:rPr>
                <w:rFonts w:ascii="宋体" w:hAnsi="宋体"/>
                <w:bCs/>
                <w:color w:val="000000"/>
                <w:sz w:val="24"/>
                <w:szCs w:val="21"/>
              </w:rPr>
            </w:pPr>
            <w:r>
              <w:rPr>
                <w:rFonts w:hint="eastAsia" w:ascii="宋体" w:hAnsi="宋体"/>
                <w:bCs/>
                <w:color w:val="000000"/>
                <w:sz w:val="24"/>
                <w:szCs w:val="21"/>
              </w:rPr>
              <w:t xml:space="preserve">项目需求中的实质性要求</w:t>
            </w:r>
            <w:r>
              <w:rPr>
                <w:rFonts w:ascii="宋体" w:hAnsi="宋体"/>
                <w:bCs/>
                <w:color w:val="000000"/>
                <w:sz w:val="24"/>
                <w:szCs w:val="21"/>
              </w:rPr>
            </w:r>
            <w:r/>
          </w:p>
        </w:tc>
        <w:tc>
          <w:tcPr>
            <w:tcW w:w="4568" w:type="dxa"/>
            <w:vAlign w:val="center"/>
            <w:textDirection w:val="lrTb"/>
            <w:noWrap w:val="false"/>
          </w:tcPr>
          <w:p>
            <w:pPr>
              <w:pStyle w:val="761"/>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rPr>
                <w:rFonts w:ascii="宋体" w:hAnsi="宋体"/>
                <w:bCs/>
                <w:color w:val="000000"/>
                <w:sz w:val="24"/>
                <w:szCs w:val="21"/>
              </w:rPr>
            </w:r>
            <w:r/>
          </w:p>
        </w:tc>
      </w:tr>
      <w:tr>
        <w:trPr/>
        <w:tc>
          <w:tcPr>
            <w:tcW w:w="4568" w:type="dxa"/>
            <w:vAlign w:val="center"/>
            <w:textDirection w:val="lrTb"/>
            <w:noWrap w:val="false"/>
          </w:tcPr>
          <w:p>
            <w:pPr>
              <w:pStyle w:val="761"/>
              <w:jc w:val="left"/>
              <w:rPr>
                <w:rFonts w:ascii="宋体" w:hAnsi="宋体"/>
                <w:bCs/>
                <w:color w:val="000000"/>
                <w:sz w:val="24"/>
                <w:szCs w:val="21"/>
              </w:rPr>
            </w:pPr>
            <w:r>
              <w:rPr>
                <w:rFonts w:ascii="宋体" w:hAnsi="宋体"/>
                <w:bCs/>
                <w:color w:val="000000"/>
                <w:sz w:val="24"/>
                <w:szCs w:val="21"/>
              </w:rPr>
              <w:t xml:space="preserve">其他</w:t>
            </w:r>
            <w:r>
              <w:rPr>
                <w:rFonts w:hint="eastAsia" w:ascii="宋体" w:hAnsi="宋体"/>
                <w:bCs/>
                <w:color w:val="000000"/>
                <w:sz w:val="24"/>
                <w:szCs w:val="21"/>
              </w:rPr>
              <w:t xml:space="preserve">实质性要求</w:t>
            </w:r>
            <w:r>
              <w:rPr>
                <w:rFonts w:ascii="宋体" w:hAnsi="宋体"/>
                <w:bCs/>
                <w:color w:val="000000"/>
                <w:sz w:val="24"/>
                <w:szCs w:val="21"/>
              </w:rPr>
            </w:r>
            <w:r/>
          </w:p>
        </w:tc>
        <w:tc>
          <w:tcPr>
            <w:tcW w:w="4568" w:type="dxa"/>
            <w:vAlign w:val="center"/>
            <w:textDirection w:val="lrTb"/>
            <w:noWrap w:val="false"/>
          </w:tcPr>
          <w:p>
            <w:pPr>
              <w:pStyle w:val="761"/>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rPr>
                <w:rFonts w:ascii="宋体" w:hAnsi="宋体"/>
                <w:bCs/>
                <w:color w:val="000000"/>
                <w:sz w:val="24"/>
                <w:szCs w:val="21"/>
              </w:rPr>
            </w:r>
            <w:r/>
          </w:p>
        </w:tc>
      </w:tr>
    </w:tbl>
    <w:p>
      <w:pPr>
        <w:pStyle w:val="761"/>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ascii="宋体" w:hAnsi="宋体"/>
          <w:bCs/>
          <w:color w:val="000000"/>
          <w:sz w:val="24"/>
          <w:szCs w:val="21"/>
        </w:rPr>
      </w:r>
      <w:r/>
    </w:p>
    <w:p>
      <w:pPr>
        <w:pStyle w:val="761"/>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olor w:val="000000"/>
          <w:sz w:val="24"/>
          <w:szCs w:val="24"/>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26.3.未实质性响应磋商文件的情形</w:t>
      </w:r>
      <w:r>
        <w:rPr>
          <w:rFonts w:ascii="宋体" w:hAnsi="宋体"/>
          <w:bCs/>
          <w:color w:val="000000"/>
          <w:sz w:val="24"/>
          <w:szCs w:val="21"/>
        </w:rPr>
      </w:r>
      <w:r/>
    </w:p>
    <w:p>
      <w:pPr>
        <w:pStyle w:val="761"/>
        <w:ind w:firstLine="482"/>
        <w:rPr>
          <w:rFonts w:ascii="宋体" w:hAnsi="宋体"/>
          <w:b/>
          <w:color w:val="000000"/>
          <w:sz w:val="24"/>
          <w:szCs w:val="21"/>
        </w:rPr>
      </w:pPr>
      <w:r>
        <w:rPr>
          <w:rFonts w:hint="eastAsia" w:ascii="宋体" w:hAnsi="宋体"/>
          <w:b/>
          <w:color w:val="000000"/>
          <w:sz w:val="24"/>
          <w:szCs w:val="21"/>
        </w:rPr>
        <w:t xml:space="preserve">26.3.1.供应商在</w:t>
      </w:r>
      <w:r>
        <w:rPr>
          <w:rFonts w:hint="eastAsia" w:ascii="宋体" w:hAnsi="宋体"/>
          <w:b/>
          <w:color w:val="000000"/>
          <w:sz w:val="24"/>
          <w:szCs w:val="24"/>
        </w:rPr>
        <w:t xml:space="preserve">苏采云系统</w:t>
      </w:r>
      <w:r>
        <w:rPr>
          <w:rFonts w:hint="eastAsia" w:ascii="宋体" w:hAnsi="宋体"/>
          <w:b/>
          <w:color w:val="000000"/>
          <w:sz w:val="24"/>
          <w:szCs w:val="21"/>
        </w:rPr>
        <w:t xml:space="preserve">规定的时间内未成功解密电子响应文件的。</w:t>
      </w:r>
      <w:r>
        <w:rPr>
          <w:rFonts w:ascii="宋体" w:hAnsi="宋体"/>
          <w:b/>
          <w:color w:val="000000"/>
          <w:sz w:val="24"/>
          <w:szCs w:val="21"/>
        </w:rPr>
      </w:r>
      <w:r/>
    </w:p>
    <w:p>
      <w:pPr>
        <w:pStyle w:val="761"/>
        <w:ind w:firstLine="482"/>
        <w:rPr>
          <w:rFonts w:hint="eastAsia" w:ascii="宋体" w:hAnsi="宋体"/>
          <w:b/>
          <w:color w:val="000000"/>
          <w:sz w:val="24"/>
          <w:szCs w:val="21"/>
        </w:rPr>
      </w:pPr>
      <w:r>
        <w:rPr>
          <w:rFonts w:hint="eastAsia" w:ascii="宋体" w:hAnsi="宋体"/>
          <w:b/>
          <w:color w:val="000000"/>
          <w:sz w:val="24"/>
          <w:szCs w:val="21"/>
        </w:rPr>
        <w:t xml:space="preserve">26.3.2.供应商未按照磋商文件要求上传电子响应文件的</w:t>
      </w:r>
      <w:r>
        <w:rPr>
          <w:rFonts w:hint="eastAsia" w:ascii="宋体" w:hAnsi="宋体"/>
          <w:b/>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26.3.3.同一供应商提交两个（含两个）以上不同的响应文件或者最后报价的。</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26.3.4.供应商不具备磋商文件中规定资格要求的。</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26.3.5.供应商的最后报价超过了采购预算。</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rPr>
          <w:rFonts w:hint="eastAsia" w:ascii="宋体" w:hAnsi="宋体"/>
          <w:bCs/>
          <w:iCs/>
          <w:color w:val="000000"/>
          <w:sz w:val="24"/>
          <w:szCs w:val="21"/>
        </w:rPr>
        <w:t xml:space="preserve">。</w:t>
      </w:r>
      <w:r>
        <w:rPr>
          <w:rFonts w:hint="eastAsia" w:ascii="宋体" w:hAnsi="宋体"/>
          <w:bCs/>
          <w:iCs/>
          <w:color w:val="000000"/>
          <w:sz w:val="24"/>
          <w:szCs w:val="21"/>
          <w:u w:val="single"/>
        </w:rPr>
        <w:t xml:space="preserve">（本磋商文件中加注“*”或“★”为实质性要求和条件）；</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26.3.8.响应文件含有采购人不能接受的附加条件的。</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26.3.10.响应文件未按照磋商文件要</w:t>
      </w:r>
      <w:r>
        <w:rPr>
          <w:rFonts w:hint="eastAsia" w:ascii="宋体" w:hAnsi="宋体"/>
          <w:b/>
          <w:color w:val="000000"/>
          <w:sz w:val="24"/>
          <w:szCs w:val="21"/>
        </w:rPr>
        <w:t xml:space="preserve">求加盖CA电子公章的</w:t>
      </w:r>
      <w:r>
        <w:rPr>
          <w:rFonts w:hint="eastAsia" w:ascii="宋体" w:hAnsi="宋体"/>
          <w:bCs/>
          <w:color w:val="000000"/>
          <w:sz w:val="24"/>
          <w:szCs w:val="21"/>
        </w:rPr>
        <w:t xml:space="preserve">。</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rPr>
          <w:rFonts w:ascii="宋体" w:hAnsi="宋体"/>
          <w:bCs/>
          <w:color w:val="000000"/>
          <w:sz w:val="24"/>
          <w:szCs w:val="21"/>
        </w:rPr>
      </w:r>
      <w:r/>
    </w:p>
    <w:p>
      <w:pPr>
        <w:pStyle w:val="761"/>
        <w:ind w:firstLine="482"/>
        <w:rPr>
          <w:rFonts w:ascii="宋体" w:hAnsi="宋体"/>
          <w:b/>
          <w:bCs/>
          <w:color w:val="000000"/>
          <w:sz w:val="24"/>
          <w:szCs w:val="21"/>
        </w:rPr>
      </w:pPr>
      <w:r/>
      <w:bookmarkStart w:id="125" w:name="_Toc513029234"/>
      <w:r/>
      <w:bookmarkStart w:id="126" w:name="_Toc16938550"/>
      <w:r/>
      <w:bookmarkStart w:id="127" w:name="_Toc20823306"/>
      <w:r>
        <w:rPr>
          <w:rFonts w:hint="eastAsia" w:ascii="宋体" w:hAnsi="宋体"/>
          <w:b/>
          <w:bCs/>
          <w:color w:val="000000"/>
          <w:sz w:val="24"/>
          <w:szCs w:val="21"/>
        </w:rPr>
        <w:t xml:space="preserve">2</w:t>
      </w:r>
      <w:r>
        <w:rPr>
          <w:rFonts w:ascii="宋体" w:hAnsi="宋体"/>
          <w:b/>
          <w:bCs/>
          <w:color w:val="000000"/>
          <w:sz w:val="24"/>
          <w:szCs w:val="21"/>
        </w:rPr>
        <w:t xml:space="preserve">6</w:t>
      </w:r>
      <w:r>
        <w:rPr>
          <w:rFonts w:hint="eastAsia" w:ascii="宋体" w:hAnsi="宋体"/>
          <w:b/>
          <w:bCs/>
          <w:color w:val="000000"/>
          <w:sz w:val="24"/>
          <w:szCs w:val="21"/>
        </w:rPr>
        <w:t xml:space="preserve">.6.供应商在项目评审全过程中应保持通信畅通，及时登录苏采云系统查阅、答复相关信息，并安排专人与代理机构及评委会联系。</w:t>
      </w:r>
      <w:r>
        <w:rPr>
          <w:rFonts w:ascii="宋体" w:hAnsi="宋体"/>
          <w:b/>
          <w:bCs/>
          <w:color w:val="000000"/>
          <w:sz w:val="24"/>
          <w:szCs w:val="21"/>
        </w:rPr>
      </w:r>
      <w:r/>
    </w:p>
    <w:p>
      <w:pPr>
        <w:pStyle w:val="761"/>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7</w:t>
      </w:r>
      <w:r>
        <w:rPr>
          <w:rFonts w:hint="eastAsia" w:ascii="宋体" w:hAnsi="宋体" w:cs="Arial"/>
          <w:color w:val="000000"/>
          <w:sz w:val="28"/>
          <w:szCs w:val="28"/>
        </w:rPr>
        <w:t xml:space="preserve">、</w:t>
      </w:r>
      <w:bookmarkEnd w:id="125"/>
      <w:r/>
      <w:bookmarkEnd w:id="126"/>
      <w:r/>
      <w:bookmarkEnd w:id="127"/>
      <w:r>
        <w:rPr>
          <w:rFonts w:hint="eastAsia" w:ascii="宋体" w:hAnsi="宋体" w:cs="Arial"/>
          <w:color w:val="000000"/>
          <w:sz w:val="28"/>
          <w:szCs w:val="28"/>
        </w:rPr>
        <w:t xml:space="preserve">磋商程序及评审方法和评审标准</w:t>
      </w:r>
      <w:r>
        <w:rPr>
          <w:rFonts w:ascii="宋体" w:hAnsi="宋体" w:cs="Arial"/>
          <w:color w:val="000000"/>
          <w:sz w:val="28"/>
          <w:szCs w:val="28"/>
        </w:rPr>
      </w:r>
      <w:r/>
    </w:p>
    <w:p>
      <w:pPr>
        <w:pStyle w:val="761"/>
        <w:ind w:firstLine="477"/>
        <w:tabs>
          <w:tab w:val="left" w:pos="900" w:leader="none"/>
        </w:tabs>
        <w:rPr>
          <w:rFonts w:ascii="宋体" w:hAnsi="宋体"/>
          <w:color w:val="000000"/>
          <w:sz w:val="24"/>
          <w:szCs w:val="24"/>
        </w:rPr>
      </w:pPr>
      <w:r>
        <w:rPr>
          <w:rFonts w:hint="eastAsia" w:ascii="宋体" w:hAnsi="宋体"/>
          <w:color w:val="000000"/>
          <w:sz w:val="24"/>
          <w:szCs w:val="24"/>
        </w:rPr>
        <w:t xml:space="preserve">27.1.磋商程序</w:t>
      </w:r>
      <w:r>
        <w:rPr>
          <w:rFonts w:ascii="宋体" w:hAnsi="宋体"/>
          <w:color w:val="000000"/>
          <w:sz w:val="24"/>
          <w:szCs w:val="24"/>
        </w:rPr>
      </w:r>
      <w:r/>
    </w:p>
    <w:p>
      <w:pPr>
        <w:pStyle w:val="761"/>
        <w:ind w:firstLine="477"/>
        <w:tabs>
          <w:tab w:val="left" w:pos="900" w:leader="none"/>
        </w:tabs>
        <w:rPr>
          <w:rFonts w:ascii="宋体" w:hAnsi="宋体"/>
          <w:b/>
          <w:bCs/>
          <w:color w:val="000000"/>
          <w:sz w:val="24"/>
          <w:szCs w:val="24"/>
        </w:rPr>
      </w:pPr>
      <w:r>
        <w:rPr>
          <w:rFonts w:hint="eastAsia" w:ascii="宋体" w:hAnsi="宋体"/>
          <w:color w:val="000000"/>
          <w:sz w:val="24"/>
          <w:szCs w:val="24"/>
        </w:rPr>
        <w:t xml:space="preserve">27.1.1.对于通过资格审查和符合性审查的供应商，</w:t>
      </w:r>
      <w:r>
        <w:rPr>
          <w:rFonts w:ascii="宋体" w:hAnsi="宋体"/>
          <w:color w:val="000000"/>
          <w:sz w:val="24"/>
          <w:szCs w:val="24"/>
        </w:rPr>
        <w:t xml:space="preserve">磋商小组所有成员集中与单一供应商分别就竞争性磋商采购项目的技术、商务和价格进行磋商。</w:t>
      </w:r>
      <w:r>
        <w:rPr>
          <w:rFonts w:hint="eastAsia" w:ascii="宋体" w:hAnsi="宋体"/>
          <w:b/>
          <w:bCs/>
          <w:color w:val="000000"/>
          <w:sz w:val="24"/>
          <w:szCs w:val="24"/>
        </w:rPr>
        <w:t xml:space="preserve">磋商小组通过苏采云系统向供应商发布“磋商函”，供应商应当按照要求在苏采云系统提交“磋商响应函”并加盖CA电子公章。</w:t>
      </w:r>
      <w:r>
        <w:rPr>
          <w:rFonts w:ascii="宋体" w:hAnsi="宋体"/>
          <w:b/>
          <w:bCs/>
          <w:color w:val="000000"/>
          <w:sz w:val="24"/>
          <w:szCs w:val="24"/>
        </w:rPr>
      </w:r>
      <w:r/>
    </w:p>
    <w:p>
      <w:pPr>
        <w:pStyle w:val="761"/>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hint="eastAsia" w:ascii="宋体" w:hAnsi="宋体"/>
          <w:color w:val="000000"/>
          <w:sz w:val="24"/>
          <w:szCs w:val="24"/>
        </w:rPr>
      </w:r>
      <w:r/>
    </w:p>
    <w:p>
      <w:pPr>
        <w:pStyle w:val="761"/>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rPr>
      </w:r>
      <w:r/>
    </w:p>
    <w:p>
      <w:pPr>
        <w:pStyle w:val="761"/>
        <w:ind w:firstLine="480"/>
        <w:tabs>
          <w:tab w:val="left" w:pos="900" w:leader="none"/>
        </w:tabs>
        <w:rPr>
          <w:rFonts w:hint="eastAsia" w:ascii="宋体" w:hAnsi="宋体"/>
          <w:b/>
          <w:bCs/>
          <w:color w:val="000000"/>
          <w:sz w:val="24"/>
          <w:szCs w:val="24"/>
        </w:rPr>
      </w:pPr>
      <w:r>
        <w:rPr>
          <w:rFonts w:hint="eastAsia" w:ascii="宋体" w:hAnsi="宋体"/>
          <w:color w:val="000000"/>
          <w:sz w:val="24"/>
          <w:szCs w:val="24"/>
        </w:rPr>
        <w:t xml:space="preserve">最后报价是供应商响应文件的有效组成部分。</w:t>
      </w:r>
      <w:r>
        <w:rPr>
          <w:rFonts w:hint="eastAsia" w:ascii="宋体" w:hAnsi="宋体"/>
          <w:b/>
          <w:bCs/>
          <w:color w:val="000000"/>
          <w:sz w:val="24"/>
          <w:szCs w:val="24"/>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b/>
          <w:bCs/>
          <w:color w:val="000000"/>
          <w:sz w:val="24"/>
          <w:szCs w:val="24"/>
        </w:rPr>
      </w:r>
      <w:r/>
    </w:p>
    <w:p>
      <w:pPr>
        <w:pStyle w:val="761"/>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rPr>
          <w:rFonts w:hint="eastAsia" w:ascii="宋体" w:hAnsi="宋体"/>
          <w:color w:val="000000"/>
          <w:sz w:val="24"/>
          <w:szCs w:val="24"/>
        </w:rPr>
      </w:r>
      <w:r/>
    </w:p>
    <w:p>
      <w:pPr>
        <w:pStyle w:val="761"/>
        <w:ind w:firstLine="420"/>
        <w:rPr>
          <w:rFonts w:hint="eastAsia" w:ascii="宋体" w:hAnsi="宋体"/>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7.1.</w:t>
      </w:r>
      <w:r>
        <w:rPr>
          <w:rFonts w:hint="eastAsia" w:ascii="宋体" w:hAnsi="宋体"/>
          <w:bCs/>
          <w:color w:val="000000"/>
          <w:sz w:val="24"/>
          <w:szCs w:val="24"/>
        </w:rPr>
        <w:t xml:space="preserve">4</w:t>
      </w:r>
      <w:bookmarkStart w:id="128" w:name="_Hlk142398229"/>
      <w:r>
        <w:rPr>
          <w:rFonts w:hint="eastAsia" w:ascii="宋体" w:hAnsi="宋体"/>
          <w:bCs/>
          <w:color w:val="000000"/>
          <w:sz w:val="24"/>
          <w:szCs w:val="24"/>
        </w:rPr>
        <w:t xml:space="preserve">.</w:t>
      </w:r>
      <w:r>
        <w:rPr>
          <w:rFonts w:ascii="宋体" w:hAnsi="宋体"/>
          <w:bCs/>
          <w:color w:val="000000"/>
          <w:sz w:val="24"/>
          <w:szCs w:val="24"/>
        </w:rPr>
        <w:t xml:space="preserve">经磋商后，</w:t>
      </w:r>
      <w:r>
        <w:rPr>
          <w:rFonts w:ascii="宋体" w:hAnsi="宋体"/>
          <w:b/>
          <w:color w:val="000000"/>
          <w:sz w:val="24"/>
          <w:szCs w:val="24"/>
        </w:rPr>
        <w:t xml:space="preserve">如果成交价低于供应商在磋商响应文件报价的话，除特别注明外，分项报价同比例调整。</w:t>
      </w:r>
      <w:bookmarkEnd w:id="128"/>
      <w:r>
        <w:rPr>
          <w:rFonts w:hint="eastAsia" w:ascii="宋体" w:hAnsi="宋体"/>
          <w:b/>
          <w:color w:val="000000"/>
          <w:sz w:val="24"/>
          <w:szCs w:val="24"/>
        </w:rPr>
        <w:t xml:space="preserve">（工程项目同比例调整不包括暂列金和暂估价）</w:t>
      </w:r>
      <w:r>
        <w:rPr>
          <w:rFonts w:hint="eastAsia" w:ascii="宋体" w:hAnsi="宋体"/>
          <w:color w:val="000000"/>
          <w:sz w:val="24"/>
          <w:szCs w:val="24"/>
          <w:lang w:val="zh-CN"/>
        </w:rPr>
      </w:r>
      <w:r/>
    </w:p>
    <w:p>
      <w:pPr>
        <w:pStyle w:val="761"/>
        <w:ind w:firstLine="477"/>
        <w:tabs>
          <w:tab w:val="left" w:pos="900" w:leader="none"/>
        </w:tabs>
        <w:rPr>
          <w:rFonts w:ascii="宋体" w:hAnsi="宋体"/>
          <w:color w:val="000000"/>
          <w:sz w:val="24"/>
          <w:szCs w:val="24"/>
        </w:rPr>
      </w:pPr>
      <w:r>
        <w:rPr>
          <w:rFonts w:hint="eastAsia" w:ascii="宋体" w:hAnsi="宋体"/>
          <w:color w:val="000000"/>
          <w:sz w:val="24"/>
          <w:szCs w:val="24"/>
        </w:rPr>
        <w:t xml:space="preserve">27.2.评审方法和评审标准</w:t>
      </w:r>
      <w:r>
        <w:rPr>
          <w:rFonts w:ascii="宋体" w:hAnsi="宋体"/>
          <w:color w:val="000000"/>
          <w:sz w:val="24"/>
          <w:szCs w:val="24"/>
        </w:rPr>
      </w:r>
      <w:r/>
    </w:p>
    <w:p>
      <w:pPr>
        <w:pStyle w:val="761"/>
        <w:ind w:firstLine="477"/>
        <w:tabs>
          <w:tab w:val="left" w:pos="900" w:leader="none"/>
        </w:tabs>
        <w:rPr>
          <w:rFonts w:ascii="宋体" w:hAnsi="宋体"/>
          <w:color w:val="000000"/>
          <w:sz w:val="24"/>
          <w:szCs w:val="24"/>
        </w:rPr>
      </w:pPr>
      <w:r>
        <w:rPr>
          <w:rFonts w:hint="eastAsia" w:ascii="宋体" w:hAnsi="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ascii="宋体" w:hAnsi="宋体"/>
          <w:color w:val="000000"/>
          <w:sz w:val="24"/>
          <w:szCs w:val="24"/>
        </w:rPr>
      </w:r>
      <w:r/>
    </w:p>
    <w:p>
      <w:pPr>
        <w:pStyle w:val="761"/>
        <w:ind w:firstLine="477"/>
        <w:tabs>
          <w:tab w:val="left" w:pos="900" w:leader="none"/>
        </w:tabs>
        <w:rPr>
          <w:rFonts w:ascii="宋体" w:hAnsi="宋体"/>
          <w:color w:val="000000"/>
          <w:sz w:val="24"/>
          <w:szCs w:val="24"/>
        </w:rPr>
      </w:pPr>
      <w:r>
        <w:rPr>
          <w:rFonts w:hint="eastAsia" w:ascii="宋体" w:hAnsi="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4"/>
        </w:rPr>
      </w:r>
      <w:r/>
    </w:p>
    <w:p>
      <w:pPr>
        <w:pStyle w:val="761"/>
        <w:ind w:firstLine="480"/>
        <w:rPr>
          <w:rFonts w:hint="eastAsia" w:ascii="宋体" w:hAnsi="宋体"/>
          <w:color w:val="000000"/>
          <w:sz w:val="24"/>
          <w:szCs w:val="24"/>
        </w:rPr>
      </w:pPr>
      <w:r>
        <w:rPr>
          <w:rFonts w:hint="eastAsia" w:ascii="宋体" w:hAnsi="宋体"/>
          <w:color w:val="000000"/>
          <w:sz w:val="24"/>
          <w:szCs w:val="24"/>
        </w:rPr>
        <w:t xml:space="preserve">按照文件第五章规定的评分标准进行打分，并按得分由高到低顺序推荐中标候选人。</w:t>
      </w:r>
      <w:r>
        <w:rPr>
          <w:rFonts w:hint="eastAsia" w:ascii="宋体" w:hAnsi="宋体"/>
          <w:color w:val="000000"/>
          <w:sz w:val="24"/>
          <w:szCs w:val="24"/>
        </w:rPr>
      </w:r>
      <w:r/>
    </w:p>
    <w:p>
      <w:pPr>
        <w:pStyle w:val="761"/>
        <w:ind w:firstLine="477"/>
        <w:tabs>
          <w:tab w:val="left" w:pos="900" w:leader="none"/>
        </w:tabs>
        <w:rPr>
          <w:rFonts w:ascii="宋体" w:hAnsi="宋体"/>
          <w:color w:val="000000"/>
          <w:sz w:val="24"/>
          <w:szCs w:val="24"/>
        </w:rPr>
      </w:pPr>
      <w:r>
        <w:rPr>
          <w:rFonts w:hint="eastAsia" w:ascii="宋体" w:hAnsi="宋体"/>
          <w:color w:val="000000"/>
          <w:sz w:val="24"/>
          <w:szCs w:val="24"/>
        </w:rPr>
        <w:t xml:space="preserve">27.2.2.评审标准</w:t>
      </w:r>
      <w:r>
        <w:rPr>
          <w:rFonts w:ascii="宋体" w:hAnsi="宋体"/>
          <w:color w:val="000000"/>
          <w:sz w:val="24"/>
          <w:szCs w:val="24"/>
        </w:rPr>
      </w:r>
      <w:r/>
    </w:p>
    <w:p>
      <w:pPr>
        <w:pStyle w:val="761"/>
        <w:ind w:firstLine="477"/>
        <w:tabs>
          <w:tab w:val="left" w:pos="900" w:leader="none"/>
        </w:tabs>
        <w:rPr>
          <w:rFonts w:ascii="宋体" w:hAnsi="宋体"/>
          <w:color w:val="000000"/>
          <w:sz w:val="24"/>
          <w:szCs w:val="24"/>
        </w:rPr>
      </w:pPr>
      <w:r>
        <w:rPr>
          <w:rFonts w:hint="eastAsia" w:ascii="宋体" w:hAnsi="宋体"/>
          <w:color w:val="000000"/>
          <w:sz w:val="24"/>
          <w:szCs w:val="24"/>
        </w:rPr>
        <w:t xml:space="preserve">见本磋商文件第五章规定。</w:t>
      </w:r>
      <w:r>
        <w:rPr>
          <w:rFonts w:ascii="宋体" w:hAnsi="宋体"/>
          <w:color w:val="000000"/>
          <w:sz w:val="24"/>
          <w:szCs w:val="24"/>
        </w:rPr>
      </w:r>
      <w:r/>
    </w:p>
    <w:p>
      <w:pPr>
        <w:pStyle w:val="761"/>
        <w:ind w:firstLine="477"/>
        <w:tabs>
          <w:tab w:val="left" w:pos="900" w:leader="none"/>
        </w:tabs>
        <w:rPr>
          <w:rFonts w:ascii="宋体" w:hAnsi="宋体"/>
          <w:color w:val="000000"/>
          <w:sz w:val="24"/>
          <w:szCs w:val="24"/>
        </w:rPr>
      </w:pPr>
      <w:r>
        <w:rPr>
          <w:rFonts w:hint="eastAsia" w:ascii="宋体" w:hAnsi="宋体"/>
          <w:color w:val="000000"/>
          <w:sz w:val="24"/>
          <w:szCs w:val="24"/>
        </w:rPr>
        <w:t xml:space="preserve">27.3.采购活动终止的情况</w:t>
      </w:r>
      <w:r>
        <w:rPr>
          <w:rFonts w:ascii="宋体" w:hAnsi="宋体"/>
          <w:color w:val="000000"/>
          <w:sz w:val="24"/>
          <w:szCs w:val="24"/>
        </w:rPr>
      </w:r>
      <w:r/>
    </w:p>
    <w:p>
      <w:pPr>
        <w:pStyle w:val="761"/>
        <w:ind w:firstLine="360"/>
        <w:tabs>
          <w:tab w:val="left" w:pos="900" w:leader="none"/>
        </w:tabs>
        <w:rPr>
          <w:rFonts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rPr>
          <w:rFonts w:ascii="宋体" w:hAnsi="宋体"/>
          <w:color w:val="000000"/>
          <w:sz w:val="24"/>
          <w:szCs w:val="24"/>
        </w:rPr>
      </w:r>
      <w:r/>
    </w:p>
    <w:p>
      <w:pPr>
        <w:pStyle w:val="761"/>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27.3.1.因情况变化，不再符合规定的竞争性磋商采购方式适用情形的。</w:t>
      </w:r>
      <w:r>
        <w:rPr>
          <w:rFonts w:ascii="宋体" w:hAnsi="宋体"/>
          <w:color w:val="000000"/>
          <w:sz w:val="24"/>
          <w:szCs w:val="24"/>
        </w:rPr>
      </w:r>
      <w:r/>
    </w:p>
    <w:p>
      <w:pPr>
        <w:pStyle w:val="761"/>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27.3.2.出现影响采购公正的违法、违规行为的。</w:t>
      </w:r>
      <w:r>
        <w:rPr>
          <w:rFonts w:ascii="宋体" w:hAnsi="宋体"/>
          <w:color w:val="000000"/>
          <w:sz w:val="24"/>
          <w:szCs w:val="24"/>
        </w:rPr>
      </w:r>
      <w:r/>
    </w:p>
    <w:p>
      <w:pPr>
        <w:pStyle w:val="761"/>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27.3.3.除本磋商文件第二章第27.1.2条第三款规定的情形外，在采购过程中符合要求的供应商或者最后报价未超过采购预算的供应商不足</w:t>
      </w:r>
      <w:r>
        <w:rPr>
          <w:rFonts w:ascii="宋体" w:hAnsi="宋体"/>
          <w:color w:val="000000"/>
          <w:sz w:val="24"/>
          <w:szCs w:val="24"/>
        </w:rPr>
        <w:t xml:space="preserve">3</w:t>
      </w:r>
      <w:r>
        <w:rPr>
          <w:rFonts w:hint="eastAsia" w:ascii="宋体" w:hAnsi="宋体"/>
          <w:color w:val="000000"/>
          <w:sz w:val="24"/>
          <w:szCs w:val="24"/>
        </w:rPr>
        <w:t xml:space="preserve">家的，项目流标，将重新组织招标。</w:t>
      </w:r>
      <w:r>
        <w:rPr>
          <w:rFonts w:ascii="宋体" w:hAnsi="宋体"/>
          <w:color w:val="000000"/>
          <w:sz w:val="24"/>
          <w:szCs w:val="24"/>
        </w:rPr>
      </w:r>
      <w:r/>
    </w:p>
    <w:p>
      <w:pPr>
        <w:pStyle w:val="761"/>
        <w:ind w:firstLine="360"/>
        <w:tabs>
          <w:tab w:val="left" w:pos="900" w:leader="none"/>
        </w:tabs>
        <w:rPr>
          <w:rFonts w:hint="eastAsia" w:ascii="宋体" w:hAnsi="宋体"/>
          <w:color w:val="000000"/>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rPr>
          <w:rFonts w:hint="eastAsia" w:ascii="宋体" w:hAnsi="宋体"/>
          <w:color w:val="000000"/>
          <w:sz w:val="24"/>
          <w:szCs w:val="24"/>
        </w:rPr>
      </w:r>
      <w:r/>
    </w:p>
    <w:p>
      <w:pPr>
        <w:pStyle w:val="761"/>
        <w:ind w:firstLine="482"/>
        <w:keepLines/>
        <w:keepNext/>
        <w:rPr>
          <w:rFonts w:ascii="宋体" w:hAnsi="宋体"/>
          <w:b/>
          <w:bCs/>
          <w:color w:val="000000"/>
          <w:sz w:val="32"/>
          <w:szCs w:val="32"/>
        </w:rPr>
        <w:outlineLvl w:val="2"/>
      </w:pPr>
      <w:r/>
      <w:bookmarkStart w:id="129" w:name="_Toc513029235"/>
      <w:r/>
      <w:bookmarkStart w:id="130" w:name="_Toc16938551"/>
      <w:r/>
      <w:bookmarkStart w:id="131" w:name="_Toc120614219"/>
      <w:r/>
      <w:bookmarkStart w:id="132" w:name="_Toc20823307"/>
      <w:r>
        <w:rPr>
          <w:rFonts w:hint="eastAsia" w:ascii="宋体" w:hAnsi="宋体"/>
          <w:b/>
          <w:bCs/>
          <w:color w:val="000000"/>
          <w:sz w:val="32"/>
          <w:szCs w:val="32"/>
        </w:rPr>
        <w:t xml:space="preserve">六、</w:t>
      </w:r>
      <w:bookmarkEnd w:id="129"/>
      <w:r/>
      <w:bookmarkEnd w:id="130"/>
      <w:r/>
      <w:bookmarkEnd w:id="131"/>
      <w:r/>
      <w:bookmarkEnd w:id="132"/>
      <w:r>
        <w:rPr>
          <w:rFonts w:hint="eastAsia" w:ascii="宋体" w:hAnsi="宋体"/>
          <w:b/>
          <w:bCs/>
          <w:color w:val="000000"/>
          <w:sz w:val="32"/>
          <w:szCs w:val="32"/>
        </w:rPr>
        <w:t xml:space="preserve">成交</w:t>
      </w:r>
      <w:r>
        <w:rPr>
          <w:rFonts w:ascii="宋体" w:hAnsi="宋体"/>
          <w:b/>
          <w:bCs/>
          <w:color w:val="000000"/>
          <w:sz w:val="32"/>
          <w:szCs w:val="32"/>
        </w:rPr>
      </w:r>
      <w:r/>
    </w:p>
    <w:p>
      <w:pPr>
        <w:pStyle w:val="761"/>
        <w:ind w:firstLine="600"/>
        <w:keepLines/>
        <w:keepNext/>
        <w:rPr>
          <w:rFonts w:ascii="宋体" w:hAnsi="宋体"/>
          <w:bCs/>
          <w:color w:val="000000"/>
          <w:sz w:val="30"/>
          <w:szCs w:val="30"/>
        </w:rPr>
        <w:outlineLvl w:val="3"/>
      </w:pPr>
      <w:r/>
      <w:bookmarkStart w:id="133" w:name="_Toc513029238"/>
      <w:r/>
      <w:bookmarkStart w:id="134" w:name="_Toc16938554"/>
      <w:r/>
      <w:bookmarkStart w:id="135" w:name="_Toc20823310"/>
      <w:r>
        <w:rPr>
          <w:rFonts w:hint="eastAsia" w:ascii="宋体" w:hAnsi="宋体"/>
          <w:bCs/>
          <w:color w:val="000000"/>
          <w:sz w:val="30"/>
          <w:szCs w:val="30"/>
        </w:rPr>
        <w:t xml:space="preserve">2</w:t>
      </w:r>
      <w:r>
        <w:rPr>
          <w:rFonts w:ascii="宋体" w:hAnsi="宋体"/>
          <w:bCs/>
          <w:color w:val="000000"/>
          <w:sz w:val="30"/>
          <w:szCs w:val="30"/>
        </w:rPr>
        <w:t xml:space="preserve">8</w:t>
      </w:r>
      <w:r>
        <w:rPr>
          <w:rFonts w:hint="eastAsia" w:ascii="宋体" w:hAnsi="宋体"/>
          <w:bCs/>
          <w:color w:val="000000"/>
          <w:sz w:val="30"/>
          <w:szCs w:val="30"/>
        </w:rPr>
        <w:t xml:space="preserve">、</w:t>
      </w:r>
      <w:bookmarkEnd w:id="133"/>
      <w:r>
        <w:rPr>
          <w:rFonts w:hint="eastAsia" w:ascii="宋体" w:hAnsi="宋体"/>
          <w:bCs/>
          <w:color w:val="000000"/>
          <w:sz w:val="30"/>
          <w:szCs w:val="30"/>
        </w:rPr>
        <w:t xml:space="preserve">确定</w:t>
      </w:r>
      <w:bookmarkEnd w:id="134"/>
      <w:r/>
      <w:bookmarkEnd w:id="135"/>
      <w:r>
        <w:rPr>
          <w:rFonts w:hint="eastAsia" w:ascii="宋体" w:hAnsi="宋体"/>
          <w:bCs/>
          <w:color w:val="000000"/>
          <w:sz w:val="30"/>
          <w:szCs w:val="30"/>
        </w:rPr>
        <w:t xml:space="preserve">成交单位</w:t>
      </w:r>
      <w:r>
        <w:rPr>
          <w:rFonts w:ascii="宋体" w:hAnsi="宋体"/>
          <w:bCs/>
          <w:color w:val="000000"/>
          <w:sz w:val="30"/>
          <w:szCs w:val="30"/>
        </w:rPr>
      </w:r>
      <w:r/>
    </w:p>
    <w:p>
      <w:pPr>
        <w:pStyle w:val="761"/>
        <w:ind w:firstLine="477"/>
        <w:tabs>
          <w:tab w:val="left" w:pos="900" w:leader="none"/>
        </w:tabs>
        <w:rPr>
          <w:rFonts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以上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宋体" w:hAnsi="宋体"/>
          <w:color w:val="000000"/>
          <w:sz w:val="24"/>
          <w:szCs w:val="21"/>
        </w:rPr>
      </w:r>
      <w:r/>
    </w:p>
    <w:p>
      <w:pPr>
        <w:pStyle w:val="761"/>
        <w:ind w:firstLine="480"/>
        <w:rPr>
          <w:rFonts w:ascii="宋体" w:hAnsi="宋体"/>
          <w:color w:val="000000"/>
          <w:sz w:val="24"/>
          <w:szCs w:val="21"/>
        </w:rPr>
      </w:pPr>
      <w:r>
        <w:rPr>
          <w:rFonts w:hint="eastAsia" w:ascii="宋体" w:hAnsi="宋体"/>
          <w:color w:val="000000"/>
          <w:sz w:val="24"/>
          <w:szCs w:val="21"/>
        </w:rPr>
        <w:t xml:space="preserve">（针对货物项目</w:t>
      </w:r>
      <w:r>
        <w:rPr>
          <w:rFonts w:ascii="宋体" w:hAnsi="宋体"/>
          <w:color w:val="000000"/>
          <w:sz w:val="24"/>
          <w:szCs w:val="21"/>
        </w:rPr>
        <w:t xml:space="preserve">)</w:t>
      </w:r>
      <w:r>
        <w:rPr>
          <w:rFonts w:hint="eastAsia" w:ascii="宋体" w:hAnsi="宋体"/>
          <w:color w:val="000000"/>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.2.采购人从评审报告提出的成交候选供应商中，按照排序由高到低的原则确定成交供应商。采购人确定成交供应商后，采购代理机构将在“</w:t>
      </w:r>
      <w:r>
        <w:rPr>
          <w:rFonts w:hint="eastAsia" w:ascii="宋体" w:hAnsi="宋体"/>
          <w:b/>
          <w:bCs/>
          <w:color w:val="000000"/>
          <w:sz w:val="24"/>
          <w:szCs w:val="21"/>
          <w:u w:val="single"/>
        </w:rPr>
        <w:t xml:space="preserve">江苏政府采购网</w:t>
      </w:r>
      <w:r>
        <w:rPr>
          <w:rFonts w:hint="eastAsia" w:ascii="宋体" w:hAnsi="宋体"/>
          <w:bCs/>
          <w:color w:val="000000"/>
          <w:sz w:val="24"/>
          <w:szCs w:val="21"/>
        </w:rPr>
        <w:t xml:space="preserve">”发布成交结果公告，公告期限为1个工作日。</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28.3.1.提供虚假材料谋取成交的。</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28.3.2.与评审专家、采购人、其他供应商或者采购代理机构工作人员恶意串通的。</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28.3.3.向评审专家、采购人或采购代理机构工作人员行贿或者提供其他不正当利益的。</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28.3.4.恶意竞争，最后报价明显低于其自身合理成本且又无法提供证明的。</w:t>
      </w:r>
      <w:r>
        <w:rPr>
          <w:rFonts w:ascii="宋体" w:hAnsi="宋体"/>
          <w:bCs/>
          <w:color w:val="000000"/>
          <w:sz w:val="24"/>
          <w:szCs w:val="21"/>
        </w:rPr>
      </w:r>
      <w:r/>
    </w:p>
    <w:p>
      <w:pPr>
        <w:pStyle w:val="761"/>
        <w:rPr>
          <w:rFonts w:ascii="宋体" w:hAnsi="宋体"/>
          <w:b/>
          <w:color w:val="000000"/>
          <w:sz w:val="24"/>
          <w:szCs w:val="21"/>
          <w:u w:val="single"/>
        </w:rPr>
      </w:pPr>
      <w:r>
        <w:rPr>
          <w:rFonts w:ascii="宋体" w:hAnsi="宋体"/>
          <w:b/>
          <w:color w:val="000000"/>
          <w:sz w:val="24"/>
          <w:szCs w:val="21"/>
          <w:u w:val="single"/>
        </w:rPr>
        <w:t xml:space="preserve">补充：</w:t>
      </w:r>
      <w:r>
        <w:rPr>
          <w:rFonts w:ascii="宋体" w:hAnsi="宋体"/>
          <w:b/>
          <w:color w:val="000000"/>
          <w:sz w:val="24"/>
          <w:szCs w:val="21"/>
          <w:u w:val="single"/>
        </w:rPr>
      </w:r>
      <w:r/>
    </w:p>
    <w:p>
      <w:pPr>
        <w:pStyle w:val="761"/>
        <w:rPr>
          <w:rFonts w:ascii="宋体" w:hAnsi="宋体"/>
          <w:b/>
          <w:color w:val="000000"/>
          <w:sz w:val="24"/>
          <w:szCs w:val="21"/>
          <w:u w:val="single"/>
        </w:rPr>
      </w:pPr>
      <w:r>
        <w:rPr>
          <w:rFonts w:ascii="宋体" w:hAnsi="宋体"/>
          <w:b/>
          <w:color w:val="000000"/>
          <w:sz w:val="24"/>
          <w:szCs w:val="21"/>
          <w:u w:val="single"/>
        </w:rPr>
        <w:t xml:space="preserve">（一）评审过程中出现下列情形之一的评审委员会应当启动异常低价投标（响应）审查程序</w:t>
      </w:r>
      <w:r>
        <w:rPr>
          <w:rFonts w:ascii="宋体" w:hAnsi="宋体"/>
          <w:b/>
          <w:color w:val="000000"/>
          <w:sz w:val="24"/>
          <w:szCs w:val="21"/>
          <w:u w:val="single"/>
        </w:rPr>
      </w:r>
      <w:r/>
    </w:p>
    <w:p>
      <w:pPr>
        <w:pStyle w:val="761"/>
        <w:rPr>
          <w:rFonts w:hint="eastAsia" w:ascii="宋体" w:hAnsi="宋体"/>
          <w:b/>
          <w:color w:val="000000"/>
          <w:sz w:val="24"/>
          <w:szCs w:val="21"/>
          <w:u w:val="single"/>
        </w:rPr>
      </w:pPr>
      <w:r>
        <w:rPr>
          <w:rFonts w:hint="eastAsia" w:ascii="宋体" w:hAnsi="宋体"/>
          <w:b/>
          <w:color w:val="000000"/>
          <w:sz w:val="24"/>
          <w:szCs w:val="21"/>
          <w:u w:val="single"/>
        </w:rPr>
        <w:t xml:space="preserve">1.投标（响应）报价低于全部通过符合性审查供应商投标（响应）报价平均值50%的，即投标（响应）报价&lt;全部通过符合性审查供应商投标（响应）报价平均值×50%；</w:t>
      </w:r>
      <w:r>
        <w:rPr>
          <w:rFonts w:hint="eastAsia" w:ascii="宋体" w:hAnsi="宋体"/>
          <w:b/>
          <w:color w:val="000000"/>
          <w:sz w:val="24"/>
          <w:szCs w:val="21"/>
          <w:u w:val="single"/>
        </w:rPr>
      </w:r>
      <w:r/>
    </w:p>
    <w:p>
      <w:pPr>
        <w:pStyle w:val="761"/>
        <w:rPr>
          <w:rFonts w:ascii="宋体" w:hAnsi="宋体"/>
          <w:b/>
          <w:color w:val="000000"/>
          <w:sz w:val="24"/>
          <w:szCs w:val="21"/>
          <w:u w:val="single"/>
        </w:rPr>
      </w:pPr>
      <w:r>
        <w:rPr>
          <w:rFonts w:hint="eastAsia" w:ascii="宋体" w:hAnsi="宋体"/>
          <w:b/>
          <w:color w:val="000000"/>
          <w:sz w:val="24"/>
          <w:szCs w:val="21"/>
          <w:u w:val="single"/>
        </w:rPr>
        <w:t xml:space="preserve">2.投标（响应）报价低于通过符合性审查的次低报价供应商投标（响应）报价50%的，即投标（响应）报价&lt;通过符合性审查的次低报价供应商投标（响应）报价×50%；</w:t>
      </w:r>
      <w:r>
        <w:rPr>
          <w:rFonts w:ascii="宋体" w:hAnsi="宋体"/>
          <w:b/>
          <w:color w:val="000000"/>
          <w:sz w:val="24"/>
          <w:szCs w:val="21"/>
          <w:u w:val="single"/>
        </w:rPr>
      </w:r>
      <w:r/>
    </w:p>
    <w:p>
      <w:pPr>
        <w:pStyle w:val="761"/>
        <w:rPr>
          <w:rFonts w:hint="eastAsia" w:ascii="宋体" w:hAnsi="宋体"/>
          <w:b/>
          <w:color w:val="000000"/>
          <w:sz w:val="24"/>
          <w:szCs w:val="21"/>
          <w:u w:val="single"/>
        </w:rPr>
      </w:pPr>
      <w:r>
        <w:rPr>
          <w:rFonts w:hint="eastAsia" w:ascii="宋体" w:hAnsi="宋体"/>
          <w:b/>
          <w:color w:val="000000"/>
          <w:sz w:val="24"/>
          <w:szCs w:val="21"/>
          <w:u w:val="single"/>
        </w:rPr>
      </w:r>
      <w:r/>
    </w:p>
    <w:p>
      <w:pPr>
        <w:pStyle w:val="761"/>
        <w:rPr>
          <w:rFonts w:ascii="宋体" w:hAnsi="宋体"/>
          <w:b/>
          <w:color w:val="000000"/>
          <w:sz w:val="24"/>
          <w:szCs w:val="21"/>
          <w:u w:val="single"/>
        </w:rPr>
      </w:pPr>
      <w:r>
        <w:rPr>
          <w:rFonts w:hint="eastAsia" w:ascii="宋体" w:hAnsi="宋体"/>
          <w:b/>
          <w:color w:val="000000"/>
          <w:sz w:val="24"/>
          <w:szCs w:val="21"/>
          <w:highlight w:val="green"/>
          <w:u w:val="single"/>
        </w:rPr>
        <w:t xml:space="preserve">3.投标（响应）报价低于采购项目最高限价65%的，即投标（响应）报价&lt;采购项目最高限价×65%；</w:t>
      </w:r>
      <w:r>
        <w:rPr>
          <w:rFonts w:ascii="宋体" w:hAnsi="宋体"/>
          <w:b/>
          <w:color w:val="000000"/>
          <w:sz w:val="24"/>
          <w:szCs w:val="21"/>
          <w:u w:val="single"/>
        </w:rPr>
      </w:r>
      <w:r/>
    </w:p>
    <w:p>
      <w:pPr>
        <w:pStyle w:val="761"/>
        <w:rPr>
          <w:rFonts w:hint="eastAsia" w:ascii="宋体" w:hAnsi="宋体"/>
          <w:b/>
          <w:color w:val="000000"/>
          <w:sz w:val="24"/>
          <w:szCs w:val="21"/>
          <w:u w:val="single"/>
        </w:rPr>
      </w:pPr>
      <w:r>
        <w:rPr>
          <w:rFonts w:hint="eastAsia" w:ascii="宋体" w:hAnsi="宋体"/>
          <w:b/>
          <w:color w:val="000000"/>
          <w:sz w:val="24"/>
          <w:szCs w:val="21"/>
          <w:u w:val="single"/>
        </w:rPr>
      </w:r>
      <w:r/>
    </w:p>
    <w:p>
      <w:pPr>
        <w:pStyle w:val="761"/>
        <w:rPr>
          <w:rFonts w:ascii="宋体" w:hAnsi="宋体"/>
          <w:b/>
          <w:color w:val="000000"/>
          <w:sz w:val="24"/>
          <w:szCs w:val="21"/>
          <w:u w:val="single"/>
        </w:rPr>
      </w:pPr>
      <w:r>
        <w:rPr>
          <w:rFonts w:hint="eastAsia" w:ascii="宋体" w:hAnsi="宋体"/>
          <w:b/>
          <w:color w:val="000000"/>
          <w:sz w:val="24"/>
          <w:szCs w:val="21"/>
          <w:u w:val="single"/>
        </w:rPr>
        <w:t xml:space="preserve">4.评审委员会基于专业判断，认为供应商报价过低，有可能影响产品质量或者不能诚信履约的其他情形。</w:t>
      </w:r>
      <w:r>
        <w:rPr>
          <w:rFonts w:ascii="宋体" w:hAnsi="宋体"/>
          <w:b/>
          <w:color w:val="000000"/>
          <w:sz w:val="24"/>
          <w:szCs w:val="21"/>
          <w:u w:val="single"/>
        </w:rPr>
      </w:r>
      <w:r/>
    </w:p>
    <w:p>
      <w:pPr>
        <w:pStyle w:val="761"/>
        <w:rPr>
          <w:rFonts w:ascii="宋体" w:hAnsi="宋体"/>
          <w:bCs/>
          <w:color w:val="000000"/>
          <w:sz w:val="24"/>
          <w:szCs w:val="21"/>
          <w:u w:val="single"/>
        </w:rPr>
      </w:pPr>
      <w:r>
        <w:rPr>
          <w:rFonts w:ascii="宋体" w:hAnsi="宋体"/>
          <w:bCs/>
          <w:color w:val="000000"/>
          <w:sz w:val="24"/>
          <w:szCs w:val="2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bCs/>
          <w:color w:val="000000"/>
          <w:sz w:val="24"/>
          <w:szCs w:val="21"/>
          <w:u w:val="single"/>
        </w:rPr>
        <w:t xml:space="preserve">，</w:t>
      </w:r>
      <w:r>
        <w:rPr>
          <w:rFonts w:ascii="宋体" w:hAnsi="宋体"/>
          <w:bCs/>
          <w:color w:val="000000"/>
          <w:sz w:val="24"/>
          <w:szCs w:val="2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bCs/>
          <w:color w:val="000000"/>
          <w:sz w:val="24"/>
          <w:szCs w:val="21"/>
          <w:u w:val="single"/>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28.3.5.不满足本磋商文件规定的实质性要求，但在评审过程中又未被磋商小组发现的。</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28.3.6.成交后无正当理由拒不与采购人签订政府采购合同或者未按照磋商文件确定的事项签订政府采购合同的。</w:t>
      </w:r>
      <w:r>
        <w:rPr>
          <w:rFonts w:ascii="宋体" w:hAnsi="宋体"/>
          <w:bCs/>
          <w:color w:val="000000"/>
          <w:sz w:val="24"/>
          <w:szCs w:val="21"/>
        </w:rPr>
      </w:r>
      <w:r/>
    </w:p>
    <w:p>
      <w:pPr>
        <w:pStyle w:val="761"/>
        <w:ind w:firstLine="480"/>
        <w:rPr>
          <w:rFonts w:ascii="宋体" w:hAnsi="宋体"/>
          <w:bCs/>
          <w:color w:val="000000"/>
          <w:sz w:val="24"/>
          <w:szCs w:val="21"/>
        </w:rPr>
      </w:pPr>
      <w:r>
        <w:rPr>
          <w:rFonts w:hint="eastAsia" w:ascii="宋体" w:hAnsi="宋体"/>
          <w:bCs/>
          <w:color w:val="000000"/>
          <w:sz w:val="24"/>
          <w:szCs w:val="21"/>
        </w:rPr>
        <w:t xml:space="preserve">28.3.7.将政府采购合同转包的。</w:t>
      </w:r>
      <w:r>
        <w:rPr>
          <w:rFonts w:ascii="宋体" w:hAnsi="宋体"/>
          <w:bCs/>
          <w:color w:val="000000"/>
          <w:sz w:val="24"/>
          <w:szCs w:val="21"/>
        </w:rPr>
      </w:r>
      <w:r/>
    </w:p>
    <w:p>
      <w:pPr>
        <w:pStyle w:val="761"/>
        <w:ind w:firstLine="600"/>
        <w:keepLines/>
        <w:keepNext/>
        <w:rPr>
          <w:rFonts w:ascii="宋体" w:hAnsi="宋体"/>
          <w:bCs/>
          <w:color w:val="000000"/>
          <w:sz w:val="30"/>
          <w:szCs w:val="30"/>
        </w:rPr>
        <w:outlineLvl w:val="3"/>
      </w:pPr>
      <w:r/>
      <w:bookmarkStart w:id="136" w:name="_Toc200451960"/>
      <w:r>
        <w:rPr>
          <w:rFonts w:ascii="宋体" w:hAnsi="宋体"/>
          <w:bCs/>
          <w:color w:val="000000"/>
          <w:sz w:val="30"/>
          <w:szCs w:val="30"/>
        </w:rPr>
        <w:t xml:space="preserve">29</w:t>
      </w:r>
      <w:r>
        <w:rPr>
          <w:rFonts w:hint="eastAsia" w:ascii="宋体" w:hAnsi="宋体"/>
          <w:bCs/>
          <w:color w:val="000000"/>
          <w:sz w:val="30"/>
          <w:szCs w:val="30"/>
        </w:rPr>
        <w:t xml:space="preserve">、质疑处理</w:t>
      </w:r>
      <w:bookmarkEnd w:id="136"/>
      <w:r>
        <w:rPr>
          <w:rFonts w:ascii="宋体" w:hAnsi="宋体"/>
          <w:bCs/>
          <w:color w:val="000000"/>
          <w:sz w:val="30"/>
          <w:szCs w:val="30"/>
        </w:rPr>
      </w:r>
      <w:r/>
    </w:p>
    <w:p>
      <w:pPr>
        <w:pStyle w:val="761"/>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.1.提出质疑的供应商应当是参与所质疑项目采购活动的供应商。潜在供应商依法获取其可质疑的磋商文件的，可以对磋商文件提出质疑。</w:t>
      </w:r>
      <w:r>
        <w:rPr>
          <w:rFonts w:ascii="宋体" w:hAnsi="宋体"/>
          <w:color w:val="000000"/>
          <w:sz w:val="24"/>
          <w:szCs w:val="24"/>
        </w:rPr>
      </w:r>
      <w:r/>
    </w:p>
    <w:p>
      <w:pPr>
        <w:pStyle w:val="761"/>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磋商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宋体" w:hAnsi="宋体"/>
          <w:color w:val="000000"/>
          <w:sz w:val="24"/>
          <w:szCs w:val="24"/>
        </w:rPr>
      </w:r>
      <w:r/>
    </w:p>
    <w:p>
      <w:pPr>
        <w:pStyle w:val="761"/>
        <w:ind w:firstLine="480"/>
        <w:rPr>
          <w:rFonts w:ascii="宋体"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宋体" w:hAnsi="宋体" w:cs="宋体"/>
          <w:color w:val="000000"/>
          <w:sz w:val="24"/>
          <w:szCs w:val="24"/>
        </w:rPr>
        <w:t xml:space="preserve">对可以质疑的磋商文件提出质疑的，为收到磋商文件之日或者磋商文件公告期限届满之日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r>
      <w:r>
        <w:rPr>
          <w:rFonts w:ascii="宋体"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r>
      <w:r>
        <w:rPr>
          <w:rFonts w:ascii="宋体"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宋体" w:hAnsi="宋体" w:cs="宋体"/>
          <w:color w:val="000000"/>
          <w:sz w:val="24"/>
          <w:szCs w:val="24"/>
        </w:rPr>
        <w:t xml:space="preserve">对成交结果提出质疑的，为成交结果公告期限届满之日。</w:t>
      </w:r>
      <w:r>
        <w:rPr>
          <w:rFonts w:ascii="宋体" w:hAnsi="宋体" w:cs="宋体"/>
          <w:color w:val="000000"/>
          <w:sz w:val="24"/>
          <w:szCs w:val="24"/>
        </w:rPr>
      </w:r>
      <w:r/>
    </w:p>
    <w:p>
      <w:pPr>
        <w:pStyle w:val="761"/>
        <w:ind w:firstLine="480"/>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rPr>
          <w:rFonts w:ascii="宋体" w:hAnsi="宋体" w:cs="宋体"/>
          <w:color w:val="000000"/>
          <w:sz w:val="24"/>
          <w:szCs w:val="24"/>
        </w:rPr>
      </w:r>
      <w:r/>
    </w:p>
    <w:p>
      <w:pPr>
        <w:pStyle w:val="761"/>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w:t>
      </w:r>
      <w:bookmarkStart w:id="137" w:name="_Hlk142398436"/>
      <w:r>
        <w:rPr>
          <w:rFonts w:hint="eastAsia" w:ascii="宋体" w:hAnsi="宋体"/>
          <w:color w:val="000000"/>
          <w:sz w:val="24"/>
          <w:szCs w:val="24"/>
        </w:rPr>
        <w:t xml:space="preserve">.供应商提出质疑应当提交质疑函和必要的证明材料。质疑函须按照中国政府采购网（</w:t>
      </w:r>
      <w:r>
        <w:rPr>
          <w:rFonts w:ascii="宋体" w:hAnsi="宋体"/>
          <w:color w:val="000000"/>
          <w:sz w:val="24"/>
          <w:szCs w:val="24"/>
        </w:rPr>
        <w:t xml:space="preserve">http://www.ccgp.gov.cn/</w:t>
      </w:r>
      <w:r>
        <w:rPr>
          <w:rFonts w:hint="eastAsia" w:ascii="宋体" w:hAnsi="宋体"/>
          <w:color w:val="000000"/>
          <w:sz w:val="24"/>
          <w:szCs w:val="24"/>
        </w:rPr>
        <w:t xml:space="preserve">）提供的质疑函范本要求的格式和内容进行填写。供应商如组成联合体参加投标，则要求签字、盖章、加盖公章之处，联合体各方均须按要求签字、盖章、加盖公章。</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投标人为自然人的，应当由本人签字；投标人为法人或者其他组织的，应当由法定代表人、主要负责人，或者其授权代表签字或者盖章，并加盖公章。</w:t>
      </w:r>
      <w:r>
        <w:rPr>
          <w:rFonts w:ascii="宋体" w:hAnsi="宋体"/>
          <w:color w:val="000000"/>
          <w:sz w:val="24"/>
          <w:szCs w:val="24"/>
        </w:rPr>
      </w:r>
      <w:r/>
    </w:p>
    <w:p>
      <w:pPr>
        <w:pStyle w:val="761"/>
        <w:ind w:firstLine="480"/>
        <w:rPr>
          <w:rFonts w:ascii="宋体" w:hAnsi="宋体"/>
          <w:color w:val="000000"/>
          <w:sz w:val="24"/>
          <w:szCs w:val="24"/>
        </w:rPr>
      </w:pPr>
      <w:r>
        <w:rPr>
          <w:rFonts w:ascii="宋体" w:hAnsi="宋体"/>
          <w:color w:val="000000"/>
          <w:sz w:val="24"/>
          <w:szCs w:val="24"/>
        </w:rPr>
        <w:t xml:space="preserve">29.4</w:t>
      </w:r>
      <w:r>
        <w:rPr>
          <w:rFonts w:hint="eastAsia" w:ascii="宋体" w:hAnsi="宋体"/>
          <w:color w:val="000000"/>
          <w:sz w:val="24"/>
          <w:szCs w:val="24"/>
        </w:rPr>
        <w:t xml:space="preserve">.质疑函及证明材料应在法定质疑期内采用书面形式递交至下列地址：</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采购代理机构：江苏海外集团国际工程咨询有限公司</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金昕</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rPr>
        <w:t xml:space="preserve">025-84795965</w:t>
      </w:r>
      <w:r>
        <w:rPr>
          <w:rFonts w:ascii="宋体" w:hAnsi="宋体"/>
          <w:color w:val="000000"/>
          <w:sz w:val="24"/>
          <w:szCs w:val="24"/>
        </w:rPr>
      </w:r>
      <w:r/>
    </w:p>
    <w:p>
      <w:pPr>
        <w:pStyle w:val="761"/>
        <w:ind w:firstLine="480"/>
        <w:rPr>
          <w:rFonts w:ascii="宋体" w:hAnsi="宋体"/>
          <w:color w:val="000000"/>
          <w:sz w:val="24"/>
          <w:szCs w:val="24"/>
        </w:rPr>
      </w:pPr>
      <w:r/>
      <w:bookmarkEnd w:id="137"/>
      <w:r>
        <w:rPr>
          <w:rFonts w:ascii="宋体" w:hAnsi="宋体"/>
          <w:color w:val="000000"/>
          <w:sz w:val="24"/>
          <w:szCs w:val="24"/>
        </w:rPr>
        <w:t xml:space="preserve">29</w:t>
      </w:r>
      <w:r>
        <w:rPr>
          <w:rFonts w:hint="eastAsia" w:ascii="宋体" w:hAnsi="宋体"/>
          <w:color w:val="000000"/>
          <w:sz w:val="24"/>
          <w:szCs w:val="24"/>
        </w:rPr>
        <w:t xml:space="preserve">.5.以下情形的质疑不予受理</w:t>
      </w:r>
      <w:r>
        <w:rPr>
          <w:rFonts w:ascii="宋体" w:hAnsi="宋体"/>
          <w:color w:val="000000"/>
          <w:sz w:val="24"/>
          <w:szCs w:val="24"/>
        </w:rPr>
      </w:r>
      <w:r/>
    </w:p>
    <w:p>
      <w:pPr>
        <w:pStyle w:val="761"/>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.5.1.内容不符合《政府采购质疑和投诉办法》第十二条规定的质疑。</w:t>
      </w:r>
      <w:r>
        <w:rPr>
          <w:rFonts w:ascii="宋体" w:hAnsi="宋体"/>
          <w:color w:val="000000"/>
          <w:sz w:val="24"/>
          <w:szCs w:val="24"/>
        </w:rPr>
      </w:r>
      <w:r/>
    </w:p>
    <w:p>
      <w:pPr>
        <w:pStyle w:val="761"/>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.5.2.超出政府采购法定期限的质疑。</w:t>
      </w:r>
      <w:r>
        <w:rPr>
          <w:rFonts w:ascii="宋体" w:hAnsi="宋体"/>
          <w:color w:val="000000"/>
          <w:sz w:val="24"/>
          <w:szCs w:val="24"/>
        </w:rPr>
      </w:r>
      <w:r/>
    </w:p>
    <w:p>
      <w:pPr>
        <w:pStyle w:val="761"/>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.未参加磋商活动的供应商或在磋商活动中自身权益未受到损害的供应商所提出的质疑。</w:t>
      </w:r>
      <w:r>
        <w:rPr>
          <w:rFonts w:ascii="宋体" w:hAnsi="宋体"/>
          <w:color w:val="000000"/>
          <w:sz w:val="24"/>
          <w:szCs w:val="24"/>
        </w:rPr>
      </w:r>
      <w:r/>
    </w:p>
    <w:p>
      <w:pPr>
        <w:pStyle w:val="761"/>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4</w:t>
      </w:r>
      <w:r>
        <w:rPr>
          <w:rFonts w:hint="eastAsia" w:ascii="宋体" w:hAnsi="宋体"/>
          <w:color w:val="000000"/>
          <w:sz w:val="24"/>
          <w:szCs w:val="24"/>
        </w:rPr>
        <w:t xml:space="preserve">.供应商组成联合体参加磋商，联合体中任何一方或多方未按要求签字、盖章、加盖公章的质疑。</w:t>
      </w:r>
      <w:r>
        <w:rPr>
          <w:rFonts w:ascii="宋体" w:hAnsi="宋体"/>
          <w:color w:val="000000"/>
          <w:sz w:val="24"/>
          <w:szCs w:val="24"/>
        </w:rPr>
      </w:r>
      <w:r/>
    </w:p>
    <w:p>
      <w:pPr>
        <w:pStyle w:val="761"/>
        <w:ind w:firstLine="468"/>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color w:val="000000"/>
          <w:sz w:val="24"/>
          <w:szCs w:val="24"/>
        </w:rPr>
      </w:r>
      <w:r/>
    </w:p>
    <w:p>
      <w:pPr>
        <w:pStyle w:val="761"/>
        <w:ind w:firstLine="600"/>
        <w:keepLines/>
        <w:keepNext/>
        <w:rPr>
          <w:rFonts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、成交通知书</w:t>
      </w:r>
      <w:r>
        <w:rPr>
          <w:rFonts w:ascii="宋体" w:hAnsi="宋体"/>
          <w:bCs/>
          <w:color w:val="000000"/>
          <w:sz w:val="30"/>
          <w:szCs w:val="30"/>
        </w:rPr>
      </w:r>
      <w:r/>
    </w:p>
    <w:p>
      <w:pPr>
        <w:pStyle w:val="761"/>
        <w:ind w:firstLine="600"/>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.l.采购代理机构将在成交公告发布的同时向成交供应商发出成交通知书。</w:t>
      </w:r>
      <w:r>
        <w:rPr>
          <w:rFonts w:ascii="宋体" w:hAnsi="宋体"/>
          <w:bCs/>
          <w:color w:val="000000"/>
          <w:sz w:val="24"/>
          <w:szCs w:val="24"/>
        </w:rPr>
      </w:r>
      <w:r/>
    </w:p>
    <w:p>
      <w:pPr>
        <w:pStyle w:val="761"/>
        <w:ind w:firstLine="600"/>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4"/>
        </w:rPr>
      </w:r>
      <w:r/>
    </w:p>
    <w:p>
      <w:pPr>
        <w:pStyle w:val="761"/>
        <w:jc w:val="left"/>
        <w:keepLines/>
        <w:keepNext/>
        <w:rPr>
          <w:rFonts w:ascii="宋体" w:hAnsi="宋体"/>
          <w:b/>
          <w:bCs/>
          <w:color w:val="000000"/>
          <w:sz w:val="32"/>
          <w:szCs w:val="32"/>
        </w:rPr>
      </w:pPr>
      <w:r/>
      <w:bookmarkStart w:id="138" w:name="_Toc120614220"/>
      <w:r/>
      <w:bookmarkStart w:id="139" w:name="_Toc513029236"/>
      <w:r/>
      <w:bookmarkStart w:id="140" w:name="_Toc20823308"/>
      <w:r/>
      <w:bookmarkStart w:id="141" w:name="_Toc16938552"/>
      <w:r>
        <w:rPr>
          <w:rFonts w:hint="eastAsia" w:ascii="宋体" w:hAnsi="宋体"/>
          <w:b/>
          <w:bCs/>
          <w:color w:val="000000"/>
          <w:sz w:val="32"/>
          <w:szCs w:val="32"/>
        </w:rPr>
        <w:t xml:space="preserve">七、授予合同</w:t>
      </w:r>
      <w:bookmarkEnd w:id="138"/>
      <w:r>
        <w:rPr>
          <w:rFonts w:ascii="宋体" w:hAnsi="宋体"/>
          <w:b/>
          <w:bCs/>
          <w:color w:val="000000"/>
          <w:sz w:val="32"/>
          <w:szCs w:val="32"/>
        </w:rPr>
      </w:r>
      <w:r/>
    </w:p>
    <w:p>
      <w:pPr>
        <w:pStyle w:val="761"/>
        <w:jc w:val="left"/>
        <w:keepLines/>
        <w:keepNext/>
        <w:rPr>
          <w:rFonts w:ascii="宋体" w:hAnsi="宋体"/>
          <w:bCs/>
          <w:color w:val="000000"/>
          <w:sz w:val="30"/>
          <w:szCs w:val="30"/>
        </w:rPr>
      </w:pPr>
      <w:r/>
      <w:bookmarkEnd w:id="139"/>
      <w:r/>
      <w:bookmarkEnd w:id="140"/>
      <w:r/>
      <w:bookmarkEnd w:id="141"/>
      <w:r/>
      <w:bookmarkStart w:id="142" w:name="_Toc20823309"/>
      <w:r/>
      <w:bookmarkStart w:id="143" w:name="_Toc513029237"/>
      <w:r/>
      <w:bookmarkStart w:id="144" w:name="_Toc16938553"/>
      <w:r>
        <w:rPr>
          <w:rFonts w:hint="eastAsia" w:ascii="宋体" w:hAnsi="宋体"/>
          <w:bCs/>
          <w:color w:val="000000"/>
          <w:sz w:val="30"/>
          <w:szCs w:val="30"/>
        </w:rPr>
        <w:t xml:space="preserve">3</w:t>
      </w:r>
      <w:r>
        <w:rPr>
          <w:rFonts w:ascii="宋体" w:hAnsi="宋体"/>
          <w:bCs/>
          <w:color w:val="000000"/>
          <w:sz w:val="30"/>
          <w:szCs w:val="30"/>
        </w:rPr>
        <w:t xml:space="preserve">1</w:t>
      </w:r>
      <w:r>
        <w:rPr>
          <w:rFonts w:hint="eastAsia" w:ascii="宋体" w:hAnsi="宋体"/>
          <w:bCs/>
          <w:color w:val="000000"/>
          <w:sz w:val="30"/>
          <w:szCs w:val="30"/>
        </w:rPr>
        <w:t xml:space="preserve">. 签订合同</w:t>
      </w:r>
      <w:r>
        <w:rPr>
          <w:rFonts w:ascii="宋体" w:hAnsi="宋体"/>
          <w:bCs/>
          <w:color w:val="000000"/>
          <w:sz w:val="30"/>
          <w:szCs w:val="30"/>
        </w:rPr>
      </w:r>
      <w:r/>
    </w:p>
    <w:p>
      <w:pPr>
        <w:pStyle w:val="761"/>
        <w:ind w:firstLine="480"/>
        <w:jc w:val="lef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.l.成交供应商应当在成交通知书发出之日起三十日内，按照磋商文件确定的事项与采购人签订政府采购合同。</w:t>
      </w:r>
      <w:r>
        <w:rPr>
          <w:rFonts w:ascii="宋体" w:hAnsi="宋体"/>
          <w:color w:val="000000"/>
          <w:sz w:val="24"/>
          <w:szCs w:val="24"/>
        </w:rPr>
      </w:r>
      <w:r/>
    </w:p>
    <w:p>
      <w:pPr>
        <w:pStyle w:val="761"/>
        <w:ind w:firstLine="480"/>
        <w:jc w:val="lef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.2.磋商文件、成交供应商的响应文件及磋商过程中有关澄清、承诺文件均应作为合同附件。</w:t>
      </w:r>
      <w:r>
        <w:rPr>
          <w:rFonts w:ascii="宋体" w:hAnsi="宋体"/>
          <w:color w:val="000000"/>
          <w:sz w:val="24"/>
          <w:szCs w:val="24"/>
        </w:rPr>
      </w:r>
      <w:r/>
    </w:p>
    <w:p>
      <w:pPr>
        <w:pStyle w:val="761"/>
        <w:ind w:firstLine="480"/>
        <w:jc w:val="lef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.3.签订合同后，成交供应商不得将合同标的进行转包。成交供应商也不得采用分包形式履行合同，否则采购人有权终止合同。转包或分包造成采购人损失的，成交供应商应承担相应赔偿责任。</w:t>
      </w:r>
      <w:r>
        <w:rPr>
          <w:rFonts w:ascii="宋体" w:hAnsi="宋体"/>
          <w:color w:val="000000"/>
          <w:sz w:val="24"/>
          <w:szCs w:val="24"/>
        </w:rPr>
      </w:r>
      <w:r/>
    </w:p>
    <w:p>
      <w:pPr>
        <w:pStyle w:val="761"/>
        <w:ind w:firstLine="600"/>
        <w:jc w:val="left"/>
        <w:keepLines/>
        <w:keepNext/>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、标的物的追加</w:t>
      </w:r>
      <w:r>
        <w:rPr>
          <w:rFonts w:ascii="宋体" w:hAnsi="宋体"/>
          <w:bCs/>
          <w:color w:val="000000"/>
          <w:sz w:val="30"/>
          <w:szCs w:val="30"/>
        </w:rPr>
      </w:r>
      <w:r/>
    </w:p>
    <w:p>
      <w:pPr>
        <w:pStyle w:val="761"/>
        <w:ind w:firstLine="480"/>
        <w:jc w:val="left"/>
        <w:rPr>
          <w:rFonts w:ascii="宋体" w:hAnsi="宋体"/>
          <w:color w:val="000000"/>
          <w:sz w:val="24"/>
          <w:szCs w:val="24"/>
        </w:rPr>
      </w:pPr>
      <w:r>
        <w:rPr>
          <w:rFonts w:hint="eastAsia" w:ascii="宋体" w:hAnsi="宋体"/>
          <w:color w:val="000000"/>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4"/>
        </w:rPr>
      </w:r>
      <w:r/>
    </w:p>
    <w:p>
      <w:pPr>
        <w:pStyle w:val="761"/>
        <w:ind w:firstLine="600"/>
        <w:jc w:val="left"/>
        <w:keepLines/>
        <w:keepNext/>
        <w:rPr>
          <w:rFonts w:ascii="宋体" w:hAnsi="宋体"/>
          <w:bCs/>
          <w:color w:val="000000"/>
          <w:sz w:val="30"/>
          <w:szCs w:val="30"/>
        </w:rPr>
      </w:pPr>
      <w:r/>
      <w:bookmarkEnd w:id="142"/>
      <w:r/>
      <w:bookmarkEnd w:id="143"/>
      <w:r/>
      <w:bookmarkEnd w:id="144"/>
      <w:r/>
      <w:bookmarkStart w:id="145" w:name="_Hlk142335146"/>
      <w:r/>
      <w:bookmarkStart w:id="146" w:name="_Toc120614221"/>
      <w:r/>
      <w:bookmarkStart w:id="147" w:name="_Toc20823314"/>
      <w:r/>
      <w:bookmarkStart w:id="148" w:name="_Toc16938558"/>
      <w:r/>
      <w:bookmarkStart w:id="149" w:name="_Toc479757207"/>
      <w:r/>
      <w:bookmarkStart w:id="150" w:name="_Toc513029242"/>
      <w:r>
        <w:rPr>
          <w:rFonts w:hint="eastAsia" w:ascii="宋体" w:hAnsi="宋体"/>
          <w:bCs/>
          <w:color w:val="000000"/>
          <w:sz w:val="30"/>
          <w:szCs w:val="30"/>
        </w:rPr>
        <w:t xml:space="preserve">3</w:t>
      </w:r>
      <w:r>
        <w:rPr>
          <w:rFonts w:ascii="宋体" w:hAnsi="宋体"/>
          <w:bCs/>
          <w:color w:val="000000"/>
          <w:sz w:val="30"/>
          <w:szCs w:val="30"/>
        </w:rPr>
        <w:t xml:space="preserve">3</w:t>
      </w:r>
      <w:r>
        <w:rPr>
          <w:rFonts w:hint="eastAsia" w:ascii="宋体" w:hAnsi="宋体"/>
          <w:bCs/>
          <w:color w:val="000000"/>
          <w:sz w:val="30"/>
          <w:szCs w:val="30"/>
        </w:rPr>
        <w:t xml:space="preserve">、政府采购履约资金扶持政策</w:t>
      </w:r>
      <w:r>
        <w:rPr>
          <w:rFonts w:ascii="宋体" w:hAnsi="宋体"/>
          <w:bCs/>
          <w:color w:val="000000"/>
          <w:sz w:val="30"/>
          <w:szCs w:val="30"/>
        </w:rPr>
      </w:r>
      <w:r/>
    </w:p>
    <w:p>
      <w:pPr>
        <w:pStyle w:val="761"/>
        <w:ind w:firstLine="480"/>
        <w:jc w:val="left"/>
        <w:rPr>
          <w:rFonts w:ascii="宋体" w:hAnsi="宋体"/>
          <w:bCs/>
          <w:color w:val="000000"/>
          <w:sz w:val="24"/>
          <w:szCs w:val="24"/>
        </w:rPr>
      </w:pPr>
      <w:r>
        <w:rPr>
          <w:rFonts w:hint="eastAsia" w:ascii="宋体" w:hAnsi="宋体"/>
          <w:bCs/>
          <w:color w:val="000000"/>
          <w:sz w:val="24"/>
          <w:szCs w:val="24"/>
        </w:rPr>
        <w:t xml:space="preserve">成交供应商可凭政府采购合同办理融资贷款，详情请见江苏政府采购网“政采贷”专栏。</w:t>
      </w:r>
      <w:bookmarkEnd w:id="145"/>
      <w:r>
        <w:rPr>
          <w:rFonts w:ascii="宋体" w:hAnsi="宋体"/>
          <w:bCs/>
          <w:color w:val="000000"/>
          <w:sz w:val="24"/>
          <w:szCs w:val="24"/>
        </w:rPr>
      </w:r>
      <w:r/>
    </w:p>
    <w:p>
      <w:pPr>
        <w:pStyle w:val="761"/>
        <w:ind w:firstLine="600"/>
        <w:jc w:val="left"/>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4</w:t>
      </w:r>
      <w:r>
        <w:rPr>
          <w:rFonts w:hint="eastAsia" w:ascii="宋体" w:hAnsi="宋体"/>
          <w:bCs/>
          <w:color w:val="000000"/>
          <w:sz w:val="30"/>
          <w:szCs w:val="30"/>
        </w:rPr>
        <w:t xml:space="preserve">、代理服务费</w:t>
      </w:r>
      <w:r>
        <w:rPr>
          <w:rFonts w:ascii="宋体" w:hAnsi="宋体"/>
          <w:bCs/>
          <w:color w:val="000000"/>
          <w:sz w:val="30"/>
          <w:szCs w:val="30"/>
        </w:rPr>
      </w:r>
      <w:r/>
    </w:p>
    <w:p>
      <w:pPr>
        <w:pStyle w:val="761"/>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根据与采购人的约定，成交供应商在领取成交通知书时，需向代理机构一次性缴纳代理服务费，收费标准参考《招标代理服务费管理暂行办法》（国家发展计划委员会计价格〔2002〕1980号）（工程）*0.65招标收费标准收费。</w:t>
      </w:r>
      <w:r>
        <w:rPr>
          <w:rFonts w:hint="eastAsia" w:ascii="宋体" w:hAnsi="宋体"/>
          <w:color w:val="000000"/>
          <w:sz w:val="24"/>
          <w:szCs w:val="24"/>
        </w:rPr>
      </w:r>
      <w:r/>
    </w:p>
    <w:p>
      <w:pPr>
        <w:pStyle w:val="761"/>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招标代理服务费缴纳账户信息：</w:t>
      </w:r>
      <w:r>
        <w:rPr>
          <w:rFonts w:hint="eastAsia" w:ascii="宋体" w:hAnsi="宋体"/>
          <w:color w:val="000000"/>
          <w:sz w:val="24"/>
          <w:szCs w:val="24"/>
        </w:rPr>
      </w:r>
      <w:r/>
    </w:p>
    <w:p>
      <w:pPr>
        <w:pStyle w:val="761"/>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户名：江苏海外集团国际工程咨询有限公司</w:t>
      </w:r>
      <w:r>
        <w:rPr>
          <w:rFonts w:hint="eastAsia" w:ascii="宋体" w:hAnsi="宋体"/>
          <w:color w:val="000000"/>
          <w:sz w:val="24"/>
          <w:szCs w:val="24"/>
        </w:rPr>
      </w:r>
      <w:r/>
    </w:p>
    <w:p>
      <w:pPr>
        <w:pStyle w:val="761"/>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开户行：交通银行江苏省分行营业部</w:t>
      </w:r>
      <w:r>
        <w:rPr>
          <w:rFonts w:hint="eastAsia" w:ascii="宋体" w:hAnsi="宋体"/>
          <w:color w:val="000000"/>
          <w:sz w:val="24"/>
          <w:szCs w:val="24"/>
        </w:rPr>
      </w:r>
      <w:r/>
    </w:p>
    <w:p>
      <w:pPr>
        <w:pStyle w:val="761"/>
        <w:ind w:firstLine="480"/>
        <w:jc w:val="left"/>
        <w:keepLines/>
        <w:keepNext/>
        <w:rPr>
          <w:rFonts w:ascii="宋体" w:hAnsi="宋体"/>
          <w:color w:val="000000"/>
          <w:sz w:val="24"/>
          <w:szCs w:val="24"/>
        </w:rPr>
      </w:pPr>
      <w:r>
        <w:rPr>
          <w:rFonts w:hint="eastAsia" w:ascii="宋体" w:hAnsi="宋体"/>
          <w:color w:val="000000"/>
          <w:sz w:val="24"/>
          <w:szCs w:val="24"/>
        </w:rPr>
        <w:t xml:space="preserve">账号：320006607010141124109</w:t>
      </w:r>
      <w:r>
        <w:rPr>
          <w:rFonts w:ascii="宋体" w:hAnsi="宋体"/>
          <w:color w:val="000000"/>
          <w:sz w:val="24"/>
          <w:szCs w:val="24"/>
        </w:rPr>
        <w:t xml:space="preserve"> </w:t>
      </w:r>
      <w:r>
        <w:rPr>
          <w:rFonts w:ascii="宋体" w:hAnsi="宋体"/>
          <w:color w:val="000000"/>
          <w:sz w:val="24"/>
          <w:szCs w:val="24"/>
        </w:rPr>
      </w:r>
      <w:r/>
    </w:p>
    <w:p>
      <w:pPr>
        <w:pStyle w:val="761"/>
        <w:jc w:val="left"/>
        <w:rPr>
          <w:rFonts w:hint="eastAsia" w:ascii="宋体" w:hAnsi="宋体"/>
          <w:bCs/>
          <w:color w:val="000000"/>
          <w:sz w:val="30"/>
          <w:szCs w:val="30"/>
        </w:rPr>
      </w:pPr>
      <w:r>
        <w:rPr>
          <w:rFonts w:hint="eastAsia" w:ascii="宋体" w:hAnsi="宋体"/>
          <w:bCs/>
          <w:color w:val="000000"/>
          <w:sz w:val="30"/>
          <w:szCs w:val="30"/>
        </w:rPr>
      </w:r>
      <w:r/>
    </w:p>
    <w:p>
      <w:pPr>
        <w:jc w:val="center"/>
        <w:keepLines/>
        <w:keepNext/>
        <w:spacing w:line="360" w:lineRule="auto"/>
        <w:rPr>
          <w:rFonts w:ascii="黑体" w:hAnsi="Times New Roman" w:eastAsia="黑体"/>
          <w:color w:val="000000"/>
          <w:sz w:val="44"/>
          <w:szCs w:val="44"/>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p>
    <w:p>
      <w:pPr>
        <w:pStyle w:val="761"/>
        <w:jc w:val="center"/>
        <w:keepLines/>
        <w:keepNext/>
        <w:spacing w:line="360" w:lineRule="auto"/>
        <w:rPr>
          <w:rFonts w:hint="eastAsia" w:ascii="黑体" w:hAnsi="Times New Roman" w:eastAsia="黑体"/>
          <w:color w:val="000000"/>
          <w:sz w:val="44"/>
          <w:szCs w:val="44"/>
          <w:highlight w:val="none"/>
        </w:rPr>
        <w:outlineLvl w:val="3"/>
      </w:pPr>
      <w:r>
        <w:rPr>
          <w:rFonts w:hint="eastAsia" w:ascii="黑体" w:hAnsi="Times New Roman" w:eastAsia="黑体"/>
          <w:bCs/>
          <w:color w:val="000000"/>
          <w:sz w:val="44"/>
          <w:szCs w:val="28"/>
        </w:rPr>
        <w:t xml:space="preserve">第三章  合同</w:t>
      </w:r>
      <w:bookmarkEnd w:id="146"/>
      <w:r/>
      <w:bookmarkEnd w:id="147"/>
      <w:r/>
      <w:bookmarkEnd w:id="148"/>
      <w:r/>
      <w:bookmarkEnd w:id="149"/>
      <w:r/>
      <w:bookmarkEnd w:id="150"/>
      <w:r>
        <w:rPr>
          <w:rFonts w:hint="eastAsia" w:ascii="黑体" w:hAnsi="Times New Roman" w:eastAsia="黑体"/>
          <w:bCs/>
          <w:color w:val="000000"/>
          <w:sz w:val="44"/>
          <w:szCs w:val="28"/>
        </w:rPr>
        <w:t xml:space="preserve">文本（供参考）</w:t>
      </w:r>
      <w:r>
        <w:rPr>
          <w:rFonts w:ascii="黑体" w:hAnsi="Times New Roman" w:eastAsia="黑体"/>
          <w:bCs/>
          <w:color w:val="000000"/>
          <w:sz w:val="44"/>
          <w:szCs w:val="28"/>
        </w:rPr>
      </w:r>
      <w:r/>
    </w:p>
    <w:p>
      <w:pPr>
        <w:pStyle w:val="761"/>
        <w:jc w:val="center"/>
        <w:rPr>
          <w:rFonts w:hint="eastAsia" w:ascii="宋体" w:hAnsi="宋体" w:cs="宋体"/>
          <w:color w:val="000000"/>
          <w:sz w:val="48"/>
          <w:szCs w:val="48"/>
        </w:rPr>
      </w:pPr>
      <w:r/>
      <w:bookmarkStart w:id="151" w:name="_Toc462564139"/>
      <w:r/>
      <w:bookmarkStart w:id="152" w:name="_Toc120614244"/>
      <w:r/>
      <w:bookmarkStart w:id="153" w:name="_Hlt16619350"/>
      <w:r/>
      <w:bookmarkStart w:id="154" w:name="_Toc20823346"/>
      <w:r/>
      <w:bookmarkStart w:id="155" w:name="_Toc16938590"/>
      <w:r/>
      <w:bookmarkStart w:id="156" w:name="_Toc479757211"/>
      <w:r>
        <w:rPr>
          <w:rFonts w:hint="eastAsia" w:ascii="宋体" w:hAnsi="宋体" w:cs="宋体"/>
          <w:color w:val="000000"/>
          <w:sz w:val="48"/>
          <w:szCs w:val="48"/>
          <w:lang w:bidi="ar"/>
        </w:rPr>
        <w:t xml:space="preserve">建设工程施工合同</w:t>
      </w:r>
      <w:r>
        <w:rPr>
          <w:rFonts w:hint="eastAsia" w:ascii="宋体" w:hAnsi="宋体" w:cs="宋体"/>
          <w:color w:val="000000"/>
          <w:sz w:val="48"/>
          <w:szCs w:val="48"/>
          <w:lang w:bidi="ar"/>
        </w:rPr>
        <w:br w:type="textWrapping" w:clear="all"/>
      </w:r>
      <w:r>
        <w:rPr>
          <w:rFonts w:hint="eastAsia" w:ascii="宋体" w:hAnsi="宋体" w:cs="宋体"/>
          <w:color w:val="000000"/>
          <w:sz w:val="48"/>
          <w:szCs w:val="48"/>
        </w:rPr>
      </w:r>
      <w:r/>
    </w:p>
    <w:p>
      <w:pPr>
        <w:pStyle w:val="761"/>
        <w:rPr>
          <w:rFonts w:hint="eastAsia" w:ascii="宋体" w:hAnsi="宋体" w:cs="宋体"/>
          <w:color w:val="000000"/>
          <w:sz w:val="28"/>
          <w:szCs w:val="28"/>
          <w:u w:val="single"/>
        </w:rPr>
      </w:pPr>
      <w:r>
        <w:rPr>
          <w:rFonts w:hint="eastAsia" w:ascii="宋体" w:hAnsi="宋体" w:cs="宋体"/>
          <w:color w:val="000000"/>
          <w:sz w:val="28"/>
          <w:szCs w:val="28"/>
          <w:lang w:bidi="ar"/>
        </w:rPr>
        <w:t xml:space="preserve">工程项目名称:</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lang w:bidi="ar"/>
        </w:rPr>
        <w:t xml:space="preserve">   </w:t>
      </w:r>
      <w:r>
        <w:rPr>
          <w:rFonts w:hint="eastAsia" w:ascii="宋体" w:hAnsi="宋体" w:cs="宋体"/>
          <w:color w:val="000000"/>
          <w:sz w:val="28"/>
          <w:szCs w:val="28"/>
          <w:u w:val="single"/>
        </w:rPr>
      </w:r>
      <w:r/>
    </w:p>
    <w:p>
      <w:pPr>
        <w:pStyle w:val="761"/>
        <w:rPr>
          <w:rFonts w:hint="eastAsia" w:ascii="宋体" w:hAnsi="宋体" w:cs="宋体"/>
          <w:color w:val="000000"/>
          <w:sz w:val="28"/>
          <w:szCs w:val="28"/>
        </w:rPr>
      </w:pPr>
      <w:r>
        <w:rPr>
          <w:rFonts w:hint="eastAsia" w:ascii="宋体" w:hAnsi="宋体" w:cs="宋体"/>
          <w:color w:val="000000"/>
          <w:sz w:val="28"/>
          <w:szCs w:val="28"/>
          <w:lang w:bidi="ar"/>
        </w:rPr>
        <w:t xml:space="preserve">甲方:</w:t>
      </w:r>
      <w:r>
        <w:rPr>
          <w:rFonts w:hint="eastAsia" w:ascii="宋体" w:hAnsi="宋体" w:cs="宋体"/>
          <w:color w:val="000000"/>
          <w:sz w:val="28"/>
          <w:szCs w:val="28"/>
          <w:u w:val="single"/>
          <w:lang w:bidi="ar"/>
        </w:rPr>
        <w:t xml:space="preserve">   </w:t>
      </w:r>
      <w:r>
        <w:rPr>
          <w:rFonts w:cs="Calibri"/>
          <w:color w:val="000000"/>
          <w:sz w:val="28"/>
          <w:szCs w:val="28"/>
          <w:u w:val="single"/>
          <w:lang w:bidi="ar"/>
        </w:rPr>
        <w:t xml:space="preserve">    </w:t>
      </w:r>
      <w:r>
        <w:rPr>
          <w:rFonts w:hint="eastAsia" w:ascii="宋体" w:hAnsi="宋体" w:cs="宋体"/>
          <w:color w:val="000000"/>
          <w:sz w:val="28"/>
          <w:szCs w:val="28"/>
        </w:rPr>
      </w:r>
      <w:r/>
    </w:p>
    <w:p>
      <w:pPr>
        <w:pStyle w:val="761"/>
        <w:rPr>
          <w:rFonts w:hint="eastAsia" w:ascii="宋体" w:hAnsi="宋体" w:cs="宋体"/>
          <w:color w:val="000000"/>
          <w:sz w:val="28"/>
          <w:szCs w:val="28"/>
          <w:u w:val="single"/>
        </w:rPr>
      </w:pPr>
      <w:r>
        <w:rPr>
          <w:rFonts w:hint="eastAsia" w:ascii="宋体" w:hAnsi="宋体" w:cs="宋体"/>
          <w:color w:val="000000"/>
          <w:sz w:val="28"/>
          <w:szCs w:val="28"/>
          <w:lang w:bidi="ar"/>
        </w:rPr>
        <w:t xml:space="preserve">乙方:</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u w:val="single"/>
        </w:rPr>
      </w:r>
      <w:r/>
    </w:p>
    <w:p>
      <w:pPr>
        <w:pStyle w:val="761"/>
        <w:rPr>
          <w:rFonts w:hint="eastAsia" w:ascii="宋体" w:hAnsi="宋体" w:cs="宋体"/>
          <w:color w:val="000000"/>
          <w:sz w:val="28"/>
          <w:szCs w:val="28"/>
          <w:u w:val="single"/>
        </w:rPr>
      </w:pPr>
      <w:r>
        <w:rPr>
          <w:rFonts w:hint="eastAsia" w:ascii="宋体" w:hAnsi="宋体" w:cs="宋体"/>
          <w:color w:val="000000"/>
          <w:sz w:val="28"/>
          <w:szCs w:val="28"/>
          <w:lang w:bidi="ar"/>
        </w:rPr>
        <w:t xml:space="preserve">合同签订时间:</w:t>
      </w:r>
      <w:r>
        <w:rPr>
          <w:rFonts w:hint="eastAsia" w:ascii="宋体" w:hAnsi="宋体" w:cs="宋体"/>
          <w:color w:val="000000"/>
          <w:sz w:val="28"/>
          <w:szCs w:val="28"/>
          <w:u w:val="single"/>
          <w:lang w:bidi="ar"/>
        </w:rPr>
        <w:t xml:space="preserve">     年   月     日</w:t>
      </w:r>
      <w:r>
        <w:rPr>
          <w:rFonts w:hint="eastAsia" w:ascii="宋体" w:hAnsi="宋体" w:cs="宋体"/>
          <w:color w:val="000000"/>
          <w:sz w:val="28"/>
          <w:szCs w:val="28"/>
          <w:u w:val="single"/>
        </w:rPr>
      </w:r>
      <w:r/>
    </w:p>
    <w:p>
      <w:pPr>
        <w:pStyle w:val="761"/>
        <w:rPr>
          <w:rFonts w:hint="eastAsia" w:ascii="宋体" w:hAnsi="宋体" w:cs="宋体"/>
          <w:color w:val="000000"/>
          <w:sz w:val="28"/>
          <w:szCs w:val="28"/>
          <w:u w:val="single"/>
        </w:rPr>
      </w:pPr>
      <w:r>
        <w:rPr>
          <w:rFonts w:hint="eastAsia" w:ascii="宋体" w:hAnsi="宋体" w:cs="宋体"/>
          <w:color w:val="000000"/>
          <w:sz w:val="28"/>
          <w:szCs w:val="28"/>
          <w:lang w:bidi="ar"/>
        </w:rPr>
        <w:t xml:space="preserve">合同签订地点:</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lang w:bidi="ar"/>
        </w:rPr>
        <w:t xml:space="preserve">   </w:t>
      </w:r>
      <w:r>
        <w:rPr>
          <w:rFonts w:hint="eastAsia" w:ascii="宋体" w:hAnsi="宋体" w:cs="宋体"/>
          <w:color w:val="000000"/>
          <w:sz w:val="28"/>
          <w:szCs w:val="28"/>
          <w:u w:val="single"/>
        </w:rPr>
      </w:r>
      <w:r/>
    </w:p>
    <w:p>
      <w:pPr>
        <w:pStyle w:val="761"/>
        <w:jc w:val="center"/>
        <w:keepLines/>
        <w:keepNext/>
        <w:tabs>
          <w:tab w:val="left" w:pos="720" w:leader="none"/>
        </w:tabs>
        <w:rPr>
          <w:rFonts w:ascii="Times New Roman" w:hAnsi="Times New Roman" w:cs="宋体"/>
          <w:b/>
          <w:bCs/>
          <w:color w:val="000000"/>
          <w:sz w:val="30"/>
          <w:szCs w:val="30"/>
          <w:lang w:bidi="ar"/>
        </w:rPr>
        <w:outlineLvl w:val="2"/>
      </w:pPr>
      <w:r/>
      <w:bookmarkStart w:id="157" w:name="_Toc409019148"/>
      <w:r/>
      <w:bookmarkStart w:id="158" w:name="_Toc403637948"/>
      <w:r/>
      <w:bookmarkStart w:id="159" w:name="_Toc396235917"/>
      <w:r/>
      <w:bookmarkStart w:id="160" w:name="_Toc396235995"/>
      <w:r/>
      <w:bookmarkStart w:id="161" w:name="_Toc396124087"/>
      <w:r>
        <w:rPr>
          <w:rFonts w:ascii="Times New Roman" w:hAnsi="Times New Roman" w:cs="宋体"/>
          <w:b/>
          <w:bCs/>
          <w:color w:val="000000"/>
          <w:sz w:val="30"/>
          <w:szCs w:val="30"/>
          <w:lang w:bidi="ar"/>
        </w:rPr>
      </w:r>
      <w:r/>
    </w:p>
    <w:p>
      <w:pPr>
        <w:pStyle w:val="761"/>
        <w:jc w:val="center"/>
        <w:keepLines/>
        <w:keepNext/>
        <w:tabs>
          <w:tab w:val="left" w:pos="720" w:leader="none"/>
        </w:tabs>
        <w:rPr>
          <w:b/>
          <w:bCs/>
          <w:color w:val="000000"/>
          <w:sz w:val="30"/>
          <w:szCs w:val="30"/>
        </w:rPr>
        <w:outlineLvl w:val="2"/>
      </w:pPr>
      <w:r>
        <w:rPr>
          <w:rFonts w:hint="eastAsia" w:ascii="Times New Roman" w:hAnsi="Times New Roman" w:cs="宋体"/>
          <w:b/>
          <w:bCs/>
          <w:color w:val="000000"/>
          <w:sz w:val="30"/>
          <w:szCs w:val="30"/>
          <w:lang w:bidi="ar"/>
        </w:rPr>
        <w:t xml:space="preserve">第一部分</w:t>
      </w:r>
      <w:r>
        <w:rPr>
          <w:rFonts w:ascii="Times New Roman" w:hAnsi="Times New Roman"/>
          <w:b/>
          <w:bCs/>
          <w:color w:val="000000"/>
          <w:sz w:val="30"/>
          <w:szCs w:val="30"/>
          <w:lang w:bidi="ar"/>
        </w:rPr>
        <w:t xml:space="preserve"> </w:t>
      </w:r>
      <w:r>
        <w:rPr>
          <w:rFonts w:hint="eastAsia" w:ascii="Times New Roman" w:hAnsi="Times New Roman" w:cs="宋体"/>
          <w:b/>
          <w:bCs/>
          <w:color w:val="000000"/>
          <w:sz w:val="30"/>
          <w:szCs w:val="30"/>
          <w:lang w:bidi="ar"/>
        </w:rPr>
        <w:t xml:space="preserve">合同协议书</w:t>
      </w:r>
      <w:r>
        <w:rPr>
          <w:b/>
          <w:bCs/>
          <w:color w:val="000000"/>
          <w:sz w:val="30"/>
          <w:szCs w:val="30"/>
        </w:rPr>
      </w:r>
      <w:r/>
    </w:p>
    <w:p>
      <w:pPr>
        <w:pStyle w:val="761"/>
        <w:rPr>
          <w:rFonts w:hint="eastAsia" w:ascii="宋体" w:hAnsi="宋体" w:cs="宋体"/>
          <w:color w:val="000000"/>
          <w:szCs w:val="21"/>
        </w:rPr>
      </w:pPr>
      <w:r>
        <w:rPr>
          <w:rFonts w:hint="eastAsia" w:ascii="宋体" w:hAnsi="宋体" w:cs="宋体"/>
          <w:color w:val="000000"/>
          <w:szCs w:val="21"/>
        </w:rPr>
      </w:r>
      <w:r/>
    </w:p>
    <w:p>
      <w:pPr>
        <w:pStyle w:val="761"/>
        <w:rPr>
          <w:rFonts w:hint="eastAsia" w:ascii="宋体" w:hAnsi="宋体" w:cs="宋体"/>
          <w:color w:val="000000"/>
          <w:szCs w:val="21"/>
          <w:u w:val="single"/>
        </w:rPr>
      </w:pPr>
      <w:r>
        <w:rPr>
          <w:rFonts w:hint="eastAsia" w:ascii="宋体" w:hAnsi="宋体" w:cs="宋体"/>
          <w:color w:val="000000"/>
          <w:szCs w:val="21"/>
          <w:lang w:bidi="ar"/>
        </w:rPr>
        <w:t xml:space="preserve">甲方（全称）：</w:t>
      </w:r>
      <w:r>
        <w:rPr>
          <w:rFonts w:hint="eastAsia" w:ascii="宋体" w:hAnsi="宋体" w:cs="宋体"/>
          <w:color w:val="000000"/>
          <w:szCs w:val="21"/>
          <w:u w:val="single"/>
          <w:lang w:bidi="ar"/>
        </w:rPr>
        <w:t xml:space="preserve">南京脑科医院</w:t>
      </w:r>
      <w:r>
        <w:rPr>
          <w:rFonts w:hint="eastAsia" w:ascii="宋体" w:hAnsi="宋体" w:cs="宋体"/>
          <w:color w:val="000000"/>
          <w:szCs w:val="21"/>
          <w:u w:val="single"/>
        </w:rPr>
      </w:r>
      <w:r/>
    </w:p>
    <w:p>
      <w:pPr>
        <w:pStyle w:val="761"/>
        <w:rPr>
          <w:rFonts w:hint="eastAsia" w:ascii="宋体" w:hAnsi="宋体" w:cs="宋体"/>
          <w:color w:val="000000"/>
          <w:szCs w:val="21"/>
        </w:rPr>
      </w:pPr>
      <w:r>
        <w:rPr>
          <w:rFonts w:hint="eastAsia" w:ascii="宋体" w:hAnsi="宋体" w:cs="宋体"/>
          <w:color w:val="000000"/>
          <w:szCs w:val="21"/>
          <w:lang w:bidi="ar"/>
        </w:rPr>
        <w:t xml:space="preserve">乙方（全称）：</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rPr>
      </w:r>
      <w:r/>
    </w:p>
    <w:p>
      <w:pPr>
        <w:pStyle w:val="761"/>
        <w:rPr>
          <w:rFonts w:hint="eastAsia" w:ascii="宋体" w:hAnsi="宋体" w:cs="宋体"/>
          <w:color w:val="000000"/>
          <w:szCs w:val="21"/>
          <w:u w:val="single"/>
        </w:rPr>
      </w:pP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1"/>
        <w:rPr>
          <w:rFonts w:hint="eastAsia" w:ascii="宋体" w:hAnsi="宋体" w:cs="宋体"/>
          <w:color w:val="000000"/>
          <w:szCs w:val="21"/>
          <w:u w:val="single"/>
        </w:rPr>
      </w:pPr>
      <w:r>
        <w:rPr>
          <w:rFonts w:hint="eastAsia" w:ascii="宋体" w:hAnsi="宋体" w:cs="宋体"/>
          <w:color w:val="000000"/>
          <w:szCs w:val="21"/>
          <w:lang w:bidi="ar"/>
        </w:rPr>
        <w:t xml:space="preserve">     本项目由采用</w:t>
      </w:r>
      <w:r>
        <w:rPr>
          <w:rFonts w:hint="eastAsia" w:ascii="宋体" w:hAnsi="宋体" w:cs="宋体"/>
          <w:color w:val="000000"/>
          <w:szCs w:val="21"/>
          <w:u w:val="single"/>
          <w:lang w:bidi="ar"/>
        </w:rPr>
        <w:t xml:space="preserve">  （采购方式）  </w:t>
      </w:r>
      <w:r>
        <w:rPr>
          <w:rFonts w:hint="eastAsia" w:ascii="宋体" w:hAnsi="宋体" w:cs="宋体"/>
          <w:color w:val="000000"/>
          <w:szCs w:val="21"/>
          <w:lang w:bidi="ar"/>
        </w:rPr>
        <w:t xml:space="preserve">确定</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乙方名称）中标，成交通知书后附。</w:t>
      </w:r>
      <w:r>
        <w:rPr>
          <w:rFonts w:hint="eastAsia" w:ascii="宋体" w:hAnsi="宋体" w:cs="宋体"/>
          <w:color w:val="000000"/>
          <w:szCs w:val="21"/>
          <w:u w:val="single"/>
        </w:rPr>
      </w:r>
      <w:r/>
    </w:p>
    <w:p>
      <w:pPr>
        <w:pStyle w:val="761"/>
        <w:rPr>
          <w:rFonts w:hint="eastAsia" w:ascii="宋体" w:hAnsi="宋体" w:cs="宋体"/>
          <w:color w:val="000000"/>
          <w:szCs w:val="21"/>
        </w:rPr>
      </w:pPr>
      <w:r>
        <w:rPr>
          <w:rFonts w:hint="eastAsia" w:ascii="宋体" w:hAnsi="宋体" w:cs="宋体"/>
          <w:color w:val="000000"/>
          <w:szCs w:val="21"/>
          <w:lang w:bidi="ar"/>
        </w:rPr>
        <w:t xml:space="preserve">     根据《民法典》、《中华人民共和国建筑法》及有关法律规定，遵循平等、自愿、公平和诚实信用的原则，双方就</w:t>
      </w:r>
      <w:r>
        <w:rPr>
          <w:rFonts w:ascii="Arial" w:hAnsi="Arial" w:cs="Arial"/>
          <w:bCs/>
          <w:color w:val="000000"/>
          <w:szCs w:val="24"/>
          <w:u w:val="single"/>
          <w:lang w:bidi="ar"/>
        </w:rPr>
        <w:t xml:space="preserve">                              </w:t>
      </w:r>
      <w:r>
        <w:rPr>
          <w:rFonts w:hint="eastAsia" w:ascii="宋体" w:hAnsi="宋体" w:cs="宋体"/>
          <w:color w:val="000000"/>
          <w:szCs w:val="21"/>
          <w:lang w:bidi="ar"/>
        </w:rPr>
        <w:t xml:space="preserve">施工及有关事项协商一致，共同达成如下协议：</w:t>
      </w:r>
      <w:r>
        <w:rPr>
          <w:rFonts w:hint="eastAsia" w:ascii="宋体" w:hAnsi="宋体" w:cs="宋体"/>
          <w:color w:val="000000"/>
          <w:szCs w:val="21"/>
        </w:rPr>
      </w:r>
      <w:r/>
    </w:p>
    <w:p>
      <w:pPr>
        <w:pStyle w:val="761"/>
        <w:rPr>
          <w:rFonts w:hint="eastAsia" w:ascii="宋体" w:hAnsi="宋体" w:cs="宋体"/>
          <w:bCs/>
          <w:color w:val="000000"/>
          <w:szCs w:val="24"/>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62" w:name="_Toc396235904"/>
      <w:r>
        <w:rPr>
          <w:rFonts w:hint="eastAsia" w:ascii="宋体" w:hAnsi="宋体" w:cs="宋体"/>
          <w:color w:val="000000"/>
          <w:szCs w:val="21"/>
          <w:lang w:bidi="ar"/>
        </w:rPr>
        <w:t xml:space="preserve">一、工程概况</w:t>
      </w:r>
      <w:bookmarkEnd w:id="162"/>
      <w:r>
        <w:rPr>
          <w:rFonts w:hint="eastAsia" w:ascii="宋体" w:hAnsi="宋体" w:cs="宋体"/>
          <w:bCs/>
          <w:color w:val="000000"/>
          <w:szCs w:val="24"/>
        </w:rPr>
      </w:r>
      <w:r/>
    </w:p>
    <w:p>
      <w:pPr>
        <w:pStyle w:val="761"/>
        <w:rPr>
          <w:rFonts w:hint="eastAsia" w:ascii="宋体" w:hAnsi="宋体" w:cs="宋体"/>
          <w:color w:val="000000"/>
          <w:szCs w:val="21"/>
          <w:u w:val="single"/>
        </w:rPr>
      </w:pPr>
      <w:r>
        <w:rPr>
          <w:rFonts w:hint="eastAsia" w:ascii="宋体" w:hAnsi="宋体" w:cs="宋体"/>
          <w:bCs/>
          <w:color w:val="000000"/>
          <w:szCs w:val="21"/>
          <w:lang w:bidi="ar"/>
        </w:rPr>
        <w:t xml:space="preserve">1.工程名称</w:t>
      </w:r>
      <w:r>
        <w:rPr>
          <w:rFonts w:hint="eastAsia" w:ascii="宋体" w:hAnsi="宋体" w:cs="宋体"/>
          <w:color w:val="000000"/>
          <w:szCs w:val="21"/>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1"/>
        <w:rPr>
          <w:rFonts w:hint="eastAsia" w:ascii="宋体" w:hAnsi="宋体" w:cs="宋体"/>
          <w:color w:val="000000"/>
          <w:szCs w:val="21"/>
          <w:u w:val="single"/>
        </w:rPr>
      </w:pPr>
      <w:r>
        <w:rPr>
          <w:rFonts w:hint="eastAsia" w:ascii="宋体" w:hAnsi="宋体" w:cs="宋体"/>
          <w:bCs/>
          <w:color w:val="000000"/>
          <w:szCs w:val="21"/>
          <w:lang w:bidi="ar"/>
        </w:rPr>
        <w:t xml:space="preserve">2.工程地点： </w:t>
      </w:r>
      <w:r>
        <w:rPr>
          <w:rFonts w:hint="eastAsia" w:ascii="宋体" w:hAnsi="宋体" w:cs="宋体"/>
          <w:bCs/>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1"/>
        <w:rPr>
          <w:rFonts w:hint="eastAsia" w:ascii="宋体" w:hAnsi="宋体" w:cs="宋体"/>
          <w:color w:val="000000"/>
          <w:szCs w:val="21"/>
          <w:u w:val="single"/>
        </w:rPr>
      </w:pPr>
      <w:r>
        <w:rPr>
          <w:rFonts w:hint="eastAsia" w:ascii="宋体" w:hAnsi="宋体" w:cs="宋体"/>
          <w:bCs/>
          <w:color w:val="000000"/>
          <w:szCs w:val="21"/>
          <w:lang w:bidi="ar"/>
        </w:rPr>
        <w:t xml:space="preserve">3.工程立项批准文号：</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4.资金来源：</w:t>
      </w:r>
      <w:r>
        <w:rPr>
          <w:rFonts w:hint="eastAsia" w:ascii="宋体" w:hAnsi="宋体" w:cs="宋体"/>
          <w:color w:val="000000"/>
          <w:szCs w:val="21"/>
          <w:u w:val="single"/>
          <w:lang w:bidi="ar"/>
        </w:rPr>
        <w:t xml:space="preserve">           </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5.工程内容：</w:t>
      </w:r>
      <w:r>
        <w:rPr>
          <w:rFonts w:hint="eastAsia" w:ascii="宋体" w:hAnsi="宋体" w:cs="宋体"/>
          <w:color w:val="000000"/>
          <w:szCs w:val="21"/>
          <w:u w:val="single"/>
          <w:lang w:bidi="ar"/>
        </w:rPr>
        <w:t xml:space="preserve">               </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color w:val="000000"/>
          <w:szCs w:val="21"/>
          <w:lang w:bidi="ar"/>
        </w:rPr>
        <w:t xml:space="preserve">群体工程应附《乙方承揽工程项目一览表》（附件1）。</w:t>
      </w:r>
      <w:r>
        <w:rPr>
          <w:rFonts w:hint="eastAsia" w:ascii="宋体" w:hAnsi="宋体" w:cs="宋体"/>
          <w:bCs/>
          <w:color w:val="000000"/>
          <w:szCs w:val="21"/>
        </w:rPr>
      </w:r>
      <w:r/>
    </w:p>
    <w:p>
      <w:pPr>
        <w:pStyle w:val="761"/>
        <w:rPr>
          <w:rFonts w:hint="eastAsia" w:ascii="宋体" w:hAnsi="宋体" w:cs="宋体"/>
          <w:bCs/>
          <w:color w:val="000000"/>
          <w:szCs w:val="21"/>
          <w:u w:val="single"/>
        </w:rPr>
      </w:pPr>
      <w:r>
        <w:rPr>
          <w:rFonts w:hint="eastAsia" w:ascii="宋体" w:hAnsi="宋体" w:cs="宋体"/>
          <w:bCs/>
          <w:color w:val="000000"/>
          <w:szCs w:val="21"/>
          <w:lang w:bidi="ar"/>
        </w:rPr>
        <w:t xml:space="preserve">6.工程承包范围：</w:t>
      </w:r>
      <w:r>
        <w:rPr>
          <w:rFonts w:cs="Calibri"/>
          <w:color w:val="000000"/>
          <w:szCs w:val="21"/>
          <w:u w:val="single"/>
          <w:lang w:bidi="ar"/>
        </w:rPr>
        <w:t xml:space="preserve">                              </w:t>
      </w:r>
      <w:r>
        <w:rPr>
          <w:rFonts w:hint="eastAsia" w:ascii="宋体" w:hAnsi="宋体" w:cs="宋体"/>
          <w:color w:val="000000"/>
          <w:szCs w:val="21"/>
          <w:u w:val="single"/>
          <w:lang w:bidi="ar"/>
        </w:rPr>
        <w:t xml:space="preserve"> </w:t>
      </w:r>
      <w:r>
        <w:rPr>
          <w:rFonts w:hint="eastAsia" w:cs="宋体"/>
          <w:color w:val="000000"/>
          <w:szCs w:val="21"/>
          <w:lang w:bidi="ar"/>
        </w:rPr>
        <w:t xml:space="preserve">。</w:t>
      </w:r>
      <w:r>
        <w:rPr>
          <w:rFonts w:hint="eastAsia" w:ascii="宋体" w:hAnsi="宋体" w:cs="宋体"/>
          <w:bCs/>
          <w:color w:val="000000"/>
          <w:szCs w:val="21"/>
          <w:u w:val="single"/>
        </w:rPr>
      </w:r>
      <w:r/>
    </w:p>
    <w:p>
      <w:pPr>
        <w:pStyle w:val="761"/>
        <w:rPr>
          <w:rFonts w:hint="eastAsia" w:ascii="宋体" w:hAnsi="宋体" w:cs="宋体"/>
          <w:color w:val="000000"/>
          <w:szCs w:val="21"/>
        </w:rPr>
      </w:pPr>
      <w:r>
        <w:rPr>
          <w:rFonts w:hint="eastAsia" w:ascii="宋体" w:hAnsi="宋体" w:cs="宋体"/>
          <w:color w:val="000000"/>
          <w:szCs w:val="21"/>
          <w:lang w:bidi="ar"/>
        </w:rPr>
        <w:t xml:space="preserve">   </w:t>
      </w:r>
      <w:bookmarkStart w:id="163" w:name="_Toc396235905"/>
      <w:r>
        <w:rPr>
          <w:rFonts w:hint="eastAsia" w:ascii="宋体" w:hAnsi="宋体" w:cs="宋体"/>
          <w:color w:val="000000"/>
          <w:szCs w:val="21"/>
          <w:lang w:bidi="ar"/>
        </w:rPr>
        <w:t xml:space="preserve">二、合同工期</w:t>
      </w:r>
      <w:bookmarkEnd w:id="163"/>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计划开工日期：</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年</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月</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日（以甲方正式发出的开工令为准）。</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计划竣工日期：</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年</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月</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日。</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工期总日历天数：</w:t>
      </w:r>
      <w:r>
        <w:rPr>
          <w:rFonts w:hint="eastAsia" w:ascii="宋体" w:hAnsi="宋体" w:cs="宋体"/>
          <w:color w:val="000000"/>
          <w:szCs w:val="21"/>
          <w:u w:val="single"/>
          <w:lang w:bidi="ar"/>
        </w:rPr>
        <w:t xml:space="preserve">乙方比选时承诺工期</w:t>
      </w:r>
      <w:r>
        <w:rPr>
          <w:rFonts w:hint="eastAsia" w:ascii="宋体" w:hAnsi="宋体" w:cs="宋体"/>
          <w:color w:val="000000"/>
          <w:szCs w:val="21"/>
          <w:lang w:bidi="ar"/>
        </w:rPr>
        <w:t xml:space="preserve">。工期总日历天数与根据前述计划开竣工日期计算的工期天数不一致的，以工期总日历天数为准。</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    </w:t>
      </w:r>
      <w:bookmarkStart w:id="164" w:name="_Toc396235906"/>
      <w:r>
        <w:rPr>
          <w:rFonts w:hint="eastAsia" w:ascii="宋体" w:hAnsi="宋体" w:cs="宋体"/>
          <w:color w:val="000000"/>
          <w:szCs w:val="21"/>
          <w:lang w:bidi="ar"/>
        </w:rPr>
        <w:t xml:space="preserve">三、质量标准</w:t>
      </w:r>
      <w:bookmarkEnd w:id="164"/>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工程质量符合</w:t>
      </w:r>
      <w:r>
        <w:rPr>
          <w:rFonts w:hint="eastAsia" w:cs="宋体"/>
          <w:color w:val="000000"/>
          <w:szCs w:val="24"/>
          <w:lang w:bidi="ar"/>
        </w:rPr>
        <w:t xml:space="preserve">国家规定的合格</w:t>
      </w:r>
      <w:r>
        <w:rPr>
          <w:rFonts w:hint="eastAsia" w:ascii="宋体" w:hAnsi="宋体" w:cs="宋体"/>
          <w:color w:val="000000"/>
          <w:szCs w:val="21"/>
          <w:lang w:bidi="ar"/>
        </w:rPr>
        <w:t xml:space="preserve">标准。</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4"/>
          <w:lang w:bidi="ar"/>
        </w:rPr>
        <w:t xml:space="preserve"> </w:t>
      </w:r>
      <w:r>
        <w:rPr>
          <w:rFonts w:hint="eastAsia" w:ascii="宋体" w:hAnsi="宋体" w:cs="宋体"/>
          <w:color w:val="000000"/>
          <w:szCs w:val="21"/>
          <w:lang w:bidi="ar"/>
        </w:rPr>
        <w:t xml:space="preserve">  </w:t>
      </w:r>
      <w:bookmarkStart w:id="165" w:name="_Toc396235907"/>
      <w:r>
        <w:rPr>
          <w:rFonts w:hint="eastAsia" w:ascii="宋体" w:hAnsi="宋体" w:cs="宋体"/>
          <w:color w:val="000000"/>
          <w:szCs w:val="21"/>
          <w:lang w:bidi="ar"/>
        </w:rPr>
        <w:t xml:space="preserve">四、签约合同价与合同价格形式</w:t>
      </w:r>
      <w:bookmarkEnd w:id="165"/>
      <w:r>
        <w:rPr>
          <w:rFonts w:hint="eastAsia" w:ascii="宋体" w:hAnsi="宋体" w:cs="宋体"/>
          <w:color w:val="000000"/>
          <w:szCs w:val="21"/>
          <w:lang w:bidi="ar"/>
        </w:rPr>
        <w:tab/>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1.签约合同价为：</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人民币（大写）</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元)；</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2.合同价格形式：</w:t>
      </w:r>
      <w:r>
        <w:rPr>
          <w:rFonts w:hint="eastAsia" w:ascii="宋体" w:hAnsi="宋体" w:cs="宋体"/>
          <w:color w:val="000000"/>
          <w:szCs w:val="21"/>
          <w:u w:val="single"/>
          <w:lang w:bidi="ar"/>
        </w:rPr>
        <w:t xml:space="preserve">固定单价合同</w:t>
      </w:r>
      <w:r>
        <w:rPr>
          <w:rFonts w:hint="eastAsia" w:ascii="宋体" w:hAnsi="宋体" w:cs="宋体"/>
          <w:color w:val="000000"/>
          <w:szCs w:val="21"/>
          <w:lang w:bidi="ar"/>
        </w:rPr>
        <w:t xml:space="preserve">。</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3.预付款基数：签约合同价（如有暂列金额，则扣除暂列金额）</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    </w:t>
      </w:r>
      <w:bookmarkStart w:id="166" w:name="_Toc396235908"/>
      <w:r>
        <w:rPr>
          <w:rFonts w:hint="eastAsia" w:ascii="宋体" w:hAnsi="宋体" w:cs="宋体"/>
          <w:color w:val="000000"/>
          <w:szCs w:val="21"/>
          <w:lang w:bidi="ar"/>
        </w:rPr>
        <w:t xml:space="preserve">五、项目经理</w:t>
      </w:r>
      <w:bookmarkEnd w:id="166"/>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乙方项目经理：</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rPr>
      </w:r>
      <w:r/>
    </w:p>
    <w:p>
      <w:pPr>
        <w:pStyle w:val="761"/>
        <w:numPr>
          <w:ilvl w:val="0"/>
          <w:numId w:val="11"/>
        </w:numPr>
        <w:ind w:firstLine="420"/>
        <w:rPr>
          <w:rFonts w:hint="eastAsia" w:ascii="宋体" w:hAnsi="宋体" w:cs="宋体"/>
          <w:color w:val="000000"/>
          <w:szCs w:val="21"/>
        </w:rPr>
      </w:pPr>
      <w:r>
        <w:rPr>
          <w:rFonts w:hint="eastAsia" w:ascii="宋体" w:hAnsi="宋体" w:cs="宋体"/>
          <w:color w:val="000000"/>
          <w:szCs w:val="21"/>
          <w:lang w:bidi="ar"/>
        </w:rPr>
        <w:t xml:space="preserve">双方的权利义务范围</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1.甲方负责筹集项目所需资金并向乙方支付工程款；</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2.乙方负责完成合同约定的所有事项；</w:t>
      </w:r>
      <w:r>
        <w:rPr>
          <w:rFonts w:hint="eastAsia" w:ascii="宋体" w:hAnsi="宋体" w:cs="宋体"/>
          <w:color w:val="000000"/>
          <w:szCs w:val="21"/>
        </w:rPr>
      </w:r>
      <w:r/>
    </w:p>
    <w:p>
      <w:pPr>
        <w:pStyle w:val="761"/>
        <w:rPr>
          <w:rFonts w:hint="eastAsia" w:ascii="宋体" w:hAnsi="宋体" w:cs="宋体"/>
          <w:color w:val="000000"/>
          <w:szCs w:val="21"/>
        </w:rPr>
      </w:pPr>
      <w:r/>
      <w:bookmarkStart w:id="167" w:name="_Toc396235909"/>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七、合同文件构成</w:t>
      </w:r>
      <w:bookmarkEnd w:id="167"/>
      <w:r>
        <w:rPr>
          <w:rFonts w:hint="eastAsia" w:ascii="宋体" w:hAnsi="宋体" w:cs="宋体"/>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本协议书与下列文件一起构成合同文件：</w:t>
      </w:r>
      <w:r>
        <w:rPr>
          <w:rFonts w:hint="eastAsia" w:ascii="宋体" w:hAnsi="宋体" w:cs="宋体"/>
          <w:bCs/>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（1）中标通知书；</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（2）投标函及其附录； </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（3）专用合同条款及其附件；</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（4）通用合同条款；</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（5）技术标准和要求；</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（6）图纸；</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（7）已标价工程量清单或预算书；</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（8）其他合同文件。</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在合同订立及履行过程中形成的与合同有关的文件均构成合同文件组成部分。</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    </w:t>
      </w:r>
      <w:bookmarkStart w:id="168" w:name="_Toc396235910"/>
      <w:r>
        <w:rPr>
          <w:rFonts w:hint="eastAsia" w:ascii="宋体" w:hAnsi="宋体" w:cs="宋体"/>
          <w:color w:val="000000"/>
          <w:szCs w:val="21"/>
          <w:lang w:bidi="ar"/>
        </w:rPr>
        <w:t xml:space="preserve">八、承诺</w:t>
      </w:r>
      <w:bookmarkEnd w:id="168"/>
      <w:r>
        <w:rPr>
          <w:rFonts w:hint="eastAsia" w:ascii="宋体" w:hAnsi="宋体" w:cs="宋体"/>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1.甲方承诺按照法律规定履行项目审批手续、筹集工程建设资金并按照合同约定的期限和方式支付合同价款。</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2.乙方承诺按照法律规定及合同约定组织完成工程施工，确保工程质量和安全，并在缺陷责任期及保修期内承担相应的工程维修责任。</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3.甲方和乙方通过招投标形式签订合同的，双方理解并承诺不再就同一工程另行签订与合同实质性内容相背离的协议。</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color w:val="000000"/>
          <w:szCs w:val="21"/>
          <w:lang w:bidi="ar"/>
        </w:rPr>
        <w:t xml:space="preserve">    九、词语含义</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本协议书中词语含义与第二部分通用合同条款中赋予的含义相同。</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69" w:name="_Toc396235911"/>
      <w:r>
        <w:rPr>
          <w:rFonts w:hint="eastAsia" w:ascii="宋体" w:hAnsi="宋体" w:cs="宋体"/>
          <w:color w:val="000000"/>
          <w:szCs w:val="21"/>
          <w:lang w:bidi="ar"/>
        </w:rPr>
        <w:t xml:space="preserve">十、签订时间</w:t>
      </w:r>
      <w:bookmarkEnd w:id="169"/>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本合同于</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年</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月</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日签订。</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0" w:name="_Toc396235912"/>
      <w:r>
        <w:rPr>
          <w:rFonts w:hint="eastAsia" w:ascii="宋体" w:hAnsi="宋体" w:cs="宋体"/>
          <w:color w:val="000000"/>
          <w:szCs w:val="21"/>
          <w:lang w:bidi="ar"/>
        </w:rPr>
        <w:t xml:space="preserve">十一、签订地点</w:t>
      </w:r>
      <w:bookmarkEnd w:id="170"/>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本合同在</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签订。</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1" w:name="_Toc396235913"/>
      <w:r>
        <w:rPr>
          <w:rFonts w:hint="eastAsia" w:ascii="宋体" w:hAnsi="宋体" w:cs="宋体"/>
          <w:color w:val="000000"/>
          <w:szCs w:val="21"/>
          <w:lang w:bidi="ar"/>
        </w:rPr>
        <w:t xml:space="preserve">十二、补充协议</w:t>
      </w:r>
      <w:bookmarkEnd w:id="171"/>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合同未尽事宜，合同当事人另行签订补充协议，补充协议是合同的组成部分。</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2" w:name="_Toc396235914"/>
      <w:r>
        <w:rPr>
          <w:rFonts w:hint="eastAsia" w:ascii="宋体" w:hAnsi="宋体" w:cs="宋体"/>
          <w:color w:val="000000"/>
          <w:szCs w:val="21"/>
          <w:lang w:bidi="ar"/>
        </w:rPr>
        <w:t xml:space="preserve">十三、合同生效</w:t>
      </w:r>
      <w:bookmarkEnd w:id="172"/>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本合同自</w:t>
      </w:r>
      <w:r>
        <w:rPr>
          <w:rFonts w:hint="eastAsia" w:ascii="宋体" w:hAnsi="宋体" w:cs="宋体"/>
          <w:bCs/>
          <w:color w:val="000000"/>
          <w:szCs w:val="21"/>
          <w:u w:val="single"/>
          <w:lang w:bidi="ar"/>
        </w:rPr>
        <w:t xml:space="preserve">    双方签字、盖章后       </w:t>
      </w:r>
      <w:r>
        <w:rPr>
          <w:rFonts w:hint="eastAsia" w:ascii="宋体" w:hAnsi="宋体" w:cs="宋体"/>
          <w:bCs/>
          <w:color w:val="000000"/>
          <w:szCs w:val="21"/>
          <w:lang w:bidi="ar"/>
        </w:rPr>
        <w:t xml:space="preserve">生效。</w:t>
      </w:r>
      <w:r>
        <w:rPr>
          <w:rFonts w:hint="eastAsia" w:ascii="宋体" w:hAnsi="宋体" w:cs="宋体"/>
          <w:bCs/>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    </w:t>
      </w:r>
      <w:bookmarkStart w:id="173" w:name="_Toc396235915"/>
      <w:r>
        <w:rPr>
          <w:rFonts w:hint="eastAsia" w:ascii="宋体" w:hAnsi="宋体" w:cs="宋体"/>
          <w:color w:val="000000"/>
          <w:szCs w:val="21"/>
          <w:lang w:bidi="ar"/>
        </w:rPr>
        <w:t xml:space="preserve">十四、合同份数</w:t>
      </w:r>
      <w:bookmarkEnd w:id="173"/>
      <w:r>
        <w:rPr>
          <w:rFonts w:hint="eastAsia" w:ascii="宋体" w:hAnsi="宋体" w:cs="宋体"/>
          <w:color w:val="000000"/>
          <w:szCs w:val="21"/>
        </w:rPr>
      </w:r>
      <w:r/>
    </w:p>
    <w:p>
      <w:pPr>
        <w:pStyle w:val="761"/>
        <w:rPr>
          <w:rFonts w:ascii="宋体" w:hAnsi="宋体" w:cs="宋体"/>
          <w:bCs/>
          <w:color w:val="000000"/>
          <w:szCs w:val="21"/>
          <w:lang w:bidi="ar"/>
        </w:rPr>
      </w:pPr>
      <w:r>
        <w:rPr>
          <w:rFonts w:hint="eastAsia" w:ascii="宋体" w:hAnsi="宋体" w:cs="宋体"/>
          <w:bCs/>
          <w:color w:val="000000"/>
          <w:szCs w:val="21"/>
          <w:lang w:bidi="ar"/>
        </w:rPr>
        <w:t xml:space="preserve">本合同一式</w:t>
      </w:r>
      <w:r>
        <w:rPr>
          <w:rFonts w:hint="eastAsia" w:ascii="宋体" w:hAnsi="宋体" w:cs="宋体"/>
          <w:bCs/>
          <w:color w:val="000000"/>
          <w:szCs w:val="21"/>
          <w:u w:val="single"/>
          <w:lang w:bidi="ar"/>
        </w:rPr>
        <w:t xml:space="preserve"> 捌 </w:t>
      </w:r>
      <w:r>
        <w:rPr>
          <w:rFonts w:hint="eastAsia" w:ascii="宋体" w:hAnsi="宋体" w:cs="宋体"/>
          <w:bCs/>
          <w:color w:val="000000"/>
          <w:szCs w:val="21"/>
          <w:lang w:bidi="ar"/>
        </w:rPr>
        <w:t xml:space="preserve">份，均具有同等法律效力，双方各执</w:t>
      </w:r>
      <w:r>
        <w:rPr>
          <w:rFonts w:hint="eastAsia" w:ascii="宋体" w:hAnsi="宋体" w:cs="宋体"/>
          <w:bCs/>
          <w:color w:val="000000"/>
          <w:szCs w:val="21"/>
          <w:u w:val="single"/>
          <w:lang w:bidi="ar"/>
        </w:rPr>
        <w:t xml:space="preserve"> 肆 </w:t>
      </w:r>
      <w:r>
        <w:rPr>
          <w:rFonts w:hint="eastAsia" w:ascii="宋体" w:hAnsi="宋体" w:cs="宋体"/>
          <w:bCs/>
          <w:color w:val="000000"/>
          <w:szCs w:val="21"/>
          <w:lang w:bidi="ar"/>
        </w:rPr>
        <w:t xml:space="preserve">份。</w:t>
      </w:r>
      <w:r>
        <w:rPr>
          <w:rFonts w:ascii="宋体" w:hAnsi="宋体" w:cs="宋体"/>
          <w:bCs/>
          <w:color w:val="000000"/>
          <w:szCs w:val="21"/>
          <w:lang w:bidi="ar"/>
        </w:rPr>
      </w:r>
      <w:r/>
    </w:p>
    <w:p>
      <w:pPr>
        <w:pStyle w:val="761"/>
        <w:rPr>
          <w:rFonts w:ascii="宋体" w:hAnsi="宋体" w:cs="宋体"/>
          <w:bCs/>
          <w:color w:val="000000"/>
          <w:szCs w:val="21"/>
          <w:lang w:bidi="ar"/>
        </w:rPr>
      </w:pPr>
      <w:r>
        <w:rPr>
          <w:rFonts w:ascii="宋体" w:hAnsi="宋体" w:cs="宋体"/>
          <w:bCs/>
          <w:color w:val="000000"/>
          <w:szCs w:val="21"/>
          <w:lang w:bidi="ar"/>
        </w:rPr>
      </w:r>
      <w:r/>
    </w:p>
    <w:p>
      <w:pPr>
        <w:pStyle w:val="761"/>
        <w:rPr>
          <w:rFonts w:hint="eastAsia" w:ascii="宋体" w:hAnsi="宋体" w:cs="宋体"/>
          <w:color w:val="000000"/>
          <w:szCs w:val="21"/>
        </w:rPr>
      </w:pPr>
      <w:r>
        <w:rPr>
          <w:rFonts w:hint="eastAsia" w:ascii="宋体" w:hAnsi="宋体" w:cs="宋体"/>
          <w:color w:val="000000"/>
          <w:szCs w:val="21"/>
          <w:lang w:bidi="ar"/>
        </w:rPr>
        <w:t xml:space="preserve">（本页无正文）</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甲方：  (公章)                  乙方：  (公章)</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                           </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法定代表人或其委托代理人：       法定代表人或其委托代理人：</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（签字）                         （签字）</w:t>
      </w:r>
      <w:r>
        <w:rPr>
          <w:rFonts w:hint="eastAsia" w:ascii="宋体" w:hAnsi="宋体" w:cs="宋体"/>
          <w:color w:val="000000"/>
          <w:szCs w:val="21"/>
        </w:rPr>
      </w:r>
      <w:r/>
    </w:p>
    <w:p>
      <w:pPr>
        <w:pStyle w:val="761"/>
        <w:rPr>
          <w:rFonts w:hint="eastAsia" w:ascii="宋体" w:hAnsi="宋体" w:cs="宋体"/>
          <w:color w:val="000000"/>
          <w:szCs w:val="21"/>
          <w:u w:val="single"/>
        </w:rPr>
      </w:pPr>
      <w:r>
        <w:rPr>
          <w:rFonts w:hint="eastAsia" w:ascii="宋体" w:hAnsi="宋体" w:cs="宋体"/>
          <w:color w:val="000000"/>
          <w:szCs w:val="21"/>
          <w:lang w:bidi="ar"/>
        </w:rPr>
        <w:t xml:space="preserve">地  址：</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地  址：</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1"/>
        <w:rPr>
          <w:rFonts w:hint="eastAsia" w:ascii="宋体" w:hAnsi="宋体" w:cs="宋体"/>
          <w:color w:val="000000"/>
          <w:szCs w:val="21"/>
        </w:rPr>
      </w:pPr>
      <w:r>
        <w:rPr>
          <w:rFonts w:hint="eastAsia" w:ascii="宋体" w:hAnsi="宋体" w:cs="宋体"/>
          <w:color w:val="000000"/>
          <w:szCs w:val="21"/>
          <w:lang w:bidi="ar"/>
        </w:rPr>
        <w:t xml:space="preserve">邮政编码：</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邮政编码：</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1"/>
        <w:rPr>
          <w:rFonts w:hint="eastAsia" w:ascii="宋体" w:hAnsi="宋体" w:cs="宋体"/>
          <w:color w:val="000000"/>
          <w:szCs w:val="21"/>
          <w:u w:val="single"/>
        </w:rPr>
      </w:pPr>
      <w:r>
        <w:rPr>
          <w:rFonts w:hint="eastAsia" w:ascii="宋体" w:hAnsi="宋体" w:cs="宋体"/>
          <w:color w:val="000000"/>
          <w:szCs w:val="21"/>
          <w:lang w:bidi="ar"/>
        </w:rPr>
        <w:t xml:space="preserve">电  话：</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电  话：</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1"/>
        <w:rPr>
          <w:rFonts w:hint="eastAsia" w:ascii="宋体" w:hAnsi="宋体" w:cs="宋体"/>
          <w:color w:val="000000"/>
          <w:szCs w:val="21"/>
        </w:rPr>
      </w:pPr>
      <w:r>
        <w:rPr>
          <w:rFonts w:hint="eastAsia" w:ascii="宋体" w:hAnsi="宋体" w:cs="宋体"/>
          <w:color w:val="000000"/>
          <w:szCs w:val="21"/>
          <w:lang w:bidi="ar"/>
        </w:rPr>
        <w:t xml:space="preserve">传  真：</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传  真：</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电子信箱：</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电子信箱：</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1"/>
        <w:rPr>
          <w:rFonts w:hint="eastAsia" w:ascii="宋体" w:hAnsi="宋体" w:cs="宋体"/>
          <w:color w:val="000000"/>
          <w:szCs w:val="21"/>
          <w:u w:val="single"/>
        </w:rPr>
      </w:pPr>
      <w:r>
        <w:rPr>
          <w:rFonts w:hint="eastAsia" w:ascii="宋体" w:hAnsi="宋体" w:cs="宋体"/>
          <w:color w:val="000000"/>
          <w:szCs w:val="21"/>
          <w:lang w:bidi="ar"/>
        </w:rPr>
        <w:t xml:space="preserve">开户银行：</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开户银行：</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1"/>
        <w:rPr>
          <w:rFonts w:hint="eastAsia" w:ascii="宋体" w:hAnsi="宋体" w:cs="宋体"/>
          <w:color w:val="000000"/>
          <w:szCs w:val="21"/>
          <w:u w:val="single"/>
        </w:rPr>
      </w:pPr>
      <w:r>
        <w:rPr>
          <w:rFonts w:hint="eastAsia" w:ascii="宋体" w:hAnsi="宋体" w:cs="宋体"/>
          <w:color w:val="000000"/>
          <w:szCs w:val="21"/>
          <w:lang w:bidi="ar"/>
        </w:rPr>
        <w:t xml:space="preserve">账  号：</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账  号：  </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1"/>
        <w:rPr>
          <w:rFonts w:hint="eastAsia" w:ascii="宋体" w:hAnsi="宋体" w:cs="宋体"/>
          <w:color w:val="000000"/>
          <w:szCs w:val="21"/>
        </w:rPr>
      </w:pPr>
      <w:r>
        <w:rPr>
          <w:rFonts w:hint="eastAsia" w:ascii="宋体" w:hAnsi="宋体" w:cs="宋体"/>
          <w:color w:val="000000"/>
          <w:szCs w:val="21"/>
          <w:lang w:bidi="ar"/>
        </w:rPr>
        <w:t xml:space="preserve">                  </w:t>
      </w:r>
      <w:r>
        <w:rPr>
          <w:rFonts w:hint="eastAsia" w:ascii="宋体" w:hAnsi="宋体" w:cs="宋体"/>
          <w:color w:val="000000"/>
          <w:szCs w:val="21"/>
        </w:rPr>
      </w:r>
      <w:r/>
    </w:p>
    <w:p>
      <w:pPr>
        <w:pStyle w:val="761"/>
        <w:jc w:val="center"/>
        <w:widowControl/>
        <w:rPr>
          <w:rFonts w:eastAsia="黑体"/>
          <w:b/>
          <w:color w:val="000000"/>
          <w:sz w:val="30"/>
          <w:szCs w:val="30"/>
        </w:rPr>
      </w:pPr>
      <w:r>
        <w:rPr>
          <w:rFonts w:ascii="Times New Roman" w:hAnsi="Times New Roman" w:eastAsia="黑体"/>
          <w:b/>
          <w:color w:val="000000"/>
          <w:szCs w:val="21"/>
          <w:lang w:bidi="ar"/>
        </w:rPr>
        <w:br w:type="page" w:clear="all"/>
      </w:r>
      <w:r>
        <w:rPr>
          <w:rFonts w:hint="eastAsia" w:ascii="Times New Roman" w:hAnsi="Times New Roman" w:eastAsia="黑体" w:cs="黑体"/>
          <w:b/>
          <w:color w:val="000000"/>
          <w:sz w:val="30"/>
          <w:szCs w:val="30"/>
          <w:lang w:bidi="ar"/>
        </w:rPr>
        <w:t xml:space="preserve">第二部分</w:t>
      </w:r>
      <w:r>
        <w:rPr>
          <w:rFonts w:ascii="Times New Roman" w:hAnsi="Times New Roman" w:eastAsia="黑体"/>
          <w:b/>
          <w:color w:val="000000"/>
          <w:sz w:val="30"/>
          <w:szCs w:val="30"/>
          <w:lang w:bidi="ar"/>
        </w:rPr>
        <w:t xml:space="preserve"> </w:t>
      </w:r>
      <w:r>
        <w:rPr>
          <w:rFonts w:hint="eastAsia" w:ascii="Times New Roman" w:hAnsi="Times New Roman" w:eastAsia="黑体" w:cs="黑体"/>
          <w:b/>
          <w:color w:val="000000"/>
          <w:sz w:val="30"/>
          <w:szCs w:val="30"/>
          <w:lang w:bidi="ar"/>
        </w:rPr>
        <w:t xml:space="preserve">通用合同条款</w:t>
      </w:r>
      <w:bookmarkStart w:id="174" w:name="_Toc337558727"/>
      <w:r>
        <w:rPr>
          <w:rFonts w:eastAsia="黑体"/>
          <w:b/>
          <w:color w:val="000000"/>
          <w:sz w:val="30"/>
          <w:szCs w:val="30"/>
        </w:rPr>
      </w:r>
      <w:r/>
    </w:p>
    <w:p>
      <w:pPr>
        <w:pStyle w:val="761"/>
        <w:rPr>
          <w:rFonts w:hint="eastAsia" w:ascii="宋体" w:hAnsi="宋体" w:cs="宋体"/>
          <w:bCs/>
          <w:color w:val="000000"/>
          <w:szCs w:val="24"/>
        </w:rPr>
      </w:pPr>
      <w:r/>
      <w:bookmarkEnd w:id="174"/>
      <w:r>
        <w:rPr>
          <w:rFonts w:hint="eastAsia" w:ascii="宋体" w:hAnsi="宋体" w:cs="宋体"/>
          <w:bCs/>
          <w:color w:val="000000"/>
          <w:szCs w:val="24"/>
        </w:rPr>
      </w:r>
      <w:r/>
    </w:p>
    <w:p>
      <w:pPr>
        <w:pStyle w:val="761"/>
        <w:rPr>
          <w:rFonts w:hint="eastAsia" w:ascii="宋体" w:hAnsi="宋体" w:cs="宋体"/>
          <w:color w:val="000000"/>
          <w:szCs w:val="24"/>
        </w:rPr>
      </w:pPr>
      <w:r>
        <w:rPr>
          <w:rFonts w:hint="eastAsia" w:ascii="宋体" w:hAnsi="宋体" w:cs="宋体"/>
          <w:bCs/>
          <w:color w:val="000000"/>
          <w:szCs w:val="24"/>
          <w:lang w:bidi="ar"/>
        </w:rPr>
        <w:t xml:space="preserve">按照住房和城乡建设部、国家工商行政管理总局制定的《建设工程施工合同示范文本GF-2013-0201》第二部分通用合同条款执行。</w:t>
      </w:r>
      <w:r>
        <w:rPr>
          <w:rFonts w:hint="eastAsia" w:ascii="宋体" w:hAnsi="宋体" w:cs="宋体"/>
          <w:color w:val="000000"/>
          <w:szCs w:val="24"/>
        </w:rPr>
      </w:r>
      <w:r/>
    </w:p>
    <w:p>
      <w:pPr>
        <w:pStyle w:val="761"/>
        <w:jc w:val="center"/>
        <w:widowControl/>
        <w:rPr>
          <w:rFonts w:eastAsia="黑体"/>
          <w:b/>
          <w:color w:val="000000"/>
          <w:sz w:val="30"/>
          <w:szCs w:val="30"/>
        </w:rPr>
      </w:pPr>
      <w:r/>
      <w:bookmarkStart w:id="175" w:name="_Toc409019147"/>
      <w:r>
        <w:rPr>
          <w:rFonts w:hint="eastAsia" w:ascii="Times New Roman" w:hAnsi="Times New Roman" w:eastAsia="黑体" w:cs="黑体"/>
          <w:b/>
          <w:color w:val="000000"/>
          <w:sz w:val="30"/>
          <w:szCs w:val="30"/>
          <w:lang w:bidi="ar"/>
        </w:rPr>
        <w:t xml:space="preserve">第三部分</w:t>
      </w:r>
      <w:r>
        <w:rPr>
          <w:rFonts w:ascii="Times New Roman" w:hAnsi="Times New Roman" w:eastAsia="黑体"/>
          <w:b/>
          <w:color w:val="000000"/>
          <w:sz w:val="30"/>
          <w:szCs w:val="30"/>
          <w:lang w:bidi="ar"/>
        </w:rPr>
        <w:t xml:space="preserve"> </w:t>
      </w:r>
      <w:r>
        <w:rPr>
          <w:rFonts w:hint="eastAsia" w:ascii="Times New Roman" w:hAnsi="Times New Roman" w:eastAsia="黑体" w:cs="黑体"/>
          <w:b/>
          <w:color w:val="000000"/>
          <w:sz w:val="30"/>
          <w:szCs w:val="30"/>
          <w:lang w:bidi="ar"/>
        </w:rPr>
        <w:t xml:space="preserve">专用合同条款</w:t>
      </w:r>
      <w:bookmarkEnd w:id="175"/>
      <w:r>
        <w:rPr>
          <w:rFonts w:eastAsia="黑体"/>
          <w:b/>
          <w:color w:val="000000"/>
          <w:sz w:val="30"/>
          <w:szCs w:val="30"/>
        </w:rPr>
      </w:r>
      <w:r/>
    </w:p>
    <w:p>
      <w:pPr>
        <w:pStyle w:val="761"/>
        <w:keepLines/>
        <w:keepNext/>
        <w:rPr>
          <w:rFonts w:hint="eastAsia" w:ascii="宋体" w:hAnsi="宋体" w:eastAsia="黑体" w:cs="宋体"/>
          <w:color w:val="000000"/>
          <w:sz w:val="20"/>
          <w:szCs w:val="20"/>
        </w:rPr>
        <w:outlineLvl w:val="3"/>
      </w:pPr>
      <w:r/>
      <w:bookmarkStart w:id="176" w:name="_Toc351203633"/>
      <w:r>
        <w:rPr>
          <w:rFonts w:hint="eastAsia" w:ascii="宋体" w:hAnsi="宋体" w:eastAsia="黑体" w:cs="宋体"/>
          <w:color w:val="000000"/>
          <w:sz w:val="20"/>
          <w:szCs w:val="20"/>
          <w:lang w:bidi="ar"/>
        </w:rPr>
        <w:t xml:space="preserve">1. </w:t>
      </w:r>
      <w:r>
        <w:rPr>
          <w:rFonts w:hint="eastAsia" w:ascii="宋体" w:hAnsi="宋体" w:eastAsia="黑体" w:cs="黑体"/>
          <w:color w:val="000000"/>
          <w:sz w:val="20"/>
          <w:szCs w:val="20"/>
          <w:lang w:bidi="ar"/>
        </w:rPr>
        <w:t xml:space="preserve">一般约定</w:t>
      </w:r>
      <w:bookmarkEnd w:id="176"/>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 词语定义</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1.1.1合同</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1.1.1.10其他合同文件包括：</w:t>
      </w:r>
      <w:r>
        <w:rPr>
          <w:rFonts w:hint="eastAsia" w:ascii="宋体" w:hAnsi="宋体" w:cs="宋体"/>
          <w:bCs/>
          <w:color w:val="000000"/>
          <w:szCs w:val="24"/>
          <w:u w:val="single"/>
          <w:lang w:bidi="ar"/>
        </w:rPr>
        <w:t xml:space="preserve">招标文件及其附件（含答疑）</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1.1.2 合同当事人及其他相关方</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1.1.2.4监理人：</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名    称：</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资质类别和等级：</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1.1.2.5 设计人：</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名    称：</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资质类别和等级：</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1.1.3 工程和设备</w:t>
      </w:r>
      <w:r>
        <w:rPr>
          <w:rFonts w:hint="eastAsia" w:ascii="宋体" w:hAnsi="宋体" w:cs="宋体"/>
          <w:color w:val="000000"/>
          <w:szCs w:val="24"/>
        </w:rPr>
      </w:r>
      <w:r/>
    </w:p>
    <w:p>
      <w:pPr>
        <w:pStyle w:val="761"/>
        <w:rPr>
          <w:rFonts w:hint="eastAsia" w:ascii="宋体" w:hAnsi="宋体" w:cs="宋体"/>
          <w:color w:val="000000"/>
          <w:szCs w:val="24"/>
          <w:u w:val="single"/>
        </w:rPr>
      </w:pPr>
      <w:r>
        <w:rPr>
          <w:rFonts w:hint="eastAsia" w:ascii="宋体" w:hAnsi="宋体" w:cs="宋体"/>
          <w:color w:val="000000"/>
          <w:szCs w:val="24"/>
          <w:lang w:bidi="ar"/>
        </w:rPr>
        <w:t xml:space="preserve">1.1.3.7 作为施工现场组成部分的其他场所包括：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1.1.3.9 永久占地包括：</w:t>
      </w:r>
      <w:r>
        <w:rPr>
          <w:rFonts w:hint="eastAsia" w:ascii="宋体" w:hAnsi="宋体" w:cs="宋体"/>
          <w:color w:val="000000"/>
          <w:szCs w:val="24"/>
          <w:u w:val="single"/>
          <w:lang w:bidi="ar"/>
        </w:rPr>
        <w:t xml:space="preserve">                /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1.1.3.10 临时占地包括：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1.3法律 </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适用于合同的其他规范性文件：</w:t>
      </w:r>
      <w:r>
        <w:rPr>
          <w:rFonts w:hint="eastAsia" w:ascii="宋体" w:hAnsi="宋体" w:cs="宋体"/>
          <w:bCs/>
          <w:color w:val="000000"/>
          <w:szCs w:val="24"/>
          <w:u w:val="single"/>
          <w:lang w:eastAsia="zh-TW" w:bidi="ar"/>
        </w:rPr>
        <w:t xml:space="preserve">《中华人民共和国建筑法》、</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eastAsia="zh-TW" w:bidi="ar"/>
        </w:rPr>
        <w:t xml:space="preserve">民法典》、</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eastAsia="zh-TW" w:bidi="ar"/>
        </w:rPr>
        <w:t xml:space="preserve">中华人民共和国招标投标法》、七部委第</w:t>
      </w:r>
      <w:r>
        <w:rPr>
          <w:rFonts w:hint="eastAsia" w:ascii="宋体" w:hAnsi="宋体" w:cs="宋体"/>
          <w:bCs/>
          <w:color w:val="000000"/>
          <w:szCs w:val="24"/>
          <w:u w:val="single"/>
          <w:lang w:bidi="ar"/>
        </w:rPr>
        <w:t xml:space="preserve"> 12 </w:t>
      </w:r>
      <w:r>
        <w:rPr>
          <w:rFonts w:hint="eastAsia" w:ascii="宋体" w:hAnsi="宋体" w:cs="宋体"/>
          <w:bCs/>
          <w:color w:val="000000"/>
          <w:szCs w:val="24"/>
          <w:u w:val="single"/>
          <w:lang w:eastAsia="zh-TW" w:bidi="ar"/>
        </w:rPr>
        <w:t xml:space="preserve">号令《评标委员会和评标方法暂行规定》、建设部第</w:t>
      </w:r>
      <w:r>
        <w:rPr>
          <w:rFonts w:hint="eastAsia" w:ascii="宋体" w:hAnsi="宋体" w:cs="宋体"/>
          <w:bCs/>
          <w:color w:val="000000"/>
          <w:szCs w:val="24"/>
          <w:u w:val="single"/>
          <w:lang w:bidi="ar"/>
        </w:rPr>
        <w:t xml:space="preserve">89</w:t>
      </w:r>
      <w:r>
        <w:rPr>
          <w:rFonts w:hint="eastAsia" w:ascii="宋体" w:hAnsi="宋体" w:cs="宋体"/>
          <w:bCs/>
          <w:color w:val="000000"/>
          <w:szCs w:val="24"/>
          <w:u w:val="single"/>
          <w:lang w:eastAsia="zh-TW" w:bidi="ar"/>
        </w:rPr>
        <w:t xml:space="preserve">号令《房屋建筑和市政基础设施工程施工招标投标管理办法》</w:t>
      </w:r>
      <w:r>
        <w:rPr>
          <w:rFonts w:hint="eastAsia" w:ascii="宋体" w:hAnsi="宋体" w:cs="宋体"/>
          <w:bCs/>
          <w:color w:val="000000"/>
          <w:szCs w:val="24"/>
          <w:u w:val="single"/>
          <w:lang w:bidi="ar"/>
        </w:rPr>
        <w:t xml:space="preserve">、七部委第30号令、《建设工程质量管理条例》（国务院第279号令）、《江苏省工程建设管理条例》、《江苏省建筑市场管理条例》</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1.4 标准和规范</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1.4.1适用于工程的标准规范包括：</w:t>
      </w:r>
      <w:r>
        <w:rPr>
          <w:rFonts w:hint="eastAsia" w:ascii="宋体" w:hAnsi="宋体" w:cs="宋体"/>
          <w:bCs/>
          <w:color w:val="000000"/>
          <w:szCs w:val="24"/>
          <w:u w:val="single"/>
          <w:lang w:bidi="ar"/>
        </w:rPr>
        <w:t xml:space="preserve">中华人民共和国建设部颁发的有关标</w:t>
      </w:r>
      <w:r>
        <w:rPr>
          <w:rFonts w:hint="eastAsia" w:ascii="宋体" w:hAnsi="宋体" w:cs="宋体"/>
          <w:bCs/>
          <w:color w:val="000000"/>
          <w:szCs w:val="24"/>
          <w:u w:val="single"/>
          <w:lang w:eastAsia="zh-TW" w:bidi="ar"/>
        </w:rPr>
        <w:t xml:space="preserve">准、规范及省、市有关规定</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1.4.2 甲方提供国外标准、规范的名称：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甲方提供国外标准、规范的份数：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甲方提供国外标准、规范的名称：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1.4.3甲方对工程的技术标准和功能要求的特殊要求：</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1.5 合同文件的优先顺序</w:t>
      </w:r>
      <w:r>
        <w:rPr>
          <w:rFonts w:hint="eastAsia" w:ascii="宋体" w:hAnsi="宋体" w:cs="宋体"/>
          <w:color w:val="000000"/>
          <w:szCs w:val="24"/>
        </w:rPr>
      </w:r>
      <w:r/>
    </w:p>
    <w:p>
      <w:pPr>
        <w:pStyle w:val="761"/>
        <w:rPr>
          <w:rFonts w:hint="eastAsia" w:ascii="宋体" w:hAnsi="宋体" w:cs="宋体"/>
          <w:color w:val="000000"/>
          <w:szCs w:val="24"/>
          <w:lang w:eastAsia="zh-TW"/>
        </w:rPr>
      </w:pPr>
      <w:r>
        <w:rPr>
          <w:rFonts w:hint="eastAsia" w:ascii="宋体" w:hAnsi="宋体" w:cs="宋体"/>
          <w:color w:val="000000"/>
          <w:szCs w:val="24"/>
          <w:lang w:bidi="ar"/>
        </w:rPr>
        <w:t xml:space="preserve">合同文件组成及优先顺序为：</w:t>
      </w:r>
      <w:r>
        <w:rPr>
          <w:rFonts w:hint="eastAsia" w:ascii="宋体" w:hAnsi="宋体" w:cs="宋体"/>
          <w:bCs/>
          <w:color w:val="000000"/>
          <w:szCs w:val="24"/>
          <w:u w:val="single"/>
          <w:lang w:bidi="ar"/>
        </w:rPr>
        <w:t xml:space="preserve"> (1)本</w:t>
      </w:r>
      <w:r>
        <w:rPr>
          <w:rFonts w:hint="eastAsia" w:ascii="宋体" w:hAnsi="宋体" w:cs="宋体"/>
          <w:bCs/>
          <w:color w:val="000000"/>
          <w:szCs w:val="24"/>
          <w:u w:val="single"/>
          <w:lang w:eastAsia="zh-TW" w:bidi="ar"/>
        </w:rPr>
        <w:t xml:space="preserve">合同协议书</w:t>
      </w:r>
      <w:r>
        <w:rPr>
          <w:rFonts w:hint="eastAsia" w:ascii="宋体" w:hAnsi="宋体" w:cs="宋体"/>
          <w:bCs/>
          <w:color w:val="000000"/>
          <w:szCs w:val="24"/>
          <w:u w:val="single"/>
          <w:lang w:bidi="ar"/>
        </w:rPr>
        <w:t xml:space="preserve">及承诺书；(2)</w:t>
      </w:r>
      <w:r>
        <w:rPr>
          <w:rFonts w:hint="eastAsia" w:ascii="宋体" w:hAnsi="宋体" w:cs="宋体"/>
          <w:bCs/>
          <w:color w:val="000000"/>
          <w:szCs w:val="24"/>
          <w:u w:val="single"/>
          <w:lang w:eastAsia="zh-TW" w:bidi="ar"/>
        </w:rPr>
        <w:t xml:space="preserve">中标通</w:t>
      </w:r>
      <w:r>
        <w:rPr>
          <w:rFonts w:hint="eastAsia" w:ascii="宋体" w:hAnsi="宋体" w:cs="宋体"/>
          <w:bCs/>
          <w:color w:val="000000"/>
          <w:szCs w:val="24"/>
          <w:u w:val="single"/>
          <w:lang w:bidi="ar"/>
        </w:rPr>
        <w:t xml:space="preserve">知</w:t>
      </w:r>
      <w:r>
        <w:rPr>
          <w:rFonts w:hint="eastAsia" w:ascii="宋体" w:hAnsi="宋体" w:cs="宋体"/>
          <w:bCs/>
          <w:color w:val="000000"/>
          <w:szCs w:val="24"/>
          <w:u w:val="single"/>
          <w:lang w:eastAsia="zh-TW" w:bidi="ar"/>
        </w:rPr>
        <w:t xml:space="preserve">书</w:t>
      </w:r>
      <w:r>
        <w:rPr>
          <w:rFonts w:hint="eastAsia" w:ascii="宋体" w:hAnsi="宋体" w:cs="宋体"/>
          <w:bCs/>
          <w:color w:val="000000"/>
          <w:szCs w:val="24"/>
          <w:u w:val="single"/>
          <w:lang w:bidi="ar"/>
        </w:rPr>
        <w:t xml:space="preserve">；(3)招标文件及其附件；(4) 本合同</w:t>
      </w:r>
      <w:r>
        <w:rPr>
          <w:rFonts w:hint="eastAsia" w:ascii="宋体" w:hAnsi="宋体" w:cs="宋体"/>
          <w:bCs/>
          <w:color w:val="000000"/>
          <w:szCs w:val="24"/>
          <w:u w:val="single"/>
          <w:lang w:eastAsia="zh-TW" w:bidi="ar"/>
        </w:rPr>
        <w:t xml:space="preserve">专用条款</w:t>
      </w:r>
      <w:r>
        <w:rPr>
          <w:rFonts w:hint="eastAsia" w:ascii="宋体" w:hAnsi="宋体" w:cs="宋体"/>
          <w:bCs/>
          <w:color w:val="000000"/>
          <w:szCs w:val="24"/>
          <w:u w:val="single"/>
          <w:lang w:bidi="ar"/>
        </w:rPr>
        <w:t xml:space="preserve">；(5) 本合同</w:t>
      </w:r>
      <w:r>
        <w:rPr>
          <w:rFonts w:hint="eastAsia" w:ascii="宋体" w:hAnsi="宋体" w:cs="宋体"/>
          <w:bCs/>
          <w:color w:val="000000"/>
          <w:szCs w:val="24"/>
          <w:u w:val="single"/>
          <w:lang w:eastAsia="zh-TW" w:bidi="ar"/>
        </w:rPr>
        <w:t xml:space="preserve">通用条款</w:t>
      </w:r>
      <w:r>
        <w:rPr>
          <w:rFonts w:hint="eastAsia" w:ascii="宋体" w:hAnsi="宋体" w:cs="宋体"/>
          <w:bCs/>
          <w:color w:val="000000"/>
          <w:szCs w:val="24"/>
          <w:u w:val="single"/>
          <w:lang w:bidi="ar"/>
        </w:rPr>
        <w:t xml:space="preserve">；(6)</w:t>
      </w:r>
      <w:r>
        <w:rPr>
          <w:rFonts w:hint="eastAsia" w:ascii="宋体" w:hAnsi="宋体" w:cs="宋体"/>
          <w:bCs/>
          <w:color w:val="000000"/>
          <w:szCs w:val="24"/>
          <w:u w:val="single"/>
          <w:lang w:eastAsia="zh-TW" w:bidi="ar"/>
        </w:rPr>
        <w:t xml:space="preserve">投标书及其附件</w:t>
      </w:r>
      <w:r>
        <w:rPr>
          <w:rFonts w:hint="eastAsia" w:ascii="宋体" w:hAnsi="宋体" w:cs="宋体"/>
          <w:bCs/>
          <w:color w:val="000000"/>
          <w:szCs w:val="24"/>
          <w:u w:val="single"/>
          <w:lang w:bidi="ar"/>
        </w:rPr>
        <w:t xml:space="preserve">；(7)</w:t>
      </w:r>
      <w:r>
        <w:rPr>
          <w:rFonts w:hint="eastAsia" w:ascii="宋体" w:hAnsi="宋体" w:cs="宋体"/>
          <w:bCs/>
          <w:color w:val="000000"/>
          <w:szCs w:val="24"/>
          <w:u w:val="single"/>
          <w:lang w:eastAsia="zh-TW" w:bidi="ar"/>
        </w:rPr>
        <w:t xml:space="preserve">标准、规范及有关技术资料</w:t>
      </w:r>
      <w:r>
        <w:rPr>
          <w:rFonts w:hint="eastAsia" w:ascii="宋体" w:hAnsi="宋体" w:cs="宋体"/>
          <w:bCs/>
          <w:color w:val="000000"/>
          <w:szCs w:val="24"/>
          <w:u w:val="single"/>
          <w:lang w:bidi="ar"/>
        </w:rPr>
        <w:t xml:space="preserve">；(8)</w:t>
      </w:r>
      <w:r>
        <w:rPr>
          <w:rFonts w:hint="eastAsia" w:ascii="宋体" w:hAnsi="宋体" w:cs="宋体"/>
          <w:bCs/>
          <w:color w:val="000000"/>
          <w:szCs w:val="24"/>
          <w:u w:val="single"/>
          <w:lang w:eastAsia="zh-TW" w:bidi="ar"/>
        </w:rPr>
        <w:t xml:space="preserve">图纸</w:t>
      </w:r>
      <w:r>
        <w:rPr>
          <w:rFonts w:hint="eastAsia" w:ascii="宋体" w:hAnsi="宋体" w:cs="宋体"/>
          <w:bCs/>
          <w:color w:val="000000"/>
          <w:szCs w:val="24"/>
          <w:u w:val="single"/>
          <w:lang w:bidi="ar"/>
        </w:rPr>
        <w:t xml:space="preserve">；(9)</w:t>
      </w:r>
      <w:r>
        <w:rPr>
          <w:rFonts w:hint="eastAsia" w:ascii="宋体" w:hAnsi="宋体" w:cs="宋体"/>
          <w:bCs/>
          <w:color w:val="000000"/>
          <w:szCs w:val="24"/>
          <w:u w:val="single"/>
          <w:lang w:eastAsia="zh-TW" w:bidi="ar"/>
        </w:rPr>
        <w:t xml:space="preserve">工程报</w:t>
      </w:r>
      <w:r>
        <w:rPr>
          <w:rFonts w:hint="eastAsia" w:ascii="宋体" w:hAnsi="宋体" w:cs="宋体"/>
          <w:bCs/>
          <w:color w:val="000000"/>
          <w:szCs w:val="24"/>
          <w:u w:val="single"/>
          <w:lang w:bidi="ar"/>
        </w:rPr>
        <w:t xml:space="preserve">价</w:t>
      </w:r>
      <w:r>
        <w:rPr>
          <w:rFonts w:hint="eastAsia" w:ascii="宋体" w:hAnsi="宋体" w:cs="宋体"/>
          <w:bCs/>
          <w:color w:val="000000"/>
          <w:szCs w:val="24"/>
          <w:u w:val="single"/>
          <w:lang w:eastAsia="zh-TW" w:bidi="ar"/>
        </w:rPr>
        <w:t xml:space="preserve">单或预算书。</w:t>
      </w:r>
      <w:r>
        <w:rPr>
          <w:rFonts w:hint="eastAsia" w:ascii="宋体" w:hAnsi="宋体" w:cs="宋体"/>
          <w:color w:val="000000"/>
          <w:szCs w:val="24"/>
          <w:lang w:eastAsia="zh-TW"/>
        </w:rPr>
      </w:r>
      <w:r/>
    </w:p>
    <w:p>
      <w:pPr>
        <w:pStyle w:val="761"/>
        <w:rPr>
          <w:rFonts w:hint="eastAsia" w:ascii="宋体" w:hAnsi="宋体" w:cs="宋体"/>
          <w:color w:val="000000"/>
          <w:szCs w:val="24"/>
        </w:rPr>
      </w:pPr>
      <w:r>
        <w:rPr>
          <w:rFonts w:hint="eastAsia" w:ascii="宋体" w:hAnsi="宋体" w:cs="宋体"/>
          <w:color w:val="000000"/>
          <w:szCs w:val="24"/>
          <w:lang w:bidi="ar"/>
        </w:rPr>
        <w:t xml:space="preserve">1.6 图纸和乙方文件</w:t>
      </w:r>
      <w:r>
        <w:rPr>
          <w:rFonts w:hint="eastAsia" w:ascii="宋体" w:hAnsi="宋体" w:cs="宋体"/>
          <w:color w:val="000000"/>
          <w:szCs w:val="24"/>
          <w:lang w:bidi="ar"/>
        </w:rPr>
        <w:tab/>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1.6.1 图纸的提供</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甲方向乙方提供图纸的期限：</w:t>
      </w:r>
      <w:r>
        <w:rPr>
          <w:rFonts w:hint="eastAsia" w:ascii="宋体" w:hAnsi="宋体" w:cs="宋体"/>
          <w:bCs/>
          <w:color w:val="000000"/>
          <w:szCs w:val="24"/>
          <w:u w:val="single"/>
          <w:lang w:eastAsia="zh-TW" w:bidi="ar"/>
        </w:rPr>
        <w:t xml:space="preserve">开工</w:t>
      </w:r>
      <w:r>
        <w:rPr>
          <w:rFonts w:hint="eastAsia" w:ascii="宋体" w:hAnsi="宋体" w:cs="宋体"/>
          <w:bCs/>
          <w:color w:val="000000"/>
          <w:szCs w:val="24"/>
          <w:u w:val="single"/>
          <w:lang w:bidi="ar"/>
        </w:rPr>
        <w:t xml:space="preserve">前3天</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甲方向乙方提供图纸的数量：</w:t>
      </w:r>
      <w:r>
        <w:rPr>
          <w:rFonts w:hint="eastAsia" w:ascii="宋体" w:hAnsi="宋体" w:cs="宋体"/>
          <w:bCs/>
          <w:color w:val="000000"/>
          <w:szCs w:val="24"/>
          <w:u w:val="single"/>
          <w:lang w:bidi="ar"/>
        </w:rPr>
        <w:t xml:space="preserve"> 4套</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甲方向乙方提供图纸的内容：</w:t>
      </w:r>
      <w:r>
        <w:rPr>
          <w:rFonts w:hint="eastAsia" w:ascii="宋体" w:hAnsi="宋体" w:cs="宋体"/>
          <w:color w:val="000000"/>
          <w:szCs w:val="24"/>
          <w:u w:val="single"/>
          <w:lang w:bidi="ar"/>
        </w:rPr>
        <w:t xml:space="preserve">本合同发包内容中的全部图纸</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1.6.4 乙方文件</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需要由乙方提供的文件，包括：</w:t>
      </w:r>
      <w:r>
        <w:rPr>
          <w:rFonts w:hint="eastAsia" w:ascii="宋体" w:hAnsi="宋体" w:cs="宋体"/>
          <w:color w:val="000000"/>
          <w:spacing w:val="-2"/>
          <w:szCs w:val="24"/>
          <w:u w:val="single"/>
          <w:lang w:bidi="ar"/>
        </w:rPr>
        <w:t xml:space="preserve">乙方</w:t>
      </w:r>
      <w:r>
        <w:rPr>
          <w:rFonts w:hint="eastAsia" w:ascii="宋体" w:hAnsi="宋体" w:cs="宋体"/>
          <w:color w:val="000000"/>
          <w:spacing w:val="-2"/>
          <w:szCs w:val="24"/>
          <w:u w:val="single"/>
          <w:lang w:bidi="ar"/>
        </w:rPr>
        <w:t xml:space="preserve">在开工前必须提交详细的施工组织设计，报甲方审批，施工组织设计经甲方认可后方可开工。施工组织设计将作为工程款支付的参考依据之一。每周四向甲方提供下一周</w:t>
      </w:r>
      <w:r>
        <w:rPr>
          <w:rFonts w:hint="eastAsia" w:ascii="宋体" w:hAnsi="宋体" w:cs="宋体"/>
          <w:color w:val="000000"/>
          <w:szCs w:val="24"/>
          <w:u w:val="single"/>
          <w:lang w:bidi="ar"/>
        </w:rPr>
        <w:t xml:space="preserve">详细的施工进度计划及本周施工进度报表；总进度计划在开工前3天提供。具体计划及时间要求根据工程需要补充明确。</w:t>
      </w:r>
      <w:r>
        <w:rPr>
          <w:rFonts w:hint="eastAsia" w:ascii="宋体" w:hAnsi="宋体" w:cs="宋体"/>
          <w:bCs/>
          <w:color w:val="000000"/>
          <w:szCs w:val="24"/>
          <w:u w:val="single"/>
          <w:lang w:bidi="ar"/>
        </w:rPr>
        <w:t xml:space="preserve">乙方不按时报送以上资料，造成甲方无法判断工程进展顺利进行的，甲方可按照实际情况向乙方收取1000-10000元的违约金，并可拒付相应部分工程进度款，责任由乙方承担。</w:t>
      </w:r>
      <w:r>
        <w:rPr>
          <w:rFonts w:hint="eastAsia" w:ascii="宋体" w:hAnsi="宋体" w:cs="宋体"/>
          <w:color w:val="000000"/>
          <w:szCs w:val="24"/>
          <w:u w:val="single"/>
          <w:lang w:bidi="ar"/>
        </w:rPr>
        <w:t xml:space="preserve"> </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乙方提供的文件的数量为：</w:t>
      </w:r>
      <w:r>
        <w:rPr>
          <w:rFonts w:hint="eastAsia" w:ascii="宋体" w:hAnsi="宋体" w:cs="宋体"/>
          <w:color w:val="000000"/>
          <w:szCs w:val="24"/>
          <w:u w:val="single"/>
          <w:lang w:bidi="ar"/>
        </w:rPr>
        <w:t xml:space="preserve">视甲方需求</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乙方提供的文件的形式为：</w:t>
      </w:r>
      <w:r>
        <w:rPr>
          <w:rFonts w:hint="eastAsia" w:ascii="宋体" w:hAnsi="宋体" w:cs="宋体"/>
          <w:color w:val="000000"/>
          <w:szCs w:val="24"/>
          <w:u w:val="single"/>
          <w:lang w:bidi="ar"/>
        </w:rPr>
        <w:t xml:space="preserve">书面形式</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甲方审批乙方文件的期限：</w:t>
      </w:r>
      <w:r>
        <w:rPr>
          <w:rFonts w:hint="eastAsia" w:ascii="宋体" w:hAnsi="宋体" w:cs="宋体"/>
          <w:color w:val="000000"/>
          <w:szCs w:val="24"/>
          <w:u w:val="single"/>
          <w:lang w:bidi="ar"/>
        </w:rPr>
        <w:t xml:space="preserve">收到文件后7天内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1.6.5 现场图纸准备</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关于现场图纸准备的约定：</w:t>
      </w:r>
      <w:r>
        <w:rPr>
          <w:rFonts w:hint="eastAsia" w:ascii="宋体" w:hAnsi="宋体" w:cs="宋体"/>
          <w:color w:val="000000"/>
          <w:szCs w:val="24"/>
          <w:u w:val="single"/>
          <w:lang w:bidi="ar"/>
        </w:rPr>
        <w:t xml:space="preserve">施工现场保留一套完整图纸供甲方及有关人员使用</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1.7 联络</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1.7.1甲方和乙方应当在</w:t>
      </w:r>
      <w:r>
        <w:rPr>
          <w:rFonts w:hint="eastAsia" w:ascii="宋体" w:hAnsi="宋体" w:cs="仿宋_GB2312"/>
          <w:color w:val="000000"/>
          <w:szCs w:val="24"/>
          <w:u w:val="single"/>
          <w:lang w:bidi="ar"/>
        </w:rPr>
        <w:t xml:space="preserve"> 3</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天内将与合同有关的通知、批准、证明、证书、指示、指令、要求、请求、同意、意见、确定和决定等书面函件送达对方当事人。</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1.7.2 甲方接收文件的地点：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甲方指定的接收人为：</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乙方接收文件的地点：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乙方指定的接收人为：</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监理人接收文件的地点：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监理人指定的接收人为：</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1.10 交通运输</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1.10.1 出入现场的权利</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关于出入现场的权利的约定：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1.10.3 场内交通</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关于场外交通和场内交通的边界的约定：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关于甲方向乙方免费提供满足工程施工需要的场内道路和交通设施的约定：</w:t>
      </w:r>
      <w:r>
        <w:rPr>
          <w:rFonts w:hint="eastAsia" w:ascii="宋体" w:hAnsi="宋体" w:cs="宋体"/>
          <w:color w:val="000000"/>
          <w:szCs w:val="24"/>
          <w:u w:val="single"/>
          <w:lang w:bidi="ar"/>
        </w:rPr>
        <w:t xml:space="preserve">已具备临时道路</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1.10.4超大件和超重件的运输</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运输超大件或超重件所需的道路和桥梁临时加固改造费用和其他有关费用由</w:t>
      </w:r>
      <w:r>
        <w:rPr>
          <w:rFonts w:hint="eastAsia" w:ascii="宋体" w:hAnsi="宋体" w:cs="宋体"/>
          <w:color w:val="000000"/>
          <w:szCs w:val="24"/>
          <w:u w:val="single"/>
          <w:lang w:bidi="ar"/>
        </w:rPr>
        <w:t xml:space="preserve"> 乙方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1.11 知识产权</w:t>
      </w:r>
      <w:r>
        <w:rPr>
          <w:rFonts w:hint="eastAsia" w:ascii="宋体" w:hAnsi="宋体" w:cs="宋体"/>
          <w:color w:val="000000"/>
          <w:szCs w:val="24"/>
        </w:rPr>
      </w:r>
      <w:r/>
    </w:p>
    <w:p>
      <w:pPr>
        <w:pStyle w:val="761"/>
        <w:rPr>
          <w:rFonts w:hint="eastAsia" w:ascii="宋体" w:hAnsi="宋体" w:cs="宋体"/>
          <w:color w:val="000000"/>
          <w:szCs w:val="24"/>
          <w:u w:val="single"/>
        </w:rPr>
      </w:pPr>
      <w:r>
        <w:rPr>
          <w:rFonts w:hint="eastAsia" w:ascii="宋体" w:hAnsi="宋体" w:cs="宋体"/>
          <w:color w:val="000000"/>
          <w:szCs w:val="24"/>
          <w:lang w:bidi="ar"/>
        </w:rPr>
        <w:t xml:space="preserve">1.11.1关于甲方提供给乙方的图纸、甲方为实施工程自行编制或委托编制的技术规范以及反映甲方关于合同要求或其他类似性质的文件的著作权的归属：</w:t>
      </w:r>
      <w:r>
        <w:rPr>
          <w:rFonts w:hint="eastAsia" w:ascii="宋体" w:hAnsi="宋体" w:cs="宋体"/>
          <w:color w:val="000000"/>
          <w:szCs w:val="24"/>
          <w:u w:val="single"/>
          <w:lang w:bidi="ar"/>
        </w:rPr>
        <w:t xml:space="preserve">按通用条款执行。</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关于甲方提供的上述文件的使用限制的要求：</w:t>
      </w:r>
      <w:r>
        <w:rPr>
          <w:rFonts w:hint="eastAsia" w:ascii="宋体" w:hAnsi="宋体" w:cs="宋体"/>
          <w:color w:val="000000"/>
          <w:szCs w:val="24"/>
          <w:u w:val="single"/>
          <w:lang w:bidi="ar"/>
        </w:rPr>
        <w:t xml:space="preserve">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1.11.2 关于乙方为实施工程所编制文件的著作权的归属：</w:t>
      </w:r>
      <w:r>
        <w:rPr>
          <w:rFonts w:hint="eastAsia" w:ascii="宋体" w:hAnsi="宋体" w:cs="宋体"/>
          <w:color w:val="000000"/>
          <w:szCs w:val="24"/>
          <w:u w:val="single"/>
          <w:lang w:bidi="ar"/>
        </w:rPr>
        <w:t xml:space="preserve">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u w:val="single"/>
        </w:rPr>
      </w:pPr>
      <w:r>
        <w:rPr>
          <w:rFonts w:hint="eastAsia" w:ascii="宋体" w:hAnsi="宋体" w:cs="宋体"/>
          <w:color w:val="000000"/>
          <w:szCs w:val="24"/>
          <w:lang w:bidi="ar"/>
        </w:rPr>
        <w:t xml:space="preserve">关于乙方提供的上述文件的使用限制的要求：</w:t>
      </w:r>
      <w:r>
        <w:rPr>
          <w:rFonts w:hint="eastAsia" w:ascii="宋体" w:hAnsi="宋体" w:cs="宋体"/>
          <w:color w:val="000000"/>
          <w:szCs w:val="24"/>
          <w:u w:val="single"/>
          <w:lang w:bidi="ar"/>
        </w:rPr>
        <w:t xml:space="preserve">按通用条款执行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1.11.4 乙方在施工过程中所采用的专利、专有技术、技术秘密的使用费的承担方式：</w:t>
      </w:r>
      <w:r>
        <w:rPr>
          <w:rFonts w:hint="eastAsia" w:ascii="宋体" w:hAnsi="宋体" w:cs="宋体"/>
          <w:color w:val="000000"/>
          <w:szCs w:val="24"/>
          <w:u w:val="single"/>
          <w:lang w:bidi="ar"/>
        </w:rPr>
        <w:t xml:space="preserve">已包含在本合同价内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1.13工程量清单错误的修正</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出现工程量清单错误时，是否调整合同价格：</w:t>
      </w:r>
      <w:r>
        <w:rPr>
          <w:rFonts w:hint="eastAsia" w:ascii="宋体" w:hAnsi="宋体" w:cs="宋体"/>
          <w:color w:val="000000"/>
          <w:szCs w:val="24"/>
          <w:u w:val="single"/>
          <w:lang w:bidi="ar"/>
        </w:rPr>
        <w:t xml:space="preserve">调整合同价格。但招标人在工程量清单中因项目特征描述不清或未全，但又是投标人为满足招标人和设计图纸的要求而必须完成的工作，投标人应计入工程量清单相应子目中，工程结算时招标人不为此类项目另外支付费用。</w:t>
      </w:r>
      <w:r>
        <w:rPr>
          <w:rFonts w:hint="eastAsia" w:ascii="宋体" w:hAnsi="宋体" w:cs="宋体"/>
          <w:color w:val="000000"/>
          <w:szCs w:val="24"/>
        </w:rPr>
      </w:r>
      <w:r/>
    </w:p>
    <w:p>
      <w:pPr>
        <w:pStyle w:val="761"/>
        <w:keepLines/>
        <w:keepNext/>
        <w:rPr>
          <w:rFonts w:hint="eastAsia" w:ascii="宋体" w:hAnsi="宋体" w:cs="宋体"/>
          <w:color w:val="000000"/>
          <w:szCs w:val="24"/>
        </w:rPr>
        <w:outlineLvl w:val="3"/>
      </w:pPr>
      <w:r/>
      <w:bookmarkStart w:id="177" w:name="_Toc351203634"/>
      <w:r>
        <w:rPr>
          <w:rFonts w:hint="eastAsia" w:ascii="宋体" w:hAnsi="宋体" w:eastAsia="黑体" w:cs="宋体"/>
          <w:color w:val="000000"/>
          <w:sz w:val="20"/>
          <w:szCs w:val="20"/>
          <w:lang w:bidi="ar"/>
        </w:rPr>
        <w:t xml:space="preserve">2. </w:t>
      </w:r>
      <w:bookmarkEnd w:id="177"/>
      <w:r>
        <w:rPr>
          <w:rFonts w:hint="eastAsia" w:ascii="宋体" w:hAnsi="宋体" w:eastAsia="黑体" w:cs="黑体"/>
          <w:color w:val="000000"/>
          <w:sz w:val="20"/>
          <w:szCs w:val="20"/>
          <w:lang w:bidi="ar"/>
        </w:rPr>
        <w:t xml:space="preserve">其他</w:t>
      </w:r>
      <w:r>
        <w:rPr>
          <w:rFonts w:hint="eastAsia" w:ascii="宋体" w:hAnsi="宋体" w:eastAsia="黑体" w:cs="宋体"/>
          <w:color w:val="000000"/>
          <w:sz w:val="20"/>
          <w:szCs w:val="20"/>
          <w:u w:val="single"/>
        </w:rPr>
        <w:t xml:space="preserve"> </w:t>
      </w:r>
      <w:r>
        <w:rPr>
          <w:rFonts w:ascii="宋体" w:hAnsi="宋体" w:eastAsia="黑体" w:cs="宋体"/>
          <w:color w:val="000000"/>
          <w:sz w:val="20"/>
          <w:szCs w:val="20"/>
          <w:u w:val="single"/>
        </w:rPr>
        <w:t xml:space="preserve">    /    </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78" w:name="_Toc351203635"/>
      <w:r>
        <w:rPr>
          <w:rFonts w:hint="eastAsia" w:ascii="宋体" w:hAnsi="宋体" w:eastAsia="黑体" w:cs="宋体"/>
          <w:color w:val="000000"/>
          <w:sz w:val="20"/>
          <w:szCs w:val="20"/>
          <w:lang w:bidi="ar"/>
        </w:rPr>
        <w:t xml:space="preserve">3. </w:t>
      </w:r>
      <w:bookmarkEnd w:id="178"/>
      <w:r>
        <w:rPr>
          <w:rFonts w:hint="eastAsia" w:ascii="宋体" w:hAnsi="宋体" w:eastAsia="黑体" w:cs="黑体"/>
          <w:color w:val="000000"/>
          <w:sz w:val="20"/>
          <w:szCs w:val="20"/>
          <w:lang w:bidi="ar"/>
        </w:rPr>
        <w:t xml:space="preserve">乙方</w:t>
      </w:r>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3.1 乙方的一般义务</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（5）</w:t>
      </w:r>
      <w:r>
        <w:rPr>
          <w:rFonts w:hint="eastAsia" w:ascii="宋体" w:hAnsi="宋体" w:cs="宋体"/>
          <w:color w:val="000000"/>
          <w:szCs w:val="24"/>
          <w:lang w:bidi="ar"/>
        </w:rPr>
        <w:t xml:space="preserve">乙方提交的竣工资料的内容：</w:t>
      </w:r>
      <w:r>
        <w:rPr>
          <w:rFonts w:hint="eastAsia" w:ascii="宋体" w:hAnsi="宋体" w:cs="宋体"/>
          <w:color w:val="000000"/>
          <w:szCs w:val="24"/>
          <w:u w:val="single"/>
          <w:lang w:val="zh-CN" w:bidi="ar"/>
        </w:rPr>
        <w:t xml:space="preserve">乙方在工程竣工后一月内提供</w:t>
      </w:r>
      <w:r>
        <w:rPr>
          <w:rFonts w:hint="eastAsia" w:ascii="宋体" w:hAnsi="宋体" w:cs="宋体"/>
          <w:bCs/>
          <w:color w:val="000000"/>
          <w:szCs w:val="24"/>
          <w:u w:val="single"/>
          <w:lang w:bidi="ar"/>
        </w:rPr>
        <w:t xml:space="preserve">经甲方审查通过的完整</w:t>
      </w:r>
      <w:r>
        <w:rPr>
          <w:rFonts w:hint="eastAsia" w:ascii="宋体" w:hAnsi="宋体" w:cs="宋体"/>
          <w:bCs/>
          <w:color w:val="000000"/>
          <w:szCs w:val="24"/>
          <w:u w:val="single"/>
          <w:lang w:eastAsia="zh-TW" w:bidi="ar"/>
        </w:rPr>
        <w:t xml:space="preserve">的竣工图和竣工结算及其他资料。</w:t>
      </w:r>
      <w:r>
        <w:rPr>
          <w:rFonts w:hint="eastAsia" w:ascii="宋体" w:hAnsi="宋体" w:cs="宋体"/>
          <w:color w:val="000000"/>
          <w:szCs w:val="24"/>
          <w:u w:val="single"/>
          <w:lang w:bidi="ar"/>
        </w:rPr>
        <w:t xml:space="preserve">A. 施工中没有设计变更，施工后由乙方在甲方提供的施工图纸上加盖竣工图章，提交甲方；B. 施工中只有零星的少量设计变更，乙方在施工图变更位置注明，并连同经甲方同意的变更签证，竣工后由乙方加盖竣工图章交给甲方；3、施工中对原设计中变更较多，原施工图难以作为竣工图的，应由乙方组织重新绘制竣工图，并承担相应费用。 </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乙方需要提交的竣工资料套数：</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肆套</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乙方提交的竣工资料的费用承担：</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eastAsia="zh-TW" w:bidi="ar"/>
        </w:rPr>
        <w:t xml:space="preserve">由</w:t>
      </w:r>
      <w:r>
        <w:rPr>
          <w:rFonts w:hint="eastAsia" w:ascii="宋体" w:hAnsi="宋体" w:cs="宋体"/>
          <w:bCs/>
          <w:color w:val="000000"/>
          <w:szCs w:val="24"/>
          <w:u w:val="single"/>
          <w:lang w:bidi="ar"/>
        </w:rPr>
        <w:t xml:space="preserve">乙方</w:t>
      </w:r>
      <w:r>
        <w:rPr>
          <w:rFonts w:hint="eastAsia" w:ascii="宋体" w:hAnsi="宋体" w:cs="宋体"/>
          <w:bCs/>
          <w:color w:val="000000"/>
          <w:szCs w:val="24"/>
          <w:u w:val="single"/>
          <w:lang w:eastAsia="zh-TW" w:bidi="ar"/>
        </w:rPr>
        <w:t xml:space="preserve">承担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乙方提交的竣工资料移交时间：</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在</w:t>
      </w:r>
      <w:r>
        <w:rPr>
          <w:rFonts w:hint="eastAsia" w:ascii="宋体" w:hAnsi="宋体" w:cs="宋体"/>
          <w:bCs/>
          <w:color w:val="000000"/>
          <w:szCs w:val="24"/>
          <w:u w:val="single"/>
          <w:lang w:eastAsia="zh-TW" w:bidi="ar"/>
        </w:rPr>
        <w:t xml:space="preserve">工程竣工后</w:t>
      </w:r>
      <w:r>
        <w:rPr>
          <w:rFonts w:hint="eastAsia" w:ascii="宋体" w:hAnsi="宋体" w:cs="宋体"/>
          <w:bCs/>
          <w:color w:val="000000"/>
          <w:szCs w:val="24"/>
          <w:u w:val="single"/>
          <w:lang w:bidi="ar"/>
        </w:rPr>
        <w:t xml:space="preserve">一个月内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乙方提交的竣工资料形式要求：</w:t>
      </w:r>
      <w:r>
        <w:rPr>
          <w:rFonts w:hint="eastAsia" w:ascii="宋体" w:hAnsi="宋体" w:cs="Arial"/>
          <w:color w:val="000000"/>
          <w:szCs w:val="24"/>
          <w:u w:val="single"/>
          <w:lang w:bidi="ar"/>
        </w:rPr>
        <w:t xml:space="preserve">乙方提供的竣工图必须与实际相符合，否则由此对甲方所造成的所有损失由乙方承担</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（6）乙方应履行的其他义务：</w:t>
      </w:r>
      <w:r>
        <w:rPr>
          <w:rFonts w:hint="eastAsia" w:ascii="宋体" w:hAnsi="宋体" w:cs="宋体"/>
          <w:color w:val="000000"/>
          <w:szCs w:val="24"/>
          <w:u w:val="single"/>
          <w:lang w:bidi="ar"/>
        </w:rPr>
        <w:t xml:space="preserve">听从甲方的指挥。</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3.2 项目经理</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3.2.1 </w:t>
      </w:r>
      <w:r>
        <w:rPr>
          <w:rFonts w:hint="eastAsia" w:ascii="宋体" w:hAnsi="宋体" w:cs="宋体"/>
          <w:color w:val="000000"/>
          <w:szCs w:val="24"/>
          <w:lang w:bidi="ar"/>
        </w:rPr>
        <w:t xml:space="preserve">项目经理：</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姓    名：</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身份证号：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建造师执业资格等级：</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建造师注册证书号：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建造师执业印章号：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安全生产考核合格证书号：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乙方对项目经理的授权范围如下：</w:t>
      </w:r>
      <w:r>
        <w:rPr>
          <w:rFonts w:hint="eastAsia" w:ascii="宋体" w:hAnsi="宋体" w:cs="宋体"/>
          <w:color w:val="000000"/>
          <w:szCs w:val="24"/>
          <w:u w:val="single"/>
          <w:lang w:bidi="ar"/>
        </w:rPr>
        <w:t xml:space="preserve">法律规范规定的项目经理的职责范围。</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关于项目经理每月在施工现场的时间要求：</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在本工程施工期内月出勤率必须达22天以上，每天不少于8小时</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乙方未提交劳动合同，以及没有为项目经理缴纳社会保险证明的违约责任：</w:t>
      </w:r>
      <w:r>
        <w:rPr>
          <w:rFonts w:hint="eastAsia" w:ascii="宋体" w:hAnsi="宋体" w:cs="Courier New"/>
          <w:bCs/>
          <w:color w:val="000000"/>
          <w:szCs w:val="24"/>
          <w:u w:val="single"/>
          <w:lang w:bidi="ar"/>
        </w:rPr>
        <w:t xml:space="preserve"> 按通用条款执行。</w:t>
      </w:r>
      <w:r>
        <w:rPr>
          <w:rFonts w:hint="eastAsia" w:ascii="宋体" w:hAnsi="宋体" w:cs="宋体"/>
          <w:color w:val="000000"/>
          <w:szCs w:val="24"/>
        </w:rPr>
      </w:r>
      <w:r/>
    </w:p>
    <w:p>
      <w:pPr>
        <w:pStyle w:val="761"/>
        <w:rPr>
          <w:rFonts w:hint="eastAsia" w:ascii="宋体" w:hAnsi="宋体" w:cs="宋体"/>
          <w:color w:val="000000"/>
          <w:szCs w:val="24"/>
          <w:u w:val="single"/>
        </w:rPr>
      </w:pPr>
      <w:r>
        <w:rPr>
          <w:rFonts w:hint="eastAsia" w:ascii="宋体" w:hAnsi="宋体" w:cs="宋体"/>
          <w:color w:val="000000"/>
          <w:szCs w:val="24"/>
          <w:lang w:bidi="ar"/>
        </w:rPr>
        <w:t xml:space="preserve">项目经理未经批准，擅自离开施工现场的违约责任：</w:t>
      </w:r>
      <w:r>
        <w:rPr>
          <w:rFonts w:hint="eastAsia" w:ascii="宋体" w:hAnsi="宋体" w:cs="宋体"/>
          <w:color w:val="000000"/>
          <w:szCs w:val="24"/>
          <w:u w:val="single"/>
          <w:lang w:bidi="ar"/>
        </w:rPr>
        <w:t xml:space="preserve">未经甲方同意，项目经理擅自离开现场，</w:t>
      </w:r>
      <w:r>
        <w:rPr>
          <w:rFonts w:hint="eastAsia" w:ascii="宋体" w:hAnsi="宋体" w:cs="宋体"/>
          <w:color w:val="000000"/>
          <w:szCs w:val="24"/>
          <w:u w:val="single"/>
          <w:lang w:val="zh-CN" w:bidi="ar"/>
        </w:rPr>
        <w:t xml:space="preserve">甲方按2000元/次收取乙方违约金，连续5天或三个月内累计10天不在工地现场，甲方有权要求更换项目经理，并追究乙方违约责任。</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3.2.3 乙方擅自更换项目经理的违约责任：</w:t>
      </w:r>
      <w:r>
        <w:rPr>
          <w:rFonts w:hint="eastAsia" w:ascii="宋体" w:hAnsi="宋体" w:cs="宋体"/>
          <w:bCs/>
          <w:color w:val="000000"/>
          <w:szCs w:val="26"/>
          <w:u w:val="single"/>
          <w:lang w:bidi="ar"/>
        </w:rPr>
        <w:t xml:space="preserve">乙方必须指派投标书中承诺的项目负责人到施工现场负责施工管理，不得更换。</w:t>
      </w:r>
      <w:r>
        <w:rPr>
          <w:rFonts w:hint="eastAsia" w:ascii="宋体" w:hAnsi="宋体" w:cs="宋体"/>
          <w:color w:val="000000"/>
          <w:szCs w:val="24"/>
          <w:u w:val="single"/>
          <w:lang w:bidi="ar"/>
        </w:rPr>
        <w:t xml:space="preserve">工程施工期间必须保证施工全过程在本项目工地工作，不得兼职本工程以外的工作，</w:t>
      </w:r>
      <w:r>
        <w:rPr>
          <w:rFonts w:hint="eastAsia" w:ascii="宋体" w:hAnsi="宋体" w:cs="宋体"/>
          <w:bCs/>
          <w:color w:val="000000"/>
          <w:szCs w:val="26"/>
          <w:u w:val="single"/>
          <w:lang w:bidi="ar"/>
        </w:rPr>
        <w:t xml:space="preserve">除不可抗力因素外，确实需要更换的，须经甲方书面批准。</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    3.2.4 乙方无正当理由拒绝更换项目经理的违约责任：</w:t>
      </w:r>
      <w:r>
        <w:rPr>
          <w:rFonts w:hint="eastAsia" w:ascii="宋体" w:hAnsi="宋体" w:cs="宋体"/>
          <w:bCs/>
          <w:color w:val="000000"/>
          <w:szCs w:val="26"/>
          <w:u w:val="single"/>
          <w:lang w:bidi="ar"/>
        </w:rPr>
        <w:t xml:space="preserve">投标书中承诺的项目负责人</w:t>
      </w:r>
      <w:r>
        <w:rPr>
          <w:rFonts w:hint="eastAsia" w:ascii="宋体" w:hAnsi="宋体" w:cs="Arial"/>
          <w:color w:val="000000"/>
          <w:szCs w:val="24"/>
          <w:u w:val="single"/>
          <w:lang w:bidi="ar"/>
        </w:rPr>
        <w:t xml:space="preserve">经甲方方考核不合格者，乙方必须在一周内无条件更换，同时须支付5万元/次的违约金。</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3.3 乙方人员</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3.3.1 乙方提交项目管理机构及施工现场管理人员安排报告的期限：</w:t>
      </w:r>
      <w:r>
        <w:rPr>
          <w:rFonts w:hint="eastAsia" w:ascii="宋体" w:hAnsi="宋体" w:cs="宋体"/>
          <w:color w:val="000000"/>
          <w:szCs w:val="24"/>
          <w:u w:val="single"/>
          <w:lang w:bidi="ar"/>
        </w:rPr>
        <w:t xml:space="preserve">开工前3天</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3.3.3 乙方无正当理由拒绝撤换主要施工管理人员的违约责任：</w:t>
      </w:r>
      <w:r>
        <w:rPr>
          <w:rFonts w:hint="eastAsia" w:ascii="宋体" w:hAnsi="宋体" w:cs="Arial"/>
          <w:color w:val="000000"/>
          <w:szCs w:val="24"/>
          <w:u w:val="single"/>
          <w:lang w:bidi="ar"/>
        </w:rPr>
        <w:t xml:space="preserve">乙方常驻项目部组成人员经甲方方考核不合格者，乙方必须在一周内无条件更换。如不及时更换，承包方承担违约责任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u w:val="single"/>
        </w:rPr>
      </w:pPr>
      <w:r>
        <w:rPr>
          <w:rFonts w:hint="eastAsia" w:ascii="宋体" w:hAnsi="宋体" w:cs="宋体"/>
          <w:color w:val="000000"/>
          <w:szCs w:val="24"/>
          <w:lang w:bidi="ar"/>
        </w:rPr>
        <w:t xml:space="preserve">3.3.4 乙方主要施工管理人员离开施工现场的批准要求：</w:t>
      </w:r>
      <w:r>
        <w:rPr>
          <w:rFonts w:hint="eastAsia" w:ascii="宋体" w:hAnsi="宋体" w:cs="宋体"/>
          <w:color w:val="000000"/>
          <w:szCs w:val="24"/>
          <w:u w:val="single"/>
          <w:lang w:bidi="ar"/>
        </w:rPr>
        <w:t xml:space="preserve">甲方书面认可后方可离开</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3.3.5乙方擅自更换主要施工管理人员的违约责任：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乙方主要施工管理人员擅自离开施工现场的违约责任：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3.5 分包</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3.5.1 分包的一般约定</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禁止分包的工程包括：</w:t>
      </w:r>
      <w:r>
        <w:rPr>
          <w:rFonts w:hint="eastAsia" w:ascii="宋体" w:hAnsi="宋体" w:cs="宋体"/>
          <w:color w:val="000000"/>
          <w:szCs w:val="24"/>
          <w:u w:val="single"/>
          <w:lang w:bidi="ar"/>
        </w:rPr>
        <w:t xml:space="preserve">本工程不得分包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主体结构、关键性工作的范围：</w:t>
      </w:r>
      <w:r>
        <w:rPr>
          <w:rFonts w:hint="eastAsia" w:ascii="宋体" w:hAnsi="宋体" w:cs="宋体"/>
          <w:color w:val="000000"/>
          <w:szCs w:val="24"/>
          <w:u w:val="single"/>
          <w:lang w:bidi="ar"/>
        </w:rPr>
        <w:t xml:space="preserve">　　　　/　　　</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    3.5.2分包的确定</w:t>
      </w:r>
      <w:r>
        <w:rPr>
          <w:rFonts w:hint="eastAsia" w:ascii="宋体" w:hAnsi="宋体" w:cs="宋体"/>
          <w:color w:val="000000"/>
          <w:szCs w:val="24"/>
        </w:rPr>
      </w:r>
      <w:r/>
    </w:p>
    <w:p>
      <w:pPr>
        <w:pStyle w:val="761"/>
        <w:rPr>
          <w:rFonts w:hint="eastAsia" w:ascii="宋体" w:hAnsi="宋体" w:cs="宋体"/>
          <w:color w:val="000000"/>
          <w:szCs w:val="24"/>
          <w:u w:val="single"/>
        </w:rPr>
      </w:pPr>
      <w:r>
        <w:rPr>
          <w:rFonts w:hint="eastAsia" w:ascii="宋体" w:hAnsi="宋体" w:cs="宋体"/>
          <w:color w:val="000000"/>
          <w:szCs w:val="24"/>
          <w:lang w:bidi="ar"/>
        </w:rPr>
        <w:t xml:space="preserve">允许分包的专业工程包括：</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其他关于分包的约定：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3.5.4 分包合同价款</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关于分包合同价款支付的约定：</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3.6 工程照管与成品、半成品保护</w:t>
      </w:r>
      <w:r>
        <w:rPr>
          <w:rFonts w:hint="eastAsia" w:ascii="宋体" w:hAnsi="宋体" w:cs="宋体"/>
          <w:color w:val="000000"/>
          <w:szCs w:val="24"/>
        </w:rPr>
      </w:r>
      <w:r/>
    </w:p>
    <w:p>
      <w:pPr>
        <w:pStyle w:val="761"/>
        <w:rPr>
          <w:rFonts w:hint="eastAsia" w:ascii="宋体" w:hAnsi="宋体" w:cs="宋体"/>
          <w:color w:val="000000"/>
          <w:szCs w:val="24"/>
          <w:u w:val="single"/>
        </w:rPr>
      </w:pPr>
      <w:r>
        <w:rPr>
          <w:rFonts w:hint="eastAsia" w:ascii="宋体" w:hAnsi="宋体" w:cs="宋体"/>
          <w:color w:val="000000"/>
          <w:szCs w:val="24"/>
          <w:lang w:bidi="ar"/>
        </w:rPr>
        <w:t xml:space="preserve">乙方负责照管工程及工程相关的材料、工程设备的起始时间及费用：</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设备、人员进场至验收交付使用前由乙方负责，无其它特殊要求的，费用由乙方承担</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3.7 履约担保</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乙方是否提供履约担保：</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乙方提供履约担保的形式、金额及期限：</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79" w:name="_Toc351203636"/>
      <w:r>
        <w:rPr>
          <w:rFonts w:hint="eastAsia" w:ascii="宋体" w:hAnsi="宋体" w:eastAsia="黑体" w:cs="宋体"/>
          <w:color w:val="000000"/>
          <w:sz w:val="20"/>
          <w:szCs w:val="20"/>
          <w:lang w:bidi="ar"/>
        </w:rPr>
        <w:t xml:space="preserve">4. </w:t>
      </w:r>
      <w:r>
        <w:rPr>
          <w:rFonts w:hint="eastAsia" w:ascii="宋体" w:hAnsi="宋体" w:eastAsia="黑体" w:cs="黑体"/>
          <w:color w:val="000000"/>
          <w:sz w:val="20"/>
          <w:szCs w:val="20"/>
          <w:lang w:bidi="ar"/>
        </w:rPr>
        <w:t xml:space="preserve">监理人</w:t>
      </w:r>
      <w:bookmarkEnd w:id="179"/>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4.1监理人的一般规定</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关于监理人的监理内容：</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关于监理人的监理权限：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关于监理人在施工现场的办公场所、生活场所的提供和费用承担的约定：</w:t>
      </w:r>
      <w:r>
        <w:rPr>
          <w:rFonts w:hint="eastAsia" w:ascii="宋体" w:hAnsi="宋体" w:cs="宋体"/>
          <w:color w:val="000000"/>
          <w:szCs w:val="24"/>
          <w:u w:val="single"/>
          <w:lang w:bidi="ar"/>
        </w:rPr>
        <w:t xml:space="preserve">/</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4.2 监理人员</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总监理工程师：</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姓    名：</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职    务：</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监理工程师执业资格证书号：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关于监理人的其他约定：</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4.3 商定或确定</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在甲方和乙方不能通过协商达成一致意见时，甲方授权监理人对以下事项进行确定：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80" w:name="_Toc351203637"/>
      <w:r>
        <w:rPr>
          <w:rFonts w:hint="eastAsia" w:ascii="宋体" w:hAnsi="宋体" w:eastAsia="黑体" w:cs="宋体"/>
          <w:color w:val="000000"/>
          <w:sz w:val="20"/>
          <w:szCs w:val="20"/>
          <w:lang w:bidi="ar"/>
        </w:rPr>
        <w:t xml:space="preserve">5. </w:t>
      </w:r>
      <w:r>
        <w:rPr>
          <w:rFonts w:hint="eastAsia" w:ascii="宋体" w:hAnsi="宋体" w:eastAsia="黑体" w:cs="黑体"/>
          <w:color w:val="000000"/>
          <w:sz w:val="20"/>
          <w:szCs w:val="20"/>
          <w:lang w:bidi="ar"/>
        </w:rPr>
        <w:t xml:space="preserve">工程质量</w:t>
      </w:r>
      <w:bookmarkEnd w:id="180"/>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5.1 质量要求</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5.1.1 特殊质量标准和要求：</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关于工程奖项的约定：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5.2 隐蔽工程检查</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5.2.2乙方提前通知甲方隐蔽工程检查的期限的约定：</w:t>
      </w:r>
      <w:r>
        <w:rPr>
          <w:rFonts w:hint="eastAsia" w:ascii="宋体" w:hAnsi="宋体" w:cs="宋体"/>
          <w:color w:val="000000"/>
          <w:szCs w:val="24"/>
          <w:u w:val="single"/>
          <w:lang w:bidi="ar"/>
        </w:rPr>
        <w:t xml:space="preserve">  共同检查前48小时书面通知甲方</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甲方不能按时进行检查时，应提前</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小时提交书面延期要求。</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关于延期最长不得超过：</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小时。</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81" w:name="_Toc351203638"/>
      <w:r>
        <w:rPr>
          <w:rFonts w:hint="eastAsia" w:ascii="宋体" w:hAnsi="宋体" w:eastAsia="黑体" w:cs="宋体"/>
          <w:color w:val="000000"/>
          <w:sz w:val="20"/>
          <w:szCs w:val="20"/>
          <w:lang w:bidi="ar"/>
        </w:rPr>
        <w:t xml:space="preserve">6. </w:t>
      </w:r>
      <w:r>
        <w:rPr>
          <w:rFonts w:hint="eastAsia" w:ascii="宋体" w:hAnsi="宋体" w:eastAsia="黑体" w:cs="黑体"/>
          <w:color w:val="000000"/>
          <w:sz w:val="20"/>
          <w:szCs w:val="20"/>
          <w:lang w:bidi="ar"/>
        </w:rPr>
        <w:t xml:space="preserve">安全文明施工与环境保护</w:t>
      </w:r>
      <w:bookmarkEnd w:id="181"/>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6.1安全文明施工</w:t>
      </w:r>
      <w:r>
        <w:rPr>
          <w:rFonts w:hint="eastAsia" w:ascii="宋体" w:hAnsi="宋体" w:cs="宋体"/>
          <w:color w:val="000000"/>
          <w:szCs w:val="24"/>
        </w:rPr>
      </w:r>
      <w:r/>
    </w:p>
    <w:p>
      <w:pPr>
        <w:pStyle w:val="761"/>
        <w:jc w:val="left"/>
        <w:widowControl/>
        <w:rPr>
          <w:rFonts w:hint="eastAsia" w:ascii="宋体" w:hAnsi="宋体" w:cs="宋体"/>
          <w:b/>
          <w:sz w:val="24"/>
          <w:szCs w:val="24"/>
          <w:u w:val="single"/>
        </w:rPr>
      </w:pPr>
      <w:r>
        <w:rPr>
          <w:rFonts w:hint="eastAsia" w:ascii="宋体" w:hAnsi="宋体" w:cs="宋体"/>
          <w:sz w:val="24"/>
          <w:szCs w:val="24"/>
          <w:lang w:bidi="ar"/>
        </w:rPr>
        <w:t xml:space="preserve">6.1.1 项目安全生产的达标目标及相应事项的约定：</w:t>
      </w:r>
      <w:r>
        <w:rPr>
          <w:rFonts w:hint="eastAsia" w:ascii="宋体" w:hAnsi="宋体" w:cs="宋体"/>
          <w:sz w:val="24"/>
          <w:szCs w:val="24"/>
          <w:u w:val="single"/>
          <w:lang w:bidi="ar"/>
        </w:rPr>
        <w:t xml:space="preserve"> </w:t>
      </w:r>
      <w:r>
        <w:rPr>
          <w:rFonts w:hint="eastAsia" w:ascii="宋体" w:hAnsi="宋体" w:cs="宋体"/>
          <w:b/>
          <w:sz w:val="24"/>
          <w:szCs w:val="24"/>
          <w:u w:val="single"/>
          <w:lang w:bidi="ar"/>
        </w:rPr>
        <w:t xml:space="preserve">乙方须对本合同约定的所有施工范围和施工人员负全部安全施工责任。乙方应严格按工程建设安全生产地有关管理规定，采取安全措施组织施工。若发生安全事故，一切责任由承包方承担。</w:t>
      </w:r>
      <w:r>
        <w:rPr>
          <w:rFonts w:hint="eastAsia" w:ascii="宋体" w:hAnsi="宋体" w:cs="宋体"/>
          <w:b/>
          <w:sz w:val="24"/>
          <w:szCs w:val="24"/>
          <w:u w:val="single"/>
        </w:rPr>
      </w:r>
      <w:r/>
    </w:p>
    <w:p>
      <w:pPr>
        <w:pStyle w:val="761"/>
        <w:jc w:val="left"/>
        <w:widowControl/>
        <w:rPr>
          <w:rFonts w:hint="eastAsia" w:ascii="宋体" w:hAnsi="宋体" w:cs="宋体"/>
          <w:b/>
          <w:sz w:val="24"/>
          <w:szCs w:val="24"/>
          <w:u w:val="single"/>
        </w:rPr>
      </w:pPr>
      <w:r>
        <w:rPr>
          <w:rFonts w:hint="eastAsia" w:ascii="宋体" w:hAnsi="宋体" w:cs="宋体"/>
          <w:b/>
          <w:sz w:val="24"/>
          <w:szCs w:val="24"/>
          <w:u w:val="single"/>
          <w:lang w:bidi="ar"/>
        </w:rPr>
        <w:t xml:space="preserve">乙方对施工现场的安全生产负总责。乙方在工地现场必须按规定配备专职安全员。如甲方检查到乙方安全员不到位的，则甲方有权按5000元/人/次计取违约金，从工程款中直接扣除。</w:t>
      </w:r>
      <w:r>
        <w:rPr>
          <w:rFonts w:hint="eastAsia" w:ascii="宋体" w:hAnsi="宋体" w:cs="宋体"/>
          <w:b/>
          <w:sz w:val="24"/>
          <w:szCs w:val="24"/>
          <w:u w:val="single"/>
        </w:rPr>
      </w:r>
      <w:r/>
    </w:p>
    <w:p>
      <w:pPr>
        <w:pStyle w:val="761"/>
        <w:jc w:val="left"/>
        <w:rPr>
          <w:rFonts w:hint="eastAsia" w:ascii="宋体" w:hAnsi="宋体" w:cs="宋体"/>
          <w:color w:val="000000"/>
          <w:szCs w:val="24"/>
        </w:rPr>
      </w:pPr>
      <w:r>
        <w:rPr>
          <w:rFonts w:hint="eastAsia" w:ascii="宋体" w:hAnsi="宋体" w:cs="宋体"/>
          <w:color w:val="000000"/>
          <w:szCs w:val="24"/>
          <w:u w:val="single"/>
          <w:lang w:bidi="ar"/>
        </w:rPr>
        <w:t xml:space="preserve">本工程设安全文明施工保证金3%，凡在施工期间，由于乙方原因造成的事故，除根据事故的严重程度或等级扣除安全文明施工保证金外，还需承担全部责任及由此引起的一切费用，甲方不承担任何责任。 </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6.1.2关于治安保卫的特别约定：</w:t>
      </w:r>
      <w:r>
        <w:rPr>
          <w:rFonts w:hint="eastAsia" w:ascii="宋体" w:hAnsi="宋体" w:cs="宋体"/>
          <w:color w:val="000000"/>
          <w:szCs w:val="24"/>
          <w:u w:val="single"/>
          <w:lang w:bidi="ar"/>
        </w:rPr>
        <w:t xml:space="preserve">   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关于编制施工场地治安管理计划的约定：</w:t>
      </w:r>
      <w:r>
        <w:rPr>
          <w:rFonts w:hint="eastAsia" w:ascii="宋体" w:hAnsi="宋体" w:cs="宋体"/>
          <w:color w:val="000000"/>
          <w:szCs w:val="24"/>
          <w:u w:val="single"/>
          <w:lang w:bidi="ar"/>
        </w:rPr>
        <w:t xml:space="preserve"> 开</w:t>
      </w:r>
      <w:r>
        <w:rPr>
          <w:rFonts w:hint="eastAsia" w:ascii="宋体" w:hAnsi="宋体" w:cs="宋体"/>
          <w:color w:val="000000"/>
          <w:spacing w:val="-7"/>
          <w:szCs w:val="24"/>
          <w:u w:val="single"/>
          <w:lang w:bidi="ar"/>
        </w:rPr>
        <w:t xml:space="preserve">工前三天提供施工场地治安管理计划。</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6.1.3 文明施工</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合同当事人对文明施工的要求：</w:t>
      </w:r>
      <w:r>
        <w:rPr>
          <w:rFonts w:hint="eastAsia" w:ascii="宋体" w:hAnsi="宋体" w:cs="宋体"/>
          <w:bCs/>
          <w:color w:val="000000"/>
          <w:szCs w:val="24"/>
          <w:u w:val="single"/>
          <w:lang w:bidi="ar"/>
        </w:rPr>
        <w:t xml:space="preserve">合同当事人对文明施工的要求：乙方必须按照市级文明工地标准和要求，做好场地清理及相关工作。施工现场的材料堆放要整齐，机械停放有序，做到工完料清；遵守环境卫生管理的有关规定，符合清洁卫生要求，承担因自身原因违反有关规定造成</w:t>
      </w:r>
      <w:r>
        <w:rPr>
          <w:rFonts w:hint="eastAsia" w:ascii="宋体" w:hAnsi="宋体" w:cs="宋体"/>
          <w:bCs/>
          <w:color w:val="000000"/>
          <w:szCs w:val="24"/>
          <w:u w:val="single"/>
          <w:lang w:bidi="ar"/>
        </w:rPr>
        <w:t xml:space="preserve">的损失和罚款；定期地将所有建筑垃圾从施工场地清除，并运出至政府指定建筑垃圾处理场所；交工前，将所有剩余的建筑材料运走或运至指定地点堆放，将所有施工机械和设备从施工场地运走。上述费用包含在合同价中。未能达到上述要求甲方有权扣除乙方安全文明施工费。若乙方现场施工作业面、办公区、生活区内清洁卫生满足不了文明施工要求，甲方有权安排其它单位或个人打扫，按具体发生的费用2倍及以上从进度款中扣除。乙方必须服从甲方现场的统一管理和协调，施工现场要设立标语、标牌，做到文明施工，树立企业形象，主动接受社会监督和有关部门的管理。</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6.1.4 关于安全文明施工费支付比例和支付期限的约定：</w:t>
      </w:r>
      <w:r>
        <w:rPr>
          <w:rFonts w:hint="eastAsia" w:ascii="宋体" w:hAnsi="宋体" w:cs="宋体"/>
          <w:color w:val="000000"/>
          <w:szCs w:val="24"/>
          <w:u w:val="single"/>
          <w:lang w:bidi="ar"/>
        </w:rPr>
        <w:t xml:space="preserve">甲方应在工程开工后的28天内预付当年施工进度计划的安全文明施工费总额的60%，其余部分按照提前安排的原则进行分解，并与进度款同期支付</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82" w:name="_Toc351203639"/>
      <w:r>
        <w:rPr>
          <w:rFonts w:hint="eastAsia" w:ascii="宋体" w:hAnsi="宋体" w:eastAsia="黑体" w:cs="宋体"/>
          <w:color w:val="000000"/>
          <w:sz w:val="20"/>
          <w:szCs w:val="20"/>
          <w:lang w:bidi="ar"/>
        </w:rPr>
        <w:t xml:space="preserve">7. </w:t>
      </w:r>
      <w:r>
        <w:rPr>
          <w:rFonts w:hint="eastAsia" w:ascii="宋体" w:hAnsi="宋体" w:eastAsia="黑体" w:cs="黑体"/>
          <w:color w:val="000000"/>
          <w:sz w:val="20"/>
          <w:szCs w:val="20"/>
          <w:lang w:bidi="ar"/>
        </w:rPr>
        <w:t xml:space="preserve">工期和进度</w:t>
      </w:r>
      <w:bookmarkEnd w:id="182"/>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7.1 施工组织设计</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7.1.1 合</w:t>
      </w:r>
      <w:r>
        <w:rPr>
          <w:rFonts w:hint="eastAsia" w:ascii="宋体" w:hAnsi="宋体" w:cs="宋体"/>
          <w:color w:val="000000"/>
          <w:szCs w:val="24"/>
          <w:lang w:bidi="ar"/>
        </w:rPr>
        <w:t xml:space="preserve">同当事人约定的施工组织设计应包括的其他内容：</w:t>
      </w:r>
      <w:r>
        <w:rPr>
          <w:rFonts w:hint="eastAsia" w:ascii="宋体" w:hAnsi="宋体" w:cs="宋体"/>
          <w:color w:val="000000"/>
          <w:spacing w:val="-2"/>
          <w:szCs w:val="24"/>
          <w:u w:val="single"/>
          <w:lang w:bidi="ar"/>
        </w:rPr>
        <w:t xml:space="preserve">乙方</w:t>
      </w:r>
      <w:r>
        <w:rPr>
          <w:rFonts w:hint="eastAsia" w:ascii="宋体" w:hAnsi="宋体" w:cs="宋体"/>
          <w:color w:val="000000"/>
          <w:spacing w:val="-2"/>
          <w:szCs w:val="24"/>
          <w:u w:val="single"/>
          <w:lang w:bidi="ar"/>
        </w:rPr>
        <w:t xml:space="preserve">在开工前必须提交详细的施工组织设计，报甲方审批，施工组织设计经甲方认可后方可开工。施工组织设计将作为工程款支付的参考依据之一</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7.1.2 </w:t>
      </w:r>
      <w:r>
        <w:rPr>
          <w:rFonts w:hint="eastAsia" w:ascii="宋体" w:hAnsi="宋体" w:cs="宋体"/>
          <w:color w:val="000000"/>
          <w:szCs w:val="24"/>
          <w:lang w:bidi="ar"/>
        </w:rPr>
        <w:t xml:space="preserve">施工组织设计的提交和修改</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乙方提交详细施工组织设计的期限的约定：</w:t>
      </w:r>
      <w:r>
        <w:rPr>
          <w:rFonts w:hint="eastAsia" w:ascii="宋体" w:hAnsi="宋体" w:cs="宋体"/>
          <w:color w:val="000000"/>
          <w:szCs w:val="24"/>
          <w:u w:val="single"/>
          <w:lang w:bidi="ar"/>
        </w:rPr>
        <w:t xml:space="preserve">    开工前3天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甲方人在收到详细的施工组织设计后确认或提出修改意见的期限：</w:t>
      </w:r>
      <w:r>
        <w:rPr>
          <w:rFonts w:hint="eastAsia" w:ascii="宋体" w:hAnsi="宋体" w:cs="宋体"/>
          <w:color w:val="000000"/>
          <w:szCs w:val="24"/>
          <w:u w:val="single"/>
          <w:lang w:bidi="ar"/>
        </w:rPr>
        <w:t xml:space="preserve"> 收到后3天内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7.2 施工进度计划</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7.2.1 施工进度计划的修订</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甲方人在收到修订的施工进度计划后确认或提出修改意见的期限：</w:t>
      </w:r>
      <w:r>
        <w:rPr>
          <w:rFonts w:hint="eastAsia" w:ascii="宋体" w:hAnsi="宋体" w:cs="宋体"/>
          <w:color w:val="000000"/>
          <w:szCs w:val="24"/>
          <w:u w:val="single"/>
          <w:lang w:bidi="ar"/>
        </w:rPr>
        <w:t xml:space="preserve">  收到后3天内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7.3 开工</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7.3.1 开工准备</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关于乙方提交</w:t>
      </w:r>
      <w:r>
        <w:rPr>
          <w:rFonts w:hint="eastAsia" w:ascii="宋体" w:hAnsi="宋体" w:cs="宋体"/>
          <w:color w:val="000000"/>
          <w:szCs w:val="24"/>
          <w:lang w:bidi="ar"/>
        </w:rPr>
        <w:t xml:space="preserve">工程开工报审表的期限：</w:t>
      </w:r>
      <w:r>
        <w:rPr>
          <w:rFonts w:hint="eastAsia" w:ascii="宋体" w:hAnsi="宋体" w:cs="宋体"/>
          <w:color w:val="000000"/>
          <w:szCs w:val="24"/>
          <w:u w:val="single"/>
          <w:lang w:bidi="ar"/>
        </w:rPr>
        <w:t xml:space="preserve">   合同签订后3天内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关于甲方应完成的其他开工准备工作及期限：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关于乙方应完成的其他开工准备工作及期限：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7.3.2开工通知</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因甲方原因造成未能在计划开工日期之日起</w:t>
      </w:r>
      <w:r>
        <w:rPr>
          <w:rFonts w:hint="eastAsia" w:ascii="宋体" w:hAnsi="宋体" w:cs="宋体"/>
          <w:color w:val="000000"/>
          <w:szCs w:val="24"/>
          <w:u w:val="single"/>
          <w:lang w:bidi="ar"/>
        </w:rPr>
        <w:t xml:space="preserve"> 90 </w:t>
      </w:r>
      <w:r>
        <w:rPr>
          <w:rFonts w:hint="eastAsia" w:ascii="宋体" w:hAnsi="宋体" w:cs="宋体"/>
          <w:color w:val="000000"/>
          <w:szCs w:val="24"/>
          <w:lang w:bidi="ar"/>
        </w:rPr>
        <w:t xml:space="preserve">天内发出开工通知的，乙方有权提出价格调整要求，或者解除合同。</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7.4 测量放线</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7.4.1甲方向乙方提供测量基准点、基准线和水准点及其书面资料的期限：</w:t>
      </w:r>
      <w:r>
        <w:rPr>
          <w:rFonts w:hint="eastAsia" w:ascii="宋体" w:hAnsi="宋体" w:cs="宋体"/>
          <w:color w:val="000000"/>
          <w:szCs w:val="24"/>
          <w:u w:val="single"/>
          <w:lang w:bidi="ar"/>
        </w:rPr>
        <w:t xml:space="preserve">  合同签订后3天内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7.5 工期延误</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7.5.1 因甲方原因导致工期延误</w:t>
      </w:r>
      <w:r>
        <w:rPr>
          <w:rFonts w:hint="eastAsia" w:ascii="宋体" w:hAnsi="宋体" w:cs="宋体"/>
          <w:color w:val="000000"/>
          <w:szCs w:val="24"/>
        </w:rPr>
      </w:r>
      <w:r/>
    </w:p>
    <w:p>
      <w:pPr>
        <w:pStyle w:val="761"/>
        <w:jc w:val="left"/>
        <w:widowControl/>
        <w:rPr>
          <w:rFonts w:hint="eastAsia" w:ascii="宋体" w:hAnsi="宋体" w:cs="宋体"/>
          <w:b/>
          <w:sz w:val="24"/>
          <w:szCs w:val="24"/>
          <w:u w:val="single"/>
        </w:rPr>
      </w:pPr>
      <w:r>
        <w:rPr>
          <w:rFonts w:hint="eastAsia" w:ascii="宋体" w:hAnsi="宋体" w:cs="宋体"/>
          <w:sz w:val="24"/>
          <w:szCs w:val="24"/>
          <w:lang w:bidi="ar"/>
        </w:rPr>
        <w:t xml:space="preserve">因甲方原因导致工期延误的其他情形：</w:t>
      </w:r>
      <w:r>
        <w:rPr>
          <w:rFonts w:hint="eastAsia" w:ascii="宋体" w:hAnsi="宋体" w:cs="宋体"/>
          <w:b/>
          <w:sz w:val="24"/>
          <w:szCs w:val="24"/>
          <w:u w:val="single"/>
          <w:lang w:bidi="ar"/>
        </w:rPr>
        <w:t xml:space="preserve">  双方在确定竣工日期、施工工期及各控制点工期时，已充分考虑可能出现的各种形式的暴雨、台风、高温天气、停水、停电、节假日、扰民和民扰、市政影响等不利因素及甲方分包工程的影响，因此施工过程中，除下列规定的情况外，不管发生任何情况，均不顺延工期： A．甲方原因未在开工前提供施工场地，提供图纸的；B．因甲方原因造成工程延期开工、停建、缓建、暂停施工（不含勒令停工）C．因甲方原因提出的一次设计变更导致工程量增加超过合同总价的10%以上的；D．由市级以上有关部门正式发布和认定的自然灾害。</w:t>
      </w:r>
      <w:r>
        <w:rPr>
          <w:rFonts w:hint="eastAsia" w:ascii="宋体" w:hAnsi="宋体" w:cs="宋体"/>
          <w:b/>
          <w:sz w:val="24"/>
          <w:szCs w:val="24"/>
          <w:u w:val="single"/>
        </w:rPr>
      </w:r>
      <w:r/>
    </w:p>
    <w:p>
      <w:pPr>
        <w:pStyle w:val="761"/>
        <w:jc w:val="left"/>
        <w:widowControl/>
        <w:rPr>
          <w:rFonts w:hint="eastAsia" w:ascii="宋体" w:hAnsi="宋体" w:cs="宋体"/>
          <w:sz w:val="24"/>
          <w:szCs w:val="24"/>
        </w:rPr>
      </w:pPr>
      <w:r>
        <w:rPr>
          <w:rFonts w:hint="eastAsia" w:ascii="宋体" w:hAnsi="宋体" w:cs="宋体"/>
          <w:b/>
          <w:sz w:val="24"/>
          <w:szCs w:val="24"/>
          <w:u w:val="single"/>
          <w:lang w:bidi="ar"/>
        </w:rPr>
        <w:t xml:space="preserve">上述情况发生后，乙方需就延误的内容，向甲方提交书面报告，办理延期手续，经甲方</w:t>
      </w:r>
      <w:r>
        <w:rPr>
          <w:rFonts w:hint="eastAsia" w:ascii="宋体" w:hAnsi="宋体" w:cs="宋体"/>
          <w:b/>
          <w:bCs/>
          <w:sz w:val="24"/>
          <w:szCs w:val="24"/>
          <w:u w:val="single"/>
          <w:lang w:bidi="ar"/>
        </w:rPr>
        <w:t xml:space="preserve">批准后方可顺延工期（发包方不额外支付费用）</w:t>
      </w:r>
      <w:r>
        <w:rPr>
          <w:rFonts w:hint="eastAsia" w:ascii="宋体" w:hAnsi="宋体" w:cs="宋体"/>
          <w:b/>
          <w:sz w:val="24"/>
          <w:szCs w:val="24"/>
          <w:u w:val="single"/>
          <w:lang w:bidi="ar"/>
        </w:rPr>
        <w:t xml:space="preserve">，否则工期不予顺延。</w:t>
      </w:r>
      <w:r>
        <w:rPr>
          <w:rFonts w:hint="eastAsia" w:ascii="宋体" w:hAnsi="宋体" w:cs="宋体"/>
          <w:sz w:val="24"/>
          <w:szCs w:val="24"/>
          <w:u w:val="single"/>
          <w:lang w:bidi="ar"/>
        </w:rPr>
        <w:t xml:space="preserve"> </w:t>
      </w:r>
      <w:r>
        <w:rPr>
          <w:rFonts w:hint="eastAsia" w:ascii="宋体" w:hAnsi="宋体" w:cs="宋体"/>
          <w:sz w:val="24"/>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7.5.2 因乙方原因导致工期延误</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因乙方原因造成工期延误，逾期竣工违约金的计算方法为：</w:t>
      </w:r>
      <w:r>
        <w:rPr>
          <w:rFonts w:hint="eastAsia" w:ascii="宋体" w:hAnsi="宋体" w:cs="宋体"/>
          <w:bCs/>
          <w:color w:val="000000"/>
          <w:szCs w:val="24"/>
          <w:u w:val="single"/>
          <w:lang w:bidi="ar"/>
        </w:rPr>
        <w:t xml:space="preserve">因乙方原因延误工期，在规定的工期前未能完成，则除保证金不予退还外，工期每推迟一天，支付给甲方违约金2000元；超过10天，甲方有权要求乙方清退出场，所完成的合格工程量按60%计算，或者由甲方安排其他施工单位进行施工，所发生费用直接按实际费用的2倍或以上金额从乙方合同价款中扣除，同时甲方视情节严重有权扣除部分或全部保证金。</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7.6 不利物质条件</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    不利物质条件的其他情形和有关约定：</w:t>
      </w:r>
      <w:r>
        <w:rPr>
          <w:rFonts w:hint="eastAsia" w:ascii="宋体" w:hAnsi="宋体" w:cs="宋体"/>
          <w:color w:val="000000"/>
          <w:szCs w:val="24"/>
          <w:u w:val="single"/>
          <w:lang w:bidi="ar"/>
        </w:rPr>
        <w:t xml:space="preserve">  按通用条款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7.7异常恶劣的气候条件</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甲方和乙方同意以下情形视为异常恶劣的气候条件：</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7.8 提前竣工的奖励</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7.8.1提前竣工的奖励：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83" w:name="_Toc351203640"/>
      <w:r>
        <w:rPr>
          <w:rFonts w:hint="eastAsia" w:ascii="宋体" w:hAnsi="宋体" w:eastAsia="黑体" w:cs="宋体"/>
          <w:color w:val="000000"/>
          <w:sz w:val="20"/>
          <w:szCs w:val="20"/>
          <w:lang w:bidi="ar"/>
        </w:rPr>
        <w:t xml:space="preserve">8. </w:t>
      </w:r>
      <w:r>
        <w:rPr>
          <w:rFonts w:hint="eastAsia" w:ascii="宋体" w:hAnsi="宋体" w:eastAsia="黑体" w:cs="黑体"/>
          <w:color w:val="000000"/>
          <w:sz w:val="20"/>
          <w:szCs w:val="20"/>
          <w:lang w:bidi="ar"/>
        </w:rPr>
        <w:t xml:space="preserve">材料与设备</w:t>
      </w:r>
      <w:bookmarkEnd w:id="183"/>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8.1材料与工程设备的保管与使用</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8.1.1甲方供应的材料设备的保管费用的承担：</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8.2 样品</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8.2.1</w:t>
      </w:r>
      <w:r>
        <w:rPr>
          <w:rFonts w:hint="eastAsia" w:ascii="宋体" w:hAnsi="宋体" w:cs="宋体"/>
          <w:color w:val="000000"/>
          <w:szCs w:val="24"/>
          <w:lang w:bidi="ar"/>
        </w:rPr>
        <w:tab/>
      </w:r>
      <w:r>
        <w:rPr>
          <w:rFonts w:hint="eastAsia" w:ascii="宋体" w:hAnsi="宋体" w:cs="宋体"/>
          <w:color w:val="000000"/>
          <w:szCs w:val="24"/>
          <w:lang w:bidi="ar"/>
        </w:rPr>
        <w:t xml:space="preserve">样品的报送与封存</w:t>
      </w:r>
      <w:r>
        <w:rPr>
          <w:rFonts w:hint="eastAsia" w:ascii="宋体" w:hAnsi="宋体" w:cs="宋体"/>
          <w:color w:val="000000"/>
          <w:szCs w:val="24"/>
        </w:rPr>
      </w:r>
      <w:r/>
    </w:p>
    <w:p>
      <w:pPr>
        <w:pStyle w:val="761"/>
        <w:jc w:val="left"/>
        <w:rPr>
          <w:rFonts w:hint="eastAsia" w:ascii="宋体" w:hAnsi="宋体" w:cs="宋体"/>
          <w:bCs/>
          <w:color w:val="000000"/>
          <w:szCs w:val="24"/>
          <w:u w:val="single"/>
        </w:rPr>
      </w:pPr>
      <w:r>
        <w:rPr>
          <w:rFonts w:hint="eastAsia" w:ascii="宋体" w:hAnsi="宋体" w:cs="宋体"/>
          <w:color w:val="000000"/>
          <w:szCs w:val="24"/>
          <w:lang w:bidi="ar"/>
        </w:rPr>
        <w:t xml:space="preserve">需要乙方报送样品的材料或工程设备，样品的种类、名称、规格、数量要求：</w:t>
      </w:r>
      <w:r>
        <w:rPr>
          <w:rFonts w:hint="eastAsia" w:ascii="宋体" w:hAnsi="宋体" w:cs="宋体"/>
          <w:bCs/>
          <w:color w:val="000000"/>
          <w:szCs w:val="24"/>
          <w:u w:val="single"/>
          <w:lang w:bidi="ar"/>
        </w:rPr>
        <w:t xml:space="preserve">乙方应对所有进场材料按有关规定进行严格把关，如因材料出现的质量和安全事故由乙方负全责，并赔偿相应损失。</w:t>
      </w:r>
      <w:r>
        <w:rPr>
          <w:rFonts w:hint="eastAsia" w:ascii="宋体" w:hAnsi="宋体" w:cs="宋体"/>
          <w:bCs/>
          <w:color w:val="000000"/>
          <w:szCs w:val="24"/>
          <w:u w:val="single"/>
        </w:rPr>
      </w:r>
      <w:r/>
    </w:p>
    <w:p>
      <w:pPr>
        <w:pStyle w:val="761"/>
        <w:rPr>
          <w:rFonts w:hint="eastAsia" w:ascii="宋体" w:hAnsi="宋体" w:cs="宋体"/>
          <w:color w:val="000000"/>
          <w:szCs w:val="24"/>
          <w:u w:val="single"/>
        </w:rPr>
      </w:pPr>
      <w:r>
        <w:rPr>
          <w:rFonts w:hint="eastAsia" w:ascii="宋体" w:hAnsi="宋体" w:cs="宋体"/>
          <w:color w:val="000000"/>
          <w:szCs w:val="24"/>
          <w:u w:val="single"/>
          <w:lang w:bidi="ar"/>
        </w:rPr>
        <w:t xml:space="preserve">甲方有权对乙方提供的材料和设备进行抽检，对不符合设计要求及验收规范的材料和设备，有权终止使用，发生的一切损失和费用由乙方承担。</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乙方供应的材料和设备，必须符合国家标准，且满足图纸、采购文件要求，须有合格证、质保书、化验检测报告，并在材料数量、规格、质量上由甲方共同确认后方可使用。乙方负责对国家（或地方）规范、强制性条文规定的材料性能进行施工前或施工后的检测。</w:t>
      </w:r>
      <w:r>
        <w:rPr>
          <w:rFonts w:hint="eastAsia" w:ascii="宋体" w:hAnsi="宋体" w:cs="宋体"/>
          <w:color w:val="000000"/>
          <w:szCs w:val="24"/>
          <w:lang w:bidi="ar"/>
        </w:rPr>
        <w:t xml:space="preserve">检验试验费包含本工程所有按规定应进行建筑材料、构配件等试样的制作、封样、送检和其它为保证工程质量进行的材料检验试验工作和费用。由甲方指定工程质量检测机构进行检测。</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8.3 施工设备和临时设施</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8.3.1 乙方提供的施工设备和临时设施</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    关于修建临时设施费用承担的约定：</w:t>
      </w:r>
      <w:r>
        <w:rPr>
          <w:rFonts w:hint="eastAsia" w:ascii="宋体" w:hAnsi="宋体" w:cs="宋体"/>
          <w:color w:val="000000"/>
          <w:szCs w:val="24"/>
          <w:u w:val="single"/>
          <w:lang w:bidi="ar"/>
        </w:rPr>
        <w:t xml:space="preserve">由乙方承担。</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84" w:name="_Toc351203641"/>
      <w:r>
        <w:rPr>
          <w:rFonts w:hint="eastAsia" w:ascii="宋体" w:hAnsi="宋体" w:eastAsia="黑体" w:cs="宋体"/>
          <w:color w:val="000000"/>
          <w:sz w:val="20"/>
          <w:szCs w:val="20"/>
          <w:lang w:bidi="ar"/>
        </w:rPr>
        <w:t xml:space="preserve">9. </w:t>
      </w:r>
      <w:r>
        <w:rPr>
          <w:rFonts w:hint="eastAsia" w:ascii="宋体" w:hAnsi="宋体" w:eastAsia="黑体" w:cs="黑体"/>
          <w:color w:val="000000"/>
          <w:sz w:val="20"/>
          <w:szCs w:val="20"/>
          <w:lang w:bidi="ar"/>
        </w:rPr>
        <w:t xml:space="preserve">试验与检验</w:t>
      </w:r>
      <w:bookmarkEnd w:id="184"/>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9.1试验设备与试验人员</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9.1.1 试验设备</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  施工现场需要配置的试验场所：</w:t>
      </w:r>
      <w:r>
        <w:rPr>
          <w:rFonts w:hint="eastAsia" w:ascii="宋体" w:hAnsi="宋体" w:cs="宋体"/>
          <w:color w:val="000000"/>
          <w:szCs w:val="24"/>
          <w:u w:val="single"/>
          <w:lang w:bidi="ar"/>
        </w:rPr>
        <w:t xml:space="preserve">   按有关规定执行</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  施工现场需要配备的试验设备：</w:t>
      </w:r>
      <w:r>
        <w:rPr>
          <w:rFonts w:hint="eastAsia" w:ascii="宋体" w:hAnsi="宋体" w:cs="宋体"/>
          <w:color w:val="000000"/>
          <w:szCs w:val="24"/>
          <w:u w:val="single"/>
          <w:lang w:bidi="ar"/>
        </w:rPr>
        <w:t xml:space="preserve">  按有关规定执行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  施工现场需要具备的其他试验条件：</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9.2 现场工艺试验 </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   现场工艺试验的有关约定：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85" w:name="_Toc351203642"/>
      <w:r>
        <w:rPr>
          <w:rFonts w:hint="eastAsia" w:ascii="宋体" w:hAnsi="宋体" w:eastAsia="黑体" w:cs="宋体"/>
          <w:color w:val="000000"/>
          <w:sz w:val="20"/>
          <w:szCs w:val="20"/>
          <w:lang w:bidi="ar"/>
        </w:rPr>
        <w:t xml:space="preserve">10. </w:t>
      </w:r>
      <w:r>
        <w:rPr>
          <w:rFonts w:hint="eastAsia" w:ascii="宋体" w:hAnsi="宋体" w:eastAsia="黑体" w:cs="黑体"/>
          <w:color w:val="000000"/>
          <w:sz w:val="20"/>
          <w:szCs w:val="20"/>
          <w:lang w:bidi="ar"/>
        </w:rPr>
        <w:t xml:space="preserve">变更</w:t>
      </w:r>
      <w:bookmarkEnd w:id="185"/>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10.1变更的范围</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关于变更的范围的约定：</w:t>
      </w:r>
      <w:r>
        <w:rPr>
          <w:rFonts w:hint="eastAsia" w:ascii="宋体" w:hAnsi="宋体" w:cs="宋体"/>
          <w:color w:val="000000"/>
          <w:szCs w:val="24"/>
          <w:u w:val="single"/>
          <w:lang w:bidi="ar"/>
        </w:rPr>
        <w:t xml:space="preserve">乙方根据工程需要提出工程变更，须由甲方组织审核其必要性、技术性、可行性、经济性等。经甲方审核同意签字盖章后，方可按工程变更实施。（通用条款规定的变更范围）</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u w:val="single"/>
          <w:lang w:bidi="ar"/>
        </w:rPr>
        <w:t xml:space="preserve">乙方不得随意更改设计，因乙方自身原因导致的工程变更，乙方无权要求追加合同价款。如乙方擅自变更，甲方有权视情节严重情况，向乙方收取1～10万元的违约金。</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10.2 变更估价</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10.2.1 变更估价原则</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 关于变更估价的约定: </w:t>
      </w:r>
      <w:r>
        <w:rPr>
          <w:rFonts w:hint="eastAsia" w:ascii="宋体" w:hAnsi="宋体" w:cs="宋体"/>
          <w:color w:val="000000"/>
          <w:szCs w:val="24"/>
          <w:u w:val="single"/>
          <w:lang w:bidi="ar"/>
        </w:rPr>
        <w:t xml:space="preserve">(1)合同中已有适用变更的价格,按合同已有的价格变更合同价款；(2)合同中只有类似于变更工程的价格,可以参照类似价格变更合同价款；(3)合同中没有适用或类似于变更工程的价格, 结算时按照招标文件中标底及招标控制价编制依据计价，并依据中标价相对最高投标限价的下浮率同比例下浮（下浮率的计算需扣除招标人暂列金额、暂定价及相应的规费、税金等不可竞争费部分）。</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10.3乙方的合理化建议</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监理人审查乙方合理化建议的期限：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甲方审批乙方合理化建议的期限：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    乙方提出的合理化建议降低了合同价格或者提高了工程经济效益的奖励的方法和金额为：</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10.4 暂估价</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暂估价材料和工程设备的明细详见附件11：《</w:t>
      </w:r>
      <w:r>
        <w:rPr>
          <w:rFonts w:hint="eastAsia" w:ascii="宋体" w:hAnsi="宋体" w:cs="宋体"/>
          <w:color w:val="000000"/>
          <w:szCs w:val="24"/>
          <w:lang w:bidi="ar"/>
        </w:rPr>
        <w:t xml:space="preserve">暂估价一览表》</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10.4.1 依法必须招标的暂估价项目</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对于依法必须招标的暂估价项目的确认和批准采取第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种方式确定。</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10.4.2 不属于依法必须招标的暂估价项目</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对于不属于依法必须招标的暂估价项目的确认和批准采取第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种方式确定。</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第3种方式：</w:t>
      </w:r>
      <w:r>
        <w:rPr>
          <w:rFonts w:hint="eastAsia" w:ascii="宋体" w:hAnsi="宋体" w:cs="宋体"/>
          <w:color w:val="000000"/>
          <w:szCs w:val="24"/>
          <w:lang w:bidi="ar"/>
        </w:rPr>
        <w:t xml:space="preserve">乙方直接实施的暂估价项目</w:t>
      </w:r>
      <w:r>
        <w:rPr>
          <w:rFonts w:hint="eastAsia" w:ascii="宋体" w:hAnsi="宋体" w:cs="宋体"/>
          <w:color w:val="000000"/>
          <w:szCs w:val="24"/>
        </w:rPr>
      </w:r>
      <w:r/>
    </w:p>
    <w:p>
      <w:pPr>
        <w:pStyle w:val="761"/>
        <w:jc w:val="left"/>
        <w:widowControl/>
        <w:tabs>
          <w:tab w:val="left" w:pos="0" w:leader="none"/>
          <w:tab w:val="left" w:pos="993" w:leader="none"/>
          <w:tab w:val="left" w:pos="1135" w:leader="none"/>
        </w:tabs>
        <w:rPr>
          <w:rFonts w:hint="eastAsia" w:ascii="宋体" w:hAnsi="宋体" w:cs="宋体"/>
          <w:color w:val="000000"/>
          <w:szCs w:val="24"/>
          <w:u w:val="single"/>
        </w:rPr>
      </w:pPr>
      <w:r>
        <w:rPr>
          <w:rFonts w:hint="eastAsia" w:ascii="宋体" w:hAnsi="宋体" w:cs="宋体"/>
          <w:color w:val="000000"/>
          <w:szCs w:val="24"/>
          <w:lang w:bidi="ar"/>
        </w:rPr>
        <w:t xml:space="preserve">乙方直接实施的暂估价项目的约定：</w:t>
      </w:r>
      <w:r>
        <w:rPr>
          <w:rFonts w:hint="eastAsia" w:ascii="宋体" w:hAnsi="宋体" w:cs="宋体"/>
          <w:color w:val="000000"/>
          <w:szCs w:val="24"/>
          <w:u w:val="single"/>
          <w:lang w:bidi="ar"/>
        </w:rPr>
        <w:t xml:space="preserve">经甲方方认质认价后，方可用于该工程的施工。</w:t>
      </w:r>
      <w:r>
        <w:rPr>
          <w:rFonts w:hint="eastAsia" w:ascii="宋体" w:hAnsi="宋体" w:cs="宋体"/>
          <w:color w:val="000000"/>
          <w:szCs w:val="24"/>
          <w:u w:val="single"/>
        </w:rPr>
      </w:r>
      <w:r/>
    </w:p>
    <w:p>
      <w:pPr>
        <w:pStyle w:val="761"/>
        <w:jc w:val="left"/>
        <w:widowControl/>
        <w:tabs>
          <w:tab w:val="left" w:pos="0" w:leader="none"/>
          <w:tab w:val="left" w:pos="993" w:leader="none"/>
          <w:tab w:val="left" w:pos="1135" w:leader="none"/>
        </w:tabs>
        <w:rPr>
          <w:rFonts w:hint="eastAsia" w:ascii="宋体" w:hAnsi="宋体" w:cs="宋体"/>
          <w:color w:val="000000"/>
          <w:szCs w:val="24"/>
        </w:rPr>
      </w:pPr>
      <w:r>
        <w:rPr>
          <w:rFonts w:hint="eastAsia" w:ascii="宋体" w:hAnsi="宋体" w:cs="宋体"/>
          <w:color w:val="000000"/>
          <w:szCs w:val="24"/>
          <w:lang w:val="zh-CN" w:bidi="ar"/>
        </w:rPr>
        <w:t xml:space="preserve">工程招标时暂估价材料竣工结算办法：</w:t>
      </w:r>
      <w:r>
        <w:rPr>
          <w:rFonts w:hint="eastAsia" w:ascii="宋体" w:hAnsi="宋体" w:cs="宋体"/>
          <w:color w:val="000000"/>
          <w:szCs w:val="24"/>
          <w:u w:val="single"/>
          <w:lang w:val="zh-CN" w:bidi="ar"/>
        </w:rPr>
        <w:t xml:space="preserve">按通用条款执行</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10.8 暂列金额</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    合同当事人关于暂列金额使用的约定：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86" w:name="_Toc351203643"/>
      <w:r>
        <w:rPr>
          <w:rFonts w:hint="eastAsia" w:ascii="宋体" w:hAnsi="宋体" w:eastAsia="黑体" w:cs="宋体"/>
          <w:color w:val="000000"/>
          <w:sz w:val="20"/>
          <w:szCs w:val="20"/>
          <w:lang w:bidi="ar"/>
        </w:rPr>
        <w:t xml:space="preserve">11. </w:t>
      </w:r>
      <w:r>
        <w:rPr>
          <w:rFonts w:hint="eastAsia" w:ascii="宋体" w:hAnsi="宋体" w:eastAsia="黑体" w:cs="黑体"/>
          <w:color w:val="000000"/>
          <w:sz w:val="20"/>
          <w:szCs w:val="20"/>
          <w:lang w:bidi="ar"/>
        </w:rPr>
        <w:t xml:space="preserve">价格调整</w:t>
      </w:r>
      <w:bookmarkEnd w:id="186"/>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11.1 市场价格波动引起的调整</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市场价格波动是否调整合同价格的约定：</w:t>
      </w:r>
      <w:r>
        <w:rPr>
          <w:rFonts w:hint="eastAsia" w:ascii="宋体" w:hAnsi="宋体" w:cs="宋体"/>
          <w:color w:val="000000"/>
          <w:szCs w:val="24"/>
          <w:u w:val="single"/>
          <w:lang w:bidi="ar"/>
        </w:rPr>
        <w:t xml:space="preserve">  不调整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87" w:name="_Toc351203644"/>
      <w:r>
        <w:rPr>
          <w:rFonts w:hint="eastAsia" w:ascii="宋体" w:hAnsi="宋体" w:eastAsia="黑体" w:cs="宋体"/>
          <w:color w:val="000000"/>
          <w:sz w:val="20"/>
          <w:szCs w:val="20"/>
          <w:lang w:bidi="ar"/>
        </w:rPr>
        <w:t xml:space="preserve">12. </w:t>
      </w:r>
      <w:r>
        <w:rPr>
          <w:rFonts w:hint="eastAsia" w:ascii="宋体" w:hAnsi="宋体" w:eastAsia="黑体" w:cs="黑体"/>
          <w:color w:val="000000"/>
          <w:sz w:val="20"/>
          <w:szCs w:val="20"/>
          <w:lang w:bidi="ar"/>
        </w:rPr>
        <w:t xml:space="preserve">合同价格、计量与支付</w:t>
      </w:r>
      <w:bookmarkEnd w:id="187"/>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12.1 合同价格形式</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1、单价合同。</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综合单价包含的风险范围：</w:t>
      </w:r>
      <w:r>
        <w:rPr>
          <w:rFonts w:hint="eastAsia" w:ascii="宋体" w:hAnsi="宋体" w:cs="宋体"/>
          <w:color w:val="000000"/>
          <w:szCs w:val="24"/>
          <w:u w:val="single"/>
          <w:lang w:bidi="ar"/>
        </w:rPr>
        <w:t xml:space="preserve">  施工期间各类建材的市场风险</w:t>
      </w:r>
      <w:r>
        <w:rPr>
          <w:rFonts w:hint="eastAsia" w:ascii="宋体" w:hAnsi="宋体" w:cs="宋体"/>
          <w:bCs/>
          <w:color w:val="000000"/>
          <w:szCs w:val="24"/>
          <w:u w:val="single"/>
          <w:lang w:bidi="ar"/>
        </w:rPr>
        <w:t xml:space="preserve">（含所有材料、设备价格涨跌）、</w:t>
      </w:r>
      <w:r>
        <w:rPr>
          <w:rFonts w:hint="eastAsia" w:ascii="宋体" w:hAnsi="宋体" w:cs="宋体"/>
          <w:color w:val="000000"/>
          <w:szCs w:val="24"/>
          <w:u w:val="single"/>
          <w:lang w:bidi="ar"/>
        </w:rPr>
        <w:t xml:space="preserve">规费和税金以外的政策性风险</w:t>
      </w:r>
      <w:r>
        <w:rPr>
          <w:rFonts w:hint="eastAsia" w:ascii="宋体" w:hAnsi="宋体" w:cs="宋体"/>
          <w:bCs/>
          <w:color w:val="000000"/>
          <w:szCs w:val="24"/>
          <w:u w:val="single"/>
          <w:lang w:bidi="ar"/>
        </w:rPr>
        <w:t xml:space="preserve">、人工工资调整</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工程实施范围内外可能出现的阻挠施工等各方面的风险因素</w:t>
      </w:r>
      <w:r>
        <w:rPr>
          <w:rFonts w:hint="eastAsia" w:ascii="宋体" w:hAnsi="宋体" w:cs="宋体"/>
          <w:color w:val="000000"/>
          <w:szCs w:val="24"/>
          <w:u w:val="single"/>
          <w:lang w:bidi="ar"/>
        </w:rPr>
        <w:t xml:space="preserve">。</w:t>
      </w:r>
      <w:r>
        <w:rPr>
          <w:rFonts w:hint="eastAsia" w:ascii="宋体" w:hAnsi="宋体" w:cs="宋体"/>
          <w:color w:val="000000"/>
          <w:szCs w:val="24"/>
          <w:u w:val="single"/>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风险费用的计算方法：</w:t>
      </w:r>
      <w:r>
        <w:rPr>
          <w:rFonts w:hint="eastAsia" w:ascii="宋体" w:hAnsi="宋体" w:cs="宋体"/>
          <w:color w:val="000000"/>
          <w:szCs w:val="24"/>
          <w:u w:val="single"/>
          <w:lang w:bidi="ar"/>
        </w:rPr>
        <w:t xml:space="preserve">  上述所有风险已含在合同价中，结算时不再调整。 </w:t>
      </w:r>
      <w:r>
        <w:rPr>
          <w:rFonts w:hint="eastAsia" w:ascii="宋体" w:hAnsi="宋体" w:cs="宋体"/>
          <w:color w:val="000000"/>
          <w:szCs w:val="24"/>
          <w:u w:val="single"/>
        </w:rPr>
      </w:r>
      <w:r/>
    </w:p>
    <w:p>
      <w:pPr>
        <w:pStyle w:val="761"/>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竣工结算的工程量按发承包双方在合同中约定应予计量且实际完成的工程量和项目确定，完成甲方要求的合同以外的零星工作或发生非乙方责任事件的工程量按现场签证确定。 </w:t>
      </w:r>
      <w:r>
        <w:rPr>
          <w:rFonts w:hint="eastAsia" w:ascii="宋体" w:hAnsi="宋体" w:cs="宋体"/>
          <w:color w:val="000000"/>
          <w:szCs w:val="24"/>
          <w:u w:val="single"/>
        </w:rPr>
      </w:r>
      <w:r/>
    </w:p>
    <w:p>
      <w:pPr>
        <w:pStyle w:val="761"/>
        <w:rPr>
          <w:rFonts w:hint="eastAsia" w:ascii="宋体" w:hAnsi="宋体" w:cs="宋体"/>
          <w:color w:val="000000"/>
          <w:szCs w:val="24"/>
          <w:u w:val="single"/>
        </w:rPr>
      </w:pPr>
      <w:r>
        <w:rPr>
          <w:rFonts w:hint="eastAsia" w:ascii="宋体" w:hAnsi="宋体" w:cs="宋体"/>
          <w:color w:val="000000"/>
          <w:szCs w:val="24"/>
          <w:u w:val="single"/>
          <w:lang w:bidi="ar"/>
        </w:rPr>
        <w:t xml:space="preserve">①工程量计量时，若发现工程量清单中出现的漏项或缺项部分按实结算。</w:t>
      </w:r>
      <w:r>
        <w:rPr>
          <w:rFonts w:hint="eastAsia" w:ascii="宋体" w:hAnsi="宋体" w:cs="宋体"/>
          <w:color w:val="000000"/>
          <w:szCs w:val="24"/>
          <w:u w:val="single"/>
        </w:rPr>
      </w:r>
      <w:r/>
    </w:p>
    <w:p>
      <w:pPr>
        <w:pStyle w:val="761"/>
        <w:rPr>
          <w:rFonts w:hint="eastAsia" w:ascii="宋体" w:hAnsi="宋体" w:cs="宋体"/>
          <w:color w:val="000000"/>
          <w:szCs w:val="24"/>
          <w:u w:val="single"/>
        </w:rPr>
      </w:pPr>
      <w:r>
        <w:rPr>
          <w:rFonts w:hint="eastAsia" w:ascii="宋体" w:hAnsi="宋体" w:cs="宋体"/>
          <w:color w:val="000000"/>
          <w:szCs w:val="24"/>
          <w:u w:val="single"/>
          <w:lang w:bidi="ar"/>
        </w:rPr>
        <w:t xml:space="preserve">②</w:t>
      </w:r>
      <w:r>
        <w:rPr>
          <w:rFonts w:hint="eastAsia" w:ascii="宋体" w:hAnsi="宋体" w:cs="宋体"/>
          <w:bCs/>
          <w:color w:val="000000"/>
          <w:szCs w:val="24"/>
          <w:u w:val="single"/>
          <w:lang w:bidi="ar"/>
        </w:rPr>
        <w:t xml:space="preserve">甲方、乙方双方认可的设计变更；甲方人均认可的签证；乙方每周四报送符合本条款范围的变更及签证预算。</w:t>
      </w:r>
      <w:r>
        <w:rPr>
          <w:rFonts w:hint="eastAsia" w:ascii="宋体" w:hAnsi="宋体" w:cs="宋体"/>
          <w:color w:val="000000"/>
          <w:szCs w:val="24"/>
          <w:u w:val="single"/>
          <w:lang w:bidi="ar"/>
        </w:rPr>
        <w:t xml:space="preserve">因变更、签证及甲方要求增加的工程量，按甲方人确认的工程量结算。</w:t>
      </w:r>
      <w:r>
        <w:rPr>
          <w:rFonts w:hint="eastAsia" w:ascii="宋体" w:hAnsi="宋体" w:cs="宋体"/>
          <w:color w:val="000000"/>
          <w:szCs w:val="24"/>
          <w:u w:val="single"/>
        </w:rPr>
      </w:r>
      <w:r/>
    </w:p>
    <w:p>
      <w:pPr>
        <w:pStyle w:val="761"/>
        <w:rPr>
          <w:rFonts w:hint="eastAsia" w:ascii="宋体" w:hAnsi="宋体" w:cs="宋体"/>
          <w:color w:val="000000"/>
          <w:szCs w:val="24"/>
          <w:u w:val="single"/>
        </w:rPr>
      </w:pPr>
      <w:r>
        <w:rPr>
          <w:rFonts w:hint="eastAsia" w:ascii="宋体" w:hAnsi="宋体" w:cs="宋体"/>
          <w:color w:val="000000"/>
          <w:szCs w:val="24"/>
          <w:lang w:bidi="ar"/>
        </w:rPr>
        <w:t xml:space="preserve">风险范围以外合同价格的调整方法：</w:t>
      </w:r>
      <w:r>
        <w:rPr>
          <w:rFonts w:hint="eastAsia" w:ascii="宋体" w:hAnsi="宋体" w:cs="宋体"/>
          <w:color w:val="000000"/>
          <w:szCs w:val="24"/>
          <w:u w:val="single"/>
          <w:lang w:bidi="ar"/>
        </w:rPr>
        <w:t xml:space="preserve"> 变更或增加工作量的综合单价按照以下的计价方法结算：A、变更或增加工作量引起新的工程量清单项目，其相应综合单价由乙方按本招标文件的计价方法提出，并按投标下浮率（1-中标价/最高投标限价）下浮，下浮率的计算需扣除暂列金额及相应的安全文明费、规费税金等不可竞争费用，经甲方确认后作为结算依据；B、变更或增加工作量等引起清单工程量增减在15%（含量15%）以内部分，投标单价不作调整，工程量按照甲方现场确认的为准；C、变更或增加工作量等引起清单工程量增减超过15%，超过部分综合单价按A计价。</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价格调整的确认</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工程项目实施过程中因图纸会审、设计变更、技术核定、业务联系、现场施工条件、违约行为等原因涉及合同价款调整和工期调整的，均应通过办理《认质认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价款和工期调整。只有工程量增减、综合单价不变的事项，以《实际完成工程量核对确认单》为依据调整合同价款。</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《工程现场签证单》应及时办理，一事一签，不得事后补签。</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当应签证的工作内容完成之后还没有完成签证手续的，受益人要主动、及时督促有关各方签字确认。特别是对于隐蔽工程的签证，必须在覆盖前完成验收手续、工程量的确认和费用的申报，否则甲方对调增价款不予认可。对于其他签证，乙方要在事情发生的三个工作日内办理签证申报手续，甲方必须在七个工作日内办妥审定手续。每月第一个工程例会，乙方、甲方就上月《工程现场签证单》进行核对。</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2、总价合同。</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总价包含的风险范围：</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风险费用的计算方法：</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风险范围以外合同价格的调整方法：</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3、其他价格方式：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12.2 预付款</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12.2.1 预付款的支付</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预付款支付比例或金额：</w:t>
      </w:r>
      <w:r>
        <w:rPr>
          <w:rFonts w:hint="eastAsia" w:ascii="宋体" w:hAnsi="宋体" w:cs="宋体"/>
          <w:szCs w:val="24"/>
          <w:u w:val="single"/>
          <w:lang w:bidi="ar"/>
        </w:rPr>
        <w:t xml:space="preserve">/</w:t>
      </w:r>
      <w:r>
        <w:rPr>
          <w:rFonts w:hint="eastAsia" w:ascii="宋体" w:hAnsi="宋体" w:cs="宋体"/>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bookmarkStart w:id="188" w:name="_Hlk46235153"/>
      <w:r>
        <w:rPr>
          <w:rFonts w:hint="eastAsia" w:ascii="宋体" w:hAnsi="宋体" w:cs="宋体"/>
          <w:color w:val="000000"/>
          <w:szCs w:val="24"/>
          <w:lang w:bidi="ar"/>
        </w:rPr>
        <w:t xml:space="preserve">预付款支付期限：</w:t>
      </w:r>
      <w:r>
        <w:rPr>
          <w:rFonts w:hint="eastAsia" w:ascii="宋体" w:hAnsi="宋体" w:cs="宋体"/>
          <w:color w:val="000000"/>
          <w:szCs w:val="24"/>
          <w:u w:val="single"/>
          <w:lang w:bidi="ar"/>
        </w:rPr>
        <w:t xml:space="preserve">   </w:t>
      </w:r>
      <w:r>
        <w:rPr>
          <w:rFonts w:hint="eastAsia" w:ascii="宋体" w:hAnsi="宋体" w:cs="宋体"/>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预付款扣回的方式：</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bookmarkEnd w:id="188"/>
      <w:r>
        <w:rPr>
          <w:rFonts w:hint="eastAsia" w:ascii="宋体" w:hAnsi="宋体" w:cs="宋体"/>
          <w:color w:val="000000"/>
          <w:szCs w:val="24"/>
          <w:lang w:bidi="ar"/>
        </w:rPr>
        <w:t xml:space="preserve">12.2.2 预付款担保</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    </w:t>
      </w:r>
      <w:bookmarkStart w:id="189" w:name="_Hlk46235227"/>
      <w:r>
        <w:rPr>
          <w:rFonts w:hint="eastAsia" w:ascii="宋体" w:hAnsi="宋体" w:cs="宋体"/>
          <w:color w:val="000000"/>
          <w:szCs w:val="24"/>
          <w:lang w:bidi="ar"/>
        </w:rPr>
        <w:t xml:space="preserve">乙方提交预付款担保的期限：</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预付款担保的形式为：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bookmarkEnd w:id="189"/>
      <w:r>
        <w:rPr>
          <w:rFonts w:hint="eastAsia" w:ascii="宋体" w:hAnsi="宋体" w:cs="宋体"/>
          <w:color w:val="000000"/>
          <w:szCs w:val="24"/>
          <w:lang w:bidi="ar"/>
        </w:rPr>
        <w:t xml:space="preserve">12.3 计量</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12.3.1 计量原则</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工程量计算规则：</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《建设工程工程量清单计价规范》（最新版）、《江苏省建设工程费用定额》(2014年版)。</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12.3.2 计量周期</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关于计量周期的约定：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按施工进度分次计量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12.3.3 单价合同的计量</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单价合同计量的约定：甲方只负责对乙方申报的已完成合格工程量进行形象审核，即核对施工项目是否属实、项目特征是否与实际相符、进行测量或清点的工程量是否与事实相符等。甲方驻工地现场代表同时对乙方申报的已完成合格工程量进行形象审核，并委托造价咨询人负责准确核对。由乙方、甲方及甲方委托的造价咨询人共同确认的已完工程量才可以作为计算工程价款的依据。</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12.4 工程进度款支付</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12.4.1 付款周期（同计量周期）</w:t>
      </w:r>
      <w:r>
        <w:rPr>
          <w:rFonts w:hint="eastAsia" w:ascii="宋体" w:hAnsi="宋体" w:cs="宋体"/>
          <w:color w:val="000000"/>
          <w:szCs w:val="24"/>
        </w:rPr>
      </w:r>
      <w:r/>
    </w:p>
    <w:p>
      <w:pPr>
        <w:pStyle w:val="761"/>
        <w:rPr>
          <w:rFonts w:hint="eastAsia" w:ascii="宋体" w:hAnsi="宋体" w:cs="宋体"/>
          <w:szCs w:val="24"/>
        </w:rPr>
      </w:pPr>
      <w:r>
        <w:rPr>
          <w:rFonts w:hint="eastAsia" w:ascii="宋体" w:hAnsi="宋体" w:cs="宋体"/>
          <w:szCs w:val="24"/>
          <w:lang w:bidi="ar"/>
        </w:rPr>
        <w:t xml:space="preserve">关于付款周期的约定：</w:t>
      </w:r>
      <w:bookmarkStart w:id="190" w:name="_Hlk100324732"/>
      <w:r>
        <w:rPr>
          <w:rFonts w:hint="eastAsia" w:ascii="宋体" w:hAnsi="宋体" w:cs="宋体"/>
          <w:szCs w:val="24"/>
          <w:u w:val="single"/>
          <w:lang w:bidi="ar"/>
        </w:rPr>
        <w:t xml:space="preserve">(</w:t>
      </w:r>
      <w:bookmarkEnd w:id="190"/>
      <w:r>
        <w:rPr>
          <w:rFonts w:hint="eastAsia" w:ascii="宋体" w:hAnsi="宋体" w:cs="宋体"/>
          <w:szCs w:val="24"/>
          <w:u w:val="single"/>
          <w:lang w:bidi="ar"/>
        </w:rPr>
        <w:t xml:space="preserve">XXXXXXXXXXXXXXXXXXX。</w:t>
      </w:r>
      <w:r>
        <w:rPr>
          <w:rFonts w:hint="eastAsia" w:ascii="宋体" w:hAnsi="宋体" w:cs="宋体"/>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12.4.2 进度付款申请单的编制</w:t>
      </w:r>
      <w:r>
        <w:rPr>
          <w:rFonts w:hint="eastAsia" w:ascii="宋体" w:hAnsi="宋体" w:cs="宋体"/>
          <w:color w:val="000000"/>
          <w:szCs w:val="24"/>
        </w:rPr>
      </w:r>
      <w:r/>
    </w:p>
    <w:p>
      <w:pPr>
        <w:pStyle w:val="761"/>
        <w:jc w:val="left"/>
        <w:rPr>
          <w:rFonts w:hint="eastAsia" w:ascii="宋体" w:hAnsi="宋体" w:cs="宋体"/>
          <w:bCs/>
          <w:color w:val="000000"/>
          <w:spacing w:val="-3"/>
          <w:szCs w:val="24"/>
          <w:u w:val="single"/>
        </w:rPr>
      </w:pPr>
      <w:r>
        <w:rPr>
          <w:rFonts w:hint="eastAsia" w:ascii="宋体" w:hAnsi="宋体" w:cs="宋体"/>
          <w:color w:val="000000"/>
          <w:szCs w:val="24"/>
          <w:lang w:bidi="ar"/>
        </w:rPr>
        <w:t xml:space="preserve">关于进度付款申请单编制的约定：</w:t>
      </w:r>
      <w:r>
        <w:rPr>
          <w:rFonts w:hint="eastAsia" w:ascii="宋体" w:hAnsi="宋体" w:cs="宋体"/>
          <w:color w:val="000000"/>
          <w:szCs w:val="24"/>
          <w:u w:val="single"/>
          <w:lang w:bidi="ar"/>
        </w:rPr>
        <w:t xml:space="preserve">所有工程款必须经甲方项目负责人签发支付证书方可支付。每次支付工程款前，乙方必须开具税务部门规定的正式发票。乙方未提供发票的，甲方有权拒绝付款。</w:t>
      </w:r>
      <w:r>
        <w:rPr>
          <w:rFonts w:hint="eastAsia" w:ascii="宋体" w:hAnsi="宋体" w:cs="宋体"/>
          <w:bCs/>
          <w:color w:val="000000"/>
          <w:spacing w:val="-3"/>
          <w:szCs w:val="24"/>
          <w:u w:val="single"/>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12.4.3 进度付款申请单的提交</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（1）单价合同进度付款申请单提交的约定：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（2）总价合同进度付款申请单提交的约定：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    （3）其他价格形式合同进度付款申请单提交的约定：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12.4.4 进度款审核和支付</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（1）甲方审查的期限：</w:t>
      </w:r>
      <w:r>
        <w:rPr>
          <w:rFonts w:hint="eastAsia" w:ascii="宋体" w:hAnsi="宋体" w:cs="宋体"/>
          <w:color w:val="000000"/>
          <w:szCs w:val="24"/>
          <w:u w:val="single"/>
          <w:lang w:bidi="ar"/>
        </w:rPr>
        <w:t xml:space="preserve">   收到14个工作日内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甲方完成审批并签发进度款支付证书的期限：</w:t>
      </w:r>
      <w:r>
        <w:rPr>
          <w:rFonts w:hint="eastAsia" w:ascii="宋体" w:hAnsi="宋体" w:cs="宋体"/>
          <w:color w:val="000000"/>
          <w:szCs w:val="24"/>
          <w:u w:val="single"/>
          <w:lang w:bidi="ar"/>
        </w:rPr>
        <w:t xml:space="preserve">  收到14个工作日内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（2）甲方支付进度款的期限：</w:t>
      </w:r>
      <w:r>
        <w:rPr>
          <w:rFonts w:hint="eastAsia" w:ascii="宋体" w:hAnsi="宋体" w:cs="宋体"/>
          <w:color w:val="000000"/>
          <w:szCs w:val="24"/>
          <w:u w:val="single"/>
          <w:lang w:bidi="ar"/>
        </w:rPr>
        <w:t xml:space="preserve">    28日历天内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甲方逾期支付进度款的违约金的计算方式：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sz w:val="23"/>
          <w:szCs w:val="23"/>
        </w:rPr>
      </w:pPr>
      <w:r>
        <w:rPr>
          <w:rFonts w:hint="eastAsia" w:ascii="宋体" w:hAnsi="宋体" w:cs="宋体"/>
          <w:sz w:val="23"/>
          <w:szCs w:val="23"/>
          <w:lang w:bidi="ar"/>
        </w:rPr>
        <w:t xml:space="preserve">12.4.5发票及付款流程</w:t>
      </w:r>
      <w:r>
        <w:rPr>
          <w:rFonts w:hint="eastAsia" w:ascii="宋体" w:hAnsi="宋体" w:cs="宋体"/>
          <w:sz w:val="23"/>
          <w:szCs w:val="23"/>
        </w:rPr>
      </w:r>
      <w:r/>
    </w:p>
    <w:p>
      <w:pPr>
        <w:pStyle w:val="761"/>
        <w:numPr>
          <w:ilvl w:val="0"/>
          <w:numId w:val="12"/>
        </w:numPr>
        <w:ind w:firstLine="460"/>
        <w:jc w:val="left"/>
        <w:rPr>
          <w:rFonts w:hint="eastAsia" w:ascii="宋体" w:hAnsi="宋体" w:cs="宋体"/>
          <w:color w:val="000000"/>
          <w:szCs w:val="21"/>
        </w:rPr>
      </w:pPr>
      <w:r/>
      <w:bookmarkStart w:id="191" w:name="_Hlk133237155"/>
      <w:r>
        <w:rPr>
          <w:rFonts w:hint="eastAsia" w:ascii="宋体" w:hAnsi="宋体" w:cs="宋体"/>
          <w:sz w:val="23"/>
          <w:szCs w:val="23"/>
          <w:lang w:bidi="ar"/>
        </w:rPr>
        <w:t xml:space="preserve">乙方所开发票抬头的名称为“南京脑科医院”且须提供发票</w:t>
      </w:r>
      <w:r>
        <w:rPr>
          <w:rFonts w:hint="eastAsia" w:ascii="宋体" w:hAnsi="宋体" w:cs="宋体"/>
          <w:color w:val="000000"/>
          <w:szCs w:val="21"/>
        </w:rPr>
      </w:r>
      <w:r/>
    </w:p>
    <w:p>
      <w:pPr>
        <w:pStyle w:val="761"/>
        <w:jc w:val="left"/>
        <w:rPr>
          <w:rFonts w:hint="eastAsia" w:ascii="宋体" w:hAnsi="宋体" w:cs="宋体"/>
          <w:color w:val="000000"/>
          <w:szCs w:val="21"/>
        </w:rPr>
      </w:pPr>
      <w:r>
        <w:rPr>
          <w:rFonts w:hint="eastAsia" w:ascii="宋体" w:hAnsi="宋体" w:cs="宋体"/>
          <w:sz w:val="23"/>
          <w:szCs w:val="23"/>
          <w:lang w:bidi="ar"/>
        </w:rPr>
        <w:t xml:space="preserve">XXXXXXXXXXXXXXX</w:t>
      </w:r>
      <w:r>
        <w:rPr>
          <w:rFonts w:hint="eastAsia" w:ascii="宋体" w:hAnsi="宋体" w:cs="宋体"/>
          <w:color w:val="000000"/>
          <w:szCs w:val="21"/>
          <w:lang w:bidi="ar"/>
        </w:rPr>
        <w:t xml:space="preserve"> </w:t>
      </w:r>
      <w:r>
        <w:rPr>
          <w:rFonts w:hint="eastAsia" w:ascii="宋体" w:hAnsi="宋体" w:cs="宋体"/>
          <w:color w:val="000000"/>
          <w:szCs w:val="21"/>
        </w:rPr>
      </w:r>
      <w:r/>
    </w:p>
    <w:p>
      <w:pPr>
        <w:pStyle w:val="761"/>
        <w:rPr>
          <w:rFonts w:hint="eastAsia" w:ascii="宋体" w:hAnsi="宋体" w:cs="宋体"/>
          <w:sz w:val="23"/>
          <w:szCs w:val="23"/>
        </w:rPr>
      </w:pPr>
      <w:r/>
      <w:bookmarkEnd w:id="191"/>
      <w:r>
        <w:rPr>
          <w:rFonts w:hint="eastAsia" w:ascii="宋体" w:hAnsi="宋体" w:cs="宋体"/>
          <w:sz w:val="23"/>
          <w:szCs w:val="23"/>
          <w:lang w:bidi="ar"/>
        </w:rPr>
        <w:t xml:space="preserve">（2）付款流程：乙方按付款方式提出，审计审核确认，甲方复核批准后付款。变更签证必须由审计审核确认，经甲方复核批准后才能生效。</w:t>
      </w:r>
      <w:r>
        <w:rPr>
          <w:rFonts w:hint="eastAsia" w:ascii="宋体" w:hAnsi="宋体" w:cs="宋体"/>
          <w:sz w:val="23"/>
          <w:szCs w:val="23"/>
        </w:rPr>
      </w:r>
      <w:r/>
    </w:p>
    <w:p>
      <w:pPr>
        <w:pStyle w:val="761"/>
        <w:keepLines/>
        <w:keepNext/>
        <w:rPr>
          <w:rFonts w:hint="eastAsia" w:ascii="宋体" w:hAnsi="宋体" w:eastAsia="黑体" w:cs="宋体"/>
          <w:color w:val="000000"/>
          <w:sz w:val="20"/>
          <w:szCs w:val="20"/>
        </w:rPr>
        <w:outlineLvl w:val="3"/>
      </w:pPr>
      <w:r/>
      <w:bookmarkStart w:id="192" w:name="_Toc351203645"/>
      <w:r>
        <w:rPr>
          <w:rFonts w:hint="eastAsia" w:ascii="宋体" w:hAnsi="宋体" w:eastAsia="黑体" w:cs="宋体"/>
          <w:color w:val="000000"/>
          <w:sz w:val="20"/>
          <w:szCs w:val="20"/>
          <w:lang w:bidi="ar"/>
        </w:rPr>
        <w:t xml:space="preserve">13. </w:t>
      </w:r>
      <w:r>
        <w:rPr>
          <w:rFonts w:hint="eastAsia" w:ascii="宋体" w:hAnsi="宋体" w:eastAsia="黑体" w:cs="黑体"/>
          <w:color w:val="000000"/>
          <w:sz w:val="20"/>
          <w:szCs w:val="20"/>
          <w:lang w:bidi="ar"/>
        </w:rPr>
        <w:t xml:space="preserve">验收和工程试车</w:t>
      </w:r>
      <w:bookmarkEnd w:id="192"/>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13.1 分部分项工程验收</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13.1.2甲方不能按时进行验收时，应提前</w:t>
      </w:r>
      <w:r>
        <w:rPr>
          <w:rFonts w:hint="eastAsia" w:ascii="宋体" w:hAnsi="宋体" w:cs="宋体"/>
          <w:color w:val="000000"/>
          <w:szCs w:val="24"/>
          <w:u w:val="single"/>
          <w:lang w:bidi="ar"/>
        </w:rPr>
        <w:t xml:space="preserve">  24  </w:t>
      </w:r>
      <w:r>
        <w:rPr>
          <w:rFonts w:hint="eastAsia" w:ascii="宋体" w:hAnsi="宋体" w:cs="宋体"/>
          <w:color w:val="000000"/>
          <w:szCs w:val="24"/>
          <w:lang w:bidi="ar"/>
        </w:rPr>
        <w:t xml:space="preserve">小时提交书面延期要求。</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关于延期最长不得超过：</w:t>
      </w:r>
      <w:r>
        <w:rPr>
          <w:rFonts w:hint="eastAsia" w:ascii="宋体" w:hAnsi="宋体" w:cs="宋体"/>
          <w:color w:val="000000"/>
          <w:szCs w:val="24"/>
          <w:u w:val="single"/>
          <w:lang w:bidi="ar"/>
        </w:rPr>
        <w:t xml:space="preserve">   48   </w:t>
      </w:r>
      <w:r>
        <w:rPr>
          <w:rFonts w:hint="eastAsia" w:ascii="宋体" w:hAnsi="宋体" w:cs="宋体"/>
          <w:color w:val="000000"/>
          <w:szCs w:val="24"/>
          <w:lang w:bidi="ar"/>
        </w:rPr>
        <w:t xml:space="preserve">小时。</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13.2 竣工验收</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13.2.2竣工验收程序</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关于竣工验收程序的约定：</w:t>
      </w:r>
      <w:r>
        <w:rPr>
          <w:rFonts w:hint="eastAsia" w:ascii="宋体" w:hAnsi="宋体" w:cs="宋体"/>
          <w:color w:val="000000"/>
          <w:szCs w:val="24"/>
          <w:u w:val="single"/>
          <w:lang w:bidi="ar"/>
        </w:rPr>
        <w:t xml:space="preserve">      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甲方不按照本项约定组织竣工验收、颁发工程接收证书的违约金的计算方法：</w:t>
      </w:r>
      <w:r>
        <w:rPr>
          <w:rFonts w:hint="eastAsia" w:ascii="宋体" w:hAnsi="宋体" w:cs="宋体"/>
          <w:color w:val="000000"/>
          <w:szCs w:val="24"/>
          <w:u w:val="single"/>
          <w:lang w:bidi="ar"/>
        </w:rPr>
        <w:t xml:space="preserve">按通用条款执行</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13.2.3移交、接收全部与部分工程</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乙方向甲方移交工程的期限：</w:t>
      </w:r>
      <w:r>
        <w:rPr>
          <w:rFonts w:hint="eastAsia" w:ascii="宋体" w:hAnsi="宋体" w:cs="宋体"/>
          <w:color w:val="000000"/>
          <w:szCs w:val="24"/>
          <w:u w:val="single"/>
          <w:lang w:bidi="ar"/>
        </w:rPr>
        <w:t xml:space="preserve">           与单位工程同时移交（请明确）　　　。</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甲方未按本合同约定接收全部或部分工程的，违约金的计算方法为：</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乙方未按时移交工程的，违约金的计算方法为：</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13.3 工程试车</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13.3.1 试车程序</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工程试车内容：</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（1）单机无负荷试车费用由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（2）无负荷联动试车费用由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13.3.3 投料试车</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关于投料试车相关事项的约定：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13.6 竣工退场</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13.6.1 竣工退场</w:t>
      </w:r>
      <w:r>
        <w:rPr>
          <w:rFonts w:hint="eastAsia" w:ascii="宋体" w:hAnsi="宋体" w:cs="宋体"/>
          <w:color w:val="000000"/>
          <w:szCs w:val="24"/>
        </w:rPr>
      </w:r>
      <w:r/>
    </w:p>
    <w:p>
      <w:pPr>
        <w:pStyle w:val="761"/>
        <w:rPr>
          <w:rFonts w:hint="eastAsia" w:ascii="宋体" w:hAnsi="宋体" w:cs="宋体"/>
          <w:color w:val="000000"/>
          <w:szCs w:val="24"/>
          <w:u w:val="single"/>
        </w:rPr>
      </w:pPr>
      <w:r>
        <w:rPr>
          <w:rFonts w:hint="eastAsia" w:ascii="宋体" w:hAnsi="宋体" w:cs="宋体"/>
          <w:color w:val="000000"/>
          <w:szCs w:val="24"/>
          <w:lang w:bidi="ar"/>
        </w:rPr>
        <w:t xml:space="preserve">乙方完成竣工退场的期限：</w:t>
      </w:r>
      <w:r>
        <w:rPr>
          <w:rFonts w:hint="eastAsia" w:ascii="宋体" w:hAnsi="宋体" w:cs="宋体"/>
          <w:color w:val="000000"/>
          <w:szCs w:val="24"/>
          <w:u w:val="single"/>
          <w:lang w:bidi="ar"/>
        </w:rPr>
        <w:t xml:space="preserve">乙方须在工程竣工验收后7天内拆除现场所有临时设施。包括所有的建筑垃圾及剩余材料全部清运出现场的费用。清理标准应得到甲方认可，否则，如发生相关费用则由甲方按实际发生费用的2倍及以上在工程结算价款中扣除。环卫等部门预收保证金由乙方负责清退。</w:t>
      </w:r>
      <w:r>
        <w:rPr>
          <w:rFonts w:hint="eastAsia" w:ascii="宋体" w:hAnsi="宋体" w:cs="宋体"/>
          <w:color w:val="000000"/>
          <w:szCs w:val="24"/>
          <w:u w:val="single"/>
        </w:rPr>
      </w:r>
      <w:r/>
    </w:p>
    <w:p>
      <w:pPr>
        <w:pStyle w:val="761"/>
        <w:jc w:val="left"/>
        <w:rPr>
          <w:rFonts w:hint="eastAsia" w:ascii="宋体" w:hAnsi="宋体" w:cs="宋体"/>
          <w:color w:val="000000"/>
          <w:szCs w:val="24"/>
        </w:rPr>
      </w:pPr>
      <w:r>
        <w:rPr>
          <w:rFonts w:hint="eastAsia" w:ascii="宋体" w:hAnsi="宋体" w:cs="宋体"/>
          <w:color w:val="000000"/>
          <w:szCs w:val="24"/>
          <w:u w:val="single"/>
          <w:lang w:bidi="ar"/>
        </w:rPr>
        <w:t xml:space="preserve">竣工日期以验收合格当日的竣工验收报告日期为准，工程竣工验收后（甲方批准的除外），乙方的管理、施工人员，材料、设备必须在十天内全部退出现场；建筑、生活垃圾应随时清理出现场，确保场地清洁。人员全部撤离现场后仍然有配合审计工作的义务，并能及时处理现场事务。</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93" w:name="_Toc351203646"/>
      <w:r>
        <w:rPr>
          <w:rFonts w:hint="eastAsia" w:ascii="宋体" w:hAnsi="宋体" w:eastAsia="黑体" w:cs="宋体"/>
          <w:color w:val="000000"/>
          <w:sz w:val="20"/>
          <w:szCs w:val="20"/>
          <w:lang w:bidi="ar"/>
        </w:rPr>
        <w:t xml:space="preserve">14. </w:t>
      </w:r>
      <w:r>
        <w:rPr>
          <w:rFonts w:hint="eastAsia" w:ascii="宋体" w:hAnsi="宋体" w:eastAsia="黑体" w:cs="黑体"/>
          <w:color w:val="000000"/>
          <w:sz w:val="20"/>
          <w:szCs w:val="20"/>
          <w:lang w:bidi="ar"/>
        </w:rPr>
        <w:t xml:space="preserve">竣工结算</w:t>
      </w:r>
      <w:bookmarkEnd w:id="193"/>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14.1 竣工付款申请</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乙方提交竣工付款申请单的期限：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竣工付款申请单应包括的内容：</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14.2 竣工结算审核</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14.2.1甲方对竣工结算的核对（也称为审计）分初审和复审两个阶段完成。乙方都应积极配合。</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14.2.2竣工结算合同价以复审核定数为准。</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14.2.3甲方在收到齐全的竣工结算文件后六个月内完成审计。因乙方原因造成审计完成时间延误的，由乙方负责。</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14.2.4</w:t>
      </w:r>
      <w:r>
        <w:rPr>
          <w:rFonts w:hint="eastAsia" w:ascii="宋体" w:hAnsi="宋体" w:cs="宋体"/>
          <w:szCs w:val="24"/>
          <w:lang w:bidi="ar"/>
        </w:rPr>
        <w:t xml:space="preserve">审计费用按下列</w:t>
      </w:r>
      <w:r>
        <w:rPr>
          <w:rFonts w:hint="eastAsia" w:ascii="宋体" w:hAnsi="宋体" w:cs="宋体"/>
          <w:szCs w:val="24"/>
          <w:u w:val="single"/>
          <w:lang w:bidi="ar"/>
        </w:rPr>
        <w:t xml:space="preserve">（1）和（3）方式</w:t>
      </w:r>
      <w:r>
        <w:rPr>
          <w:rFonts w:hint="eastAsia" w:ascii="宋体" w:hAnsi="宋体" w:cs="宋体"/>
          <w:szCs w:val="24"/>
          <w:lang w:bidi="ar"/>
        </w:rPr>
        <w:t xml:space="preserve">处理：</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1</w:t>
      </w:r>
      <w:r>
        <w:rPr>
          <w:rFonts w:hint="eastAsia" w:ascii="宋体" w:hAnsi="宋体" w:cs="宋体"/>
          <w:color w:val="000000"/>
          <w:szCs w:val="24"/>
          <w:lang w:bidi="ar"/>
        </w:rPr>
        <w:t xml:space="preserve">）政府审计审计费：核减额不超过报审价的</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时，审计费由甲方承担， 若核减率超出</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，全部审计费由乙方承担。</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2</w:t>
      </w:r>
      <w:r>
        <w:rPr>
          <w:rFonts w:hint="eastAsia" w:ascii="宋体" w:hAnsi="宋体" w:cs="宋体"/>
          <w:color w:val="000000"/>
          <w:szCs w:val="24"/>
          <w:lang w:bidi="ar"/>
        </w:rPr>
        <w:t xml:space="preserve">）跟踪审计审计费：核减额不超过报审价的</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时，审计费由甲方承担， 若核减率超出</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，全部审计费由乙方承担。跟踪审计审计费的计算方法按照甲方与跟踪审计单位签订的造价咨询合同执行。</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3</w:t>
      </w:r>
      <w:r>
        <w:rPr>
          <w:rFonts w:hint="eastAsia" w:ascii="宋体" w:hAnsi="宋体" w:cs="宋体"/>
          <w:color w:val="000000"/>
          <w:szCs w:val="24"/>
          <w:lang w:bidi="ar"/>
        </w:rPr>
        <w:t xml:space="preserve">）乙方应付上述审计费由甲方在工程款（货款）中扣除。</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14.3最终结清</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14.3.1 最终结清申请单</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乙方提交最终结清申请单的份数：</w:t>
      </w:r>
      <w:r>
        <w:rPr>
          <w:rFonts w:hint="eastAsia" w:ascii="宋体" w:hAnsi="宋体" w:cs="宋体"/>
          <w:color w:val="000000"/>
          <w:szCs w:val="24"/>
          <w:u w:val="single"/>
          <w:lang w:bidi="ar"/>
        </w:rPr>
        <w:t xml:space="preserve">   4份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乙方提交最终结算申请单的期限：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14.3.2 最终结清证书和支付</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（1）甲方完成最终结清申请单的审批并颁发最终结清证书的期限：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（2）甲方完成支付的期限：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94" w:name="_Toc351203647"/>
      <w:r>
        <w:rPr>
          <w:rFonts w:hint="eastAsia" w:ascii="宋体" w:hAnsi="宋体" w:eastAsia="黑体" w:cs="宋体"/>
          <w:color w:val="000000"/>
          <w:sz w:val="20"/>
          <w:szCs w:val="20"/>
          <w:lang w:bidi="ar"/>
        </w:rPr>
        <w:t xml:space="preserve">15. </w:t>
      </w:r>
      <w:r>
        <w:rPr>
          <w:rFonts w:hint="eastAsia" w:ascii="宋体" w:hAnsi="宋体" w:eastAsia="黑体" w:cs="黑体"/>
          <w:color w:val="000000"/>
          <w:sz w:val="20"/>
          <w:szCs w:val="20"/>
          <w:lang w:bidi="ar"/>
        </w:rPr>
        <w:t xml:space="preserve">缺陷责任期与保修</w:t>
      </w:r>
      <w:bookmarkEnd w:id="194"/>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15.2缺陷责任期</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缺陷责任期的具体期限：</w:t>
      </w:r>
      <w:r>
        <w:rPr>
          <w:rFonts w:hint="eastAsia" w:ascii="宋体" w:hAnsi="宋体" w:cs="宋体"/>
          <w:color w:val="000000"/>
          <w:szCs w:val="24"/>
          <w:u w:val="single"/>
          <w:lang w:bidi="ar"/>
        </w:rPr>
        <w:t xml:space="preserve">   按国家规范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15.3 质量保修金</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关于是否扣留质量保修金的约定：</w:t>
      </w:r>
      <w:r>
        <w:rPr>
          <w:rFonts w:hint="eastAsia" w:ascii="宋体" w:hAnsi="宋体" w:cs="宋体"/>
          <w:color w:val="000000"/>
          <w:szCs w:val="24"/>
          <w:u w:val="single"/>
          <w:lang w:bidi="ar"/>
        </w:rPr>
        <w:t xml:space="preserve"> 扣留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15.3.1 乙方提供质量保修金的方式</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质量保修金采用以下第</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（2）</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种方式：</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金保函，保证金额为：</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（2）</w:t>
      </w:r>
      <w:r>
        <w:rPr>
          <w:rFonts w:hint="eastAsia" w:ascii="宋体" w:hAnsi="宋体" w:cs="宋体"/>
          <w:color w:val="000000"/>
          <w:szCs w:val="24"/>
          <w:u w:val="single"/>
          <w:lang w:bidi="ar"/>
        </w:rPr>
        <w:t xml:space="preserve"> 3%的工程总价（终审后）</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（3）其他方式:</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15.3.2 质量保修金的扣留 </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质量保修金的扣留采取以下第</w:t>
      </w:r>
      <w:r>
        <w:rPr>
          <w:rFonts w:hint="eastAsia" w:ascii="宋体" w:hAnsi="宋体" w:cs="宋体"/>
          <w:color w:val="000000"/>
          <w:szCs w:val="24"/>
          <w:u w:val="single"/>
          <w:lang w:bidi="ar"/>
        </w:rPr>
        <w:t xml:space="preserve">（2）</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种方式：</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（1）在支付工程进度款时逐次扣留，在此情形下，质量保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金的计算基数不包括预付款的支付、扣回以及价格调整的金额；</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（2）工程竣工结算时一次性扣留质量保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（3）其他扣留方式: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关于质量保修金的补充约定：</w:t>
      </w:r>
      <w:r>
        <w:rPr>
          <w:rFonts w:hint="eastAsia" w:ascii="宋体" w:hAnsi="宋体" w:cs="宋体"/>
          <w:bCs/>
          <w:color w:val="000000"/>
          <w:szCs w:val="24"/>
          <w:u w:val="single"/>
          <w:lang w:bidi="ar"/>
        </w:rPr>
        <w:t xml:space="preserve">待保修期满无质量问题经业主书面确认后无息返还</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15.4保修</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15.4.1 保修责任</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工程保修期为：</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见工程质量保修书</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15.4.2 修复通知</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乙方收到保修通知并到达工程现场的合理时间：</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漏水断电立即处置，其他收到通知后8小时内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95" w:name="_Toc351203648"/>
      <w:r>
        <w:rPr>
          <w:rFonts w:hint="eastAsia" w:ascii="宋体" w:hAnsi="宋体" w:eastAsia="黑体" w:cs="宋体"/>
          <w:color w:val="000000"/>
          <w:sz w:val="20"/>
          <w:szCs w:val="20"/>
          <w:lang w:bidi="ar"/>
        </w:rPr>
        <w:t xml:space="preserve">16. </w:t>
      </w:r>
      <w:r>
        <w:rPr>
          <w:rFonts w:hint="eastAsia" w:ascii="宋体" w:hAnsi="宋体" w:eastAsia="黑体" w:cs="黑体"/>
          <w:color w:val="000000"/>
          <w:sz w:val="20"/>
          <w:szCs w:val="20"/>
          <w:lang w:bidi="ar"/>
        </w:rPr>
        <w:t xml:space="preserve">违约</w:t>
      </w:r>
      <w:bookmarkEnd w:id="195"/>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16.1 甲方违约</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16.1.1甲方违约的情形</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甲方违约的其他情形：</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    16.1.2 甲方违约的责任</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甲方违约责任的承担方式和计算方法：</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（1）因甲方原因未能在计划开工日期前7天内下达开工通知的违约责任：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（2）因甲方原因未能按合同约定支付合同价款的违约责任：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双方另行协商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（3）甲方违反第10.1款〔变更的范围〕第（2）项约定，自行实施被取消的工作或转由他人实施的违约责任：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（4）甲方提供的材料、工程设备的规格、数量或质量不符合合同约定，或因甲方原因导致交货日期延误或交货地点变更等情况的违约责任：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（5）因甲方违反合同约定造成暂停施工的违约责任：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（6）甲方无正当理由没有在约定期限内发出复工指示，导致乙方无法复工的违约责任：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（7）其他：</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16.1.3 因甲方违约解除合同</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乙方按16.1.1项〔甲方违约的情形〕约定暂停施工满</w:t>
      </w:r>
      <w:r>
        <w:rPr>
          <w:rFonts w:hint="eastAsia" w:ascii="宋体" w:hAnsi="宋体" w:cs="宋体"/>
          <w:bCs/>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天后甲方仍不纠正其违约行为并致使合同目的不能实现的，乙方有权解除合同。</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16.2 乙方违约</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16.2.1 乙方违约的情形</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乙方违约的其他情形：</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bCs/>
          <w:color w:val="000000"/>
          <w:szCs w:val="24"/>
          <w:u w:val="single"/>
          <w:lang w:bidi="ar"/>
        </w:rPr>
        <w:t xml:space="preserve">1、乙方出现严重安全、质量事故，或在甲方规定的整改期限内达不到整改要求或明显无法按期完工的，甲方有权要求施工单位退场，并按验收合格的工程量的60%款项结算。</w:t>
      </w:r>
      <w:r>
        <w:rPr>
          <w:rFonts w:hint="eastAsia" w:ascii="宋体" w:hAnsi="宋体" w:cs="宋体"/>
          <w:color w:val="000000"/>
          <w:szCs w:val="24"/>
          <w:u w:val="single"/>
          <w:lang w:bidi="ar"/>
        </w:rPr>
        <w:t xml:space="preserve"> </w:t>
      </w:r>
      <w:r>
        <w:rPr>
          <w:rFonts w:hint="eastAsia" w:ascii="宋体" w:hAnsi="宋体" w:cs="宋体"/>
          <w:color w:val="000000"/>
          <w:szCs w:val="24"/>
          <w:u w:val="single"/>
        </w:rPr>
      </w:r>
      <w:r/>
    </w:p>
    <w:p>
      <w:pPr>
        <w:pStyle w:val="761"/>
        <w:rPr>
          <w:rFonts w:hint="eastAsia" w:ascii="宋体" w:hAnsi="宋体" w:cs="宋体"/>
          <w:b/>
          <w:bCs/>
          <w:color w:val="000000"/>
          <w:sz w:val="24"/>
          <w:szCs w:val="24"/>
          <w:u w:val="single"/>
        </w:rPr>
      </w:pPr>
      <w:r>
        <w:rPr>
          <w:rFonts w:hint="eastAsia" w:ascii="宋体" w:hAnsi="宋体" w:cs="宋体"/>
          <w:b/>
          <w:bCs/>
          <w:color w:val="000000"/>
          <w:sz w:val="24"/>
          <w:szCs w:val="24"/>
          <w:u w:val="single"/>
          <w:lang w:bidi="ar"/>
        </w:rPr>
        <w:t xml:space="preserve">2、乙方对所有进场材料的质量共同把关，乙方必须根据有关规定要求由具备相应专业资质的试验单位对材料、设备进行必要的试验、检验，如发现质量问题时，应及时退货。如乙方不按规定送检或明知有问题而不予处理，继续施工，由此引起返工而造成的材料、人工、机械、工期损失等一切费用全部由乙方承担。甲方根据需要可在事前、事中、事后进行抽检，不论在哪个阶段查出问题，所造成的损失均由乙方负责。</w:t>
      </w:r>
      <w:r>
        <w:rPr>
          <w:rFonts w:hint="eastAsia" w:ascii="宋体" w:hAnsi="宋体" w:cs="宋体"/>
          <w:b/>
          <w:bCs/>
          <w:color w:val="000000"/>
          <w:sz w:val="24"/>
          <w:szCs w:val="24"/>
          <w:u w:val="single"/>
        </w:rPr>
      </w:r>
      <w:r/>
    </w:p>
    <w:p>
      <w:pPr>
        <w:pStyle w:val="761"/>
        <w:jc w:val="left"/>
        <w:rPr>
          <w:rFonts w:hint="eastAsia" w:ascii="宋体" w:hAnsi="宋体" w:cs="宋体"/>
          <w:color w:val="000000"/>
          <w:szCs w:val="24"/>
        </w:rPr>
      </w:pPr>
      <w:r>
        <w:rPr>
          <w:rFonts w:hint="eastAsia" w:ascii="宋体" w:hAnsi="宋体" w:cs="宋体"/>
          <w:bCs/>
          <w:color w:val="000000"/>
          <w:szCs w:val="24"/>
          <w:u w:val="single"/>
          <w:lang w:bidi="ar"/>
        </w:rPr>
        <w:t xml:space="preserve">3、</w:t>
      </w:r>
      <w:r>
        <w:rPr>
          <w:rFonts w:hint="eastAsia" w:ascii="宋体" w:hAnsi="宋体" w:cs="Courier New"/>
          <w:bCs/>
          <w:color w:val="000000"/>
          <w:szCs w:val="24"/>
          <w:u w:val="single"/>
          <w:lang w:bidi="ar"/>
        </w:rPr>
        <w:t xml:space="preserve">派驻现场的建造师班子应与投标文件一致，工程施工期间乙方投标书中明确的项目部主要成员，必</w:t>
      </w:r>
      <w:r>
        <w:rPr>
          <w:rFonts w:hint="eastAsia" w:ascii="宋体" w:hAnsi="宋体" w:cs="Courier New"/>
          <w:bCs/>
          <w:color w:val="000000"/>
          <w:szCs w:val="24"/>
          <w:u w:val="single"/>
          <w:lang w:bidi="ar"/>
        </w:rPr>
        <w:t xml:space="preserve">须保证施工全过程在本项目工地工作，项目部的任何成员变动，均须得到甲方书面认可。建造师（项目经理）及项目部组成人员必须坚守岗位，不得兼职本工程以外的工作，在本工程施工期内月出勤率必须达22天以上，每天不少于8小时，离开施工现场必须向甲方请假。甲方将不定期进行考核检查，检查时，发现项目经理不在现场甲方有权收取乙方2000元/天的违约金。如缺勤次数过多，且施工质量、进度等不能满足要求，甲方有权将乙方清出施工现场，已完工程量不予结算，乙方常驻项目经理及项目部组成人员经甲方方考核不合格者，承包方一周内必须无条件更换。</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16.2.2乙方违约的责任</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乙方违约责任的承担方式和计算方法: </w:t>
      </w:r>
      <w:r>
        <w:rPr>
          <w:rFonts w:hint="eastAsia" w:ascii="宋体" w:hAnsi="宋体" w:cs="宋体"/>
          <w:color w:val="000000"/>
          <w:szCs w:val="24"/>
          <w:u w:val="single"/>
          <w:lang w:bidi="ar"/>
        </w:rPr>
        <w:t xml:space="preserve">由乙方承担全部费用并承担相关法律责任</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16.2.3 因乙方违约解除合同</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关于乙方违约解除合同的特别约定：</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甲方继续使用乙方在施工现场的材料、设备、临时工程、乙方文件和由乙方或以其名义编制的其他文件的费用承担方式</w:t>
      </w:r>
      <w:r>
        <w:rPr>
          <w:rFonts w:hint="eastAsia" w:ascii="宋体" w:hAnsi="宋体" w:cs="宋体"/>
          <w:bCs/>
          <w:color w:val="000000"/>
          <w:szCs w:val="24"/>
          <w:lang w:bidi="ar"/>
        </w:rPr>
        <w:t xml:space="preserve">：</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96" w:name="_Toc351203649"/>
      <w:r>
        <w:rPr>
          <w:rFonts w:hint="eastAsia" w:ascii="宋体" w:hAnsi="宋体" w:eastAsia="黑体" w:cs="宋体"/>
          <w:color w:val="000000"/>
          <w:sz w:val="20"/>
          <w:szCs w:val="20"/>
          <w:lang w:bidi="ar"/>
        </w:rPr>
        <w:t xml:space="preserve">17. </w:t>
      </w:r>
      <w:r>
        <w:rPr>
          <w:rFonts w:hint="eastAsia" w:ascii="宋体" w:hAnsi="宋体" w:eastAsia="黑体" w:cs="黑体"/>
          <w:color w:val="000000"/>
          <w:sz w:val="20"/>
          <w:szCs w:val="20"/>
          <w:lang w:bidi="ar"/>
        </w:rPr>
        <w:t xml:space="preserve">不可抗力</w:t>
      </w:r>
      <w:bookmarkEnd w:id="196"/>
      <w:r>
        <w:rPr>
          <w:rFonts w:hint="eastAsia" w:ascii="宋体" w:hAnsi="宋体" w:eastAsia="黑体" w:cs="宋体"/>
          <w:color w:val="000000"/>
          <w:sz w:val="20"/>
          <w:szCs w:val="20"/>
          <w:lang w:bidi="ar"/>
        </w:rPr>
        <w:t xml:space="preserve"> </w:t>
      </w:r>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17.1 不可抗力的确认</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除通用合同条款约定的不可抗力事件之外，视为不可抗力的其他情形： </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由市级以上有关部门正式发布和认定的自然灾害</w:t>
      </w:r>
      <w:r>
        <w:rPr>
          <w:rFonts w:hint="eastAsia" w:ascii="宋体" w:hAnsi="宋体" w:cs="宋体"/>
          <w:color w:val="000000"/>
          <w:szCs w:val="24"/>
          <w:u w:val="single"/>
          <w:lang w:bidi="ar"/>
        </w:rPr>
        <w:t xml:space="preserve">。  </w:t>
      </w:r>
      <w:r>
        <w:rPr>
          <w:rFonts w:hint="eastAsia" w:ascii="宋体" w:hAnsi="宋体" w:cs="宋体"/>
          <w:color w:val="000000"/>
          <w:szCs w:val="24"/>
          <w:u w:val="single"/>
        </w:rPr>
      </w:r>
      <w:r/>
    </w:p>
    <w:p>
      <w:pPr>
        <w:pStyle w:val="761"/>
        <w:rPr>
          <w:rFonts w:hint="eastAsia" w:ascii="宋体" w:hAnsi="宋体" w:cs="宋体"/>
          <w:color w:val="000000"/>
          <w:szCs w:val="24"/>
        </w:rPr>
      </w:pPr>
      <w:r>
        <w:rPr>
          <w:rFonts w:hint="eastAsia" w:ascii="宋体" w:hAnsi="宋体" w:cs="宋体"/>
          <w:color w:val="000000"/>
          <w:szCs w:val="24"/>
          <w:lang w:bidi="ar"/>
        </w:rPr>
        <w:t xml:space="preserve">17.4 因不可抗力解除合同</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合同解除后，甲方应在商定或确定甲方应支付款项后</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天内完成款项的支付。</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97" w:name="_Toc351203650"/>
      <w:r>
        <w:rPr>
          <w:rFonts w:hint="eastAsia" w:ascii="宋体" w:hAnsi="宋体" w:eastAsia="黑体" w:cs="宋体"/>
          <w:color w:val="000000"/>
          <w:sz w:val="20"/>
          <w:szCs w:val="20"/>
          <w:lang w:bidi="ar"/>
        </w:rPr>
        <w:t xml:space="preserve">18. </w:t>
      </w:r>
      <w:r>
        <w:rPr>
          <w:rFonts w:hint="eastAsia" w:ascii="宋体" w:hAnsi="宋体" w:eastAsia="黑体" w:cs="黑体"/>
          <w:color w:val="000000"/>
          <w:sz w:val="20"/>
          <w:szCs w:val="20"/>
          <w:lang w:bidi="ar"/>
        </w:rPr>
        <w:t xml:space="preserve">保险</w:t>
      </w:r>
      <w:bookmarkEnd w:id="197"/>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18.1 工程保险</w:t>
      </w:r>
      <w:r>
        <w:rPr>
          <w:rFonts w:hint="eastAsia" w:ascii="宋体" w:hAnsi="宋体" w:cs="宋体"/>
          <w:color w:val="000000"/>
          <w:szCs w:val="24"/>
        </w:rPr>
      </w:r>
      <w:r/>
    </w:p>
    <w:p>
      <w:pPr>
        <w:pStyle w:val="761"/>
        <w:tabs>
          <w:tab w:val="left" w:pos="835" w:leader="none"/>
          <w:tab w:val="left" w:pos="5430" w:leader="none"/>
        </w:tabs>
        <w:rPr>
          <w:rFonts w:hint="eastAsia" w:ascii="宋体" w:hAnsi="宋体" w:cs="宋体"/>
          <w:color w:val="000000"/>
          <w:szCs w:val="24"/>
        </w:rPr>
      </w:pPr>
      <w:r>
        <w:rPr>
          <w:rFonts w:hint="eastAsia" w:ascii="宋体" w:hAnsi="宋体" w:cs="宋体"/>
          <w:color w:val="000000"/>
          <w:szCs w:val="24"/>
          <w:lang w:bidi="ar"/>
        </w:rPr>
        <w:t xml:space="preserve">关于工程保险的特别约定：</w:t>
      </w:r>
      <w:r>
        <w:rPr>
          <w:rFonts w:hint="eastAsia" w:ascii="宋体" w:hAnsi="宋体" w:cs="宋体"/>
          <w:color w:val="000000"/>
          <w:szCs w:val="24"/>
        </w:rPr>
      </w:r>
      <w:r/>
    </w:p>
    <w:p>
      <w:pPr>
        <w:pStyle w:val="761"/>
        <w:tabs>
          <w:tab w:val="left" w:pos="835" w:leader="none"/>
          <w:tab w:val="left" w:pos="5430" w:leader="none"/>
        </w:tabs>
        <w:rPr>
          <w:rFonts w:hint="eastAsia" w:ascii="宋体" w:hAnsi="宋体" w:cs="宋体"/>
          <w:szCs w:val="24"/>
        </w:rPr>
      </w:pPr>
      <w:r>
        <w:rPr>
          <w:rFonts w:hint="eastAsia" w:ascii="宋体" w:hAnsi="宋体" w:cs="宋体"/>
          <w:bCs/>
          <w:szCs w:val="24"/>
          <w:u w:val="single"/>
          <w:lang w:bidi="ar"/>
        </w:rPr>
        <w:t xml:space="preserve">乙方投保内容： 从事危险作业职工的意外伤害险、施工场地内自有人员的生命财产险、施工机械设备的财产险、第三方人员的生命财产险、运至施工场地内用于工程的材料和待安装设备及交付使用前的财产险等。</w:t>
      </w:r>
      <w:r>
        <w:rPr>
          <w:rFonts w:hint="eastAsia" w:ascii="宋体" w:hAnsi="宋体" w:cs="宋体"/>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18.3 其他保险</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关于其他保险的约定：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乙方是否应为其施工设备等办理财产保险：</w:t>
      </w:r>
      <w:r>
        <w:rPr>
          <w:rFonts w:hint="eastAsia" w:ascii="宋体" w:hAnsi="宋体" w:cs="宋体"/>
          <w:bCs/>
          <w:color w:val="000000"/>
          <w:szCs w:val="24"/>
          <w:u w:val="single"/>
          <w:lang w:bidi="ar"/>
        </w:rPr>
        <w:t xml:space="preserve">是</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18.7 通知义务</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关于变更保险合同时的通知义务的约定：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keepLines/>
        <w:keepNext/>
        <w:rPr>
          <w:rFonts w:hint="eastAsia" w:ascii="宋体" w:hAnsi="宋体" w:eastAsia="黑体" w:cs="宋体"/>
          <w:color w:val="000000"/>
          <w:sz w:val="20"/>
          <w:szCs w:val="20"/>
        </w:rPr>
        <w:outlineLvl w:val="3"/>
      </w:pPr>
      <w:r/>
      <w:bookmarkStart w:id="198" w:name="_Toc351203651"/>
      <w:r>
        <w:rPr>
          <w:rFonts w:hint="eastAsia" w:ascii="宋体" w:hAnsi="宋体" w:eastAsia="黑体" w:cs="宋体"/>
          <w:color w:val="000000"/>
          <w:sz w:val="20"/>
          <w:szCs w:val="20"/>
          <w:lang w:bidi="ar"/>
        </w:rPr>
        <w:t xml:space="preserve">20. </w:t>
      </w:r>
      <w:r>
        <w:rPr>
          <w:rFonts w:hint="eastAsia" w:ascii="宋体" w:hAnsi="宋体" w:eastAsia="黑体" w:cs="黑体"/>
          <w:color w:val="000000"/>
          <w:sz w:val="20"/>
          <w:szCs w:val="20"/>
          <w:lang w:bidi="ar"/>
        </w:rPr>
        <w:t xml:space="preserve">争议解决</w:t>
      </w:r>
      <w:bookmarkEnd w:id="198"/>
      <w:r>
        <w:rPr>
          <w:rFonts w:hint="eastAsia" w:ascii="宋体" w:hAnsi="宋体" w:eastAsia="黑体" w:cs="宋体"/>
          <w:color w:val="000000"/>
          <w:sz w:val="20"/>
          <w:szCs w:val="20"/>
        </w:rPr>
      </w:r>
      <w:r/>
    </w:p>
    <w:p>
      <w:pPr>
        <w:pStyle w:val="761"/>
        <w:rPr>
          <w:rFonts w:hint="eastAsia" w:ascii="宋体" w:hAnsi="宋体" w:cs="宋体"/>
          <w:color w:val="000000"/>
          <w:szCs w:val="24"/>
        </w:rPr>
      </w:pPr>
      <w:r>
        <w:rPr>
          <w:rFonts w:hint="eastAsia" w:ascii="宋体" w:hAnsi="宋体" w:cs="宋体"/>
          <w:color w:val="000000"/>
          <w:szCs w:val="24"/>
          <w:lang w:bidi="ar"/>
        </w:rPr>
        <w:t xml:space="preserve">20.3 争议评审</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合同当事人是否同意将工程争议提交争议评审小组决定：</w:t>
      </w:r>
      <w:r>
        <w:rPr>
          <w:rFonts w:hint="eastAsia" w:ascii="宋体" w:hAnsi="宋体" w:cs="宋体"/>
          <w:color w:val="000000"/>
          <w:szCs w:val="24"/>
          <w:u w:val="single"/>
          <w:lang w:bidi="ar"/>
        </w:rPr>
        <w:t xml:space="preserve">同意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20.3.1 争议评审小组的确定</w:t>
      </w:r>
      <w:r>
        <w:rPr>
          <w:rFonts w:hint="eastAsia" w:ascii="宋体" w:hAnsi="宋体" w:cs="宋体"/>
          <w:color w:val="000000"/>
          <w:szCs w:val="24"/>
        </w:rPr>
      </w:r>
      <w:r/>
    </w:p>
    <w:p>
      <w:pPr>
        <w:pStyle w:val="761"/>
        <w:jc w:val="left"/>
        <w:rPr>
          <w:rFonts w:hint="eastAsia" w:ascii="宋体" w:hAnsi="宋体" w:cs="宋体"/>
          <w:color w:val="000000"/>
          <w:szCs w:val="24"/>
          <w:u w:val="single"/>
        </w:rPr>
      </w:pPr>
      <w:r>
        <w:rPr>
          <w:rFonts w:hint="eastAsia" w:ascii="宋体" w:hAnsi="宋体" w:cs="宋体"/>
          <w:color w:val="000000"/>
          <w:szCs w:val="24"/>
          <w:lang w:bidi="ar"/>
        </w:rPr>
        <w:t xml:space="preserve">争议评审小组成员的确定：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选定争议评审员的期限：</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争议评审小组成员的报酬承担方式：</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其他事项的约定：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20.3.2 争议评审小组的决定</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合同当事人关于本项的约定：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20.4仲裁或诉讼</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因合同及合同有关事项发生的争议，按下列第</w:t>
      </w:r>
      <w:r>
        <w:rPr>
          <w:rFonts w:hint="eastAsia" w:ascii="宋体" w:hAnsi="宋体" w:cs="宋体"/>
          <w:color w:val="000000"/>
          <w:szCs w:val="24"/>
          <w:u w:val="single"/>
          <w:lang w:bidi="ar"/>
        </w:rPr>
        <w:t xml:space="preserve">  （2） </w:t>
      </w:r>
      <w:r>
        <w:rPr>
          <w:rFonts w:hint="eastAsia" w:ascii="宋体" w:hAnsi="宋体" w:cs="宋体"/>
          <w:color w:val="000000"/>
          <w:szCs w:val="24"/>
          <w:lang w:bidi="ar"/>
        </w:rPr>
        <w:t xml:space="preserve">种方式解决：</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（1）向</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仲裁委员会申请仲裁；</w:t>
      </w:r>
      <w:r>
        <w:rPr>
          <w:rFonts w:hint="eastAsia" w:ascii="宋体" w:hAnsi="宋体" w:cs="宋体"/>
          <w:color w:val="000000"/>
          <w:szCs w:val="24"/>
        </w:rPr>
      </w:r>
      <w:r/>
    </w:p>
    <w:p>
      <w:pPr>
        <w:pStyle w:val="761"/>
        <w:jc w:val="left"/>
        <w:rPr>
          <w:rFonts w:hint="eastAsia" w:ascii="宋体" w:hAnsi="宋体" w:cs="宋体"/>
          <w:color w:val="000000"/>
          <w:szCs w:val="24"/>
        </w:rPr>
      </w:pPr>
      <w:r>
        <w:rPr>
          <w:rFonts w:hint="eastAsia" w:ascii="宋体" w:hAnsi="宋体" w:cs="宋体"/>
          <w:color w:val="000000"/>
          <w:szCs w:val="24"/>
          <w:lang w:bidi="ar"/>
        </w:rPr>
        <w:t xml:space="preserve">（2）向</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工程所在地  </w:t>
      </w:r>
      <w:r>
        <w:rPr>
          <w:rFonts w:hint="eastAsia" w:ascii="宋体" w:hAnsi="宋体" w:cs="宋体"/>
          <w:color w:val="000000"/>
          <w:szCs w:val="24"/>
          <w:lang w:bidi="ar"/>
        </w:rPr>
        <w:t xml:space="preserve">人民法院起诉。</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20.5补充条款</w:t>
      </w:r>
      <w:r>
        <w:rPr>
          <w:rFonts w:hint="eastAsia" w:ascii="宋体" w:hAnsi="宋体" w:cs="宋体"/>
          <w:color w:val="000000"/>
          <w:szCs w:val="24"/>
        </w:rPr>
      </w:r>
      <w:r/>
    </w:p>
    <w:p>
      <w:pPr>
        <w:pStyle w:val="761"/>
        <w:jc w:val="left"/>
        <w:widowControl/>
        <w:tabs>
          <w:tab w:val="left" w:pos="0" w:leader="none"/>
          <w:tab w:val="left" w:pos="993" w:leader="none"/>
          <w:tab w:val="left" w:pos="1135" w:leader="none"/>
        </w:tabs>
        <w:rPr>
          <w:rFonts w:hint="eastAsia" w:ascii="宋体" w:hAnsi="宋体" w:cs="宋体"/>
          <w:color w:val="000000"/>
          <w:szCs w:val="24"/>
          <w:u w:val="single"/>
        </w:rPr>
      </w:pPr>
      <w:r>
        <w:rPr>
          <w:rFonts w:hint="eastAsia" w:ascii="宋体" w:hAnsi="宋体" w:cs="宋体"/>
          <w:bCs/>
          <w:color w:val="000000"/>
          <w:szCs w:val="24"/>
          <w:u w:val="single"/>
          <w:lang w:bidi="ar"/>
        </w:rPr>
        <w:t xml:space="preserve">1.</w:t>
      </w:r>
      <w:r>
        <w:rPr>
          <w:rFonts w:hint="eastAsia" w:ascii="宋体" w:hAnsi="宋体" w:cs="宋体"/>
          <w:color w:val="000000"/>
          <w:szCs w:val="24"/>
          <w:u w:val="single"/>
          <w:lang w:bidi="ar"/>
        </w:rPr>
        <w:t xml:space="preserve">本工程的施工须严格按国家规范要求，乙方必须严格按照甲方要求的日期进场施工。由于乙方原因引起的工程投资增加由乙方负责，由于供货等乙方原因影响工期进度安排的，所产生的一切后果由乙方承担。施工过程中因违反国家有关规定而发生的罚款等费用由责任人自负。</w:t>
      </w:r>
      <w:r>
        <w:rPr>
          <w:rFonts w:hint="eastAsia" w:ascii="宋体" w:hAnsi="宋体" w:cs="宋体"/>
          <w:color w:val="000000"/>
          <w:szCs w:val="24"/>
          <w:u w:val="single"/>
        </w:rPr>
      </w:r>
      <w:r/>
    </w:p>
    <w:p>
      <w:pPr>
        <w:pStyle w:val="761"/>
        <w:rPr>
          <w:rFonts w:hint="eastAsia" w:ascii="宋体" w:hAnsi="宋体" w:cs="宋体"/>
          <w:bCs/>
          <w:color w:val="000000"/>
          <w:szCs w:val="24"/>
          <w:u w:val="single"/>
        </w:rPr>
      </w:pPr>
      <w:r>
        <w:rPr>
          <w:rFonts w:hint="eastAsia" w:ascii="宋体" w:hAnsi="宋体" w:cs="宋体"/>
          <w:bCs/>
          <w:color w:val="000000"/>
          <w:szCs w:val="24"/>
          <w:u w:val="single"/>
          <w:lang w:bidi="ar"/>
        </w:rPr>
        <w:t xml:space="preserve">2.乙方在施工过程中，如有以下情形，甲方可对乙方直接收取2000～50000元的违约金：</w:t>
      </w:r>
      <w:r>
        <w:rPr>
          <w:rFonts w:hint="eastAsia" w:ascii="宋体" w:hAnsi="宋体" w:cs="宋体"/>
          <w:bCs/>
          <w:color w:val="000000"/>
          <w:szCs w:val="24"/>
          <w:u w:val="single"/>
        </w:rPr>
      </w:r>
      <w:r/>
    </w:p>
    <w:p>
      <w:pPr>
        <w:pStyle w:val="761"/>
        <w:rPr>
          <w:rFonts w:hint="eastAsia" w:ascii="宋体" w:hAnsi="宋体" w:cs="宋体"/>
          <w:bCs/>
          <w:color w:val="000000"/>
          <w:szCs w:val="24"/>
          <w:u w:val="single"/>
        </w:rPr>
      </w:pPr>
      <w:r>
        <w:rPr>
          <w:rFonts w:hint="eastAsia" w:ascii="宋体" w:hAnsi="宋体" w:cs="宋体"/>
          <w:bCs/>
          <w:color w:val="000000"/>
          <w:szCs w:val="24"/>
          <w:u w:val="single"/>
          <w:lang w:bidi="ar"/>
        </w:rPr>
        <w:t xml:space="preserve">A、施工期间工程资料不能及时到位的；</w:t>
      </w:r>
      <w:r>
        <w:rPr>
          <w:rFonts w:hint="eastAsia" w:ascii="宋体" w:hAnsi="宋体" w:cs="宋体"/>
          <w:bCs/>
          <w:color w:val="000000"/>
          <w:szCs w:val="24"/>
          <w:u w:val="single"/>
        </w:rPr>
      </w:r>
      <w:r/>
    </w:p>
    <w:p>
      <w:pPr>
        <w:pStyle w:val="761"/>
        <w:rPr>
          <w:rFonts w:hint="eastAsia" w:ascii="宋体" w:hAnsi="宋体" w:cs="宋体"/>
          <w:bCs/>
          <w:color w:val="000000"/>
          <w:szCs w:val="24"/>
          <w:u w:val="single"/>
        </w:rPr>
      </w:pPr>
      <w:r>
        <w:rPr>
          <w:rFonts w:hint="eastAsia" w:ascii="宋体" w:hAnsi="宋体" w:cs="宋体"/>
          <w:bCs/>
          <w:color w:val="000000"/>
          <w:szCs w:val="24"/>
          <w:u w:val="single"/>
          <w:lang w:bidi="ar"/>
        </w:rPr>
        <w:t xml:space="preserve">B、隐蔽部位不经验收通过就进行下一道工序的；</w:t>
      </w:r>
      <w:r>
        <w:rPr>
          <w:rFonts w:hint="eastAsia" w:ascii="宋体" w:hAnsi="宋体" w:cs="宋体"/>
          <w:bCs/>
          <w:color w:val="000000"/>
          <w:szCs w:val="24"/>
          <w:u w:val="single"/>
        </w:rPr>
      </w:r>
      <w:r/>
    </w:p>
    <w:p>
      <w:pPr>
        <w:pStyle w:val="761"/>
        <w:rPr>
          <w:rFonts w:hint="eastAsia" w:ascii="宋体" w:hAnsi="宋体" w:cs="宋体"/>
          <w:bCs/>
          <w:color w:val="000000"/>
          <w:szCs w:val="24"/>
          <w:u w:val="single"/>
        </w:rPr>
      </w:pPr>
      <w:r>
        <w:rPr>
          <w:rFonts w:hint="eastAsia" w:ascii="宋体" w:hAnsi="宋体" w:cs="宋体"/>
          <w:bCs/>
          <w:color w:val="000000"/>
          <w:szCs w:val="24"/>
          <w:u w:val="single"/>
          <w:lang w:bidi="ar"/>
        </w:rPr>
        <w:t xml:space="preserve">C、不论以何种形式被检查发现偷工减料、以次充好的；</w:t>
      </w:r>
      <w:r>
        <w:rPr>
          <w:rFonts w:hint="eastAsia" w:ascii="宋体" w:hAnsi="宋体" w:cs="宋体"/>
          <w:bCs/>
          <w:color w:val="000000"/>
          <w:szCs w:val="24"/>
          <w:u w:val="single"/>
        </w:rPr>
      </w:r>
      <w:r/>
    </w:p>
    <w:p>
      <w:pPr>
        <w:pStyle w:val="761"/>
        <w:rPr>
          <w:rFonts w:hint="eastAsia" w:ascii="宋体" w:hAnsi="宋体" w:cs="宋体"/>
          <w:bCs/>
          <w:color w:val="000000"/>
          <w:szCs w:val="24"/>
          <w:u w:val="single"/>
        </w:rPr>
      </w:pPr>
      <w:r>
        <w:rPr>
          <w:rFonts w:hint="eastAsia" w:ascii="宋体" w:hAnsi="宋体" w:cs="宋体"/>
          <w:bCs/>
          <w:color w:val="000000"/>
          <w:szCs w:val="24"/>
          <w:u w:val="single"/>
          <w:lang w:bidi="ar"/>
        </w:rPr>
        <w:t xml:space="preserve">D、不按施工图及设计规范的要求，擅自施工的；</w:t>
      </w:r>
      <w:r>
        <w:rPr>
          <w:rFonts w:hint="eastAsia" w:ascii="宋体" w:hAnsi="宋体" w:cs="宋体"/>
          <w:bCs/>
          <w:color w:val="000000"/>
          <w:szCs w:val="24"/>
          <w:u w:val="single"/>
        </w:rPr>
      </w:r>
      <w:r/>
    </w:p>
    <w:p>
      <w:pPr>
        <w:pStyle w:val="761"/>
        <w:rPr>
          <w:rFonts w:hint="eastAsia" w:ascii="宋体" w:hAnsi="宋体" w:cs="宋体"/>
          <w:bCs/>
          <w:color w:val="000000"/>
          <w:szCs w:val="24"/>
          <w:u w:val="single"/>
        </w:rPr>
      </w:pPr>
      <w:r>
        <w:rPr>
          <w:rFonts w:hint="eastAsia" w:ascii="宋体" w:hAnsi="宋体" w:cs="宋体"/>
          <w:bCs/>
          <w:color w:val="000000"/>
          <w:szCs w:val="24"/>
          <w:u w:val="single"/>
          <w:lang w:bidi="ar"/>
        </w:rPr>
        <w:t xml:space="preserve">E、施工质量不达标的，发现一次收取违约金一次。</w:t>
      </w:r>
      <w:r>
        <w:rPr>
          <w:rFonts w:hint="eastAsia" w:ascii="宋体" w:hAnsi="宋体" w:cs="宋体"/>
          <w:bCs/>
          <w:color w:val="000000"/>
          <w:szCs w:val="24"/>
          <w:u w:val="single"/>
        </w:rPr>
      </w:r>
      <w:r/>
    </w:p>
    <w:p>
      <w:pPr>
        <w:pStyle w:val="761"/>
        <w:rPr>
          <w:rFonts w:hint="eastAsia" w:ascii="宋体" w:hAnsi="宋体" w:cs="宋体"/>
          <w:bCs/>
          <w:color w:val="000000"/>
          <w:szCs w:val="24"/>
          <w:u w:val="single"/>
        </w:rPr>
      </w:pPr>
      <w:r>
        <w:rPr>
          <w:rFonts w:hint="eastAsia" w:ascii="宋体" w:hAnsi="宋体" w:cs="宋体"/>
          <w:bCs/>
          <w:color w:val="000000"/>
          <w:szCs w:val="24"/>
          <w:u w:val="single"/>
          <w:lang w:bidi="ar"/>
        </w:rPr>
        <w:t xml:space="preserve">F、乙方未能达到经过审批的总进度计划要求或阶段性进度计划要求。</w:t>
      </w:r>
      <w:r>
        <w:rPr>
          <w:rFonts w:hint="eastAsia" w:ascii="宋体" w:hAnsi="宋体" w:cs="宋体"/>
          <w:bCs/>
          <w:color w:val="000000"/>
          <w:szCs w:val="24"/>
          <w:u w:val="single"/>
        </w:rPr>
      </w:r>
      <w:r/>
    </w:p>
    <w:p>
      <w:pPr>
        <w:pStyle w:val="761"/>
        <w:rPr>
          <w:rFonts w:hint="eastAsia" w:ascii="宋体" w:hAnsi="宋体" w:cs="宋体"/>
          <w:bCs/>
          <w:color w:val="000000"/>
          <w:szCs w:val="24"/>
          <w:u w:val="single"/>
        </w:rPr>
      </w:pPr>
      <w:r>
        <w:rPr>
          <w:rFonts w:hint="eastAsia" w:ascii="宋体" w:hAnsi="宋体" w:cs="宋体"/>
          <w:bCs/>
          <w:color w:val="000000"/>
          <w:szCs w:val="24"/>
          <w:u w:val="single"/>
          <w:lang w:bidi="ar"/>
        </w:rPr>
        <w:t xml:space="preserve">3 .施工过程中，因乙方施工原因，而造成煤气、自来水管道、雨污分流管等受到破坏的，除乙方须按规定修复外，甲方可对乙方收取5000元/次的违约金。</w:t>
      </w:r>
      <w:r>
        <w:rPr>
          <w:rFonts w:hint="eastAsia" w:ascii="宋体" w:hAnsi="宋体" w:cs="宋体"/>
          <w:bCs/>
          <w:color w:val="000000"/>
          <w:szCs w:val="24"/>
          <w:u w:val="single"/>
        </w:rPr>
      </w:r>
      <w:r/>
    </w:p>
    <w:p>
      <w:pPr>
        <w:pStyle w:val="761"/>
        <w:rPr>
          <w:rFonts w:hint="eastAsia" w:ascii="宋体" w:hAnsi="宋体" w:cs="宋体"/>
          <w:bCs/>
          <w:color w:val="000000"/>
          <w:szCs w:val="24"/>
          <w:u w:val="single"/>
        </w:rPr>
      </w:pPr>
      <w:r>
        <w:rPr>
          <w:rFonts w:hint="eastAsia" w:ascii="宋体" w:hAnsi="宋体" w:cs="宋体"/>
          <w:bCs/>
          <w:color w:val="000000"/>
          <w:szCs w:val="24"/>
          <w:u w:val="single"/>
          <w:lang w:bidi="ar"/>
        </w:rPr>
        <w:t xml:space="preserve">4.如乙方发生上述情况而拒交违约金的，甲方有权从工程款中双倍扣除。</w:t>
      </w:r>
      <w:r>
        <w:rPr>
          <w:rFonts w:hint="eastAsia" w:ascii="宋体" w:hAnsi="宋体" w:cs="宋体"/>
          <w:bCs/>
          <w:color w:val="000000"/>
          <w:szCs w:val="24"/>
          <w:u w:val="single"/>
        </w:rPr>
      </w:r>
      <w:r/>
    </w:p>
    <w:p>
      <w:pPr>
        <w:pStyle w:val="761"/>
        <w:rPr>
          <w:rFonts w:hint="eastAsia" w:ascii="宋体" w:hAnsi="宋体" w:cs="宋体"/>
          <w:color w:val="000000"/>
          <w:szCs w:val="24"/>
          <w:u w:val="single"/>
        </w:rPr>
      </w:pPr>
      <w:r>
        <w:rPr>
          <w:rFonts w:hint="eastAsia" w:ascii="宋体" w:hAnsi="宋体" w:cs="宋体"/>
          <w:color w:val="000000"/>
          <w:szCs w:val="24"/>
          <w:u w:val="single"/>
          <w:lang w:bidi="ar"/>
        </w:rPr>
        <w:t xml:space="preserve">5</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如果工程中标后，因乙方自身的原因，未能兑现其投标时承诺条件或工程质量较差，或其工期进度严重脱节，甲方有权终止合同，并且已完成的有效工程量只按60%计算结算或者由甲方安排其他施工单位进行施工。</w:t>
      </w:r>
      <w:r>
        <w:rPr>
          <w:rFonts w:hint="eastAsia" w:ascii="宋体" w:hAnsi="宋体" w:cs="宋体"/>
          <w:color w:val="000000"/>
          <w:szCs w:val="24"/>
          <w:u w:val="single"/>
        </w:rPr>
      </w:r>
      <w:r/>
    </w:p>
    <w:p>
      <w:pPr>
        <w:pStyle w:val="761"/>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6</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乙方根据施工现场情况及现行规定，报价时已自行根据可行的施工方案对措施费用进行报价，一次性包定，结算时一律不作调整。</w:t>
      </w:r>
      <w:r>
        <w:rPr>
          <w:rFonts w:hint="eastAsia" w:ascii="宋体" w:hAnsi="宋体" w:cs="宋体"/>
          <w:color w:val="000000"/>
          <w:szCs w:val="24"/>
          <w:u w:val="single"/>
        </w:rPr>
      </w:r>
      <w:r/>
    </w:p>
    <w:p>
      <w:pPr>
        <w:pStyle w:val="761"/>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7</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临时设施费、检验试验费中标人已在报价时充分考虑，结算时不再调整。</w:t>
      </w:r>
      <w:r>
        <w:rPr>
          <w:rFonts w:hint="eastAsia" w:ascii="宋体" w:hAnsi="宋体" w:cs="宋体"/>
          <w:color w:val="000000"/>
          <w:szCs w:val="24"/>
          <w:u w:val="single"/>
        </w:rPr>
      </w:r>
      <w:r/>
    </w:p>
    <w:p>
      <w:pPr>
        <w:pStyle w:val="761"/>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8</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bidi="ar"/>
        </w:rPr>
        <w:t xml:space="preserve">施工时必须无条件服从甲方方的安排，不得影响主体工程的施工。</w:t>
      </w:r>
      <w:r>
        <w:rPr>
          <w:rFonts w:hint="eastAsia" w:ascii="宋体" w:hAnsi="宋体" w:cs="宋体"/>
          <w:bCs/>
          <w:color w:val="000000"/>
          <w:szCs w:val="24"/>
          <w:u w:val="single"/>
        </w:rPr>
      </w:r>
      <w:r/>
    </w:p>
    <w:p>
      <w:pPr>
        <w:pStyle w:val="761"/>
        <w:tabs>
          <w:tab w:val="left" w:pos="595" w:leader="none"/>
        </w:tabs>
        <w:rPr>
          <w:rFonts w:hint="eastAsia" w:ascii="宋体" w:hAnsi="宋体" w:cs="宋体"/>
          <w:color w:val="000000"/>
          <w:szCs w:val="24"/>
          <w:u w:val="single"/>
        </w:rPr>
      </w:pPr>
      <w:r>
        <w:rPr>
          <w:rFonts w:hint="eastAsia" w:ascii="宋体" w:hAnsi="宋体" w:cs="宋体"/>
          <w:bCs/>
          <w:color w:val="000000"/>
          <w:szCs w:val="24"/>
          <w:u w:val="single"/>
          <w:lang w:bidi="ar"/>
        </w:rPr>
        <w:t xml:space="preserve">9</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在实际施工中，甲方可以无条件要求乙方更换不符合要求的产品，购进的材料设备与提供的样品不一致时，由乙方无条件退货。如因使用不符合国家标准及各项指标的材料，由此引起的相关费用由乙方承担，结算时一律不作调整。</w:t>
      </w:r>
      <w:r>
        <w:rPr>
          <w:rFonts w:hint="eastAsia" w:ascii="宋体" w:hAnsi="宋体" w:cs="宋体"/>
          <w:color w:val="000000"/>
          <w:szCs w:val="24"/>
          <w:u w:val="single"/>
        </w:rPr>
      </w:r>
      <w:r/>
    </w:p>
    <w:p>
      <w:pPr>
        <w:pStyle w:val="761"/>
        <w:tabs>
          <w:tab w:val="left" w:pos="595" w:leader="none"/>
        </w:tabs>
        <w:rPr>
          <w:rFonts w:hint="eastAsia" w:ascii="宋体" w:hAnsi="宋体" w:cs="宋体"/>
          <w:color w:val="000000"/>
          <w:szCs w:val="24"/>
          <w:u w:val="single"/>
        </w:rPr>
      </w:pPr>
      <w:r>
        <w:rPr>
          <w:rFonts w:hint="eastAsia" w:ascii="宋体" w:hAnsi="宋体" w:cs="宋体"/>
          <w:color w:val="000000"/>
          <w:szCs w:val="24"/>
          <w:u w:val="single"/>
          <w:lang w:bidi="ar"/>
        </w:rPr>
        <w:t xml:space="preserve">10.若乙方在投标报价时擅自改变招标文件及清单内容，评审时未被发现，实际施工时均按招标文件及清单内容执行，结算时不予调整。</w:t>
      </w:r>
      <w:r>
        <w:rPr>
          <w:rFonts w:hint="eastAsia" w:ascii="宋体" w:hAnsi="宋体" w:cs="宋体"/>
          <w:color w:val="000000"/>
          <w:szCs w:val="24"/>
          <w:u w:val="single"/>
        </w:rPr>
      </w:r>
      <w:r/>
    </w:p>
    <w:p>
      <w:pPr>
        <w:pStyle w:val="761"/>
        <w:tabs>
          <w:tab w:val="left" w:pos="595" w:leader="none"/>
        </w:tabs>
        <w:rPr>
          <w:rFonts w:hint="eastAsia" w:ascii="宋体" w:hAnsi="宋体" w:cs="宋体"/>
          <w:color w:val="000000"/>
          <w:szCs w:val="24"/>
          <w:u w:val="single"/>
        </w:rPr>
      </w:pPr>
      <w:r>
        <w:rPr>
          <w:rFonts w:hint="eastAsia" w:ascii="宋体" w:hAnsi="宋体" w:cs="宋体"/>
          <w:color w:val="000000"/>
          <w:szCs w:val="24"/>
          <w:u w:val="single"/>
          <w:lang w:bidi="ar"/>
        </w:rPr>
        <w:t xml:space="preserve">11.乙方必须按相关管理部门的质量、安全要求施工，同时做好协调工作。</w:t>
      </w:r>
      <w:r>
        <w:rPr>
          <w:rFonts w:hint="eastAsia" w:ascii="宋体" w:hAnsi="宋体" w:cs="宋体"/>
          <w:color w:val="000000"/>
          <w:szCs w:val="24"/>
          <w:u w:val="single"/>
        </w:rPr>
      </w:r>
      <w:r/>
    </w:p>
    <w:p>
      <w:pPr>
        <w:pStyle w:val="761"/>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color w:val="000000"/>
          <w:szCs w:val="24"/>
          <w:u w:val="single"/>
          <w:lang w:bidi="ar"/>
        </w:rPr>
        <w:t xml:space="preserve">12.</w:t>
      </w:r>
      <w:r>
        <w:rPr>
          <w:rFonts w:hint="eastAsia" w:ascii="宋体" w:hAnsi="宋体" w:cs="宋体"/>
          <w:bCs/>
          <w:color w:val="000000"/>
          <w:szCs w:val="24"/>
          <w:u w:val="single"/>
          <w:lang w:bidi="ar"/>
        </w:rPr>
        <w:t xml:space="preserve">乙方必须充分考虑场地狭窄对工程施工的影响，要加强施工区域内的管理，文明施工，注意环保。独立有效的做好该工程周边的有关群众工作，并充分考虑工程实施范围内外的单位、个人和其他可能出现阻挠的情况等一切突发事件，并承担所发生的费用，甲方不再承担此类费用。若发生机械台班停置费、二次机械进退场费、人员窝工、处理周边群众纠纷等费用和损失，均已列入本合同价中，工程竣工结算时不作调整。</w:t>
      </w:r>
      <w:r>
        <w:rPr>
          <w:rFonts w:hint="eastAsia" w:ascii="宋体" w:hAnsi="宋体" w:cs="宋体"/>
          <w:bCs/>
          <w:color w:val="000000"/>
          <w:szCs w:val="24"/>
          <w:u w:val="single"/>
        </w:rPr>
      </w:r>
      <w:r/>
    </w:p>
    <w:p>
      <w:pPr>
        <w:pStyle w:val="761"/>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13.乙方</w:t>
      </w:r>
      <w:r>
        <w:rPr>
          <w:rFonts w:hint="eastAsia" w:ascii="宋体" w:hAnsi="宋体" w:cs="宋体"/>
          <w:bCs/>
          <w:color w:val="000000"/>
          <w:szCs w:val="24"/>
          <w:u w:val="single"/>
          <w:lang w:bidi="ar"/>
        </w:rPr>
        <w:t xml:space="preserve">在施工过程中对原有建筑工程结构及饰面造成破损及损坏部分进行修复，</w:t>
      </w:r>
      <w:r>
        <w:rPr>
          <w:rFonts w:hint="eastAsia" w:ascii="宋体" w:hAnsi="宋体" w:cs="宋体"/>
          <w:bCs/>
          <w:color w:val="000000"/>
          <w:szCs w:val="24"/>
          <w:u w:val="single"/>
          <w:lang w:bidi="ar"/>
        </w:rPr>
        <w:t xml:space="preserve">使其恢复原样等所包含的各项费用已列入本合同价中，竣工结算时一律不再另行支付其费用。</w:t>
      </w:r>
      <w:r>
        <w:rPr>
          <w:rFonts w:hint="eastAsia" w:ascii="宋体" w:hAnsi="宋体" w:cs="宋体"/>
          <w:bCs/>
          <w:color w:val="000000"/>
          <w:szCs w:val="24"/>
          <w:u w:val="single"/>
        </w:rPr>
      </w:r>
      <w:r/>
    </w:p>
    <w:p>
      <w:pPr>
        <w:pStyle w:val="761"/>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14.开工令以甲方签发的开工令为准。</w:t>
      </w:r>
      <w:r>
        <w:rPr>
          <w:rFonts w:hint="eastAsia" w:ascii="宋体" w:hAnsi="宋体" w:cs="宋体"/>
          <w:bCs/>
          <w:color w:val="000000"/>
          <w:szCs w:val="24"/>
          <w:u w:val="single"/>
        </w:rPr>
      </w:r>
      <w:r/>
    </w:p>
    <w:p>
      <w:pPr>
        <w:pStyle w:val="761"/>
        <w:rPr>
          <w:rFonts w:hint="eastAsia" w:ascii="宋体" w:hAnsi="宋体" w:cs="宋体"/>
          <w:bCs/>
          <w:color w:val="000000"/>
          <w:szCs w:val="24"/>
          <w:u w:val="single"/>
        </w:rPr>
      </w:pPr>
      <w:r>
        <w:rPr>
          <w:rFonts w:hint="eastAsia" w:ascii="宋体" w:hAnsi="宋体" w:cs="宋体"/>
          <w:bCs/>
          <w:color w:val="000000"/>
          <w:szCs w:val="24"/>
          <w:u w:val="single"/>
          <w:lang w:bidi="ar"/>
        </w:rPr>
        <w:t xml:space="preserve">15.价格调整的确认</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bidi="ar"/>
        </w:rPr>
        <w:t xml:space="preserve">工程项目实施过程中因图纸会审、设计变更、技术核定、业务联系、现场施工条件、违约行为等原因涉及合同价款调整和工期调整的，均应通过办理《认质认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w:t>
      </w:r>
      <w:r>
        <w:rPr>
          <w:rFonts w:hint="eastAsia" w:ascii="宋体" w:hAnsi="宋体" w:cs="宋体"/>
          <w:bCs/>
          <w:color w:val="000000"/>
          <w:szCs w:val="24"/>
          <w:u w:val="single"/>
          <w:lang w:bidi="ar"/>
        </w:rPr>
        <w:t xml:space="preserve">价款和工期调整。只有工程量增减、综合单价不变的事项，以《实际完成工程量核对确认单》为依据调整合同价款。《工程现场签证单》应及时办理，一事一签，不得事后补签。当应签证的工作内容完成之后还没有完成签证手续的，受益人要主动、及时督促有关各方签字确认。特别是对于隐蔽工程的签证，必须在覆盖前完成验收手续、工程量的确认和费用的申报，否则甲方对调增价款不予认可。对于其他签证，乙方要在事情发生的三个工作日内办理签证申报手续，甲方必须在七个工作日内办妥审定手续。每月第一个工程例会，乙方、甲方就上月《工程现场签证单》进行核对。</w:t>
      </w:r>
      <w:r>
        <w:rPr>
          <w:rFonts w:hint="eastAsia" w:ascii="宋体" w:hAnsi="宋体" w:cs="宋体"/>
          <w:bCs/>
          <w:color w:val="000000"/>
          <w:szCs w:val="24"/>
          <w:u w:val="single"/>
        </w:rPr>
      </w:r>
      <w:r/>
    </w:p>
    <w:p>
      <w:pPr>
        <w:pStyle w:val="761"/>
        <w:rPr>
          <w:rFonts w:hint="eastAsia" w:ascii="宋体" w:hAnsi="宋体" w:cs="宋体"/>
          <w:bCs/>
          <w:color w:val="000000"/>
          <w:szCs w:val="24"/>
        </w:rPr>
      </w:pPr>
      <w:r>
        <w:rPr>
          <w:rFonts w:hint="eastAsia" w:ascii="宋体" w:hAnsi="宋体" w:cs="宋体"/>
          <w:bCs/>
          <w:color w:val="000000"/>
          <w:szCs w:val="24"/>
          <w:lang w:bidi="ar"/>
        </w:rPr>
        <w:t xml:space="preserve">16属于保修范围和内容的项目，水、电、暖通等因质量问题引起的故障影响医院正常运行的，乙方应在接到电话通知之后立即派人修理。其他事项在7天内响应并排除。乙方不在约定期限内派人修理，甲方有权委托其他有能力的单位自行处置，按实际所发生费用的2倍或以上金额从乙方合同价款中扣除，同时甲方视情节严重有权扣除部分或全部工程质量保证金。</w:t>
      </w:r>
      <w:r>
        <w:rPr>
          <w:rFonts w:hint="eastAsia" w:ascii="宋体" w:hAnsi="宋体" w:cs="宋体"/>
          <w:bCs/>
          <w:color w:val="000000"/>
          <w:szCs w:val="24"/>
        </w:rPr>
      </w:r>
      <w:r/>
    </w:p>
    <w:p>
      <w:pPr>
        <w:pStyle w:val="761"/>
        <w:rPr>
          <w:rFonts w:hint="eastAsia" w:ascii="宋体" w:hAnsi="宋体" w:cs="宋体"/>
          <w:bCs/>
          <w:color w:val="000000"/>
          <w:szCs w:val="24"/>
        </w:rPr>
      </w:pPr>
      <w:r>
        <w:rPr>
          <w:rFonts w:hint="eastAsia" w:ascii="宋体" w:hAnsi="宋体" w:cs="宋体"/>
          <w:bCs/>
          <w:color w:val="000000"/>
          <w:szCs w:val="24"/>
          <w:lang w:bidi="ar"/>
        </w:rPr>
        <w:t xml:space="preserve">17 .乙方应遵守甲方（法人组织）的各项管理制度，如：安全制度、工程变更管理制度、财务管理制度等。</w:t>
      </w:r>
      <w:r>
        <w:rPr>
          <w:rFonts w:hint="eastAsia" w:ascii="宋体" w:hAnsi="宋体" w:cs="宋体"/>
          <w:bCs/>
          <w:color w:val="000000"/>
          <w:szCs w:val="24"/>
        </w:rPr>
      </w:r>
      <w:r/>
    </w:p>
    <w:p>
      <w:pPr>
        <w:pStyle w:val="761"/>
        <w:rPr>
          <w:rFonts w:hint="eastAsia" w:ascii="宋体" w:hAnsi="宋体" w:cs="宋体"/>
          <w:bCs/>
          <w:color w:val="000000"/>
          <w:szCs w:val="24"/>
        </w:rPr>
      </w:pPr>
      <w:r>
        <w:rPr>
          <w:rFonts w:hint="eastAsia" w:ascii="宋体" w:hAnsi="宋体" w:cs="宋体"/>
          <w:bCs/>
          <w:color w:val="000000"/>
          <w:szCs w:val="24"/>
        </w:rPr>
      </w:r>
      <w:r/>
    </w:p>
    <w:p>
      <w:pPr>
        <w:pStyle w:val="761"/>
        <w:rPr>
          <w:rFonts w:hint="eastAsia" w:ascii="宋体" w:hAnsi="宋体" w:cs="宋体"/>
          <w:bCs/>
          <w:color w:val="000000"/>
          <w:szCs w:val="24"/>
        </w:rPr>
      </w:pPr>
      <w:r>
        <w:rPr>
          <w:rFonts w:hint="eastAsia" w:ascii="宋体" w:hAnsi="宋体" w:cs="宋体"/>
          <w:bCs/>
          <w:color w:val="000000"/>
          <w:szCs w:val="24"/>
        </w:rPr>
      </w:r>
      <w:r/>
    </w:p>
    <w:p>
      <w:pPr>
        <w:pStyle w:val="761"/>
        <w:rPr>
          <w:rFonts w:hint="eastAsia" w:ascii="宋体" w:hAnsi="宋体" w:cs="宋体"/>
          <w:bCs/>
          <w:color w:val="000000"/>
          <w:szCs w:val="24"/>
        </w:rPr>
      </w:pPr>
      <w:r>
        <w:rPr>
          <w:rFonts w:hint="eastAsia" w:ascii="宋体" w:hAnsi="宋体" w:cs="宋体"/>
          <w:bCs/>
          <w:color w:val="000000"/>
          <w:szCs w:val="24"/>
        </w:rPr>
      </w:r>
      <w:r/>
    </w:p>
    <w:p>
      <w:pPr>
        <w:pStyle w:val="761"/>
        <w:jc w:val="center"/>
        <w:widowControl/>
        <w:rPr>
          <w:rFonts w:eastAsia="黑体"/>
          <w:b/>
          <w:color w:val="000000"/>
          <w:sz w:val="20"/>
          <w:szCs w:val="20"/>
        </w:rPr>
      </w:pPr>
      <w:r>
        <w:rPr>
          <w:rFonts w:hint="eastAsia" w:ascii="Times New Roman" w:hAnsi="Times New Roman" w:eastAsia="黑体" w:cs="黑体"/>
          <w:b/>
          <w:color w:val="000000"/>
          <w:sz w:val="20"/>
          <w:szCs w:val="20"/>
          <w:lang w:bidi="ar"/>
        </w:rPr>
        <w:t xml:space="preserve">廉洁协议</w:t>
      </w:r>
      <w:bookmarkEnd w:id="157"/>
      <w:r/>
      <w:bookmarkEnd w:id="158"/>
      <w:r>
        <w:rPr>
          <w:rFonts w:eastAsia="黑体"/>
          <w:b/>
          <w:color w:val="000000"/>
          <w:sz w:val="20"/>
          <w:szCs w:val="20"/>
        </w:rPr>
      </w:r>
      <w:r/>
    </w:p>
    <w:p>
      <w:pPr>
        <w:pStyle w:val="761"/>
        <w:rPr>
          <w:rFonts w:hint="eastAsia" w:ascii="华文仿宋" w:hAnsi="华文仿宋" w:eastAsia="华文仿宋" w:cs="华文仿宋"/>
          <w:color w:val="000000"/>
          <w:szCs w:val="24"/>
        </w:rPr>
      </w:pPr>
      <w:r>
        <w:rPr>
          <w:rFonts w:hint="eastAsia" w:ascii="宋体" w:hAnsi="宋体" w:cs="宋体"/>
          <w:color w:val="000000"/>
          <w:szCs w:val="24"/>
          <w:lang w:bidi="ar"/>
        </w:rPr>
        <w:t xml:space="preserve">协议单</w:t>
      </w:r>
      <w:r>
        <w:rPr>
          <w:rFonts w:hint="eastAsia" w:ascii="Batang" w:hAnsi="Batang" w:eastAsia="Batang" w:cs="Batang"/>
          <w:color w:val="000000"/>
          <w:szCs w:val="24"/>
          <w:lang w:bidi="ar"/>
        </w:rPr>
        <w:t xml:space="preserve">位：</w:t>
      </w:r>
      <w:r>
        <w:rPr>
          <w:rFonts w:hint="eastAsia" w:ascii="华文仿宋" w:hAnsi="华文仿宋" w:eastAsia="华文仿宋" w:cs="华文仿宋"/>
          <w:color w:val="000000"/>
          <w:szCs w:val="24"/>
          <w:u w:val="single"/>
          <w:lang w:bidi="ar"/>
        </w:rPr>
        <w:t xml:space="preserve">                </w:t>
      </w:r>
      <w:r>
        <w:rPr>
          <w:rFonts w:hint="eastAsia" w:ascii="华文仿宋" w:hAnsi="华文仿宋" w:eastAsia="华文仿宋" w:cs="华文仿宋"/>
          <w:color w:val="000000"/>
          <w:szCs w:val="24"/>
          <w:lang w:bidi="ar"/>
        </w:rPr>
        <w:t xml:space="preserve">（甲方）</w:t>
      </w:r>
      <w:r>
        <w:rPr>
          <w:rFonts w:hint="eastAsia" w:ascii="华文仿宋" w:hAnsi="华文仿宋" w:eastAsia="华文仿宋" w:cs="华文仿宋"/>
          <w:color w:val="000000"/>
          <w:szCs w:val="24"/>
        </w:rPr>
      </w:r>
      <w:r/>
    </w:p>
    <w:p>
      <w:pPr>
        <w:pStyle w:val="761"/>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w:t>
      </w:r>
      <w:r>
        <w:rPr>
          <w:rFonts w:hint="eastAsia" w:ascii="华文仿宋" w:hAnsi="华文仿宋" w:eastAsia="华文仿宋" w:cs="华文仿宋"/>
          <w:color w:val="000000"/>
          <w:szCs w:val="24"/>
          <w:u w:val="single"/>
          <w:lang w:bidi="ar"/>
        </w:rPr>
        <w:t xml:space="preserve">                 </w:t>
      </w:r>
      <w:r>
        <w:rPr>
          <w:rFonts w:hint="eastAsia" w:ascii="华文仿宋" w:hAnsi="华文仿宋" w:eastAsia="华文仿宋" w:cs="华文仿宋"/>
          <w:color w:val="000000"/>
          <w:szCs w:val="24"/>
          <w:lang w:bidi="ar"/>
        </w:rPr>
        <w:t xml:space="preserve">（乙方）</w:t>
      </w:r>
      <w:r>
        <w:rPr>
          <w:rFonts w:hint="eastAsia" w:ascii="华文仿宋" w:hAnsi="华文仿宋" w:eastAsia="华文仿宋" w:cs="华文仿宋"/>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第一条  甲乙双方应当自觉遵守国家、省、市关于建设工程承发包和廉政建设的各项规定。</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第二条  甲方责任</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（一）甲方工作人员不得以任何形式接受乙方的礼金、有价证券、物品、好处费、感谢费等，不得在乙方报销任何应由个人支付的费用。</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（二）甲方工作人员不得参加可能对公正执行公务有影响的宴请、健身和娱乐等活动。</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（三）甲方工作人员不得接受、要求和暗示乙方和相关单位为个人装修住房、婚丧嫁娶、配偶子女的工作安排以及出国（境）、旅游等提供方便。</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（四）甲方工作人员不得向乙方和相关单位介绍或为配偶、子女、亲属参与同甲方工程建设管理合同有关的业务活动；不得以任何理由要求或暗示乙方和相关单位使用某种产品、材料和设备。</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（五）甲方工作人员不得向乙方和相关单位泄露应当保密或者可能影响公平竞争的相关情况。</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（六）甲方工作人员不得接受、要求和暗示乙方和相关单位为其购置或者提供通讯工具、交通工具、家电、高档办公用品等物品。</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（七）甲方工作人员不得在家里接待乙方有关工程建设等事宜的询访。</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第三条  乙方责任</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一）乙方通过正常途径开展相关业务，不得向甲方工作人员、本项目监理、审计等相关人员赠送礼品、礼金、有价证券、物品和好处费、感谢费等。不得为甲方工作人员、本项目监理单位人员、审计等相关人员报销应由其个人或其单位负担的费用。</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（三）乙方不得为甲方工作人员、本项目监理单位人员、审计等相关人员装修住房、婚丧嫁娶、配偶子女的工作安排以及出国（境）、旅游等提供方便。</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（四）乙方不得以任何理由为甲方、本项目监理单位、审计等相关人员和相关单位及其个人组织有可能影响公正执行公务的宴请、健身、娱乐等活动。</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（五）乙方不得为甲方工作人员、本项目监理单位人员、审计等相关人员购置或者提供通讯工具、交通工具、家电、高档办公用品等物品。</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第四条  违约责任</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（一）乙方如发现甲方工作人员有违反上述协议者，应向甲方纪委监察机关或甲方上级单位举报。甲方不得找任何借口对乙方进行报复。</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二）甲方发现乙方违反本协议，甲方根据具体情况和造成的后果扣除乙方工程合同造价的2%——10%作为廉政违约金（发现一次，至少扣除合同造价2%的违约金），对有贿赂等不良记录的单位和个人，在2—3年内不得参与甲方任何基本建设工程项目投标。乙方用不正当手段获取的非法所得由甲方从工程款中扣除。由此给甲方单位造成的损失，乙方应予赔偿。</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第五条  本协议一式四份。双方各随合同保存一份，交纪委、监察部门备案一份。</w:t>
      </w:r>
      <w:r>
        <w:rPr>
          <w:rFonts w:hint="eastAsia" w:ascii="宋体" w:hAnsi="宋体" w:cs="宋体"/>
          <w:color w:val="000000"/>
          <w:szCs w:val="24"/>
        </w:rPr>
      </w:r>
      <w:r/>
    </w:p>
    <w:p>
      <w:pPr>
        <w:pStyle w:val="761"/>
        <w:rPr>
          <w:rFonts w:hint="eastAsia" w:ascii="华文仿宋" w:hAnsi="华文仿宋" w:eastAsia="华文仿宋" w:cs="华文仿宋"/>
          <w:color w:val="000000"/>
          <w:szCs w:val="24"/>
        </w:rPr>
      </w:pPr>
      <w:r>
        <w:rPr>
          <w:rFonts w:hint="eastAsia" w:ascii="宋体" w:hAnsi="宋体" w:cs="宋体"/>
          <w:color w:val="000000"/>
          <w:szCs w:val="24"/>
          <w:lang w:bidi="ar"/>
        </w:rPr>
        <w:t xml:space="preserve">第六条  本廉洁协议作为合同附件，与工程施工合同具有同等法律效力。经协议双方签署盖章后  立即生效。</w:t>
      </w:r>
      <w:r>
        <w:rPr>
          <w:rFonts w:hint="eastAsia" w:ascii="华文仿宋" w:hAnsi="华文仿宋" w:eastAsia="华文仿宋" w:cs="华文仿宋"/>
          <w:color w:val="000000"/>
          <w:szCs w:val="24"/>
        </w:rPr>
      </w:r>
      <w:r/>
    </w:p>
    <w:p>
      <w:pPr>
        <w:pStyle w:val="761"/>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rPr>
      </w:r>
      <w:r/>
    </w:p>
    <w:p>
      <w:pPr>
        <w:pStyle w:val="761"/>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甲方单位：（盖章）                   乙方单位：（盖章）</w:t>
      </w: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委托代表人签字：                    委托代表人签字：</w:t>
      </w:r>
      <w:r>
        <w:rPr>
          <w:rFonts w:hint="eastAsia" w:ascii="宋体" w:hAnsi="宋体" w:cs="宋体"/>
          <w:color w:val="000000"/>
          <w:szCs w:val="24"/>
        </w:rPr>
      </w:r>
      <w:r/>
    </w:p>
    <w:p>
      <w:pPr>
        <w:pStyle w:val="761"/>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w:t>
      </w:r>
      <w:r>
        <w:rPr>
          <w:rFonts w:hint="eastAsia" w:ascii="华文仿宋" w:hAnsi="华文仿宋" w:eastAsia="华文仿宋" w:cs="华文仿宋"/>
          <w:color w:val="000000"/>
          <w:szCs w:val="24"/>
        </w:rPr>
      </w:r>
      <w:r/>
    </w:p>
    <w:p>
      <w:pPr>
        <w:pStyle w:val="761"/>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年   月   日                             年   月   日</w:t>
      </w:r>
      <w:r>
        <w:rPr>
          <w:rFonts w:hint="eastAsia" w:ascii="华文仿宋" w:hAnsi="华文仿宋" w:eastAsia="华文仿宋" w:cs="华文仿宋"/>
          <w:color w:val="000000"/>
          <w:szCs w:val="24"/>
        </w:rPr>
      </w:r>
      <w:r/>
    </w:p>
    <w:p>
      <w:pPr>
        <w:pStyle w:val="761"/>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rPr>
      </w:r>
      <w:r/>
    </w:p>
    <w:p>
      <w:pPr>
        <w:pStyle w:val="761"/>
        <w:rPr>
          <w:rFonts w:hint="eastAsia" w:ascii="宋体" w:hAnsi="宋体" w:cs="宋体"/>
          <w:color w:val="000000"/>
          <w:szCs w:val="24"/>
        </w:rPr>
      </w:pPr>
      <w:r/>
      <w:bookmarkEnd w:id="159"/>
      <w:r/>
      <w:bookmarkEnd w:id="160"/>
      <w:r/>
      <w:bookmarkEnd w:id="161"/>
      <w:r>
        <w:rPr>
          <w:rFonts w:hint="eastAsia" w:ascii="宋体" w:hAnsi="宋体" w:cs="宋体"/>
          <w:color w:val="000000"/>
          <w:szCs w:val="24"/>
          <w:lang w:bidi="ar"/>
        </w:rPr>
        <w:t xml:space="preserve">附件1：</w:t>
      </w:r>
      <w:r>
        <w:rPr>
          <w:rFonts w:hint="eastAsia" w:ascii="宋体" w:hAnsi="宋体" w:cs="宋体"/>
          <w:color w:val="000000"/>
          <w:szCs w:val="24"/>
        </w:rPr>
      </w:r>
      <w:r/>
    </w:p>
    <w:p>
      <w:pPr>
        <w:pStyle w:val="761"/>
        <w:jc w:val="center"/>
        <w:rPr>
          <w:rFonts w:hint="eastAsia" w:ascii="宋体" w:hAnsi="宋体" w:cs="宋体"/>
          <w:color w:val="000000"/>
          <w:sz w:val="28"/>
          <w:szCs w:val="24"/>
        </w:rPr>
      </w:pPr>
      <w:r>
        <w:rPr>
          <w:rFonts w:hint="eastAsia" w:ascii="宋体" w:hAnsi="宋体" w:cs="宋体"/>
          <w:color w:val="000000"/>
          <w:sz w:val="28"/>
          <w:szCs w:val="24"/>
          <w:lang w:bidi="ar"/>
        </w:rPr>
        <w:t xml:space="preserve">乙方承揽工程项目一览表</w:t>
      </w:r>
      <w:r>
        <w:rPr>
          <w:rFonts w:hint="eastAsia" w:ascii="宋体" w:hAnsi="宋体" w:cs="宋体"/>
          <w:color w:val="000000"/>
          <w:sz w:val="28"/>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1418"/>
        <w:gridCol w:w="709"/>
        <w:gridCol w:w="1842"/>
        <w:gridCol w:w="1276"/>
        <w:gridCol w:w="1135"/>
        <w:gridCol w:w="1135"/>
      </w:tblGrid>
      <w:tr>
        <w:trPr>
          <w:trHeight w:val="567"/>
        </w:trPr>
        <w:tc>
          <w:tcPr>
            <w:tcW w:w="1809"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lang w:bidi="ar"/>
              </w:rPr>
              <w:t xml:space="preserve">单位工程名称</w:t>
            </w:r>
            <w:r>
              <w:rPr>
                <w:rFonts w:hint="eastAsia" w:ascii="宋体" w:hAnsi="宋体" w:cs="宋体"/>
                <w:color w:val="000000"/>
                <w:szCs w:val="24"/>
              </w:rPr>
            </w:r>
            <w:r/>
          </w:p>
        </w:tc>
        <w:tc>
          <w:tcPr>
            <w:tcW w:w="1418"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lang w:bidi="ar"/>
              </w:rPr>
              <w:t xml:space="preserve">面积（平方米）</w:t>
            </w:r>
            <w:r>
              <w:rPr>
                <w:rFonts w:hint="eastAsia" w:ascii="宋体" w:hAnsi="宋体" w:cs="宋体"/>
                <w:color w:val="000000"/>
                <w:szCs w:val="24"/>
              </w:rPr>
            </w:r>
            <w:r/>
          </w:p>
        </w:tc>
        <w:tc>
          <w:tcPr>
            <w:tcW w:w="709"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lang w:bidi="ar"/>
              </w:rPr>
              <w:t xml:space="preserve">层数</w:t>
            </w:r>
            <w:r>
              <w:rPr>
                <w:rFonts w:hint="eastAsia" w:ascii="宋体" w:hAnsi="宋体" w:cs="宋体"/>
                <w:color w:val="000000"/>
                <w:szCs w:val="24"/>
              </w:rPr>
            </w:r>
            <w:r/>
          </w:p>
        </w:tc>
        <w:tc>
          <w:tcPr>
            <w:tcW w:w="1842"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lang w:bidi="ar"/>
              </w:rPr>
              <w:t xml:space="preserve">承包内容</w:t>
            </w:r>
            <w:r>
              <w:rPr>
                <w:rFonts w:hint="eastAsia" w:ascii="宋体" w:hAnsi="宋体" w:cs="宋体"/>
                <w:color w:val="000000"/>
                <w:szCs w:val="24"/>
              </w:rPr>
            </w:r>
            <w:r/>
          </w:p>
        </w:tc>
        <w:tc>
          <w:tcPr>
            <w:tcW w:w="1276"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lang w:bidi="ar"/>
              </w:rPr>
              <w:t xml:space="preserve">工程</w:t>
            </w:r>
            <w:r>
              <w:rPr>
                <w:rFonts w:hint="eastAsia" w:ascii="宋体" w:hAnsi="宋体" w:cs="宋体"/>
                <w:color w:val="000000"/>
                <w:szCs w:val="24"/>
              </w:rPr>
            </w:r>
            <w:r/>
          </w:p>
          <w:p>
            <w:pPr>
              <w:pStyle w:val="761"/>
              <w:jc w:val="center"/>
              <w:rPr>
                <w:rFonts w:hint="eastAsia" w:ascii="宋体" w:hAnsi="宋体" w:cs="宋体"/>
                <w:color w:val="000000"/>
                <w:szCs w:val="24"/>
              </w:rPr>
            </w:pPr>
            <w:r>
              <w:rPr>
                <w:rFonts w:hint="eastAsia" w:ascii="宋体" w:hAnsi="宋体" w:cs="宋体"/>
                <w:color w:val="000000"/>
                <w:szCs w:val="24"/>
                <w:lang w:bidi="ar"/>
              </w:rPr>
              <w:t xml:space="preserve">造价（元）</w:t>
            </w:r>
            <w:r>
              <w:rPr>
                <w:rFonts w:hint="eastAsia" w:ascii="宋体" w:hAnsi="宋体" w:cs="宋体"/>
                <w:color w:val="000000"/>
                <w:szCs w:val="24"/>
              </w:rPr>
            </w:r>
            <w:r/>
          </w:p>
        </w:tc>
        <w:tc>
          <w:tcPr>
            <w:tcW w:w="1135"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lang w:bidi="ar"/>
              </w:rPr>
              <w:t xml:space="preserve">开工</w:t>
            </w:r>
            <w:r>
              <w:rPr>
                <w:rFonts w:hint="eastAsia" w:ascii="宋体" w:hAnsi="宋体" w:cs="宋体"/>
                <w:color w:val="000000"/>
                <w:szCs w:val="24"/>
              </w:rPr>
            </w:r>
            <w:r/>
          </w:p>
          <w:p>
            <w:pPr>
              <w:pStyle w:val="761"/>
              <w:jc w:val="center"/>
              <w:rPr>
                <w:rFonts w:hint="eastAsia" w:ascii="宋体" w:hAnsi="宋体" w:cs="宋体"/>
                <w:color w:val="000000"/>
                <w:szCs w:val="24"/>
              </w:rPr>
            </w:pPr>
            <w:r>
              <w:rPr>
                <w:rFonts w:hint="eastAsia" w:ascii="宋体" w:hAnsi="宋体" w:cs="宋体"/>
                <w:color w:val="000000"/>
                <w:szCs w:val="24"/>
                <w:lang w:bidi="ar"/>
              </w:rPr>
              <w:t xml:space="preserve">日期</w:t>
            </w:r>
            <w:r>
              <w:rPr>
                <w:rFonts w:hint="eastAsia" w:ascii="宋体" w:hAnsi="宋体" w:cs="宋体"/>
                <w:color w:val="000000"/>
                <w:szCs w:val="24"/>
              </w:rPr>
            </w:r>
            <w:r/>
          </w:p>
        </w:tc>
        <w:tc>
          <w:tcPr>
            <w:tcW w:w="1135"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lang w:bidi="ar"/>
              </w:rPr>
              <w:t xml:space="preserve">竣工</w:t>
            </w:r>
            <w:r>
              <w:rPr>
                <w:rFonts w:hint="eastAsia" w:ascii="宋体" w:hAnsi="宋体" w:cs="宋体"/>
                <w:color w:val="000000"/>
                <w:szCs w:val="24"/>
              </w:rPr>
            </w:r>
            <w:r/>
          </w:p>
          <w:p>
            <w:pPr>
              <w:pStyle w:val="761"/>
              <w:jc w:val="center"/>
              <w:rPr>
                <w:rFonts w:hint="eastAsia" w:ascii="宋体" w:hAnsi="宋体" w:cs="宋体"/>
                <w:color w:val="000000"/>
                <w:szCs w:val="24"/>
              </w:rPr>
            </w:pPr>
            <w:r>
              <w:rPr>
                <w:rFonts w:hint="eastAsia" w:ascii="宋体" w:hAnsi="宋体" w:cs="宋体"/>
                <w:color w:val="000000"/>
                <w:szCs w:val="24"/>
                <w:lang w:bidi="ar"/>
              </w:rPr>
              <w:t xml:space="preserve">日期</w:t>
            </w:r>
            <w:r>
              <w:rPr>
                <w:rFonts w:hint="eastAsia" w:ascii="宋体" w:hAnsi="宋体" w:cs="宋体"/>
                <w:color w:val="000000"/>
                <w:szCs w:val="24"/>
              </w:rPr>
            </w:r>
            <w:r/>
          </w:p>
        </w:tc>
      </w:tr>
      <w:tr>
        <w:trPr>
          <w:trHeight w:val="567"/>
        </w:trPr>
        <w:tc>
          <w:tcPr>
            <w:tcW w:w="1809"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rPr>
            </w:r>
            <w:r/>
          </w:p>
        </w:tc>
        <w:tc>
          <w:tcPr>
            <w:tcW w:w="1418"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rPr>
            </w:r>
            <w:r/>
          </w:p>
        </w:tc>
        <w:tc>
          <w:tcPr>
            <w:tcW w:w="709"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rPr>
            </w:r>
            <w:r/>
          </w:p>
        </w:tc>
        <w:tc>
          <w:tcPr>
            <w:tcW w:w="1842"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rPr>
            </w:r>
            <w:r/>
          </w:p>
        </w:tc>
        <w:tc>
          <w:tcPr>
            <w:tcW w:w="1276"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rPr>
            </w:r>
            <w:r/>
          </w:p>
        </w:tc>
        <w:tc>
          <w:tcPr>
            <w:tcW w:w="1135" w:type="dxa"/>
            <w:vAlign w:val="center"/>
            <w:textDirection w:val="lrTb"/>
            <w:noWrap w:val="false"/>
          </w:tcPr>
          <w:p>
            <w:pPr>
              <w:pStyle w:val="761"/>
              <w:jc w:val="center"/>
              <w:rPr>
                <w:rFonts w:hint="eastAsia" w:ascii="宋体" w:hAnsi="宋体" w:cs="宋体"/>
                <w:color w:val="000000"/>
                <w:szCs w:val="24"/>
              </w:rPr>
            </w:pPr>
            <w:r>
              <w:rPr>
                <w:rFonts w:hint="eastAsia" w:ascii="宋体" w:hAnsi="宋体" w:cs="宋体"/>
                <w:color w:val="000000"/>
                <w:szCs w:val="24"/>
              </w:rPr>
            </w:r>
            <w:r/>
          </w:p>
        </w:tc>
        <w:tc>
          <w:tcPr>
            <w:tcW w:w="1135" w:type="dxa"/>
            <w:vAlign w:val="center"/>
            <w:textDirection w:val="lrTb"/>
            <w:noWrap w:val="false"/>
          </w:tcPr>
          <w:p>
            <w:pPr>
              <w:pStyle w:val="761"/>
              <w:rPr>
                <w:rFonts w:hint="eastAsia" w:ascii="宋体" w:hAnsi="宋体" w:cs="宋体"/>
                <w:color w:val="000000"/>
                <w:szCs w:val="24"/>
              </w:rPr>
            </w:pPr>
            <w:r>
              <w:rPr>
                <w:rFonts w:hint="eastAsia" w:ascii="宋体" w:hAnsi="宋体" w:cs="宋体"/>
                <w:color w:val="000000"/>
                <w:szCs w:val="24"/>
              </w:rPr>
            </w:r>
            <w:r/>
          </w:p>
        </w:tc>
      </w:tr>
    </w:tbl>
    <w:p>
      <w:pPr>
        <w:pStyle w:val="761"/>
        <w:rPr>
          <w:rFonts w:hint="eastAsia" w:ascii="宋体" w:hAnsi="宋体" w:cs="宋体"/>
          <w:color w:val="000000"/>
          <w:szCs w:val="24"/>
        </w:rPr>
      </w:pP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rPr>
      </w:r>
      <w:r/>
    </w:p>
    <w:p>
      <w:pPr>
        <w:pStyle w:val="761"/>
        <w:rPr>
          <w:rFonts w:hint="eastAsia" w:ascii="宋体" w:hAnsi="宋体" w:cs="宋体"/>
          <w:color w:val="000000"/>
          <w:szCs w:val="24"/>
        </w:rPr>
      </w:pPr>
      <w:r>
        <w:rPr>
          <w:rFonts w:hint="eastAsia" w:ascii="宋体" w:hAnsi="宋体" w:cs="宋体"/>
          <w:color w:val="000000"/>
          <w:szCs w:val="24"/>
          <w:lang w:bidi="ar"/>
        </w:rPr>
        <w:t xml:space="preserve">附件2：</w:t>
      </w:r>
      <w:r>
        <w:rPr>
          <w:rFonts w:hint="eastAsia" w:ascii="宋体" w:hAnsi="宋体" w:cs="宋体"/>
          <w:color w:val="000000"/>
          <w:szCs w:val="24"/>
        </w:rPr>
      </w:r>
      <w:r/>
    </w:p>
    <w:p>
      <w:pPr>
        <w:pStyle w:val="761"/>
        <w:jc w:val="center"/>
        <w:rPr>
          <w:rFonts w:hint="eastAsia" w:ascii="宋体" w:hAnsi="宋体" w:cs="仿宋"/>
          <w:color w:val="000000"/>
          <w:szCs w:val="21"/>
        </w:rPr>
      </w:pPr>
      <w:r>
        <w:rPr>
          <w:rFonts w:hint="eastAsia" w:ascii="宋体" w:hAnsi="宋体" w:cs="仿宋"/>
          <w:color w:val="000000"/>
          <w:szCs w:val="21"/>
          <w:lang w:bidi="ar"/>
        </w:rPr>
        <w:t xml:space="preserve">工程质量保修书</w:t>
      </w:r>
      <w:r>
        <w:rPr>
          <w:rFonts w:hint="eastAsia" w:ascii="宋体" w:hAnsi="宋体" w:cs="仿宋"/>
          <w:color w:val="000000"/>
          <w:szCs w:val="21"/>
        </w:rPr>
      </w:r>
      <w:r/>
    </w:p>
    <w:p>
      <w:pPr>
        <w:pStyle w:val="761"/>
        <w:rPr>
          <w:rFonts w:hint="eastAsia" w:ascii="宋体" w:hAnsi="宋体" w:cs="仿宋"/>
          <w:bCs/>
          <w:color w:val="000000"/>
          <w:spacing w:val="11"/>
          <w:szCs w:val="21"/>
        </w:rPr>
      </w:pPr>
      <w:r>
        <w:rPr>
          <w:rFonts w:hint="eastAsia" w:ascii="宋体" w:hAnsi="宋体" w:cs="仿宋"/>
          <w:bCs/>
          <w:color w:val="000000"/>
          <w:spacing w:val="11"/>
          <w:szCs w:val="21"/>
          <w:lang w:bidi="ar"/>
        </w:rPr>
        <w:t xml:space="preserve">发包人（全称）：</w:t>
      </w:r>
      <w:r>
        <w:rPr>
          <w:rFonts w:hint="eastAsia" w:ascii="宋体" w:hAnsi="宋体" w:cs="仿宋"/>
          <w:bCs/>
          <w:color w:val="000000"/>
          <w:spacing w:val="11"/>
          <w:szCs w:val="21"/>
        </w:rPr>
      </w:r>
      <w:r/>
    </w:p>
    <w:p>
      <w:pPr>
        <w:pStyle w:val="761"/>
        <w:rPr>
          <w:rFonts w:hint="eastAsia" w:ascii="宋体" w:hAnsi="宋体" w:cs="仿宋"/>
          <w:bCs/>
          <w:color w:val="000000"/>
          <w:spacing w:val="11"/>
          <w:szCs w:val="21"/>
          <w:u w:val="single"/>
        </w:rPr>
      </w:pPr>
      <w:r>
        <w:rPr>
          <w:rFonts w:hint="eastAsia" w:ascii="宋体" w:hAnsi="宋体" w:cs="仿宋"/>
          <w:bCs/>
          <w:color w:val="000000"/>
          <w:spacing w:val="11"/>
          <w:szCs w:val="21"/>
          <w:lang w:bidi="ar"/>
        </w:rPr>
        <w:t xml:space="preserve">承包人（全称）：</w:t>
      </w:r>
      <w:r>
        <w:rPr>
          <w:rFonts w:hint="eastAsia" w:ascii="宋体" w:hAnsi="宋体" w:cs="仿宋"/>
          <w:bCs/>
          <w:color w:val="000000"/>
          <w:spacing w:val="11"/>
          <w:szCs w:val="21"/>
          <w:u w:val="single"/>
        </w:rPr>
      </w:r>
      <w:r/>
    </w:p>
    <w:p>
      <w:pPr>
        <w:pStyle w:val="761"/>
        <w:rPr>
          <w:rFonts w:hint="eastAsia" w:ascii="宋体" w:hAnsi="宋体" w:cs="仿宋"/>
          <w:color w:val="000000"/>
          <w:szCs w:val="21"/>
        </w:rPr>
      </w:pP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　　发包人和承包人根据《中华人民共和国建筑法》和《建设工程质量管理条例》，经协商一致就</w:t>
      </w:r>
      <w:r>
        <w:rPr>
          <w:rFonts w:hint="eastAsia" w:ascii="宋体" w:hAnsi="宋体" w:cs="仿宋"/>
          <w:color w:val="000000"/>
          <w:szCs w:val="21"/>
          <w:u w:val="single"/>
          <w:lang w:bidi="ar"/>
        </w:rPr>
        <w:t xml:space="preserve">（工程全称）</w:t>
      </w:r>
      <w:r>
        <w:rPr>
          <w:rFonts w:hint="eastAsia" w:ascii="宋体" w:hAnsi="宋体" w:cs="仿宋"/>
          <w:color w:val="000000"/>
          <w:szCs w:val="21"/>
          <w:lang w:bidi="ar"/>
        </w:rPr>
        <w:t xml:space="preserve">签订工程质量保修书。</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　　一、工程质量保修范围和内容</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　　承包人在质量保修期内，按照有关法律规定和合同约定，承担工程质量保修责任。</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　　</w:t>
      </w:r>
      <w:r>
        <w:rPr>
          <w:rFonts w:hint="eastAsia" w:ascii="宋体" w:hAnsi="宋体" w:cs="仿宋"/>
          <w:color w:val="000000"/>
          <w:szCs w:val="21"/>
          <w:u w:val="single"/>
          <w:lang w:bidi="ar"/>
        </w:rPr>
        <w:t xml:space="preserve">合同范围内的全部内容</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b/>
          <w:color w:val="000000"/>
          <w:szCs w:val="21"/>
          <w:lang w:bidi="ar"/>
        </w:rPr>
        <w:t xml:space="preserve">　　</w:t>
      </w:r>
      <w:r>
        <w:rPr>
          <w:rFonts w:hint="eastAsia" w:ascii="宋体" w:hAnsi="宋体" w:cs="仿宋"/>
          <w:color w:val="000000"/>
          <w:szCs w:val="21"/>
          <w:lang w:bidi="ar"/>
        </w:rPr>
        <w:t xml:space="preserve">二、质量保修期</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根据《建设工程质量管理条例》及有关规定，工程的质量保修期如下：</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1．地基基础工程、钢结构夹层和主体结构工程为设计文件规定的工程合理使用年限；</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2．屋面防水工程、有防水要求的卫生间、房间和外墙面的防渗为</w:t>
      </w:r>
      <w:r>
        <w:rPr>
          <w:rFonts w:hint="eastAsia" w:ascii="宋体" w:hAnsi="宋体" w:cs="仿宋"/>
          <w:color w:val="000000"/>
          <w:szCs w:val="21"/>
          <w:u w:val="single"/>
          <w:lang w:bidi="ar"/>
        </w:rPr>
        <w:t xml:space="preserve"> 5 </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3．装修工程为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4．电气管线、给排水管道、设备安装工程为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5．供热与供冷系统为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个采暖期、供冷期；</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6．住宅小区内的给排水设施、道路等配套工程为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7．其他项目保修期限约定如下：</w:t>
      </w:r>
      <w:r>
        <w:rPr>
          <w:rFonts w:hint="eastAsia" w:ascii="宋体" w:hAnsi="宋体" w:cs="仿宋"/>
          <w:color w:val="000000"/>
          <w:szCs w:val="21"/>
          <w:u w:val="single"/>
          <w:lang w:bidi="ar"/>
        </w:rPr>
        <w:t xml:space="preserve">其他项目保修期为2年</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　　质量保修期自工程竣工验收合格之日起计算。</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三、缺陷责任期</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工程缺陷责任期为</w:t>
      </w:r>
      <w:r>
        <w:rPr>
          <w:rFonts w:hint="eastAsia" w:ascii="宋体" w:hAnsi="宋体" w:cs="仿宋"/>
          <w:color w:val="000000"/>
          <w:szCs w:val="21"/>
          <w:u w:val="single"/>
          <w:lang w:bidi="ar"/>
        </w:rPr>
        <w:t xml:space="preserve">24</w:t>
      </w:r>
      <w:r>
        <w:rPr>
          <w:rFonts w:hint="eastAsia" w:ascii="宋体" w:hAnsi="宋体" w:cs="仿宋"/>
          <w:color w:val="000000"/>
          <w:szCs w:val="21"/>
          <w:lang w:bidi="ar"/>
        </w:rPr>
        <w:t xml:space="preserve">个月，缺陷责任期自工程通过竣工验收之日起计算。单位工程先于全部工程进行验收，单位工程缺陷责任期自单位工程验收合格之日起算。</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缺陷责任期终止后，发包人应退还剩余的质量保证金。</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    四、质量保修责任</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1．属于保修范围、内容的项目，承包人应当在接到保修通知之日起</w:t>
      </w:r>
      <w:r>
        <w:rPr>
          <w:rFonts w:hint="eastAsia" w:ascii="宋体" w:hAnsi="宋体" w:cs="仿宋"/>
          <w:color w:val="000000"/>
          <w:szCs w:val="21"/>
          <w:u w:val="single"/>
          <w:lang w:bidi="ar"/>
        </w:rPr>
        <w:t xml:space="preserve">24小时</w:t>
      </w:r>
      <w:r>
        <w:rPr>
          <w:rFonts w:hint="eastAsia" w:ascii="宋体" w:hAnsi="宋体" w:cs="仿宋"/>
          <w:color w:val="000000"/>
          <w:szCs w:val="21"/>
          <w:lang w:bidi="ar"/>
        </w:rPr>
        <w:t xml:space="preserve">内派人保修。承包人不在约定期限内派人保修的，发包人可以委托他人修理。</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2．发生紧急事故需抢修的，承包人在接到事故通知后，应当立即到达事故现场抢修。</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4．质量保修完成后，由发包人组织验收。</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　　五、保修费用</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　　保修费用由造成质量缺陷的责任方承担。</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b/>
          <w:color w:val="000000"/>
          <w:szCs w:val="21"/>
          <w:lang w:bidi="ar"/>
        </w:rPr>
        <w:t xml:space="preserve">六</w:t>
      </w:r>
      <w:r>
        <w:rPr>
          <w:rFonts w:hint="eastAsia" w:ascii="宋体" w:hAnsi="宋体" w:cs="仿宋"/>
          <w:color w:val="000000"/>
          <w:szCs w:val="21"/>
          <w:lang w:bidi="ar"/>
        </w:rPr>
        <w:t xml:space="preserve">、双方约定的其他工程质量保修事项：</w:t>
      </w:r>
      <w:r>
        <w:rPr>
          <w:rFonts w:hint="eastAsia" w:ascii="宋体" w:hAnsi="宋体" w:cs="仿宋"/>
          <w:color w:val="000000"/>
          <w:szCs w:val="21"/>
          <w:u w:val="single"/>
          <w:lang w:bidi="ar"/>
        </w:rPr>
        <w:t xml:space="preserve">/</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工程质量保修书由发包人、承包人在工程竣工验收前共同签署，作为施工合同附件，其有效期限至保修期满。</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发包人（盖章）：                     承包人（盖章）：</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地  址：                            地  址：</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法定代表人或                        法定代表人或</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授权委托代理人(签字)：              授权委托代理人(签字)：</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电  话：                            电  话：</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传  真：                            传  真：</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开户银行：                          开户银行：</w:t>
      </w:r>
      <w:r>
        <w:rPr>
          <w:rFonts w:hint="eastAsia" w:ascii="宋体" w:hAnsi="宋体" w:cs="仿宋"/>
          <w:color w:val="000000"/>
          <w:szCs w:val="21"/>
        </w:rPr>
      </w:r>
      <w:r/>
    </w:p>
    <w:p>
      <w:pPr>
        <w:pStyle w:val="761"/>
        <w:rPr>
          <w:rFonts w:hint="eastAsia" w:ascii="宋体" w:hAnsi="宋体" w:cs="仿宋"/>
          <w:color w:val="000000"/>
          <w:szCs w:val="21"/>
        </w:rPr>
      </w:pPr>
      <w:r>
        <w:rPr>
          <w:rFonts w:hint="eastAsia" w:ascii="宋体" w:hAnsi="宋体" w:cs="仿宋"/>
          <w:color w:val="000000"/>
          <w:szCs w:val="21"/>
          <w:lang w:bidi="ar"/>
        </w:rPr>
        <w:t xml:space="preserve">账  号：                            账 号：</w:t>
      </w:r>
      <w:r>
        <w:rPr>
          <w:rFonts w:hint="eastAsia" w:ascii="宋体" w:hAnsi="宋体" w:cs="仿宋"/>
          <w:color w:val="000000"/>
          <w:szCs w:val="21"/>
        </w:rPr>
      </w:r>
      <w:r/>
    </w:p>
    <w:p>
      <w:pPr>
        <w:pStyle w:val="761"/>
        <w:rPr>
          <w:rFonts w:ascii="宋体" w:hAnsi="宋体" w:cs="仿宋"/>
          <w:color w:val="000000"/>
          <w:szCs w:val="21"/>
          <w:lang w:bidi="ar"/>
        </w:rPr>
      </w:pPr>
      <w:r>
        <w:rPr>
          <w:rFonts w:hint="eastAsia" w:ascii="宋体" w:hAnsi="宋体" w:cs="仿宋"/>
          <w:color w:val="000000"/>
          <w:szCs w:val="21"/>
          <w:lang w:bidi="ar"/>
        </w:rPr>
        <w:t xml:space="preserve">邮政编码：                          邮政编码：</w:t>
      </w:r>
      <w:r>
        <w:rPr>
          <w:rFonts w:ascii="宋体" w:hAnsi="宋体" w:cs="仿宋"/>
          <w:color w:val="000000"/>
          <w:szCs w:val="21"/>
          <w:lang w:bidi="ar"/>
        </w:rPr>
      </w:r>
      <w:r/>
    </w:p>
    <w:p>
      <w:pPr>
        <w:pStyle w:val="761"/>
        <w:rPr>
          <w:rFonts w:hint="eastAsia" w:ascii="宋体" w:hAnsi="宋体" w:cs="金山简魏碑"/>
          <w:bCs/>
          <w:color w:val="000000"/>
          <w:szCs w:val="24"/>
          <w:lang w:bidi="ar"/>
        </w:rPr>
      </w:pPr>
      <w:r>
        <w:rPr>
          <w:rFonts w:hint="eastAsia" w:ascii="宋体" w:hAnsi="宋体" w:cs="金山简魏碑"/>
          <w:bCs/>
          <w:color w:val="000000"/>
          <w:szCs w:val="24"/>
          <w:lang w:bidi="ar"/>
        </w:rPr>
      </w:r>
      <w:r/>
    </w:p>
    <w:p>
      <w:pPr>
        <w:pStyle w:val="761"/>
        <w:rPr>
          <w:rFonts w:hint="eastAsia" w:ascii="宋体" w:hAnsi="宋体" w:cs="金山简魏碑"/>
          <w:bCs/>
          <w:color w:val="000000"/>
          <w:szCs w:val="24"/>
        </w:rPr>
      </w:pPr>
      <w:r>
        <w:rPr>
          <w:rFonts w:hint="eastAsia" w:ascii="宋体" w:hAnsi="宋体" w:cs="金山简魏碑"/>
          <w:bCs/>
          <w:color w:val="000000"/>
          <w:szCs w:val="24"/>
          <w:lang w:bidi="ar"/>
        </w:rPr>
        <w:t xml:space="preserve">附件3：</w:t>
      </w:r>
      <w:r>
        <w:rPr>
          <w:rFonts w:hint="eastAsia" w:ascii="宋体" w:hAnsi="宋体" w:cs="金山简魏碑"/>
          <w:bCs/>
          <w:color w:val="000000"/>
          <w:szCs w:val="24"/>
        </w:rPr>
      </w:r>
      <w:r/>
    </w:p>
    <w:p>
      <w:pPr>
        <w:pStyle w:val="761"/>
        <w:jc w:val="center"/>
        <w:rPr>
          <w:rFonts w:hint="eastAsia" w:ascii="宋体" w:hAnsi="宋体" w:cs="宋体"/>
          <w:bCs/>
          <w:color w:val="000000"/>
          <w:szCs w:val="21"/>
        </w:rPr>
      </w:pPr>
      <w:r>
        <w:rPr>
          <w:rFonts w:hint="eastAsia" w:ascii="宋体" w:hAnsi="宋体" w:cs="宋体"/>
          <w:bCs/>
          <w:color w:val="000000"/>
          <w:szCs w:val="24"/>
          <w:lang w:bidi="ar"/>
        </w:rPr>
        <w:t xml:space="preserve">建设工程承发包安全管理协议</w:t>
      </w:r>
      <w:r>
        <w:rPr>
          <w:rFonts w:hint="eastAsia" w:ascii="宋体" w:hAnsi="宋体" w:cs="宋体"/>
          <w:bCs/>
          <w:color w:val="000000"/>
          <w:szCs w:val="21"/>
        </w:rPr>
      </w:r>
      <w:r/>
    </w:p>
    <w:p>
      <w:pPr>
        <w:pStyle w:val="761"/>
        <w:rPr>
          <w:rFonts w:hint="eastAsia" w:ascii="宋体" w:hAnsi="宋体" w:cs="宋体"/>
          <w:bCs/>
          <w:color w:val="000000"/>
          <w:szCs w:val="21"/>
          <w:u w:val="single"/>
        </w:rPr>
      </w:pPr>
      <w:r>
        <w:rPr>
          <w:rFonts w:hint="eastAsia" w:ascii="宋体" w:hAnsi="宋体" w:cs="宋体"/>
          <w:bCs/>
          <w:color w:val="000000"/>
          <w:szCs w:val="21"/>
          <w:lang w:bidi="ar"/>
        </w:rPr>
        <w:t xml:space="preserve">甲方（以下简称 甲方）：</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bCs/>
          <w:color w:val="000000"/>
          <w:szCs w:val="21"/>
          <w:u w:val="single"/>
        </w:rPr>
      </w:r>
      <w:r/>
    </w:p>
    <w:p>
      <w:pPr>
        <w:pStyle w:val="761"/>
        <w:rPr>
          <w:rFonts w:hint="eastAsia" w:ascii="宋体" w:hAnsi="宋体" w:cs="宋体"/>
          <w:bCs/>
          <w:color w:val="000000"/>
          <w:szCs w:val="21"/>
          <w:u w:val="single"/>
        </w:rPr>
      </w:pPr>
      <w:r>
        <w:rPr>
          <w:rFonts w:hint="eastAsia" w:ascii="宋体" w:hAnsi="宋体" w:cs="宋体"/>
          <w:bCs/>
          <w:color w:val="000000"/>
          <w:szCs w:val="21"/>
          <w:lang w:bidi="ar"/>
        </w:rPr>
        <w:t xml:space="preserve">乙方（以下简称 乙方）：</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bCs/>
          <w:color w:val="000000"/>
          <w:szCs w:val="21"/>
          <w:u w:val="single"/>
        </w:rPr>
      </w:r>
      <w:r/>
    </w:p>
    <w:p>
      <w:pPr>
        <w:pStyle w:val="761"/>
        <w:rPr>
          <w:rFonts w:hint="eastAsia" w:ascii="宋体" w:hAnsi="宋体" w:cs="宋体"/>
          <w:color w:val="000000"/>
          <w:szCs w:val="21"/>
        </w:rPr>
      </w:pPr>
      <w:r>
        <w:rPr>
          <w:rFonts w:hint="eastAsia" w:ascii="宋体" w:hAnsi="宋体" w:cs="宋体"/>
          <w:color w:val="000000"/>
          <w:szCs w:val="21"/>
          <w:lang w:bidi="ar"/>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一、承包施工项目：</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项目地址：江苏省南京市</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承包范围：具体内容见招标文件</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二、工程项目施工期限：</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自 2025年</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日起开工至2025年</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日完工。</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三、协议内容：</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1、甲乙双方必须认真贯彻国家、江苏省和上级劳动保护、安全生产主管部门颁发的有关安全生产、消防工作的方针、政策、严格执行有关劳动保护法规、条例、规定。</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3、乙方在施工前要认真勘察现场：乙方进场后首先必须做好施工现场围护，防止闲杂人员进入施工现场，发生安全事故。</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5、乙方必须认真对本单位职工进行安全生产制度及安全技术知识教育，增强法制观念，提高职工的安全生产思想意识和自我保护的能力，督促职工自觉遵守安全生产纪律、制度和法规。</w:t>
      </w:r>
      <w:r>
        <w:rPr>
          <w:rFonts w:hint="eastAsia" w:ascii="宋体" w:hAnsi="宋体" w:cs="宋体"/>
          <w:color w:val="000000"/>
          <w:szCs w:val="21"/>
        </w:rPr>
      </w:r>
      <w:r/>
    </w:p>
    <w:p>
      <w:pPr>
        <w:pStyle w:val="761"/>
        <w:rPr>
          <w:rFonts w:hint="eastAsia" w:ascii="宋体" w:hAnsi="宋体" w:cs="宋体"/>
          <w:color w:val="000000"/>
          <w:szCs w:val="21"/>
          <w:lang w:bidi="ar"/>
        </w:rPr>
      </w:pPr>
      <w:r>
        <w:rPr>
          <w:rFonts w:hint="eastAsia" w:ascii="宋体" w:hAnsi="宋体" w:cs="宋体"/>
          <w:color w:val="000000"/>
          <w:szCs w:val="21"/>
          <w:lang w:bidi="ar"/>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rPr>
          <w:rFonts w:hint="eastAsia" w:ascii="宋体" w:hAnsi="宋体" w:cs="宋体"/>
          <w:color w:val="000000"/>
          <w:szCs w:val="21"/>
          <w:lang w:bidi="ar"/>
        </w:rPr>
      </w:r>
      <w:r/>
    </w:p>
    <w:p>
      <w:pPr>
        <w:pStyle w:val="761"/>
        <w:rPr>
          <w:rFonts w:hint="eastAsia" w:ascii="宋体" w:hAnsi="宋体" w:cs="宋体"/>
          <w:color w:val="000000"/>
          <w:szCs w:val="21"/>
          <w:lang w:bidi="ar"/>
        </w:rPr>
      </w:pPr>
      <w:r>
        <w:rPr>
          <w:rFonts w:hint="eastAsia" w:ascii="宋体" w:hAnsi="宋体" w:cs="宋体"/>
          <w:color w:val="000000"/>
          <w:szCs w:val="21"/>
          <w:lang w:bidi="ar"/>
        </w:rPr>
        <w:t xml:space="preserve">7、根据工程项目内容、特点，甲乙双方应做好安全技术交底，并有交底的书面材料，交底材料一式两份，由甲乙双方签字后各执一份。</w:t>
      </w:r>
      <w:r>
        <w:rPr>
          <w:rFonts w:hint="eastAsia" w:ascii="宋体" w:hAnsi="宋体" w:cs="宋体"/>
          <w:color w:val="000000"/>
          <w:szCs w:val="21"/>
          <w:lang w:bidi="ar"/>
        </w:rPr>
      </w:r>
      <w:r/>
    </w:p>
    <w:p>
      <w:pPr>
        <w:pStyle w:val="761"/>
        <w:rPr>
          <w:rFonts w:hint="eastAsia" w:ascii="宋体" w:hAnsi="宋体" w:cs="宋体"/>
          <w:color w:val="000000"/>
          <w:szCs w:val="21"/>
        </w:rPr>
      </w:pPr>
      <w:r>
        <w:rPr>
          <w:rFonts w:hint="eastAsia" w:ascii="宋体" w:hAnsi="宋体" w:cs="宋体"/>
          <w:color w:val="000000"/>
          <w:szCs w:val="21"/>
          <w:lang w:bidi="ar"/>
        </w:rPr>
        <w:t xml:space="preserve">8、施工期间，乙方指派</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同志负责本工程项目的有关安全、防火工作；甲方指派</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同志负责联系、检查督促乙方执行有关安全、防火规定。甲乙双方应经常联系，相互协助检查和处理工程施工有关的安全、防火工作，共同预防事故发生。</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10、在生产操作过程中的乙方员工防护用品，由乙方自理，乙方都应督促施工现场人员自觉穿戴好防护用品。</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17、乙方在施工中，应注意地下管线及高压架空线路的保护。甲方对地下管线和障碍物应详细交底，乙方应贯彻交底要求，如遇有情况，应及时向甲方和有关部门联系，采取保护措施。</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19、甲方有权对施工现场进行监督检查，工地现场发现吸烟（烟头）、不带安全帽、生活区内动明火等现象，每人次罚1000元；发现无证作业、无证上岗的，每人次罚1000元,整改不到位，二次发现扣10000元/人次。</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20．本协议经双方签字、盖章有效，一式四份，甲、乙双方各执二份。</w:t>
      </w:r>
      <w:r>
        <w:rPr>
          <w:rFonts w:hint="eastAsia" w:ascii="宋体" w:hAnsi="宋体" w:cs="宋体"/>
          <w:color w:val="000000"/>
          <w:szCs w:val="21"/>
        </w:rPr>
      </w:r>
      <w:r/>
    </w:p>
    <w:p>
      <w:pPr>
        <w:pStyle w:val="761"/>
        <w:rPr>
          <w:rFonts w:hint="eastAsia" w:ascii="宋体" w:hAnsi="宋体" w:cs="宋体"/>
          <w:color w:val="000000"/>
          <w:szCs w:val="21"/>
        </w:rPr>
      </w:pPr>
      <w:r>
        <w:rPr>
          <w:rFonts w:hint="eastAsia" w:ascii="宋体" w:hAnsi="宋体" w:cs="宋体"/>
          <w:color w:val="000000"/>
          <w:szCs w:val="21"/>
          <w:lang w:bidi="ar"/>
        </w:rPr>
        <w:t xml:space="preserve">21．本协议同工程合同正本同日生效，甲、乙双方必须严格执行，由于违反本协议而造成伤亡事故，由违约方承担一切经济损失。</w:t>
      </w:r>
      <w:r>
        <w:rPr>
          <w:rFonts w:hint="eastAsia" w:ascii="宋体" w:hAnsi="宋体" w:cs="宋体"/>
          <w:color w:val="000000"/>
          <w:szCs w:val="21"/>
        </w:rPr>
      </w:r>
      <w:r/>
    </w:p>
    <w:p>
      <w:pPr>
        <w:pStyle w:val="761"/>
        <w:rPr>
          <w:rFonts w:hint="eastAsia" w:ascii="宋体" w:hAnsi="宋体" w:cs="宋体"/>
          <w:bCs/>
          <w:color w:val="000000"/>
          <w:szCs w:val="21"/>
        </w:rPr>
      </w:pPr>
      <w:r>
        <w:rPr>
          <w:rFonts w:hint="eastAsia" w:ascii="宋体" w:hAnsi="宋体" w:cs="宋体"/>
          <w:color w:val="000000"/>
          <w:szCs w:val="21"/>
          <w:lang w:bidi="ar"/>
        </w:rPr>
        <w:t xml:space="preserve">    </w:t>
      </w:r>
      <w:r>
        <w:rPr>
          <w:rFonts w:hint="eastAsia" w:ascii="宋体" w:hAnsi="宋体" w:cs="宋体"/>
          <w:bCs/>
          <w:color w:val="000000"/>
          <w:szCs w:val="21"/>
          <w:lang w:bidi="ar"/>
        </w:rPr>
        <w:t xml:space="preserve">甲     方：（盖章）                    乙     方：（盖章）</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法定代表人（或授权委托人）：           法定代表人（或授权委托人）：</w:t>
      </w:r>
      <w:r>
        <w:rPr>
          <w:rFonts w:hint="eastAsia" w:ascii="宋体" w:hAnsi="宋体" w:cs="宋体"/>
          <w:bCs/>
          <w:color w:val="000000"/>
          <w:szCs w:val="21"/>
        </w:rPr>
      </w:r>
      <w:r/>
    </w:p>
    <w:p>
      <w:pPr>
        <w:pStyle w:val="761"/>
        <w:rPr>
          <w:rFonts w:hint="eastAsia" w:ascii="宋体" w:hAnsi="宋体" w:cs="宋体"/>
          <w:bCs/>
          <w:color w:val="000000"/>
          <w:szCs w:val="21"/>
        </w:rPr>
      </w:pPr>
      <w:r>
        <w:rPr>
          <w:rFonts w:hint="eastAsia" w:ascii="宋体" w:hAnsi="宋体" w:cs="宋体"/>
          <w:bCs/>
          <w:color w:val="000000"/>
          <w:szCs w:val="21"/>
          <w:lang w:bidi="ar"/>
        </w:rPr>
        <w:t xml:space="preserve">地     址：                            地     址：</w:t>
      </w:r>
      <w:r>
        <w:rPr>
          <w:rFonts w:hint="eastAsia" w:ascii="宋体" w:hAnsi="宋体" w:cs="宋体"/>
          <w:bCs/>
          <w:color w:val="000000"/>
          <w:szCs w:val="21"/>
        </w:rPr>
      </w:r>
      <w:r/>
    </w:p>
    <w:p>
      <w:pPr>
        <w:pStyle w:val="761"/>
        <w:rPr>
          <w:rFonts w:ascii="宋体" w:hAnsi="宋体" w:cs="宋体"/>
          <w:b/>
          <w:color w:val="000000"/>
          <w:sz w:val="24"/>
          <w:szCs w:val="20"/>
          <w:lang w:bidi="ar"/>
        </w:rPr>
      </w:pPr>
      <w:r>
        <w:rPr>
          <w:rFonts w:hint="eastAsia" w:hAnsi="宋体" w:cs="宋体"/>
          <w:bCs/>
          <w:color w:val="000000"/>
          <w:szCs w:val="24"/>
          <w:lang w:bidi="ar"/>
        </w:rPr>
        <w:t xml:space="preserve">电</w:t>
      </w:r>
      <w:r>
        <w:rPr>
          <w:rFonts w:hAnsi="宋体" w:cs="Calibri"/>
          <w:bCs/>
          <w:color w:val="000000"/>
          <w:szCs w:val="24"/>
          <w:lang w:bidi="ar"/>
        </w:rPr>
        <w:t xml:space="preserve">     </w:t>
      </w:r>
      <w:r>
        <w:rPr>
          <w:rFonts w:hint="eastAsia" w:hAnsi="宋体" w:cs="宋体"/>
          <w:bCs/>
          <w:color w:val="000000"/>
          <w:szCs w:val="24"/>
          <w:lang w:bidi="ar"/>
        </w:rPr>
        <w:t xml:space="preserve">话：</w:t>
      </w:r>
      <w:r>
        <w:rPr>
          <w:rFonts w:hAnsi="宋体" w:cs="Calibri"/>
          <w:bCs/>
          <w:color w:val="000000"/>
          <w:szCs w:val="24"/>
          <w:lang w:bidi="ar"/>
        </w:rPr>
        <w:t xml:space="preserve">                            </w:t>
      </w:r>
      <w:r>
        <w:rPr>
          <w:rFonts w:hint="eastAsia" w:hAnsi="宋体" w:cs="宋体"/>
          <w:bCs/>
          <w:color w:val="000000"/>
          <w:szCs w:val="24"/>
          <w:lang w:bidi="ar"/>
        </w:rPr>
        <w:t xml:space="preserve">电</w:t>
      </w:r>
      <w:r>
        <w:rPr>
          <w:rFonts w:hAnsi="宋体" w:cs="Calibri"/>
          <w:bCs/>
          <w:color w:val="000000"/>
          <w:szCs w:val="24"/>
          <w:lang w:bidi="ar"/>
        </w:rPr>
        <w:t xml:space="preserve">     </w:t>
      </w:r>
      <w:r>
        <w:rPr>
          <w:rFonts w:hint="eastAsia" w:hAnsi="宋体" w:cs="宋体"/>
          <w:bCs/>
          <w:color w:val="000000"/>
          <w:szCs w:val="24"/>
          <w:lang w:bidi="ar"/>
        </w:rPr>
        <w:t xml:space="preserve">话：</w:t>
      </w:r>
      <w:r>
        <w:rPr>
          <w:rFonts w:hint="eastAsia" w:ascii="宋体" w:hAnsi="宋体" w:cs="宋体"/>
          <w:b/>
          <w:color w:val="000000"/>
          <w:sz w:val="24"/>
          <w:szCs w:val="20"/>
          <w:lang w:bidi="ar"/>
        </w:rPr>
        <w:t xml:space="preserve"> </w:t>
      </w:r>
      <w:r>
        <w:rPr>
          <w:rFonts w:ascii="宋体" w:hAnsi="宋体" w:cs="宋体"/>
          <w:b/>
          <w:color w:val="000000"/>
          <w:sz w:val="24"/>
          <w:szCs w:val="20"/>
          <w:lang w:bidi="ar"/>
        </w:rPr>
      </w:r>
      <w:r/>
    </w:p>
    <w:p>
      <w:pPr>
        <w:pStyle w:val="761"/>
        <w:rPr>
          <w:rFonts w:ascii="宋体" w:hAnsi="宋体" w:cs="宋体"/>
          <w:b/>
          <w:color w:val="000000"/>
          <w:sz w:val="24"/>
          <w:szCs w:val="20"/>
          <w:lang w:bidi="ar"/>
        </w:rPr>
      </w:pPr>
      <w:r>
        <w:rPr>
          <w:rFonts w:ascii="宋体" w:hAnsi="宋体" w:cs="宋体"/>
          <w:b/>
          <w:color w:val="000000"/>
          <w:sz w:val="24"/>
          <w:szCs w:val="20"/>
          <w:lang w:bidi="ar"/>
        </w:rPr>
      </w:r>
      <w:r/>
    </w:p>
    <w:p>
      <w:pPr>
        <w:pStyle w:val="761"/>
        <w:rPr>
          <w:rFonts w:hint="eastAsia" w:ascii="宋体" w:hAnsi="宋体" w:cs="宋体"/>
          <w:b/>
          <w:color w:val="000000"/>
          <w:sz w:val="24"/>
          <w:szCs w:val="20"/>
          <w:lang w:bidi="ar"/>
        </w:rPr>
      </w:pPr>
      <w:r>
        <w:rPr>
          <w:rFonts w:hint="eastAsia" w:ascii="宋体" w:hAnsi="宋体" w:cs="宋体"/>
          <w:b/>
          <w:color w:val="000000"/>
          <w:sz w:val="24"/>
          <w:szCs w:val="20"/>
          <w:lang w:bidi="ar"/>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附件4：</w:t>
      </w:r>
      <w:r>
        <w:rPr>
          <w:rFonts w:hint="eastAsia" w:ascii="宋体" w:hAnsi="宋体" w:cs="仿宋"/>
          <w:color w:val="000000"/>
          <w:sz w:val="24"/>
          <w:szCs w:val="24"/>
        </w:rPr>
      </w:r>
      <w:r/>
    </w:p>
    <w:p>
      <w:pPr>
        <w:pStyle w:val="761"/>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1"/>
        <w:jc w:val="center"/>
        <w:rPr>
          <w:rFonts w:hint="eastAsia" w:ascii="宋体" w:hAnsi="宋体" w:cs="仿宋"/>
          <w:color w:val="000000"/>
          <w:sz w:val="24"/>
          <w:szCs w:val="24"/>
        </w:rPr>
      </w:pPr>
      <w:r>
        <w:rPr>
          <w:rFonts w:hint="eastAsia" w:ascii="宋体" w:hAnsi="宋体" w:cs="仿宋"/>
          <w:b/>
          <w:color w:val="000000"/>
          <w:sz w:val="24"/>
          <w:szCs w:val="24"/>
          <w:lang w:bidi="ar"/>
        </w:rPr>
        <w:t xml:space="preserve">安 全 生 产 责 任 承 诺 书</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color w:val="000000"/>
          <w:sz w:val="24"/>
          <w:szCs w:val="24"/>
          <w:u w:val="single"/>
          <w:lang w:bidi="ar"/>
        </w:rPr>
        <w:t xml:space="preserve"> </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我公司现向贵公司承诺，我公司在工程实施过程中，保证不发生重大人员伤亡事故，在此工程施工过程中所发生的一切工伤事故，或安全事故，均由我公司承担一切责任。</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项目经理（签字或盖章）：</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1"/>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1"/>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1"/>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1"/>
        <w:rPr>
          <w:rFonts w:hint="eastAsia" w:ascii="宋体" w:hAnsi="宋体" w:cs="仿宋"/>
          <w:color w:val="000000"/>
          <w:sz w:val="24"/>
          <w:szCs w:val="24"/>
          <w:u w:val="single"/>
        </w:rPr>
      </w:pPr>
      <w:r>
        <w:rPr>
          <w:rFonts w:hint="eastAsia" w:ascii="宋体" w:hAnsi="宋体" w:cs="仿宋"/>
          <w:color w:val="000000"/>
          <w:sz w:val="24"/>
          <w:szCs w:val="24"/>
          <w:lang w:bidi="ar"/>
        </w:rPr>
        <w:t xml:space="preserve">附件5：</w:t>
      </w:r>
      <w:r>
        <w:rPr>
          <w:rFonts w:hint="eastAsia" w:ascii="宋体" w:hAnsi="宋体" w:cs="仿宋"/>
          <w:color w:val="000000"/>
          <w:sz w:val="24"/>
          <w:szCs w:val="24"/>
          <w:u w:val="single"/>
        </w:rPr>
      </w:r>
      <w:r/>
    </w:p>
    <w:p>
      <w:pPr>
        <w:pStyle w:val="761"/>
        <w:jc w:val="center"/>
        <w:rPr>
          <w:rFonts w:hint="eastAsia" w:ascii="宋体" w:hAnsi="宋体" w:cs="仿宋"/>
          <w:color w:val="000000"/>
          <w:sz w:val="24"/>
          <w:szCs w:val="24"/>
        </w:rPr>
      </w:pPr>
      <w:r>
        <w:rPr>
          <w:rFonts w:hint="eastAsia" w:ascii="宋体" w:hAnsi="宋体" w:cs="仿宋"/>
          <w:b/>
          <w:color w:val="000000"/>
          <w:sz w:val="24"/>
          <w:szCs w:val="24"/>
          <w:lang w:bidi="ar"/>
        </w:rPr>
        <w:t xml:space="preserve">不拖欠民工工资承诺书</w:t>
      </w:r>
      <w:r>
        <w:rPr>
          <w:rFonts w:hint="eastAsia" w:ascii="宋体" w:hAnsi="宋体" w:cs="仿宋"/>
          <w:color w:val="000000"/>
          <w:sz w:val="24"/>
          <w:szCs w:val="24"/>
        </w:rPr>
      </w:r>
      <w:r/>
    </w:p>
    <w:p>
      <w:pPr>
        <w:pStyle w:val="761"/>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如我公司中标，在工程实施期间及竣工验收后，保证按时按期足额支付所有建筑工人及民工工资，如有违反，将承担由此发生的和可能带来的一切后果和费用。</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特此承诺！</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1"/>
        <w:rPr>
          <w:rFonts w:hint="eastAsia" w:ascii="宋体" w:hAnsi="宋体" w:cs="仿宋"/>
          <w:color w:val="000000"/>
          <w:sz w:val="28"/>
          <w:szCs w:val="28"/>
        </w:rPr>
      </w:pPr>
      <w:r>
        <w:rPr>
          <w:rFonts w:hint="eastAsia" w:ascii="宋体" w:hAnsi="宋体" w:cs="仿宋"/>
          <w:color w:val="000000"/>
          <w:sz w:val="28"/>
          <w:szCs w:val="28"/>
        </w:rPr>
      </w:r>
      <w:r/>
    </w:p>
    <w:p>
      <w:pPr>
        <w:pStyle w:val="761"/>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1"/>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附件6：</w:t>
      </w:r>
      <w:r>
        <w:rPr>
          <w:rFonts w:hint="eastAsia" w:ascii="宋体" w:hAnsi="宋体" w:cs="仿宋"/>
          <w:color w:val="000000"/>
          <w:sz w:val="24"/>
          <w:szCs w:val="24"/>
        </w:rPr>
      </w:r>
      <w:r/>
    </w:p>
    <w:p>
      <w:pPr>
        <w:pStyle w:val="761"/>
        <w:jc w:val="center"/>
        <w:rPr>
          <w:rFonts w:hint="eastAsia" w:ascii="宋体" w:hAnsi="宋体" w:cs="仿宋"/>
          <w:b/>
          <w:color w:val="000000"/>
          <w:sz w:val="24"/>
          <w:szCs w:val="24"/>
        </w:rPr>
      </w:pPr>
      <w:r>
        <w:rPr>
          <w:rFonts w:hint="eastAsia" w:ascii="宋体" w:hAnsi="宋体" w:cs="仿宋"/>
          <w:b/>
          <w:color w:val="000000"/>
          <w:sz w:val="24"/>
          <w:szCs w:val="24"/>
          <w:lang w:bidi="ar"/>
        </w:rPr>
        <w:t xml:space="preserve">工 期 承 诺 书</w:t>
      </w:r>
      <w:r>
        <w:rPr>
          <w:rFonts w:hint="eastAsia" w:ascii="宋体" w:hAnsi="宋体" w:cs="仿宋"/>
          <w:b/>
          <w:color w:val="000000"/>
          <w:sz w:val="24"/>
          <w:szCs w:val="24"/>
        </w:rPr>
      </w:r>
      <w:r/>
    </w:p>
    <w:p>
      <w:pPr>
        <w:pStyle w:val="761"/>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    如我公司中标，在该项目实施过程中，我们除响应投标文件中所有的条款及履约合同内容外，并对工程工期达到要求做如下承诺：</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1、保证严格按图纸、相关规范施工。</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2、保证在</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日历天工期内，安全、保质、高效的完成此次施工任务。</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1"/>
        <w:rPr>
          <w:rFonts w:hint="eastAsia" w:ascii="宋体" w:hAnsi="宋体" w:cs="仿宋"/>
          <w:color w:val="000000"/>
          <w:sz w:val="28"/>
          <w:szCs w:val="28"/>
        </w:rPr>
      </w:pPr>
      <w:r>
        <w:rPr>
          <w:rFonts w:hint="eastAsia" w:ascii="宋体" w:hAnsi="宋体" w:cs="仿宋"/>
          <w:color w:val="000000"/>
          <w:sz w:val="28"/>
          <w:szCs w:val="28"/>
        </w:rPr>
      </w:r>
      <w:r/>
    </w:p>
    <w:p>
      <w:pPr>
        <w:pStyle w:val="761"/>
        <w:rPr>
          <w:rFonts w:ascii="宋体" w:hAnsi="宋体" w:cs="仿宋"/>
          <w:color w:val="000000"/>
          <w:sz w:val="24"/>
          <w:szCs w:val="24"/>
          <w:lang w:bidi="ar"/>
        </w:rPr>
      </w:pPr>
      <w:r>
        <w:rPr>
          <w:rFonts w:ascii="宋体" w:hAnsi="宋体" w:cs="仿宋"/>
          <w:color w:val="000000"/>
          <w:sz w:val="24"/>
          <w:szCs w:val="24"/>
          <w:lang w:bidi="ar"/>
        </w:rPr>
      </w:r>
      <w:r/>
    </w:p>
    <w:p>
      <w:pPr>
        <w:pStyle w:val="761"/>
        <w:rPr>
          <w:rFonts w:hint="eastAsia" w:ascii="宋体" w:hAnsi="宋体" w:cs="仿宋"/>
          <w:color w:val="000000"/>
          <w:sz w:val="24"/>
          <w:szCs w:val="24"/>
          <w:u w:val="single"/>
        </w:rPr>
      </w:pPr>
      <w:r>
        <w:rPr>
          <w:rFonts w:hint="eastAsia" w:ascii="宋体" w:hAnsi="宋体" w:cs="仿宋"/>
          <w:color w:val="000000"/>
          <w:sz w:val="24"/>
          <w:szCs w:val="24"/>
          <w:lang w:bidi="ar"/>
        </w:rPr>
        <w:t xml:space="preserve">附件7：</w:t>
      </w:r>
      <w:r>
        <w:rPr>
          <w:rFonts w:hint="eastAsia" w:ascii="宋体" w:hAnsi="宋体" w:cs="仿宋"/>
          <w:color w:val="000000"/>
          <w:sz w:val="24"/>
          <w:szCs w:val="24"/>
          <w:u w:val="single"/>
        </w:rPr>
      </w:r>
      <w:r/>
    </w:p>
    <w:p>
      <w:pPr>
        <w:pStyle w:val="761"/>
        <w:jc w:val="center"/>
        <w:rPr>
          <w:rFonts w:hint="eastAsia" w:ascii="宋体" w:hAnsi="宋体" w:cs="仿宋"/>
          <w:b/>
          <w:color w:val="000000"/>
          <w:sz w:val="24"/>
          <w:szCs w:val="24"/>
        </w:rPr>
      </w:pPr>
      <w:r/>
      <w:bookmarkStart w:id="199" w:name="_Toc14679"/>
      <w:r>
        <w:rPr>
          <w:rFonts w:hint="eastAsia" w:ascii="宋体" w:hAnsi="宋体" w:cs="仿宋"/>
          <w:b/>
          <w:color w:val="000000"/>
          <w:sz w:val="24"/>
          <w:szCs w:val="24"/>
          <w:lang w:bidi="ar"/>
        </w:rPr>
        <w:t xml:space="preserve">项目经理承诺书</w:t>
      </w:r>
      <w:bookmarkEnd w:id="199"/>
      <w:r>
        <w:rPr>
          <w:rFonts w:hint="eastAsia" w:ascii="宋体" w:hAnsi="宋体" w:cs="仿宋"/>
          <w:b/>
          <w:color w:val="000000"/>
          <w:sz w:val="24"/>
          <w:szCs w:val="24"/>
        </w:rPr>
      </w:r>
      <w:r/>
    </w:p>
    <w:p>
      <w:pPr>
        <w:pStyle w:val="761"/>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本工程，一旦我方中标，我方项目经理及所报的项目管理组成员将严格按照合同专用条款约定的工作时间要求执行。并且，在本项目施工合同期间，除发包人要求外，我方不擅自更换项目经理及主要项目管理负责人。如若违反本承诺，愿接受发包人的处罚。</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项目经理（签字或盖章）：</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br w:type="page" w:clear="all"/>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附件8：</w:t>
      </w:r>
      <w:r>
        <w:rPr>
          <w:rFonts w:hint="eastAsia" w:ascii="宋体" w:hAnsi="宋体" w:cs="仿宋"/>
          <w:color w:val="000000"/>
          <w:sz w:val="24"/>
          <w:szCs w:val="24"/>
        </w:rPr>
      </w:r>
      <w:r/>
    </w:p>
    <w:p>
      <w:pPr>
        <w:pStyle w:val="761"/>
        <w:jc w:val="center"/>
        <w:rPr>
          <w:rFonts w:hint="eastAsia" w:ascii="宋体" w:hAnsi="宋体" w:cs="仿宋"/>
          <w:b/>
          <w:color w:val="000000"/>
          <w:sz w:val="24"/>
          <w:szCs w:val="24"/>
        </w:rPr>
      </w:pPr>
      <w:r>
        <w:rPr>
          <w:rFonts w:hint="eastAsia" w:ascii="宋体" w:hAnsi="宋体" w:cs="仿宋"/>
          <w:b/>
          <w:color w:val="000000"/>
          <w:sz w:val="24"/>
          <w:szCs w:val="24"/>
          <w:lang w:bidi="ar"/>
        </w:rPr>
        <w:t xml:space="preserve">消防安全生产责任书</w:t>
      </w:r>
      <w:r>
        <w:rPr>
          <w:rFonts w:hint="eastAsia" w:ascii="宋体" w:hAnsi="宋体" w:cs="仿宋"/>
          <w:b/>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为强化项目工程的消防安全管理，落实消防安全责任，有效控制工地火灾事故的发生，特与承包人签订消防安全生产责任书，明确内容如下：</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一、乙方必须严格落实《中华人民共和国消防法》《江苏省消防条例》《南京市消防条例》等法律法规的规定和要求，建立和健全企业内部各项消防安全生产规章制度，明确工地消防责任人，并逐级落实消防安全责任。</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二、乙方组织一次全面的消防安全检查。并根据工地现场实际情况，加强日常消防安全检查，发现问题及时上报，限期整改。</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三、根据消防安全职责，积极开展形式多样的消防安全宣传教育，认真开展“安全生产月”和“消防月”等专项活动，积极营造安全生产氛围，努力提高员工消防安全意识。</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四、施工期间乙方必须做好自身消防安全管理工作，必须遵守有关消防安全管理规定和用火、用电等各项防火安全制度。</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五、甲方（或委托管理的物业单位）有权要求乙方整改有关消防安全隐患，乙方必须进行有力的整改。</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六、凡工地内发生火灾事故的，火灾事故造成的甲方经济损失以及甲方（或委托管理的物业单位）承担的给第三方造成的损失全部由乙方承担。</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七、乙方责任期间自其进场至乙方将项目全部移交给甲方或甲方指定的第三方止。</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甲方（盖章）：                       乙方（盖章）：</w:t>
      </w:r>
      <w:r>
        <w:rPr>
          <w:rFonts w:hint="eastAsia" w:ascii="宋体" w:hAnsi="宋体" w:cs="仿宋"/>
          <w:color w:val="000000"/>
          <w:sz w:val="24"/>
          <w:szCs w:val="24"/>
        </w:rPr>
      </w:r>
      <w:r/>
    </w:p>
    <w:p>
      <w:pPr>
        <w:pStyle w:val="761"/>
        <w:rPr>
          <w:rFonts w:hint="eastAsia" w:ascii="宋体" w:hAnsi="宋体" w:cs="仿宋"/>
          <w:color w:val="000000"/>
          <w:sz w:val="24"/>
          <w:szCs w:val="24"/>
        </w:rPr>
      </w:pPr>
      <w:r>
        <w:rPr>
          <w:rFonts w:hint="eastAsia" w:ascii="宋体" w:hAnsi="宋体" w:cs="仿宋"/>
          <w:color w:val="000000"/>
          <w:sz w:val="24"/>
          <w:szCs w:val="24"/>
          <w:lang w:bidi="ar"/>
        </w:rPr>
        <w:t xml:space="preserve">授权委托代理人：                   授权委托代理人：</w:t>
      </w:r>
      <w:r>
        <w:rPr>
          <w:rFonts w:hint="eastAsia" w:ascii="宋体" w:hAnsi="宋体" w:cs="仿宋"/>
          <w:color w:val="000000"/>
          <w:sz w:val="24"/>
          <w:szCs w:val="24"/>
        </w:rPr>
      </w:r>
      <w:r/>
    </w:p>
    <w:p>
      <w:pPr>
        <w:pStyle w:val="761"/>
        <w:jc w:val="left"/>
        <w:widowControl/>
        <w:tabs>
          <w:tab w:val="left" w:pos="800" w:leader="none"/>
        </w:tabs>
        <w:rPr>
          <w:rFonts w:ascii="方正仿宋简体" w:hAnsi="方正仿宋简体" w:eastAsia="方正仿宋简体"/>
          <w:color w:val="000000"/>
          <w:sz w:val="24"/>
        </w:rPr>
      </w:pPr>
      <w:r>
        <w:rPr>
          <w:rFonts w:hint="eastAsia" w:ascii="宋体" w:hAnsi="宋体" w:cs="仿宋"/>
          <w:color w:val="000000"/>
          <w:sz w:val="24"/>
          <w:szCs w:val="24"/>
        </w:rPr>
        <w:t xml:space="preserve">年    月    日                      年    月    日</w:t>
      </w:r>
      <w:r>
        <w:rPr>
          <w:rFonts w:ascii="方正仿宋简体" w:hAnsi="宋体" w:eastAsia="方正仿宋简体" w:cs="仿宋"/>
          <w:color w:val="000000"/>
          <w:sz w:val="24"/>
        </w:rPr>
        <w:t xml:space="preserve"> </w:t>
      </w:r>
      <w:r>
        <w:rPr>
          <w:rFonts w:ascii="方正仿宋简体" w:hAnsi="方正仿宋简体" w:eastAsia="方正仿宋简体"/>
          <w:color w:val="000000"/>
          <w:sz w:val="24"/>
        </w:rPr>
      </w:r>
      <w:r/>
    </w:p>
    <w:p>
      <w:pPr>
        <w:pStyle w:val="761"/>
        <w:rPr>
          <w:rFonts w:hint="eastAsia" w:ascii="宋体" w:hAnsi="宋体" w:cs="宋体"/>
          <w:b/>
          <w:color w:val="000000"/>
          <w:sz w:val="24"/>
          <w:szCs w:val="20"/>
          <w:lang w:bidi="ar"/>
        </w:rPr>
      </w:pPr>
      <w:r>
        <w:rPr>
          <w:rFonts w:hint="eastAsia" w:ascii="宋体" w:hAnsi="宋体" w:cs="宋体"/>
          <w:b/>
          <w:color w:val="000000"/>
          <w:sz w:val="24"/>
          <w:szCs w:val="20"/>
          <w:lang w:bidi="ar"/>
        </w:rPr>
      </w:r>
      <w:r/>
    </w:p>
    <w:p>
      <w:pPr>
        <w:pStyle w:val="761"/>
        <w:rPr>
          <w:szCs w:val="24"/>
        </w:rPr>
      </w:pPr>
      <w:r>
        <w:rPr>
          <w:szCs w:val="24"/>
        </w:rPr>
      </w:r>
      <w:r/>
    </w:p>
    <w:p>
      <w:pPr>
        <w:pStyle w:val="761"/>
        <w:jc w:val="center"/>
        <w:keepNext/>
        <w:rPr>
          <w:rFonts w:ascii="黑体" w:hAnsi="Times New Roman" w:eastAsia="黑体"/>
          <w:bCs/>
          <w:color w:val="000000"/>
          <w:sz w:val="44"/>
          <w:szCs w:val="28"/>
        </w:rPr>
        <w:outlineLvl w:val="0"/>
      </w:pPr>
      <w:r>
        <w:rPr>
          <w:rFonts w:ascii="黑体" w:hAnsi="Courier New" w:eastAsia="黑体" w:cs="Courier New"/>
          <w:bCs/>
          <w:color w:val="000000"/>
          <w:sz w:val="44"/>
          <w:szCs w:val="21"/>
        </w:rPr>
        <w:br w:type="page" w:clear="all"/>
      </w:r>
      <w:r>
        <w:rPr>
          <w:rFonts w:hint="eastAsia" w:ascii="黑体" w:hAnsi="Times New Roman" w:eastAsia="黑体"/>
          <w:bCs/>
          <w:color w:val="000000"/>
          <w:sz w:val="44"/>
          <w:szCs w:val="28"/>
        </w:rPr>
        <w:t xml:space="preserve">第</w:t>
      </w:r>
      <w:bookmarkEnd w:id="153"/>
      <w:r>
        <w:rPr>
          <w:rFonts w:hint="eastAsia" w:ascii="黑体" w:hAnsi="Times New Roman" w:eastAsia="黑体"/>
          <w:bCs/>
          <w:color w:val="000000"/>
          <w:sz w:val="44"/>
          <w:szCs w:val="28"/>
        </w:rPr>
        <w:t xml:space="preserve">四章 采购需求</w:t>
      </w:r>
      <w:bookmarkEnd w:id="152"/>
      <w:r/>
      <w:bookmarkEnd w:id="154"/>
      <w:r/>
      <w:bookmarkEnd w:id="155"/>
      <w:r/>
      <w:bookmarkStart w:id="200" w:name="_Toc26554093"/>
      <w:r/>
      <w:bookmarkStart w:id="201" w:name="_Toc49090575"/>
      <w:r>
        <w:rPr>
          <w:rFonts w:ascii="黑体" w:hAnsi="Times New Roman" w:eastAsia="黑体"/>
          <w:bCs/>
          <w:color w:val="000000"/>
          <w:sz w:val="44"/>
          <w:szCs w:val="28"/>
        </w:rPr>
      </w:r>
      <w:r/>
    </w:p>
    <w:p>
      <w:pPr>
        <w:pStyle w:val="761"/>
        <w:ind w:firstLine="482"/>
        <w:rPr>
          <w:rFonts w:hint="eastAsia" w:ascii="宋体" w:hAnsi="宋体" w:cs="宋体"/>
          <w:sz w:val="24"/>
        </w:rPr>
      </w:pPr>
      <w:r/>
      <w:bookmarkStart w:id="202" w:name="_Hlk171507521"/>
      <w:r/>
      <w:bookmarkStart w:id="203" w:name="_Hlk142338321"/>
      <w:r/>
      <w:bookmarkStart w:id="204" w:name="_Toc5953"/>
      <w:r>
        <w:rPr>
          <w:rFonts w:hint="eastAsia" w:ascii="宋体" w:hAnsi="宋体" w:cs="宋体"/>
          <w:b/>
          <w:bCs/>
          <w:sz w:val="24"/>
        </w:rPr>
        <w:t xml:space="preserve">一、工程概况</w:t>
      </w:r>
      <w:r>
        <w:rPr>
          <w:rFonts w:hint="eastAsia" w:ascii="宋体" w:hAnsi="宋体" w:cs="宋体"/>
          <w:sz w:val="24"/>
        </w:rPr>
      </w:r>
      <w:r/>
    </w:p>
    <w:p>
      <w:pPr>
        <w:pStyle w:val="761"/>
        <w:ind w:firstLine="480"/>
        <w:rPr>
          <w:rFonts w:ascii="宋体" w:hAnsi="宋体" w:cs="宋体"/>
          <w:sz w:val="24"/>
        </w:rPr>
      </w:pPr>
      <w:r>
        <w:rPr>
          <w:rFonts w:hint="eastAsia" w:ascii="宋体" w:hAnsi="宋体" w:cs="宋体"/>
          <w:sz w:val="24"/>
        </w:rPr>
        <w:t xml:space="preserve">本项目为南京脑科医院(脑科院区)门诊楼部分楼层诊室装修改造项目，位于江苏省南京市鼓楼区广州路264号南京脑科医院内。本次装饰装修工程总建筑面积共计约709.58㎡。</w:t>
      </w:r>
      <w:r>
        <w:rPr>
          <w:rFonts w:ascii="宋体" w:hAnsi="宋体" w:cs="宋体"/>
          <w:sz w:val="24"/>
        </w:rPr>
      </w:r>
      <w:r/>
    </w:p>
    <w:p>
      <w:pPr>
        <w:pStyle w:val="761"/>
        <w:ind w:firstLine="480"/>
        <w:rPr>
          <w:rFonts w:hint="eastAsia" w:ascii="宋体" w:hAnsi="宋体" w:cs="宋体"/>
          <w:sz w:val="24"/>
        </w:rPr>
      </w:pPr>
      <w:r>
        <w:rPr>
          <w:rFonts w:hint="eastAsia" w:ascii="宋体" w:hAnsi="宋体" w:cs="宋体"/>
          <w:sz w:val="24"/>
        </w:rPr>
      </w:r>
      <w:r/>
    </w:p>
    <w:p>
      <w:pPr>
        <w:pStyle w:val="761"/>
        <w:numPr>
          <w:ilvl w:val="0"/>
          <w:numId w:val="13"/>
        </w:numPr>
        <w:ind w:firstLine="482"/>
        <w:rPr>
          <w:rFonts w:hint="eastAsia" w:ascii="宋体" w:hAnsi="宋体" w:cs="宋体"/>
          <w:b/>
          <w:bCs/>
          <w:sz w:val="24"/>
        </w:rPr>
      </w:pPr>
      <w:r>
        <w:rPr>
          <w:rFonts w:hint="eastAsia" w:ascii="宋体" w:hAnsi="宋体" w:cs="宋体"/>
          <w:b/>
          <w:bCs/>
          <w:sz w:val="24"/>
        </w:rPr>
        <w:t xml:space="preserve">工程范围</w:t>
      </w:r>
      <w:r>
        <w:rPr>
          <w:rFonts w:hint="eastAsia" w:ascii="宋体" w:hAnsi="宋体" w:cs="宋体"/>
          <w:b/>
          <w:bCs/>
          <w:sz w:val="24"/>
        </w:rPr>
      </w:r>
      <w:r/>
    </w:p>
    <w:p>
      <w:pPr>
        <w:pStyle w:val="761"/>
        <w:ind w:firstLine="480"/>
        <w:rPr>
          <w:rFonts w:ascii="宋体" w:hAnsi="宋体" w:cs="宋体"/>
          <w:sz w:val="24"/>
        </w:rPr>
      </w:pPr>
      <w:r>
        <w:rPr>
          <w:rFonts w:hint="eastAsia" w:ascii="宋体" w:hAnsi="宋体" w:cs="宋体"/>
          <w:sz w:val="24"/>
        </w:rPr>
        <w:t xml:space="preserve">包括装饰现场地面、墙面装饰、天棚装饰/吊顶、门及门套、新建隔墙及相关拆除工程等室内装饰项目，及与本次装修相关的水、电、弱电、消防和空调安装工程。</w:t>
      </w:r>
      <w:r>
        <w:rPr>
          <w:rFonts w:ascii="宋体" w:hAnsi="宋体" w:cs="宋体"/>
          <w:sz w:val="24"/>
        </w:rPr>
      </w:r>
      <w:r/>
    </w:p>
    <w:p>
      <w:pPr>
        <w:pStyle w:val="761"/>
        <w:ind w:firstLine="480"/>
        <w:rPr>
          <w:rFonts w:ascii="宋体" w:hAnsi="宋体" w:cs="宋体"/>
          <w:sz w:val="24"/>
        </w:rPr>
      </w:pPr>
      <w:r>
        <w:rPr>
          <w:rFonts w:hint="eastAsia" w:ascii="宋体" w:hAnsi="宋体" w:cs="宋体"/>
          <w:sz w:val="24"/>
        </w:rPr>
        <w:t xml:space="preserve">家具、软装不在本次招标范围内。</w:t>
      </w:r>
      <w:r>
        <w:rPr>
          <w:rFonts w:ascii="宋体" w:hAnsi="宋体" w:cs="宋体"/>
          <w:sz w:val="24"/>
        </w:rPr>
      </w:r>
      <w:r/>
    </w:p>
    <w:p>
      <w:pPr>
        <w:pStyle w:val="761"/>
        <w:ind w:firstLine="480"/>
        <w:rPr>
          <w:rFonts w:hint="eastAsia" w:ascii="宋体" w:hAnsi="宋体" w:cs="宋体"/>
          <w:sz w:val="24"/>
        </w:rPr>
      </w:pPr>
      <w:r>
        <w:rPr>
          <w:rFonts w:hint="eastAsia" w:ascii="宋体" w:hAnsi="宋体" w:cs="宋体"/>
          <w:sz w:val="24"/>
        </w:rPr>
      </w:r>
      <w:r/>
    </w:p>
    <w:p>
      <w:pPr>
        <w:pStyle w:val="761"/>
        <w:ind w:firstLine="482"/>
        <w:rPr>
          <w:rFonts w:hint="eastAsia" w:ascii="宋体" w:hAnsi="宋体" w:cs="宋体"/>
          <w:sz w:val="24"/>
        </w:rPr>
      </w:pPr>
      <w:r>
        <w:rPr>
          <w:rFonts w:hint="eastAsia" w:ascii="宋体" w:hAnsi="宋体" w:cs="宋体"/>
          <w:b/>
          <w:bCs/>
          <w:sz w:val="24"/>
        </w:rPr>
        <w:t xml:space="preserve">三、清单编制依据</w:t>
      </w:r>
      <w:r>
        <w:rPr>
          <w:rFonts w:hint="eastAsia" w:ascii="宋体" w:hAnsi="宋体" w:cs="宋体"/>
          <w:sz w:val="24"/>
        </w:rPr>
      </w:r>
      <w:r/>
    </w:p>
    <w:p>
      <w:pPr>
        <w:pStyle w:val="761"/>
        <w:ind w:firstLine="480"/>
        <w:rPr>
          <w:rFonts w:hint="eastAsia" w:ascii="宋体" w:hAnsi="宋体" w:cs="宋体"/>
          <w:sz w:val="24"/>
        </w:rPr>
      </w:pPr>
      <w:r>
        <w:rPr>
          <w:rFonts w:hint="eastAsia" w:ascii="宋体" w:hAnsi="宋体" w:cs="宋体"/>
          <w:sz w:val="24"/>
        </w:rPr>
        <w:t xml:space="preserve">1、《建设工程工程量清单计价规范》（GB50500-2013）、《江苏省建设工程费用定额》（2014年）、《省住房城乡建设厅关于建筑业实施营改增后江苏省建设工程计价依据调整的通知》（苏建价〔2016〕154号）、《江苏省建筑与装饰工程计价定额》（2014年）</w:t>
      </w:r>
      <w:r>
        <w:rPr>
          <w:rFonts w:hint="eastAsia" w:ascii="宋体" w:hAnsi="宋体" w:cs="宋体"/>
          <w:sz w:val="24"/>
        </w:rPr>
        <w:t xml:space="preserve">、《江苏省修缮建筑定额》（2009年）</w:t>
      </w:r>
      <w:r>
        <w:rPr>
          <w:rFonts w:hint="eastAsia" w:ascii="宋体" w:hAnsi="宋体" w:cs="宋体"/>
          <w:sz w:val="24"/>
        </w:rPr>
        <w:t xml:space="preserve">、《江苏省安装工程计价定额》（2014年）、《省住房城乡建设厅关于调整建设工程计价增值税税率的通知》（苏建函价（2019）178号）、《省住房城乡建设厅关于建筑工人实名制费用计取方法的公告》（（2019）第19号）、《省住房城乡建设厅关于调整建设工程按质论价等费用计取方法的公告》（（2018）第24号）</w:t>
      </w:r>
      <w:r>
        <w:rPr>
          <w:rFonts w:hint="eastAsia" w:ascii="宋体" w:hAnsi="宋体"/>
          <w:sz w:val="24"/>
        </w:rPr>
        <w:t xml:space="preserve">、《关于明确材料预算价格中含税价和除税价计算方式通知》（苏建价函（2025）2号）</w:t>
      </w:r>
      <w:r>
        <w:rPr>
          <w:rFonts w:hint="eastAsia" w:ascii="宋体" w:hAnsi="宋体" w:cs="宋体"/>
          <w:sz w:val="24"/>
        </w:rPr>
        <w:t xml:space="preserve">。</w:t>
      </w:r>
      <w:r>
        <w:rPr>
          <w:rFonts w:hint="eastAsia" w:ascii="宋体" w:hAnsi="宋体" w:cs="宋体"/>
          <w:sz w:val="24"/>
        </w:rPr>
      </w:r>
      <w:r/>
    </w:p>
    <w:p>
      <w:pPr>
        <w:pStyle w:val="761"/>
        <w:ind w:firstLine="480"/>
        <w:rPr>
          <w:rFonts w:ascii="宋体" w:hAnsi="宋体" w:cs="宋体"/>
          <w:sz w:val="24"/>
        </w:rPr>
      </w:pPr>
      <w:r>
        <w:rPr>
          <w:rFonts w:hint="eastAsia" w:ascii="宋体" w:hAnsi="宋体" w:cs="宋体"/>
          <w:sz w:val="24"/>
        </w:rPr>
        <w:t xml:space="preserve">2、采购人提供的（设计编号：20260101 2026年6月）版设计图纸电子版、图纸、提疑回复等资料。</w:t>
      </w:r>
      <w:r>
        <w:rPr>
          <w:rFonts w:ascii="宋体" w:hAnsi="宋体" w:cs="宋体"/>
          <w:sz w:val="24"/>
        </w:rPr>
      </w:r>
      <w:r/>
    </w:p>
    <w:p>
      <w:pPr>
        <w:pStyle w:val="761"/>
        <w:ind w:firstLine="480"/>
        <w:rPr>
          <w:rFonts w:ascii="宋体" w:hAnsi="宋体" w:cs="宋体"/>
          <w:sz w:val="24"/>
        </w:rPr>
      </w:pPr>
      <w:r>
        <w:rPr>
          <w:rFonts w:hint="eastAsia" w:ascii="宋体" w:hAnsi="宋体" w:cs="宋体"/>
          <w:sz w:val="24"/>
        </w:rPr>
        <w:t xml:space="preserve">3、现行的江苏省建设行政管理部门颁发的有关工程造价计价方面的依据性文件。</w:t>
      </w:r>
      <w:r>
        <w:rPr>
          <w:rFonts w:ascii="宋体" w:hAnsi="宋体" w:cs="宋体"/>
          <w:sz w:val="24"/>
        </w:rPr>
      </w:r>
      <w:r/>
    </w:p>
    <w:p>
      <w:pPr>
        <w:pStyle w:val="761"/>
        <w:ind w:firstLine="480"/>
        <w:rPr>
          <w:rFonts w:hint="eastAsia" w:ascii="宋体" w:hAnsi="宋体" w:cs="宋体"/>
          <w:sz w:val="24"/>
        </w:rPr>
      </w:pPr>
      <w:r>
        <w:rPr>
          <w:rFonts w:hint="eastAsia" w:ascii="宋体" w:hAnsi="宋体" w:cs="宋体"/>
          <w:sz w:val="24"/>
        </w:rPr>
      </w:r>
      <w:r/>
    </w:p>
    <w:p>
      <w:pPr>
        <w:pStyle w:val="761"/>
        <w:ind w:firstLine="482"/>
        <w:rPr>
          <w:rFonts w:hint="eastAsia" w:ascii="宋体" w:hAnsi="宋体" w:cs="宋体"/>
          <w:sz w:val="24"/>
          <w:highlight w:val="yellow"/>
        </w:rPr>
      </w:pPr>
      <w:r>
        <w:rPr>
          <w:rFonts w:hint="eastAsia" w:ascii="宋体" w:hAnsi="宋体" w:cs="宋体"/>
          <w:b/>
          <w:bCs/>
          <w:sz w:val="24"/>
        </w:rPr>
        <w:t xml:space="preserve">四、计价综合说明</w:t>
      </w:r>
      <w:r>
        <w:rPr>
          <w:rFonts w:hint="eastAsia" w:ascii="宋体" w:hAnsi="宋体" w:cs="宋体"/>
          <w:sz w:val="24"/>
          <w:highlight w:val="yellow"/>
        </w:rPr>
      </w:r>
      <w:r/>
    </w:p>
    <w:p>
      <w:pPr>
        <w:pStyle w:val="761"/>
        <w:ind w:firstLine="480"/>
        <w:rPr>
          <w:rFonts w:hint="eastAsia" w:ascii="宋体" w:hAnsi="宋体" w:cs="宋体"/>
          <w:sz w:val="24"/>
        </w:rPr>
      </w:pPr>
      <w:r>
        <w:rPr>
          <w:rFonts w:hint="eastAsia" w:ascii="宋体" w:hAnsi="宋体" w:cs="宋体"/>
          <w:sz w:val="24"/>
        </w:rPr>
        <w:t xml:space="preserve">1、人工费计取：按苏建函价[2026]027号文编制，投标供应商可参考文件结合市场自行报价。</w:t>
      </w:r>
      <w:r>
        <w:rPr>
          <w:rFonts w:hint="eastAsia" w:ascii="宋体" w:hAnsi="宋体" w:cs="宋体"/>
          <w:sz w:val="24"/>
        </w:rPr>
      </w:r>
      <w:r/>
    </w:p>
    <w:p>
      <w:pPr>
        <w:pStyle w:val="761"/>
        <w:ind w:firstLine="480"/>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材料费的计取：材料价格</w:t>
      </w:r>
      <w:bookmarkStart w:id="205" w:name="_Hlk133409906"/>
      <w:r>
        <w:rPr>
          <w:rFonts w:hint="eastAsia" w:ascii="宋体" w:hAnsi="宋体" w:cs="宋体"/>
          <w:sz w:val="24"/>
        </w:rPr>
        <w:t xml:space="preserve">按南京市2026年06月信息价计取</w:t>
      </w:r>
      <w:bookmarkEnd w:id="205"/>
      <w:r>
        <w:rPr>
          <w:rFonts w:hint="eastAsia" w:ascii="宋体" w:hAnsi="宋体" w:cs="宋体"/>
          <w:sz w:val="24"/>
        </w:rPr>
        <w:t xml:space="preserve">，信息价文件没有的材料参考市场价格计取。</w:t>
      </w:r>
      <w:r>
        <w:rPr>
          <w:rFonts w:hint="eastAsia" w:ascii="宋体" w:hAnsi="宋体" w:cs="宋体"/>
          <w:sz w:val="24"/>
        </w:rPr>
      </w:r>
      <w:r/>
    </w:p>
    <w:p>
      <w:pPr>
        <w:pStyle w:val="761"/>
        <w:ind w:firstLine="480"/>
        <w:rPr>
          <w:rFonts w:hint="eastAsia" w:ascii="宋体" w:hAnsi="宋体" w:cs="宋体"/>
          <w:sz w:val="24"/>
        </w:rPr>
      </w:pPr>
      <w:r>
        <w:rPr>
          <w:rFonts w:hint="eastAsia" w:ascii="宋体" w:hAnsi="宋体" w:cs="宋体"/>
          <w:sz w:val="24"/>
        </w:rPr>
        <w:t xml:space="preserve">3、现场安全文明施工费费率、规费费率、税金税率：详见清单。</w:t>
      </w:r>
      <w:r>
        <w:rPr>
          <w:rFonts w:hint="eastAsia" w:ascii="宋体" w:hAnsi="宋体" w:cs="宋体"/>
          <w:sz w:val="24"/>
        </w:rPr>
      </w:r>
      <w:r/>
    </w:p>
    <w:p>
      <w:pPr>
        <w:pStyle w:val="761"/>
        <w:ind w:firstLine="480"/>
        <w:rPr>
          <w:rFonts w:hint="eastAsia" w:ascii="宋体" w:hAnsi="宋体" w:cs="宋体"/>
          <w:sz w:val="24"/>
        </w:rPr>
      </w:pPr>
      <w:r>
        <w:rPr>
          <w:rFonts w:hint="eastAsia" w:ascii="宋体" w:hAnsi="宋体" w:cs="宋体"/>
          <w:sz w:val="24"/>
        </w:rPr>
        <w:t xml:space="preserve">4、本工程暂列金额：详见清单。</w:t>
      </w:r>
      <w:r>
        <w:rPr>
          <w:rFonts w:hint="eastAsia" w:ascii="宋体" w:hAnsi="宋体" w:cs="宋体"/>
          <w:sz w:val="24"/>
        </w:rPr>
      </w:r>
      <w:r/>
    </w:p>
    <w:p>
      <w:pPr>
        <w:pStyle w:val="761"/>
        <w:ind w:firstLine="480"/>
        <w:rPr>
          <w:rFonts w:hint="eastAsia" w:ascii="宋体" w:hAnsi="宋体" w:cs="宋体"/>
          <w:sz w:val="24"/>
        </w:rPr>
      </w:pPr>
      <w:r>
        <w:rPr>
          <w:rFonts w:hint="eastAsia" w:ascii="宋体" w:hAnsi="宋体" w:cs="宋体"/>
          <w:sz w:val="24"/>
        </w:rPr>
        <w:t xml:space="preserve">5、</w:t>
      </w:r>
      <w:bookmarkStart w:id="206" w:name="_Hlk133409934"/>
      <w:r>
        <w:rPr>
          <w:rFonts w:hint="eastAsia" w:ascii="宋体" w:hAnsi="宋体" w:cs="宋体"/>
          <w:sz w:val="24"/>
        </w:rPr>
        <w:t xml:space="preserve">本工程无暂估价。</w:t>
      </w:r>
      <w:bookmarkEnd w:id="206"/>
      <w:r>
        <w:rPr>
          <w:rFonts w:hint="eastAsia" w:ascii="宋体" w:hAnsi="宋体" w:cs="宋体"/>
          <w:sz w:val="24"/>
        </w:rPr>
      </w:r>
      <w:r/>
    </w:p>
    <w:p>
      <w:pPr>
        <w:pStyle w:val="761"/>
        <w:ind w:firstLine="480"/>
        <w:rPr>
          <w:rFonts w:hint="eastAsia" w:ascii="宋体" w:hAnsi="宋体" w:cs="宋体"/>
          <w:sz w:val="24"/>
        </w:rPr>
      </w:pPr>
      <w:r>
        <w:rPr>
          <w:rFonts w:hint="eastAsia" w:ascii="宋体" w:hAnsi="宋体" w:cs="宋体"/>
          <w:sz w:val="24"/>
        </w:rPr>
        <w:t xml:space="preserve">6、本工程甲供材：无甲供材。</w:t>
      </w:r>
      <w:r>
        <w:rPr>
          <w:rFonts w:hint="eastAsia" w:ascii="宋体" w:hAnsi="宋体" w:cs="宋体"/>
          <w:sz w:val="24"/>
        </w:rPr>
      </w:r>
      <w:r/>
    </w:p>
    <w:p>
      <w:pPr>
        <w:pStyle w:val="761"/>
        <w:ind w:firstLine="480"/>
        <w:rPr>
          <w:rFonts w:ascii="宋体" w:hAnsi="宋体" w:cs="宋体"/>
          <w:sz w:val="24"/>
        </w:rPr>
      </w:pPr>
      <w:r>
        <w:rPr>
          <w:rFonts w:hint="eastAsia" w:ascii="宋体" w:hAnsi="宋体" w:cs="宋体"/>
          <w:sz w:val="24"/>
        </w:rPr>
        <w:t xml:space="preserve">7、本工程措施费清单内容投标供应商可根据工程具体情况、磋商文件要求及自行编制的施工方案进行增减内容，自行报价，但不应更改采购人已列措施项目。未自行报价的内容竣工结算时均不调整。</w:t>
      </w:r>
      <w:r>
        <w:rPr>
          <w:rFonts w:ascii="宋体" w:hAnsi="宋体" w:cs="宋体"/>
          <w:sz w:val="24"/>
        </w:rPr>
      </w:r>
      <w:r/>
    </w:p>
    <w:p>
      <w:pPr>
        <w:pStyle w:val="761"/>
        <w:ind w:firstLine="480"/>
        <w:rPr>
          <w:rFonts w:hint="eastAsia" w:ascii="宋体" w:hAnsi="宋体" w:cs="宋体"/>
          <w:sz w:val="24"/>
        </w:rPr>
      </w:pPr>
      <w:r>
        <w:rPr>
          <w:rFonts w:hint="eastAsia" w:ascii="宋体" w:hAnsi="宋体" w:cs="宋体"/>
          <w:sz w:val="24"/>
        </w:rPr>
      </w:r>
      <w:r/>
    </w:p>
    <w:p>
      <w:pPr>
        <w:pStyle w:val="761"/>
        <w:ind w:firstLine="482"/>
        <w:rPr>
          <w:rFonts w:hint="eastAsia" w:ascii="宋体" w:hAnsi="宋体" w:cs="宋体"/>
          <w:sz w:val="24"/>
        </w:rPr>
      </w:pPr>
      <w:r>
        <w:rPr>
          <w:rFonts w:hint="eastAsia" w:ascii="宋体" w:hAnsi="宋体" w:cs="宋体"/>
          <w:b/>
          <w:bCs/>
          <w:sz w:val="24"/>
        </w:rPr>
        <w:t xml:space="preserve">五、项目及清单说明</w:t>
      </w:r>
      <w:r>
        <w:rPr>
          <w:rFonts w:hint="eastAsia" w:ascii="宋体" w:hAnsi="宋体" w:cs="宋体"/>
          <w:sz w:val="24"/>
        </w:rPr>
      </w:r>
      <w:r/>
    </w:p>
    <w:p>
      <w:pPr>
        <w:pStyle w:val="840"/>
        <w:ind w:firstLine="482"/>
        <w:spacing w:before="0" w:beforeAutospacing="0" w:after="0" w:afterAutospacing="0"/>
        <w:rPr>
          <w:rFonts w:hint="eastAsia"/>
          <w:b/>
          <w:bCs/>
        </w:rPr>
      </w:pPr>
      <w:r>
        <w:rPr>
          <w:rFonts w:hint="eastAsia"/>
          <w:b/>
          <w:bCs/>
        </w:rPr>
        <w:t xml:space="preserve">（一）装修工程：</w:t>
      </w:r>
      <w:r>
        <w:rPr>
          <w:rFonts w:hint="eastAsia"/>
          <w:b/>
          <w:bCs/>
        </w:rPr>
      </w:r>
      <w:r/>
    </w:p>
    <w:p>
      <w:pPr>
        <w:pStyle w:val="840"/>
        <w:ind w:firstLine="480"/>
        <w:spacing w:before="0" w:beforeAutospacing="0" w:after="0" w:afterAutospacing="0"/>
        <w:rPr>
          <w:rFonts w:hint="eastAsia"/>
        </w:rPr>
      </w:pPr>
      <w:r>
        <w:rPr>
          <w:rFonts w:hint="eastAsia"/>
        </w:rPr>
        <w:t xml:space="preserve">1、本工程量清单中因图纸缺失做法或与清单特征描述做法不符时均以清单项目特征描述为准。</w:t>
      </w:r>
      <w:r>
        <w:rPr>
          <w:rFonts w:hint="eastAsia"/>
        </w:rPr>
      </w:r>
      <w:r/>
    </w:p>
    <w:p>
      <w:pPr>
        <w:pStyle w:val="840"/>
        <w:ind w:firstLine="480"/>
        <w:spacing w:before="0" w:beforeAutospacing="0" w:after="0" w:afterAutospacing="0"/>
        <w:rPr>
          <w:rFonts w:hint="eastAsia"/>
        </w:rPr>
      </w:pPr>
      <w:r>
        <w:rPr>
          <w:rFonts w:hint="eastAsia"/>
        </w:rPr>
        <w:t xml:space="preserve">2、清单中材料规格、厚度等描述未尽之处，需业主确认后方可开始施工，相关费用投标供应商综合考虑计入报价，结算不予调整。</w:t>
      </w:r>
      <w:r>
        <w:rPr>
          <w:rFonts w:hint="eastAsia"/>
        </w:rPr>
      </w:r>
      <w:r/>
    </w:p>
    <w:p>
      <w:pPr>
        <w:pStyle w:val="840"/>
        <w:ind w:firstLine="480"/>
        <w:spacing w:before="0" w:beforeAutospacing="0" w:after="0" w:afterAutospacing="0"/>
        <w:rPr>
          <w:rFonts w:hint="eastAsia"/>
        </w:rPr>
      </w:pPr>
      <w:r>
        <w:rPr>
          <w:rFonts w:hint="eastAsia"/>
        </w:rPr>
        <w:t xml:space="preserve">3、新做门均包含门框及基层、包边、五金、把手、灌浆、封闭材料等设计要求的所有相关工作内容，相关费用投标供应商综合考虑计入报价，结算不予调整。</w:t>
      </w:r>
      <w:r>
        <w:rPr>
          <w:rFonts w:hint="eastAsia"/>
        </w:rPr>
      </w:r>
      <w:r/>
    </w:p>
    <w:p>
      <w:pPr>
        <w:pStyle w:val="761"/>
        <w:ind w:firstLine="480"/>
        <w:rPr>
          <w:rFonts w:hint="eastAsia" w:ascii="宋体" w:hAnsi="宋体" w:cs="宋体"/>
          <w:sz w:val="24"/>
        </w:rPr>
      </w:pPr>
      <w:r>
        <w:rPr>
          <w:rFonts w:hint="eastAsia" w:ascii="宋体" w:hAnsi="宋体" w:cs="宋体"/>
          <w:sz w:val="24"/>
        </w:rPr>
        <w:t xml:space="preserve">4、需拆除的项目，拆除工程施工过程中要小心施工，如有因施工不当导致材料破损，需重新修复，费用不再另计。本次工程改造出新，涉及成品保护的，投标供应商需做好成品保护措施，因投标供应商原因导致保留物损毁或施工完成后无法正常使用的，投标供应商负责恢复原状或照价赔偿，具体价格以采购人采购为准。</w:t>
      </w:r>
      <w:r>
        <w:rPr>
          <w:rFonts w:hint="eastAsia" w:ascii="宋体" w:hAnsi="宋体" w:cs="宋体"/>
          <w:sz w:val="24"/>
        </w:rPr>
      </w:r>
      <w:r/>
    </w:p>
    <w:p>
      <w:pPr>
        <w:pStyle w:val="840"/>
        <w:ind w:firstLine="480"/>
        <w:spacing w:before="0" w:beforeAutospacing="0" w:after="0" w:afterAutospacing="0"/>
        <w:rPr>
          <w:rFonts w:hint="eastAsia"/>
        </w:rPr>
      </w:pPr>
      <w:r>
        <w:rPr>
          <w:rFonts w:hint="eastAsia"/>
        </w:rPr>
        <w:t xml:space="preserve">5、饰面石材的磨边、倒角、镜面处理、六面防护、成品保护等相关费用和面砖的切割、磨边、倒角等相关费用，投标供应商应综合考虑在投标报价中。施工过程中，所有墙砖、地砖、饰面石材的制作费、加工费请投标方自行考虑，加工费包括但不限于切割、倒角、拉槽、磨边等。</w:t>
      </w:r>
      <w:r>
        <w:rPr>
          <w:rFonts w:hint="eastAsia"/>
        </w:rPr>
      </w:r>
      <w:r/>
    </w:p>
    <w:p>
      <w:pPr>
        <w:pStyle w:val="840"/>
        <w:ind w:firstLine="480"/>
        <w:spacing w:before="0" w:beforeAutospacing="0" w:after="0" w:afterAutospacing="0"/>
        <w:rPr>
          <w:rFonts w:hint="eastAsia"/>
        </w:rPr>
      </w:pPr>
      <w:r>
        <w:rPr>
          <w:rFonts w:hint="eastAsia"/>
        </w:rPr>
        <w:t xml:space="preserve">6、石材的切割损耗，考虑在报价中，结算时，综合单价不调整。</w:t>
      </w:r>
      <w:r>
        <w:rPr>
          <w:rFonts w:hint="eastAsia"/>
        </w:rPr>
      </w:r>
      <w:r/>
    </w:p>
    <w:p>
      <w:pPr>
        <w:pStyle w:val="863"/>
        <w:ind w:firstLine="480"/>
        <w:rPr>
          <w:rFonts w:ascii="宋体" w:hAnsi="宋体" w:cs="宋体"/>
          <w:lang w:eastAsia="zh-CN"/>
        </w:rPr>
      </w:pPr>
      <w:r>
        <w:rPr>
          <w:rFonts w:hint="eastAsia" w:ascii="宋体" w:hAnsi="宋体" w:cs="宋体"/>
          <w:lang w:eastAsia="zh-CN"/>
        </w:rPr>
        <w:t xml:space="preserve">7、天棚吊顶清单按水平投影面积计算，有下挂等造型部分的展开工作量要求投标供应商考虑在报价中；有涉及侧面下挂等造型制作的，均须防火处理，此费用包含在天棚吊顶的综合单价中，不另增加费用。</w:t>
      </w:r>
      <w:r>
        <w:rPr>
          <w:rFonts w:ascii="宋体" w:hAnsi="宋体" w:cs="宋体"/>
          <w:lang w:eastAsia="zh-CN"/>
        </w:rPr>
      </w:r>
      <w:r/>
    </w:p>
    <w:p>
      <w:pPr>
        <w:pStyle w:val="840"/>
        <w:ind w:firstLine="480"/>
        <w:spacing w:before="0" w:beforeAutospacing="0" w:after="0" w:afterAutospacing="0"/>
        <w:rPr>
          <w:rFonts w:hint="eastAsia"/>
        </w:rPr>
      </w:pPr>
      <w:r>
        <w:rPr>
          <w:rFonts w:hint="eastAsia"/>
        </w:rPr>
        <w:t xml:space="preserve">8、新增砌体墙如需设构造柱和圈梁的，清单不单列项，投标供应商需严格按设计和规范要求综合考虑报价，结算不予调整，也不得以清单未列项而提出增加费用。</w:t>
      </w:r>
      <w:r>
        <w:rPr>
          <w:rFonts w:hint="eastAsia"/>
        </w:rPr>
      </w:r>
      <w:r/>
    </w:p>
    <w:p>
      <w:pPr>
        <w:pStyle w:val="840"/>
        <w:ind w:firstLine="480"/>
        <w:spacing w:before="0" w:beforeAutospacing="0" w:after="0" w:afterAutospacing="0"/>
        <w:rPr>
          <w:rFonts w:hint="eastAsia"/>
        </w:rPr>
      </w:pPr>
      <w:r>
        <w:rPr>
          <w:rFonts w:hint="eastAsia"/>
        </w:rPr>
        <w:t xml:space="preserve">9、工程中方管隔墙均按节点图做法为准。</w:t>
      </w:r>
      <w:r>
        <w:rPr>
          <w:rFonts w:hint="eastAsia"/>
        </w:rPr>
      </w:r>
      <w:r/>
    </w:p>
    <w:p>
      <w:pPr>
        <w:pStyle w:val="840"/>
        <w:ind w:firstLine="480"/>
        <w:spacing w:before="0" w:beforeAutospacing="0" w:after="0" w:afterAutospacing="0"/>
        <w:rPr>
          <w:rFonts w:hint="eastAsia"/>
        </w:rPr>
      </w:pPr>
      <w:r>
        <w:rPr>
          <w:rFonts w:hint="eastAsia"/>
        </w:rPr>
        <w:t xml:space="preserve">10、石英地板燃烧性能等级A级/3.0厚。</w:t>
      </w:r>
      <w:r>
        <w:rPr>
          <w:rFonts w:hint="eastAsia"/>
        </w:rPr>
      </w:r>
      <w:r/>
    </w:p>
    <w:p>
      <w:pPr>
        <w:pStyle w:val="840"/>
        <w:ind w:firstLine="480"/>
        <w:spacing w:before="0" w:beforeAutospacing="0" w:after="0" w:afterAutospacing="0"/>
      </w:pPr>
      <w:r>
        <w:rPr>
          <w:rFonts w:hint="eastAsia"/>
        </w:rPr>
        <w:t xml:space="preserve">11、投标供应商应考虑施工期间的部分围挡等，保证其他科室的正常运营，清单按临时设施费计取不单列分部分项，结算不予调整另计费用。</w:t>
      </w:r>
      <w:r/>
    </w:p>
    <w:p>
      <w:pPr>
        <w:pStyle w:val="840"/>
        <w:ind w:firstLine="480"/>
        <w:spacing w:before="0" w:beforeAutospacing="0" w:after="0" w:afterAutospacing="0"/>
        <w:rPr>
          <w:rFonts w:hint="eastAsia"/>
        </w:rPr>
      </w:pPr>
      <w:r>
        <w:rPr>
          <w:rFonts w:hint="eastAsia"/>
        </w:rPr>
        <w:t xml:space="preserve">12、本项目所用材料的燃烧性能等级、地面石材的防滑等级、摩擦系数等均需严格满足设计及规范要求。</w:t>
      </w:r>
      <w:r>
        <w:rPr>
          <w:rFonts w:hint="eastAsia"/>
        </w:rPr>
      </w:r>
      <w:r/>
    </w:p>
    <w:p>
      <w:pPr>
        <w:pStyle w:val="840"/>
        <w:ind w:firstLine="480"/>
        <w:spacing w:before="0" w:beforeAutospacing="0" w:after="0" w:afterAutospacing="0"/>
        <w:rPr>
          <w:rFonts w:hint="eastAsia"/>
        </w:rPr>
      </w:pPr>
      <w:r>
        <w:rPr>
          <w:rFonts w:hint="eastAsia"/>
        </w:rPr>
        <w:t xml:space="preserve">13、具体拆除范围及尺寸以拆除平面图及甲方要求为准，拆除后的现状必须需满足改造设计图纸的要求。</w:t>
      </w:r>
      <w:r>
        <w:rPr>
          <w:rFonts w:hint="eastAsia"/>
        </w:rPr>
      </w:r>
      <w:r/>
    </w:p>
    <w:p>
      <w:pPr>
        <w:pStyle w:val="761"/>
        <w:ind w:firstLine="480"/>
        <w:rPr>
          <w:rFonts w:hint="eastAsia" w:ascii="宋体" w:hAnsi="宋体" w:cs="宋体"/>
          <w:sz w:val="24"/>
        </w:rPr>
      </w:pPr>
      <w:r>
        <w:rPr>
          <w:rFonts w:hint="eastAsia" w:ascii="宋体" w:hAnsi="宋体" w:cs="宋体"/>
          <w:sz w:val="24"/>
        </w:rPr>
        <w:t xml:space="preserve">14、工程交付界面经保洁后须达到洁净整齐，不得有烂尾工程部位，工程质量符合设计标准及业主要求。</w:t>
      </w:r>
      <w:r>
        <w:rPr>
          <w:rFonts w:hint="eastAsia" w:ascii="宋体" w:hAnsi="宋体" w:cs="宋体"/>
          <w:sz w:val="24"/>
        </w:rPr>
      </w:r>
      <w:r/>
    </w:p>
    <w:p>
      <w:pPr>
        <w:pStyle w:val="840"/>
        <w:ind w:firstLine="480"/>
        <w:spacing w:before="0" w:beforeAutospacing="0" w:after="0" w:afterAutospacing="0"/>
      </w:pPr>
      <w:r>
        <w:rPr>
          <w:rFonts w:hint="eastAsia"/>
        </w:rPr>
        <w:t xml:space="preserve">15、具体详见清单及设计图纸，符合规范及甲方要求。</w:t>
      </w:r>
      <w:r/>
    </w:p>
    <w:p>
      <w:pPr>
        <w:pStyle w:val="840"/>
        <w:ind w:firstLine="480"/>
        <w:spacing w:before="0" w:beforeAutospacing="0" w:after="0" w:afterAutospacing="0"/>
        <w:rPr>
          <w:rFonts w:hint="eastAsia"/>
        </w:rPr>
      </w:pPr>
      <w:r>
        <w:rPr>
          <w:rFonts w:hint="eastAsia"/>
        </w:rPr>
      </w:r>
      <w:r/>
    </w:p>
    <w:p>
      <w:pPr>
        <w:pStyle w:val="840"/>
        <w:ind w:firstLine="482"/>
        <w:spacing w:before="0" w:beforeAutospacing="0" w:after="0" w:afterAutospacing="0"/>
        <w:rPr>
          <w:b/>
          <w:bCs/>
        </w:rPr>
      </w:pPr>
      <w:r>
        <w:rPr>
          <w:rFonts w:hint="eastAsia"/>
          <w:b/>
          <w:bCs/>
        </w:rPr>
        <w:t xml:space="preserve">（二）安装工程：</w:t>
      </w:r>
      <w:r>
        <w:rPr>
          <w:b/>
          <w:bCs/>
        </w:rPr>
      </w:r>
      <w:r/>
    </w:p>
    <w:p>
      <w:pPr>
        <w:pStyle w:val="840"/>
        <w:ind w:firstLine="480"/>
        <w:spacing w:before="0" w:beforeAutospacing="0" w:after="0" w:afterAutospacing="0"/>
      </w:pPr>
      <w:r>
        <w:rPr>
          <w:rFonts w:hint="eastAsia"/>
        </w:rPr>
        <w:t xml:space="preserve">1、配电箱安装位置以现场施工为准，配电箱之间配管、电缆为暂定工程量；</w:t>
      </w:r>
      <w:r/>
      <w:r/>
    </w:p>
    <w:p>
      <w:pPr>
        <w:pStyle w:val="840"/>
        <w:ind w:firstLine="480"/>
        <w:spacing w:before="0" w:beforeAutospacing="0" w:after="0" w:afterAutospacing="0"/>
        <w:rPr>
          <w:rFonts w:hint="eastAsia"/>
        </w:rPr>
      </w:pPr>
      <w:r>
        <w:rPr>
          <w:rFonts w:hint="eastAsia"/>
        </w:rPr>
        <w:t xml:space="preserve">2、消防工程拆改移位安装已包含在本次招标范围，各投标单位综合考虑报价；</w:t>
      </w:r>
      <w:r>
        <w:rPr>
          <w:rFonts w:hint="eastAsia"/>
        </w:rPr>
      </w:r>
      <w:r/>
    </w:p>
    <w:p>
      <w:pPr>
        <w:pStyle w:val="840"/>
        <w:ind w:firstLine="480"/>
        <w:spacing w:before="0" w:beforeAutospacing="0" w:after="0" w:afterAutospacing="0"/>
        <w:rPr>
          <w:rFonts w:hint="eastAsia"/>
        </w:rPr>
      </w:pPr>
      <w:r>
        <w:rPr>
          <w:rFonts w:hint="eastAsia"/>
        </w:rPr>
        <w:t xml:space="preserve">3、空调工程移位安装已包含在本次招标范围，各投标单位综合考虑报价；</w:t>
      </w:r>
      <w:r>
        <w:rPr>
          <w:rFonts w:hint="eastAsia"/>
        </w:rPr>
      </w:r>
      <w:r/>
    </w:p>
    <w:p>
      <w:pPr>
        <w:pStyle w:val="761"/>
        <w:ind w:firstLine="480"/>
        <w:rPr>
          <w:rFonts w:ascii="宋体" w:hAnsi="宋体" w:cs="宋体"/>
          <w:sz w:val="24"/>
          <w:szCs w:val="24"/>
        </w:rPr>
      </w:pPr>
      <w:r>
        <w:rPr>
          <w:rFonts w:hint="eastAsia" w:ascii="宋体" w:hAnsi="宋体" w:cs="宋体"/>
          <w:sz w:val="24"/>
          <w:szCs w:val="24"/>
        </w:rPr>
        <w:t xml:space="preserve">4、路面拆除及恢复应考虑破除混凝土、挖填土、垫层、基层、围挡、渣土外运，浇筑混凝土等一切相关工作，由</w:t>
      </w:r>
      <w:r>
        <w:rPr>
          <w:rFonts w:hint="eastAsia" w:ascii="宋体" w:hAnsi="宋体" w:cs="宋体"/>
          <w:sz w:val="24"/>
        </w:rPr>
        <w:t xml:space="preserve">投标供应商</w:t>
      </w:r>
      <w:r>
        <w:rPr>
          <w:rFonts w:hint="eastAsia" w:ascii="宋体" w:hAnsi="宋体" w:cs="宋体"/>
          <w:sz w:val="24"/>
          <w:szCs w:val="24"/>
        </w:rPr>
        <w:t xml:space="preserve">在综合单价中自行考虑报价，结算不再另计费用。</w:t>
      </w:r>
      <w:r>
        <w:rPr>
          <w:rFonts w:ascii="宋体" w:hAnsi="宋体" w:cs="宋体"/>
          <w:sz w:val="24"/>
          <w:szCs w:val="24"/>
        </w:rPr>
      </w:r>
      <w:r/>
    </w:p>
    <w:p>
      <w:pPr>
        <w:pStyle w:val="840"/>
        <w:ind w:firstLine="480"/>
        <w:spacing w:before="0" w:beforeAutospacing="0" w:after="0" w:afterAutospacing="0"/>
      </w:pPr>
      <w:r>
        <w:rPr>
          <w:rFonts w:hint="eastAsia"/>
        </w:rPr>
        <w:t xml:space="preserve">5、图纸中未明确要求的，按相关施工规范及工行最新施工做法考虑，所有费用列入相应清单项目中。</w:t>
      </w:r>
      <w:r/>
      <w:r/>
    </w:p>
    <w:p>
      <w:pPr>
        <w:pStyle w:val="840"/>
        <w:ind w:firstLine="480"/>
        <w:spacing w:before="0" w:beforeAutospacing="0" w:after="0" w:afterAutospacing="0"/>
        <w:rPr>
          <w:rFonts w:hint="eastAsia"/>
        </w:rPr>
      </w:pPr>
      <w:r>
        <w:rPr>
          <w:rFonts w:hint="eastAsia"/>
        </w:rPr>
      </w:r>
      <w:r/>
    </w:p>
    <w:p>
      <w:pPr>
        <w:pStyle w:val="761"/>
        <w:ind w:firstLine="482"/>
        <w:rPr>
          <w:rFonts w:hint="eastAsia" w:ascii="宋体" w:hAnsi="宋体" w:cs="宋体"/>
          <w:b/>
          <w:bCs/>
          <w:sz w:val="24"/>
        </w:rPr>
      </w:pPr>
      <w:r>
        <w:rPr>
          <w:rFonts w:hint="eastAsia" w:ascii="宋体" w:hAnsi="宋体" w:cs="宋体"/>
          <w:b/>
          <w:bCs/>
          <w:sz w:val="24"/>
        </w:rPr>
        <w:t xml:space="preserve">（三）其他：</w:t>
      </w:r>
      <w:r>
        <w:rPr>
          <w:rFonts w:hint="eastAsia" w:ascii="宋体" w:hAnsi="宋体" w:cs="宋体"/>
          <w:b/>
          <w:bCs/>
          <w:sz w:val="24"/>
        </w:rPr>
      </w:r>
      <w:r/>
    </w:p>
    <w:p>
      <w:pPr>
        <w:pStyle w:val="761"/>
        <w:ind w:firstLine="480"/>
        <w:rPr>
          <w:rFonts w:hint="eastAsia" w:ascii="宋体" w:hAnsi="宋体" w:cs="宋体"/>
          <w:sz w:val="24"/>
        </w:rPr>
      </w:pPr>
      <w:r>
        <w:rPr>
          <w:rFonts w:hint="eastAsia" w:ascii="宋体" w:hAnsi="宋体" w:cs="宋体"/>
          <w:sz w:val="24"/>
        </w:rPr>
        <w:t xml:space="preserve">1、本项目未考虑省、市级安全文明工地标准。</w:t>
      </w:r>
      <w:r>
        <w:rPr>
          <w:rFonts w:hint="eastAsia" w:ascii="宋体" w:hAnsi="宋体" w:cs="宋体"/>
          <w:sz w:val="24"/>
        </w:rPr>
      </w:r>
      <w:r/>
    </w:p>
    <w:p>
      <w:pPr>
        <w:pStyle w:val="761"/>
        <w:ind w:firstLine="480"/>
        <w:rPr>
          <w:rFonts w:hint="eastAsia" w:ascii="宋体" w:hAnsi="宋体" w:cs="宋体"/>
          <w:sz w:val="24"/>
        </w:rPr>
      </w:pPr>
      <w:r>
        <w:rPr>
          <w:rFonts w:hint="eastAsia" w:ascii="宋体" w:hAnsi="宋体" w:cs="宋体"/>
          <w:sz w:val="24"/>
        </w:rPr>
        <w:t xml:space="preserve">2、本项目创优未考虑。</w:t>
      </w:r>
      <w:r>
        <w:rPr>
          <w:rFonts w:hint="eastAsia" w:ascii="宋体" w:hAnsi="宋体" w:cs="宋体"/>
          <w:sz w:val="24"/>
        </w:rPr>
      </w:r>
      <w:r/>
    </w:p>
    <w:p>
      <w:pPr>
        <w:pStyle w:val="761"/>
        <w:ind w:firstLine="480"/>
        <w:rPr>
          <w:rFonts w:ascii="宋体" w:hAnsi="宋体" w:cs="宋体"/>
          <w:sz w:val="24"/>
        </w:rPr>
      </w:pPr>
      <w:r>
        <w:rPr>
          <w:rFonts w:hint="eastAsia" w:ascii="宋体" w:hAnsi="宋体" w:cs="宋体"/>
          <w:sz w:val="24"/>
        </w:rPr>
        <w:t xml:space="preserve">3、供应商对施工过程中产生的垃圾清运及堆放自行考虑，包含本工程施工过程中产生的所有垃圾或其他需废弃物的打堆、弃置费用、现场清理费用，含城管协调等所有相关费用，投标供应商综合考虑报价，结算不予调整。</w:t>
      </w:r>
      <w:r>
        <w:rPr>
          <w:rFonts w:ascii="宋体" w:hAnsi="宋体" w:cs="宋体"/>
          <w:sz w:val="24"/>
        </w:rPr>
      </w:r>
      <w:r/>
    </w:p>
    <w:p>
      <w:pPr>
        <w:pStyle w:val="840"/>
        <w:ind w:firstLine="480"/>
        <w:spacing w:before="0" w:beforeAutospacing="0" w:after="0" w:afterAutospacing="0"/>
      </w:pPr>
      <w:r>
        <w:rPr>
          <w:rFonts w:hint="eastAsia"/>
        </w:rPr>
        <w:t xml:space="preserve">4、本项目未计取智慧工地费用。</w:t>
      </w:r>
      <w:r/>
    </w:p>
    <w:p>
      <w:pPr>
        <w:pStyle w:val="840"/>
        <w:ind w:firstLine="480"/>
        <w:spacing w:before="0" w:beforeAutospacing="0" w:after="0" w:afterAutospacing="0"/>
        <w:rPr>
          <w:rFonts w:hint="eastAsia"/>
        </w:rPr>
      </w:pPr>
      <w:r>
        <w:rPr>
          <w:rFonts w:hint="eastAsia"/>
        </w:rPr>
      </w:r>
      <w:r/>
    </w:p>
    <w:p>
      <w:pPr>
        <w:pStyle w:val="840"/>
        <w:ind w:firstLine="482"/>
        <w:spacing w:before="0" w:beforeAutospacing="0" w:after="0" w:afterAutospacing="0"/>
        <w:rPr>
          <w:b/>
          <w:bCs/>
        </w:rPr>
      </w:pPr>
      <w:r>
        <w:rPr>
          <w:rFonts w:hint="eastAsia"/>
          <w:b/>
          <w:bCs/>
        </w:rPr>
        <w:t xml:space="preserve">六、其他有关问题的说明</w:t>
      </w:r>
      <w:r>
        <w:rPr>
          <w:b/>
          <w:bCs/>
        </w:rPr>
      </w:r>
      <w:r/>
    </w:p>
    <w:p>
      <w:pPr>
        <w:pStyle w:val="761"/>
        <w:ind w:firstLine="480"/>
        <w:rPr>
          <w:rFonts w:ascii="宋体"/>
          <w:color w:val="000000"/>
          <w:sz w:val="24"/>
        </w:rPr>
      </w:pPr>
      <w:r>
        <w:rPr>
          <w:rFonts w:hint="eastAsia" w:ascii="宋体"/>
          <w:color w:val="000000"/>
          <w:sz w:val="24"/>
        </w:rPr>
        <w:t xml:space="preserve">1、施工现场、交通运输情况、自然地理条件、环境保护要求等由投标供应商自行考虑。投标供应商须充分考虑各种可能对施工、工期、成本及其他造成影响的因素，由此增加的费用计入报价。</w:t>
      </w:r>
      <w:r>
        <w:rPr>
          <w:rFonts w:ascii="宋体"/>
          <w:color w:val="000000"/>
          <w:sz w:val="24"/>
        </w:rPr>
      </w:r>
      <w:r/>
    </w:p>
    <w:p>
      <w:pPr>
        <w:pStyle w:val="761"/>
        <w:ind w:firstLine="480"/>
        <w:rPr>
          <w:rFonts w:hint="eastAsia" w:ascii="宋体" w:hAnsi="宋体"/>
          <w:sz w:val="24"/>
        </w:rPr>
      </w:pPr>
      <w:r>
        <w:rPr>
          <w:rFonts w:hint="eastAsia" w:ascii="宋体" w:hAnsi="宋体"/>
          <w:sz w:val="24"/>
        </w:rPr>
        <w:t xml:space="preserve">2、投标供应商为项目顺利实施应采取的合理有效的措施，其费用须计入报价，结算时不予调整。</w:t>
      </w:r>
      <w:r>
        <w:rPr>
          <w:rFonts w:hint="eastAsia" w:ascii="宋体" w:hAnsi="宋体"/>
          <w:sz w:val="24"/>
        </w:rPr>
      </w:r>
      <w:r/>
    </w:p>
    <w:p>
      <w:pPr>
        <w:pStyle w:val="761"/>
        <w:ind w:firstLine="480"/>
        <w:rPr>
          <w:rFonts w:hint="eastAsia" w:ascii="宋体" w:hAnsi="宋体"/>
          <w:sz w:val="24"/>
        </w:rPr>
      </w:pPr>
      <w:r>
        <w:rPr>
          <w:rFonts w:hint="eastAsia" w:ascii="宋体" w:hAnsi="宋体"/>
          <w:sz w:val="24"/>
        </w:rPr>
        <w:t xml:space="preserve">3、清单中如涉及需要二次深化设计的内容，投标供应商应在满足规范要求下进行设计深化、方案编制，并经采购人、监理、设计单位同意方可实施。其所有费用（含深化设计费用）须计入报价。</w:t>
      </w:r>
      <w:r>
        <w:rPr>
          <w:rFonts w:hint="eastAsia" w:ascii="宋体" w:hAnsi="宋体"/>
          <w:sz w:val="24"/>
        </w:rPr>
      </w:r>
      <w:r/>
    </w:p>
    <w:p>
      <w:pPr>
        <w:pStyle w:val="761"/>
        <w:ind w:firstLine="480"/>
        <w:rPr>
          <w:rFonts w:hint="eastAsia" w:ascii="宋体" w:hAnsi="宋体"/>
          <w:sz w:val="24"/>
        </w:rPr>
      </w:pPr>
      <w:r>
        <w:rPr>
          <w:rFonts w:hint="eastAsia" w:ascii="宋体" w:hAnsi="宋体"/>
          <w:sz w:val="24"/>
        </w:rPr>
        <w:t xml:space="preserve">4、投标供应商须对清单各条目进行完整性报价，综合单价为完成各清单项目所有内容的费用（包含但不限于项目特征描述的工艺、做法）。</w:t>
      </w:r>
      <w:r>
        <w:rPr>
          <w:rFonts w:hint="eastAsia" w:ascii="宋体" w:hAnsi="宋体"/>
          <w:sz w:val="24"/>
        </w:rPr>
      </w:r>
      <w:r/>
    </w:p>
    <w:p>
      <w:pPr>
        <w:pStyle w:val="761"/>
        <w:ind w:firstLine="480"/>
        <w:rPr>
          <w:rFonts w:hint="eastAsia" w:ascii="宋体" w:hAnsi="宋体"/>
          <w:sz w:val="24"/>
        </w:rPr>
      </w:pPr>
      <w:r>
        <w:rPr>
          <w:rFonts w:hint="eastAsia" w:ascii="宋体" w:hAnsi="宋体"/>
          <w:sz w:val="24"/>
        </w:rPr>
        <w:t xml:space="preserve">5、工程量清单报价应包括完成磋商文件规定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采购人在磋商文件中的要求而发生的费用。</w:t>
      </w:r>
      <w:r>
        <w:rPr>
          <w:rFonts w:hint="eastAsia" w:ascii="宋体" w:hAnsi="宋体"/>
          <w:sz w:val="24"/>
        </w:rPr>
      </w:r>
      <w:r/>
    </w:p>
    <w:p>
      <w:pPr>
        <w:pStyle w:val="761"/>
        <w:ind w:firstLine="480"/>
        <w:rPr>
          <w:rFonts w:hint="eastAsia" w:ascii="宋体" w:hAnsi="宋体"/>
          <w:sz w:val="24"/>
        </w:rPr>
      </w:pPr>
      <w:r>
        <w:rPr>
          <w:rFonts w:hint="eastAsia" w:ascii="宋体" w:hAnsi="宋体"/>
          <w:sz w:val="24"/>
        </w:rPr>
        <w:t xml:space="preserve">6、投标供应商在填写工程量清单的每一项综合单价和合价时均应结合磋商文件、技术规范、业主要求和现场踏勘情况，谨慎仔细进行报价。</w:t>
      </w:r>
      <w:r>
        <w:rPr>
          <w:rFonts w:hint="eastAsia" w:ascii="宋体" w:hAnsi="宋体"/>
          <w:sz w:val="24"/>
        </w:rPr>
      </w:r>
      <w:r/>
    </w:p>
    <w:p>
      <w:pPr>
        <w:pStyle w:val="761"/>
        <w:ind w:firstLine="480"/>
        <w:rPr>
          <w:rFonts w:hint="eastAsia" w:ascii="宋体" w:hAnsi="宋体"/>
          <w:sz w:val="24"/>
        </w:rPr>
      </w:pPr>
      <w:r>
        <w:rPr>
          <w:rFonts w:hint="eastAsia" w:ascii="宋体" w:hAnsi="宋体"/>
          <w:sz w:val="24"/>
        </w:rPr>
        <w:t xml:space="preserve">7、因避免工程质量通病而采取的施工做法及施工措施须考虑并计入报价。</w:t>
      </w:r>
      <w:r>
        <w:rPr>
          <w:rFonts w:hint="eastAsia" w:ascii="宋体" w:hAnsi="宋体"/>
          <w:sz w:val="24"/>
        </w:rPr>
      </w:r>
      <w:r/>
    </w:p>
    <w:p>
      <w:pPr>
        <w:pStyle w:val="761"/>
        <w:ind w:firstLine="480"/>
        <w:rPr>
          <w:rFonts w:hint="eastAsia" w:ascii="宋体" w:hAnsi="宋体"/>
          <w:sz w:val="24"/>
        </w:rPr>
      </w:pPr>
      <w:r>
        <w:rPr>
          <w:rFonts w:hint="eastAsia" w:ascii="宋体" w:hAnsi="宋体"/>
          <w:sz w:val="24"/>
        </w:rPr>
        <w:t xml:space="preserve">8、本工程不可竞争费费率详见工程量清单，环境保护税暂按0.1%计取，结算应以相关管理部门出具的正式票据按实结算。</w:t>
      </w:r>
      <w:r>
        <w:rPr>
          <w:rFonts w:hint="eastAsia" w:ascii="宋体" w:hAnsi="宋体"/>
          <w:sz w:val="24"/>
        </w:rPr>
      </w:r>
      <w:r/>
    </w:p>
    <w:p>
      <w:pPr>
        <w:pStyle w:val="761"/>
        <w:ind w:firstLine="480"/>
        <w:rPr>
          <w:rFonts w:ascii="宋体" w:hAnsi="宋体"/>
          <w:sz w:val="24"/>
        </w:rPr>
      </w:pPr>
      <w:r>
        <w:rPr>
          <w:rFonts w:hint="eastAsia" w:ascii="宋体" w:hAnsi="宋体"/>
          <w:sz w:val="24"/>
        </w:rPr>
        <w:t xml:space="preserve">9、市容、环保（含夜间施工）、街道、交警、派出所和附近居民协调的一切费用一并计入报价。施工垃圾外运由承包方自理，包含所有相关费用。</w:t>
      </w:r>
      <w:r>
        <w:rPr>
          <w:rFonts w:ascii="宋体" w:hAnsi="宋体"/>
          <w:sz w:val="24"/>
        </w:rPr>
      </w:r>
      <w:r/>
    </w:p>
    <w:p>
      <w:pPr>
        <w:pStyle w:val="761"/>
        <w:ind w:firstLine="480"/>
        <w:rPr>
          <w:rFonts w:ascii="宋体" w:hAnsi="宋体"/>
          <w:sz w:val="24"/>
        </w:rPr>
      </w:pPr>
      <w:r>
        <w:rPr>
          <w:rFonts w:hint="eastAsia" w:ascii="宋体" w:hAnsi="宋体"/>
          <w:sz w:val="24"/>
        </w:rPr>
        <w:t xml:space="preserve">10、投标供应商必须就现有政府行政管理部门的有关政府性要求综合考虑可能产生的相关费用，如社会活动、防洪防汛防灾、环境整治、公共安全治理、扬尘管控等引起的停工、窝工、机械停滞费、降效等损失和费用增加等，除发包人认为可以顺延工期的情况外，将不再另行顺延工期，且不做任何费用补偿和费用调整；若政府出台新文件的执行新文件内容。</w:t>
      </w:r>
      <w:r>
        <w:rPr>
          <w:rFonts w:ascii="宋体" w:hAnsi="宋体"/>
          <w:sz w:val="24"/>
        </w:rPr>
      </w:r>
      <w:r/>
    </w:p>
    <w:p>
      <w:pPr>
        <w:pStyle w:val="761"/>
        <w:ind w:firstLine="480"/>
        <w:tabs>
          <w:tab w:val="left" w:pos="720" w:leader="none"/>
        </w:tabs>
        <w:rPr>
          <w:rFonts w:hint="eastAsia" w:ascii="宋体" w:hAnsi="宋体"/>
          <w:sz w:val="24"/>
        </w:rPr>
      </w:pPr>
      <w:r>
        <w:rPr>
          <w:rFonts w:hint="eastAsia" w:ascii="宋体" w:hAnsi="宋体"/>
          <w:sz w:val="24"/>
        </w:rPr>
        <w:t xml:space="preserve">11、对采购人所列的措施项目，投标供应商可根据工程实际与施工组织设计进行增补，但不应更改采购人已列措施项目。结算时，除工程变更引起施工方案改变外，承包人不得以招标工程措施项目清单缺项为由要求新增措施项目。措施费投标供应商须全面考虑，除磋商文件中另有规定外，如有漏项，按投标供应商让利考虑。</w:t>
      </w:r>
      <w:r>
        <w:rPr>
          <w:rFonts w:hint="eastAsia" w:ascii="宋体" w:hAnsi="宋体"/>
          <w:sz w:val="24"/>
        </w:rPr>
      </w:r>
      <w:r/>
    </w:p>
    <w:p>
      <w:pPr>
        <w:pStyle w:val="761"/>
        <w:ind w:firstLine="480"/>
        <w:tabs>
          <w:tab w:val="left" w:pos="720" w:leader="none"/>
        </w:tabs>
        <w:rPr>
          <w:rFonts w:hint="eastAsia" w:ascii="宋体" w:hAnsi="宋体"/>
          <w:sz w:val="24"/>
        </w:rPr>
      </w:pPr>
      <w:r>
        <w:rPr>
          <w:rFonts w:hint="eastAsia" w:ascii="宋体" w:hAnsi="宋体"/>
          <w:sz w:val="24"/>
        </w:rPr>
        <w:t xml:space="preserve">12、对于项目所在地采取的一些限制施工措施要求或提高施工措施要求所增加的费用，请投标供应商在报价中充分考虑，结算时不得增加与此有关的费用。</w:t>
      </w:r>
      <w:r>
        <w:rPr>
          <w:rFonts w:hint="eastAsia" w:ascii="宋体" w:hAnsi="宋体"/>
          <w:sz w:val="24"/>
        </w:rPr>
      </w:r>
      <w:r/>
    </w:p>
    <w:p>
      <w:pPr>
        <w:pStyle w:val="840"/>
        <w:ind w:firstLine="480"/>
        <w:spacing w:before="0" w:beforeAutospacing="0" w:after="0" w:afterAutospacing="0"/>
        <w:rPr>
          <w:rFonts w:hint="eastAsia"/>
        </w:rPr>
      </w:pPr>
      <w:r>
        <w:rPr>
          <w:rFonts w:hint="eastAsia"/>
        </w:rPr>
        <w:t xml:space="preserve">13、如有需拆除的项目，拆除工程施工过程中要小心施工，如有因施工不当导致材料破损，需重新修复，费用不再另计。</w:t>
      </w:r>
      <w:r>
        <w:rPr>
          <w:rFonts w:hint="eastAsia"/>
        </w:rPr>
      </w:r>
      <w:r/>
    </w:p>
    <w:p>
      <w:pPr>
        <w:pStyle w:val="761"/>
        <w:ind w:firstLine="420"/>
        <w:tabs>
          <w:tab w:val="left" w:pos="720" w:leader="none"/>
        </w:tabs>
        <w:rPr>
          <w:rFonts w:hint="eastAsia" w:ascii="宋体" w:hAnsi="宋体"/>
          <w:szCs w:val="21"/>
        </w:rPr>
      </w:pPr>
      <w:r>
        <w:rPr>
          <w:rFonts w:hint="eastAsia" w:ascii="宋体" w:hAnsi="宋体"/>
          <w:szCs w:val="21"/>
        </w:rPr>
      </w:r>
      <w:r/>
    </w:p>
    <w:p>
      <w:pPr>
        <w:pStyle w:val="761"/>
        <w:rPr>
          <w:rFonts w:hint="eastAsia" w:ascii="宋体" w:hAnsi="宋体" w:cs="宋体"/>
          <w:sz w:val="24"/>
          <w:szCs w:val="24"/>
        </w:rPr>
      </w:pPr>
      <w:r>
        <w:rPr>
          <w:rFonts w:hint="eastAsia" w:ascii="宋体" w:hAnsi="宋体" w:cs="宋体"/>
          <w:sz w:val="24"/>
          <w:szCs w:val="24"/>
        </w:rPr>
      </w:r>
      <w:r/>
    </w:p>
    <w:p>
      <w:pPr>
        <w:pStyle w:val="761"/>
        <w:ind w:firstLine="482"/>
        <w:jc w:val="left"/>
        <w:rPr>
          <w:rFonts w:hint="eastAsia" w:ascii="宋体" w:hAnsi="宋体"/>
          <w:b/>
          <w:bCs/>
          <w:sz w:val="24"/>
          <w:szCs w:val="24"/>
        </w:rPr>
      </w:pPr>
      <w:r>
        <w:rPr>
          <w:rFonts w:hint="eastAsia" w:ascii="宋体" w:hAnsi="宋体"/>
          <w:b/>
          <w:bCs/>
          <w:sz w:val="24"/>
          <w:szCs w:val="24"/>
        </w:rPr>
        <w:t xml:space="preserve">八、主材清单一览表：</w:t>
      </w:r>
      <w:r>
        <w:rPr>
          <w:rFonts w:hint="eastAsia" w:ascii="宋体" w:hAnsi="宋体"/>
          <w:b/>
          <w:bCs/>
          <w:sz w:val="24"/>
          <w:szCs w:val="24"/>
        </w:rPr>
      </w:r>
      <w:r/>
    </w:p>
    <w:p>
      <w:pPr>
        <w:pStyle w:val="761"/>
        <w:ind w:firstLine="480"/>
        <w:rPr>
          <w:rFonts w:ascii="宋体" w:hAnsi="宋体" w:cs="宋体"/>
          <w:sz w:val="24"/>
          <w:szCs w:val="24"/>
        </w:rPr>
      </w:pPr>
      <w:r>
        <w:rPr>
          <w:rFonts w:ascii="宋体" w:hAnsi="宋体" w:cs="宋体"/>
          <w:sz w:val="24"/>
          <w:szCs w:val="24"/>
        </w:rPr>
        <w:t xml:space="preserve">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w:t>
      </w:r>
      <w:r>
        <w:rPr>
          <w:rFonts w:ascii="宋体" w:hAnsi="宋体" w:cs="宋体"/>
          <w:sz w:val="24"/>
          <w:szCs w:val="24"/>
        </w:rPr>
      </w:r>
      <w:r/>
    </w:p>
    <w:p>
      <w:pPr>
        <w:pStyle w:val="761"/>
        <w:ind w:firstLine="482"/>
        <w:rPr>
          <w:rFonts w:ascii="宋体" w:hAnsi="宋体" w:cs="宋体"/>
          <w:b/>
          <w:bCs/>
          <w:sz w:val="24"/>
          <w:szCs w:val="24"/>
        </w:rPr>
      </w:pPr>
      <w:r>
        <w:rPr>
          <w:rFonts w:ascii="宋体" w:hAnsi="宋体" w:cs="宋体"/>
          <w:b/>
          <w:bCs/>
          <w:sz w:val="24"/>
          <w:szCs w:val="24"/>
        </w:rPr>
        <w:t xml:space="preserve">投标时需明确品牌响应情况。</w:t>
      </w:r>
      <w:r>
        <w:rPr>
          <w:rFonts w:ascii="宋体" w:hAnsi="宋体" w:cs="宋体"/>
          <w:b/>
          <w:bCs/>
          <w:sz w:val="24"/>
          <w:szCs w:val="24"/>
        </w:rPr>
      </w:r>
      <w:r/>
    </w:p>
    <w:p>
      <w:pPr>
        <w:pStyle w:val="761"/>
        <w:ind w:firstLine="480"/>
        <w:rPr>
          <w:rFonts w:hint="eastAsia" w:ascii="宋体" w:hAnsi="宋体"/>
          <w:sz w:val="24"/>
          <w:szCs w:val="24"/>
        </w:rPr>
      </w:pPr>
      <w:r>
        <w:rPr>
          <w:rFonts w:hint="eastAsia" w:ascii="宋体" w:hAnsi="宋体"/>
          <w:sz w:val="24"/>
          <w:szCs w:val="24"/>
        </w:rPr>
        <w:t xml:space="preserve">在施工过程中采购人有权对供应商进场材料进行随机抽检</w:t>
      </w:r>
      <w:r>
        <w:rPr>
          <w:rFonts w:hint="eastAsia" w:ascii="宋体" w:hAnsi="宋体"/>
          <w:b/>
          <w:bCs/>
          <w:sz w:val="24"/>
          <w:szCs w:val="24"/>
          <w:u w:val="single"/>
        </w:rPr>
        <w:t xml:space="preserve">。</w:t>
      </w:r>
      <w:r>
        <w:rPr>
          <w:rFonts w:hint="eastAsia" w:ascii="宋体" w:hAnsi="宋体"/>
          <w:sz w:val="24"/>
          <w:szCs w:val="24"/>
        </w:rPr>
        <w:t xml:space="preserve">若进场材料检测不合格达到两次，采购人将立即终止合同并保留追究供应商责任的权利。</w:t>
      </w:r>
      <w:r>
        <w:rPr>
          <w:rFonts w:hint="eastAsia" w:ascii="宋体" w:hAnsi="宋体"/>
          <w:sz w:val="24"/>
          <w:szCs w:val="24"/>
        </w:rPr>
      </w:r>
      <w:r/>
    </w:p>
    <w:p>
      <w:pPr>
        <w:pStyle w:val="761"/>
        <w:ind w:firstLine="482"/>
        <w:rPr>
          <w:rFonts w:hint="eastAsia" w:ascii="宋体" w:hAnsi="宋体" w:cs="宋体"/>
          <w:b/>
          <w:bCs/>
          <w:sz w:val="24"/>
          <w:szCs w:val="24"/>
        </w:rPr>
      </w:pPr>
      <w:r>
        <w:rPr>
          <w:rFonts w:ascii="宋体" w:hAnsi="宋体" w:cs="宋体"/>
          <w:b/>
          <w:bCs/>
          <w:sz w:val="24"/>
          <w:szCs w:val="24"/>
        </w:rPr>
        <w:t xml:space="preserve">推荐品牌表如下：</w:t>
      </w:r>
      <w:r>
        <w:rPr>
          <w:rFonts w:hint="eastAsia" w:ascii="宋体" w:hAnsi="宋体" w:cs="宋体"/>
          <w:b/>
          <w:bCs/>
          <w:sz w:val="24"/>
          <w:szCs w:val="24"/>
        </w:rPr>
      </w:r>
      <w:r/>
    </w:p>
    <w:p>
      <w:pPr>
        <w:pStyle w:val="840"/>
        <w:ind w:firstLine="480"/>
        <w:spacing w:before="0" w:beforeAutospacing="0" w:after="0" w:afterAutospacing="0"/>
        <w:rPr>
          <w:b/>
          <w:bCs/>
          <w:u w:val="single"/>
        </w:rPr>
      </w:pPr>
      <w:r>
        <mc:AlternateContent>
          <mc:Choice Requires="wpg">
            <w:drawing>
              <wp:inline xmlns:wp="http://schemas.openxmlformats.org/drawingml/2006/wordprocessingDrawing" distT="0" distB="0" distL="0" distR="0">
                <wp:extent cx="5354485" cy="594874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354485" cy="59487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1.6pt;height:468.4pt;mso-wrap-distance-left:0.0pt;mso-wrap-distance-top:0.0pt;mso-wrap-distance-right:0.0pt;mso-wrap-distance-bottom:0.0pt;" stroked="f">
                <v:path textboxrect="0,0,0,0"/>
                <v:imagedata r:id="rId14" o:title=""/>
              </v:shape>
            </w:pict>
          </mc:Fallback>
        </mc:AlternateContent>
      </w:r>
      <w:r>
        <w:rPr>
          <w:b/>
          <w:bCs/>
          <w:u w:val="single"/>
        </w:rPr>
      </w:r>
      <w:r/>
    </w:p>
    <w:p>
      <w:pPr>
        <w:pStyle w:val="761"/>
        <w:ind w:firstLine="480"/>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761"/>
        <w:ind w:firstLine="480"/>
        <w:rPr>
          <w:rFonts w:ascii="宋体" w:hAnsi="宋体" w:cs="宋体"/>
          <w:sz w:val="24"/>
        </w:rPr>
      </w:pPr>
      <w:r>
        <w:rPr>
          <w:rFonts w:hint="eastAsia" w:ascii="宋体" w:hAnsi="宋体" w:cs="宋体"/>
          <w:sz w:val="24"/>
        </w:rPr>
        <w:t xml:space="preserve">（1）上述表中的所有材料均为一级品（或甲等品）。</w:t>
      </w:r>
      <w:r>
        <w:rPr>
          <w:rFonts w:ascii="宋体" w:hAnsi="宋体" w:cs="宋体"/>
          <w:sz w:val="24"/>
        </w:rPr>
      </w:r>
      <w:r/>
    </w:p>
    <w:p>
      <w:pPr>
        <w:pStyle w:val="761"/>
        <w:ind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投标供应商报价时应备注品牌及型号，如投标供应商未报品牌及型号，由业主方指定品牌及型号，结算时不调整。 </w:t>
      </w:r>
      <w:r>
        <w:rPr>
          <w:rFonts w:ascii="宋体" w:hAnsi="宋体" w:cs="宋体"/>
          <w:sz w:val="24"/>
        </w:rPr>
      </w:r>
      <w:r/>
    </w:p>
    <w:p>
      <w:pPr>
        <w:pStyle w:val="761"/>
        <w:ind w:firstLine="480"/>
        <w:rPr>
          <w:rFonts w:ascii="宋体" w:hAnsi="宋体" w:cs="宋体"/>
          <w:sz w:val="24"/>
        </w:rPr>
      </w:pPr>
      <w:r>
        <w:rPr>
          <w:rFonts w:hint="eastAsia" w:ascii="宋体" w:hAnsi="宋体" w:cs="宋体"/>
          <w:sz w:val="24"/>
        </w:rPr>
        <w:t xml:space="preserve">（3）采购人保留重新确定上述表中的所有材料的采购方式，可采用甲供或甲控乙购方式。中标人必须无条件服从采购人对上述材料所确定的采购方式。</w:t>
      </w:r>
      <w:r>
        <w:rPr>
          <w:rFonts w:ascii="宋体" w:hAnsi="宋体" w:cs="宋体"/>
          <w:sz w:val="24"/>
        </w:rPr>
      </w:r>
      <w:r/>
    </w:p>
    <w:p>
      <w:pPr>
        <w:pStyle w:val="761"/>
        <w:ind w:firstLine="480"/>
        <w:rPr>
          <w:rFonts w:ascii="宋体" w:hAnsi="宋体" w:cs="宋体"/>
          <w:sz w:val="24"/>
        </w:rPr>
      </w:pPr>
      <w:r>
        <w:rPr>
          <w:rFonts w:hint="eastAsia" w:ascii="宋体" w:hAnsi="宋体" w:cs="宋体"/>
          <w:sz w:val="24"/>
        </w:rPr>
        <w:t xml:space="preserve">（4）采用甲控乙购方式采购的材料，由采购人负责设备材料品牌、规格、型号、技术标准的确定。中标人负责按采购人确认的设备材料价格与确定的供应商签订材料供货合同并组织采购，并按设备材料供应合同约定的付款方式向供货商支付设备材料款，对设备材料的质量负责。如中标人不按时与供货商签订合同，采购人将直接与供货商签订合同，支付材料款，不计材料综合费用，并且中标人仍承担材料的相应责任。</w:t>
      </w:r>
      <w:r>
        <w:rPr>
          <w:rFonts w:ascii="宋体" w:hAnsi="宋体" w:cs="宋体"/>
          <w:sz w:val="24"/>
        </w:rPr>
      </w:r>
      <w:r/>
    </w:p>
    <w:p>
      <w:pPr>
        <w:pStyle w:val="761"/>
        <w:ind w:firstLine="480"/>
        <w:rPr>
          <w:rFonts w:ascii="宋体" w:hAnsi="宋体" w:cs="宋体"/>
          <w:sz w:val="24"/>
        </w:rPr>
      </w:pPr>
      <w:r>
        <w:rPr>
          <w:rFonts w:hint="eastAsia" w:ascii="宋体" w:hAnsi="宋体" w:cs="宋体"/>
          <w:sz w:val="24"/>
        </w:rPr>
        <w:t xml:space="preserve">采购人反对盲目压价，各投标供应商应根据工程实际情况和本企业经营管理水平，并充分考虑到合同实施期间的市场风险，确定合理的综合单价。</w:t>
      </w:r>
      <w:r>
        <w:rPr>
          <w:rFonts w:ascii="宋体" w:hAnsi="宋体" w:cs="宋体"/>
          <w:sz w:val="24"/>
        </w:rPr>
      </w:r>
      <w:r/>
    </w:p>
    <w:p>
      <w:pPr>
        <w:pStyle w:val="761"/>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）本工程现有设计方案还需依据现场实际需求及情况深化或局部调整，投标供应商须充分理解并在投标报价中考虑，非发包人确认增加的费用，结算时均不再增加。</w:t>
      </w:r>
      <w:r>
        <w:rPr>
          <w:rFonts w:ascii="宋体" w:hAnsi="宋体" w:cs="宋体"/>
          <w:sz w:val="24"/>
        </w:rPr>
      </w:r>
      <w:r/>
    </w:p>
    <w:p>
      <w:pPr>
        <w:pStyle w:val="761"/>
        <w:ind w:firstLine="480"/>
        <w:rPr>
          <w:rFonts w:ascii="宋体" w:hAnsi="宋体" w:cs="宋体"/>
          <w:sz w:val="24"/>
        </w:rPr>
      </w:pPr>
      <w:r>
        <w:rPr>
          <w:rFonts w:hint="eastAsia" w:ascii="宋体" w:hAnsi="宋体" w:cs="宋体"/>
          <w:sz w:val="24"/>
        </w:rPr>
        <w:t xml:space="preserve">（6）本工程要求投标供应商必须到施工现场进行踏勘，以充分了解工地位置、周边环境、道路、储存空间、装卸限制、施工接水接电及任何其他足以影响承包价的情况，并对保护环境、道路及施工期间保证周围道路通畅、人身安全等采取详细措施，费用计入报价，施工期间中标方不得提出增加此类费用的要求。</w:t>
      </w:r>
      <w:r>
        <w:rPr>
          <w:rFonts w:ascii="宋体" w:hAnsi="宋体" w:cs="宋体"/>
          <w:sz w:val="24"/>
        </w:rPr>
      </w:r>
      <w:r/>
    </w:p>
    <w:p>
      <w:pPr>
        <w:pStyle w:val="761"/>
        <w:ind w:firstLine="480"/>
        <w:rPr>
          <w:rFonts w:ascii="宋体" w:hAnsi="宋体" w:cs="宋体"/>
          <w:sz w:val="24"/>
        </w:rPr>
      </w:pPr>
      <w:r>
        <w:rPr>
          <w:rFonts w:hint="eastAsia" w:ascii="宋体" w:hAnsi="宋体" w:cs="宋体"/>
          <w:sz w:val="24"/>
        </w:rPr>
        <w:t xml:space="preserve">（7）安全工作由中标方负责。中标方要充分考虑本工程现场的特点，做好主要通道、出入口的安全防护工作、安全防盗工作。所有防护设施等要一并计入报价。</w:t>
      </w:r>
      <w:r>
        <w:rPr>
          <w:rFonts w:ascii="宋体" w:hAnsi="宋体" w:cs="宋体"/>
          <w:sz w:val="24"/>
        </w:rPr>
      </w:r>
      <w:r/>
    </w:p>
    <w:p>
      <w:pPr>
        <w:pStyle w:val="761"/>
        <w:ind w:firstLine="480"/>
        <w:rPr>
          <w:rFonts w:ascii="宋体" w:hAnsi="宋体" w:cs="宋体"/>
          <w:sz w:val="24"/>
        </w:rPr>
      </w:pPr>
      <w:r>
        <w:rPr>
          <w:rFonts w:hint="eastAsia" w:ascii="宋体" w:hAnsi="宋体" w:cs="宋体"/>
          <w:sz w:val="24"/>
        </w:rPr>
        <w:t xml:space="preserve">（8）渣土费、市容、环保（含夜间施工）、街道、交警、派出所和附近居民协调的一切费用一并计入报价。</w:t>
      </w:r>
      <w:r>
        <w:rPr>
          <w:rFonts w:ascii="宋体" w:hAnsi="宋体" w:cs="宋体"/>
          <w:sz w:val="24"/>
        </w:rPr>
        <w:t xml:space="preserve"> </w:t>
      </w:r>
      <w:r>
        <w:rPr>
          <w:rFonts w:ascii="宋体" w:hAnsi="宋体" w:cs="宋体"/>
          <w:sz w:val="24"/>
        </w:rPr>
      </w:r>
      <w:r/>
    </w:p>
    <w:p>
      <w:pPr>
        <w:pStyle w:val="761"/>
        <w:ind w:firstLine="480"/>
        <w:rPr>
          <w:rFonts w:ascii="宋体" w:hAnsi="宋体" w:cs="宋体"/>
          <w:sz w:val="24"/>
        </w:rPr>
      </w:pPr>
      <w:r>
        <w:rPr>
          <w:rFonts w:hint="eastAsia" w:ascii="宋体" w:hAnsi="宋体" w:cs="宋体"/>
          <w:sz w:val="24"/>
        </w:rPr>
        <w:t xml:space="preserve">（9）</w:t>
      </w:r>
      <w:r>
        <w:rPr>
          <w:rFonts w:ascii="宋体" w:hAnsi="宋体" w:cs="宋体"/>
          <w:sz w:val="24"/>
        </w:rPr>
        <w:t xml:space="preserve">本项目</w:t>
      </w:r>
      <w:r>
        <w:rPr>
          <w:rFonts w:hint="eastAsia" w:ascii="宋体" w:hAnsi="宋体" w:cs="宋体"/>
          <w:sz w:val="24"/>
        </w:rPr>
        <w:t xml:space="preserve">采购人</w:t>
      </w:r>
      <w:r>
        <w:rPr>
          <w:rFonts w:ascii="宋体" w:hAnsi="宋体" w:cs="宋体"/>
          <w:sz w:val="24"/>
        </w:rPr>
        <w:t xml:space="preserve">将随机指定三个</w:t>
      </w:r>
      <w:r>
        <w:rPr>
          <w:rFonts w:hint="eastAsia" w:ascii="宋体" w:hAnsi="宋体" w:cs="宋体"/>
          <w:sz w:val="24"/>
        </w:rPr>
        <w:t xml:space="preserve">房间</w:t>
      </w:r>
      <w:r>
        <w:rPr>
          <w:rFonts w:ascii="宋体" w:hAnsi="宋体" w:cs="宋体"/>
          <w:sz w:val="24"/>
        </w:rPr>
        <w:t xml:space="preserve">进行环保检测，检测须在满足规范条件及要求的情况下进行，委托有资质的单位进行检测</w:t>
      </w:r>
      <w:r>
        <w:rPr>
          <w:rFonts w:hint="eastAsia" w:ascii="宋体" w:hAnsi="宋体" w:cs="宋体"/>
          <w:sz w:val="24"/>
        </w:rPr>
        <w:t xml:space="preserve">（检测单位由中标人委托，须经采购人认可）</w:t>
      </w:r>
      <w:r>
        <w:rPr>
          <w:rFonts w:ascii="宋体" w:hAnsi="宋体" w:cs="宋体"/>
          <w:sz w:val="24"/>
        </w:rPr>
        <w:t xml:space="preserve">，此部分费用包含在投标报价中，结算时不调整。</w:t>
      </w:r>
      <w:r>
        <w:rPr>
          <w:rFonts w:ascii="宋体" w:hAnsi="宋体" w:cs="宋体"/>
          <w:sz w:val="24"/>
        </w:rPr>
      </w:r>
      <w:r/>
    </w:p>
    <w:p>
      <w:pPr>
        <w:pStyle w:val="840"/>
        <w:ind w:firstLine="482"/>
        <w:spacing w:before="0" w:beforeAutospacing="0" w:after="0" w:afterAutospacing="0"/>
        <w:rPr>
          <w:rFonts w:hint="eastAsia"/>
          <w:b/>
          <w:bCs/>
          <w:u w:val="single"/>
        </w:rPr>
      </w:pPr>
      <w:r>
        <w:rPr>
          <w:rFonts w:hint="eastAsia"/>
          <w:b/>
          <w:bCs/>
          <w:u w:val="single"/>
        </w:rPr>
      </w:r>
      <w:r/>
    </w:p>
    <w:p>
      <w:pPr>
        <w:pStyle w:val="761"/>
        <w:ind w:firstLine="482"/>
        <w:rPr>
          <w:rFonts w:ascii="宋体" w:hAnsi="宋体"/>
          <w:sz w:val="24"/>
          <w:szCs w:val="24"/>
        </w:rPr>
      </w:pPr>
      <w:r>
        <w:rPr>
          <w:rFonts w:ascii="宋体" w:hAnsi="宋体" w:cs="宋体"/>
          <w:b/>
          <w:bCs/>
          <w:sz w:val="24"/>
          <w:szCs w:val="24"/>
        </w:rPr>
        <w:t xml:space="preserve">九、项目工期</w:t>
      </w:r>
      <w:r>
        <w:rPr>
          <w:rFonts w:ascii="宋体" w:hAnsi="宋体"/>
          <w:sz w:val="24"/>
          <w:szCs w:val="24"/>
        </w:rPr>
      </w:r>
      <w:r/>
    </w:p>
    <w:p>
      <w:pPr>
        <w:pStyle w:val="761"/>
        <w:ind w:firstLine="480"/>
        <w:jc w:val="left"/>
        <w:rPr>
          <w:rFonts w:hint="eastAsia" w:ascii="宋体" w:hAnsi="宋体"/>
          <w:sz w:val="24"/>
          <w:szCs w:val="24"/>
        </w:rPr>
      </w:pPr>
      <w:r>
        <w:rPr>
          <w:rFonts w:hint="eastAsia"/>
          <w:sz w:val="24"/>
        </w:rPr>
        <w:t xml:space="preserve">合同签订后6个月内完成</w:t>
      </w:r>
      <w:r>
        <w:rPr>
          <w:rFonts w:hint="eastAsia" w:ascii="宋体" w:hAnsi="宋体"/>
          <w:sz w:val="24"/>
          <w:szCs w:val="24"/>
        </w:rPr>
      </w:r>
      <w:r/>
    </w:p>
    <w:p>
      <w:pPr>
        <w:pStyle w:val="761"/>
        <w:ind w:firstLine="480"/>
        <w:jc w:val="left"/>
        <w:rPr>
          <w:rFonts w:hint="eastAsia" w:ascii="宋体" w:hAnsi="宋体"/>
          <w:sz w:val="24"/>
          <w:szCs w:val="24"/>
        </w:rPr>
      </w:pPr>
      <w:r>
        <w:rPr>
          <w:rFonts w:hint="eastAsia" w:ascii="宋体" w:hAnsi="宋体"/>
          <w:sz w:val="24"/>
          <w:szCs w:val="24"/>
        </w:rPr>
      </w:r>
      <w:r/>
    </w:p>
    <w:p>
      <w:pPr>
        <w:pStyle w:val="761"/>
        <w:ind w:firstLine="482"/>
        <w:rPr>
          <w:rFonts w:ascii="宋体" w:hAnsi="宋体" w:cs="宋体"/>
          <w:b/>
          <w:bCs/>
          <w:sz w:val="24"/>
          <w:szCs w:val="24"/>
        </w:rPr>
      </w:pPr>
      <w:r>
        <w:rPr>
          <w:rFonts w:ascii="宋体" w:hAnsi="宋体" w:cs="宋体"/>
          <w:b/>
          <w:bCs/>
          <w:sz w:val="24"/>
          <w:szCs w:val="24"/>
        </w:rPr>
        <w:t xml:space="preserve">十、付款方式</w:t>
      </w:r>
      <w:r>
        <w:rPr>
          <w:rFonts w:ascii="宋体" w:hAnsi="宋体" w:cs="宋体"/>
          <w:b/>
          <w:bCs/>
          <w:sz w:val="24"/>
          <w:szCs w:val="24"/>
        </w:rPr>
      </w:r>
      <w:r/>
    </w:p>
    <w:p>
      <w:pPr>
        <w:pStyle w:val="761"/>
        <w:ind w:firstLine="480"/>
        <w:rPr>
          <w:rFonts w:hint="eastAsia" w:ascii="宋体" w:hAnsi="宋体" w:cs="微软雅黑"/>
          <w:sz w:val="24"/>
          <w:szCs w:val="24"/>
          <w:lang w:bidi="en-US"/>
        </w:rPr>
      </w:pPr>
      <w:r>
        <w:rPr>
          <w:rFonts w:hint="eastAsia" w:ascii="宋体" w:hAnsi="宋体" w:cs="微软雅黑"/>
          <w:sz w:val="24"/>
          <w:szCs w:val="24"/>
          <w:lang w:bidi="en-US"/>
        </w:rPr>
        <w:t xml:space="preserve">1、双方合格签订后，施工单位材料及人员进场并满足开工条件且工程进度完成50%，付至合同价的40 %，竣工验收合格付至合同价 70%；</w:t>
      </w:r>
      <w:r>
        <w:rPr>
          <w:rFonts w:hint="eastAsia" w:ascii="宋体" w:hAnsi="宋体" w:cs="微软雅黑"/>
          <w:sz w:val="24"/>
          <w:szCs w:val="24"/>
          <w:lang w:bidi="en-US"/>
        </w:rPr>
      </w:r>
      <w:r/>
    </w:p>
    <w:p>
      <w:pPr>
        <w:pStyle w:val="761"/>
        <w:ind w:firstLine="480"/>
        <w:rPr>
          <w:rFonts w:hint="eastAsia" w:ascii="宋体" w:hAnsi="宋体" w:cs="微软雅黑"/>
          <w:sz w:val="24"/>
          <w:szCs w:val="24"/>
          <w:lang w:bidi="en-US"/>
        </w:rPr>
      </w:pPr>
      <w:r>
        <w:rPr>
          <w:rFonts w:hint="eastAsia" w:ascii="宋体" w:hAnsi="宋体" w:cs="微软雅黑"/>
          <w:sz w:val="24"/>
          <w:szCs w:val="24"/>
          <w:lang w:bidi="en-US"/>
        </w:rPr>
        <w:t xml:space="preserve">2、工程竣工验收合格，并经审计后，甲方支付至工程审定价的97%。(工程项目最终结算价=经审计确认后的结算价(含签证、变更）)，余款质保期结束后支付。</w:t>
      </w:r>
      <w:r>
        <w:rPr>
          <w:rFonts w:hint="eastAsia" w:ascii="宋体" w:hAnsi="宋体" w:cs="微软雅黑"/>
          <w:sz w:val="24"/>
          <w:szCs w:val="24"/>
          <w:lang w:bidi="en-US"/>
        </w:rPr>
      </w:r>
      <w:r/>
    </w:p>
    <w:p>
      <w:pPr>
        <w:pStyle w:val="761"/>
        <w:ind w:firstLine="480"/>
        <w:rPr>
          <w:rFonts w:hint="eastAsia" w:ascii="宋体" w:hAnsi="宋体" w:cs="微软雅黑"/>
          <w:sz w:val="24"/>
          <w:szCs w:val="24"/>
          <w:lang w:bidi="en-US"/>
        </w:rPr>
      </w:pPr>
      <w:r>
        <w:rPr>
          <w:rFonts w:hint="eastAsia" w:ascii="宋体" w:hAnsi="宋体" w:cs="微软雅黑"/>
          <w:sz w:val="24"/>
          <w:szCs w:val="24"/>
          <w:lang w:bidi="en-US"/>
        </w:rPr>
        <w:t xml:space="preserve">3、如工程核减额超过工程送审价的5%，工程结算审计咨询费全部由乙方承担，如工程核减额不超过工程送审价的5%，工程结算审计咨询费全部由甲方承担。</w:t>
      </w:r>
      <w:r>
        <w:rPr>
          <w:rFonts w:hint="eastAsia" w:ascii="宋体" w:hAnsi="宋体" w:cs="微软雅黑"/>
          <w:sz w:val="24"/>
          <w:szCs w:val="24"/>
          <w:lang w:bidi="en-US"/>
        </w:rPr>
      </w:r>
      <w:r/>
    </w:p>
    <w:p>
      <w:pPr>
        <w:pStyle w:val="761"/>
        <w:ind w:firstLine="480"/>
        <w:rPr>
          <w:rFonts w:ascii="宋体" w:hAnsi="宋体" w:cs="微软雅黑"/>
          <w:sz w:val="24"/>
          <w:szCs w:val="24"/>
          <w:lang w:bidi="en-US"/>
        </w:rPr>
      </w:pPr>
      <w:r>
        <w:rPr>
          <w:rFonts w:hint="eastAsia" w:ascii="宋体" w:hAnsi="宋体" w:cs="微软雅黑"/>
          <w:sz w:val="24"/>
          <w:szCs w:val="24"/>
          <w:lang w:bidi="en-US"/>
        </w:rPr>
        <w:t xml:space="preserve">4、验收合格后开始计算质保期。</w:t>
      </w:r>
      <w:r>
        <w:rPr>
          <w:rFonts w:ascii="宋体" w:hAnsi="宋体" w:cs="微软雅黑"/>
          <w:sz w:val="24"/>
          <w:szCs w:val="24"/>
          <w:lang w:bidi="en-US"/>
        </w:rPr>
      </w:r>
      <w:r/>
    </w:p>
    <w:p>
      <w:pPr>
        <w:pStyle w:val="761"/>
        <w:ind w:firstLine="480"/>
        <w:rPr>
          <w:rFonts w:ascii="宋体" w:hAnsi="宋体" w:cs="微软雅黑"/>
          <w:sz w:val="24"/>
          <w:szCs w:val="24"/>
          <w:lang w:bidi="en-US"/>
        </w:rPr>
      </w:pPr>
      <w:r>
        <w:rPr>
          <w:rFonts w:ascii="宋体" w:hAnsi="宋体" w:cs="微软雅黑"/>
          <w:sz w:val="24"/>
          <w:szCs w:val="24"/>
          <w:lang w:bidi="en-US"/>
        </w:rPr>
      </w:r>
      <w:r/>
    </w:p>
    <w:p>
      <w:pPr>
        <w:pStyle w:val="761"/>
        <w:ind w:firstLine="482"/>
        <w:rPr>
          <w:rFonts w:ascii="宋体" w:hAnsi="宋体" w:cs="宋体"/>
          <w:b/>
          <w:bCs/>
          <w:sz w:val="24"/>
          <w:szCs w:val="24"/>
        </w:rPr>
      </w:pPr>
      <w:r>
        <w:rPr>
          <w:rFonts w:ascii="宋体" w:hAnsi="宋体" w:cs="宋体"/>
          <w:b/>
          <w:bCs/>
          <w:sz w:val="24"/>
          <w:szCs w:val="24"/>
        </w:rPr>
        <w:t xml:space="preserve">十</w:t>
      </w:r>
      <w:r>
        <w:rPr>
          <w:rFonts w:hint="eastAsia" w:ascii="宋体" w:hAnsi="宋体" w:cs="宋体"/>
          <w:b/>
          <w:bCs/>
          <w:sz w:val="24"/>
          <w:szCs w:val="24"/>
        </w:rPr>
        <w:t xml:space="preserve">一</w:t>
      </w:r>
      <w:r>
        <w:rPr>
          <w:rFonts w:ascii="宋体" w:hAnsi="宋体" w:cs="宋体"/>
          <w:b/>
          <w:bCs/>
          <w:sz w:val="24"/>
          <w:szCs w:val="24"/>
        </w:rPr>
        <w:t xml:space="preserve">、</w:t>
      </w:r>
      <w:r>
        <w:rPr>
          <w:rFonts w:hint="eastAsia" w:ascii="宋体" w:hAnsi="宋体" w:cs="宋体"/>
          <w:b/>
          <w:bCs/>
          <w:sz w:val="24"/>
          <w:szCs w:val="24"/>
        </w:rPr>
        <w:t xml:space="preserve">履约保证金</w:t>
      </w:r>
      <w:r>
        <w:rPr>
          <w:rFonts w:ascii="宋体" w:hAnsi="宋体" w:cs="宋体"/>
          <w:b/>
          <w:bCs/>
          <w:sz w:val="24"/>
          <w:szCs w:val="24"/>
        </w:rPr>
      </w:r>
      <w:r/>
    </w:p>
    <w:p>
      <w:pPr>
        <w:pStyle w:val="761"/>
        <w:ind w:firstLine="480"/>
        <w:rPr>
          <w:rFonts w:hint="eastAsia" w:ascii="宋体" w:hAnsi="宋体" w:cs="微软雅黑"/>
          <w:sz w:val="24"/>
          <w:szCs w:val="24"/>
          <w:lang w:bidi="en-US"/>
        </w:rPr>
      </w:pPr>
      <w:r>
        <w:rPr>
          <w:rFonts w:hint="eastAsia" w:ascii="宋体" w:hAnsi="宋体" w:cs="微软雅黑"/>
          <w:sz w:val="24"/>
          <w:szCs w:val="24"/>
          <w:lang w:bidi="en-US"/>
        </w:rPr>
        <w:t xml:space="preserve">1、合同签订后中标供应商向采购人支付合同总额1</w:t>
      </w:r>
      <w:r>
        <w:rPr>
          <w:rFonts w:ascii="宋体" w:hAnsi="宋体" w:cs="微软雅黑"/>
          <w:sz w:val="24"/>
          <w:szCs w:val="24"/>
          <w:lang w:bidi="en-US"/>
        </w:rPr>
        <w:t xml:space="preserve">0%</w:t>
      </w:r>
      <w:r>
        <w:rPr>
          <w:rFonts w:hint="eastAsia" w:ascii="宋体" w:hAnsi="宋体" w:cs="微软雅黑"/>
          <w:sz w:val="24"/>
          <w:szCs w:val="24"/>
          <w:lang w:bidi="en-US"/>
        </w:rPr>
        <w:t xml:space="preserve">的履约保证金</w:t>
      </w:r>
      <w:r>
        <w:rPr>
          <w:rFonts w:hint="eastAsia" w:ascii="宋体" w:hAnsi="宋体" w:cs="微软雅黑"/>
          <w:sz w:val="24"/>
          <w:szCs w:val="24"/>
          <w:lang w:bidi="en-US"/>
        </w:rPr>
      </w:r>
      <w:r/>
    </w:p>
    <w:p>
      <w:pPr>
        <w:pStyle w:val="761"/>
        <w:ind w:firstLine="480"/>
        <w:rPr>
          <w:rFonts w:hint="eastAsia" w:ascii="宋体" w:hAnsi="宋体" w:cs="微软雅黑"/>
          <w:sz w:val="24"/>
          <w:szCs w:val="24"/>
          <w:lang w:bidi="en-US"/>
        </w:rPr>
      </w:pPr>
      <w:r>
        <w:rPr>
          <w:rFonts w:ascii="宋体" w:hAnsi="宋体" w:cs="微软雅黑"/>
          <w:sz w:val="24"/>
          <w:szCs w:val="24"/>
          <w:lang w:bidi="en-US"/>
        </w:rPr>
        <w:t xml:space="preserve">2</w:t>
      </w:r>
      <w:r>
        <w:rPr>
          <w:rFonts w:hint="eastAsia" w:ascii="宋体" w:hAnsi="宋体" w:cs="微软雅黑"/>
          <w:sz w:val="24"/>
          <w:szCs w:val="24"/>
          <w:lang w:bidi="en-US"/>
        </w:rPr>
        <w:t xml:space="preserve">、项目验收完成后退还履约保证金</w:t>
      </w:r>
      <w:r>
        <w:rPr>
          <w:rFonts w:hint="eastAsia" w:ascii="宋体" w:hAnsi="宋体" w:cs="微软雅黑"/>
          <w:sz w:val="24"/>
          <w:szCs w:val="24"/>
          <w:lang w:bidi="en-US"/>
        </w:rPr>
      </w:r>
      <w:r/>
    </w:p>
    <w:p>
      <w:pPr>
        <w:pStyle w:val="761"/>
        <w:ind w:firstLine="480"/>
        <w:rPr>
          <w:rFonts w:hint="eastAsia" w:ascii="宋体" w:hAnsi="宋体" w:cs="宋体"/>
          <w:sz w:val="24"/>
          <w:szCs w:val="24"/>
        </w:rPr>
      </w:pPr>
      <w:r>
        <w:rPr>
          <w:rFonts w:hint="eastAsia" w:ascii="宋体" w:hAnsi="宋体" w:cs="宋体"/>
          <w:sz w:val="24"/>
          <w:szCs w:val="24"/>
        </w:rPr>
      </w:r>
      <w:r/>
    </w:p>
    <w:p>
      <w:pPr>
        <w:pStyle w:val="761"/>
        <w:ind w:firstLine="482"/>
        <w:rPr>
          <w:rFonts w:ascii="宋体" w:hAnsi="宋体"/>
          <w:sz w:val="24"/>
          <w:szCs w:val="24"/>
        </w:rPr>
      </w:pPr>
      <w:r>
        <w:rPr>
          <w:rFonts w:ascii="宋体" w:hAnsi="宋体" w:cs="宋体"/>
          <w:b/>
          <w:bCs/>
          <w:sz w:val="24"/>
          <w:szCs w:val="24"/>
        </w:rPr>
        <w:t xml:space="preserve">十</w:t>
      </w:r>
      <w:r>
        <w:rPr>
          <w:rFonts w:hint="eastAsia" w:ascii="宋体" w:hAnsi="宋体" w:cs="宋体"/>
          <w:b/>
          <w:bCs/>
          <w:sz w:val="24"/>
          <w:szCs w:val="24"/>
        </w:rPr>
        <w:t xml:space="preserve">二</w:t>
      </w:r>
      <w:r>
        <w:rPr>
          <w:rFonts w:ascii="宋体" w:hAnsi="宋体" w:cs="宋体"/>
          <w:b/>
          <w:bCs/>
          <w:sz w:val="24"/>
          <w:szCs w:val="24"/>
        </w:rPr>
        <w:t xml:space="preserve">、工程质保要求</w:t>
      </w:r>
      <w:r>
        <w:rPr>
          <w:rFonts w:ascii="宋体" w:hAnsi="宋体"/>
          <w:sz w:val="24"/>
          <w:szCs w:val="24"/>
        </w:rPr>
      </w:r>
      <w:r/>
    </w:p>
    <w:p>
      <w:pPr>
        <w:pStyle w:val="761"/>
        <w:ind w:firstLine="482"/>
        <w:jc w:val="left"/>
        <w:rPr>
          <w:rFonts w:hint="eastAsia" w:ascii="宋体" w:hAnsi="宋体"/>
          <w:b/>
          <w:bCs/>
          <w:sz w:val="24"/>
          <w:szCs w:val="24"/>
        </w:rPr>
      </w:pPr>
      <w:r>
        <w:rPr>
          <w:rFonts w:hint="eastAsia" w:ascii="宋体" w:hAnsi="宋体"/>
          <w:b/>
          <w:bCs/>
          <w:sz w:val="24"/>
          <w:szCs w:val="24"/>
        </w:rPr>
        <w:t xml:space="preserve">质量保证期：两年。</w:t>
      </w:r>
      <w:r>
        <w:rPr>
          <w:rFonts w:hint="eastAsia" w:ascii="宋体" w:hAnsi="宋体"/>
          <w:b/>
          <w:bCs/>
          <w:sz w:val="24"/>
          <w:szCs w:val="24"/>
        </w:rPr>
      </w:r>
      <w:r/>
    </w:p>
    <w:p>
      <w:pPr>
        <w:pStyle w:val="761"/>
        <w:ind w:firstLine="482"/>
        <w:jc w:val="left"/>
        <w:rPr>
          <w:rFonts w:hint="eastAsia" w:ascii="宋体" w:hAnsi="宋体"/>
          <w:b/>
          <w:bCs/>
          <w:sz w:val="24"/>
          <w:szCs w:val="24"/>
        </w:rPr>
      </w:pPr>
      <w:r>
        <w:rPr>
          <w:rFonts w:hint="eastAsia" w:ascii="宋体" w:hAnsi="宋体"/>
          <w:b/>
          <w:bCs/>
          <w:sz w:val="24"/>
          <w:szCs w:val="24"/>
        </w:rPr>
      </w:r>
      <w:r/>
    </w:p>
    <w:p>
      <w:pPr>
        <w:pStyle w:val="761"/>
        <w:ind w:firstLine="482"/>
        <w:rPr>
          <w:rFonts w:ascii="宋体" w:hAnsi="宋体"/>
          <w:sz w:val="24"/>
          <w:szCs w:val="24"/>
        </w:rPr>
      </w:pPr>
      <w:r>
        <w:rPr>
          <w:rFonts w:ascii="宋体" w:hAnsi="宋体" w:cs="宋体"/>
          <w:b/>
          <w:bCs/>
          <w:sz w:val="24"/>
          <w:szCs w:val="24"/>
        </w:rPr>
        <w:t xml:space="preserve">十</w:t>
      </w:r>
      <w:r>
        <w:rPr>
          <w:rFonts w:hint="eastAsia" w:ascii="宋体" w:hAnsi="宋体" w:cs="宋体"/>
          <w:b/>
          <w:bCs/>
          <w:sz w:val="24"/>
          <w:szCs w:val="24"/>
        </w:rPr>
        <w:t xml:space="preserve">三</w:t>
      </w:r>
      <w:r>
        <w:rPr>
          <w:rFonts w:ascii="宋体" w:hAnsi="宋体" w:cs="宋体"/>
          <w:b/>
          <w:bCs/>
          <w:sz w:val="24"/>
          <w:szCs w:val="24"/>
        </w:rPr>
        <w:t xml:space="preserve">、工程质量、材料、施工等的要求</w:t>
      </w:r>
      <w:r>
        <w:rPr>
          <w:rFonts w:ascii="宋体" w:hAnsi="宋体"/>
          <w:sz w:val="24"/>
          <w:szCs w:val="24"/>
        </w:rPr>
      </w:r>
      <w:r/>
    </w:p>
    <w:p>
      <w:pPr>
        <w:pStyle w:val="761"/>
        <w:ind w:firstLine="480"/>
        <w:rPr>
          <w:rFonts w:ascii="宋体" w:hAnsi="宋体"/>
          <w:sz w:val="24"/>
          <w:szCs w:val="24"/>
        </w:rPr>
      </w:pPr>
      <w:r>
        <w:rPr>
          <w:rFonts w:ascii="宋体" w:hAnsi="宋体" w:cs="宋体"/>
          <w:sz w:val="24"/>
          <w:szCs w:val="24"/>
        </w:rPr>
        <w:t xml:space="preserve">（1）工程质量须满足招标文件、设计文件及相关规范的要求；</w:t>
      </w:r>
      <w:r>
        <w:rPr>
          <w:rFonts w:ascii="宋体" w:hAnsi="宋体"/>
          <w:sz w:val="24"/>
          <w:szCs w:val="24"/>
        </w:rPr>
      </w:r>
      <w:r/>
    </w:p>
    <w:p>
      <w:pPr>
        <w:pStyle w:val="761"/>
        <w:ind w:firstLine="480"/>
        <w:rPr>
          <w:rFonts w:ascii="宋体" w:hAnsi="宋体"/>
          <w:sz w:val="24"/>
          <w:szCs w:val="24"/>
        </w:rPr>
      </w:pPr>
      <w:r>
        <w:rPr>
          <w:rFonts w:ascii="宋体" w:hAnsi="宋体" w:cs="宋体"/>
          <w:sz w:val="24"/>
          <w:szCs w:val="24"/>
        </w:rPr>
        <w:t xml:space="preserve">（2）工程材料要求：投标人采购的材料、设备必须符合国家相关质量及招标文件的要求，达到国标品质并在报价单中标注品牌、等级、规格型号等；</w:t>
      </w:r>
      <w:r>
        <w:rPr>
          <w:rFonts w:ascii="宋体" w:hAnsi="宋体"/>
          <w:sz w:val="24"/>
          <w:szCs w:val="24"/>
        </w:rPr>
      </w:r>
      <w:r/>
    </w:p>
    <w:p>
      <w:pPr>
        <w:pStyle w:val="761"/>
        <w:ind w:firstLine="480"/>
        <w:rPr>
          <w:rFonts w:ascii="宋体" w:hAnsi="宋体"/>
          <w:sz w:val="24"/>
          <w:szCs w:val="24"/>
        </w:rPr>
      </w:pPr>
      <w:r>
        <w:rPr>
          <w:rFonts w:ascii="宋体" w:hAnsi="宋体" w:cs="宋体"/>
          <w:sz w:val="24"/>
          <w:szCs w:val="24"/>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rPr>
          <w:rFonts w:ascii="宋体" w:hAnsi="宋体"/>
          <w:sz w:val="24"/>
          <w:szCs w:val="24"/>
        </w:rPr>
      </w:r>
      <w:r/>
    </w:p>
    <w:p>
      <w:pPr>
        <w:pStyle w:val="761"/>
        <w:ind w:firstLine="480"/>
        <w:rPr>
          <w:rFonts w:ascii="宋体" w:hAnsi="宋体" w:cs="宋体"/>
          <w:sz w:val="24"/>
          <w:szCs w:val="24"/>
        </w:rPr>
      </w:pPr>
      <w:r>
        <w:rPr>
          <w:rFonts w:ascii="宋体" w:hAnsi="宋体" w:cs="宋体"/>
          <w:sz w:val="24"/>
          <w:szCs w:val="24"/>
        </w:rPr>
        <w:t xml:space="preserve">施工过程中不得变更材料的品牌、规格和型号；特殊情况下，做任何更改前必须经采购人书面认可，否则采购人有权拒付单项清单工程款。</w:t>
      </w:r>
      <w:r>
        <w:rPr>
          <w:rFonts w:ascii="宋体" w:hAnsi="宋体" w:cs="宋体"/>
          <w:sz w:val="24"/>
          <w:szCs w:val="24"/>
        </w:rPr>
      </w:r>
      <w:r/>
    </w:p>
    <w:p>
      <w:pPr>
        <w:pStyle w:val="761"/>
        <w:ind w:firstLine="482"/>
        <w:rPr>
          <w:rFonts w:ascii="宋体" w:hAnsi="宋体"/>
          <w:sz w:val="24"/>
          <w:szCs w:val="24"/>
        </w:rPr>
      </w:pPr>
      <w:r>
        <w:rPr>
          <w:rFonts w:ascii="宋体" w:hAnsi="宋体" w:cs="宋体"/>
          <w:b/>
          <w:bCs/>
          <w:sz w:val="24"/>
          <w:szCs w:val="24"/>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rPr>
          <w:rFonts w:ascii="宋体" w:hAnsi="宋体"/>
          <w:sz w:val="24"/>
          <w:szCs w:val="24"/>
        </w:rPr>
      </w:r>
      <w:r/>
    </w:p>
    <w:p>
      <w:pPr>
        <w:pStyle w:val="761"/>
        <w:jc w:val="left"/>
        <w:widowControl/>
        <w:rPr>
          <w:rFonts w:ascii="宋体" w:hAnsi="宋体" w:cs="等线"/>
          <w:b/>
          <w:bCs/>
          <w:sz w:val="24"/>
          <w:szCs w:val="24"/>
          <w:lang w:val="zh-CN"/>
        </w:rPr>
      </w:pPr>
      <w:r>
        <w:rPr>
          <w:rFonts w:ascii="宋体" w:hAnsi="宋体" w:cs="等线"/>
          <w:b/>
          <w:bCs/>
          <w:sz w:val="24"/>
          <w:szCs w:val="24"/>
          <w:lang w:val="zh-CN"/>
        </w:rPr>
      </w:r>
      <w:r/>
    </w:p>
    <w:p>
      <w:pPr>
        <w:pStyle w:val="761"/>
        <w:jc w:val="left"/>
        <w:widowControl/>
        <w:rPr>
          <w:rFonts w:hint="eastAsia" w:ascii="宋体" w:hAnsi="宋体" w:cs="等线"/>
          <w:b/>
          <w:bCs/>
          <w:sz w:val="24"/>
          <w:szCs w:val="24"/>
          <w:lang w:val="zh-CN"/>
        </w:rPr>
      </w:pPr>
      <w:r>
        <w:rPr>
          <w:rFonts w:hint="eastAsia" w:ascii="宋体" w:hAnsi="宋体" w:cs="等线"/>
          <w:b/>
          <w:bCs/>
          <w:sz w:val="24"/>
          <w:szCs w:val="24"/>
          <w:lang w:val="zh-CN"/>
        </w:rPr>
        <w:t xml:space="preserve">十四：其他补充说明（本项内容无需响应）</w:t>
      </w:r>
      <w:r>
        <w:rPr>
          <w:rFonts w:hint="eastAsia" w:ascii="宋体" w:hAnsi="宋体" w:cs="等线"/>
          <w:b/>
          <w:bCs/>
          <w:sz w:val="24"/>
          <w:szCs w:val="24"/>
          <w:lang w:val="zh-CN"/>
        </w:rPr>
      </w:r>
      <w:r/>
    </w:p>
    <w:p>
      <w:pPr>
        <w:pStyle w:val="858"/>
        <w:numPr>
          <w:ilvl w:val="0"/>
          <w:numId w:val="14"/>
        </w:numPr>
        <w:ind w:left="0" w:firstLine="0"/>
        <w:rPr>
          <w:rFonts w:ascii="宋体" w:hAnsi="宋体" w:cs="等线"/>
          <w:b/>
          <w:bCs/>
          <w:lang w:val="zh-CN" w:eastAsia="zh-CN"/>
        </w:rPr>
      </w:pPr>
      <w:r>
        <w:rPr>
          <w:rFonts w:hint="eastAsia" w:ascii="宋体" w:hAnsi="宋体" w:cs="等线"/>
          <w:b/>
          <w:bCs/>
          <w:lang w:val="zh-CN" w:eastAsia="zh-CN"/>
        </w:rPr>
        <w:t xml:space="preserve">特别提醒本章所有要求均为实质性要求，不允许负偏离，否则作为无效报价。</w:t>
      </w:r>
      <w:r>
        <w:rPr>
          <w:rFonts w:ascii="宋体" w:hAnsi="宋体" w:cs="等线"/>
          <w:b/>
          <w:bCs/>
          <w:lang w:val="zh-CN" w:eastAsia="zh-CN"/>
        </w:rPr>
      </w:r>
      <w:r/>
    </w:p>
    <w:p>
      <w:pPr>
        <w:pStyle w:val="858"/>
        <w:numPr>
          <w:ilvl w:val="0"/>
          <w:numId w:val="14"/>
        </w:numPr>
        <w:ind w:left="0" w:firstLine="0"/>
        <w:rPr>
          <w:rFonts w:ascii="宋体" w:hAnsi="宋体" w:cs="等线"/>
          <w:b/>
          <w:bCs/>
          <w:lang w:val="zh-CN" w:eastAsia="zh-CN"/>
        </w:rPr>
      </w:pPr>
      <w:r>
        <w:rPr>
          <w:rFonts w:hint="eastAsia" w:ascii="宋体" w:hAnsi="宋体" w:cs="等线"/>
          <w:b/>
          <w:bCs/>
          <w:lang w:val="zh-CN" w:eastAsia="zh-CN"/>
        </w:rPr>
        <w:t xml:space="preserve">工程量清单报价不得缺漏</w:t>
      </w:r>
      <w:r>
        <w:rPr>
          <w:rFonts w:ascii="宋体" w:hAnsi="宋体" w:cs="等线"/>
          <w:b/>
          <w:bCs/>
          <w:lang w:val="zh-CN" w:eastAsia="zh-CN"/>
        </w:rPr>
      </w:r>
      <w:r/>
    </w:p>
    <w:p>
      <w:pPr>
        <w:pStyle w:val="858"/>
        <w:ind w:left="0"/>
        <w:rPr>
          <w:rFonts w:hint="eastAsia" w:ascii="宋体" w:hAnsi="宋体" w:cs="等线"/>
          <w:b/>
          <w:bCs/>
          <w:lang w:val="zh-CN" w:eastAsia="zh-CN"/>
        </w:rPr>
      </w:pPr>
      <w:r>
        <w:rPr>
          <w:rFonts w:hint="eastAsia" w:ascii="宋体" w:hAnsi="宋体" w:cs="等线"/>
          <w:b/>
          <w:bCs/>
          <w:lang w:val="zh-CN" w:eastAsia="zh-CN"/>
        </w:rPr>
      </w:r>
      <w:r/>
    </w:p>
    <w:p>
      <w:pPr>
        <w:pStyle w:val="858"/>
        <w:numPr>
          <w:ilvl w:val="0"/>
          <w:numId w:val="14"/>
        </w:numPr>
        <w:ind w:left="0" w:firstLine="0"/>
        <w:rPr>
          <w:rFonts w:hint="eastAsia" w:ascii="宋体" w:hAnsi="宋体" w:cs="等线"/>
          <w:b/>
          <w:bCs/>
          <w:lang w:val="zh-CN" w:eastAsia="zh-CN"/>
        </w:rPr>
      </w:pPr>
      <w:r>
        <w:rPr>
          <w:rFonts w:hint="eastAsia" w:ascii="宋体" w:hAnsi="宋体" w:cs="等线"/>
          <w:b/>
          <w:bCs/>
          <w:lang w:val="zh-CN" w:eastAsia="zh-CN"/>
        </w:rPr>
        <w:t xml:space="preserve">采购文件附件（图纸、工程量清单）</w:t>
      </w:r>
      <w:r>
        <w:rPr>
          <w:rFonts w:hint="eastAsia" w:ascii="宋体" w:hAnsi="宋体" w:cs="等线"/>
          <w:b/>
          <w:bCs/>
          <w:lang w:val="zh-CN" w:eastAsia="zh-CN"/>
        </w:rPr>
      </w:r>
      <w:r/>
    </w:p>
    <w:p>
      <w:pPr>
        <w:pStyle w:val="858"/>
        <w:ind w:left="0"/>
        <w:rPr>
          <w:rFonts w:ascii="宋体" w:hAnsi="宋体" w:cs="等线"/>
          <w:b/>
          <w:bCs/>
          <w:lang w:val="zh-CN" w:eastAsia="zh-CN"/>
        </w:rPr>
      </w:pPr>
      <w:r>
        <w:rPr>
          <w:rFonts w:hint="eastAsia" w:ascii="宋体" w:hAnsi="宋体" w:cs="等线"/>
          <w:b/>
          <w:bCs/>
          <w:lang w:val="zh-CN" w:eastAsia="zh-CN"/>
        </w:rPr>
        <w:t xml:space="preserve">下载地址：</w:t>
      </w:r>
      <w:r>
        <w:rPr>
          <w:rFonts w:ascii="宋体" w:hAnsi="宋体" w:cs="等线"/>
          <w:b/>
          <w:bCs/>
          <w:lang w:val="zh-CN" w:eastAsia="zh-CN"/>
        </w:rPr>
      </w:r>
      <w:r/>
    </w:p>
    <w:p>
      <w:pPr>
        <w:pStyle w:val="761"/>
        <w:jc w:val="left"/>
        <w:rPr>
          <w:rFonts w:hint="eastAsia" w:ascii="宋体" w:hAnsi="宋体" w:cs="等线"/>
          <w:b/>
          <w:bCs/>
          <w:sz w:val="24"/>
          <w:szCs w:val="24"/>
          <w:lang w:val="zh-CN" w:bidi="en-US"/>
        </w:rPr>
      </w:pPr>
      <w:r>
        <w:rPr>
          <w:rFonts w:hint="eastAsia" w:ascii="宋体" w:hAnsi="宋体" w:cs="等线"/>
          <w:b/>
          <w:bCs/>
          <w:sz w:val="24"/>
          <w:szCs w:val="24"/>
          <w:lang w:val="zh-CN" w:bidi="en-US"/>
        </w:rPr>
        <w:t xml:space="preserve">通过网盘分享的文件：(脑科院区)门诊楼部分楼层诊室装修改造项目 附件.zip </w:t>
      </w:r>
      <w:r>
        <w:rPr>
          <w:rFonts w:hint="eastAsia" w:ascii="宋体" w:hAnsi="宋体" w:cs="等线"/>
          <w:b/>
          <w:bCs/>
          <w:sz w:val="24"/>
          <w:szCs w:val="24"/>
          <w:lang w:val="zh-CN" w:bidi="en-US"/>
        </w:rPr>
      </w:r>
      <w:r/>
    </w:p>
    <w:p>
      <w:pPr>
        <w:pStyle w:val="761"/>
        <w:jc w:val="left"/>
        <w:rPr>
          <w:rFonts w:hint="eastAsia" w:ascii="宋体" w:hAnsi="宋体" w:cs="等线"/>
          <w:b/>
          <w:bCs/>
          <w:sz w:val="24"/>
          <w:szCs w:val="24"/>
          <w:lang w:val="zh-CN" w:bidi="en-US"/>
        </w:rPr>
      </w:pPr>
      <w:r>
        <w:rPr>
          <w:rFonts w:hint="eastAsia" w:ascii="宋体" w:hAnsi="宋体" w:cs="等线"/>
          <w:b/>
          <w:bCs/>
          <w:sz w:val="24"/>
          <w:szCs w:val="24"/>
          <w:lang w:val="zh-CN" w:bidi="en-US"/>
        </w:rPr>
        <w:t xml:space="preserve">链接: https://pan.baidu.com/s/1s37i0iaeLIiTVBD1RQ-7Bg?pwd=i4hi </w:t>
      </w:r>
      <w:r>
        <w:rPr>
          <w:rFonts w:hint="eastAsia" w:ascii="宋体" w:hAnsi="宋体" w:cs="等线"/>
          <w:b/>
          <w:bCs/>
          <w:sz w:val="24"/>
          <w:szCs w:val="24"/>
          <w:lang w:val="zh-CN" w:bidi="en-US"/>
        </w:rPr>
      </w:r>
      <w:r/>
    </w:p>
    <w:p>
      <w:pPr>
        <w:pStyle w:val="761"/>
        <w:jc w:val="left"/>
        <w:rPr>
          <w:rFonts w:ascii="宋体" w:hAnsi="宋体" w:cs="等线"/>
          <w:b/>
          <w:bCs/>
          <w:sz w:val="24"/>
          <w:szCs w:val="24"/>
          <w:lang w:val="zh-CN" w:bidi="en-US"/>
        </w:rPr>
      </w:pPr>
      <w:r>
        <w:rPr>
          <w:rFonts w:hint="eastAsia" w:ascii="宋体" w:hAnsi="宋体" w:cs="等线"/>
          <w:b/>
          <w:bCs/>
          <w:sz w:val="24"/>
          <w:szCs w:val="24"/>
          <w:lang w:val="zh-CN" w:bidi="en-US"/>
        </w:rPr>
        <w:t xml:space="preserve">提取码: i4hi</w:t>
      </w:r>
      <w:r>
        <w:rPr>
          <w:rFonts w:ascii="宋体" w:hAnsi="宋体" w:cs="等线"/>
          <w:b/>
          <w:bCs/>
          <w:sz w:val="24"/>
          <w:szCs w:val="24"/>
          <w:lang w:val="zh-CN" w:bidi="en-US"/>
        </w:rPr>
      </w:r>
      <w:r/>
    </w:p>
    <w:p>
      <w:pPr>
        <w:pStyle w:val="761"/>
        <w:jc w:val="left"/>
        <w:rPr>
          <w:rFonts w:hint="eastAsia" w:ascii="宋体" w:hAnsi="宋体" w:cs="等线"/>
          <w:b/>
          <w:bCs/>
          <w:sz w:val="24"/>
          <w:szCs w:val="24"/>
          <w:lang w:val="zh-CN"/>
        </w:rPr>
      </w:pPr>
      <w:r>
        <w:rPr>
          <w:rFonts w:hint="eastAsia" w:ascii="宋体" w:hAnsi="宋体" w:cs="等线"/>
          <w:b/>
          <w:bCs/>
          <w:sz w:val="24"/>
          <w:szCs w:val="24"/>
          <w:lang w:val="zh-CN"/>
        </w:rPr>
      </w:r>
      <w:r/>
    </w:p>
    <w:p>
      <w:pPr>
        <w:pStyle w:val="840"/>
        <w:numPr>
          <w:ilvl w:val="0"/>
          <w:numId w:val="14"/>
        </w:numPr>
        <w:ind w:left="0" w:firstLine="0"/>
        <w:spacing w:before="0" w:beforeAutospacing="0" w:after="0" w:afterAutospacing="0"/>
        <w:rPr>
          <w:rFonts w:cs="等线"/>
          <w:b/>
          <w:bCs/>
          <w:lang w:val="zh-CN" w:bidi="en-US"/>
        </w:rPr>
      </w:pPr>
      <w:r>
        <w:rPr>
          <w:rFonts w:hint="eastAsia" w:cs="等线"/>
          <w:b/>
          <w:bCs/>
          <w:lang w:val="zh-CN" w:bidi="en-US"/>
        </w:rPr>
        <w:t xml:space="preserve">  关于现场踏勘</w:t>
      </w:r>
      <w:r>
        <w:rPr>
          <w:rFonts w:cs="等线"/>
          <w:b/>
          <w:bCs/>
          <w:lang w:val="zh-CN" w:bidi="en-US"/>
        </w:rPr>
      </w:r>
      <w:r/>
    </w:p>
    <w:p>
      <w:pPr>
        <w:pStyle w:val="840"/>
        <w:spacing w:before="0" w:beforeAutospacing="0" w:after="0" w:afterAutospacing="0"/>
        <w:rPr>
          <w:rFonts w:cs="等线"/>
          <w:b/>
          <w:bCs/>
          <w:lang w:val="zh-CN" w:bidi="en-US"/>
        </w:rPr>
      </w:pPr>
      <w:r>
        <w:rPr>
          <w:rFonts w:hint="eastAsia" w:cs="等线"/>
          <w:b/>
          <w:bCs/>
          <w:lang w:val="zh-CN" w:bidi="en-US"/>
        </w:rPr>
        <w:t xml:space="preserve">本项目组织统一现场踏勘</w:t>
      </w:r>
      <w:r>
        <w:rPr>
          <w:rFonts w:cs="等线"/>
          <w:b/>
          <w:bCs/>
          <w:lang w:val="zh-CN" w:bidi="en-US"/>
        </w:rPr>
      </w:r>
      <w:r/>
    </w:p>
    <w:p>
      <w:pPr>
        <w:pStyle w:val="840"/>
        <w:spacing w:before="0" w:beforeAutospacing="0" w:after="0" w:afterAutospacing="0"/>
        <w:rPr>
          <w:rFonts w:hint="eastAsia" w:cs="等线"/>
          <w:b/>
          <w:bCs/>
          <w:lang w:val="zh-CN" w:bidi="en-US"/>
        </w:rPr>
      </w:pPr>
      <w:r>
        <w:rPr>
          <w:rFonts w:hint="eastAsia" w:cs="等线"/>
          <w:b/>
          <w:bCs/>
          <w:highlight w:val="yellow"/>
          <w:lang w:val="zh-CN" w:bidi="en-US"/>
        </w:rPr>
        <w:t xml:space="preserve">踏勘时间：2026年8月17日 14点30</w:t>
      </w:r>
      <w:r>
        <w:rPr>
          <w:rFonts w:hint="eastAsia" w:cs="等线"/>
          <w:b/>
          <w:bCs/>
          <w:lang w:val="zh-CN" w:bidi="en-US"/>
        </w:rPr>
      </w:r>
      <w:r/>
    </w:p>
    <w:p>
      <w:pPr>
        <w:pStyle w:val="840"/>
        <w:spacing w:before="0" w:beforeAutospacing="0" w:after="0" w:afterAutospacing="0"/>
        <w:rPr>
          <w:rFonts w:cs="等线"/>
          <w:b/>
          <w:bCs/>
          <w:lang w:val="zh-CN" w:bidi="en-US"/>
        </w:rPr>
      </w:pPr>
      <w:r>
        <w:rPr>
          <w:rFonts w:hint="eastAsia" w:cs="等线"/>
          <w:b/>
          <w:bCs/>
          <w:lang w:val="zh-CN" w:bidi="en-US"/>
        </w:rPr>
        <w:t xml:space="preserve">踏勘地点：南京脑科医院8号楼总务科集合</w:t>
      </w:r>
      <w:r>
        <w:rPr>
          <w:rFonts w:cs="等线"/>
          <w:b/>
          <w:bCs/>
          <w:lang w:val="zh-CN" w:bidi="en-US"/>
        </w:rPr>
      </w:r>
      <w:r/>
    </w:p>
    <w:p>
      <w:pPr>
        <w:pStyle w:val="840"/>
        <w:spacing w:before="0" w:beforeAutospacing="0" w:after="0" w:afterAutospacing="0"/>
        <w:rPr>
          <w:rFonts w:hint="eastAsia" w:cs="等线"/>
          <w:b/>
          <w:bCs/>
          <w:lang w:val="zh-CN" w:bidi="en-US"/>
        </w:rPr>
      </w:pPr>
      <w:r>
        <w:rPr>
          <w:rFonts w:hint="eastAsia" w:cs="等线"/>
          <w:b/>
          <w:bCs/>
          <w:lang w:val="zh-CN" w:bidi="en-US"/>
        </w:rPr>
        <w:t xml:space="preserve">踏勘联系人/联系方式: 龚淼 025-82296563 </w:t>
      </w:r>
      <w:r>
        <w:rPr>
          <w:rFonts w:hint="eastAsia" w:cs="等线"/>
          <w:b/>
          <w:bCs/>
          <w:lang w:val="zh-CN" w:bidi="en-US"/>
        </w:rPr>
      </w:r>
      <w:r/>
    </w:p>
    <w:p>
      <w:pPr>
        <w:pStyle w:val="761"/>
        <w:jc w:val="center"/>
        <w:keepNext/>
        <w:spacing w:line="360" w:lineRule="auto"/>
        <w:rPr>
          <w:rFonts w:ascii="黑体" w:hAnsi="Times New Roman" w:eastAsia="黑体"/>
          <w:bCs/>
          <w:color w:val="000000"/>
          <w:sz w:val="44"/>
          <w:szCs w:val="28"/>
        </w:rPr>
        <w:outlineLvl w:val="0"/>
      </w:pPr>
      <w:r/>
      <w:bookmarkEnd w:id="202"/>
      <w:r>
        <w:rPr>
          <w:rFonts w:ascii="宋体" w:hAnsi="宋体" w:cs="宋体"/>
          <w:b/>
          <w:bCs/>
          <w:color w:val="000000"/>
          <w:position w:val="-10"/>
          <w:sz w:val="24"/>
          <w:szCs w:val="20"/>
        </w:rPr>
        <w:br w:type="page" w:clear="all"/>
      </w:r>
      <w:bookmarkEnd w:id="203"/>
      <w:r/>
      <w:bookmarkEnd w:id="204"/>
      <w:r/>
      <w:bookmarkStart w:id="207" w:name="_Toc120614281"/>
      <w:r>
        <w:rPr>
          <w:rFonts w:hint="eastAsia" w:ascii="黑体" w:hAnsi="Times New Roman" w:eastAsia="黑体"/>
          <w:bCs/>
          <w:color w:val="000000"/>
          <w:sz w:val="44"/>
          <w:szCs w:val="28"/>
        </w:rPr>
        <w:t xml:space="preserve">第五章  评审方法与评审标准</w:t>
      </w:r>
      <w:r>
        <w:rPr>
          <w:rFonts w:ascii="黑体" w:hAnsi="Times New Roman" w:eastAsia="黑体"/>
          <w:bCs/>
          <w:color w:val="000000"/>
          <w:sz w:val="44"/>
          <w:szCs w:val="28"/>
        </w:rPr>
      </w:r>
      <w:r/>
    </w:p>
    <w:p>
      <w:pPr>
        <w:pStyle w:val="76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Start w:id="208" w:name="_Hlk44580142"/>
      <w:r>
        <w:rPr>
          <w:rFonts w:hint="eastAsia" w:ascii="宋体" w:hAnsi="宋体"/>
          <w:color w:val="000000"/>
          <w:sz w:val="24"/>
          <w:szCs w:val="24"/>
        </w:rPr>
      </w:r>
      <w:r/>
    </w:p>
    <w:tbl>
      <w:tblPr>
        <w:tblW w:w="9182"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895"/>
        <w:gridCol w:w="6654"/>
        <w:gridCol w:w="857"/>
      </w:tblGrid>
      <w:tr>
        <w:trPr>
          <w:trHeight w:val="20"/>
        </w:trPr>
        <w:tc>
          <w:tcPr>
            <w:tcMar>
              <w:left w:w="108" w:type="dxa"/>
              <w:top w:w="0" w:type="dxa"/>
              <w:right w:w="108" w:type="dxa"/>
              <w:bottom w:w="0" w:type="dxa"/>
            </w:tcMar>
            <w:tcW w:w="776" w:type="dxa"/>
            <w:vAlign w:val="center"/>
            <w:textDirection w:val="lrTb"/>
            <w:noWrap/>
          </w:tcPr>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序号</w:t>
            </w:r>
            <w:r>
              <w:rPr>
                <w:color w:val="000000"/>
              </w:rPr>
            </w:r>
            <w:r/>
          </w:p>
        </w:tc>
        <w:tc>
          <w:tcPr>
            <w:tcMar>
              <w:left w:w="108" w:type="dxa"/>
              <w:top w:w="0" w:type="dxa"/>
              <w:right w:w="108" w:type="dxa"/>
              <w:bottom w:w="0" w:type="dxa"/>
            </w:tcMar>
            <w:tcW w:w="895" w:type="dxa"/>
            <w:vAlign w:val="center"/>
            <w:textDirection w:val="lrTb"/>
            <w:noWrap/>
          </w:tcPr>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评</w:t>
            </w:r>
            <w:r>
              <w:rPr>
                <w:rFonts w:ascii="宋体" w:hAnsi="宋体" w:cs="宋体"/>
                <w:color w:val="000000"/>
                <w:spacing w:val="-1"/>
                <w:sz w:val="22"/>
              </w:rPr>
              <w:t xml:space="preserve">审因素</w:t>
            </w:r>
            <w:r>
              <w:rPr>
                <w:color w:val="000000"/>
              </w:rPr>
            </w:r>
            <w:r/>
          </w:p>
        </w:tc>
        <w:tc>
          <w:tcPr>
            <w:tcMar>
              <w:left w:w="108" w:type="dxa"/>
              <w:top w:w="0" w:type="dxa"/>
              <w:right w:w="108" w:type="dxa"/>
              <w:bottom w:w="0" w:type="dxa"/>
            </w:tcMar>
            <w:tcW w:w="6654" w:type="dxa"/>
            <w:vAlign w:val="center"/>
            <w:textDirection w:val="lrTb"/>
            <w:noWrap/>
          </w:tcPr>
          <w:p>
            <w:pPr>
              <w:pStyle w:val="76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评</w:t>
            </w:r>
            <w:r>
              <w:rPr>
                <w:rFonts w:ascii="宋体" w:hAnsi="宋体" w:cs="宋体"/>
                <w:color w:val="000000"/>
                <w:spacing w:val="-1"/>
                <w:sz w:val="22"/>
              </w:rPr>
              <w:t xml:space="preserve">审细则</w:t>
            </w:r>
            <w:r>
              <w:rPr>
                <w:color w:val="000000"/>
              </w:rPr>
            </w:r>
            <w:r/>
          </w:p>
        </w:tc>
        <w:tc>
          <w:tcPr>
            <w:tcMar>
              <w:left w:w="108" w:type="dxa"/>
              <w:top w:w="0" w:type="dxa"/>
              <w:right w:w="108" w:type="dxa"/>
              <w:bottom w:w="0" w:type="dxa"/>
            </w:tcMar>
            <w:tcW w:w="855" w:type="dxa"/>
            <w:vAlign w:val="center"/>
            <w:textDirection w:val="lrTb"/>
            <w:noWrap/>
          </w:tcPr>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分</w:t>
            </w:r>
            <w:r>
              <w:rPr>
                <w:rFonts w:ascii="宋体" w:hAnsi="宋体" w:cs="宋体"/>
                <w:color w:val="000000"/>
                <w:spacing w:val="-2"/>
                <w:sz w:val="22"/>
              </w:rPr>
              <w:t xml:space="preserve">值</w:t>
            </w:r>
            <w:r>
              <w:rPr>
                <w:color w:val="000000"/>
              </w:rPr>
            </w:r>
            <w:r/>
          </w:p>
        </w:tc>
      </w:tr>
      <w:tr>
        <w:trPr>
          <w:trHeight w:val="20"/>
        </w:trPr>
        <w:tc>
          <w:tcPr>
            <w:gridSpan w:val="4"/>
            <w:tcMar>
              <w:left w:w="108" w:type="dxa"/>
              <w:top w:w="0" w:type="dxa"/>
              <w:right w:w="108" w:type="dxa"/>
              <w:bottom w:w="0" w:type="dxa"/>
            </w:tcMar>
            <w:tcW w:w="9182" w:type="dxa"/>
            <w:vAlign w:val="center"/>
            <w:textDirection w:val="lrTb"/>
            <w:noWrap/>
          </w:tcPr>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价</w:t>
            </w:r>
            <w:r>
              <w:rPr>
                <w:rFonts w:ascii="宋体" w:hAnsi="宋体" w:cs="宋体"/>
                <w:color w:val="000000"/>
                <w:spacing w:val="-2"/>
                <w:sz w:val="22"/>
              </w:rPr>
              <w:t xml:space="preserve">格</w:t>
            </w:r>
            <w:r>
              <w:rPr>
                <w:color w:val="000000"/>
              </w:rPr>
            </w:r>
            <w:r/>
          </w:p>
        </w:tc>
      </w:tr>
      <w:tr>
        <w:trPr>
          <w:trHeight w:val="20"/>
        </w:trPr>
        <w:tc>
          <w:tcPr>
            <w:tcMar>
              <w:left w:w="108" w:type="dxa"/>
              <w:top w:w="0" w:type="dxa"/>
              <w:right w:w="108" w:type="dxa"/>
              <w:bottom w:w="0" w:type="dxa"/>
            </w:tcMar>
            <w:tcW w:w="776" w:type="dxa"/>
            <w:vAlign w:val="center"/>
            <w:textDirection w:val="lrTb"/>
            <w:noWrap/>
          </w:tcPr>
          <w:p>
            <w:pPr>
              <w:pStyle w:val="76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6"/>
              </w:rPr>
              <w:t xml:space="preserve">1</w:t>
            </w:r>
            <w:r>
              <w:rPr>
                <w:rFonts w:ascii="宋体" w:hAnsi="宋体" w:cs="宋体"/>
                <w:color w:val="000000"/>
                <w:spacing w:val="-5"/>
              </w:rPr>
              <w:t xml:space="preserve">.1</w:t>
            </w:r>
            <w:r>
              <w:rPr>
                <w:color w:val="000000"/>
              </w:rPr>
            </w:r>
            <w:r/>
          </w:p>
        </w:tc>
        <w:tc>
          <w:tcPr>
            <w:tcMar>
              <w:left w:w="108" w:type="dxa"/>
              <w:top w:w="0" w:type="dxa"/>
              <w:right w:w="108" w:type="dxa"/>
              <w:bottom w:w="0" w:type="dxa"/>
            </w:tcMar>
            <w:tcW w:w="895" w:type="dxa"/>
            <w:vAlign w:val="center"/>
            <w:textDirection w:val="lrTb"/>
            <w:noWrap/>
          </w:tcPr>
          <w:p>
            <w:pPr>
              <w:pStyle w:val="76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价格分</w:t>
            </w:r>
            <w:r>
              <w:rPr>
                <w:color w:val="000000"/>
              </w:rPr>
            </w:r>
            <w:r/>
          </w:p>
          <w:p>
            <w:pPr>
              <w:pStyle w:val="76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（70分）</w:t>
            </w:r>
            <w:r>
              <w:rPr>
                <w:color w:val="000000"/>
              </w:rPr>
            </w:r>
            <w:r/>
          </w:p>
        </w:tc>
        <w:tc>
          <w:tcPr>
            <w:tcMar>
              <w:left w:w="108" w:type="dxa"/>
              <w:top w:w="0" w:type="dxa"/>
              <w:right w:w="108" w:type="dxa"/>
              <w:bottom w:w="0" w:type="dxa"/>
            </w:tcMar>
            <w:tcW w:w="6654" w:type="dxa"/>
            <w:vAlign w:val="center"/>
            <w:textDirection w:val="lrTb"/>
            <w:noWrap/>
          </w:tcPr>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采用低价优先法计算，即满足招标文件要求且投标价格最低的投标报价为评标基准价，其价格分为满分。其他投标人的价格分统一按</w:t>
            </w:r>
            <w:r>
              <w:rPr>
                <w:color w:val="000000"/>
              </w:rPr>
            </w:r>
            <w:r/>
          </w:p>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照下列公式计算：投标报价得分=(评标基准价/投标报价)×70</w:t>
            </w:r>
            <w:r>
              <w:rPr>
                <w:color w:val="000000"/>
              </w:rPr>
            </w:r>
            <w:r/>
          </w:p>
        </w:tc>
        <w:tc>
          <w:tcPr>
            <w:tcMar>
              <w:left w:w="108" w:type="dxa"/>
              <w:top w:w="0" w:type="dxa"/>
              <w:right w:w="108" w:type="dxa"/>
              <w:bottom w:w="0" w:type="dxa"/>
            </w:tcMar>
            <w:tcW w:w="855" w:type="dxa"/>
            <w:vAlign w:val="center"/>
            <w:textDirection w:val="lrTb"/>
            <w:noWrap/>
          </w:tcPr>
          <w:p>
            <w:pPr>
              <w:pStyle w:val="76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70</w:t>
            </w:r>
            <w:r>
              <w:rPr>
                <w:color w:val="000000"/>
              </w:rPr>
            </w:r>
            <w:r/>
          </w:p>
        </w:tc>
      </w:tr>
      <w:tr>
        <w:trPr>
          <w:trHeight w:val="20"/>
        </w:trPr>
        <w:tc>
          <w:tcPr>
            <w:gridSpan w:val="4"/>
            <w:tcMar>
              <w:left w:w="108" w:type="dxa"/>
              <w:top w:w="0" w:type="dxa"/>
              <w:right w:w="108" w:type="dxa"/>
              <w:bottom w:w="0" w:type="dxa"/>
            </w:tcMar>
            <w:tcW w:w="9182" w:type="dxa"/>
            <w:vAlign w:val="center"/>
            <w:textDirection w:val="lrTb"/>
            <w:noWrap/>
          </w:tcPr>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业绩</w:t>
            </w:r>
            <w:r>
              <w:rPr>
                <w:color w:val="000000"/>
              </w:rPr>
            </w:r>
            <w:r/>
          </w:p>
        </w:tc>
      </w:tr>
      <w:tr>
        <w:trPr>
          <w:trHeight w:val="20"/>
        </w:trPr>
        <w:tc>
          <w:tcPr>
            <w:tcMar>
              <w:left w:w="108" w:type="dxa"/>
              <w:top w:w="0" w:type="dxa"/>
              <w:right w:w="108" w:type="dxa"/>
              <w:bottom w:w="0" w:type="dxa"/>
            </w:tcMar>
            <w:tcW w:w="776" w:type="dxa"/>
            <w:vAlign w:val="center"/>
            <w:textDirection w:val="lrTb"/>
            <w:noWrap/>
          </w:tcPr>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2.1</w:t>
            </w:r>
            <w:r>
              <w:rPr>
                <w:color w:val="000000"/>
              </w:rPr>
            </w:r>
            <w:r/>
          </w:p>
        </w:tc>
        <w:tc>
          <w:tcPr>
            <w:tcMar>
              <w:left w:w="108" w:type="dxa"/>
              <w:top w:w="0" w:type="dxa"/>
              <w:right w:w="108" w:type="dxa"/>
              <w:bottom w:w="0" w:type="dxa"/>
            </w:tcMar>
            <w:tcW w:w="895" w:type="dxa"/>
            <w:vAlign w:val="center"/>
            <w:textDirection w:val="lrTb"/>
            <w:noWrap/>
          </w:tcPr>
          <w:p>
            <w:pPr>
              <w:pStyle w:val="76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供应商业绩</w:t>
            </w:r>
            <w:r>
              <w:rPr>
                <w:color w:val="000000"/>
              </w:rPr>
            </w:r>
            <w:r/>
          </w:p>
        </w:tc>
        <w:tc>
          <w:tcPr>
            <w:tcMar>
              <w:left w:w="108" w:type="dxa"/>
              <w:top w:w="0" w:type="dxa"/>
              <w:right w:w="108" w:type="dxa"/>
              <w:bottom w:w="0" w:type="dxa"/>
            </w:tcMar>
            <w:tcW w:w="6654" w:type="dxa"/>
            <w:vAlign w:val="center"/>
            <w:textDirection w:val="lrTb"/>
            <w:noWrap/>
          </w:tcPr>
          <w:p>
            <w:pPr>
              <w:pStyle w:val="761"/>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供应商自202</w:t>
            </w:r>
            <w:r>
              <w:rPr>
                <w:rFonts w:hint="eastAsia" w:ascii="宋体" w:hAnsi="宋体" w:cs="宋体"/>
                <w:color w:val="000000"/>
                <w:sz w:val="22"/>
              </w:rPr>
              <w:t xml:space="preserve">3</w:t>
            </w:r>
            <w:r>
              <w:rPr>
                <w:rFonts w:ascii="宋体" w:hAnsi="宋体" w:cs="宋体"/>
                <w:color w:val="000000"/>
                <w:sz w:val="22"/>
              </w:rPr>
              <w:t xml:space="preserve">年0</w:t>
            </w:r>
            <w:r>
              <w:rPr>
                <w:rFonts w:hint="eastAsia" w:ascii="宋体" w:hAnsi="宋体" w:cs="宋体"/>
                <w:color w:val="000000"/>
                <w:sz w:val="22"/>
              </w:rPr>
              <w:t xml:space="preserve">1</w:t>
            </w:r>
            <w:r>
              <w:rPr>
                <w:rFonts w:ascii="宋体" w:hAnsi="宋体" w:cs="宋体"/>
                <w:color w:val="000000"/>
                <w:sz w:val="22"/>
              </w:rPr>
              <w:t xml:space="preserve">月01日（含）以来承担过类似工程</w:t>
            </w:r>
            <w:r>
              <w:rPr>
                <w:rFonts w:hint="eastAsia" w:ascii="宋体" w:hAnsi="宋体" w:cs="宋体"/>
                <w:color w:val="000000"/>
                <w:sz w:val="22"/>
              </w:rPr>
              <w:t xml:space="preserve">（</w:t>
            </w:r>
            <w:r>
              <w:rPr>
                <w:rFonts w:hint="eastAsia" w:ascii="宋体" w:hAnsi="宋体"/>
                <w:color w:val="000000"/>
                <w:sz w:val="24"/>
                <w:szCs w:val="24"/>
              </w:rPr>
              <w:t xml:space="preserve">装修类工程的新建、改建、扩建</w:t>
            </w:r>
            <w:r>
              <w:rPr>
                <w:rFonts w:hint="eastAsia" w:ascii="宋体" w:hAnsi="宋体" w:cs="宋体"/>
                <w:color w:val="000000"/>
                <w:sz w:val="22"/>
              </w:rPr>
              <w:t xml:space="preserve">）</w:t>
            </w:r>
            <w:r>
              <w:rPr>
                <w:rFonts w:ascii="宋体" w:hAnsi="宋体" w:cs="宋体"/>
                <w:color w:val="000000"/>
                <w:sz w:val="22"/>
              </w:rPr>
              <w:t xml:space="preserve">施工业绩，每有1个得</w:t>
            </w:r>
            <w:r>
              <w:rPr>
                <w:rFonts w:hint="eastAsia" w:ascii="宋体" w:hAnsi="宋体" w:cs="宋体"/>
                <w:color w:val="000000"/>
                <w:sz w:val="22"/>
              </w:rPr>
              <w:t xml:space="preserve">3</w:t>
            </w:r>
            <w:r>
              <w:rPr>
                <w:rFonts w:ascii="宋体" w:hAnsi="宋体" w:cs="宋体"/>
                <w:color w:val="000000"/>
                <w:sz w:val="22"/>
              </w:rPr>
              <w:t xml:space="preserve">分，最高得</w:t>
            </w:r>
            <w:r>
              <w:rPr>
                <w:rFonts w:hint="eastAsia" w:ascii="宋体" w:hAnsi="宋体" w:cs="宋体"/>
                <w:color w:val="000000"/>
                <w:sz w:val="22"/>
              </w:rPr>
              <w:t xml:space="preserve">9</w:t>
            </w:r>
            <w:r>
              <w:rPr>
                <w:rFonts w:ascii="宋体" w:hAnsi="宋体" w:cs="宋体"/>
                <w:color w:val="000000"/>
                <w:sz w:val="22"/>
              </w:rPr>
              <w:t xml:space="preserve">分。</w:t>
            </w:r>
            <w:r>
              <w:rPr>
                <w:rFonts w:ascii="宋体" w:hAnsi="宋体" w:cs="宋体"/>
                <w:color w:val="000000"/>
                <w:sz w:val="22"/>
              </w:rPr>
            </w:r>
            <w:r/>
          </w:p>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（业绩必须同时提供下列证明材料</w:t>
            </w:r>
            <w:r>
              <w:rPr>
                <w:rFonts w:ascii="宋体" w:hAnsi="宋体" w:cs="宋体"/>
                <w:b/>
                <w:bCs/>
                <w:color w:val="000000"/>
                <w:sz w:val="22"/>
                <w:u w:val="single"/>
              </w:rPr>
              <w:t xml:space="preserve">原件扫描件</w:t>
            </w:r>
            <w:r>
              <w:rPr>
                <w:rFonts w:ascii="宋体" w:hAnsi="宋体" w:cs="宋体"/>
                <w:color w:val="000000"/>
                <w:sz w:val="22"/>
              </w:rPr>
              <w:t xml:space="preserve">:①工程施工合同；②合同完工验收证明或合同工程完工验收鉴定书或竣工验收证书(时间以合同签订时间为准)）</w:t>
            </w:r>
            <w:r>
              <w:rPr>
                <w:rFonts w:ascii="宋体" w:hAnsi="宋体" w:cs="宋体"/>
                <w:b/>
                <w:bCs/>
                <w:color w:val="000000"/>
                <w:sz w:val="22"/>
              </w:rPr>
              <w:t xml:space="preserve">注：企业类似业绩与项目经理业绩不可兼得</w:t>
            </w:r>
            <w:r>
              <w:rPr>
                <w:color w:val="000000"/>
              </w:rPr>
            </w:r>
            <w:r/>
          </w:p>
        </w:tc>
        <w:tc>
          <w:tcPr>
            <w:tcMar>
              <w:left w:w="108" w:type="dxa"/>
              <w:top w:w="0" w:type="dxa"/>
              <w:right w:w="108" w:type="dxa"/>
              <w:bottom w:w="0" w:type="dxa"/>
            </w:tcMar>
            <w:tcW w:w="855" w:type="dxa"/>
            <w:vAlign w:val="center"/>
            <w:textDirection w:val="lrTb"/>
            <w:noWrap/>
          </w:tcPr>
          <w:p>
            <w:pPr>
              <w:pStyle w:val="761"/>
              <w:jc w:val="center"/>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2"/>
              </w:rPr>
              <w:t xml:space="preserve">9</w:t>
            </w:r>
            <w:r>
              <w:rPr>
                <w:rFonts w:hint="eastAsia"/>
                <w:color w:val="000000"/>
              </w:rPr>
            </w:r>
            <w:r/>
          </w:p>
        </w:tc>
      </w:tr>
      <w:tr>
        <w:trPr>
          <w:trHeight w:val="20"/>
        </w:trPr>
        <w:tc>
          <w:tcPr>
            <w:tcMar>
              <w:left w:w="108" w:type="dxa"/>
              <w:top w:w="0" w:type="dxa"/>
              <w:right w:w="108" w:type="dxa"/>
              <w:bottom w:w="0" w:type="dxa"/>
            </w:tcMar>
            <w:tcW w:w="776" w:type="dxa"/>
            <w:vAlign w:val="center"/>
            <w:textDirection w:val="lrTb"/>
            <w:noWrap/>
          </w:tcPr>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2.2</w:t>
            </w:r>
            <w:r>
              <w:rPr>
                <w:color w:val="000000"/>
              </w:rPr>
            </w:r>
            <w:r/>
          </w:p>
        </w:tc>
        <w:tc>
          <w:tcPr>
            <w:tcMar>
              <w:left w:w="108" w:type="dxa"/>
              <w:top w:w="0" w:type="dxa"/>
              <w:right w:w="108" w:type="dxa"/>
              <w:bottom w:w="0" w:type="dxa"/>
            </w:tcMar>
            <w:tcW w:w="895" w:type="dxa"/>
            <w:vAlign w:val="center"/>
            <w:textDirection w:val="lrTb"/>
            <w:noWrap/>
          </w:tcPr>
          <w:p>
            <w:pPr>
              <w:pStyle w:val="76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w:t>
            </w:r>
            <w:r>
              <w:rPr>
                <w:rFonts w:hint="eastAsia" w:ascii="宋体" w:hAnsi="宋体" w:cs="宋体"/>
                <w:color w:val="000000"/>
                <w:sz w:val="22"/>
              </w:rPr>
              <w:t xml:space="preserve">负责人</w:t>
            </w:r>
            <w:r>
              <w:rPr>
                <w:rFonts w:ascii="宋体" w:hAnsi="宋体" w:cs="宋体"/>
                <w:color w:val="000000"/>
                <w:sz w:val="22"/>
              </w:rPr>
              <w:t xml:space="preserve">业绩</w:t>
            </w:r>
            <w:r>
              <w:rPr>
                <w:color w:val="000000"/>
              </w:rPr>
            </w:r>
            <w:r/>
          </w:p>
        </w:tc>
        <w:tc>
          <w:tcPr>
            <w:tcMar>
              <w:left w:w="108" w:type="dxa"/>
              <w:top w:w="0" w:type="dxa"/>
              <w:right w:w="108" w:type="dxa"/>
              <w:bottom w:w="0" w:type="dxa"/>
            </w:tcMar>
            <w:tcW w:w="6654" w:type="dxa"/>
            <w:vAlign w:val="center"/>
            <w:textDirection w:val="lrTb"/>
            <w:noWrap/>
          </w:tcPr>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w:t>
            </w:r>
            <w:r>
              <w:rPr>
                <w:rFonts w:hint="eastAsia" w:ascii="宋体" w:hAnsi="宋体" w:cs="宋体"/>
                <w:color w:val="000000"/>
                <w:sz w:val="22"/>
              </w:rPr>
              <w:t xml:space="preserve">负责人</w:t>
            </w:r>
            <w:r>
              <w:rPr>
                <w:rFonts w:ascii="宋体" w:hAnsi="宋体" w:cs="宋体"/>
                <w:color w:val="000000"/>
                <w:sz w:val="22"/>
              </w:rPr>
              <w:t xml:space="preserve">自202</w:t>
            </w:r>
            <w:r>
              <w:rPr>
                <w:rFonts w:hint="eastAsia" w:ascii="宋体" w:hAnsi="宋体" w:cs="宋体"/>
                <w:color w:val="000000"/>
                <w:sz w:val="22"/>
              </w:rPr>
              <w:t xml:space="preserve">3</w:t>
            </w:r>
            <w:r>
              <w:rPr>
                <w:rFonts w:ascii="宋体" w:hAnsi="宋体" w:cs="宋体"/>
                <w:color w:val="000000"/>
                <w:sz w:val="22"/>
              </w:rPr>
              <w:t xml:space="preserve">年0</w:t>
            </w:r>
            <w:r>
              <w:rPr>
                <w:rFonts w:hint="eastAsia" w:ascii="宋体" w:hAnsi="宋体" w:cs="宋体"/>
                <w:color w:val="000000"/>
                <w:sz w:val="22"/>
              </w:rPr>
              <w:t xml:space="preserve">1</w:t>
            </w:r>
            <w:r>
              <w:rPr>
                <w:rFonts w:ascii="宋体" w:hAnsi="宋体" w:cs="宋体"/>
                <w:color w:val="000000"/>
                <w:sz w:val="22"/>
              </w:rPr>
              <w:t xml:space="preserve">月01日 (含)以来承担过类似工程</w:t>
            </w:r>
            <w:r>
              <w:rPr>
                <w:rFonts w:hint="eastAsia" w:ascii="宋体" w:hAnsi="宋体" w:cs="宋体"/>
                <w:color w:val="000000"/>
                <w:sz w:val="22"/>
              </w:rPr>
              <w:t xml:space="preserve">（</w:t>
            </w:r>
            <w:r>
              <w:rPr>
                <w:rFonts w:hint="eastAsia" w:ascii="宋体" w:hAnsi="宋体"/>
                <w:color w:val="000000"/>
                <w:sz w:val="24"/>
                <w:szCs w:val="24"/>
              </w:rPr>
              <w:t xml:space="preserve">装修类工程的新建、改建、扩建</w:t>
            </w:r>
            <w:r>
              <w:rPr>
                <w:rFonts w:hint="eastAsia" w:ascii="宋体" w:hAnsi="宋体" w:cs="宋体"/>
                <w:color w:val="000000"/>
                <w:sz w:val="22"/>
              </w:rPr>
              <w:t xml:space="preserve">）</w:t>
            </w:r>
            <w:r>
              <w:rPr>
                <w:rFonts w:ascii="宋体" w:hAnsi="宋体" w:cs="宋体"/>
                <w:color w:val="000000"/>
                <w:sz w:val="22"/>
              </w:rPr>
              <w:t xml:space="preserve">施工业绩。每有1个得</w:t>
            </w:r>
            <w:r>
              <w:rPr>
                <w:rFonts w:hint="eastAsia" w:ascii="宋体" w:hAnsi="宋体" w:cs="宋体"/>
                <w:color w:val="000000"/>
                <w:sz w:val="22"/>
              </w:rPr>
              <w:t xml:space="preserve">3</w:t>
            </w:r>
            <w:r>
              <w:rPr>
                <w:rFonts w:ascii="宋体" w:hAnsi="宋体" w:cs="宋体"/>
                <w:color w:val="000000"/>
                <w:sz w:val="22"/>
              </w:rPr>
              <w:t xml:space="preserve">分，最高得</w:t>
            </w:r>
            <w:r>
              <w:rPr>
                <w:rFonts w:hint="eastAsia" w:ascii="宋体" w:hAnsi="宋体" w:cs="宋体"/>
                <w:color w:val="000000"/>
                <w:sz w:val="22"/>
              </w:rPr>
              <w:t xml:space="preserve">9</w:t>
            </w:r>
            <w:r>
              <w:rPr>
                <w:rFonts w:ascii="宋体" w:hAnsi="宋体" w:cs="宋体"/>
                <w:color w:val="000000"/>
                <w:sz w:val="22"/>
              </w:rPr>
              <w:t xml:space="preserve">分。（业绩必须同时提供下列证明材料</w:t>
            </w:r>
            <w:r>
              <w:rPr>
                <w:rFonts w:ascii="宋体" w:hAnsi="宋体" w:cs="宋体"/>
                <w:b/>
                <w:bCs/>
                <w:color w:val="000000"/>
                <w:sz w:val="22"/>
              </w:rPr>
              <w:t xml:space="preserve">原件扫描件</w:t>
            </w:r>
            <w:r>
              <w:rPr>
                <w:rFonts w:ascii="宋体" w:hAnsi="宋体" w:cs="宋体"/>
                <w:color w:val="000000"/>
                <w:sz w:val="22"/>
              </w:rPr>
              <w:t xml:space="preserve">:①工程施工合同；②完工验收鉴定书或竣工验收证书(时间以合同签订时间为准)） </w:t>
            </w:r>
            <w:r>
              <w:rPr>
                <w:rFonts w:ascii="宋体" w:hAnsi="宋体" w:cs="宋体"/>
                <w:b/>
                <w:bCs/>
                <w:color w:val="000000"/>
                <w:sz w:val="22"/>
              </w:rPr>
              <w:t xml:space="preserve">注：企业类似业绩与项目经理业绩不可兼得。</w:t>
            </w:r>
            <w:r>
              <w:rPr>
                <w:color w:val="000000"/>
              </w:rPr>
            </w:r>
            <w:r/>
          </w:p>
        </w:tc>
        <w:tc>
          <w:tcPr>
            <w:tcMar>
              <w:left w:w="108" w:type="dxa"/>
              <w:top w:w="0" w:type="dxa"/>
              <w:right w:w="108" w:type="dxa"/>
              <w:bottom w:w="0" w:type="dxa"/>
            </w:tcMar>
            <w:tcW w:w="855" w:type="dxa"/>
            <w:vAlign w:val="center"/>
            <w:textDirection w:val="lrTb"/>
            <w:noWrap/>
          </w:tcPr>
          <w:p>
            <w:pPr>
              <w:pStyle w:val="761"/>
              <w:jc w:val="center"/>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2"/>
              </w:rPr>
              <w:t xml:space="preserve">9</w:t>
            </w:r>
            <w:r>
              <w:rPr>
                <w:rFonts w:hint="eastAsia"/>
                <w:color w:val="000000"/>
              </w:rPr>
            </w:r>
            <w:r/>
          </w:p>
        </w:tc>
      </w:tr>
      <w:tr>
        <w:trPr>
          <w:trHeight w:val="20"/>
        </w:trPr>
        <w:tc>
          <w:tcPr>
            <w:gridSpan w:val="4"/>
            <w:tcMar>
              <w:left w:w="108" w:type="dxa"/>
              <w:top w:w="0" w:type="dxa"/>
              <w:right w:w="108" w:type="dxa"/>
              <w:bottom w:w="0" w:type="dxa"/>
            </w:tcMar>
            <w:tcW w:w="9182" w:type="dxa"/>
            <w:vAlign w:val="center"/>
            <w:textDirection w:val="lrTb"/>
            <w:noWrap/>
          </w:tcPr>
          <w:p>
            <w:pPr>
              <w:pStyle w:val="76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履约能力</w:t>
            </w:r>
            <w:r>
              <w:rPr>
                <w:color w:val="000000"/>
              </w:rPr>
            </w:r>
            <w:r/>
          </w:p>
        </w:tc>
      </w:tr>
      <w:tr>
        <w:trPr>
          <w:trHeight w:val="2968"/>
        </w:trPr>
        <w:tc>
          <w:tcPr>
            <w:tcMar>
              <w:left w:w="108" w:type="dxa"/>
              <w:top w:w="0" w:type="dxa"/>
              <w:right w:w="108" w:type="dxa"/>
              <w:bottom w:w="0" w:type="dxa"/>
            </w:tcMar>
            <w:tcW w:w="776" w:type="dxa"/>
            <w:vAlign w:val="center"/>
            <w:textDirection w:val="lrTb"/>
            <w:noWrap/>
          </w:tcPr>
          <w:p>
            <w:pPr>
              <w:pStyle w:val="76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3</w:t>
            </w:r>
            <w:r>
              <w:rPr>
                <w:rFonts w:ascii="宋体" w:hAnsi="宋体" w:cs="宋体"/>
                <w:color w:val="000000"/>
                <w:spacing w:val="-3"/>
              </w:rPr>
              <w:t xml:space="preserve">.</w:t>
            </w:r>
            <w:r>
              <w:rPr>
                <w:rFonts w:ascii="宋体" w:hAnsi="宋体" w:cs="宋体"/>
                <w:color w:val="000000"/>
                <w:spacing w:val="-2"/>
                <w:sz w:val="22"/>
              </w:rPr>
              <w:t xml:space="preserve">1</w:t>
            </w:r>
            <w:r>
              <w:rPr>
                <w:color w:val="000000"/>
              </w:rPr>
            </w:r>
            <w:r/>
          </w:p>
        </w:tc>
        <w:tc>
          <w:tcPr>
            <w:tcMar>
              <w:left w:w="108" w:type="dxa"/>
              <w:top w:w="0" w:type="dxa"/>
              <w:right w:w="108" w:type="dxa"/>
              <w:bottom w:w="0" w:type="dxa"/>
            </w:tcMar>
            <w:tcW w:w="895" w:type="dxa"/>
            <w:vAlign w:val="center"/>
            <w:textDirection w:val="lrTb"/>
            <w:noWrap/>
          </w:tcPr>
          <w:p>
            <w:pPr>
              <w:pStyle w:val="761"/>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技术力量配置</w:t>
            </w:r>
            <w:r>
              <w:rPr>
                <w:rFonts w:ascii="宋体" w:hAnsi="宋体" w:cs="宋体"/>
                <w:color w:val="000000"/>
                <w:sz w:val="24"/>
                <w:szCs w:val="24"/>
              </w:rPr>
            </w:r>
            <w:r/>
          </w:p>
        </w:tc>
        <w:tc>
          <w:tcPr>
            <w:tcMar>
              <w:left w:w="108" w:type="dxa"/>
              <w:top w:w="0" w:type="dxa"/>
              <w:right w:w="108" w:type="dxa"/>
              <w:bottom w:w="0" w:type="dxa"/>
            </w:tcMar>
            <w:tcW w:w="6654" w:type="dxa"/>
            <w:vAlign w:val="center"/>
            <w:textDirection w:val="lrTb"/>
            <w:noWrap/>
          </w:tcPr>
          <w:p>
            <w:pPr>
              <w:pStyle w:val="761"/>
              <w:rPr>
                <w:rFonts w:hint="eastAsia" w:ascii="宋体" w:hAnsi="宋体" w:cs="宋体"/>
                <w:color w:val="000000"/>
                <w:sz w:val="24"/>
                <w:szCs w:val="24"/>
              </w:rPr>
            </w:pPr>
            <w:r>
              <w:rPr>
                <w:rFonts w:hint="eastAsia" w:ascii="宋体" w:hAnsi="宋体" w:cs="宋体"/>
                <w:color w:val="000000"/>
                <w:sz w:val="24"/>
                <w:szCs w:val="24"/>
              </w:rPr>
              <w:t xml:space="preserve">项目部组织机构完整，安全员（提供相应行政主管部门颁发的安全生产考核合格证）、质量员（提供相应合格证书）、施工员（提供相应合格证书）、材料员（提供相应合格证书）、资料员（提供相应合格证书）各一名，人员齐全，得4分，每少一名扣1分，扣完为止；</w:t>
            </w:r>
            <w:r>
              <w:rPr>
                <w:rFonts w:hint="eastAsia" w:ascii="宋体" w:hAnsi="宋体" w:cs="宋体"/>
                <w:color w:val="000000"/>
                <w:sz w:val="24"/>
                <w:szCs w:val="24"/>
              </w:rPr>
            </w:r>
            <w:r/>
          </w:p>
          <w:p>
            <w:pPr>
              <w:pStyle w:val="761"/>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以上人员均须提供有效证书复印件加盖公章</w:t>
            </w:r>
            <w:r>
              <w:rPr>
                <w:rFonts w:ascii="宋体" w:hAnsi="宋体" w:cs="宋体"/>
                <w:color w:val="000000"/>
                <w:sz w:val="24"/>
                <w:szCs w:val="24"/>
              </w:rPr>
              <w:t xml:space="preserve">及提供近</w:t>
            </w:r>
            <w:r>
              <w:rPr>
                <w:rFonts w:hint="eastAsia" w:ascii="宋体" w:hAnsi="宋体" w:cs="宋体"/>
                <w:color w:val="000000"/>
                <w:sz w:val="24"/>
                <w:szCs w:val="24"/>
              </w:rPr>
              <w:t xml:space="preserve">半年内任意一个月</w:t>
            </w:r>
            <w:r>
              <w:rPr>
                <w:rFonts w:ascii="宋体" w:hAnsi="宋体" w:cs="宋体"/>
                <w:color w:val="000000"/>
                <w:sz w:val="24"/>
                <w:szCs w:val="24"/>
              </w:rPr>
              <w:t xml:space="preserve">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ascii="宋体" w:hAnsi="宋体" w:cs="宋体"/>
                <w:color w:val="000000"/>
                <w:sz w:val="24"/>
                <w:szCs w:val="24"/>
              </w:rPr>
            </w:r>
            <w:r/>
          </w:p>
        </w:tc>
        <w:tc>
          <w:tcPr>
            <w:tcMar>
              <w:left w:w="108" w:type="dxa"/>
              <w:top w:w="0" w:type="dxa"/>
              <w:right w:w="108" w:type="dxa"/>
              <w:bottom w:w="0" w:type="dxa"/>
            </w:tcMar>
            <w:tcW w:w="855" w:type="dxa"/>
            <w:vAlign w:val="center"/>
            <w:textDirection w:val="lrTb"/>
            <w:noWrap/>
          </w:tcPr>
          <w:p>
            <w:pPr>
              <w:pStyle w:val="761"/>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rPr>
                <w:rFonts w:ascii="宋体" w:hAnsi="宋体" w:cs="宋体"/>
                <w:color w:val="000000"/>
                <w:sz w:val="24"/>
                <w:szCs w:val="24"/>
              </w:rPr>
            </w:r>
            <w:r/>
          </w:p>
        </w:tc>
      </w:tr>
      <w:tr>
        <w:trPr>
          <w:trHeight w:val="20"/>
        </w:trPr>
        <w:tc>
          <w:tcPr>
            <w:tcMar>
              <w:left w:w="108" w:type="dxa"/>
              <w:top w:w="0" w:type="dxa"/>
              <w:right w:w="108" w:type="dxa"/>
              <w:bottom w:w="0" w:type="dxa"/>
            </w:tcMar>
            <w:tcW w:w="776" w:type="dxa"/>
            <w:vAlign w:val="center"/>
            <w:textDirection w:val="lrTb"/>
            <w:noWrap/>
          </w:tcPr>
          <w:p>
            <w:pPr>
              <w:pStyle w:val="76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3</w:t>
            </w:r>
            <w:r>
              <w:rPr>
                <w:rFonts w:ascii="宋体" w:hAnsi="宋体" w:cs="宋体"/>
                <w:color w:val="000000"/>
                <w:spacing w:val="-3"/>
              </w:rPr>
              <w:t xml:space="preserve">.</w:t>
            </w:r>
            <w:r>
              <w:rPr>
                <w:rFonts w:ascii="宋体" w:hAnsi="宋体" w:cs="宋体"/>
                <w:color w:val="000000"/>
                <w:spacing w:val="-2"/>
                <w:sz w:val="22"/>
              </w:rPr>
              <w:t xml:space="preserve">2</w:t>
            </w:r>
            <w:r>
              <w:rPr>
                <w:color w:val="000000"/>
              </w:rPr>
            </w:r>
            <w:r/>
          </w:p>
        </w:tc>
        <w:tc>
          <w:tcPr>
            <w:tcMar>
              <w:left w:w="108" w:type="dxa"/>
              <w:top w:w="0" w:type="dxa"/>
              <w:right w:w="108" w:type="dxa"/>
              <w:bottom w:w="0" w:type="dxa"/>
            </w:tcMar>
            <w:tcW w:w="895" w:type="dxa"/>
            <w:vAlign w:val="center"/>
            <w:textDirection w:val="lrTb"/>
            <w:noWrap/>
          </w:tcPr>
          <w:p>
            <w:pPr>
              <w:pStyle w:val="761"/>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项目技术负责人</w:t>
            </w:r>
            <w:r>
              <w:rPr>
                <w:rFonts w:ascii="宋体" w:hAnsi="宋体" w:cs="宋体"/>
                <w:color w:val="000000"/>
                <w:sz w:val="24"/>
                <w:szCs w:val="24"/>
              </w:rPr>
            </w:r>
            <w:r/>
          </w:p>
        </w:tc>
        <w:tc>
          <w:tcPr>
            <w:tcMar>
              <w:left w:w="108" w:type="dxa"/>
              <w:top w:w="0" w:type="dxa"/>
              <w:right w:w="108" w:type="dxa"/>
              <w:bottom w:w="0" w:type="dxa"/>
            </w:tcMar>
            <w:tcW w:w="6654" w:type="dxa"/>
            <w:vAlign w:val="center"/>
            <w:textDirection w:val="lrTb"/>
            <w:noWrap/>
          </w:tcPr>
          <w:p>
            <w:pPr>
              <w:pStyle w:val="761"/>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项目技术负责人</w:t>
            </w:r>
            <w:r>
              <w:rPr>
                <w:rFonts w:hint="eastAsia" w:ascii="宋体" w:hAnsi="宋体" w:cs="宋体"/>
                <w:color w:val="000000"/>
                <w:sz w:val="24"/>
                <w:szCs w:val="24"/>
              </w:rPr>
              <w:t xml:space="preserve">具有建筑工程</w:t>
            </w:r>
            <w:r>
              <w:rPr>
                <w:rFonts w:ascii="宋体" w:hAnsi="宋体" w:cs="宋体"/>
                <w:color w:val="000000"/>
                <w:sz w:val="24"/>
                <w:szCs w:val="24"/>
              </w:rPr>
              <w:t xml:space="preserve">二级</w:t>
            </w:r>
            <w:r>
              <w:rPr>
                <w:rFonts w:hint="eastAsia" w:ascii="宋体" w:hAnsi="宋体" w:cs="宋体"/>
                <w:color w:val="000000"/>
                <w:sz w:val="24"/>
                <w:szCs w:val="24"/>
              </w:rPr>
              <w:t xml:space="preserve">或二级以上</w:t>
            </w:r>
            <w:r>
              <w:rPr>
                <w:rFonts w:ascii="宋体" w:hAnsi="宋体" w:cs="宋体"/>
                <w:color w:val="000000"/>
                <w:sz w:val="24"/>
                <w:szCs w:val="24"/>
              </w:rPr>
              <w:t xml:space="preserve">注册建造师</w:t>
            </w:r>
            <w:r>
              <w:rPr>
                <w:rFonts w:hint="eastAsia" w:ascii="宋体" w:hAnsi="宋体" w:cs="宋体"/>
                <w:color w:val="000000"/>
                <w:sz w:val="24"/>
                <w:szCs w:val="24"/>
              </w:rPr>
              <w:t xml:space="preserve">（建筑工程专业）得</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ascii="宋体" w:hAnsi="宋体" w:cs="宋体"/>
                <w:color w:val="000000"/>
                <w:sz w:val="24"/>
                <w:szCs w:val="24"/>
              </w:rPr>
              <w:t xml:space="preserve">（提供职称证书复印件加盖公章及提供近</w:t>
            </w:r>
            <w:r>
              <w:rPr>
                <w:rFonts w:hint="eastAsia" w:ascii="宋体" w:hAnsi="宋体" w:cs="宋体"/>
                <w:color w:val="000000"/>
                <w:sz w:val="24"/>
                <w:szCs w:val="24"/>
              </w:rPr>
              <w:t xml:space="preserve">半年内任意一个月</w:t>
            </w:r>
            <w:r>
              <w:rPr>
                <w:rFonts w:ascii="宋体" w:hAnsi="宋体" w:cs="宋体"/>
                <w:color w:val="000000"/>
                <w:sz w:val="24"/>
                <w:szCs w:val="24"/>
              </w:rPr>
              <w:t xml:space="preserve">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ascii="宋体" w:hAnsi="宋体" w:cs="宋体"/>
                <w:color w:val="000000"/>
                <w:sz w:val="24"/>
                <w:szCs w:val="24"/>
              </w:rPr>
            </w:r>
            <w:r/>
          </w:p>
        </w:tc>
        <w:tc>
          <w:tcPr>
            <w:tcMar>
              <w:left w:w="108" w:type="dxa"/>
              <w:top w:w="0" w:type="dxa"/>
              <w:right w:w="108" w:type="dxa"/>
              <w:bottom w:w="0" w:type="dxa"/>
            </w:tcMar>
            <w:tcW w:w="855" w:type="dxa"/>
            <w:vAlign w:val="center"/>
            <w:textDirection w:val="lrTb"/>
            <w:noWrap/>
          </w:tcPr>
          <w:p>
            <w:pPr>
              <w:pStyle w:val="761"/>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rPr>
                <w:rFonts w:ascii="宋体" w:hAnsi="宋体" w:cs="宋体"/>
                <w:color w:val="000000"/>
                <w:sz w:val="24"/>
                <w:szCs w:val="24"/>
              </w:rPr>
            </w:r>
            <w:r/>
          </w:p>
        </w:tc>
      </w:tr>
      <w:tr>
        <w:trPr>
          <w:trHeight w:val="20"/>
        </w:trPr>
        <w:tc>
          <w:tcPr>
            <w:tcW w:w="776" w:type="dxa"/>
            <w:vAlign w:val="center"/>
            <w:textDirection w:val="lrTb"/>
            <w:noWrap/>
          </w:tcPr>
          <w:p>
            <w:pPr>
              <w:pStyle w:val="76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3</w:t>
            </w:r>
            <w:r>
              <w:rPr>
                <w:rFonts w:ascii="宋体" w:hAnsi="宋体" w:cs="宋体"/>
                <w:color w:val="000000"/>
                <w:spacing w:val="-3"/>
              </w:rPr>
              <w:t xml:space="preserve">.</w:t>
            </w:r>
            <w:r>
              <w:rPr>
                <w:rFonts w:ascii="宋体" w:hAnsi="宋体" w:cs="宋体"/>
                <w:color w:val="000000"/>
                <w:spacing w:val="-2"/>
                <w:sz w:val="22"/>
              </w:rPr>
              <w:t xml:space="preserve">3</w:t>
            </w:r>
            <w:r>
              <w:rPr>
                <w:color w:val="000000"/>
              </w:rPr>
            </w:r>
            <w:r/>
          </w:p>
        </w:tc>
        <w:tc>
          <w:tcPr>
            <w:tcW w:w="895" w:type="dxa"/>
            <w:vAlign w:val="center"/>
            <w:textDirection w:val="lrTb"/>
            <w:noWrap/>
          </w:tcPr>
          <w:p>
            <w:pPr>
              <w:pStyle w:val="761"/>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项目负责人</w:t>
            </w:r>
            <w:r>
              <w:rPr>
                <w:rFonts w:ascii="宋体" w:hAnsi="宋体" w:cs="宋体"/>
                <w:color w:val="000000"/>
                <w:sz w:val="24"/>
                <w:szCs w:val="24"/>
              </w:rPr>
            </w:r>
            <w:r/>
          </w:p>
        </w:tc>
        <w:tc>
          <w:tcPr>
            <w:tcW w:w="6654" w:type="dxa"/>
            <w:vAlign w:val="center"/>
            <w:textDirection w:val="lrTb"/>
            <w:noWrap/>
          </w:tcPr>
          <w:p>
            <w:pPr>
              <w:pStyle w:val="761"/>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项目负责人具有建筑工程</w:t>
            </w:r>
            <w:r>
              <w:rPr>
                <w:color w:val="000000"/>
                <w:sz w:val="24"/>
                <w:szCs w:val="24"/>
              </w:rPr>
              <w:t xml:space="preserve">二级注册建造师</w:t>
            </w:r>
            <w:r>
              <w:rPr>
                <w:rFonts w:hint="eastAsia" w:ascii="宋体" w:hAnsi="宋体" w:cs="宋体"/>
                <w:color w:val="000000"/>
                <w:sz w:val="24"/>
                <w:szCs w:val="24"/>
              </w:rPr>
              <w:t xml:space="preserve">得1分，具有建筑工程</w:t>
            </w:r>
            <w:r>
              <w:rPr>
                <w:rFonts w:ascii="宋体" w:hAnsi="宋体" w:cs="宋体"/>
                <w:color w:val="000000"/>
                <w:sz w:val="24"/>
                <w:szCs w:val="24"/>
              </w:rPr>
              <w:t xml:space="preserve">一级注册建造师</w:t>
            </w:r>
            <w:r>
              <w:rPr>
                <w:rFonts w:hint="eastAsia" w:ascii="宋体" w:hAnsi="宋体" w:cs="宋体"/>
                <w:color w:val="000000"/>
                <w:sz w:val="24"/>
                <w:szCs w:val="24"/>
              </w:rPr>
              <w:t xml:space="preserve">的得</w:t>
            </w:r>
            <w:r>
              <w:rPr>
                <w:rFonts w:ascii="宋体" w:hAnsi="宋体" w:cs="宋体"/>
                <w:color w:val="000000"/>
                <w:sz w:val="24"/>
                <w:szCs w:val="24"/>
              </w:rPr>
              <w:t xml:space="preserve">4分</w:t>
            </w:r>
            <w:r>
              <w:rPr>
                <w:rFonts w:hint="eastAsia" w:ascii="宋体" w:hAnsi="宋体" w:cs="宋体"/>
                <w:color w:val="000000"/>
                <w:sz w:val="24"/>
                <w:szCs w:val="24"/>
              </w:rPr>
              <w:t xml:space="preserve">，其他不得分（须提供有效证书复印件加盖公章</w:t>
            </w:r>
            <w:r>
              <w:rPr>
                <w:rFonts w:ascii="宋体" w:hAnsi="宋体" w:cs="宋体"/>
                <w:color w:val="000000"/>
                <w:sz w:val="24"/>
                <w:szCs w:val="24"/>
              </w:rPr>
              <w:t xml:space="preserve">及提供近</w:t>
            </w:r>
            <w:r>
              <w:rPr>
                <w:rFonts w:hint="eastAsia" w:ascii="宋体" w:hAnsi="宋体" w:cs="宋体"/>
                <w:color w:val="000000"/>
                <w:sz w:val="24"/>
                <w:szCs w:val="24"/>
              </w:rPr>
              <w:t xml:space="preserve">半年内任意一个月</w:t>
            </w:r>
            <w:r>
              <w:rPr>
                <w:rFonts w:ascii="宋体" w:hAnsi="宋体" w:cs="宋体"/>
                <w:color w:val="000000"/>
                <w:sz w:val="24"/>
                <w:szCs w:val="24"/>
              </w:rPr>
              <w:t xml:space="preserve">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ascii="宋体" w:hAnsi="宋体" w:cs="宋体"/>
                <w:color w:val="000000"/>
                <w:sz w:val="24"/>
                <w:szCs w:val="24"/>
              </w:rPr>
            </w:r>
            <w:r/>
          </w:p>
        </w:tc>
        <w:tc>
          <w:tcPr>
            <w:tcW w:w="855" w:type="dxa"/>
            <w:vAlign w:val="center"/>
            <w:textDirection w:val="lrTb"/>
            <w:noWrap/>
          </w:tcPr>
          <w:p>
            <w:pPr>
              <w:pStyle w:val="761"/>
              <w:jc w:val="center"/>
              <w:rPr>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rPr>
                <w:color w:val="000000"/>
                <w:sz w:val="24"/>
                <w:szCs w:val="24"/>
              </w:rPr>
            </w:r>
            <w:r/>
          </w:p>
        </w:tc>
      </w:tr>
    </w:tbl>
    <w:p>
      <w:pPr>
        <w:pStyle w:val="761"/>
        <w:rPr>
          <w:rFonts w:ascii="宋体" w:hAnsi="宋体" w:cs="宋体"/>
          <w:bCs/>
          <w:color w:val="000000"/>
          <w:position w:val="-10"/>
          <w:sz w:val="24"/>
          <w:szCs w:val="20"/>
        </w:rPr>
      </w:pPr>
      <w:r/>
      <w:bookmarkEnd w:id="208"/>
      <w:r>
        <w:rPr>
          <w:rFonts w:hint="eastAsia" w:ascii="宋体" w:hAnsi="宋体" w:cs="宋体"/>
          <w:bCs/>
          <w:color w:val="000000"/>
          <w:position w:val="-10"/>
          <w:sz w:val="24"/>
          <w:szCs w:val="20"/>
        </w:rPr>
        <w:t xml:space="preserve">说明：</w:t>
      </w:r>
      <w:r>
        <w:rPr>
          <w:rFonts w:ascii="宋体" w:hAnsi="宋体" w:cs="宋体"/>
          <w:bCs/>
          <w:color w:val="000000"/>
          <w:position w:val="-10"/>
          <w:sz w:val="24"/>
          <w:szCs w:val="20"/>
        </w:rPr>
      </w:r>
      <w:r/>
    </w:p>
    <w:p>
      <w:pPr>
        <w:pStyle w:val="761"/>
        <w:ind w:firstLine="420"/>
        <w:jc w:val="left"/>
        <w:spacing w:line="360" w:lineRule="auto"/>
        <w:rPr>
          <w:rFonts w:ascii="宋体" w:hAnsi="宋体" w:cs="宋体"/>
          <w:bCs/>
          <w:color w:val="000000"/>
          <w:position w:val="-10"/>
          <w:sz w:val="24"/>
          <w:szCs w:val="20"/>
        </w:rPr>
      </w:pPr>
      <w:r>
        <w:rPr>
          <w:rFonts w:hint="eastAsia" w:ascii="宋体" w:hAnsi="宋体" w:cs="宋体"/>
          <w:bCs/>
          <w:color w:val="000000"/>
          <w:position w:val="-10"/>
          <w:sz w:val="24"/>
          <w:szCs w:val="20"/>
        </w:rPr>
        <w:t xml:space="preserve">1、促进中小企业发展政策</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color w:val="000000"/>
          <w:position w:val="-10"/>
          <w:sz w:val="24"/>
        </w:rPr>
        <w:t xml:space="preserve">①本项目为非专门面向中小</w:t>
      </w:r>
      <w:r>
        <w:rPr>
          <w:rFonts w:hint="eastAsia" w:ascii="宋体" w:hAnsi="宋体" w:cs="宋体"/>
          <w:bCs/>
          <w:color w:val="000000"/>
          <w:position w:val="-10"/>
          <w:sz w:val="24"/>
          <w:szCs w:val="20"/>
        </w:rPr>
        <w:t xml:space="preserve">微企业的项目，对</w:t>
      </w:r>
      <w:r>
        <w:rPr>
          <w:rFonts w:hint="eastAsia" w:ascii="宋体" w:hAnsi="宋体" w:cs="宋体"/>
          <w:b/>
          <w:color w:val="000000"/>
          <w:position w:val="-10"/>
          <w:sz w:val="24"/>
          <w:szCs w:val="20"/>
        </w:rPr>
        <w:t xml:space="preserve">小型和微型企业</w:t>
      </w:r>
      <w:r>
        <w:rPr>
          <w:rFonts w:hint="eastAsia" w:ascii="宋体" w:hAnsi="宋体" w:cs="宋体"/>
          <w:bCs/>
          <w:color w:val="000000"/>
          <w:position w:val="-10"/>
          <w:sz w:val="24"/>
          <w:szCs w:val="20"/>
        </w:rPr>
        <w:t xml:space="preserve">产品价格给予扣除（货物/服务项目1</w:t>
      </w:r>
      <w:r>
        <w:rPr>
          <w:rFonts w:ascii="宋体" w:hAnsi="宋体" w:cs="宋体"/>
          <w:bCs/>
          <w:color w:val="000000"/>
          <w:position w:val="-10"/>
          <w:sz w:val="24"/>
          <w:szCs w:val="20"/>
        </w:rPr>
        <w:t xml:space="preserve">0%</w:t>
      </w:r>
      <w:r>
        <w:rPr>
          <w:rFonts w:hint="eastAsia" w:ascii="宋体" w:hAnsi="宋体" w:cs="宋体"/>
          <w:bCs/>
          <w:color w:val="000000"/>
          <w:position w:val="-10"/>
          <w:sz w:val="24"/>
          <w:szCs w:val="20"/>
        </w:rPr>
        <w:t xml:space="preserve">，</w:t>
      </w:r>
      <w:r>
        <w:rPr>
          <w:rFonts w:hint="eastAsia" w:ascii="宋体" w:hAnsi="宋体" w:cs="宋体"/>
          <w:b/>
          <w:color w:val="000000"/>
          <w:position w:val="-10"/>
          <w:sz w:val="24"/>
          <w:szCs w:val="20"/>
          <w:u w:val="single"/>
        </w:rPr>
        <w:t xml:space="preserve">工程项目3</w:t>
      </w:r>
      <w:r>
        <w:rPr>
          <w:rFonts w:ascii="宋体" w:hAnsi="宋体" w:cs="宋体"/>
          <w:b/>
          <w:color w:val="000000"/>
          <w:position w:val="-10"/>
          <w:sz w:val="24"/>
          <w:szCs w:val="20"/>
          <w:u w:val="single"/>
        </w:rPr>
        <w:t xml:space="preserve">%</w:t>
      </w:r>
      <w:r>
        <w:rPr>
          <w:rFonts w:hint="eastAsia" w:ascii="宋体" w:hAnsi="宋体" w:cs="宋体"/>
          <w:bCs/>
          <w:color w:val="000000"/>
          <w:position w:val="-10"/>
          <w:sz w:val="24"/>
          <w:szCs w:val="20"/>
        </w:rPr>
        <w:t xml:space="preserve">），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在政府采购活动中，供应商提供的货物、工程或者服务符合下列情形的，享受价格扣除：</w:t>
      </w:r>
      <w:r>
        <w:rPr>
          <w:rFonts w:ascii="宋体" w:hAnsi="宋体" w:cs="宋体"/>
          <w:bCs/>
          <w:color w:val="000000"/>
          <w:position w:val="-10"/>
          <w:sz w:val="24"/>
        </w:rPr>
      </w:r>
      <w:r/>
    </w:p>
    <w:p>
      <w:pPr>
        <w:pStyle w:val="761"/>
        <w:numPr>
          <w:ilvl w:val="0"/>
          <w:numId w:val="15"/>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在货物采购项目中，货物由小微企业制造，即货物由小微企业生产且使用该</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商号或者注册商标；</w:t>
      </w:r>
      <w:r>
        <w:rPr>
          <w:rFonts w:ascii="宋体" w:hAnsi="宋体" w:cs="宋体"/>
          <w:bCs/>
          <w:color w:val="000000"/>
          <w:position w:val="-10"/>
          <w:sz w:val="24"/>
        </w:rPr>
      </w:r>
      <w:r/>
    </w:p>
    <w:p>
      <w:pPr>
        <w:pStyle w:val="761"/>
        <w:numPr>
          <w:ilvl w:val="0"/>
          <w:numId w:val="15"/>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在服务/工程采购项目中，服务/工程由小微企业承接，即提供服务的人员为</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依照《中华人民共和国劳动合同法》订立劳动合同的从业人员。</w:t>
      </w:r>
      <w:r>
        <w:rPr>
          <w:rFonts w:ascii="宋体" w:hAnsi="宋体" w:cs="宋体"/>
          <w:bCs/>
          <w:color w:val="000000"/>
          <w:position w:val="-10"/>
          <w:sz w:val="24"/>
        </w:rPr>
      </w:r>
      <w:r/>
    </w:p>
    <w:p>
      <w:pPr>
        <w:pStyle w:val="761"/>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cs="宋体"/>
          <w:bCs/>
          <w:color w:val="000000"/>
          <w:position w:val="-10"/>
          <w:sz w:val="24"/>
        </w:rPr>
        <w:t xml:space="preserve">4</w:t>
      </w:r>
      <w:r>
        <w:rPr>
          <w:rFonts w:hint="eastAsia" w:ascii="宋体" w:hAnsi="宋体" w:cs="宋体"/>
          <w:bCs/>
          <w:color w:val="000000"/>
          <w:position w:val="-10"/>
          <w:sz w:val="24"/>
        </w:rPr>
        <w:t xml:space="preserve">%的扣除，用扣除后的价格参加评审。组成联合体或者接受分包的小微企业与联合体内其他企业、分包企业之间存在直接控股、管理关系的，不享受价格扣除优惠政策。</w:t>
      </w:r>
      <w:r>
        <w:rPr>
          <w:rFonts w:ascii="宋体" w:hAnsi="宋体" w:cs="宋体"/>
          <w:bCs/>
          <w:color w:val="000000"/>
          <w:position w:val="-10"/>
          <w:sz w:val="24"/>
        </w:rPr>
      </w:r>
      <w:r/>
    </w:p>
    <w:p>
      <w:pPr>
        <w:pStyle w:val="761"/>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Times New Roman"/>
          <w:bCs/>
          <w:color w:val="000000"/>
          <w:position w:val="-10"/>
          <w:sz w:val="24"/>
          <w:szCs w:val="20"/>
        </w:rPr>
      </w:pPr>
      <w:r>
        <w:rPr>
          <w:rFonts w:hint="eastAsia" w:ascii="宋体" w:hAnsi="宋体" w:cs="宋体"/>
          <w:bCs/>
          <w:color w:val="000000"/>
          <w:position w:val="-10"/>
          <w:sz w:val="24"/>
          <w:szCs w:val="20"/>
        </w:rPr>
        <w:t xml:space="preserve">④</w:t>
      </w:r>
      <w:r>
        <w:rPr>
          <w:rFonts w:hint="eastAsia" w:ascii="宋体" w:hAnsi="宋体"/>
          <w:bCs/>
          <w:color w:val="000000"/>
          <w:position w:val="-10"/>
          <w:sz w:val="24"/>
          <w:szCs w:val="20"/>
        </w:rPr>
        <w:t xml:space="preserve">残疾人福利单位、监狱企业属于小型、微型企业的，不重复享受政策。</w:t>
      </w:r>
      <w:r>
        <w:rPr>
          <w:rFonts w:ascii="宋体" w:hAnsi="Times New Roman"/>
          <w:bCs/>
          <w:color w:val="000000"/>
          <w:position w:val="-10"/>
          <w:sz w:val="24"/>
          <w:szCs w:val="20"/>
        </w:rPr>
      </w:r>
      <w:r/>
    </w:p>
    <w:p>
      <w:pPr>
        <w:pStyle w:val="761"/>
        <w:jc w:val="center"/>
        <w:keepNext/>
        <w:pageBreakBefore/>
        <w:spacing w:line="360" w:lineRule="auto"/>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w:t>
      </w:r>
      <w:bookmarkEnd w:id="200"/>
      <w:r/>
      <w:bookmarkEnd w:id="201"/>
      <w:r/>
      <w:bookmarkEnd w:id="207"/>
      <w:r>
        <w:rPr>
          <w:rFonts w:hint="eastAsia" w:ascii="黑体" w:hAnsi="Times New Roman" w:eastAsia="黑体"/>
          <w:bCs/>
          <w:color w:val="000000"/>
          <w:sz w:val="44"/>
          <w:szCs w:val="28"/>
        </w:rPr>
        <w:t xml:space="preserve">响应文件格式</w:t>
      </w:r>
      <w:r>
        <w:rPr>
          <w:rFonts w:ascii="黑体" w:hAnsi="Times New Roman" w:eastAsia="黑体"/>
          <w:bCs/>
          <w:color w:val="000000"/>
          <w:sz w:val="44"/>
          <w:szCs w:val="28"/>
        </w:rPr>
      </w:r>
      <w:r/>
    </w:p>
    <w:p>
      <w:pPr>
        <w:pStyle w:val="761"/>
        <w:jc w:val="center"/>
        <w:spacing w:line="360" w:lineRule="auto"/>
        <w:rPr>
          <w:rFonts w:ascii="宋体" w:hAnsi="宋体"/>
          <w:b/>
          <w:color w:val="000000"/>
          <w:sz w:val="72"/>
          <w:szCs w:val="21"/>
        </w:rPr>
      </w:pPr>
      <w:r/>
      <w:bookmarkStart w:id="209" w:name="_Hlt26955039"/>
      <w:r/>
      <w:bookmarkEnd w:id="209"/>
      <w:r/>
      <w:bookmarkStart w:id="210" w:name="_Hlt26671244"/>
      <w:r/>
      <w:bookmarkEnd w:id="210"/>
      <w:r/>
      <w:bookmarkStart w:id="211" w:name="_Toc120614282"/>
      <w:r/>
      <w:bookmarkStart w:id="212" w:name="_Toc26554094"/>
      <w:r/>
      <w:bookmarkStart w:id="213" w:name="_Toc49090576"/>
      <w:r>
        <w:rPr>
          <w:rFonts w:ascii="宋体" w:hAnsi="宋体"/>
          <w:b/>
          <w:color w:val="000000"/>
          <w:sz w:val="72"/>
          <w:szCs w:val="21"/>
        </w:rPr>
      </w:r>
      <w:r/>
    </w:p>
    <w:p>
      <w:pPr>
        <w:pStyle w:val="761"/>
        <w:jc w:val="center"/>
        <w:spacing w:line="360" w:lineRule="auto"/>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761"/>
        <w:jc w:val="center"/>
        <w:spacing w:line="360" w:lineRule="auto"/>
        <w:rPr>
          <w:rFonts w:ascii="宋体" w:hAnsi="宋体"/>
          <w:b/>
          <w:color w:val="000000"/>
          <w:sz w:val="72"/>
          <w:szCs w:val="21"/>
        </w:rPr>
      </w:pPr>
      <w:r>
        <w:rPr>
          <w:rFonts w:ascii="宋体" w:hAnsi="宋体"/>
          <w:b/>
          <w:color w:val="000000"/>
          <w:sz w:val="72"/>
          <w:szCs w:val="21"/>
        </w:rPr>
      </w:r>
      <w:r/>
    </w:p>
    <w:p>
      <w:pPr>
        <w:pStyle w:val="761"/>
        <w:jc w:val="center"/>
        <w:spacing w:line="360" w:lineRule="auto"/>
        <w:rPr>
          <w:rFonts w:ascii="宋体" w:hAnsi="宋体"/>
          <w:b/>
          <w:color w:val="000000"/>
          <w:sz w:val="72"/>
          <w:szCs w:val="21"/>
        </w:rPr>
      </w:pPr>
      <w:r>
        <w:rPr>
          <w:rFonts w:ascii="宋体" w:hAnsi="宋体"/>
          <w:b/>
          <w:color w:val="000000"/>
          <w:sz w:val="72"/>
          <w:szCs w:val="21"/>
        </w:rPr>
      </w:r>
      <w:r/>
    </w:p>
    <w:p>
      <w:pPr>
        <w:pStyle w:val="761"/>
        <w:jc w:val="center"/>
        <w:spacing w:line="360" w:lineRule="auto"/>
        <w:rPr>
          <w:rFonts w:ascii="宋体" w:hAnsi="宋体"/>
          <w:b/>
          <w:color w:val="000000"/>
          <w:sz w:val="36"/>
          <w:szCs w:val="21"/>
        </w:rPr>
      </w:pPr>
      <w:r>
        <w:rPr>
          <w:rFonts w:ascii="宋体" w:hAnsi="宋体"/>
          <w:b/>
          <w:color w:val="000000"/>
          <w:sz w:val="36"/>
          <w:szCs w:val="21"/>
        </w:rPr>
      </w:r>
      <w:r/>
    </w:p>
    <w:p>
      <w:pPr>
        <w:pStyle w:val="761"/>
        <w:jc w:val="center"/>
        <w:spacing w:line="360" w:lineRule="auto"/>
        <w:rPr>
          <w:rFonts w:ascii="宋体" w:hAnsi="宋体"/>
          <w:b/>
          <w:color w:val="000000"/>
          <w:sz w:val="36"/>
          <w:szCs w:val="21"/>
        </w:rPr>
      </w:pPr>
      <w:r>
        <w:rPr>
          <w:rFonts w:ascii="宋体" w:hAnsi="宋体"/>
          <w:b/>
          <w:color w:val="000000"/>
          <w:sz w:val="36"/>
          <w:szCs w:val="21"/>
        </w:rPr>
      </w:r>
      <w:r/>
    </w:p>
    <w:p>
      <w:pPr>
        <w:pStyle w:val="761"/>
        <w:jc w:val="center"/>
        <w:spacing w:line="360" w:lineRule="auto"/>
        <w:rPr>
          <w:rFonts w:ascii="宋体" w:hAnsi="宋体"/>
          <w:b/>
          <w:color w:val="000000"/>
          <w:sz w:val="36"/>
          <w:szCs w:val="21"/>
        </w:rPr>
      </w:pPr>
      <w:r>
        <w:rPr>
          <w:rFonts w:ascii="宋体" w:hAnsi="宋体"/>
          <w:b/>
          <w:color w:val="000000"/>
          <w:sz w:val="36"/>
          <w:szCs w:val="21"/>
        </w:rPr>
      </w:r>
      <w:r/>
    </w:p>
    <w:p>
      <w:pPr>
        <w:pStyle w:val="761"/>
        <w:ind w:firstLine="1084"/>
        <w:spacing w:line="360" w:lineRule="auto"/>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761"/>
        <w:ind w:firstLine="1084"/>
        <w:spacing w:line="360" w:lineRule="auto"/>
        <w:rPr>
          <w:rFonts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1"/>
        <w:spacing w:line="360" w:lineRule="auto"/>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 </w:t>
      </w:r>
      <w:r>
        <w:rPr>
          <w:rFonts w:ascii="宋体" w:hAnsi="宋体"/>
          <w:b/>
          <w:color w:val="000000"/>
          <w:sz w:val="36"/>
          <w:szCs w:val="21"/>
          <w:u w:val="single"/>
        </w:rPr>
        <w:t xml:space="preserve">              </w:t>
      </w:r>
      <w:r>
        <w:rPr>
          <w:rFonts w:ascii="宋体" w:hAnsi="宋体"/>
          <w:b/>
          <w:color w:val="000000"/>
          <w:sz w:val="36"/>
          <w:szCs w:val="21"/>
          <w:u w:val="single"/>
        </w:rPr>
      </w:r>
      <w:r/>
    </w:p>
    <w:p>
      <w:pPr>
        <w:pStyle w:val="761"/>
        <w:spacing w:line="360" w:lineRule="auto"/>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1"/>
        <w:jc w:val="center"/>
        <w:spacing w:line="360" w:lineRule="auto"/>
        <w:rPr>
          <w:rFonts w:ascii="宋体" w:hAnsi="宋体"/>
          <w:b/>
          <w:bCs/>
          <w:color w:val="000000"/>
          <w:sz w:val="32"/>
          <w:szCs w:val="32"/>
        </w:rPr>
      </w:pPr>
      <w:r>
        <w:rPr>
          <w:rFonts w:ascii="宋体" w:hAnsi="宋体"/>
          <w:b/>
          <w:bCs/>
          <w:color w:val="000000"/>
          <w:sz w:val="32"/>
          <w:szCs w:val="32"/>
        </w:rPr>
      </w:r>
      <w:r/>
    </w:p>
    <w:p>
      <w:pPr>
        <w:pStyle w:val="761"/>
        <w:spacing w:line="360" w:lineRule="auto"/>
        <w:rPr>
          <w:rFonts w:ascii="宋体" w:hAnsi="宋体"/>
          <w:color w:val="000000"/>
          <w:szCs w:val="21"/>
        </w:rPr>
      </w:pPr>
      <w:r>
        <w:rPr>
          <w:rFonts w:ascii="宋体" w:hAnsi="宋体"/>
          <w:color w:val="000000"/>
          <w:szCs w:val="21"/>
        </w:rPr>
      </w:r>
      <w:r/>
    </w:p>
    <w:p>
      <w:pPr>
        <w:pStyle w:val="761"/>
        <w:ind w:firstLine="1084"/>
        <w:spacing w:line="360" w:lineRule="auto"/>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761"/>
        <w:jc w:val="center"/>
        <w:spacing w:line="360" w:lineRule="auto"/>
        <w:rPr>
          <w:rFonts w:ascii="宋体" w:hAnsi="宋体"/>
          <w:b/>
          <w:bCs/>
          <w:color w:val="000000"/>
          <w:sz w:val="32"/>
          <w:szCs w:val="32"/>
        </w:rPr>
      </w:pPr>
      <w:r/>
      <w:bookmarkStart w:id="214" w:name="_Hlk142402465"/>
      <w:r>
        <w:rPr>
          <w:rFonts w:hint="eastAsia" w:ascii="宋体" w:hAnsi="宋体"/>
          <w:b/>
          <w:bCs/>
          <w:color w:val="000000"/>
          <w:sz w:val="32"/>
          <w:szCs w:val="32"/>
        </w:rPr>
        <w:t xml:space="preserve">响应文件目录</w:t>
      </w:r>
      <w:r>
        <w:rPr>
          <w:rFonts w:ascii="宋体" w:hAnsi="宋体"/>
          <w:b/>
          <w:bCs/>
          <w:color w:val="000000"/>
          <w:sz w:val="32"/>
          <w:szCs w:val="32"/>
        </w:rPr>
      </w:r>
      <w:r/>
    </w:p>
    <w:p>
      <w:pPr>
        <w:pStyle w:val="761"/>
        <w:jc w:val="center"/>
        <w:spacing w:line="360" w:lineRule="auto"/>
        <w:rPr>
          <w:rFonts w:ascii="宋体" w:hAnsi="宋体"/>
          <w:b/>
          <w:bCs/>
          <w:color w:val="000000"/>
          <w:sz w:val="32"/>
          <w:szCs w:val="32"/>
        </w:rPr>
      </w:pPr>
      <w:r>
        <w:rPr>
          <w:rFonts w:ascii="宋体" w:hAnsi="宋体"/>
          <w:b/>
          <w:bCs/>
          <w:color w:val="000000"/>
          <w:sz w:val="32"/>
          <w:szCs w:val="32"/>
        </w:rPr>
      </w:r>
      <w:r/>
    </w:p>
    <w:p>
      <w:pPr>
        <w:pStyle w:val="761"/>
        <w:rPr>
          <w:rFonts w:ascii="Times New Roman" w:hAnsi="Times New Roman" w:eastAsia="黑体"/>
          <w:b/>
          <w:color w:val="000000"/>
          <w:sz w:val="32"/>
          <w:szCs w:val="24"/>
        </w:rPr>
      </w:pPr>
      <w:r>
        <w:rPr>
          <w:rFonts w:hint="eastAsia" w:ascii="Times New Roman" w:hAnsi="Times New Roman" w:eastAsia="黑体"/>
          <w:b/>
          <w:color w:val="000000"/>
          <w:sz w:val="32"/>
          <w:szCs w:val="24"/>
        </w:rPr>
        <w:t xml:space="preserve">一、响应文件格式</w:t>
      </w:r>
      <w:r>
        <w:rPr>
          <w:rFonts w:ascii="Times New Roman" w:hAnsi="Times New Roman" w:eastAsia="黑体"/>
          <w:b/>
          <w:color w:val="000000"/>
          <w:sz w:val="32"/>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格式一：磋商响应函</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格式二：报价一览表</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格式三：分项报价表</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格式四：</w:t>
      </w:r>
      <w:bookmarkStart w:id="215" w:name="_Hlk142399971"/>
      <w:r>
        <w:rPr>
          <w:rFonts w:hint="eastAsia" w:ascii="宋体" w:hAnsi="Times New Roman"/>
          <w:color w:val="000000"/>
          <w:sz w:val="24"/>
          <w:szCs w:val="24"/>
        </w:rPr>
        <w:t xml:space="preserve">响应及偏离表</w:t>
      </w:r>
      <w:bookmarkEnd w:id="215"/>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格式五：技术/服务方案及承诺</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格式六：业绩表</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格式七：中小企业声明函</w:t>
      </w:r>
      <w:r>
        <w:rPr>
          <w:rFonts w:ascii="宋体" w:hAnsi="Times New Roman"/>
          <w:color w:val="000000"/>
          <w:sz w:val="24"/>
          <w:szCs w:val="24"/>
        </w:rPr>
      </w:r>
      <w:r/>
    </w:p>
    <w:p>
      <w:pPr>
        <w:pStyle w:val="761"/>
        <w:spacing w:line="360" w:lineRule="auto"/>
        <w:rPr>
          <w:rFonts w:ascii="宋体" w:hAnsi="Times New Roman"/>
          <w:color w:val="000000"/>
          <w:sz w:val="24"/>
          <w:szCs w:val="24"/>
        </w:rPr>
      </w:pPr>
      <w:r>
        <w:rPr>
          <w:rFonts w:hint="eastAsia" w:ascii="宋体" w:hAnsi="Times New Roman"/>
          <w:color w:val="000000"/>
          <w:sz w:val="24"/>
          <w:szCs w:val="24"/>
        </w:rPr>
        <w:t xml:space="preserve">格式八：其他声明函</w:t>
      </w:r>
      <w:r>
        <w:rPr>
          <w:rFonts w:ascii="宋体" w:hAnsi="Times New Roman"/>
          <w:color w:val="000000"/>
          <w:sz w:val="24"/>
          <w:szCs w:val="24"/>
        </w:rPr>
      </w:r>
      <w:r/>
    </w:p>
    <w:p>
      <w:pPr>
        <w:pStyle w:val="761"/>
        <w:spacing w:line="360" w:lineRule="auto"/>
        <w:rPr>
          <w:rFonts w:ascii="宋体" w:hAnsi="Times New Roman"/>
          <w:color w:val="000000"/>
          <w:sz w:val="24"/>
          <w:szCs w:val="24"/>
        </w:rPr>
      </w:pPr>
      <w:r>
        <w:rPr>
          <w:rFonts w:hint="eastAsia" w:ascii="宋体" w:hAnsi="Times New Roman"/>
          <w:color w:val="000000"/>
          <w:sz w:val="24"/>
          <w:szCs w:val="24"/>
        </w:rPr>
        <w:t xml:space="preserve">格式九：</w:t>
      </w:r>
      <w:bookmarkStart w:id="216" w:name="_Hlk142399845"/>
      <w:r>
        <w:rPr>
          <w:rFonts w:hint="eastAsia" w:ascii="宋体" w:hAnsi="Times New Roman"/>
          <w:color w:val="000000"/>
          <w:sz w:val="24"/>
          <w:szCs w:val="24"/>
        </w:rPr>
        <w:t xml:space="preserve">法定代表人授权书</w:t>
      </w:r>
      <w:bookmarkEnd w:id="216"/>
      <w:r>
        <w:rPr>
          <w:rFonts w:ascii="宋体" w:hAnsi="Times New Roman"/>
          <w:color w:val="000000"/>
          <w:sz w:val="24"/>
          <w:szCs w:val="24"/>
        </w:rPr>
      </w:r>
      <w:r/>
    </w:p>
    <w:p>
      <w:pPr>
        <w:pStyle w:val="761"/>
        <w:spacing w:line="360" w:lineRule="auto"/>
        <w:rPr>
          <w:rFonts w:ascii="宋体" w:hAnsi="Times New Roman"/>
          <w:color w:val="000000"/>
          <w:sz w:val="24"/>
          <w:szCs w:val="24"/>
        </w:rPr>
      </w:pPr>
      <w:r>
        <w:rPr>
          <w:rFonts w:hint="eastAsia" w:ascii="Times New Roman" w:hAnsi="Times New Roman" w:eastAsia="黑体"/>
          <w:b/>
          <w:color w:val="000000"/>
          <w:sz w:val="32"/>
          <w:szCs w:val="24"/>
        </w:rPr>
        <w:t xml:space="preserve">二</w:t>
      </w:r>
      <w:r>
        <w:rPr>
          <w:rFonts w:ascii="Times New Roman" w:hAnsi="Times New Roman" w:eastAsia="黑体"/>
          <w:b/>
          <w:color w:val="000000"/>
          <w:sz w:val="32"/>
          <w:szCs w:val="24"/>
        </w:rPr>
        <w:t xml:space="preserve">、资格证明文件</w:t>
      </w:r>
      <w:r>
        <w:rPr>
          <w:rFonts w:hint="eastAsia" w:ascii="Times New Roman" w:hAnsi="Times New Roman" w:eastAsia="黑体"/>
          <w:b/>
          <w:color w:val="000000"/>
          <w:sz w:val="32"/>
          <w:szCs w:val="24"/>
        </w:rPr>
        <w:t xml:space="preserve">格式</w:t>
      </w:r>
      <w:r>
        <w:rPr>
          <w:rFonts w:ascii="宋体" w:hAnsi="Times New Roman"/>
          <w:color w:val="000000"/>
          <w:sz w:val="24"/>
          <w:szCs w:val="24"/>
        </w:rPr>
      </w:r>
      <w:r/>
    </w:p>
    <w:p>
      <w:pPr>
        <w:pStyle w:val="761"/>
        <w:spacing w:line="360" w:lineRule="auto"/>
        <w:rPr>
          <w:rFonts w:ascii="宋体" w:hAnsi="宋体"/>
          <w:bCs/>
          <w:color w:val="000000"/>
          <w:sz w:val="24"/>
          <w:szCs w:val="21"/>
        </w:rPr>
      </w:pPr>
      <w:r/>
      <w:bookmarkEnd w:id="211"/>
      <w:r/>
      <w:bookmarkEnd w:id="212"/>
      <w:r/>
      <w:bookmarkEnd w:id="213"/>
      <w:r/>
      <w:bookmarkStart w:id="217" w:name="_Toc120614284"/>
      <w:r>
        <w:rPr>
          <w:rFonts w:ascii="宋体" w:hAnsi="宋体"/>
          <w:bCs/>
          <w:color w:val="000000"/>
          <w:sz w:val="24"/>
          <w:szCs w:val="21"/>
        </w:rPr>
      </w:r>
      <w:r/>
    </w:p>
    <w:p>
      <w:pPr>
        <w:pStyle w:val="761"/>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61"/>
        <w:ind w:firstLine="480"/>
        <w:spacing w:line="360" w:lineRule="auto"/>
        <w:tabs>
          <w:tab w:val="left" w:pos="360" w:leader="none"/>
        </w:tabs>
        <w:rPr>
          <w:rFonts w:ascii="Times New Roman" w:hAnsi="Times New Roman"/>
          <w:color w:val="000000"/>
          <w:sz w:val="24"/>
          <w:szCs w:val="24"/>
        </w:rPr>
      </w:pPr>
      <w:r>
        <w:rPr>
          <w:rFonts w:ascii="Times New Roman" w:hAnsi="Times New Roman"/>
          <w:color w:val="000000"/>
          <w:sz w:val="24"/>
          <w:szCs w:val="24"/>
        </w:rPr>
      </w:r>
      <w:r/>
    </w:p>
    <w:p>
      <w:pPr>
        <w:pStyle w:val="761"/>
        <w:ind w:firstLine="420"/>
        <w:spacing w:line="360" w:lineRule="auto"/>
        <w:rPr>
          <w:rFonts w:ascii="Times New Roman" w:hAnsi="Times New Roman"/>
          <w:i/>
          <w:color w:val="000000"/>
          <w:sz w:val="24"/>
          <w:szCs w:val="24"/>
          <w:u w:val="single"/>
          <w:lang w:val="zh-CN"/>
        </w:rPr>
      </w:pPr>
      <w:r>
        <w:rPr>
          <w:rFonts w:ascii="Times New Roman" w:hAnsi="Times New Roman"/>
          <w:i/>
          <w:color w:val="000000"/>
          <w:sz w:val="24"/>
          <w:szCs w:val="24"/>
          <w:u w:val="single"/>
          <w:lang w:val="zh-CN"/>
        </w:rPr>
      </w:r>
      <w:r/>
    </w:p>
    <w:p>
      <w:pPr>
        <w:pStyle w:val="761"/>
        <w:spacing w:line="360" w:lineRule="auto"/>
        <w:rPr>
          <w:rFonts w:ascii="Times New Roman" w:hAnsi="Times New Roman"/>
          <w:color w:val="000000"/>
          <w:szCs w:val="21"/>
          <w:lang w:val="zh-CN"/>
        </w:rPr>
      </w:pPr>
      <w:r>
        <w:rPr>
          <w:rFonts w:ascii="Times New Roman" w:hAnsi="Times New Roman"/>
          <w:color w:val="000000"/>
          <w:szCs w:val="21"/>
          <w:lang w:val="zh-CN"/>
        </w:rPr>
      </w:r>
      <w:r/>
    </w:p>
    <w:p>
      <w:pPr>
        <w:pStyle w:val="761"/>
        <w:rPr>
          <w:rFonts w:ascii="宋体" w:hAnsi="Times New Roman"/>
          <w:color w:val="000000"/>
          <w:sz w:val="24"/>
          <w:szCs w:val="24"/>
        </w:rPr>
      </w:pPr>
      <w:r>
        <w:rPr>
          <w:rFonts w:ascii="宋体" w:hAnsi="宋体" w:eastAsia="幼圆" w:cs="Arial"/>
          <w:b/>
          <w:color w:val="000000"/>
          <w:sz w:val="24"/>
          <w:szCs w:val="44"/>
        </w:rPr>
        <w:br w:type="page" w:clear="all"/>
      </w:r>
      <w:r>
        <w:rPr>
          <w:rFonts w:hint="eastAsia" w:ascii="宋体" w:hAnsi="Times New Roman"/>
          <w:color w:val="000000"/>
          <w:sz w:val="24"/>
          <w:szCs w:val="24"/>
        </w:rPr>
        <w:t xml:space="preserve">格式一 </w:t>
      </w:r>
      <w:r>
        <w:rPr>
          <w:rFonts w:ascii="宋体" w:hAnsi="Times New Roman"/>
          <w:color w:val="000000"/>
          <w:sz w:val="24"/>
          <w:szCs w:val="24"/>
        </w:rPr>
        <w:t xml:space="preserve">                     </w:t>
      </w:r>
      <w:r>
        <w:rPr>
          <w:rFonts w:hint="eastAsia" w:ascii="黑体" w:hAnsi="黑体" w:eastAsia="黑体"/>
          <w:b/>
          <w:i/>
          <w:color w:val="000000"/>
          <w:sz w:val="32"/>
          <w:szCs w:val="32"/>
          <w:u w:val="single"/>
        </w:rPr>
        <w:t xml:space="preserve">磋商响应函</w:t>
      </w:r>
      <w:r>
        <w:rPr>
          <w:rFonts w:ascii="宋体" w:hAnsi="Times New Roman"/>
          <w:color w:val="000000"/>
          <w:sz w:val="24"/>
          <w:szCs w:val="24"/>
        </w:rPr>
      </w:r>
      <w:r/>
    </w:p>
    <w:p>
      <w:pPr>
        <w:pStyle w:val="761"/>
        <w:jc w:val="left"/>
        <w:spacing w:line="360" w:lineRule="auto"/>
        <w:rPr>
          <w:rFonts w:ascii="宋体" w:hAnsi="宋体"/>
          <w:color w:val="000000"/>
          <w:sz w:val="24"/>
          <w:szCs w:val="21"/>
        </w:rPr>
      </w:pPr>
      <w:r>
        <w:rPr>
          <w:rFonts w:hint="eastAsia" w:ascii="宋体" w:hAnsi="宋体"/>
          <w:color w:val="000000"/>
          <w:sz w:val="24"/>
          <w:szCs w:val="21"/>
        </w:rPr>
        <w:t xml:space="preserve">致：江苏海外集团国际工程咨询有限公司</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根据贵方的项目编号为</w:t>
      </w:r>
      <w:r>
        <w:rPr>
          <w:rFonts w:hint="eastAsia" w:ascii="宋体" w:hAnsi="宋体"/>
          <w:b/>
          <w:color w:val="000000"/>
          <w:sz w:val="36"/>
          <w:szCs w:val="24"/>
          <w:u w:val="single"/>
        </w:rPr>
        <w:t xml:space="preserve">            </w:t>
      </w:r>
      <w:r>
        <w:rPr>
          <w:rFonts w:hint="eastAsia" w:ascii="宋体" w:hAnsi="宋体"/>
          <w:color w:val="000000"/>
          <w:sz w:val="24"/>
          <w:szCs w:val="21"/>
        </w:rPr>
        <w:t xml:space="preserve">磋商文件，正式授权下述签字人_________________(姓名)代表我方______________（供应商的名称），全权处理本次项目磋商的有关事宜。</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1.按磋商文件规定的各项要求，向买方提供所需货物、服务、工程（包含与货物相关的服务及与服务相关的货物）。</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4.</w:t>
      </w:r>
      <w:r>
        <w:rPr>
          <w:rFonts w:hint="eastAsia" w:ascii="等线" w:hAnsi="等线" w:eastAsia="等线"/>
          <w:color w:val="000000"/>
          <w:szCs w:val="21"/>
        </w:rPr>
        <w:t xml:space="preserve"> </w:t>
      </w:r>
      <w:bookmarkStart w:id="218" w:name="_Hlk142338464"/>
      <w:r>
        <w:rPr>
          <w:rFonts w:hint="eastAsia" w:ascii="宋体" w:hAnsi="宋体"/>
          <w:color w:val="000000"/>
          <w:sz w:val="24"/>
          <w:szCs w:val="21"/>
        </w:rPr>
        <w:t xml:space="preserve">本报价文件的有效期为从报价截止日期起计算的</w:t>
      </w:r>
      <w:r>
        <w:rPr>
          <w:rFonts w:ascii="宋体" w:hAnsi="宋体"/>
          <w:color w:val="000000"/>
          <w:sz w:val="24"/>
          <w:szCs w:val="21"/>
          <w:u w:val="single"/>
        </w:rPr>
        <w:t xml:space="preserve">90</w:t>
      </w:r>
      <w:r>
        <w:rPr>
          <w:rFonts w:hint="eastAsia" w:ascii="宋体" w:hAnsi="宋体"/>
          <w:color w:val="000000"/>
          <w:sz w:val="24"/>
          <w:szCs w:val="21"/>
        </w:rPr>
        <w:t xml:space="preserve">日,在此期间,本报价文件将始终对我们具有约束力,并可随时被接受。如果我们成交,本报价文件在此期间之后将继续保持有效。</w:t>
      </w:r>
      <w:r>
        <w:rPr>
          <w:rFonts w:ascii="宋体" w:hAnsi="宋体"/>
          <w:color w:val="000000"/>
          <w:sz w:val="24"/>
          <w:szCs w:val="21"/>
        </w:rPr>
        <w:t xml:space="preserve">一旦我方成交，我方将根据磋商文件的规定，严格履行合同，保证于承诺的时间内完成货物的启动、调试等服务，并交付采购人验收、使用。</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bookmarkEnd w:id="218"/>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.一旦我方成交,我方将根据磋商文件的规定，严格履行合同的责任和义务,并保证在磋商文件规定的时间内完成项目，交付买方验收、使用。</w:t>
      </w:r>
      <w:r>
        <w:rPr>
          <w:rFonts w:ascii="宋体" w:hAnsi="宋体"/>
          <w:color w:val="000000"/>
          <w:sz w:val="24"/>
          <w:szCs w:val="21"/>
        </w:rPr>
      </w:r>
      <w:r/>
    </w:p>
    <w:p>
      <w:pPr>
        <w:pStyle w:val="761"/>
        <w:ind w:left="425"/>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.我方与本次磋商有关的正式通讯地址为：</w:t>
      </w:r>
      <w:r>
        <w:rPr>
          <w:rFonts w:ascii="宋体" w:hAnsi="宋体"/>
          <w:color w:val="000000"/>
          <w:sz w:val="24"/>
          <w:szCs w:val="21"/>
        </w:rPr>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rPr>
          <w:rFonts w:hint="eastAsia" w:ascii="宋体" w:hAnsi="宋体"/>
          <w:color w:val="000000"/>
          <w:sz w:val="24"/>
          <w:szCs w:val="21"/>
        </w:rPr>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户： </w:t>
      </w:r>
      <w:r>
        <w:rPr>
          <w:rFonts w:hint="eastAsia" w:ascii="宋体" w:hAnsi="宋体"/>
          <w:color w:val="000000"/>
          <w:sz w:val="24"/>
          <w:szCs w:val="21"/>
        </w:rPr>
      </w:r>
      <w:r/>
    </w:p>
    <w:p>
      <w:pPr>
        <w:pStyle w:val="761"/>
        <w:ind w:left="420" w:firstLine="480"/>
        <w:jc w:val="left"/>
        <w:spacing w:line="420" w:lineRule="exact"/>
        <w:rPr>
          <w:rFonts w:hint="eastAsia" w:ascii="宋体" w:hAnsi="宋体"/>
          <w:color w:val="000000"/>
          <w:sz w:val="24"/>
          <w:szCs w:val="21"/>
        </w:rPr>
      </w:pPr>
      <w:r>
        <w:rPr>
          <w:rFonts w:hint="eastAsia" w:ascii="Arial" w:hAnsi="Arial"/>
          <w:color w:val="000000"/>
          <w:sz w:val="24"/>
          <w:szCs w:val="24"/>
        </w:rPr>
        <w:t xml:space="preserve">供应商名称：</w:t>
      </w:r>
      <w:r>
        <w:rPr>
          <w:rFonts w:hint="eastAsia" w:ascii="Arial" w:hAnsi="Arial"/>
          <w:color w:val="000000"/>
          <w:sz w:val="24"/>
          <w:szCs w:val="24"/>
          <w:u w:val="single"/>
        </w:rPr>
        <w:t xml:space="preserve"> </w:t>
      </w:r>
      <w:r>
        <w:rPr>
          <w:rFonts w:ascii="Arial" w:hAnsi="Arial"/>
          <w:color w:val="000000"/>
          <w:sz w:val="24"/>
          <w:szCs w:val="24"/>
          <w:u w:val="single"/>
        </w:rPr>
        <w:t xml:space="preserve">                    </w:t>
      </w:r>
      <w:r>
        <w:rPr>
          <w:rFonts w:hint="eastAsia" w:ascii="宋体" w:hAnsi="宋体"/>
          <w:color w:val="000000"/>
          <w:sz w:val="24"/>
          <w:szCs w:val="21"/>
        </w:rPr>
      </w:r>
      <w:r/>
    </w:p>
    <w:p>
      <w:pPr>
        <w:pStyle w:val="761"/>
        <w:ind w:left="420" w:firstLine="420"/>
        <w:jc w:val="left"/>
        <w:spacing w:line="360" w:lineRule="auto"/>
        <w:rPr>
          <w:rFonts w:hint="eastAsia" w:ascii="宋体" w:hAnsi="宋体"/>
          <w:color w:val="000000"/>
          <w:sz w:val="24"/>
          <w:szCs w:val="21"/>
        </w:rPr>
      </w:pPr>
      <w:r>
        <w:rPr>
          <w:rFonts w:hint="eastAsia" w:ascii="宋体" w:hAnsi="宋体"/>
          <w:color w:val="000000"/>
          <w:szCs w:val="21"/>
        </w:rPr>
        <w:t xml:space="preserve">日           期：________年____月____日</w:t>
      </w:r>
      <w:r>
        <w:rPr>
          <w:rFonts w:hint="eastAsia" w:ascii="宋体" w:hAnsi="宋体"/>
          <w:color w:val="000000"/>
          <w:sz w:val="24"/>
          <w:szCs w:val="21"/>
        </w:rPr>
      </w:r>
      <w:r/>
    </w:p>
    <w:p>
      <w:pPr>
        <w:pStyle w:val="761"/>
        <w:ind w:right="-5"/>
        <w:spacing w:line="500" w:lineRule="exact"/>
        <w:rPr>
          <w:rFonts w:ascii="Times New Roman"/>
          <w:b/>
          <w:color w:val="000000"/>
          <w:szCs w:val="24"/>
        </w:rPr>
      </w:pPr>
      <w:r>
        <w:rPr>
          <w:rFonts w:ascii="黑体" w:hAnsi="黑体" w:eastAsia="黑体"/>
          <w:b/>
          <w:color w:val="000000"/>
          <w:sz w:val="32"/>
          <w:szCs w:val="32"/>
        </w:rPr>
        <w:br w:type="page" w:clear="all"/>
      </w:r>
      <w:r>
        <w:rPr>
          <w:rFonts w:hint="eastAsia" w:ascii="Times New Roman" w:hAnsi="Times New Roman"/>
          <w:color w:val="000000"/>
          <w:sz w:val="24"/>
          <w:szCs w:val="24"/>
        </w:rPr>
        <w:t xml:space="preserve">格式二： </w:t>
      </w:r>
      <w:r>
        <w:rPr>
          <w:rFonts w:ascii="Times New Roman" w:hAnsi="Times New Roman"/>
          <w:color w:val="000000"/>
          <w:sz w:val="24"/>
          <w:szCs w:val="24"/>
        </w:rPr>
        <w:t xml:space="preserve">                 </w:t>
      </w:r>
      <w:r>
        <w:rPr>
          <w:rFonts w:hint="eastAsia" w:ascii="Times New Roman"/>
          <w:color w:val="000000"/>
          <w:szCs w:val="24"/>
        </w:rPr>
        <w:t xml:space="preserve">开标一览表（见电子招标格式）</w:t>
      </w:r>
      <w:r>
        <w:rPr>
          <w:rFonts w:ascii="Times New Roman"/>
          <w:b/>
          <w:color w:val="000000"/>
          <w:szCs w:val="24"/>
        </w:rPr>
      </w:r>
      <w:r/>
    </w:p>
    <w:p>
      <w:pPr>
        <w:pStyle w:val="761"/>
        <w:ind w:right="-5"/>
        <w:spacing w:line="500" w:lineRule="exact"/>
        <w:rPr>
          <w:rFonts w:ascii="Times New Roman"/>
          <w:b/>
          <w:color w:val="000000"/>
          <w:szCs w:val="24"/>
        </w:rPr>
      </w:pPr>
      <w:r>
        <w:rPr>
          <w:rFonts w:ascii="Times New Roman"/>
          <w:b/>
          <w:color w:val="000000"/>
          <w:szCs w:val="24"/>
        </w:rPr>
      </w:r>
      <w:r/>
    </w:p>
    <w:tbl>
      <w:tblPr>
        <w:tblW w:w="8735" w:type="dxa"/>
        <w:tblInd w:w="8" w:type="dxa"/>
        <w:tblLayout w:type="fixed"/>
        <w:tblCellMar>
          <w:left w:w="30" w:type="dxa"/>
          <w:top w:w="0" w:type="dxa"/>
          <w:right w:w="30" w:type="dxa"/>
          <w:bottom w:w="0" w:type="dxa"/>
        </w:tblCellMar>
        <w:tblLook w:val="04A0" w:firstRow="1" w:lastRow="0" w:firstColumn="1" w:lastColumn="0" w:noHBand="0" w:noVBand="1"/>
      </w:tblPr>
      <w:tblGrid>
        <w:gridCol w:w="8735"/>
      </w:tblGrid>
      <w:tr>
        <w:trPr>
          <w:trHeight w:val="592"/>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1"/>
              <w:jc w:val="center"/>
              <w:rPr>
                <w:rFonts w:hint="eastAsia" w:hAnsi="宋体"/>
                <w:b/>
                <w:color w:val="000000"/>
                <w:szCs w:val="24"/>
              </w:rPr>
            </w:pPr>
            <w:r>
              <w:rPr>
                <w:rFonts w:hint="eastAsia" w:hAnsi="宋体"/>
                <w:color w:val="000000"/>
                <w:szCs w:val="24"/>
              </w:rPr>
              <w:t xml:space="preserve">价格</w:t>
            </w:r>
            <w:r>
              <w:rPr>
                <w:rFonts w:hint="eastAsia" w:hAnsi="宋体"/>
                <w:b/>
                <w:color w:val="000000"/>
                <w:szCs w:val="24"/>
              </w:rPr>
            </w:r>
            <w:r/>
          </w:p>
        </w:tc>
      </w:tr>
      <w:tr>
        <w:trPr>
          <w:trHeight w:val="2208"/>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1"/>
              <w:jc w:val="center"/>
              <w:rPr>
                <w:rFonts w:hint="eastAsia" w:hAnsi="宋体"/>
                <w:b/>
                <w:color w:val="000000"/>
                <w:sz w:val="36"/>
                <w:szCs w:val="36"/>
              </w:rPr>
            </w:pPr>
            <w:r>
              <w:rPr>
                <w:rFonts w:hint="eastAsia"/>
                <w:b/>
                <w:bCs/>
                <w:color w:val="000000"/>
                <w:sz w:val="36"/>
                <w:szCs w:val="36"/>
                <w:u w:val="single"/>
              </w:rPr>
              <w:t xml:space="preserve">XXXX万元</w:t>
            </w:r>
            <w:r>
              <w:rPr>
                <w:rFonts w:hint="eastAsia" w:hAnsi="宋体"/>
                <w:b/>
                <w:color w:val="000000"/>
                <w:sz w:val="36"/>
                <w:szCs w:val="36"/>
              </w:rPr>
            </w:r>
            <w:r/>
          </w:p>
        </w:tc>
      </w:tr>
    </w:tbl>
    <w:p>
      <w:pPr>
        <w:pStyle w:val="761"/>
        <w:ind w:right="-5"/>
        <w:spacing w:line="500" w:lineRule="exact"/>
        <w:rPr>
          <w:rFonts w:ascii="Times New Roman"/>
          <w:b/>
          <w:color w:val="000000"/>
          <w:szCs w:val="24"/>
        </w:rPr>
      </w:pPr>
      <w:r>
        <w:rPr>
          <w:rFonts w:ascii="Times New Roman"/>
          <w:b/>
          <w:color w:val="000000"/>
          <w:szCs w:val="24"/>
        </w:rPr>
      </w:r>
      <w:r/>
    </w:p>
    <w:p>
      <w:pPr>
        <w:pStyle w:val="761"/>
        <w:ind w:right="-5"/>
        <w:spacing w:line="500" w:lineRule="exact"/>
        <w:rPr>
          <w:color w:val="000000"/>
        </w:rPr>
      </w:pPr>
      <w:r>
        <w:rPr>
          <w:color w:val="000000"/>
        </w:rPr>
      </w:r>
      <w:r/>
    </w:p>
    <w:p>
      <w:pPr>
        <w:pStyle w:val="761"/>
        <w:ind w:right="-5"/>
        <w:spacing w:line="500" w:lineRule="exact"/>
        <w:rPr>
          <w:rFonts w:ascii="宋体" w:hAnsi="宋体"/>
          <w:b/>
          <w:bCs/>
          <w:szCs w:val="21"/>
        </w:rPr>
      </w:pPr>
      <w:r>
        <w:rPr>
          <w:rFonts w:ascii="宋体" w:hAnsi="宋体"/>
          <w:b/>
          <w:color w:val="000000"/>
          <w:szCs w:val="21"/>
        </w:rPr>
        <w:br w:type="page" w:clear="all"/>
      </w:r>
      <w:r>
        <w:rPr>
          <w:rFonts w:hint="eastAsia" w:ascii="宋体" w:hAnsi="Times New Roman"/>
          <w:b/>
          <w:bCs/>
          <w:color w:val="000000"/>
          <w:sz w:val="24"/>
          <w:szCs w:val="24"/>
        </w:rPr>
        <w:t xml:space="preserve">格式三： </w:t>
      </w:r>
      <w:r>
        <w:rPr>
          <w:rFonts w:ascii="宋体" w:hAnsi="Times New Roman"/>
          <w:b/>
          <w:bCs/>
          <w:color w:val="000000"/>
          <w:sz w:val="24"/>
          <w:szCs w:val="24"/>
        </w:rPr>
        <w:t xml:space="preserve">     </w:t>
      </w:r>
      <w:r>
        <w:rPr>
          <w:rFonts w:hint="eastAsia" w:ascii="宋体" w:hAnsi="Times New Roman"/>
          <w:b/>
          <w:bCs/>
          <w:color w:val="000000"/>
          <w:sz w:val="24"/>
          <w:szCs w:val="24"/>
        </w:rPr>
        <w:t xml:space="preserve">    1：报价汇总表</w:t>
      </w:r>
      <w:r>
        <w:rPr>
          <w:rFonts w:ascii="宋体" w:hAnsi="宋体"/>
          <w:b/>
          <w:bCs/>
          <w:szCs w:val="21"/>
        </w:rPr>
      </w:r>
      <w:r/>
    </w:p>
    <w:p>
      <w:pPr>
        <w:pStyle w:val="761"/>
        <w:ind w:firstLine="473"/>
        <w:spacing w:line="360" w:lineRule="auto"/>
        <w:rPr>
          <w:rFonts w:ascii="宋体" w:hAnsi="宋体"/>
          <w:szCs w:val="21"/>
        </w:rPr>
      </w:pPr>
      <w:r>
        <w:rPr>
          <w:rFonts w:ascii="宋体" w:hAnsi="宋体"/>
          <w:szCs w:val="21"/>
        </w:rPr>
        <w:t xml:space="preserve">项目名称： </w:t>
      </w:r>
      <w:r>
        <w:rPr>
          <w:rFonts w:ascii="宋体" w:hAnsi="宋体"/>
          <w:szCs w:val="21"/>
        </w:rPr>
      </w:r>
      <w:r/>
    </w:p>
    <w:tbl>
      <w:tblPr>
        <w:tblW w:w="8735" w:type="dxa"/>
        <w:tblInd w:w="8" w:type="dxa"/>
        <w:tblLayout w:type="fixed"/>
        <w:tblCellMar>
          <w:left w:w="30" w:type="dxa"/>
          <w:top w:w="0" w:type="dxa"/>
          <w:right w:w="30" w:type="dxa"/>
          <w:bottom w:w="0" w:type="dxa"/>
        </w:tblCellMar>
        <w:tblLook w:val="04A0" w:firstRow="1" w:lastRow="0" w:firstColumn="1" w:lastColumn="0" w:noHBand="0" w:noVBand="1"/>
      </w:tblPr>
      <w:tblGrid>
        <w:gridCol w:w="798"/>
        <w:gridCol w:w="2880"/>
        <w:gridCol w:w="2875"/>
        <w:gridCol w:w="2182"/>
      </w:tblGrid>
      <w:tr>
        <w:trPr>
          <w:trHeight w:val="5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1"/>
              <w:jc w:val="center"/>
              <w:rPr>
                <w:rFonts w:hAnsi="宋体"/>
                <w:b/>
                <w:szCs w:val="24"/>
              </w:rPr>
            </w:pPr>
            <w:r>
              <w:rPr>
                <w:rFonts w:hint="eastAsia" w:hAnsi="宋体"/>
                <w:szCs w:val="24"/>
              </w:rPr>
              <w:t xml:space="preserve">序号</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1"/>
              <w:jc w:val="center"/>
              <w:rPr>
                <w:rFonts w:hAnsi="宋体"/>
                <w:b/>
                <w:szCs w:val="24"/>
              </w:rPr>
            </w:pPr>
            <w:r>
              <w:rPr>
                <w:rFonts w:hint="eastAsia" w:hAnsi="宋体"/>
                <w:szCs w:val="24"/>
              </w:rPr>
              <w:t xml:space="preserve">内容</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1"/>
              <w:jc w:val="center"/>
              <w:rPr>
                <w:rFonts w:hAnsi="宋体"/>
                <w:b/>
                <w:szCs w:val="24"/>
              </w:rPr>
            </w:pPr>
            <w:r>
              <w:rPr>
                <w:rFonts w:hint="eastAsia" w:hAnsi="宋体"/>
                <w:szCs w:val="24"/>
              </w:rPr>
              <w:t xml:space="preserve">价格</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1"/>
              <w:jc w:val="center"/>
              <w:rPr>
                <w:rFonts w:hAnsi="宋体"/>
                <w:b/>
                <w:szCs w:val="24"/>
              </w:rPr>
            </w:pPr>
            <w:r>
              <w:rPr>
                <w:rFonts w:hint="eastAsia" w:hAnsi="宋体"/>
                <w:szCs w:val="24"/>
              </w:rPr>
              <w:t xml:space="preserve">备注</w:t>
            </w:r>
            <w:r>
              <w:rPr>
                <w:rFonts w:hAnsi="宋体"/>
                <w:b/>
                <w:szCs w:val="24"/>
              </w:rPr>
            </w:r>
            <w:r/>
          </w:p>
        </w:tc>
      </w:tr>
      <w:tr>
        <w:trPr>
          <w:trHeight w:val="1163"/>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1"/>
              <w:ind w:firstLine="210"/>
              <w:rPr>
                <w:rFonts w:hAnsi="宋体"/>
                <w:szCs w:val="24"/>
              </w:rPr>
            </w:pPr>
            <w:r>
              <w:rPr>
                <w:rFonts w:hAnsi="宋体"/>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1"/>
              <w:jc w:val="center"/>
              <w:rPr>
                <w:rFonts w:hAnsi="宋体"/>
                <w:szCs w:val="24"/>
              </w:rPr>
            </w:pPr>
            <w:r>
              <w:rPr>
                <w:rFonts w:hint="eastAsia" w:hAnsi="宋体"/>
                <w:szCs w:val="24"/>
              </w:rPr>
              <w:t xml:space="preserve">总计</w:t>
            </w:r>
            <w:r>
              <w:rPr>
                <w:rFonts w:hAnsi="宋体"/>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1"/>
              <w:jc w:val="center"/>
              <w:rPr>
                <w:rFonts w:hAnsi="宋体"/>
                <w:b/>
                <w:szCs w:val="24"/>
              </w:rPr>
            </w:pPr>
            <w:r>
              <w:rPr>
                <w:rFonts w:hint="eastAsia" w:hAnsi="宋体" w:cs="宋体"/>
                <w:szCs w:val="24"/>
              </w:rPr>
              <w:t xml:space="preserve">万元</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1"/>
              <w:jc w:val="right"/>
              <w:rPr>
                <w:rFonts w:hAnsi="宋体"/>
                <w:b/>
                <w:szCs w:val="24"/>
              </w:rPr>
            </w:pPr>
            <w:r>
              <w:rPr>
                <w:rFonts w:hAnsi="宋体"/>
                <w:b/>
                <w:szCs w:val="24"/>
              </w:rPr>
            </w:r>
            <w:r/>
          </w:p>
        </w:tc>
      </w:tr>
      <w:tr>
        <w:trPr>
          <w:trHeight w:val="869" w:hRule="exact"/>
        </w:trPr>
        <w:tc>
          <w:tcPr>
            <w:gridSpan w:val="4"/>
            <w:tcBorders>
              <w:top w:val="single" w:color="000000" w:sz="6" w:space="0"/>
              <w:left w:val="single" w:color="000000" w:sz="6" w:space="0"/>
              <w:bottom w:val="single" w:color="000000" w:sz="4" w:space="0"/>
              <w:right w:val="single" w:color="000000" w:sz="6" w:space="0"/>
            </w:tcBorders>
            <w:tcW w:w="8735" w:type="dxa"/>
            <w:vAlign w:val="center"/>
            <w:textDirection w:val="lrTb"/>
            <w:noWrap w:val="false"/>
          </w:tcPr>
          <w:p>
            <w:pPr>
              <w:pStyle w:val="761"/>
              <w:rPr>
                <w:rFonts w:hAnsi="宋体"/>
                <w:szCs w:val="24"/>
              </w:rPr>
            </w:pPr>
            <w:r>
              <w:rPr>
                <w:rFonts w:hint="eastAsia" w:hAnsi="宋体"/>
                <w:szCs w:val="24"/>
              </w:rPr>
              <w:t xml:space="preserve">投标总价（人民币大写）：</w:t>
            </w:r>
            <w:r>
              <w:rPr>
                <w:rFonts w:hAnsi="宋体"/>
                <w:szCs w:val="24"/>
              </w:rPr>
            </w:r>
            <w:r/>
          </w:p>
        </w:tc>
      </w:tr>
      <w:tr>
        <w:trPr>
          <w:trHeight w:val="864"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pStyle w:val="761"/>
              <w:rPr>
                <w:rFonts w:hAnsi="宋体"/>
                <w:szCs w:val="24"/>
              </w:rPr>
            </w:pPr>
            <w:r>
              <w:rPr>
                <w:rFonts w:hint="eastAsia" w:hAnsi="宋体"/>
                <w:szCs w:val="24"/>
              </w:rPr>
              <w:t xml:space="preserve">项目完成期限：</w:t>
            </w:r>
            <w:r>
              <w:rPr>
                <w:rFonts w:hAnsi="宋体"/>
                <w:szCs w:val="24"/>
              </w:rPr>
            </w:r>
            <w:r/>
          </w:p>
          <w:p>
            <w:pPr>
              <w:pStyle w:val="761"/>
              <w:rPr>
                <w:rFonts w:hAnsi="宋体"/>
                <w:szCs w:val="24"/>
              </w:rPr>
            </w:pPr>
            <w:r>
              <w:rPr>
                <w:rFonts w:hint="eastAsia" w:hAnsi="宋体"/>
                <w:szCs w:val="24"/>
              </w:rPr>
              <w:t xml:space="preserve">项目经理（项目负责人）：</w:t>
            </w:r>
            <w:r>
              <w:rPr>
                <w:rFonts w:hAnsi="宋体"/>
                <w:szCs w:val="24"/>
              </w:rPr>
            </w:r>
            <w:r/>
          </w:p>
          <w:p>
            <w:pPr>
              <w:pStyle w:val="761"/>
              <w:rPr>
                <w:rFonts w:hint="eastAsia" w:hAnsi="宋体"/>
                <w:szCs w:val="24"/>
              </w:rPr>
            </w:pPr>
            <w:r>
              <w:rPr>
                <w:rFonts w:hint="eastAsia" w:hAnsi="宋体"/>
                <w:szCs w:val="24"/>
              </w:rPr>
              <w:t xml:space="preserve">证书编号：</w:t>
            </w:r>
            <w:r>
              <w:rPr>
                <w:rFonts w:hint="eastAsia" w:hAnsi="宋体"/>
                <w:szCs w:val="24"/>
              </w:rPr>
            </w:r>
            <w:r/>
          </w:p>
        </w:tc>
      </w:tr>
      <w:tr>
        <w:trPr>
          <w:trHeight w:val="860" w:hRule="exact"/>
        </w:trPr>
        <w:tc>
          <w:tcPr>
            <w:gridSpan w:val="4"/>
            <w:tcBorders>
              <w:top w:val="single" w:color="000000" w:sz="4" w:space="0"/>
              <w:left w:val="single" w:color="000000" w:sz="6" w:space="0"/>
              <w:bottom w:val="single" w:color="000000" w:sz="6" w:space="0"/>
              <w:right w:val="single" w:color="000000" w:sz="6" w:space="0"/>
            </w:tcBorders>
            <w:tcW w:w="8735" w:type="dxa"/>
            <w:vAlign w:val="center"/>
            <w:textDirection w:val="lrTb"/>
            <w:noWrap w:val="false"/>
          </w:tcPr>
          <w:p>
            <w:pPr>
              <w:pStyle w:val="761"/>
              <w:rPr>
                <w:rFonts w:hAnsi="宋体"/>
                <w:b/>
                <w:szCs w:val="24"/>
              </w:rPr>
            </w:pPr>
            <w:r>
              <w:rPr>
                <w:rFonts w:hint="eastAsia" w:hAnsi="宋体"/>
                <w:szCs w:val="24"/>
              </w:rPr>
              <w:t xml:space="preserve">优惠条件：（如果有的话）</w:t>
            </w:r>
            <w:r>
              <w:rPr>
                <w:rFonts w:hAnsi="宋体"/>
                <w:b/>
                <w:szCs w:val="24"/>
              </w:rPr>
            </w:r>
            <w:r/>
          </w:p>
        </w:tc>
      </w:tr>
    </w:tbl>
    <w:p>
      <w:pPr>
        <w:pStyle w:val="761"/>
        <w:ind w:left="521" w:right="-5" w:firstLine="4080"/>
        <w:rPr>
          <w:rFonts w:ascii="宋体" w:hAnsi="宋体"/>
          <w:sz w:val="24"/>
          <w:szCs w:val="24"/>
        </w:rPr>
      </w:pPr>
      <w:r>
        <w:rPr>
          <w:rFonts w:hint="eastAsia" w:ascii="宋体" w:hAnsi="宋体"/>
          <w:sz w:val="24"/>
          <w:szCs w:val="24"/>
        </w:rPr>
        <w:t xml:space="preserve">投标单位（盖章）：</w:t>
      </w:r>
      <w:r>
        <w:rPr>
          <w:rFonts w:hint="eastAsia" w:ascii="宋体" w:hAnsi="宋体"/>
          <w:b/>
          <w:sz w:val="24"/>
          <w:szCs w:val="24"/>
          <w:u w:val="single"/>
        </w:rPr>
        <w:t xml:space="preserve">                 </w:t>
      </w:r>
      <w:r>
        <w:rPr>
          <w:rFonts w:ascii="宋体" w:hAnsi="宋体"/>
          <w:sz w:val="24"/>
          <w:szCs w:val="24"/>
        </w:rPr>
      </w:r>
      <w:r/>
    </w:p>
    <w:p>
      <w:pPr>
        <w:pStyle w:val="761"/>
        <w:ind w:firstLine="4320"/>
        <w:rPr>
          <w:rFonts w:ascii="宋体" w:hAnsi="宋体"/>
          <w:sz w:val="24"/>
          <w:szCs w:val="24"/>
          <w:u w:val="single"/>
        </w:rPr>
      </w:pPr>
      <w:r>
        <w:rPr>
          <w:rFonts w:hint="eastAsia" w:ascii="宋体" w:hAnsi="宋体"/>
          <w:sz w:val="24"/>
          <w:szCs w:val="24"/>
        </w:rPr>
        <w:t xml:space="preserve">投标人代表（签字）：</w:t>
      </w:r>
      <w:r>
        <w:rPr>
          <w:rFonts w:hint="eastAsia" w:ascii="宋体" w:hAnsi="宋体"/>
          <w:sz w:val="24"/>
          <w:szCs w:val="24"/>
          <w:u w:val="single"/>
        </w:rPr>
        <w:t xml:space="preserve">             </w:t>
      </w:r>
      <w:r>
        <w:rPr>
          <w:rFonts w:ascii="宋体" w:hAnsi="宋体"/>
          <w:sz w:val="24"/>
          <w:szCs w:val="24"/>
          <w:u w:val="single"/>
        </w:rPr>
      </w:r>
      <w:r/>
    </w:p>
    <w:p>
      <w:pPr>
        <w:pStyle w:val="761"/>
        <w:rPr>
          <w:rFonts w:ascii="宋体" w:hAnsi="宋体"/>
          <w:sz w:val="24"/>
          <w:szCs w:val="24"/>
        </w:rPr>
      </w:pPr>
      <w:r>
        <w:rPr>
          <w:rFonts w:hint="eastAsia" w:ascii="宋体" w:hAnsi="宋体"/>
          <w:sz w:val="24"/>
          <w:szCs w:val="24"/>
        </w:rPr>
        <w:t xml:space="preserve">                                               </w:t>
      </w:r>
      <w:r>
        <w:rPr>
          <w:rFonts w:hint="eastAsia" w:ascii="宋体" w:hAnsi="宋体"/>
          <w:sz w:val="24"/>
          <w:szCs w:val="24"/>
        </w:rPr>
        <w:tab/>
      </w:r>
      <w:r>
        <w:rPr>
          <w:rFonts w:hint="eastAsia" w:ascii="宋体" w:hAnsi="宋体"/>
          <w:sz w:val="24"/>
          <w:szCs w:val="24"/>
        </w:rPr>
        <w:t xml:space="preserve">日期：     </w:t>
      </w:r>
      <w:r>
        <w:rPr>
          <w:rFonts w:ascii="宋体" w:hAnsi="宋体"/>
          <w:sz w:val="24"/>
          <w:szCs w:val="24"/>
        </w:rPr>
      </w:r>
      <w:r/>
    </w:p>
    <w:p>
      <w:pPr>
        <w:pStyle w:val="761"/>
        <w:ind w:left="840" w:hanging="840"/>
        <w:tabs>
          <w:tab w:val="left" w:pos="840" w:leader="none"/>
        </w:tabs>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61"/>
        <w:ind w:left="840" w:hanging="840"/>
        <w:tabs>
          <w:tab w:val="left" w:pos="840" w:leader="none"/>
        </w:tabs>
        <w:rPr>
          <w:rFonts w:ascii="宋体" w:hAnsi="宋体"/>
          <w:sz w:val="24"/>
          <w:szCs w:val="24"/>
        </w:rPr>
      </w:pPr>
      <w:r>
        <w:rPr>
          <w:rFonts w:hint="eastAsia" w:ascii="宋体" w:hAnsi="宋体"/>
          <w:sz w:val="24"/>
          <w:szCs w:val="24"/>
        </w:rPr>
        <w:t xml:space="preserve">1、此表的投标总价中已包含投标人完成本招标项目的一切费用包括税费；</w:t>
      </w:r>
      <w:r>
        <w:rPr>
          <w:rFonts w:ascii="宋体" w:hAnsi="宋体"/>
          <w:sz w:val="24"/>
          <w:szCs w:val="24"/>
        </w:rPr>
      </w:r>
      <w:r/>
    </w:p>
    <w:p>
      <w:pPr>
        <w:pStyle w:val="761"/>
        <w:spacing w:line="360" w:lineRule="auto"/>
        <w:rPr>
          <w:rFonts w:ascii="宋体" w:hAnsi="宋体"/>
          <w:b/>
          <w:bCs/>
        </w:rPr>
      </w:pPr>
      <w:r>
        <w:rPr>
          <w:rFonts w:hint="eastAsia" w:ascii="宋体" w:hAnsi="宋体"/>
          <w:b/>
          <w:bCs/>
        </w:rPr>
        <w:t xml:space="preserve">2</w:t>
      </w:r>
      <w:r>
        <w:rPr>
          <w:rFonts w:ascii="宋体" w:hAnsi="宋体"/>
          <w:b/>
          <w:bCs/>
        </w:rPr>
        <w:t xml:space="preserve">、本项目仅接受一个价格，不得填报有选择性报价方案。若有优惠条款须注明，但不得影响报价，影响产品整体功能。</w:t>
      </w:r>
      <w:r>
        <w:rPr>
          <w:rFonts w:ascii="宋体" w:hAnsi="宋体"/>
          <w:b/>
          <w:bCs/>
        </w:rPr>
      </w:r>
      <w:r/>
    </w:p>
    <w:p>
      <w:pPr>
        <w:pStyle w:val="761"/>
        <w:spacing w:line="360" w:lineRule="auto"/>
        <w:rPr>
          <w:rFonts w:ascii="宋体" w:hAnsi="宋体"/>
          <w:b/>
          <w:bCs/>
        </w:rPr>
      </w:pPr>
      <w:r>
        <w:rPr>
          <w:rFonts w:ascii="宋体" w:hAnsi="宋体"/>
          <w:b/>
          <w:bCs/>
        </w:rPr>
      </w:r>
      <w:r/>
    </w:p>
    <w:p>
      <w:pPr>
        <w:pStyle w:val="761"/>
        <w:spacing w:line="360" w:lineRule="auto"/>
        <w:rPr>
          <w:rFonts w:hint="eastAsia" w:ascii="宋体" w:hAnsi="宋体"/>
          <w:b/>
          <w:bCs/>
        </w:rPr>
      </w:pPr>
      <w:r>
        <w:rPr>
          <w:rFonts w:hint="eastAsia" w:ascii="宋体" w:hAnsi="宋体"/>
          <w:b/>
          <w:bCs/>
        </w:rPr>
      </w:r>
      <w:r/>
    </w:p>
    <w:p>
      <w:pPr>
        <w:pStyle w:val="761"/>
        <w:ind w:right="-5" w:firstLine="3132"/>
        <w:spacing w:line="500" w:lineRule="exact"/>
        <w:rPr>
          <w:rFonts w:ascii="宋体" w:hAnsi="Times New Roman"/>
          <w:b/>
          <w:bCs/>
          <w:color w:val="000000"/>
          <w:sz w:val="24"/>
          <w:szCs w:val="24"/>
        </w:rPr>
      </w:pPr>
      <w:r>
        <w:rPr>
          <w:rFonts w:hint="eastAsia" w:ascii="宋体" w:hAnsi="Times New Roman"/>
          <w:b/>
          <w:bCs/>
          <w:color w:val="000000"/>
          <w:sz w:val="24"/>
          <w:szCs w:val="24"/>
        </w:rPr>
        <w:t xml:space="preserve">2   分项报价</w:t>
      </w:r>
      <w:r>
        <w:rPr>
          <w:rFonts w:ascii="宋体" w:hAnsi="Times New Roman"/>
          <w:b/>
          <w:bCs/>
          <w:color w:val="000000"/>
          <w:sz w:val="24"/>
          <w:szCs w:val="24"/>
        </w:rPr>
        <w:t xml:space="preserve">表</w:t>
      </w:r>
      <w:r>
        <w:rPr>
          <w:rFonts w:ascii="宋体" w:hAnsi="Times New Roman"/>
          <w:b/>
          <w:bCs/>
          <w:color w:val="000000"/>
          <w:sz w:val="24"/>
          <w:szCs w:val="24"/>
        </w:rPr>
      </w:r>
      <w:r/>
    </w:p>
    <w:p>
      <w:pPr>
        <w:pStyle w:val="761"/>
        <w:spacing w:line="400" w:lineRule="exact"/>
        <w:rPr>
          <w:rFonts w:hAnsi="宋体"/>
          <w:bCs/>
          <w:szCs w:val="24"/>
        </w:rPr>
      </w:pPr>
      <w:r>
        <w:rPr>
          <w:rFonts w:hint="eastAsia" w:hAnsi="宋体"/>
          <w:szCs w:val="24"/>
        </w:rPr>
        <w:t xml:space="preserve">编号：                  包号：            </w:t>
      </w:r>
      <w:r>
        <w:rPr>
          <w:rFonts w:hint="eastAsia" w:hAnsi="宋体"/>
          <w:bCs/>
          <w:szCs w:val="24"/>
        </w:rPr>
        <w:t xml:space="preserve">金额单位：人民币万元</w:t>
      </w:r>
      <w:r>
        <w:rPr>
          <w:rFonts w:hAnsi="宋体"/>
          <w:bCs/>
          <w:szCs w:val="24"/>
        </w:rPr>
      </w:r>
      <w:r/>
    </w:p>
    <w:p>
      <w:pPr>
        <w:pStyle w:val="761"/>
        <w:spacing w:line="400" w:lineRule="exact"/>
        <w:rPr>
          <w:rFonts w:hAnsi="宋体"/>
          <w:bCs/>
          <w:szCs w:val="24"/>
        </w:rPr>
      </w:pPr>
      <w:r>
        <w:rPr>
          <w:rFonts w:hAnsi="宋体"/>
          <w:bCs/>
          <w:szCs w:val="24"/>
        </w:rPr>
      </w:r>
      <w:r/>
    </w:p>
    <w:p>
      <w:pPr>
        <w:pStyle w:val="761"/>
        <w:spacing w:line="400" w:lineRule="exact"/>
        <w:rPr>
          <w:rFonts w:hint="eastAsia" w:hAnsi="宋体"/>
          <w:b/>
          <w:szCs w:val="24"/>
          <w:u w:val="single"/>
        </w:rPr>
      </w:pPr>
      <w:r>
        <w:rPr>
          <w:rFonts w:hint="eastAsia" w:hAnsi="宋体"/>
          <w:b/>
          <w:szCs w:val="24"/>
          <w:u w:val="single"/>
        </w:rPr>
        <w:t xml:space="preserve">按工程量清单报价</w:t>
      </w:r>
      <w:r>
        <w:rPr>
          <w:rFonts w:hint="eastAsia" w:hAnsi="宋体"/>
          <w:b/>
          <w:szCs w:val="24"/>
          <w:u w:val="single"/>
        </w:rPr>
      </w:r>
      <w:r/>
    </w:p>
    <w:p>
      <w:pPr>
        <w:pStyle w:val="761"/>
        <w:jc w:val="right"/>
        <w:spacing w:line="400" w:lineRule="exact"/>
        <w:rPr>
          <w:b/>
          <w:szCs w:val="24"/>
        </w:rPr>
      </w:pPr>
      <w:r>
        <w:rPr>
          <w:b/>
          <w:szCs w:val="24"/>
        </w:rPr>
      </w:r>
      <w:r/>
    </w:p>
    <w:p>
      <w:pPr>
        <w:pStyle w:val="761"/>
        <w:spacing w:line="500" w:lineRule="exact"/>
        <w:rPr>
          <w:b/>
          <w:szCs w:val="24"/>
        </w:rPr>
      </w:pPr>
      <w:r>
        <w:rPr>
          <w:rFonts w:hint="eastAsia"/>
          <w:szCs w:val="24"/>
        </w:rPr>
        <w:t xml:space="preserve">投标人名称（加盖公章）：</w:t>
      </w:r>
      <w:r>
        <w:rPr>
          <w:rFonts w:hint="eastAsia"/>
          <w:szCs w:val="24"/>
          <w:u w:val="single"/>
        </w:rPr>
        <w:t xml:space="preserve">                     </w:t>
      </w:r>
      <w:r>
        <w:rPr>
          <w:b/>
          <w:szCs w:val="24"/>
        </w:rPr>
      </w:r>
      <w:r/>
    </w:p>
    <w:p>
      <w:pPr>
        <w:pStyle w:val="761"/>
        <w:spacing w:line="500" w:lineRule="exact"/>
        <w:rPr>
          <w:b/>
          <w:szCs w:val="24"/>
          <w:u w:val="single"/>
        </w:rPr>
      </w:pPr>
      <w:r>
        <w:rPr>
          <w:rFonts w:hint="eastAsia"/>
          <w:szCs w:val="24"/>
        </w:rPr>
        <w:t xml:space="preserve">投标人法定代表人或其委托人签字：</w:t>
      </w:r>
      <w:r>
        <w:rPr>
          <w:rFonts w:hint="eastAsia"/>
          <w:szCs w:val="24"/>
          <w:u w:val="single"/>
        </w:rPr>
        <w:t xml:space="preserve">             </w:t>
      </w:r>
      <w:r>
        <w:rPr>
          <w:b/>
          <w:szCs w:val="24"/>
          <w:u w:val="single"/>
        </w:rPr>
      </w:r>
      <w:r/>
    </w:p>
    <w:p>
      <w:pPr>
        <w:pStyle w:val="761"/>
        <w:spacing w:line="500" w:lineRule="exact"/>
        <w:rPr>
          <w:rFonts w:hAnsi="宋体"/>
          <w:szCs w:val="24"/>
        </w:rPr>
      </w:pPr>
      <w:r>
        <w:rPr>
          <w:rFonts w:hint="eastAsia"/>
          <w:szCs w:val="24"/>
        </w:rPr>
        <w:t xml:space="preserve">日期：     </w:t>
      </w:r>
      <w:r>
        <w:rPr>
          <w:rFonts w:hAnsi="宋体"/>
          <w:szCs w:val="24"/>
        </w:rPr>
      </w:r>
      <w:r/>
    </w:p>
    <w:p>
      <w:pPr>
        <w:pStyle w:val="761"/>
        <w:jc w:val="right"/>
        <w:spacing w:line="500" w:lineRule="exact"/>
        <w:rPr>
          <w:color w:val="000000"/>
          <w:szCs w:val="24"/>
        </w:rPr>
      </w:pPr>
      <w:r>
        <w:rPr>
          <w:color w:val="000000"/>
          <w:szCs w:val="24"/>
        </w:rPr>
      </w:r>
      <w:r/>
    </w:p>
    <w:p>
      <w:pPr>
        <w:pStyle w:val="761"/>
        <w:jc w:val="right"/>
        <w:spacing w:line="500" w:lineRule="exact"/>
        <w:rPr>
          <w:color w:val="000000"/>
          <w:szCs w:val="24"/>
        </w:rPr>
      </w:pPr>
      <w:r>
        <w:rPr>
          <w:color w:val="000000"/>
          <w:szCs w:val="24"/>
        </w:rPr>
      </w:r>
      <w:r/>
    </w:p>
    <w:p>
      <w:pPr>
        <w:pStyle w:val="761"/>
        <w:jc w:val="right"/>
        <w:spacing w:line="500" w:lineRule="exact"/>
        <w:rPr>
          <w:b/>
          <w:color w:val="000000"/>
          <w:szCs w:val="24"/>
        </w:rPr>
      </w:pPr>
      <w:r>
        <w:rPr>
          <w:rFonts w:hint="eastAsia"/>
          <w:color w:val="000000"/>
          <w:szCs w:val="24"/>
        </w:rPr>
        <w:t xml:space="preserve">  </w:t>
      </w:r>
      <w:r>
        <w:rPr>
          <w:b/>
          <w:color w:val="000000"/>
          <w:szCs w:val="24"/>
        </w:rPr>
      </w:r>
      <w:r/>
    </w:p>
    <w:p>
      <w:pPr>
        <w:pStyle w:val="761"/>
        <w:spacing w:after="120" w:line="300" w:lineRule="auto"/>
        <w:tabs>
          <w:tab w:val="left" w:pos="840" w:leader="none"/>
        </w:tabs>
        <w:rPr>
          <w:rFonts w:ascii="宋体" w:hAnsi="Times New Roman"/>
          <w:color w:val="000000"/>
          <w:sz w:val="24"/>
          <w:szCs w:val="24"/>
        </w:rPr>
      </w:pPr>
      <w:r>
        <w:rPr>
          <w:rFonts w:ascii="宋体" w:hAnsi="Times New Roman"/>
          <w:color w:val="000000"/>
          <w:sz w:val="24"/>
          <w:szCs w:val="24"/>
        </w:rPr>
      </w:r>
      <w:r/>
    </w:p>
    <w:p>
      <w:pPr>
        <w:pStyle w:val="761"/>
        <w:spacing w:after="120" w:line="300" w:lineRule="auto"/>
        <w:tabs>
          <w:tab w:val="left" w:pos="840" w:leader="none"/>
        </w:tabs>
        <w:rPr>
          <w:rFonts w:ascii="黑体" w:hAnsi="黑体" w:eastAsia="黑体"/>
          <w:b/>
          <w:color w:val="000000"/>
          <w:sz w:val="32"/>
          <w:szCs w:val="32"/>
        </w:rPr>
      </w:pPr>
      <w:r>
        <w:rPr>
          <w:rFonts w:hint="eastAsia" w:ascii="宋体" w:hAnsi="Times New Roman"/>
          <w:color w:val="000000"/>
          <w:sz w:val="24"/>
          <w:szCs w:val="24"/>
        </w:rPr>
        <w:t xml:space="preserve">格式四： </w:t>
      </w:r>
      <w:r>
        <w:rPr>
          <w:rFonts w:ascii="宋体" w:hAnsi="Times New Roman"/>
          <w:color w:val="000000"/>
          <w:sz w:val="24"/>
          <w:szCs w:val="24"/>
        </w:rPr>
        <w:t xml:space="preserve">         </w:t>
      </w:r>
      <w:r>
        <w:rPr>
          <w:rFonts w:ascii="黑体" w:hAnsi="黑体" w:eastAsia="黑体"/>
          <w:b/>
          <w:color w:val="000000"/>
          <w:sz w:val="32"/>
          <w:szCs w:val="32"/>
        </w:rPr>
      </w:r>
      <w:r/>
    </w:p>
    <w:p>
      <w:pPr>
        <w:pStyle w:val="761"/>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响应及偏离表（针对本文件第四章）</w:t>
      </w:r>
      <w:r>
        <w:rPr>
          <w:rFonts w:ascii="黑体" w:hAnsi="黑体" w:eastAsia="黑体"/>
          <w:b/>
          <w:color w:val="000000"/>
          <w:sz w:val="32"/>
          <w:szCs w:val="32"/>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019" w:type="dxa"/>
            <w:vAlign w:val="center"/>
            <w:textDirection w:val="lrTb"/>
            <w:noWrap w:val="false"/>
          </w:tcPr>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2852" w:type="dxa"/>
            <w:vAlign w:val="center"/>
            <w:textDirection w:val="lrTb"/>
            <w:noWrap w:val="false"/>
          </w:tcPr>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供应商响应情况</w:t>
            </w:r>
            <w:r>
              <w:rPr>
                <w:rFonts w:ascii="宋体" w:hAnsi="宋体"/>
                <w:color w:val="000000"/>
                <w:sz w:val="24"/>
                <w:szCs w:val="24"/>
              </w:rPr>
            </w:r>
            <w:r/>
          </w:p>
        </w:tc>
        <w:tc>
          <w:tcPr>
            <w:tcW w:w="1308" w:type="dxa"/>
            <w:vAlign w:val="center"/>
            <w:textDirection w:val="lrTb"/>
            <w:noWrap w:val="false"/>
          </w:tcPr>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响应/偏离</w:t>
            </w:r>
            <w:r>
              <w:rPr>
                <w:rFonts w:ascii="宋体" w:hAnsi="宋体"/>
                <w:color w:val="000000"/>
                <w:sz w:val="24"/>
                <w:szCs w:val="24"/>
              </w:rPr>
            </w:r>
            <w:r/>
          </w:p>
        </w:tc>
        <w:tc>
          <w:tcPr>
            <w:tcW w:w="1173" w:type="dxa"/>
            <w:vAlign w:val="center"/>
            <w:textDirection w:val="lrTb"/>
            <w:noWrap w:val="false"/>
          </w:tcPr>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bl>
    <w:p>
      <w:pPr>
        <w:pStyle w:val="761"/>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注：</w:t>
      </w:r>
      <w:r>
        <w:rPr>
          <w:rFonts w:ascii="Times New Roman" w:hAnsi="Times New Roman"/>
          <w:bCs/>
          <w:color w:val="000000"/>
          <w:sz w:val="24"/>
          <w:szCs w:val="24"/>
        </w:rPr>
      </w:r>
      <w:r/>
    </w:p>
    <w:p>
      <w:pPr>
        <w:pStyle w:val="761"/>
        <w:spacing w:line="500" w:lineRule="exact"/>
        <w:rPr>
          <w:rFonts w:ascii="Times New Roman" w:hAnsi="Times New Roman"/>
          <w:color w:val="000000"/>
          <w:sz w:val="24"/>
          <w:szCs w:val="24"/>
        </w:rPr>
      </w:pPr>
      <w:r>
        <w:rPr>
          <w:rFonts w:hint="eastAsia" w:ascii="宋体" w:hAnsi="宋体" w:cs="宋体"/>
          <w:bCs/>
          <w:color w:val="000000"/>
          <w:sz w:val="24"/>
          <w:szCs w:val="24"/>
        </w:rPr>
        <w:t xml:space="preserve">1.</w:t>
      </w:r>
      <w:r>
        <w:rPr>
          <w:rFonts w:hint="eastAsia" w:ascii="Times New Roman" w:hAnsi="Times New Roman"/>
          <w:bCs/>
          <w:color w:val="000000"/>
          <w:sz w:val="24"/>
          <w:szCs w:val="24"/>
        </w:rPr>
        <w:t xml:space="preserve">供应商须对照招标文件第四章项目需求中所列需求，逐条说明所提供货物或服务或工程已对采购文件的需求做出了实质性的响应，并申明与技术商务规格条文的偏差和例外。特别对有具体参数要求的指标，供应商</w:t>
      </w:r>
      <w:r>
        <w:rPr>
          <w:rFonts w:hint="eastAsia" w:ascii="Times New Roman" w:hAnsi="Times New Roman"/>
          <w:color w:val="000000"/>
          <w:sz w:val="24"/>
          <w:szCs w:val="24"/>
        </w:rPr>
        <w:t xml:space="preserve">不应以“全部符合”等字样来响应，否则将可能承担其投标被否决的风险。</w:t>
      </w:r>
      <w:r>
        <w:rPr>
          <w:rFonts w:ascii="Times New Roman" w:hAnsi="Times New Roman"/>
          <w:color w:val="000000"/>
          <w:sz w:val="24"/>
          <w:szCs w:val="24"/>
        </w:rPr>
      </w:r>
      <w:r/>
    </w:p>
    <w:p>
      <w:pPr>
        <w:pStyle w:val="761"/>
        <w:spacing w:line="360" w:lineRule="auto"/>
        <w:rPr>
          <w:rFonts w:ascii="黑体" w:hAnsi="Arial" w:eastAsia="黑体"/>
          <w:b/>
          <w:color w:val="000000"/>
          <w:sz w:val="36"/>
          <w:szCs w:val="21"/>
        </w:rPr>
      </w:pPr>
      <w:r>
        <w:rPr>
          <w:rFonts w:hint="eastAsia" w:ascii="Times New Roman" w:hAnsi="Times New Roman"/>
          <w:color w:val="000000"/>
          <w:sz w:val="24"/>
          <w:szCs w:val="24"/>
        </w:rPr>
        <w:t xml:space="preserve">2.</w:t>
      </w:r>
      <w:r>
        <w:rPr>
          <w:rFonts w:hint="eastAsia" w:ascii="宋体" w:hAnsi="Times New Roman"/>
          <w:color w:val="000000"/>
          <w:sz w:val="24"/>
          <w:szCs w:val="24"/>
        </w:rPr>
        <w:t xml:space="preserve">提供相关证明材料的，</w:t>
      </w:r>
      <w:r>
        <w:rPr>
          <w:rFonts w:ascii="宋体" w:hAnsi="Times New Roman"/>
          <w:color w:val="000000"/>
          <w:sz w:val="24"/>
          <w:szCs w:val="24"/>
        </w:rPr>
        <w:t xml:space="preserve">需</w:t>
      </w:r>
      <w:r>
        <w:rPr>
          <w:rFonts w:hint="eastAsia" w:ascii="宋体" w:hAnsi="Times New Roman"/>
          <w:color w:val="000000"/>
          <w:sz w:val="24"/>
          <w:szCs w:val="24"/>
        </w:rPr>
        <w:t xml:space="preserve">标注证明</w:t>
      </w:r>
      <w:r>
        <w:rPr>
          <w:rFonts w:ascii="宋体" w:hAnsi="Times New Roman"/>
          <w:color w:val="000000"/>
          <w:sz w:val="24"/>
          <w:szCs w:val="24"/>
        </w:rPr>
        <w:t xml:space="preserve">材料</w:t>
      </w:r>
      <w:r>
        <w:rPr>
          <w:rFonts w:hint="eastAsia" w:ascii="宋体" w:hAnsi="Times New Roman"/>
          <w:color w:val="000000"/>
          <w:sz w:val="24"/>
          <w:szCs w:val="24"/>
        </w:rPr>
        <w:t xml:space="preserve">在响应</w:t>
      </w:r>
      <w:r>
        <w:rPr>
          <w:rFonts w:ascii="宋体" w:hAnsi="Times New Roman"/>
          <w:color w:val="000000"/>
          <w:sz w:val="24"/>
          <w:szCs w:val="24"/>
        </w:rPr>
        <w:t xml:space="preserve">文件中的</w:t>
      </w:r>
      <w:r>
        <w:rPr>
          <w:rFonts w:hint="eastAsia" w:ascii="宋体" w:hAnsi="Times New Roman"/>
          <w:color w:val="000000"/>
          <w:sz w:val="24"/>
          <w:szCs w:val="24"/>
        </w:rPr>
        <w:t xml:space="preserve">页码。</w:t>
      </w:r>
      <w:r>
        <w:rPr>
          <w:rFonts w:ascii="黑体" w:hAnsi="Arial" w:eastAsia="黑体"/>
          <w:b/>
          <w:color w:val="000000"/>
          <w:sz w:val="36"/>
          <w:szCs w:val="21"/>
        </w:rPr>
      </w:r>
      <w:r/>
    </w:p>
    <w:p>
      <w:pPr>
        <w:pStyle w:val="761"/>
        <w:spacing w:line="500" w:lineRule="exact"/>
        <w:rPr>
          <w:rFonts w:ascii="宋体" w:hAnsi="Times New Roman"/>
          <w:color w:val="000000"/>
          <w:sz w:val="24"/>
          <w:szCs w:val="24"/>
        </w:rPr>
      </w:pPr>
      <w:r>
        <w:rPr>
          <w:rFonts w:ascii="宋体" w:hAnsi="宋体" w:cs="宋体"/>
          <w:color w:val="000000"/>
          <w:sz w:val="24"/>
          <w:szCs w:val="24"/>
        </w:rPr>
        <w:br w:type="page" w:clear="all"/>
      </w:r>
      <w:r>
        <w:rPr>
          <w:rFonts w:hint="eastAsia" w:ascii="宋体" w:hAnsi="Times New Roman"/>
          <w:color w:val="000000"/>
          <w:sz w:val="24"/>
          <w:szCs w:val="24"/>
        </w:rPr>
        <w:t xml:space="preserve">格式五：技术/服务方案及承诺 </w:t>
      </w:r>
      <w:r>
        <w:rPr>
          <w:rFonts w:hint="eastAsia" w:ascii="宋体" w:hAnsi="Times New Roman"/>
          <w:b/>
          <w:color w:val="000000"/>
          <w:sz w:val="24"/>
          <w:szCs w:val="24"/>
        </w:rPr>
        <w:t xml:space="preserve"> （如果有）</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格式自拟</w:t>
      </w:r>
      <w:r>
        <w:rPr>
          <w:rFonts w:ascii="宋体" w:hAnsi="Times New Roman"/>
          <w:color w:val="000000"/>
          <w:sz w:val="24"/>
          <w:szCs w:val="24"/>
        </w:rPr>
      </w:r>
      <w:r/>
    </w:p>
    <w:p>
      <w:pPr>
        <w:pStyle w:val="761"/>
        <w:ind w:left="5100" w:firstLine="425"/>
        <w:spacing w:line="500" w:lineRule="exact"/>
        <w:rPr>
          <w:rFonts w:ascii="宋体" w:hAnsi="Times New Roman"/>
          <w:color w:val="000000"/>
          <w:sz w:val="24"/>
          <w:szCs w:val="24"/>
        </w:rPr>
      </w:pPr>
      <w:r>
        <w:rPr>
          <w:rFonts w:ascii="宋体" w:hAnsi="Times New Roman"/>
          <w:color w:val="000000"/>
          <w:sz w:val="24"/>
          <w:szCs w:val="24"/>
        </w:rPr>
      </w:r>
      <w:r/>
    </w:p>
    <w:p>
      <w:pPr>
        <w:pStyle w:val="761"/>
        <w:ind w:right="-5"/>
        <w:spacing w:line="500" w:lineRule="exact"/>
        <w:rPr>
          <w:rFonts w:ascii="宋体" w:hAnsi="Times New Roman"/>
          <w:color w:val="000000"/>
          <w:sz w:val="24"/>
          <w:szCs w:val="24"/>
        </w:rPr>
      </w:pPr>
      <w:r>
        <w:rPr>
          <w:rFonts w:ascii="宋体" w:hAnsi="Times New Roman"/>
          <w:color w:val="000000"/>
          <w:sz w:val="24"/>
          <w:szCs w:val="24"/>
        </w:rPr>
      </w:r>
      <w:r/>
    </w:p>
    <w:p>
      <w:pPr>
        <w:pStyle w:val="761"/>
        <w:ind w:right="-5"/>
        <w:spacing w:line="500" w:lineRule="exact"/>
        <w:rPr>
          <w:rFonts w:ascii="宋体" w:hAnsi="Times New Roman"/>
          <w:color w:val="000000"/>
          <w:sz w:val="24"/>
          <w:szCs w:val="20"/>
        </w:rPr>
      </w:pPr>
      <w:r>
        <w:rPr>
          <w:rFonts w:hint="eastAsia" w:ascii="宋体" w:hAnsi="Times New Roman"/>
          <w:color w:val="000000"/>
          <w:sz w:val="24"/>
          <w:szCs w:val="24"/>
        </w:rPr>
        <w:t xml:space="preserve">格式六：</w:t>
      </w:r>
      <w:r>
        <w:rPr>
          <w:rFonts w:hint="eastAsia" w:ascii="宋体" w:hAnsi="Times New Roman"/>
          <w:bCs/>
          <w:color w:val="000000"/>
          <w:sz w:val="24"/>
          <w:szCs w:val="24"/>
        </w:rPr>
        <w:t xml:space="preserve">业绩表</w:t>
      </w:r>
      <w:r>
        <w:rPr>
          <w:rFonts w:ascii="宋体" w:hAnsi="Times New Roman"/>
          <w:color w:val="000000"/>
          <w:sz w:val="24"/>
          <w:szCs w:val="20"/>
        </w:rPr>
      </w:r>
      <w:r/>
    </w:p>
    <w:tbl>
      <w:tblPr>
        <w:tblW w:w="8917" w:type="dxa"/>
        <w:tblInd w:w="5" w:type="dxa"/>
        <w:tblLayout w:type="fixed"/>
        <w:tblCellMar>
          <w:left w:w="20" w:type="dxa"/>
          <w:top w:w="20" w:type="dxa"/>
          <w:right w:w="20" w:type="dxa"/>
          <w:bottom w:w="0" w:type="dxa"/>
        </w:tblCellMar>
        <w:tblLook w:val="04A0" w:firstRow="1" w:lastRow="0" w:firstColumn="1" w:lastColumn="0" w:noHBand="0" w:noVBand="1"/>
      </w:tblPr>
      <w:tblGrid>
        <w:gridCol w:w="735"/>
        <w:gridCol w:w="1452"/>
        <w:gridCol w:w="919"/>
        <w:gridCol w:w="1250"/>
        <w:gridCol w:w="1849"/>
        <w:gridCol w:w="1085"/>
        <w:gridCol w:w="1627"/>
      </w:tblGrid>
      <w:tr>
        <w:trPr>
          <w:trHeight w:val="847"/>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center"/>
            <w:textDirection w:val="lrTb"/>
            <w:noWrap/>
          </w:tcPr>
          <w:p>
            <w:pPr>
              <w:pStyle w:val="761"/>
              <w:jc w:val="center"/>
              <w:rPr>
                <w:rFonts w:ascii="宋体" w:hAnsi="宋体" w:cs="Arial Unicode MS"/>
                <w:color w:val="000000"/>
                <w:sz w:val="24"/>
                <w:szCs w:val="24"/>
              </w:rPr>
            </w:pPr>
            <w:r>
              <w:rPr>
                <w:rFonts w:hint="eastAsia" w:ascii="宋体" w:hAnsi="宋体"/>
                <w:color w:val="000000"/>
                <w:sz w:val="24"/>
                <w:szCs w:val="24"/>
              </w:rPr>
              <w:t xml:space="preserve">序号</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center"/>
            <w:textDirection w:val="lrTb"/>
            <w:noWrap/>
          </w:tcPr>
          <w:p>
            <w:pPr>
              <w:pStyle w:val="761"/>
              <w:jc w:val="center"/>
              <w:rPr>
                <w:rFonts w:ascii="宋体" w:hAnsi="宋体" w:cs="Arial Unicode MS"/>
                <w:color w:val="000000"/>
                <w:sz w:val="24"/>
                <w:szCs w:val="24"/>
              </w:rPr>
            </w:pPr>
            <w:r>
              <w:rPr>
                <w:rFonts w:hint="eastAsia" w:ascii="宋体" w:hAnsi="宋体"/>
                <w:color w:val="000000"/>
                <w:sz w:val="24"/>
                <w:szCs w:val="24"/>
              </w:rPr>
              <w:t xml:space="preserve">项目名称</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center"/>
            <w:textDirection w:val="lrTb"/>
            <w:noWrap w:val="false"/>
          </w:tcPr>
          <w:p>
            <w:pPr>
              <w:pStyle w:val="761"/>
              <w:jc w:val="center"/>
              <w:rPr>
                <w:rFonts w:ascii="宋体" w:hAnsi="宋体" w:cs="Arial Unicode MS"/>
                <w:color w:val="000000"/>
                <w:sz w:val="24"/>
                <w:szCs w:val="24"/>
              </w:rPr>
            </w:pPr>
            <w:r>
              <w:rPr>
                <w:rFonts w:hint="eastAsia" w:ascii="宋体" w:hAnsi="宋体"/>
                <w:color w:val="000000"/>
                <w:sz w:val="24"/>
                <w:szCs w:val="24"/>
              </w:rPr>
              <w:t xml:space="preserve">数量</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center"/>
            <w:textDirection w:val="lrTb"/>
            <w:noWrap/>
          </w:tcPr>
          <w:p>
            <w:pPr>
              <w:pStyle w:val="761"/>
              <w:jc w:val="center"/>
              <w:rPr>
                <w:rFonts w:ascii="宋体" w:hAnsi="宋体"/>
                <w:color w:val="000000"/>
                <w:sz w:val="24"/>
                <w:szCs w:val="24"/>
              </w:rPr>
            </w:pPr>
            <w:r>
              <w:rPr>
                <w:rFonts w:hint="eastAsia" w:ascii="宋体" w:hAnsi="宋体"/>
                <w:color w:val="000000"/>
                <w:sz w:val="24"/>
                <w:szCs w:val="24"/>
              </w:rPr>
              <w:t xml:space="preserve">签约</w:t>
            </w:r>
            <w:r>
              <w:rPr>
                <w:rFonts w:ascii="宋体" w:hAnsi="宋体"/>
                <w:color w:val="000000"/>
                <w:sz w:val="24"/>
                <w:szCs w:val="24"/>
              </w:rPr>
            </w:r>
            <w:r/>
          </w:p>
          <w:p>
            <w:pPr>
              <w:pStyle w:val="761"/>
              <w:jc w:val="center"/>
              <w:rPr>
                <w:rFonts w:ascii="宋体" w:hAnsi="宋体" w:cs="Arial Unicode MS"/>
                <w:color w:val="000000"/>
                <w:sz w:val="24"/>
                <w:szCs w:val="24"/>
              </w:rPr>
            </w:pPr>
            <w:r>
              <w:rPr>
                <w:rFonts w:hint="eastAsia" w:ascii="宋体" w:hAnsi="宋体"/>
                <w:color w:val="000000"/>
                <w:sz w:val="24"/>
                <w:szCs w:val="24"/>
              </w:rPr>
              <w:t xml:space="preserve">日期</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center"/>
            <w:textDirection w:val="lrTb"/>
            <w:noWrap/>
          </w:tcPr>
          <w:p>
            <w:pPr>
              <w:pStyle w:val="761"/>
              <w:jc w:val="center"/>
              <w:rPr>
                <w:rFonts w:ascii="宋体" w:hAnsi="宋体"/>
                <w:color w:val="000000"/>
                <w:sz w:val="24"/>
                <w:szCs w:val="24"/>
              </w:rPr>
            </w:pPr>
            <w:r>
              <w:rPr>
                <w:rFonts w:hint="eastAsia" w:ascii="宋体" w:hAnsi="宋体"/>
                <w:color w:val="000000"/>
                <w:sz w:val="24"/>
                <w:szCs w:val="24"/>
              </w:rPr>
              <w:t xml:space="preserve">同类或相似合同价</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center"/>
            <w:textDirection w:val="lrTb"/>
            <w:noWrap/>
          </w:tcPr>
          <w:p>
            <w:pPr>
              <w:pStyle w:val="761"/>
              <w:jc w:val="center"/>
              <w:rPr>
                <w:rFonts w:ascii="宋体" w:hAnsi="宋体"/>
                <w:color w:val="000000"/>
                <w:sz w:val="24"/>
                <w:szCs w:val="24"/>
              </w:rPr>
            </w:pPr>
            <w:r>
              <w:rPr>
                <w:rFonts w:hint="eastAsia" w:ascii="宋体" w:hAnsi="宋体"/>
                <w:color w:val="000000"/>
                <w:sz w:val="24"/>
                <w:szCs w:val="24"/>
              </w:rPr>
              <w:t xml:space="preserve">业主 名称</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center"/>
            <w:textDirection w:val="lrTb"/>
            <w:noWrap/>
          </w:tcPr>
          <w:p>
            <w:pPr>
              <w:pStyle w:val="761"/>
              <w:jc w:val="center"/>
              <w:rPr>
                <w:rFonts w:ascii="宋体" w:hAnsi="宋体" w:cs="Arial Unicode MS"/>
                <w:color w:val="000000"/>
                <w:sz w:val="24"/>
                <w:szCs w:val="24"/>
              </w:rPr>
            </w:pPr>
            <w:r>
              <w:rPr>
                <w:rFonts w:hint="eastAsia" w:ascii="宋体" w:hAnsi="宋体"/>
                <w:color w:val="000000"/>
                <w:sz w:val="24"/>
                <w:szCs w:val="24"/>
              </w:rPr>
              <w:t xml:space="preserve">地址</w:t>
            </w:r>
            <w:r>
              <w:rPr>
                <w:rFonts w:ascii="Times New Roman" w:hAnsi="Times New Roman"/>
                <w:color w:val="000000"/>
                <w:sz w:val="24"/>
                <w:szCs w:val="24"/>
              </w:rPr>
              <w:t xml:space="preserve">/</w:t>
            </w:r>
            <w:r>
              <w:rPr>
                <w:rFonts w:hint="eastAsia" w:ascii="宋体" w:hAnsi="宋体"/>
                <w:color w:val="000000"/>
                <w:sz w:val="24"/>
                <w:szCs w:val="24"/>
              </w:rPr>
              <w:t xml:space="preserve">电话</w:t>
            </w:r>
            <w:r>
              <w:rPr>
                <w:rFonts w:ascii="Times New Roman" w:hAnsi="Times New Roman"/>
                <w:color w:val="000000"/>
                <w:sz w:val="24"/>
                <w:szCs w:val="24"/>
              </w:rPr>
              <w:t xml:space="preserve">/</w:t>
            </w:r>
            <w:r>
              <w:rPr>
                <w:rFonts w:hint="eastAsia" w:ascii="宋体" w:hAnsi="宋体"/>
                <w:color w:val="000000"/>
                <w:sz w:val="24"/>
                <w:szCs w:val="24"/>
              </w:rPr>
              <w:t xml:space="preserve">传真</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1"/>
              <w:jc w:val="center"/>
              <w:rPr>
                <w:rFonts w:ascii="宋体" w:hAnsi="宋体" w:cs="Arial Unicode MS"/>
                <w:color w:val="000000"/>
                <w:sz w:val="24"/>
                <w:szCs w:val="24"/>
              </w:rPr>
            </w:pPr>
            <w:r>
              <w:rPr>
                <w:rFonts w:ascii="宋体" w:hAnsi="宋体"/>
                <w:color w:val="000000"/>
                <w:sz w:val="24"/>
                <w:szCs w:val="24"/>
              </w:rPr>
              <w:t xml:space="preserve">1</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1"/>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1"/>
              <w:jc w:val="center"/>
              <w:rPr>
                <w:rFonts w:ascii="宋体" w:hAnsi="宋体" w:cs="Arial Unicode MS"/>
                <w:color w:val="000000"/>
                <w:sz w:val="24"/>
                <w:szCs w:val="24"/>
              </w:rPr>
            </w:pPr>
            <w:r>
              <w:rPr>
                <w:rFonts w:ascii="宋体" w:hAnsi="宋体"/>
                <w:color w:val="000000"/>
                <w:sz w:val="24"/>
                <w:szCs w:val="24"/>
              </w:rPr>
              <w:t xml:space="preserve">2</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1"/>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1"/>
              <w:jc w:val="center"/>
              <w:rPr>
                <w:rFonts w:ascii="宋体" w:hAnsi="宋体" w:cs="Arial Unicode MS"/>
                <w:color w:val="000000"/>
                <w:sz w:val="24"/>
                <w:szCs w:val="24"/>
              </w:rPr>
            </w:pPr>
            <w:r>
              <w:rPr>
                <w:rFonts w:ascii="宋体" w:hAnsi="宋体"/>
                <w:color w:val="000000"/>
                <w:sz w:val="24"/>
                <w:szCs w:val="24"/>
              </w:rPr>
              <w:t xml:space="preserve">3</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1"/>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1"/>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bl>
    <w:p>
      <w:pPr>
        <w:pStyle w:val="761"/>
        <w:spacing w:line="400" w:lineRule="exact"/>
        <w:rPr>
          <w:rFonts w:ascii="宋体" w:hAnsi="Times New Roman"/>
          <w:bCs/>
          <w:color w:val="000000"/>
          <w:sz w:val="24"/>
          <w:szCs w:val="24"/>
        </w:rPr>
      </w:pPr>
      <w:r>
        <w:rPr>
          <w:rFonts w:ascii="宋体" w:hAnsi="Times New Roman"/>
          <w:bCs/>
          <w:color w:val="000000"/>
          <w:sz w:val="24"/>
          <w:szCs w:val="24"/>
        </w:rPr>
      </w:r>
      <w:r/>
    </w:p>
    <w:p>
      <w:pPr>
        <w:pStyle w:val="761"/>
        <w:spacing w:line="360" w:lineRule="auto"/>
        <w:rPr>
          <w:rFonts w:ascii="黑体" w:hAnsi="黑体" w:eastAsia="黑体"/>
          <w:b/>
          <w:color w:val="000000"/>
          <w:sz w:val="32"/>
          <w:szCs w:val="32"/>
        </w:rPr>
      </w:pPr>
      <w:r>
        <w:rPr>
          <w:rFonts w:ascii="宋体" w:hAnsi="宋体"/>
          <w:color w:val="000000"/>
          <w:sz w:val="24"/>
          <w:szCs w:val="24"/>
        </w:rPr>
        <w:br w:type="page" w:clear="all"/>
      </w:r>
      <w:bookmarkStart w:id="219" w:name="_Hlk142338648"/>
      <w:r>
        <w:rPr>
          <w:rFonts w:hint="eastAsia" w:ascii="宋体" w:hAnsi="Times New Roman"/>
          <w:bCs/>
          <w:color w:val="000000"/>
          <w:position w:val="-10"/>
          <w:sz w:val="24"/>
          <w:szCs w:val="20"/>
        </w:rPr>
        <w:t xml:space="preserve">格式七：中小企业声明函</w:t>
      </w:r>
      <w:r>
        <w:rPr>
          <w:rFonts w:ascii="黑体" w:hAnsi="黑体" w:eastAsia="黑体"/>
          <w:b/>
          <w:color w:val="000000"/>
          <w:sz w:val="32"/>
          <w:szCs w:val="32"/>
        </w:rPr>
      </w:r>
      <w:r/>
    </w:p>
    <w:p>
      <w:pPr>
        <w:pStyle w:val="761"/>
        <w:jc w:val="left"/>
        <w:spacing w:line="560" w:lineRule="exact"/>
        <w:rPr>
          <w:rFonts w:ascii="宋体" w:hAnsi="Times New Roman"/>
          <w:bCs/>
          <w:color w:val="000000"/>
          <w:sz w:val="24"/>
          <w:szCs w:val="24"/>
        </w:rPr>
      </w:pPr>
      <w:r>
        <w:rPr>
          <w:rFonts w:hint="eastAsia" w:ascii="宋体" w:hAnsi="Times New Roman"/>
          <w:bCs/>
          <w:color w:val="000000"/>
          <w:sz w:val="24"/>
          <w:szCs w:val="20"/>
        </w:rPr>
        <w:t xml:space="preserve">（供应商应根据采购标的内容，选择对应版本的中小企业声明函）</w:t>
      </w:r>
      <w:r>
        <w:rPr>
          <w:rFonts w:ascii="宋体" w:hAnsi="Times New Roman"/>
          <w:bCs/>
          <w:color w:val="000000"/>
          <w:sz w:val="24"/>
          <w:szCs w:val="24"/>
        </w:rPr>
      </w:r>
      <w:r/>
    </w:p>
    <w:p>
      <w:pPr>
        <w:pStyle w:val="761"/>
        <w:jc w:val="center"/>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1"/>
        <w:contextualSpacing/>
        <w:ind w:firstLine="482"/>
        <w:jc w:val="center"/>
        <w:spacing w:line="360" w:lineRule="auto"/>
        <w:rPr>
          <w:rFonts w:ascii="宋体" w:hAnsi="宋体" w:cs="宋体"/>
          <w:b/>
          <w:bCs/>
          <w:color w:val="000000"/>
          <w:position w:val="-10"/>
          <w:sz w:val="24"/>
          <w:szCs w:val="20"/>
        </w:rPr>
      </w:pPr>
      <w:r>
        <w:rPr>
          <w:rFonts w:hint="eastAsia" w:ascii="宋体" w:hAnsi="宋体" w:cs="宋体"/>
          <w:b/>
          <w:bCs/>
          <w:color w:val="000000"/>
          <w:position w:val="-10"/>
          <w:sz w:val="24"/>
          <w:szCs w:val="20"/>
        </w:rPr>
        <w:t xml:space="preserve">中小企业声明函（工程、服务）</w:t>
      </w:r>
      <w:r>
        <w:rPr>
          <w:rFonts w:ascii="宋体" w:hAnsi="宋体" w:cs="宋体"/>
          <w:b/>
          <w:bCs/>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本公司（联合体）郑重声明，根据《政府采购促进中小企业发展管理办法》（财库﹝2020﹞46 号）的规定，本公司（联合体）参加</w:t>
      </w:r>
      <w:r>
        <w:rPr>
          <w:rFonts w:hint="eastAsia" w:ascii="宋体" w:hAnsi="宋体" w:cs="宋体"/>
          <w:color w:val="000000"/>
          <w:position w:val="-10"/>
          <w:sz w:val="24"/>
          <w:szCs w:val="20"/>
          <w:u w:val="single"/>
        </w:rPr>
        <w:t xml:space="preserve">（单位名称）</w:t>
      </w:r>
      <w:r>
        <w:rPr>
          <w:rFonts w:hint="eastAsia" w:ascii="宋体" w:hAnsi="宋体" w:cs="宋体"/>
          <w:color w:val="000000"/>
          <w:position w:val="-10"/>
          <w:sz w:val="24"/>
          <w:szCs w:val="20"/>
        </w:rPr>
        <w:t xml:space="preserve">的</w:t>
      </w:r>
      <w:r>
        <w:rPr>
          <w:rFonts w:hint="eastAsia" w:ascii="宋体" w:hAnsi="宋体" w:cs="宋体"/>
          <w:color w:val="000000"/>
          <w:position w:val="-10"/>
          <w:sz w:val="24"/>
          <w:szCs w:val="20"/>
          <w:u w:val="single"/>
        </w:rPr>
        <w:t xml:space="preserve">（项目名称）</w:t>
      </w:r>
      <w:r>
        <w:rPr>
          <w:rFonts w:hint="eastAsia" w:ascii="宋体" w:hAnsi="宋体" w:cs="宋体"/>
          <w:color w:val="000000"/>
          <w:position w:val="-10"/>
          <w:sz w:val="24"/>
          <w:szCs w:val="2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1. </w:t>
      </w:r>
      <w:r>
        <w:rPr>
          <w:rFonts w:hint="eastAsia" w:ascii="宋体" w:hAnsi="宋体" w:cs="宋体"/>
          <w:color w:val="000000"/>
          <w:position w:val="-10"/>
          <w:sz w:val="24"/>
          <w:szCs w:val="20"/>
          <w:u w:val="single"/>
        </w:rPr>
        <w:t xml:space="preserve">（标的名称）</w:t>
      </w:r>
      <w:r>
        <w:rPr>
          <w:rFonts w:hint="eastAsia" w:ascii="宋体" w:hAnsi="宋体" w:cs="宋体"/>
          <w:color w:val="000000"/>
          <w:position w:val="-10"/>
          <w:sz w:val="24"/>
          <w:szCs w:val="20"/>
        </w:rPr>
        <w:t xml:space="preserve">，属于</w:t>
      </w:r>
      <w:r>
        <w:rPr>
          <w:rFonts w:hint="eastAsia" w:ascii="宋体" w:hAnsi="宋体" w:cs="宋体"/>
          <w:b/>
          <w:bCs/>
          <w:color w:val="000000"/>
          <w:position w:val="-10"/>
          <w:sz w:val="24"/>
          <w:szCs w:val="20"/>
        </w:rPr>
        <w:t xml:space="preserve">（建筑业）</w:t>
      </w:r>
      <w:r>
        <w:rPr>
          <w:rFonts w:hint="eastAsia" w:ascii="宋体" w:hAnsi="宋体" w:cs="宋体"/>
          <w:color w:val="000000"/>
          <w:position w:val="-10"/>
          <w:sz w:val="24"/>
          <w:szCs w:val="20"/>
        </w:rPr>
        <w:t xml:space="preserve">；承建（承接）企业为</w:t>
      </w:r>
      <w:r>
        <w:rPr>
          <w:rFonts w:hint="eastAsia" w:ascii="宋体" w:hAnsi="宋体" w:cs="宋体"/>
          <w:color w:val="000000"/>
          <w:position w:val="-10"/>
          <w:sz w:val="24"/>
          <w:szCs w:val="20"/>
          <w:u w:val="single"/>
        </w:rPr>
        <w:t xml:space="preserve">（企业名称）</w:t>
      </w:r>
      <w:r>
        <w:rPr>
          <w:rFonts w:hint="eastAsia" w:ascii="宋体" w:hAnsi="宋体" w:cs="宋体"/>
          <w:color w:val="000000"/>
          <w:position w:val="-10"/>
          <w:sz w:val="24"/>
          <w:szCs w:val="20"/>
        </w:rPr>
        <w:t xml:space="preserve">，从业人员</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人，营业收入为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万元，资产总额为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万元，属于</w:t>
      </w:r>
      <w:r>
        <w:rPr>
          <w:rFonts w:hint="eastAsia" w:ascii="宋体" w:hAnsi="宋体" w:cs="宋体"/>
          <w:color w:val="000000"/>
          <w:position w:val="-10"/>
          <w:sz w:val="24"/>
          <w:szCs w:val="20"/>
          <w:u w:val="single"/>
        </w:rPr>
        <w:t xml:space="preserve">（</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中型企业、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小型企业、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微型企业）</w:t>
      </w: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以上企业，不属于大企业的分支机构，不存在控股股东为大企业的情形，也不存在与大企业的负责人为同一人的情形。</w:t>
      </w: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本企业对上述声明内容的真实性负责。如有虚假，将依法承担相应责任。</w:t>
      </w: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1"/>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投标人名称（盖章）：</w:t>
      </w:r>
      <w:r>
        <w:rPr>
          <w:rFonts w:ascii="宋体" w:hAnsi="宋体" w:cs="宋体"/>
          <w:color w:val="000000"/>
          <w:position w:val="-10"/>
          <w:sz w:val="24"/>
          <w:szCs w:val="24"/>
        </w:rPr>
      </w:r>
      <w:r/>
    </w:p>
    <w:p>
      <w:pPr>
        <w:pStyle w:val="761"/>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日 期：</w:t>
      </w:r>
      <w:r>
        <w:rPr>
          <w:rFonts w:ascii="宋体" w:hAnsi="宋体" w:cs="宋体"/>
          <w:color w:val="000000"/>
          <w:position w:val="-10"/>
          <w:sz w:val="24"/>
          <w:szCs w:val="24"/>
        </w:rPr>
      </w:r>
      <w:r/>
    </w:p>
    <w:p>
      <w:pPr>
        <w:pStyle w:val="761"/>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1"/>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1"/>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注：从业人员、营业收入、资产总额填报上一年度数据，无上一年度数据的新成立企业可不填报。</w:t>
      </w:r>
      <w:r>
        <w:rPr>
          <w:rFonts w:ascii="宋体" w:hAnsi="宋体" w:cs="宋体"/>
          <w:color w:val="000000"/>
          <w:position w:val="-10"/>
          <w:sz w:val="24"/>
          <w:szCs w:val="20"/>
        </w:rPr>
      </w:r>
      <w:r/>
    </w:p>
    <w:p>
      <w:pPr>
        <w:pStyle w:val="761"/>
        <w:spacing w:line="560" w:lineRule="exact"/>
        <w:rPr>
          <w:rFonts w:hint="eastAsia" w:hAnsi="宋体" w:cs="宋体"/>
          <w:b/>
          <w:color w:val="000000"/>
        </w:rPr>
      </w:pPr>
      <w:r>
        <w:rPr>
          <w:rFonts w:hint="eastAsia" w:hAnsi="宋体" w:cs="宋体"/>
          <w:b/>
          <w:color w:val="000000"/>
        </w:rPr>
      </w:r>
      <w:r/>
    </w:p>
    <w:p>
      <w:pPr>
        <w:pStyle w:val="798"/>
        <w:rPr>
          <w:rFonts w:hAnsi="宋体"/>
          <w:b/>
          <w:color w:val="000000"/>
          <w:szCs w:val="24"/>
        </w:rPr>
      </w:pPr>
      <w:r>
        <w:rPr>
          <w:rFonts w:hAnsi="宋体"/>
          <w:b/>
          <w:color w:val="000000"/>
          <w:szCs w:val="24"/>
        </w:rPr>
      </w:r>
      <w:r/>
    </w:p>
    <w:p>
      <w:pPr>
        <w:pStyle w:val="798"/>
        <w:rPr>
          <w:rFonts w:hAnsi="宋体"/>
          <w:b/>
          <w:color w:val="000000"/>
          <w:szCs w:val="24"/>
        </w:rPr>
        <w:sectPr>
          <w:footerReference w:type="default" r:id="rId10"/>
          <w:footerReference w:type="first" r:id="rId11"/>
          <w:footnotePr/>
          <w:endnotePr/>
          <w:type w:val="nextPage"/>
          <w:pgSz w:w="11906" w:h="16838" w:orient="portrait"/>
          <w:pgMar w:top="1418" w:right="1198" w:bottom="1418" w:left="1588" w:header="851" w:footer="907" w:gutter="0"/>
          <w:cols w:num="1" w:sep="0" w:space="1701" w:equalWidth="1"/>
          <w:docGrid w:linePitch="360"/>
          <w:titlePg/>
        </w:sectPr>
      </w:pPr>
      <w:r>
        <w:rPr>
          <w:rFonts w:hAnsi="宋体"/>
          <w:b/>
          <w:color w:val="000000"/>
          <w:szCs w:val="24"/>
        </w:rPr>
      </w:r>
      <w:r/>
    </w:p>
    <w:p>
      <w:pPr>
        <w:pStyle w:val="761"/>
        <w:ind w:left="-48" w:right="-65"/>
        <w:jc w:val="center"/>
        <w:rPr>
          <w:rFonts w:hint="eastAsia" w:ascii="仿宋" w:hAnsi="仿宋" w:eastAsia="仿宋"/>
          <w:color w:val="000000"/>
          <w:sz w:val="30"/>
          <w:szCs w:val="30"/>
        </w:rPr>
      </w:pPr>
      <w:r/>
      <w:bookmarkStart w:id="220" w:name="_Toc476153619"/>
      <w:r>
        <w:rPr>
          <w:rFonts w:hint="eastAsia" w:ascii="仿宋" w:hAnsi="仿宋" w:eastAsia="仿宋"/>
          <w:color w:val="000000"/>
          <w:sz w:val="30"/>
          <w:szCs w:val="30"/>
        </w:rPr>
        <w:t xml:space="preserve">中小企业划型标准</w:t>
      </w:r>
      <w:bookmarkEnd w:id="220"/>
      <w:r>
        <w:rPr>
          <w:rFonts w:hint="eastAsia" w:ascii="仿宋" w:hAnsi="仿宋" w:eastAsia="仿宋"/>
          <w:color w:val="000000"/>
          <w:sz w:val="30"/>
          <w:szCs w:val="30"/>
        </w:rPr>
      </w:r>
      <w:r/>
    </w:p>
    <w:tbl>
      <w:tblPr>
        <w:tblW w:w="14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trHeight w:val="500"/>
          <w:tblHeader/>
        </w:trPr>
        <w:tc>
          <w:tcPr>
            <w:tcBorders>
              <w:top w:val="single" w:color="000000" w:sz="4" w:space="0"/>
              <w:left w:val="single" w:color="000000" w:sz="4" w:space="0"/>
              <w:bottom w:val="none" w:color="000000" w:sz="0" w:space="0"/>
              <w:right w:val="single" w:color="000000" w:sz="4" w:space="0"/>
            </w:tcBorders>
            <w:tcW w:w="490" w:type="dxa"/>
            <w:vAlign w:val="center"/>
            <w:vMerge w:val="restart"/>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序号</w:t>
            </w:r>
            <w:r>
              <w:rPr>
                <w:rFonts w:hint="eastAsia" w:hAnsi="宋体"/>
                <w:color w:val="000000"/>
                <w:sz w:val="20"/>
              </w:rPr>
            </w:r>
            <w:r/>
          </w:p>
        </w:tc>
        <w:tc>
          <w:tcPr>
            <w:tcBorders>
              <w:top w:val="single" w:color="000000" w:sz="4" w:space="0"/>
              <w:left w:val="none" w:color="000000" w:sz="4" w:space="0"/>
              <w:bottom w:val="none" w:color="000000" w:sz="0" w:space="0"/>
              <w:right w:val="single" w:color="000000" w:sz="4" w:space="0"/>
            </w:tcBorders>
            <w:tcW w:w="1954" w:type="dxa"/>
            <w:vAlign w:val="center"/>
            <w:vMerge w:val="restart"/>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行业</w:t>
            </w:r>
            <w:r>
              <w:rPr>
                <w:rFonts w:hint="eastAsia" w:hAnsi="宋体"/>
                <w:color w:val="000000"/>
                <w:sz w:val="20"/>
              </w:rPr>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大型企业</w:t>
            </w:r>
            <w:r>
              <w:rPr>
                <w:rFonts w:hint="eastAsia" w:hAnsi="宋体"/>
                <w:color w:val="000000"/>
                <w:sz w:val="20"/>
              </w:rPr>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中型企业</w:t>
            </w:r>
            <w:r>
              <w:rPr>
                <w:rFonts w:hint="eastAsia" w:hAnsi="宋体"/>
                <w:color w:val="000000"/>
                <w:sz w:val="20"/>
              </w:rPr>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小型企业</w:t>
            </w:r>
            <w:r>
              <w:rPr>
                <w:rFonts w:hint="eastAsia" w:hAnsi="宋体"/>
                <w:color w:val="000000"/>
                <w:sz w:val="20"/>
              </w:rPr>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微型企业</w:t>
            </w:r>
            <w:r>
              <w:rPr>
                <w:rFonts w:hint="eastAsia" w:hAnsi="宋体"/>
                <w:color w:val="000000"/>
                <w:sz w:val="20"/>
              </w:rPr>
            </w:r>
            <w:r/>
          </w:p>
        </w:tc>
      </w:tr>
      <w:tr>
        <w:trPr>
          <w:trHeight w:val="226"/>
          <w:tblHeader/>
        </w:trPr>
        <w:tc>
          <w:tcPr>
            <w:tcBorders>
              <w:top w:val="none" w:color="000000" w:sz="0"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761"/>
              <w:ind w:left="-48" w:right="-65"/>
              <w:jc w:val="center"/>
              <w:rPr>
                <w:rFonts w:hint="eastAsia" w:hAnsi="宋体"/>
                <w:color w:val="000000"/>
                <w:sz w:val="20"/>
              </w:rPr>
            </w:pPr>
            <w:r>
              <w:rPr>
                <w:rFonts w:hint="eastAsia" w:hAnsi="宋体"/>
                <w:color w:val="000000"/>
                <w:sz w:val="20"/>
              </w:rPr>
            </w:r>
            <w:r/>
          </w:p>
        </w:tc>
        <w:tc>
          <w:tcPr>
            <w:tcBorders>
              <w:top w:val="none" w:color="000000" w:sz="0" w:space="0"/>
              <w:left w:val="none" w:color="000000" w:sz="4" w:space="0"/>
              <w:bottom w:val="single" w:color="000000" w:sz="4" w:space="0"/>
              <w:right w:val="single" w:color="000000" w:sz="4" w:space="0"/>
            </w:tcBorders>
            <w:tcW w:w="1954" w:type="dxa"/>
            <w:vAlign w:val="center"/>
            <w:vMerge w:val="continue"/>
            <w:textDirection w:val="lrTb"/>
            <w:noWrap w:val="false"/>
          </w:tcPr>
          <w:p>
            <w:pPr>
              <w:pStyle w:val="761"/>
              <w:ind w:left="-48" w:right="-65"/>
              <w:rPr>
                <w:rFonts w:hint="eastAsia" w:hAnsi="宋体"/>
                <w:color w:val="000000"/>
                <w:sz w:val="20"/>
              </w:rPr>
            </w:pP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营业收入</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从业人员</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(人)</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总资产</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营业收入</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从业人员</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(人)</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总资产</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营业收入</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ind w:left="110" w:right="-65" w:hanging="158"/>
              <w:jc w:val="center"/>
              <w:rPr>
                <w:rFonts w:hint="eastAsia" w:hAnsi="宋体"/>
                <w:color w:val="000000"/>
                <w:sz w:val="20"/>
              </w:rPr>
            </w:pPr>
            <w:r>
              <w:rPr>
                <w:rFonts w:hint="eastAsia" w:hAnsi="宋体"/>
                <w:color w:val="000000"/>
                <w:sz w:val="20"/>
              </w:rPr>
              <w:t xml:space="preserve">从业人员</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(人)</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总资产</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营业收入</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从业人员</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(人)</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总资产</w:t>
            </w:r>
            <w:r>
              <w:rPr>
                <w:rFonts w:hint="eastAsia" w:hAnsi="宋体"/>
                <w:color w:val="000000"/>
                <w:sz w:val="20"/>
              </w:rPr>
            </w:r>
            <w:r/>
          </w:p>
          <w:p>
            <w:pPr>
              <w:pStyle w:val="761"/>
              <w:ind w:left="-48" w:right="-65"/>
              <w:jc w:val="center"/>
              <w:rPr>
                <w:rFonts w:hint="eastAsia" w:hAnsi="宋体"/>
                <w:color w:val="000000"/>
                <w:sz w:val="20"/>
              </w:rPr>
            </w:pPr>
            <w:r>
              <w:rPr>
                <w:rFonts w:hint="eastAsia" w:hAnsi="宋体"/>
                <w:color w:val="000000"/>
                <w:sz w:val="20"/>
              </w:rPr>
              <w:t xml:space="preserve">(万元)</w:t>
            </w:r>
            <w:r>
              <w:rPr>
                <w:rFonts w:hint="eastAsia" w:hAnsi="宋体"/>
                <w:color w:val="000000"/>
                <w:sz w:val="20"/>
              </w:rPr>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1</w:t>
            </w:r>
            <w:r>
              <w:rPr>
                <w:rFonts w:hint="eastAsia" w:hAnsi="宋体"/>
                <w:bCs/>
                <w:color w:val="000000"/>
                <w:sz w:val="20"/>
              </w:rPr>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农、林、牧、渔业</w:t>
            </w:r>
            <w:r>
              <w:rPr>
                <w:rFonts w:hint="eastAsia" w:hAnsi="宋体"/>
                <w:bCs/>
                <w:color w:val="000000"/>
                <w:sz w:val="20"/>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2</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工业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≥40000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3</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建筑业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≥80000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≥80000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4</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批发业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≥40000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5</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零售业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6</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交通运输业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7</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仓储业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8</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邮政业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9</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住宿业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10</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餐饮业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11</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color w:val="000000"/>
                <w:sz w:val="20"/>
              </w:rPr>
            </w:pPr>
            <w:r>
              <w:rPr>
                <w:rFonts w:hint="eastAsia" w:hAnsi="宋体"/>
                <w:color w:val="000000"/>
                <w:sz w:val="20"/>
              </w:rPr>
              <w:t xml:space="preserve">信息传输业</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12</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color w:val="000000"/>
                <w:sz w:val="20"/>
              </w:rPr>
            </w:pPr>
            <w:r>
              <w:rPr>
                <w:rFonts w:hint="eastAsia" w:hAnsi="宋体"/>
                <w:color w:val="000000"/>
                <w:sz w:val="20"/>
              </w:rPr>
              <w:t xml:space="preserve">软件和信息技术服务业</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13</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房地产开发经营</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或,≥10000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且,≥5000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且,≥2000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或,＜2000</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14</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物业管理</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15</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租赁和商务服务业</w:t>
            </w:r>
            <w:r>
              <w:rPr>
                <w:rFonts w:hint="eastAsia" w:hAnsi="宋体"/>
                <w:bCs/>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或,≥120000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且,≥8000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且,≥100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或,＜100</w:t>
            </w:r>
            <w:r>
              <w:rPr>
                <w:rFonts w:hint="eastAsia" w:hAnsi="宋体"/>
                <w:color w:val="00000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16</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color w:val="000000"/>
                <w:sz w:val="20"/>
              </w:rPr>
            </w:pPr>
            <w:r>
              <w:rPr>
                <w:rFonts w:hint="eastAsia" w:hAnsi="宋体"/>
                <w:color w:val="000000"/>
                <w:sz w:val="20"/>
              </w:rPr>
              <w:t xml:space="preserve">其他未列明行业</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rPr>
                <w:rFonts w:hint="eastAsia" w:hAnsi="宋体"/>
                <w:color w:val="000000"/>
                <w:sz w:val="20"/>
              </w:rPr>
            </w:r>
            <w:r/>
          </w:p>
        </w:tc>
      </w:tr>
    </w:tbl>
    <w:p>
      <w:pPr>
        <w:pStyle w:val="798"/>
        <w:rPr>
          <w:rFonts w:hAnsi="宋体"/>
          <w:color w:val="000000"/>
          <w:sz w:val="20"/>
          <w:szCs w:val="20"/>
        </w:rPr>
      </w:pPr>
      <w:r>
        <w:rPr>
          <w:rStyle w:val="851"/>
          <w:rFonts w:hint="eastAsia" w:ascii="宋体" w:hAnsi="宋体" w:cs="仿宋"/>
          <w:color w:val="000000"/>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Ansi="宋体"/>
          <w:color w:val="000000"/>
          <w:sz w:val="20"/>
          <w:szCs w:val="20"/>
        </w:rPr>
      </w:r>
      <w:r/>
    </w:p>
    <w:p>
      <w:pPr>
        <w:pStyle w:val="798"/>
        <w:rPr>
          <w:rFonts w:hAnsi="宋体"/>
          <w:b/>
          <w:color w:val="000000"/>
          <w:szCs w:val="24"/>
        </w:rPr>
        <w:sectPr>
          <w:footnotePr/>
          <w:endnotePr/>
          <w:type w:val="continuous"/>
          <w:pgSz w:w="16838" w:h="11906" w:orient="landscape"/>
          <w:pgMar w:top="1588" w:right="1418" w:bottom="1198" w:left="1418" w:header="851" w:footer="907" w:gutter="0"/>
          <w:cols w:num="1" w:sep="0" w:space="1701" w:equalWidth="1"/>
          <w:docGrid w:linePitch="360"/>
          <w:titlePg/>
        </w:sectPr>
      </w:pPr>
      <w:r>
        <w:rPr>
          <w:rFonts w:hAnsi="宋体"/>
          <w:b/>
          <w:color w:val="000000"/>
          <w:szCs w:val="24"/>
        </w:rPr>
        <w:br w:type="page" w:clear="all"/>
      </w:r>
      <w:r/>
    </w:p>
    <w:p>
      <w:pPr>
        <w:pStyle w:val="761"/>
        <w:jc w:val="left"/>
        <w:spacing w:line="360" w:lineRule="auto"/>
        <w:rPr>
          <w:rFonts w:ascii="宋体" w:hAnsi="Times New Roman"/>
          <w:bCs/>
          <w:color w:val="000000"/>
          <w:position w:val="-10"/>
          <w:sz w:val="24"/>
          <w:szCs w:val="20"/>
        </w:rPr>
      </w:pPr>
      <w:r>
        <w:rPr>
          <w:rFonts w:hint="eastAsia" w:ascii="宋体" w:hAnsi="Times New Roman"/>
          <w:bCs/>
          <w:color w:val="000000"/>
          <w:position w:val="-10"/>
          <w:sz w:val="24"/>
          <w:szCs w:val="20"/>
        </w:rPr>
        <w:t xml:space="preserve">格式八：</w:t>
      </w:r>
      <w:r>
        <w:rPr>
          <w:rFonts w:ascii="宋体" w:hAnsi="Times New Roman"/>
          <w:bCs/>
          <w:color w:val="000000"/>
          <w:position w:val="-10"/>
          <w:sz w:val="24"/>
          <w:szCs w:val="20"/>
        </w:rPr>
      </w:r>
      <w:r/>
    </w:p>
    <w:p>
      <w:pPr>
        <w:pStyle w:val="761"/>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其他声明函（参考格式）</w:t>
      </w:r>
      <w:r>
        <w:rPr>
          <w:rFonts w:ascii="黑体" w:hAnsi="黑体" w:eastAsia="黑体"/>
          <w:b/>
          <w:color w:val="000000"/>
          <w:sz w:val="32"/>
          <w:szCs w:val="32"/>
        </w:rPr>
      </w:r>
      <w:r/>
    </w:p>
    <w:p>
      <w:pPr>
        <w:pStyle w:val="761"/>
        <w:rPr>
          <w:rFonts w:ascii="楷体_GB2312" w:hAnsi="Arial" w:eastAsia="楷体_GB2312"/>
          <w:b/>
          <w:color w:val="000000"/>
          <w:position w:val="-10"/>
          <w:sz w:val="28"/>
          <w:szCs w:val="28"/>
        </w:rPr>
      </w:pPr>
      <w:r>
        <w:rPr>
          <w:rFonts w:ascii="楷体_GB2312" w:hAnsi="Arial" w:eastAsia="楷体_GB2312"/>
          <w:b/>
          <w:color w:val="000000"/>
          <w:position w:val="-10"/>
          <w:sz w:val="28"/>
          <w:szCs w:val="28"/>
        </w:rPr>
      </w:r>
      <w:r/>
    </w:p>
    <w:p>
      <w:pPr>
        <w:pStyle w:val="761"/>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（一）残疾人福利性单位声明函格式</w:t>
      </w:r>
      <w:r>
        <w:rPr>
          <w:rFonts w:ascii="宋体" w:hAnsi="宋体"/>
          <w:b/>
          <w:color w:val="000000"/>
          <w:sz w:val="24"/>
          <w:szCs w:val="24"/>
        </w:rPr>
      </w:r>
      <w:r/>
    </w:p>
    <w:p>
      <w:pPr>
        <w:pStyle w:val="761"/>
        <w:ind w:firstLine="482"/>
        <w:jc w:val="center"/>
        <w:rPr>
          <w:rFonts w:ascii="宋体" w:hAnsi="宋体"/>
          <w:b/>
          <w:color w:val="000000"/>
          <w:sz w:val="24"/>
          <w:szCs w:val="24"/>
        </w:rPr>
      </w:pPr>
      <w:r>
        <w:rPr>
          <w:rFonts w:ascii="宋体" w:hAnsi="宋体"/>
          <w:b/>
          <w:color w:val="000000"/>
          <w:sz w:val="24"/>
          <w:szCs w:val="24"/>
        </w:rPr>
      </w:r>
      <w:r/>
    </w:p>
    <w:p>
      <w:pPr>
        <w:pStyle w:val="761"/>
        <w:ind w:firstLine="482"/>
        <w:jc w:val="center"/>
        <w:rPr>
          <w:rFonts w:ascii="宋体" w:hAnsi="宋体"/>
          <w:b/>
          <w:color w:val="000000"/>
          <w:sz w:val="24"/>
          <w:szCs w:val="24"/>
        </w:rPr>
      </w:pPr>
      <w:r>
        <w:rPr>
          <w:rFonts w:hint="eastAsia" w:ascii="宋体" w:hAnsi="宋体"/>
          <w:b/>
          <w:color w:val="000000"/>
          <w:sz w:val="24"/>
          <w:szCs w:val="24"/>
        </w:rPr>
        <w:t xml:space="preserve">残疾人福利性单位声明函</w:t>
      </w:r>
      <w:r>
        <w:rPr>
          <w:rFonts w:ascii="宋体" w:hAnsi="宋体"/>
          <w:b/>
          <w:color w:val="000000"/>
          <w:sz w:val="24"/>
          <w:szCs w:val="24"/>
        </w:rPr>
      </w:r>
      <w:r/>
    </w:p>
    <w:p>
      <w:pPr>
        <w:pStyle w:val="761"/>
        <w:rPr>
          <w:rFonts w:ascii="宋体" w:hAnsi="宋体"/>
          <w:color w:val="000000"/>
          <w:szCs w:val="24"/>
        </w:rPr>
      </w:pPr>
      <w:r>
        <w:rPr>
          <w:rFonts w:ascii="宋体" w:hAnsi="宋体"/>
          <w:color w:val="000000"/>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sz w:val="24"/>
          <w:szCs w:val="24"/>
          <w:u w:val="single"/>
        </w:rPr>
        <w:t xml:space="preserve">               </w:t>
      </w:r>
      <w:r>
        <w:rPr>
          <w:rFonts w:hint="eastAsia" w:ascii="宋体" w:hAnsi="宋体"/>
          <w:color w:val="000000"/>
          <w:sz w:val="24"/>
          <w:szCs w:val="24"/>
        </w:rPr>
        <w:t xml:space="preserve">单位的</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rPr>
          <w:rFonts w:ascii="宋体" w:hAnsi="宋体"/>
          <w:color w:val="000000"/>
          <w:sz w:val="24"/>
          <w:szCs w:val="24"/>
        </w:rPr>
      </w:r>
      <w:r/>
    </w:p>
    <w:p>
      <w:pPr>
        <w:pStyle w:val="761"/>
        <w:rPr>
          <w:rFonts w:ascii="宋体" w:hAnsi="宋体"/>
          <w:color w:val="000000"/>
          <w:sz w:val="24"/>
          <w:szCs w:val="24"/>
        </w:rPr>
      </w:pPr>
      <w:r>
        <w:rPr>
          <w:rFonts w:ascii="宋体" w:hAnsi="宋体"/>
          <w:color w:val="000000"/>
          <w:sz w:val="24"/>
          <w:szCs w:val="24"/>
        </w:rPr>
      </w:r>
      <w:r/>
    </w:p>
    <w:p>
      <w:pPr>
        <w:pStyle w:val="761"/>
        <w:ind w:firstLine="4560"/>
        <w:rPr>
          <w:rFonts w:ascii="宋体" w:hAnsi="宋体"/>
          <w:color w:val="000000"/>
          <w:sz w:val="24"/>
          <w:szCs w:val="24"/>
        </w:rPr>
      </w:pPr>
      <w:r>
        <w:rPr>
          <w:rFonts w:hint="eastAsia" w:ascii="宋体" w:hAnsi="宋体"/>
          <w:color w:val="000000"/>
          <w:sz w:val="24"/>
          <w:szCs w:val="24"/>
        </w:rPr>
        <w:t xml:space="preserve">供应商名称（盖章）： </w:t>
      </w:r>
      <w:r>
        <w:rPr>
          <w:rFonts w:ascii="宋体" w:hAnsi="宋体"/>
          <w:color w:val="000000"/>
          <w:sz w:val="24"/>
          <w:szCs w:val="24"/>
        </w:rPr>
      </w:r>
      <w:r/>
    </w:p>
    <w:p>
      <w:pPr>
        <w:pStyle w:val="761"/>
        <w:ind w:firstLine="4560"/>
        <w:rPr>
          <w:rFonts w:hint="eastAsia"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rPr>
        <w:tab/>
      </w:r>
      <w:r>
        <w:rPr>
          <w:rFonts w:hint="eastAsia" w:ascii="宋体" w:hAnsi="宋体"/>
          <w:color w:val="000000"/>
          <w:sz w:val="24"/>
          <w:szCs w:val="24"/>
        </w:rPr>
        <w:t xml:space="preserve">期：</w:t>
      </w:r>
      <w:r>
        <w:rPr>
          <w:rFonts w:hint="eastAsia" w:ascii="宋体" w:hAnsi="宋体"/>
          <w:color w:val="000000"/>
          <w:sz w:val="24"/>
          <w:szCs w:val="24"/>
        </w:rPr>
      </w:r>
      <w:r/>
    </w:p>
    <w:p>
      <w:pPr>
        <w:pStyle w:val="761"/>
        <w:rPr>
          <w:rFonts w:ascii="宋体" w:hAnsi="宋体"/>
          <w:color w:val="000000"/>
          <w:szCs w:val="24"/>
        </w:rPr>
      </w:pPr>
      <w:r>
        <w:rPr>
          <w:rFonts w:ascii="宋体" w:hAnsi="宋体"/>
          <w:color w:val="000000"/>
          <w:szCs w:val="24"/>
        </w:rPr>
      </w:r>
      <w:r/>
    </w:p>
    <w:p>
      <w:pPr>
        <w:pStyle w:val="761"/>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（二）属于监狱企业的证明文件</w:t>
      </w:r>
      <w:r>
        <w:rPr>
          <w:rFonts w:ascii="宋体" w:hAnsi="宋体"/>
          <w:b/>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提供由省级以上监狱管理局、戒毒管理局(含新疆生产建设兵团)出具的属于监狱企业的证明文件</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r>
      <w:r/>
    </w:p>
    <w:p>
      <w:pPr>
        <w:pStyle w:val="761"/>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（三）节能产品认证文件</w:t>
      </w:r>
      <w:r>
        <w:rPr>
          <w:rFonts w:ascii="宋体" w:hAnsi="宋体"/>
          <w:b/>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提供其投标产品在《节能产品政府采购清单》中相应的页面截图及相关证明材料</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r>
      <w:r/>
    </w:p>
    <w:p>
      <w:pPr>
        <w:pStyle w:val="761"/>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（四）环境标志产品认证文件</w:t>
      </w:r>
      <w:r>
        <w:rPr>
          <w:rFonts w:ascii="宋体" w:hAnsi="宋体"/>
          <w:b/>
          <w:color w:val="000000"/>
          <w:sz w:val="24"/>
          <w:szCs w:val="24"/>
        </w:rPr>
      </w:r>
      <w:r/>
    </w:p>
    <w:p>
      <w:pPr>
        <w:pStyle w:val="761"/>
        <w:ind w:firstLine="566"/>
        <w:jc w:val="left"/>
        <w:spacing w:line="360" w:lineRule="auto"/>
        <w:rPr>
          <w:rFonts w:ascii="宋体" w:hAnsi="Times New Roman"/>
          <w:bCs/>
          <w:color w:val="000000"/>
          <w:position w:val="-10"/>
          <w:sz w:val="24"/>
          <w:szCs w:val="20"/>
        </w:rPr>
      </w:pPr>
      <w:r>
        <w:rPr>
          <w:rFonts w:hint="eastAsia" w:ascii="宋体" w:hAnsi="宋体"/>
          <w:color w:val="000000"/>
          <w:sz w:val="24"/>
          <w:szCs w:val="24"/>
        </w:rPr>
        <w:t xml:space="preserve">提供其投标产品在《环境标志产品政府采购清单》中相应的页面截图及相关证明材料</w:t>
      </w:r>
      <w:r>
        <w:rPr>
          <w:rFonts w:ascii="宋体" w:hAnsi="宋体"/>
          <w:color w:val="000000"/>
          <w:sz w:val="24"/>
          <w:szCs w:val="24"/>
        </w:rPr>
        <w:br w:type="page" w:clear="all"/>
      </w:r>
      <w:bookmarkEnd w:id="219"/>
      <w:r>
        <w:rPr>
          <w:rFonts w:hint="eastAsia" w:ascii="宋体" w:hAnsi="Times New Roman"/>
          <w:bCs/>
          <w:color w:val="000000"/>
          <w:position w:val="-10"/>
          <w:sz w:val="24"/>
          <w:szCs w:val="20"/>
        </w:rPr>
        <w:t xml:space="preserve">格式九：</w:t>
      </w:r>
      <w:bookmarkStart w:id="221" w:name="OLE_LINK14"/>
      <w:r>
        <w:rPr>
          <w:rFonts w:ascii="宋体" w:hAnsi="Times New Roman"/>
          <w:bCs/>
          <w:color w:val="000000"/>
          <w:position w:val="-10"/>
          <w:sz w:val="24"/>
          <w:szCs w:val="20"/>
        </w:rPr>
      </w:r>
      <w:r/>
    </w:p>
    <w:p>
      <w:pPr>
        <w:pStyle w:val="761"/>
        <w:jc w:val="center"/>
        <w:spacing w:line="360" w:lineRule="auto"/>
        <w:rPr>
          <w:rFonts w:ascii="黑体" w:hAnsi="黑体" w:eastAsia="黑体"/>
          <w:i/>
          <w:color w:val="000000"/>
          <w:sz w:val="32"/>
          <w:szCs w:val="32"/>
          <w:u w:val="single"/>
        </w:rPr>
      </w:pPr>
      <w:r/>
      <w:bookmarkStart w:id="222" w:name="OLE_LINK9"/>
      <w:r>
        <w:rPr>
          <w:rFonts w:hint="eastAsia" w:ascii="黑体" w:hAnsi="黑体" w:eastAsia="黑体"/>
          <w:i/>
          <w:color w:val="000000"/>
          <w:sz w:val="32"/>
          <w:szCs w:val="32"/>
          <w:u w:val="single"/>
        </w:rPr>
        <w:t xml:space="preserve">法定代表人授权书</w:t>
      </w:r>
      <w:r>
        <w:rPr>
          <w:rFonts w:ascii="黑体" w:hAnsi="黑体" w:eastAsia="黑体"/>
          <w:i/>
          <w:color w:val="000000"/>
          <w:sz w:val="32"/>
          <w:szCs w:val="32"/>
          <w:u w:val="single"/>
        </w:rPr>
      </w:r>
      <w:r/>
    </w:p>
    <w:p>
      <w:pPr>
        <w:pStyle w:val="761"/>
        <w:ind w:firstLine="480"/>
        <w:spacing w:line="500" w:lineRule="exact"/>
        <w:rPr>
          <w:rFonts w:ascii="宋体" w:hAnsi="Times New Roman"/>
          <w:color w:val="000000"/>
          <w:sz w:val="24"/>
          <w:szCs w:val="24"/>
        </w:rPr>
      </w:pPr>
      <w:r/>
      <w:bookmarkStart w:id="223" w:name="_Hlk142338433"/>
      <w:r>
        <w:rPr>
          <w:rFonts w:hint="eastAsia" w:ascii="宋体" w:hAnsi="Times New Roman"/>
          <w:color w:val="000000"/>
          <w:sz w:val="24"/>
          <w:szCs w:val="24"/>
        </w:rPr>
        <w:t xml:space="preserve">本授权委托书声明：我</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（姓名）系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（单位名称）的法定代表人，现授权本单位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（代理人姓名）为我的合法代理人，以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（投标单位名称）的名义参加</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 （采购人名称）的  </w:t>
      </w:r>
      <w:r>
        <w:rPr>
          <w:rFonts w:hint="eastAsia" w:ascii="Times New Roman" w:hAnsi="Times New Roman"/>
          <w:b/>
          <w:color w:val="000000"/>
          <w:szCs w:val="24"/>
          <w:u w:val="single"/>
        </w:rPr>
        <w:t xml:space="preserve">                   </w:t>
      </w:r>
      <w:r>
        <w:rPr>
          <w:rFonts w:hint="eastAsia" w:ascii="Times New Roman" w:hAnsi="Times New Roman"/>
          <w:b/>
          <w:color w:val="000000"/>
          <w:szCs w:val="24"/>
        </w:rPr>
        <w:t xml:space="preserve"> </w:t>
      </w:r>
      <w:r>
        <w:rPr>
          <w:rFonts w:hint="eastAsia" w:ascii="宋体" w:hAnsi="Times New Roman"/>
          <w:color w:val="000000"/>
          <w:sz w:val="24"/>
          <w:szCs w:val="24"/>
        </w:rPr>
        <w:t xml:space="preserve">（项目名称）的投标。代理人签署的一切文件和处理与之有关的一切事务，我均予以承认。本授权书的有效期自投标开始至合同履行完毕止。</w:t>
      </w:r>
      <w:r>
        <w:rPr>
          <w:rFonts w:ascii="宋体" w:hAnsi="Times New Roman"/>
          <w:color w:val="000000"/>
          <w:sz w:val="24"/>
          <w:szCs w:val="24"/>
        </w:rPr>
      </w:r>
      <w:r/>
    </w:p>
    <w:p>
      <w:pPr>
        <w:pStyle w:val="761"/>
        <w:spacing w:line="500" w:lineRule="exact"/>
        <w:rPr>
          <w:rFonts w:ascii="Times New Roman" w:hAnsi="Times New Roman"/>
          <w:b/>
          <w:color w:val="000000"/>
          <w:szCs w:val="24"/>
        </w:rPr>
      </w:pPr>
      <w:r>
        <w:rPr>
          <w:rFonts w:hint="eastAsia" w:ascii="Times New Roman" w:hAnsi="Times New Roman"/>
          <w:b/>
          <w:color w:val="000000"/>
          <w:szCs w:val="24"/>
        </w:rPr>
        <w:t xml:space="preserve">     </w:t>
      </w:r>
      <w:r>
        <w:rPr>
          <w:rFonts w:hint="eastAsia" w:ascii="宋体" w:hAnsi="Times New Roman"/>
          <w:color w:val="000000"/>
          <w:sz w:val="24"/>
          <w:szCs w:val="24"/>
        </w:rPr>
        <w:t xml:space="preserve">代理人无权转委托，特此委托。</w:t>
      </w:r>
      <w:r>
        <w:rPr>
          <w:rFonts w:ascii="Times New Roman" w:hAnsi="Times New Roman"/>
          <w:b/>
          <w:color w:val="000000"/>
          <w:szCs w:val="24"/>
        </w:rPr>
      </w:r>
      <w:r/>
    </w:p>
    <w:p>
      <w:pPr>
        <w:pStyle w:val="761"/>
        <w:spacing w:line="500" w:lineRule="exact"/>
        <w:rPr>
          <w:rFonts w:ascii="Times New Roman" w:hAnsi="Times New Roman"/>
          <w:b/>
          <w:color w:val="000000"/>
          <w:szCs w:val="24"/>
        </w:rPr>
      </w:pPr>
      <w:r>
        <w:rPr>
          <w:rFonts w:ascii="Times New Roman" w:hAnsi="Times New Roman"/>
          <w:b/>
          <w:color w:val="000000"/>
          <w:szCs w:val="24"/>
        </w:rPr>
      </w:r>
      <w:r/>
    </w:p>
    <w:p>
      <w:pPr>
        <w:pStyle w:val="761"/>
        <w:spacing w:line="500" w:lineRule="exact"/>
        <w:rPr>
          <w:rFonts w:ascii="Times New Roman" w:hAnsi="Times New Roman"/>
          <w:b/>
          <w:color w:val="000000"/>
          <w:szCs w:val="24"/>
        </w:rPr>
      </w:pPr>
      <w:r>
        <w:rPr>
          <w:rFonts w:ascii="Times New Roman" w:hAnsi="Times New Roman"/>
          <w:b/>
          <w:color w:val="000000"/>
          <w:szCs w:val="24"/>
        </w:rPr>
      </w:r>
      <w:r/>
    </w:p>
    <w:p>
      <w:pPr>
        <w:pStyle w:val="761"/>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供应商名称章）：</w:t>
      </w:r>
      <w:r>
        <w:rPr>
          <w:rFonts w:hint="eastAsia" w:ascii="Times New Roman" w:hAnsi="Times New Roman"/>
          <w:b/>
          <w:color w:val="000000"/>
          <w:szCs w:val="24"/>
          <w:u w:val="single"/>
        </w:rPr>
        <w:t xml:space="preserve">                        </w:t>
      </w:r>
      <w:r>
        <w:rPr>
          <w:rFonts w:ascii="Times New Roman" w:hAnsi="Times New Roman"/>
          <w:bCs/>
          <w:color w:val="000000"/>
          <w:sz w:val="24"/>
          <w:szCs w:val="24"/>
        </w:rPr>
      </w:r>
      <w:r/>
    </w:p>
    <w:p>
      <w:pPr>
        <w:pStyle w:val="761"/>
        <w:spacing w:line="500" w:lineRule="exact"/>
        <w:rPr>
          <w:rFonts w:ascii="宋体" w:hAnsi="Times New Roman"/>
          <w:color w:val="000000"/>
          <w:sz w:val="24"/>
          <w:szCs w:val="24"/>
        </w:rPr>
      </w:pPr>
      <w:r>
        <w:rPr>
          <w:rFonts w:ascii="宋体" w:hAnsi="Times New Roman"/>
          <w:color w:val="000000"/>
          <w:sz w:val="24"/>
          <w:szCs w:val="24"/>
        </w:rPr>
      </w:r>
      <w:r/>
    </w:p>
    <w:p>
      <w:pPr>
        <w:pStyle w:val="761"/>
        <w:spacing w:line="500" w:lineRule="exact"/>
        <w:rPr>
          <w:rFonts w:ascii="Times New Roman" w:hAnsi="Times New Roman"/>
          <w:b/>
          <w:color w:val="000000"/>
          <w:szCs w:val="24"/>
          <w:u w:val="single"/>
        </w:rPr>
      </w:pPr>
      <w:r>
        <w:rPr>
          <w:rFonts w:hint="eastAsia" w:ascii="宋体" w:hAnsi="Times New Roman"/>
          <w:color w:val="000000"/>
          <w:sz w:val="24"/>
          <w:szCs w:val="24"/>
        </w:rPr>
        <w:t xml:space="preserve">法定代表人（签字或盖法人章）：</w:t>
      </w:r>
      <w:r>
        <w:rPr>
          <w:rFonts w:hint="eastAsia" w:ascii="Times New Roman" w:hAnsi="Times New Roman"/>
          <w:b/>
          <w:color w:val="000000"/>
          <w:szCs w:val="24"/>
          <w:u w:val="single"/>
        </w:rPr>
        <w:t xml:space="preserve">                        </w:t>
      </w:r>
      <w:r>
        <w:rPr>
          <w:rFonts w:ascii="Times New Roman" w:hAnsi="Times New Roman"/>
          <w:b/>
          <w:color w:val="000000"/>
          <w:szCs w:val="24"/>
          <w:u w:val="single"/>
        </w:rPr>
      </w:r>
      <w:r/>
    </w:p>
    <w:p>
      <w:pPr>
        <w:pStyle w:val="761"/>
        <w:spacing w:line="500" w:lineRule="exact"/>
        <w:rPr>
          <w:rFonts w:ascii="Times New Roman" w:hAnsi="Times New Roman"/>
          <w:b/>
          <w:color w:val="000000"/>
          <w:szCs w:val="24"/>
          <w:u w:val="single"/>
        </w:rPr>
      </w:pPr>
      <w:r>
        <w:rPr>
          <w:rFonts w:ascii="Times New Roman" w:hAnsi="Times New Roman"/>
          <w:b/>
          <w:color w:val="000000"/>
          <w:szCs w:val="24"/>
          <w:u w:val="single"/>
        </w:rPr>
      </w:r>
      <w:r/>
    </w:p>
    <w:p>
      <w:pPr>
        <w:pStyle w:val="761"/>
        <w:spacing w:line="500" w:lineRule="exact"/>
        <w:rPr>
          <w:rFonts w:ascii="宋体" w:hAnsi="宋体"/>
          <w:bCs/>
          <w:color w:val="000000"/>
          <w:szCs w:val="24"/>
        </w:rPr>
      </w:pPr>
      <w:r>
        <w:rPr>
          <w:rFonts w:hint="eastAsia" w:ascii="宋体" w:hAnsi="Times New Roman"/>
          <w:color w:val="000000"/>
          <w:sz w:val="24"/>
          <w:szCs w:val="24"/>
        </w:rPr>
        <w:t xml:space="preserve">被授权人（签字）：</w:t>
      </w:r>
      <w:r>
        <w:rPr>
          <w:rFonts w:hint="eastAsia" w:ascii="Times New Roman" w:hAnsi="Times New Roman"/>
          <w:b/>
          <w:color w:val="000000"/>
          <w:szCs w:val="24"/>
          <w:u w:val="single"/>
        </w:rPr>
        <w:t xml:space="preserve">                        </w:t>
      </w:r>
      <w:r>
        <w:rPr>
          <w:rFonts w:ascii="宋体" w:hAnsi="宋体"/>
          <w:bCs/>
          <w:color w:val="000000"/>
          <w:szCs w:val="24"/>
        </w:rPr>
      </w:r>
      <w:r/>
    </w:p>
    <w:p>
      <w:pPr>
        <w:pStyle w:val="761"/>
        <w:ind w:left="1275" w:firstLine="1795"/>
        <w:spacing w:line="500" w:lineRule="exact"/>
        <w:rPr>
          <w:rFonts w:ascii="宋体" w:hAnsi="Times New Roman"/>
          <w:color w:val="000000"/>
          <w:sz w:val="24"/>
          <w:szCs w:val="24"/>
        </w:rPr>
      </w:pPr>
      <w:r>
        <w:rPr>
          <w:rFonts w:hint="eastAsia" w:ascii="宋体" w:hAnsi="Times New Roman"/>
          <w:color w:val="000000"/>
          <w:sz w:val="24"/>
          <w:szCs w:val="24"/>
        </w:rPr>
        <w:t xml:space="preserve"> </w:t>
      </w:r>
      <w:r>
        <w:rPr>
          <w:rFonts w:ascii="宋体" w:hAnsi="Times New Roman"/>
          <w:color w:val="000000"/>
          <w:sz w:val="24"/>
          <w:szCs w:val="24"/>
        </w:rPr>
      </w:r>
      <w:r/>
    </w:p>
    <w:p>
      <w:pPr>
        <w:pStyle w:val="761"/>
        <w:spacing w:line="500" w:lineRule="exact"/>
        <w:rPr>
          <w:rFonts w:ascii="Times New Roman" w:hAnsi="Times New Roman"/>
          <w:b/>
          <w:color w:val="000000"/>
          <w:szCs w:val="24"/>
        </w:rPr>
      </w:pPr>
      <w:r>
        <w:rPr>
          <w:rFonts w:hint="eastAsia" w:ascii="宋体" w:hAnsi="Times New Roman"/>
          <w:color w:val="000000"/>
          <w:sz w:val="24"/>
          <w:szCs w:val="24"/>
        </w:rPr>
        <w:t xml:space="preserve">日期：           年   月   日</w:t>
      </w:r>
      <w:r>
        <w:rPr>
          <w:rFonts w:ascii="Times New Roman" w:hAnsi="Times New Roman"/>
          <w:b/>
          <w:color w:val="000000"/>
          <w:szCs w:val="24"/>
        </w:rPr>
      </w:r>
      <w:r/>
    </w:p>
    <w:p>
      <w:pPr>
        <w:pStyle w:val="761"/>
        <w:spacing w:line="500" w:lineRule="exact"/>
        <w:rPr>
          <w:rFonts w:ascii="Times New Roman" w:hAnsi="Times New Roman"/>
          <w:b/>
          <w:color w:val="000000"/>
          <w:szCs w:val="24"/>
        </w:rPr>
      </w:pPr>
      <w:r>
        <w:rPr>
          <w:rFonts w:ascii="Times New Roman" w:hAnsi="Times New Roman"/>
          <w:b/>
          <w:color w:val="000000"/>
          <w:szCs w:val="24"/>
        </w:rPr>
      </w:r>
      <w:r/>
    </w:p>
    <w:p>
      <w:pPr>
        <w:pStyle w:val="761"/>
        <w:spacing w:line="500" w:lineRule="exact"/>
        <w:rPr>
          <w:rFonts w:ascii="Times New Roman" w:hAnsi="Times New Roman"/>
          <w:b/>
          <w:color w:val="000000"/>
          <w:szCs w:val="24"/>
        </w:rPr>
      </w:pPr>
      <w:r>
        <w:rPr>
          <w:rFonts w:ascii="Times New Roman" w:hAnsi="Times New Roman"/>
          <w:b/>
          <w:color w:val="000000"/>
          <w:szCs w:val="24"/>
        </w:rPr>
      </w:r>
      <w:r/>
    </w:p>
    <w:p>
      <w:pPr>
        <w:pStyle w:val="761"/>
        <w:spacing w:line="500" w:lineRule="exact"/>
        <w:rPr>
          <w:rFonts w:ascii="Times New Roman" w:hAnsi="Times New Roman"/>
          <w:b/>
          <w:color w:val="000000"/>
          <w:szCs w:val="24"/>
        </w:rPr>
      </w:pPr>
      <w:r>
        <w:rPr>
          <w:rFonts w:hint="eastAsia" w:ascii="Times New Roman" w:hAnsi="Times New Roman"/>
          <w:b/>
          <w:color w:val="000000"/>
          <w:szCs w:val="24"/>
        </w:rPr>
        <w:t xml:space="preserve">注：</w:t>
      </w:r>
      <w:r>
        <w:rPr>
          <w:rFonts w:ascii="Times New Roman" w:hAnsi="Times New Roman"/>
          <w:b/>
          <w:color w:val="000000"/>
          <w:szCs w:val="24"/>
        </w:rPr>
      </w:r>
      <w:r/>
    </w:p>
    <w:p>
      <w:pPr>
        <w:pStyle w:val="761"/>
        <w:spacing w:line="360" w:lineRule="auto"/>
        <w:rPr>
          <w:rFonts w:ascii="宋体" w:hAnsi="Times New Roman"/>
          <w:color w:val="000000"/>
          <w:sz w:val="24"/>
          <w:szCs w:val="24"/>
        </w:rPr>
      </w:pPr>
      <w:r>
        <w:rPr>
          <w:rFonts w:hint="eastAsia" w:ascii="宋体" w:hAnsi="Times New Roman"/>
          <w:color w:val="000000"/>
          <w:sz w:val="24"/>
          <w:szCs w:val="24"/>
        </w:rPr>
        <w:t xml:space="preserve">1、需同时提供法定代表人和被授权人身份证复印件，如法定代表人签署文件则无需出具授权书，仅需提供法定代表人身份证复印件</w:t>
      </w:r>
      <w:r>
        <w:rPr>
          <w:rFonts w:ascii="宋体" w:hAnsi="Times New Roman"/>
          <w:color w:val="000000"/>
          <w:sz w:val="24"/>
          <w:szCs w:val="24"/>
        </w:rPr>
      </w:r>
      <w:r/>
    </w:p>
    <w:p>
      <w:pPr>
        <w:pStyle w:val="761"/>
        <w:spacing w:line="360" w:lineRule="auto"/>
        <w:rPr>
          <w:rFonts w:ascii="宋体" w:hAnsi="Times New Roman"/>
          <w:color w:val="000000"/>
          <w:sz w:val="24"/>
          <w:szCs w:val="24"/>
        </w:rPr>
      </w:pPr>
      <w:r>
        <w:rPr>
          <w:rFonts w:hint="eastAsia" w:ascii="宋体" w:hAnsi="Times New Roman"/>
          <w:color w:val="000000"/>
          <w:sz w:val="24"/>
          <w:szCs w:val="24"/>
        </w:rPr>
        <w:t xml:space="preserve">2、需提供被授权人近6个月内至少一个月的供应商为其缴纳社会保障资金记录。投标人依法享受缓缴、免缴社会保障资金的提供证明材料，如若因成立时间未进行缴纳社会保障资金的，需提供说明。</w:t>
      </w:r>
      <w:bookmarkEnd w:id="223"/>
      <w:r>
        <w:rPr>
          <w:rFonts w:ascii="宋体" w:hAnsi="Times New Roman"/>
          <w:color w:val="000000"/>
          <w:sz w:val="24"/>
          <w:szCs w:val="24"/>
        </w:rPr>
      </w:r>
      <w:r/>
    </w:p>
    <w:p>
      <w:pPr>
        <w:pStyle w:val="761"/>
        <w:spacing w:line="360" w:lineRule="auto"/>
        <w:rPr>
          <w:rFonts w:ascii="宋体" w:hAnsi="Times New Roman"/>
          <w:color w:val="000000"/>
          <w:sz w:val="24"/>
          <w:szCs w:val="24"/>
        </w:rPr>
      </w:pPr>
      <w:r/>
      <w:bookmarkEnd w:id="221"/>
      <w:r/>
      <w:bookmarkEnd w:id="222"/>
      <w:r>
        <w:rPr>
          <w:rFonts w:ascii="宋体" w:hAnsi="Times New Roman"/>
          <w:color w:val="000000"/>
          <w:sz w:val="24"/>
          <w:szCs w:val="24"/>
        </w:rPr>
      </w:r>
      <w:r/>
    </w:p>
    <w:p>
      <w:pPr>
        <w:pStyle w:val="761"/>
        <w:numPr>
          <w:ilvl w:val="0"/>
          <w:numId w:val="16"/>
        </w:numPr>
        <w:ind w:right="-6"/>
        <w:spacing w:line="600" w:lineRule="exact"/>
        <w:rPr>
          <w:rFonts w:ascii="Times New Roman" w:hAnsi="Times New Roman" w:eastAsia="黑体"/>
          <w:b/>
          <w:color w:val="000000"/>
          <w:sz w:val="32"/>
          <w:szCs w:val="32"/>
        </w:rPr>
      </w:pPr>
      <w:r>
        <w:rPr>
          <w:rFonts w:ascii="黑体" w:hAnsi="黑体" w:eastAsia="黑体"/>
          <w:b/>
          <w:color w:val="000000"/>
          <w:sz w:val="32"/>
          <w:szCs w:val="32"/>
        </w:rPr>
        <w:br w:type="page" w:clear="all"/>
      </w:r>
      <w:bookmarkEnd w:id="151"/>
      <w:r/>
      <w:bookmarkEnd w:id="156"/>
      <w:r/>
      <w:bookmarkEnd w:id="217"/>
      <w:r>
        <w:rPr>
          <w:rFonts w:hint="eastAsia" w:ascii="Times New Roman" w:hAnsi="Times New Roman" w:eastAsia="黑体"/>
          <w:b/>
          <w:color w:val="000000"/>
          <w:sz w:val="32"/>
          <w:szCs w:val="32"/>
        </w:rPr>
        <w:t xml:space="preserve">资格证明文件  </w:t>
      </w:r>
      <w:r>
        <w:rPr>
          <w:rFonts w:ascii="Times New Roman" w:hAnsi="Times New Roman" w:eastAsia="黑体"/>
          <w:b/>
          <w:color w:val="000000"/>
          <w:sz w:val="32"/>
          <w:szCs w:val="32"/>
        </w:rPr>
      </w:r>
      <w:r/>
    </w:p>
    <w:p>
      <w:pPr>
        <w:pStyle w:val="761"/>
        <w:ind w:right="-6" w:firstLine="482"/>
        <w:spacing w:line="600" w:lineRule="exact"/>
        <w:rPr>
          <w:rFonts w:ascii="宋体" w:hAnsi="宋体"/>
          <w:b/>
          <w:color w:val="000000"/>
          <w:sz w:val="24"/>
          <w:szCs w:val="24"/>
        </w:rPr>
      </w:pPr>
      <w:r>
        <w:rPr>
          <w:rFonts w:hint="eastAsia" w:ascii="宋体" w:hAnsi="Times New Roman" w:eastAsia="黑体"/>
          <w:b/>
          <w:color w:val="000000"/>
          <w:sz w:val="24"/>
          <w:szCs w:val="24"/>
        </w:rPr>
        <w:t xml:space="preserve">（说明：供应商须按</w:t>
      </w:r>
      <w:r>
        <w:rPr>
          <w:rFonts w:hint="eastAsia" w:ascii="黑体" w:hAnsi="Times New Roman" w:eastAsia="黑体"/>
          <w:b/>
          <w:color w:val="000000"/>
          <w:sz w:val="24"/>
          <w:szCs w:val="24"/>
        </w:rPr>
        <w:t xml:space="preserve">“磋商邀请</w:t>
      </w:r>
      <w:r>
        <w:rPr>
          <w:rFonts w:hint="eastAsia" w:ascii="宋体" w:hAnsi="Times New Roman" w:eastAsia="黑体"/>
          <w:b/>
          <w:color w:val="000000"/>
          <w:sz w:val="24"/>
          <w:szCs w:val="24"/>
        </w:rPr>
        <w:t xml:space="preserve">要求，并按下列格式提供相应的资格证明文件）　</w:t>
      </w:r>
      <w:bookmarkEnd w:id="214"/>
      <w:r>
        <w:rPr>
          <w:rFonts w:ascii="宋体" w:hAnsi="宋体"/>
          <w:b/>
          <w:color w:val="000000"/>
          <w:sz w:val="24"/>
          <w:szCs w:val="24"/>
        </w:rPr>
      </w:r>
      <w:r/>
    </w:p>
    <w:p>
      <w:pPr>
        <w:pStyle w:val="761"/>
        <w:ind w:right="-5"/>
        <w:spacing w:line="500" w:lineRule="exact"/>
        <w:rPr>
          <w:b/>
          <w:color w:val="000000"/>
          <w:szCs w:val="24"/>
        </w:rPr>
      </w:pPr>
      <w:r>
        <w:rPr>
          <w:rFonts w:hint="eastAsia"/>
          <w:color w:val="000000"/>
          <w:szCs w:val="24"/>
        </w:rPr>
        <w:t xml:space="preserve">格式         </w:t>
      </w:r>
      <w:bookmarkStart w:id="224" w:name="OLE_LINK13"/>
      <w:r>
        <w:rPr>
          <w:rFonts w:hint="eastAsia"/>
          <w:color w:val="000000"/>
          <w:szCs w:val="24"/>
        </w:rPr>
        <w:t xml:space="preserve"> </w:t>
      </w:r>
      <w:bookmarkStart w:id="225" w:name="OLE_LINK15"/>
      <w:r>
        <w:rPr>
          <w:rFonts w:hint="eastAsia"/>
          <w:color w:val="000000"/>
          <w:szCs w:val="24"/>
        </w:rPr>
        <w:t xml:space="preserve"> 南京市政府采购供应商信用记录表暨信用承诺书</w:t>
      </w:r>
      <w:r>
        <w:rPr>
          <w:b/>
          <w:color w:val="000000"/>
          <w:szCs w:val="24"/>
        </w:rPr>
      </w:r>
      <w:r/>
    </w:p>
    <w:p>
      <w:pPr>
        <w:pStyle w:val="761"/>
        <w:ind w:right="-5" w:firstLine="420"/>
        <w:rPr>
          <w:b/>
          <w:color w:val="000000"/>
          <w:szCs w:val="24"/>
        </w:rPr>
      </w:pPr>
      <w:r>
        <w:rPr>
          <w:rFonts w:hint="eastAsia"/>
          <w:color w:val="000000"/>
          <w:szCs w:val="24"/>
        </w:rPr>
        <w:t xml:space="preserve">点</w:t>
      </w:r>
      <w:r>
        <w:rPr>
          <w:rFonts w:hint="eastAsia"/>
          <w:color w:val="000000"/>
          <w:szCs w:val="24"/>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b/>
          <w:color w:val="000000"/>
          <w:szCs w:val="24"/>
        </w:rPr>
        <w:t xml:space="preserve">由法人签字或盖章，并盖单位公章。</w:t>
      </w:r>
      <w:r>
        <w:rPr>
          <w:b/>
          <w:color w:val="000000"/>
          <w:szCs w:val="24"/>
        </w:rPr>
      </w:r>
      <w:r/>
    </w:p>
    <w:p>
      <w:pPr>
        <w:pStyle w:val="761"/>
        <w:ind w:right="-5"/>
        <w:rPr>
          <w:b/>
          <w:color w:val="000000"/>
          <w:szCs w:val="24"/>
        </w:rPr>
      </w:pPr>
      <w:r>
        <w:rPr>
          <w:b/>
          <w:color w:val="000000"/>
          <w:szCs w:val="24"/>
        </w:rPr>
      </w:r>
      <w:r/>
    </w:p>
    <w:p>
      <w:pPr>
        <w:pStyle w:val="761"/>
        <w:ind w:firstLine="422"/>
        <w:rPr>
          <w:b/>
          <w:color w:val="000000"/>
          <w:szCs w:val="24"/>
          <w:u w:val="single"/>
        </w:rPr>
      </w:pPr>
      <w:r>
        <w:rPr>
          <w:rFonts w:hint="eastAsia"/>
          <w:b/>
          <w:color w:val="000000"/>
          <w:szCs w:val="24"/>
          <w:u w:val="single"/>
        </w:rPr>
        <w:t xml:space="preserve">注：  该信用承诺书生成时间必须为本项目公告挂网时间之后，开标时间之前</w:t>
      </w:r>
      <w:r>
        <w:rPr>
          <w:b/>
          <w:color w:val="000000"/>
          <w:szCs w:val="24"/>
          <w:u w:val="single"/>
        </w:rPr>
      </w:r>
      <w:r/>
    </w:p>
    <w:p>
      <w:pPr>
        <w:pStyle w:val="761"/>
        <w:ind w:right="-5" w:firstLine="422"/>
        <w:spacing w:line="500" w:lineRule="exact"/>
        <w:rPr>
          <w:rFonts w:hint="eastAsia" w:hAnsi="宋体" w:cs="宋体"/>
          <w:b/>
          <w:color w:val="000000"/>
          <w:shd w:val="clear" w:color="auto" w:fill="ffffff"/>
        </w:rPr>
      </w:pPr>
      <w:r/>
      <w:bookmarkEnd w:id="224"/>
      <w:r/>
      <w:bookmarkEnd w:id="225"/>
      <w:r>
        <w:rPr>
          <w:rFonts w:hint="eastAsia" w:hAnsi="宋体" w:cs="宋体"/>
          <w:b/>
          <w:color w:val="000000"/>
          <w:shd w:val="clear" w:color="auto" w:fill="ffffff"/>
        </w:rPr>
      </w:r>
      <w:r/>
    </w:p>
    <w:p>
      <w:pPr>
        <w:pStyle w:val="798"/>
        <w:rPr>
          <w:rFonts w:hint="eastAsia"/>
          <w:color w:val="000000"/>
        </w:rPr>
      </w:pPr>
      <w:r>
        <w:rPr>
          <w:rFonts w:hint="eastAsia"/>
          <w:color w:val="000000"/>
        </w:rPr>
      </w:r>
      <w:r/>
    </w:p>
    <w:p>
      <w:pPr>
        <w:pStyle w:val="761"/>
        <w:ind w:right="-5"/>
        <w:spacing w:line="500" w:lineRule="exact"/>
        <w:rPr>
          <w:b/>
          <w:color w:val="000000"/>
          <w:szCs w:val="24"/>
        </w:rPr>
      </w:pPr>
      <w:r>
        <w:rPr>
          <w:b/>
          <w:color w:val="000000"/>
          <w:szCs w:val="24"/>
        </w:rPr>
      </w:r>
      <w:r/>
    </w:p>
    <w:p>
      <w:pPr>
        <w:pStyle w:val="761"/>
        <w:ind w:right="-5"/>
        <w:spacing w:line="500" w:lineRule="exact"/>
        <w:rPr>
          <w:rFonts w:hint="eastAsia" w:hAnsi="宋体"/>
          <w:b/>
          <w:bCs/>
          <w:color w:val="000000"/>
          <w:szCs w:val="24"/>
        </w:rPr>
      </w:pPr>
      <w:r>
        <w:rPr>
          <w:rFonts w:hint="eastAsia"/>
          <w:color w:val="000000"/>
          <w:szCs w:val="24"/>
        </w:rPr>
        <w:t xml:space="preserve">格式   </w:t>
      </w:r>
      <w:r>
        <w:rPr>
          <w:rFonts w:hint="eastAsia" w:hAnsi="宋体"/>
          <w:bCs/>
          <w:color w:val="000000"/>
          <w:szCs w:val="24"/>
        </w:rPr>
        <w:t xml:space="preserve">营业执照（复印件）</w:t>
      </w:r>
      <w:r>
        <w:rPr>
          <w:rFonts w:hint="eastAsia" w:hAnsi="宋体"/>
          <w:b/>
          <w:bCs/>
          <w:color w:val="000000"/>
          <w:szCs w:val="24"/>
        </w:rPr>
      </w:r>
      <w:r/>
    </w:p>
    <w:p>
      <w:pPr>
        <w:pStyle w:val="761"/>
        <w:ind w:right="-5"/>
        <w:spacing w:line="500" w:lineRule="exact"/>
        <w:rPr>
          <w:rFonts w:hint="eastAsia" w:hAnsi="宋体"/>
          <w:b/>
          <w:bCs/>
          <w:color w:val="000000"/>
          <w:szCs w:val="24"/>
        </w:rPr>
      </w:pPr>
      <w:r>
        <w:rPr>
          <w:rFonts w:hint="eastAsia" w:hAnsi="宋体"/>
          <w:b/>
          <w:bCs/>
          <w:color w:val="000000"/>
          <w:szCs w:val="24"/>
        </w:rPr>
      </w:r>
      <w:r/>
    </w:p>
    <w:p>
      <w:pPr>
        <w:pStyle w:val="761"/>
        <w:ind w:right="-5"/>
        <w:spacing w:line="500" w:lineRule="exact"/>
        <w:rPr>
          <w:rFonts w:hint="eastAsia" w:hAnsi="宋体"/>
          <w:b/>
          <w:bCs/>
          <w:color w:val="000000"/>
          <w:szCs w:val="24"/>
        </w:rPr>
      </w:pPr>
      <w:r>
        <w:rPr>
          <w:rFonts w:hint="eastAsia" w:hAnsi="宋体"/>
          <w:b/>
          <w:bCs/>
          <w:color w:val="000000"/>
          <w:szCs w:val="24"/>
        </w:rPr>
      </w:r>
      <w:r/>
    </w:p>
    <w:p>
      <w:pPr>
        <w:pStyle w:val="761"/>
        <w:ind w:right="-5"/>
        <w:spacing w:line="500" w:lineRule="exact"/>
        <w:rPr>
          <w:rFonts w:hint="eastAsia" w:hAnsi="宋体"/>
          <w:b/>
          <w:bCs/>
          <w:color w:val="000000"/>
          <w:szCs w:val="24"/>
        </w:rPr>
      </w:pPr>
      <w:r>
        <w:rPr>
          <w:rFonts w:hint="eastAsia" w:hAnsi="宋体"/>
          <w:bCs/>
          <w:color w:val="000000"/>
          <w:szCs w:val="24"/>
        </w:rPr>
        <w:t xml:space="preserve">格式   资质证书（复印件）（如有）</w:t>
      </w:r>
      <w:r>
        <w:rPr>
          <w:rFonts w:hint="eastAsia" w:hAnsi="宋体"/>
          <w:b/>
          <w:bCs/>
          <w:color w:val="000000"/>
          <w:szCs w:val="24"/>
        </w:rPr>
      </w:r>
      <w:r/>
    </w:p>
    <w:p>
      <w:pPr>
        <w:pStyle w:val="761"/>
        <w:ind w:right="-5"/>
        <w:spacing w:line="500" w:lineRule="exact"/>
        <w:rPr>
          <w:rFonts w:ascii="Times New Roman"/>
          <w:color w:val="000000"/>
          <w:szCs w:val="24"/>
        </w:rPr>
      </w:pPr>
      <w:r>
        <w:rPr>
          <w:rFonts w:ascii="Times New Roman"/>
          <w:color w:val="000000"/>
          <w:szCs w:val="24"/>
        </w:rPr>
      </w:r>
      <w:r/>
    </w:p>
    <w:p>
      <w:pPr>
        <w:pStyle w:val="761"/>
        <w:rPr>
          <w:color w:val="000000"/>
        </w:rPr>
      </w:pPr>
      <w:r>
        <w:rPr>
          <w:color w:val="000000"/>
        </w:rPr>
      </w:r>
      <w:r/>
    </w:p>
    <w:p>
      <w:pPr>
        <w:pStyle w:val="798"/>
        <w:rPr>
          <w:rFonts w:hint="eastAsia"/>
          <w:color w:val="000000"/>
        </w:rPr>
      </w:pPr>
      <w:r>
        <w:rPr>
          <w:rFonts w:hint="eastAsia"/>
          <w:color w:val="000000"/>
        </w:rPr>
      </w:r>
      <w:r/>
    </w:p>
    <w:p>
      <w:pPr>
        <w:pStyle w:val="761"/>
        <w:rPr>
          <w:color w:val="000000"/>
        </w:rPr>
      </w:pPr>
      <w:r>
        <w:rPr>
          <w:color w:val="000000"/>
        </w:rPr>
      </w:r>
      <w:r/>
    </w:p>
    <w:p>
      <w:pPr>
        <w:pStyle w:val="798"/>
        <w:rPr>
          <w:rFonts w:hint="eastAsia"/>
          <w:color w:val="000000"/>
        </w:rPr>
      </w:pPr>
      <w:r>
        <w:rPr>
          <w:rFonts w:hint="eastAsia"/>
          <w:color w:val="000000"/>
        </w:rPr>
      </w:r>
      <w:r/>
    </w:p>
    <w:p>
      <w:pPr>
        <w:pStyle w:val="761"/>
        <w:ind w:right="-5"/>
        <w:spacing w:line="500" w:lineRule="exact"/>
        <w:rPr>
          <w:rFonts w:ascii="Times New Roman"/>
          <w:b/>
          <w:color w:val="000000"/>
          <w:szCs w:val="24"/>
        </w:rPr>
      </w:pPr>
      <w:r>
        <w:rPr>
          <w:rFonts w:hint="eastAsia"/>
          <w:color w:val="000000"/>
          <w:szCs w:val="24"/>
        </w:rPr>
        <w:t xml:space="preserve">格式   公告中其他</w:t>
      </w:r>
      <w:r>
        <w:rPr>
          <w:color w:val="000000"/>
          <w:szCs w:val="24"/>
        </w:rPr>
        <w:t xml:space="preserve">要求</w:t>
      </w:r>
      <w:r>
        <w:rPr>
          <w:rFonts w:ascii="Times New Roman"/>
          <w:b/>
          <w:color w:val="000000"/>
          <w:szCs w:val="24"/>
        </w:rPr>
      </w:r>
      <w:r/>
    </w:p>
    <w:sectPr>
      <w:headerReference w:type="default" r:id="rId9"/>
      <w:footerReference w:type="default" r:id="rId12"/>
      <w:footerReference w:type="even" r:id="rId13"/>
      <w:footnotePr/>
      <w:endnotePr/>
      <w:type w:val="nextPage"/>
      <w:pgSz w:w="11906" w:h="16838" w:orient="portrait"/>
      <w:pgMar w:top="1418" w:right="1701" w:bottom="1418" w:left="184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仿宋">
    <w:panose1 w:val="02010600040101010101"/>
  </w:font>
  <w:font w:name="Showcard Gothic">
    <w:panose1 w:val="04020904020102020604"/>
  </w:font>
  <w:font w:name="华文新魏">
    <w:panose1 w:val="02010800040101010101"/>
  </w:font>
  <w:font w:name="Symbol">
    <w:panose1 w:val="05050102010706020507"/>
  </w:font>
  <w:font w:name="Wingdings">
    <w:panose1 w:val="05000000000000000000"/>
  </w:font>
  <w:font w:name="KNLe">
    <w:panose1 w:val="020B0503020202020204"/>
  </w:font>
  <w:font w:name="华文细黑">
    <w:panose1 w:val="02010600040101010101"/>
  </w:font>
  <w:font w:name="汉鼎繁粗宋">
    <w:panose1 w:val="020B0503020202020204"/>
  </w:font>
  <w:font w:name="方正小标宋简体">
    <w:panose1 w:val="020B0503020202020204"/>
  </w:font>
  <w:font w:name="Garamond">
    <w:panose1 w:val="02020404030301010803"/>
  </w:font>
  <w:font w:name="隶书">
    <w:panose1 w:val="02010509060101010101"/>
  </w:font>
  <w:font w:name="仿宋">
    <w:panose1 w:val="02010609060101010101"/>
  </w:font>
  <w:font w:name="等线 Light">
    <w:panose1 w:val="02010600030101010101"/>
  </w:font>
  <w:font w:name="金山简魏碑">
    <w:panose1 w:val="020B0503020202020204"/>
  </w:font>
  <w:font w:name="方正楷体_GBK">
    <w:panose1 w:val="020B0503020202020204"/>
  </w:font>
  <w:font w:name="Book Antiqua">
    <w:panose1 w:val="02040602050305030304"/>
  </w:font>
  <w:font w:name="方正仿宋简体">
    <w:panose1 w:val="020B0503020202020204"/>
  </w:font>
  <w:font w:name="Tahoma">
    <w:panose1 w:val="020B0604030504040204"/>
  </w:font>
  <w:font w:name="Courier New">
    <w:panose1 w:val="02070309020205020404"/>
  </w:font>
  <w:font w:name="｣ﾍ｣ﾓ ﾃｯ">
    <w:panose1 w:val="020B0503020202020204"/>
  </w:font>
  <w:font w:name="方正黑体_GBK">
    <w:panose1 w:val="020B0503020202020204"/>
  </w:font>
  <w:font w:name="Cambria">
    <w:panose1 w:val="02040503050406030204"/>
  </w:font>
  <w:font w:name="Engravers MT">
    <w:panose1 w:val="02090707080505020304"/>
  </w:font>
  <w:font w:name="MingLiU_HKSCS">
    <w:panose1 w:val="02020500000000000000"/>
  </w:font>
  <w:font w:name="华文中宋">
    <w:panose1 w:val="02010600040101010101"/>
  </w:font>
  <w:font w:name="微软简老宋">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仿宋体">
    <w:panose1 w:val="02010609060101010101"/>
  </w:font>
  <w:font w:name="楷体_GB2312">
    <w:panose1 w:val="02010609060101010101"/>
  </w:font>
  <w:font w:name="Batang">
    <w:panose1 w:val="02010600040101010101"/>
  </w:font>
  <w:font w:name="Calibri">
    <w:panose1 w:val="020F0502020204030204"/>
  </w:font>
  <w:font w:name="长城楷体">
    <w:panose1 w:val="020B0503020202020204"/>
  </w:font>
  <w:font w:name="微软雅黑">
    <w:panose1 w:val="020B0503020204020204"/>
  </w:font>
  <w:font w:name="Helvetica Neue">
    <w:panose1 w:val="020B050302020202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ind w:left="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45210" cy="316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45210" cy="316865"/>
                      </a:xfrm>
                      <a:prstGeom prst="rect">
                        <a:avLst/>
                      </a:prstGeom>
                      <a:noFill/>
                      <a:ln w="6350">
                        <a:noFill/>
                      </a:ln>
                    </wps:spPr>
                    <wps:txbx>
                      <w:txbxContent>
                        <w:p>
                          <w:pPr>
                            <w:pStyle w:val="761"/>
                            <w:ind w:left="482"/>
                            <w:jc w:val="center"/>
                          </w:pPr>
                          <w:r>
                            <w:fldChar w:fldCharType="begin"/>
                          </w:r>
                          <w:r>
                            <w:instrText xml:space="preserve">PAGE   \* MERGEFORMAT</w:instrText>
                          </w:r>
                          <w:r>
                            <w:fldChar w:fldCharType="separate"/>
                          </w:r>
                          <w:r>
                            <w:rPr>
                              <w:lang w:val="zh-CN"/>
                            </w:rPr>
                            <w:t xml:space="preserve">22</w:t>
                          </w:r>
                          <w:r>
                            <w:fldChar w:fldCharType="end"/>
                          </w:r>
                          <w:r/>
                        </w:p>
                        <w:p>
                          <w:pPr>
                            <w:pStyle w:val="761"/>
                            <w:ind w:firstLine="420"/>
                          </w:pPr>
                          <w:r/>
                          <w:r/>
                        </w:p>
                        <w:p>
                          <w:pPr>
                            <w:pStyle w:val="76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2.3pt;height:24.9pt;mso-wrap-distance-left:9.0pt;mso-wrap-distance-top:0.0pt;mso-wrap-distance-right:9.0pt;mso-wrap-distance-bottom:0.0pt;visibility:visible;" filled="f" stroked="f" strokeweight="0.50pt">
              <v:textbox inset="0,0,0,0">
                <w:txbxContent>
                  <w:p>
                    <w:pPr>
                      <w:pStyle w:val="761"/>
                      <w:ind w:left="482"/>
                      <w:jc w:val="center"/>
                    </w:pPr>
                    <w:r>
                      <w:fldChar w:fldCharType="begin"/>
                    </w:r>
                    <w:r>
                      <w:instrText xml:space="preserve">PAGE   \* MERGEFORMAT</w:instrText>
                    </w:r>
                    <w:r>
                      <w:fldChar w:fldCharType="separate"/>
                    </w:r>
                    <w:r>
                      <w:rPr>
                        <w:lang w:val="zh-CN"/>
                      </w:rPr>
                      <w:t xml:space="preserve">22</w:t>
                    </w:r>
                    <w:r>
                      <w:fldChar w:fldCharType="end"/>
                    </w:r>
                    <w:r/>
                  </w:p>
                  <w:p>
                    <w:pPr>
                      <w:pStyle w:val="761"/>
                      <w:ind w:firstLine="420"/>
                    </w:pPr>
                    <w:r/>
                    <w:r/>
                  </w:p>
                  <w:p>
                    <w:pPr>
                      <w:pStyle w:val="761"/>
                    </w:pPr>
                    <w:r/>
                    <w:r/>
                  </w:p>
                </w:txbxContent>
              </v:textbox>
            </v:shape>
          </w:pict>
        </mc:Fallback>
      </mc:AlternateContent>
    </w:r>
    <w:r/>
  </w:p>
  <w:p>
    <w:pPr>
      <w:pStyle w:val="81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61"/>
                          </w:pPr>
                          <w:r>
                            <w:fldChar w:fldCharType="begin"/>
                          </w:r>
                          <w:r>
                            <w:instrText xml:space="preserve"> PAGE  \* MERGEFORMAT </w:instrText>
                          </w:r>
                          <w:r>
                            <w:fldChar w:fldCharType="separate"/>
                          </w:r>
                          <w:r>
                            <w:t xml:space="preserve">31</w:t>
                          </w:r>
                          <w:r>
                            <w:fldChar w:fldCharType="end"/>
                          </w:r>
                          <w:r/>
                        </w:p>
                        <w:p>
                          <w:pPr>
                            <w:pStyle w:val="7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761"/>
                    </w:pPr>
                    <w:r>
                      <w:fldChar w:fldCharType="begin"/>
                    </w:r>
                    <w:r>
                      <w:instrText xml:space="preserve"> PAGE  \* MERGEFORMAT </w:instrText>
                    </w:r>
                    <w:r>
                      <w:fldChar w:fldCharType="separate"/>
                    </w:r>
                    <w:r>
                      <w:t xml:space="preserve">31</w:t>
                    </w:r>
                    <w:r>
                      <w:fldChar w:fldCharType="end"/>
                    </w:r>
                    <w:r/>
                  </w:p>
                  <w:p>
                    <w:pPr>
                      <w:pStyle w:val="76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enter" w:pos="4153" w:leader="none"/>
        <w:tab w:val="right" w:pos="8306" w:leader="none"/>
      </w:tabs>
      <w:rPr>
        <w:rFonts w:ascii="仿宋" w:hAnsi="仿宋" w:eastAsia="仿宋"/>
        <w:b/>
        <w:bCs/>
      </w:rPr>
    </w:pPr>
    <w:r>
      <w:rPr>
        <w:rFonts w:ascii="仿宋" w:hAnsi="仿宋" w:eastAsia="仿宋"/>
        <w:b/>
        <w:bCs/>
      </w:rPr>
      <w:fldChar w:fldCharType="begin"/>
    </w:r>
    <w:r>
      <w:rPr>
        <w:rFonts w:ascii="仿宋" w:hAnsi="仿宋" w:eastAsia="仿宋"/>
        <w:b/>
        <w:bCs/>
      </w:rPr>
      <w:instrText xml:space="preserve">PAGE   \* MERGEFORMAT</w:instrText>
    </w:r>
    <w:r>
      <w:rPr>
        <w:rFonts w:ascii="仿宋" w:hAnsi="仿宋" w:eastAsia="仿宋"/>
        <w:b/>
        <w:bCs/>
      </w:rPr>
      <w:fldChar w:fldCharType="separate"/>
    </w:r>
    <w:r>
      <w:rPr>
        <w:rFonts w:hint="eastAsia" w:ascii="仿宋" w:hAnsi="仿宋" w:eastAsia="仿宋"/>
        <w:b/>
        <w:bCs/>
        <w:lang w:val="zh-CN"/>
      </w:rPr>
      <w:t xml:space="preserve">２１</w:t>
    </w:r>
    <w:r>
      <w:rPr>
        <w:rFonts w:ascii="仿宋" w:hAnsi="仿宋" w:eastAsia="仿宋"/>
        <w:b/>
        <w:bCs/>
      </w:rPr>
      <w:fldChar w:fldCharType="end"/>
    </w:r>
    <w:r>
      <w:rPr>
        <w:rFonts w:ascii="仿宋" w:hAnsi="仿宋" w:eastAsia="仿宋"/>
        <w:b/>
        <w:bCs/>
      </w:rPr>
    </w:r>
    <w:r/>
  </w:p>
  <w:p>
    <w:pPr>
      <w:pStyle w:val="818"/>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1</w:t>
    </w:r>
    <w:r>
      <w:fldChar w:fldCharType="end"/>
    </w:r>
    <w:r>
      <w:rPr>
        <w:rStyle w:val="852"/>
      </w:rPr>
    </w:r>
    <w:r/>
  </w:p>
  <w:p>
    <w:pPr>
      <w:pStyle w:val="8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5"/>
      <w:isLgl w:val="false"/>
      <w:suff w:val="tab"/>
      <w:lvlText w:val="%1)"/>
      <w:lvlJc w:val="left"/>
      <w:pPr>
        <w:pStyle w:val="761"/>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98"/>
      <w:isLgl w:val="false"/>
      <w:suff w:val="tab"/>
      <w:lvlText w:val="§"/>
      <w:lvlJc w:val="left"/>
      <w:pPr>
        <w:ind w:left="2160" w:hanging="360"/>
      </w:pPr>
      <w:rPr>
        <w:rFonts w:hint="default" w:ascii="Wingdings" w:hAnsi="Wingdings" w:eastAsia="Wingdings" w:cs="Wingdings"/>
      </w:rPr>
    </w:lvl>
    <w:lvl w:ilvl="3">
      <w:start w:val="1"/>
      <w:numFmt w:val="bullet"/>
      <w:pStyle w:val="1187"/>
      <w:isLgl w:val="false"/>
      <w:suff w:val="tab"/>
      <w:lvlText w:val="·"/>
      <w:lvlJc w:val="left"/>
      <w:pPr>
        <w:ind w:left="2880" w:hanging="360"/>
      </w:pPr>
      <w:rPr>
        <w:rFonts w:hint="default" w:ascii="Symbol" w:hAnsi="Symbol" w:eastAsia="Symbol" w:cs="Symbol"/>
      </w:rPr>
    </w:lvl>
    <w:lvl w:ilvl="4">
      <w:start w:val="1"/>
      <w:numFmt w:val="bullet"/>
      <w:pStyle w:val="110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1"/>
        <w:ind w:left="0" w:firstLine="0"/>
      </w:pPr>
    </w:lvl>
    <w:lvl w:ilvl="1">
      <w:start w:val="1"/>
      <w:numFmt w:val="decimal"/>
      <w:isLgl w:val="false"/>
      <w:suff w:val="tab"/>
      <w:lvlText w:val="%2."/>
      <w:lvlJc w:val="left"/>
      <w:pPr>
        <w:pStyle w:val="761"/>
        <w:ind w:left="1440" w:hanging="360"/>
        <w:tabs>
          <w:tab w:val="num" w:pos="1440" w:leader="none"/>
        </w:tabs>
      </w:pPr>
    </w:lvl>
    <w:lvl w:ilvl="2">
      <w:start w:val="1"/>
      <w:numFmt w:val="decimal"/>
      <w:isLgl w:val="false"/>
      <w:suff w:val="tab"/>
      <w:lvlText w:val="%3."/>
      <w:lvlJc w:val="left"/>
      <w:pPr>
        <w:pStyle w:val="761"/>
        <w:ind w:left="2160" w:hanging="360"/>
        <w:tabs>
          <w:tab w:val="num" w:pos="2160" w:leader="none"/>
        </w:tabs>
      </w:pPr>
    </w:lvl>
    <w:lvl w:ilvl="3">
      <w:start w:val="1"/>
      <w:numFmt w:val="decimal"/>
      <w:isLgl w:val="false"/>
      <w:suff w:val="tab"/>
      <w:lvlText w:val="%4."/>
      <w:lvlJc w:val="left"/>
      <w:pPr>
        <w:pStyle w:val="761"/>
        <w:ind w:left="2880" w:hanging="360"/>
        <w:tabs>
          <w:tab w:val="num" w:pos="2880" w:leader="none"/>
        </w:tabs>
      </w:pPr>
    </w:lvl>
    <w:lvl w:ilvl="4">
      <w:start w:val="1"/>
      <w:numFmt w:val="decimal"/>
      <w:isLgl w:val="false"/>
      <w:suff w:val="tab"/>
      <w:lvlText w:val="%5."/>
      <w:lvlJc w:val="left"/>
      <w:pPr>
        <w:pStyle w:val="761"/>
        <w:ind w:left="3600" w:hanging="360"/>
        <w:tabs>
          <w:tab w:val="num" w:pos="3600" w:leader="none"/>
        </w:tabs>
      </w:pPr>
    </w:lvl>
    <w:lvl w:ilvl="5">
      <w:start w:val="1"/>
      <w:numFmt w:val="decimal"/>
      <w:isLgl w:val="false"/>
      <w:suff w:val="tab"/>
      <w:lvlText w:val="%6."/>
      <w:lvlJc w:val="left"/>
      <w:pPr>
        <w:pStyle w:val="761"/>
        <w:ind w:left="4320" w:hanging="360"/>
        <w:tabs>
          <w:tab w:val="num" w:pos="4320" w:leader="none"/>
        </w:tabs>
      </w:pPr>
    </w:lvl>
    <w:lvl w:ilvl="6">
      <w:start w:val="1"/>
      <w:numFmt w:val="decimal"/>
      <w:isLgl w:val="false"/>
      <w:suff w:val="tab"/>
      <w:lvlText w:val="%7."/>
      <w:lvlJc w:val="left"/>
      <w:pPr>
        <w:pStyle w:val="761"/>
        <w:ind w:left="5040" w:hanging="360"/>
        <w:tabs>
          <w:tab w:val="num" w:pos="5040" w:leader="none"/>
        </w:tabs>
      </w:pPr>
    </w:lvl>
    <w:lvl w:ilvl="7">
      <w:start w:val="1"/>
      <w:numFmt w:val="decimal"/>
      <w:isLgl w:val="false"/>
      <w:suff w:val="tab"/>
      <w:lvlText w:val="%8."/>
      <w:lvlJc w:val="left"/>
      <w:pPr>
        <w:pStyle w:val="761"/>
        <w:ind w:left="5760" w:hanging="360"/>
        <w:tabs>
          <w:tab w:val="num" w:pos="5760" w:leader="none"/>
        </w:tabs>
      </w:pPr>
    </w:lvl>
    <w:lvl w:ilvl="8">
      <w:start w:val="1"/>
      <w:numFmt w:val="decimal"/>
      <w:isLgl w:val="false"/>
      <w:suff w:val="tab"/>
      <w:lvlText w:val="%9."/>
      <w:lvlJc w:val="left"/>
      <w:pPr>
        <w:pStyle w:val="761"/>
        <w:ind w:left="6480" w:hanging="360"/>
        <w:tabs>
          <w:tab w:val="num" w:pos="6480" w:leader="none"/>
        </w:tabs>
      </w:pPr>
    </w:lvl>
  </w:abstractNum>
  <w:abstractNum w:abstractNumId="4">
    <w:multiLevelType w:val="hybridMultilevel"/>
    <w:lvl w:ilvl="0">
      <w:start w:val="1"/>
      <w:numFmt w:val="decimal"/>
      <w:pStyle w:val="997"/>
      <w:isLgl w:val="false"/>
      <w:suff w:val="tab"/>
      <w:lvlText w:val="%1."/>
      <w:lvlJc w:val="left"/>
      <w:pPr>
        <w:pStyle w:val="761"/>
        <w:ind w:left="425" w:hanging="425"/>
      </w:pPr>
    </w:lvl>
    <w:lvl w:ilvl="1">
      <w:start w:val="1"/>
      <w:numFmt w:val="decimal"/>
      <w:isLgl w:val="false"/>
      <w:suff w:val="tab"/>
      <w:lvlText w:val="%1.%2."/>
      <w:lvlJc w:val="left"/>
      <w:pPr>
        <w:pStyle w:val="761"/>
        <w:ind w:left="850" w:hanging="453"/>
      </w:pPr>
    </w:lvl>
    <w:lvl w:ilvl="2">
      <w:start w:val="1"/>
      <w:numFmt w:val="decimal"/>
      <w:isLgl w:val="false"/>
      <w:suff w:val="tab"/>
      <w:lvlText w:val="%1.%2.%3."/>
      <w:lvlJc w:val="left"/>
      <w:pPr>
        <w:pStyle w:val="761"/>
        <w:ind w:left="1508" w:hanging="708"/>
      </w:pPr>
    </w:lvl>
    <w:lvl w:ilvl="3">
      <w:start w:val="1"/>
      <w:numFmt w:val="decimal"/>
      <w:isLgl w:val="false"/>
      <w:suff w:val="tab"/>
      <w:lvlText w:val="%1.%2.%3.%4."/>
      <w:lvlJc w:val="left"/>
      <w:pPr>
        <w:pStyle w:val="761"/>
        <w:ind w:left="2053" w:hanging="853"/>
      </w:pPr>
    </w:lvl>
    <w:lvl w:ilvl="4">
      <w:start w:val="1"/>
      <w:numFmt w:val="decimal"/>
      <w:isLgl w:val="false"/>
      <w:suff w:val="tab"/>
      <w:lvlText w:val="%1.%2.%3.%4.%5."/>
      <w:lvlJc w:val="left"/>
      <w:pPr>
        <w:pStyle w:val="761"/>
        <w:ind w:left="2495" w:hanging="895"/>
      </w:pPr>
    </w:lvl>
    <w:lvl w:ilvl="5">
      <w:start w:val="1"/>
      <w:numFmt w:val="decimal"/>
      <w:isLgl w:val="false"/>
      <w:suff w:val="tab"/>
      <w:lvlText w:val="%1.%2.%3.%4.%5.%6."/>
      <w:lvlJc w:val="left"/>
      <w:pPr>
        <w:pStyle w:val="761"/>
        <w:ind w:left="3136" w:hanging="1136"/>
      </w:pPr>
    </w:lvl>
    <w:lvl w:ilvl="6">
      <w:start w:val="1"/>
      <w:numFmt w:val="decimal"/>
      <w:isLgl w:val="false"/>
      <w:suff w:val="tab"/>
      <w:lvlText w:val="%1.%2.%3.%4.%5.%6.%7."/>
      <w:lvlJc w:val="left"/>
      <w:pPr>
        <w:pStyle w:val="761"/>
        <w:ind w:left="3673" w:hanging="1273"/>
      </w:pPr>
    </w:lvl>
    <w:lvl w:ilvl="7">
      <w:start w:val="1"/>
      <w:numFmt w:val="decimal"/>
      <w:isLgl w:val="false"/>
      <w:suff w:val="tab"/>
      <w:lvlText w:val="%1.%2.%3.%4.%5.%6.%7.%8."/>
      <w:lvlJc w:val="left"/>
      <w:pPr>
        <w:pStyle w:val="761"/>
        <w:ind w:left="4218" w:hanging="1418"/>
      </w:pPr>
    </w:lvl>
    <w:lvl w:ilvl="8">
      <w:start w:val="1"/>
      <w:numFmt w:val="decimal"/>
      <w:isLgl w:val="false"/>
      <w:suff w:val="tab"/>
      <w:lvlText w:val="%1.%2.%3.%4.%5.%6.%7.%8.%9."/>
      <w:lvlJc w:val="left"/>
      <w:pPr>
        <w:pStyle w:val="761"/>
        <w:ind w:left="4648" w:hanging="1448"/>
      </w:pPr>
    </w:lvl>
  </w:abstractNum>
  <w:abstractNum w:abstractNumId="5">
    <w:multiLevelType w:val="hybridMultilevel"/>
    <w:lvl w:ilvl="0">
      <w:start w:val="2"/>
      <w:numFmt w:val="japaneseCounting"/>
      <w:isLgl w:val="false"/>
      <w:suff w:val="tab"/>
      <w:lvlText w:val="%1、"/>
      <w:lvlJc w:val="left"/>
      <w:pPr>
        <w:pStyle w:val="761"/>
        <w:ind w:left="990" w:hanging="990"/>
      </w:pPr>
    </w:lvl>
    <w:lvl w:ilvl="1">
      <w:start w:val="1"/>
      <w:numFmt w:val="lowerLetter"/>
      <w:isLgl w:val="false"/>
      <w:suff w:val="tab"/>
      <w:lvlText w:val="%2)"/>
      <w:lvlJc w:val="left"/>
      <w:pPr>
        <w:pStyle w:val="761"/>
        <w:ind w:left="840" w:hanging="420"/>
      </w:pPr>
    </w:lvl>
    <w:lvl w:ilvl="2">
      <w:start w:val="1"/>
      <w:numFmt w:val="lowerRoman"/>
      <w:isLgl w:val="false"/>
      <w:suff w:val="tab"/>
      <w:lvlText w:val="%3."/>
      <w:lvlJc w:val="right"/>
      <w:pPr>
        <w:pStyle w:val="761"/>
        <w:ind w:left="1260" w:hanging="420"/>
      </w:pPr>
    </w:lvl>
    <w:lvl w:ilvl="3">
      <w:start w:val="1"/>
      <w:numFmt w:val="decimal"/>
      <w:isLgl w:val="false"/>
      <w:suff w:val="tab"/>
      <w:lvlText w:val="%4."/>
      <w:lvlJc w:val="left"/>
      <w:pPr>
        <w:pStyle w:val="761"/>
        <w:ind w:left="1680" w:hanging="420"/>
      </w:pPr>
    </w:lvl>
    <w:lvl w:ilvl="4">
      <w:start w:val="1"/>
      <w:numFmt w:val="lowerLetter"/>
      <w:isLgl w:val="false"/>
      <w:suff w:val="tab"/>
      <w:lvlText w:val="%5)"/>
      <w:lvlJc w:val="left"/>
      <w:pPr>
        <w:pStyle w:val="761"/>
        <w:ind w:left="2100" w:hanging="420"/>
      </w:pPr>
    </w:lvl>
    <w:lvl w:ilvl="5">
      <w:start w:val="1"/>
      <w:numFmt w:val="lowerRoman"/>
      <w:isLgl w:val="false"/>
      <w:suff w:val="tab"/>
      <w:lvlText w:val="%6."/>
      <w:lvlJc w:val="right"/>
      <w:pPr>
        <w:pStyle w:val="761"/>
        <w:ind w:left="2520" w:hanging="420"/>
      </w:pPr>
    </w:lvl>
    <w:lvl w:ilvl="6">
      <w:start w:val="1"/>
      <w:numFmt w:val="decimal"/>
      <w:isLgl w:val="false"/>
      <w:suff w:val="tab"/>
      <w:lvlText w:val="%7."/>
      <w:lvlJc w:val="left"/>
      <w:pPr>
        <w:pStyle w:val="761"/>
        <w:ind w:left="2940" w:hanging="420"/>
      </w:pPr>
    </w:lvl>
    <w:lvl w:ilvl="7">
      <w:start w:val="1"/>
      <w:numFmt w:val="lowerLetter"/>
      <w:isLgl w:val="false"/>
      <w:suff w:val="tab"/>
      <w:lvlText w:val="%8)"/>
      <w:lvlJc w:val="left"/>
      <w:pPr>
        <w:pStyle w:val="761"/>
        <w:ind w:left="3360" w:hanging="420"/>
      </w:pPr>
    </w:lvl>
    <w:lvl w:ilvl="8">
      <w:start w:val="1"/>
      <w:numFmt w:val="lowerRoman"/>
      <w:isLgl w:val="false"/>
      <w:suff w:val="tab"/>
      <w:lvlText w:val="%9."/>
      <w:lvlJc w:val="right"/>
      <w:pPr>
        <w:pStyle w:val="761"/>
        <w:ind w:left="3780" w:hanging="420"/>
      </w:pPr>
    </w:lvl>
  </w:abstractNum>
  <w:abstractNum w:abstractNumId="6">
    <w:multiLevelType w:val="hybridMultilevel"/>
    <w:lvl w:ilvl="0">
      <w:start w:val="6"/>
      <w:numFmt w:val="chineseCounting"/>
      <w:isLgl w:val="false"/>
      <w:suff w:val="nothing"/>
      <w:lvlText w:val="%1、"/>
      <w:lvlJc w:val="left"/>
      <w:pPr>
        <w:pStyle w:val="761"/>
        <w:ind w:left="0" w:firstLine="0"/>
      </w:pPr>
    </w:lvl>
    <w:lvl w:ilvl="1">
      <w:start w:val="1"/>
      <w:numFmt w:val="decimal"/>
      <w:isLgl w:val="false"/>
      <w:suff w:val="tab"/>
      <w:lvlText w:val="%2."/>
      <w:lvlJc w:val="left"/>
      <w:pPr>
        <w:pStyle w:val="761"/>
        <w:ind w:left="1440" w:hanging="360"/>
        <w:tabs>
          <w:tab w:val="num" w:pos="1440" w:leader="none"/>
        </w:tabs>
      </w:pPr>
    </w:lvl>
    <w:lvl w:ilvl="2">
      <w:start w:val="1"/>
      <w:numFmt w:val="decimal"/>
      <w:isLgl w:val="false"/>
      <w:suff w:val="tab"/>
      <w:lvlText w:val="%3."/>
      <w:lvlJc w:val="left"/>
      <w:pPr>
        <w:pStyle w:val="761"/>
        <w:ind w:left="2160" w:hanging="360"/>
        <w:tabs>
          <w:tab w:val="num" w:pos="2160" w:leader="none"/>
        </w:tabs>
      </w:pPr>
    </w:lvl>
    <w:lvl w:ilvl="3">
      <w:start w:val="1"/>
      <w:numFmt w:val="decimal"/>
      <w:isLgl w:val="false"/>
      <w:suff w:val="tab"/>
      <w:lvlText w:val="%4."/>
      <w:lvlJc w:val="left"/>
      <w:pPr>
        <w:pStyle w:val="761"/>
        <w:ind w:left="2880" w:hanging="360"/>
        <w:tabs>
          <w:tab w:val="num" w:pos="2880" w:leader="none"/>
        </w:tabs>
      </w:pPr>
    </w:lvl>
    <w:lvl w:ilvl="4">
      <w:start w:val="1"/>
      <w:numFmt w:val="decimal"/>
      <w:isLgl w:val="false"/>
      <w:suff w:val="tab"/>
      <w:lvlText w:val="%5."/>
      <w:lvlJc w:val="left"/>
      <w:pPr>
        <w:pStyle w:val="761"/>
        <w:ind w:left="3600" w:hanging="360"/>
        <w:tabs>
          <w:tab w:val="num" w:pos="3600" w:leader="none"/>
        </w:tabs>
      </w:pPr>
    </w:lvl>
    <w:lvl w:ilvl="5">
      <w:start w:val="1"/>
      <w:numFmt w:val="decimal"/>
      <w:isLgl w:val="false"/>
      <w:suff w:val="tab"/>
      <w:lvlText w:val="%6."/>
      <w:lvlJc w:val="left"/>
      <w:pPr>
        <w:pStyle w:val="761"/>
        <w:ind w:left="4320" w:hanging="360"/>
        <w:tabs>
          <w:tab w:val="num" w:pos="4320" w:leader="none"/>
        </w:tabs>
      </w:pPr>
    </w:lvl>
    <w:lvl w:ilvl="6">
      <w:start w:val="1"/>
      <w:numFmt w:val="decimal"/>
      <w:isLgl w:val="false"/>
      <w:suff w:val="tab"/>
      <w:lvlText w:val="%7."/>
      <w:lvlJc w:val="left"/>
      <w:pPr>
        <w:pStyle w:val="761"/>
        <w:ind w:left="5040" w:hanging="360"/>
        <w:tabs>
          <w:tab w:val="num" w:pos="5040" w:leader="none"/>
        </w:tabs>
      </w:pPr>
    </w:lvl>
    <w:lvl w:ilvl="7">
      <w:start w:val="1"/>
      <w:numFmt w:val="decimal"/>
      <w:isLgl w:val="false"/>
      <w:suff w:val="tab"/>
      <w:lvlText w:val="%8."/>
      <w:lvlJc w:val="left"/>
      <w:pPr>
        <w:pStyle w:val="761"/>
        <w:ind w:left="5760" w:hanging="360"/>
        <w:tabs>
          <w:tab w:val="num" w:pos="5760" w:leader="none"/>
        </w:tabs>
      </w:pPr>
    </w:lvl>
    <w:lvl w:ilvl="8">
      <w:start w:val="1"/>
      <w:numFmt w:val="decimal"/>
      <w:isLgl w:val="false"/>
      <w:suff w:val="tab"/>
      <w:lvlText w:val="%9."/>
      <w:lvlJc w:val="left"/>
      <w:pPr>
        <w:pStyle w:val="761"/>
        <w:ind w:left="6480" w:hanging="360"/>
        <w:tabs>
          <w:tab w:val="num" w:pos="6480" w:leader="none"/>
        </w:tabs>
      </w:pPr>
    </w:lvl>
  </w:abstractNum>
  <w:abstractNum w:abstractNumId="7">
    <w:multiLevelType w:val="hybridMultilevel"/>
    <w:lvl w:ilvl="0">
      <w:start w:val="1"/>
      <w:numFmt w:val="upperLetter"/>
      <w:pStyle w:val="861"/>
      <w:isLgl w:val="false"/>
      <w:suff w:val="tab"/>
      <w:lvlText w:val="附录%1."/>
      <w:lvlJc w:val="left"/>
      <w:pPr>
        <w:pStyle w:val="761"/>
        <w:ind w:left="907" w:hanging="907"/>
        <w:tabs>
          <w:tab w:val="num" w:pos="907" w:leader="none"/>
        </w:tabs>
      </w:pPr>
      <w:rPr>
        <w:rFonts w:hint="eastAsia"/>
      </w:rPr>
    </w:lvl>
    <w:lvl w:ilvl="1">
      <w:start w:val="1"/>
      <w:numFmt w:val="bullet"/>
      <w:pStyle w:val="1111"/>
      <w:isLgl w:val="false"/>
      <w:suff w:val="tab"/>
      <w:lvlText w:val="o"/>
      <w:lvlJc w:val="left"/>
      <w:pPr>
        <w:ind w:left="1440" w:hanging="360"/>
      </w:pPr>
      <w:rPr>
        <w:rFonts w:hint="default" w:ascii="Courier New" w:hAnsi="Courier New" w:eastAsia="Courier New" w:cs="Courier New"/>
      </w:rPr>
    </w:lvl>
    <w:lvl w:ilvl="2">
      <w:start w:val="1"/>
      <w:numFmt w:val="bullet"/>
      <w:pStyle w:val="948"/>
      <w:isLgl w:val="false"/>
      <w:suff w:val="tab"/>
      <w:lvlText w:val="§"/>
      <w:lvlJc w:val="left"/>
      <w:pPr>
        <w:ind w:left="2160" w:hanging="360"/>
      </w:pPr>
      <w:rPr>
        <w:rFonts w:hint="default" w:ascii="Wingdings" w:hAnsi="Wingdings" w:eastAsia="Wingdings" w:cs="Wingdings"/>
      </w:rPr>
    </w:lvl>
    <w:lvl w:ilvl="3">
      <w:start w:val="1"/>
      <w:numFmt w:val="bullet"/>
      <w:pStyle w:val="1002"/>
      <w:isLgl w:val="false"/>
      <w:suff w:val="tab"/>
      <w:lvlText w:val="·"/>
      <w:lvlJc w:val="left"/>
      <w:pPr>
        <w:ind w:left="2880" w:hanging="360"/>
      </w:pPr>
      <w:rPr>
        <w:rFonts w:hint="default" w:ascii="Symbol" w:hAnsi="Symbol" w:eastAsia="Symbol" w:cs="Symbol"/>
      </w:rPr>
    </w:lvl>
    <w:lvl w:ilvl="4">
      <w:start w:val="1"/>
      <w:numFmt w:val="bullet"/>
      <w:pStyle w:val="1047"/>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247"/>
      <w:isLgl w:val="false"/>
      <w:suff w:val="tab"/>
      <w:lvlText w:val="%1"/>
      <w:lvlJc w:val="left"/>
      <w:pPr>
        <w:pStyle w:val="761"/>
        <w:ind w:left="425" w:hanging="425"/>
      </w:pPr>
      <w:rPr>
        <w:rFonts w:hint="eastAsia" w:ascii="Arial Unicode MS" w:hAnsi="Arial Unicode MS" w:eastAsia="微软雅黑"/>
        <w:b/>
        <w:i w:val="0"/>
      </w:rPr>
    </w:lvl>
    <w:lvl w:ilvl="1">
      <w:start w:val="1"/>
      <w:numFmt w:val="decimal"/>
      <w:isLgl w:val="false"/>
      <w:suff w:val="tab"/>
      <w:lvlText w:val="%1.%2"/>
      <w:lvlJc w:val="left"/>
      <w:pPr>
        <w:pStyle w:val="761"/>
        <w:ind w:left="425" w:hanging="425"/>
      </w:pPr>
      <w:rPr>
        <w:rFonts w:hint="eastAsia" w:ascii="Arial Unicode MS" w:hAnsi="Arial Unicode MS" w:eastAsia="微软雅黑"/>
        <w:b/>
        <w:i w:val="0"/>
      </w:rPr>
    </w:lvl>
    <w:lvl w:ilvl="2">
      <w:start w:val="1"/>
      <w:numFmt w:val="decimal"/>
      <w:isLgl w:val="false"/>
      <w:suff w:val="tab"/>
      <w:lvlText w:val="%1.%2.%3"/>
      <w:lvlJc w:val="left"/>
      <w:pPr>
        <w:pStyle w:val="761"/>
        <w:ind w:left="425" w:hanging="425"/>
      </w:pPr>
      <w:rPr>
        <w:rFonts w:hint="eastAsia" w:ascii="Arial Unicode MS" w:hAnsi="Arial Unicode MS" w:eastAsia="微软雅黑"/>
        <w:b/>
        <w:i w:val="0"/>
      </w:rPr>
    </w:lvl>
    <w:lvl w:ilvl="3">
      <w:start w:val="1"/>
      <w:numFmt w:val="decimal"/>
      <w:isLgl w:val="false"/>
      <w:suff w:val="tab"/>
      <w:lvlText w:val="%1.%2.%3.%4"/>
      <w:lvlJc w:val="left"/>
      <w:pPr>
        <w:pStyle w:val="761"/>
        <w:ind w:left="425" w:hanging="425"/>
      </w:pPr>
      <w:rPr>
        <w:rFonts w:hint="eastAsia" w:ascii="Arial Unicode MS" w:hAnsi="Arial Unicode MS" w:eastAsia="微软雅黑"/>
        <w:b/>
        <w:i w:val="0"/>
      </w:rPr>
    </w:lvl>
    <w:lvl w:ilvl="4">
      <w:start w:val="1"/>
      <w:numFmt w:val="decimal"/>
      <w:isLgl w:val="false"/>
      <w:suff w:val="tab"/>
      <w:lvlText w:val="%1.%2.%3.%4.%5"/>
      <w:lvlJc w:val="left"/>
      <w:pPr>
        <w:pStyle w:val="761"/>
        <w:ind w:left="425" w:hanging="425"/>
      </w:pPr>
      <w:rPr>
        <w:rFonts w:hint="eastAsia" w:ascii="Arial Unicode MS" w:hAnsi="Arial Unicode MS" w:eastAsia="微软雅黑"/>
        <w:b/>
        <w:i w:val="0"/>
      </w:rPr>
    </w:lvl>
    <w:lvl w:ilvl="5">
      <w:start w:val="1"/>
      <w:numFmt w:val="decimal"/>
      <w:isLgl w:val="false"/>
      <w:suff w:val="tab"/>
      <w:lvlText w:val="%1.%2.%3.%4.%5.%6"/>
      <w:lvlJc w:val="left"/>
      <w:pPr>
        <w:pStyle w:val="761"/>
        <w:ind w:left="425" w:hanging="425"/>
      </w:pPr>
      <w:rPr>
        <w:rFonts w:hint="eastAsia"/>
      </w:rPr>
    </w:lvl>
    <w:lvl w:ilvl="6">
      <w:start w:val="1"/>
      <w:numFmt w:val="decimal"/>
      <w:isLgl w:val="false"/>
      <w:suff w:val="tab"/>
      <w:lvlText w:val="%1.%2.%3.%4.%5.%6.%7"/>
      <w:lvlJc w:val="left"/>
      <w:pPr>
        <w:pStyle w:val="761"/>
        <w:ind w:left="425" w:hanging="425"/>
      </w:pPr>
      <w:rPr>
        <w:rFonts w:hint="eastAsia"/>
      </w:rPr>
    </w:lvl>
    <w:lvl w:ilvl="7">
      <w:start w:val="1"/>
      <w:numFmt w:val="decimal"/>
      <w:isLgl w:val="false"/>
      <w:suff w:val="tab"/>
      <w:lvlText w:val="%1.%2.%3.%4.%5.%6.%7.%8"/>
      <w:lvlJc w:val="left"/>
      <w:pPr>
        <w:pStyle w:val="761"/>
        <w:ind w:left="425" w:hanging="425"/>
      </w:pPr>
      <w:rPr>
        <w:rFonts w:hint="eastAsia"/>
      </w:rPr>
    </w:lvl>
    <w:lvl w:ilvl="8">
      <w:start w:val="1"/>
      <w:numFmt w:val="decimal"/>
      <w:isLgl w:val="false"/>
      <w:suff w:val="tab"/>
      <w:lvlText w:val="%1.%2.%3.%4.%5.%6.%7.%8.%9"/>
      <w:lvlJc w:val="left"/>
      <w:pPr>
        <w:pStyle w:val="761"/>
        <w:ind w:left="425" w:hanging="425"/>
      </w:pPr>
      <w:rPr>
        <w:rFonts w:hint="eastAsia"/>
      </w:rPr>
    </w:lvl>
  </w:abstractNum>
  <w:abstractNum w:abstractNumId="9">
    <w:multiLevelType w:val="hybridMultilevel"/>
    <w:lvl w:ilvl="0">
      <w:start w:val="1"/>
      <w:numFmt w:val="decimal"/>
      <w:pStyle w:val="1155"/>
      <w:isLgl w:val="false"/>
      <w:suff w:val="tab"/>
      <w:lvlText w:val="%1)"/>
      <w:lvlJc w:val="left"/>
      <w:pPr>
        <w:pStyle w:val="761"/>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10"/>
      <w:isLgl w:val="false"/>
      <w:suff w:val="tab"/>
      <w:lvlText w:val="%1)"/>
      <w:lvlJc w:val="left"/>
      <w:pPr>
        <w:pStyle w:val="761"/>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77"/>
      <w:isLgl w:val="false"/>
      <w:suff w:val="tab"/>
      <w:lvlText w:val="%1."/>
      <w:lvlJc w:val="left"/>
      <w:pPr>
        <w:pStyle w:val="761"/>
        <w:ind w:left="709" w:hanging="709"/>
        <w:tabs>
          <w:tab w:val="num" w:pos="709" w:leader="none"/>
        </w:tabs>
      </w:pPr>
      <w:rPr>
        <w:rFonts w:hint="eastAsia"/>
      </w:rPr>
    </w:lvl>
    <w:lvl w:ilvl="1">
      <w:start w:val="1"/>
      <w:numFmt w:val="decimal"/>
      <w:isLgl w:val="false"/>
      <w:suff w:val="tab"/>
      <w:lvlText w:val="%1.%2"/>
      <w:lvlJc w:val="left"/>
      <w:pPr>
        <w:pStyle w:val="761"/>
        <w:ind w:left="709" w:hanging="709"/>
        <w:tabs>
          <w:tab w:val="num" w:pos="709" w:leader="none"/>
        </w:tabs>
      </w:pPr>
      <w:rPr>
        <w:rFonts w:hint="eastAsia"/>
      </w:rPr>
    </w:lvl>
    <w:lvl w:ilvl="2">
      <w:start w:val="1"/>
      <w:numFmt w:val="decimal"/>
      <w:isLgl w:val="false"/>
      <w:suff w:val="tab"/>
      <w:lvlText w:val="%1.%2.%3."/>
      <w:lvlJc w:val="left"/>
      <w:pPr>
        <w:pStyle w:val="761"/>
        <w:ind w:left="425" w:hanging="425"/>
        <w:tabs>
          <w:tab w:val="num" w:pos="425" w:leader="none"/>
        </w:tabs>
      </w:pPr>
      <w:rPr>
        <w:rFonts w:hint="eastAsia"/>
      </w:rPr>
    </w:lvl>
    <w:lvl w:ilvl="3">
      <w:start w:val="1"/>
      <w:numFmt w:val="decimal"/>
      <w:isLgl w:val="false"/>
      <w:suff w:val="tab"/>
      <w:lvlText w:val="%1.%2.%3.%4."/>
      <w:lvlJc w:val="left"/>
      <w:pPr>
        <w:pStyle w:val="761"/>
        <w:ind w:left="851" w:hanging="851"/>
        <w:tabs>
          <w:tab w:val="num" w:pos="851" w:leader="none"/>
        </w:tabs>
      </w:pPr>
      <w:rPr>
        <w:rFonts w:hint="eastAsia"/>
      </w:rPr>
    </w:lvl>
    <w:lvl w:ilvl="4">
      <w:start w:val="1"/>
      <w:numFmt w:val="decimal"/>
      <w:isLgl w:val="false"/>
      <w:suff w:val="tab"/>
      <w:lvlText w:val="%1.%2.%3.%4.%5."/>
      <w:lvlJc w:val="left"/>
      <w:pPr>
        <w:pStyle w:val="761"/>
        <w:ind w:left="992" w:hanging="992"/>
        <w:tabs>
          <w:tab w:val="num" w:pos="992" w:leader="none"/>
        </w:tabs>
      </w:pPr>
      <w:rPr>
        <w:rFonts w:hint="eastAsia"/>
      </w:rPr>
    </w:lvl>
    <w:lvl w:ilvl="5">
      <w:start w:val="1"/>
      <w:numFmt w:val="decimal"/>
      <w:isLgl w:val="false"/>
      <w:suff w:val="tab"/>
      <w:lvlText w:val="%1.%2.%3.%4.%5.%6."/>
      <w:lvlJc w:val="left"/>
      <w:pPr>
        <w:pStyle w:val="761"/>
        <w:ind w:left="1134" w:hanging="1134"/>
        <w:tabs>
          <w:tab w:val="num" w:pos="1134" w:leader="none"/>
        </w:tabs>
      </w:pPr>
      <w:rPr>
        <w:rFonts w:hint="eastAsia"/>
      </w:rPr>
    </w:lvl>
    <w:lvl w:ilvl="6">
      <w:start w:val="1"/>
      <w:numFmt w:val="decimal"/>
      <w:isLgl w:val="false"/>
      <w:suff w:val="tab"/>
      <w:lvlText w:val="%1.%2.%3.%4.%5.%6.%7."/>
      <w:lvlJc w:val="left"/>
      <w:pPr>
        <w:pStyle w:val="761"/>
        <w:ind w:left="1276" w:hanging="1276"/>
        <w:tabs>
          <w:tab w:val="num" w:pos="1276" w:leader="none"/>
        </w:tabs>
      </w:pPr>
      <w:rPr>
        <w:rFonts w:hint="eastAsia"/>
      </w:rPr>
    </w:lvl>
    <w:lvl w:ilvl="7">
      <w:start w:val="1"/>
      <w:numFmt w:val="decimal"/>
      <w:isLgl w:val="false"/>
      <w:suff w:val="tab"/>
      <w:lvlText w:val="%1.%2.%3.%4.%5.%6.%7.%8."/>
      <w:lvlJc w:val="left"/>
      <w:pPr>
        <w:pStyle w:val="761"/>
        <w:ind w:left="1418" w:hanging="1418"/>
        <w:tabs>
          <w:tab w:val="num" w:pos="1418" w:leader="none"/>
        </w:tabs>
      </w:pPr>
      <w:rPr>
        <w:rFonts w:hint="eastAsia"/>
      </w:rPr>
    </w:lvl>
    <w:lvl w:ilvl="8">
      <w:start w:val="1"/>
      <w:numFmt w:val="decimal"/>
      <w:isLgl w:val="false"/>
      <w:suff w:val="tab"/>
      <w:lvlText w:val="%1.%2.%3.%4.%5.%6.%7.%8.%9."/>
      <w:lvlJc w:val="left"/>
      <w:pPr>
        <w:pStyle w:val="761"/>
        <w:ind w:left="1559" w:hanging="1559"/>
        <w:tabs>
          <w:tab w:val="num" w:pos="1559" w:leader="none"/>
        </w:tabs>
      </w:pPr>
      <w:rPr>
        <w:rFonts w:hint="eastAsia"/>
      </w:rPr>
    </w:lvl>
  </w:abstractNum>
  <w:abstractNum w:abstractNumId="12">
    <w:multiLevelType w:val="hybridMultilevel"/>
    <w:lvl w:ilvl="0">
      <w:start w:val="1"/>
      <w:numFmt w:val="chineseCountingThousand"/>
      <w:pStyle w:val="999"/>
      <w:isLgl w:val="false"/>
      <w:suff w:val="nothing"/>
      <w:lvlText w:val="第%1章 "/>
      <w:lvlJc w:val="left"/>
      <w:pPr>
        <w:pStyle w:val="761"/>
        <w:ind w:left="0" w:firstLine="0"/>
      </w:pPr>
      <w:rPr>
        <w:rFonts w:hint="eastAsia"/>
      </w:rPr>
    </w:lvl>
    <w:lvl w:ilvl="1">
      <w:start w:val="1"/>
      <w:numFmt w:val="decimal"/>
      <w:isLgl w:val="false"/>
      <w:suff w:val="nothing"/>
      <w:lvlText w:val="%2、"/>
      <w:lvlJc w:val="left"/>
      <w:pPr>
        <w:pStyle w:val="761"/>
        <w:ind w:left="0" w:firstLine="0"/>
      </w:pPr>
      <w:rPr>
        <w:rFonts w:hint="eastAsia"/>
      </w:rPr>
    </w:lvl>
    <w:lvl w:ilvl="2">
      <w:start w:val="1"/>
      <w:numFmt w:val="decimal"/>
      <w:isLgl w:val="false"/>
      <w:suff w:val="nothing"/>
      <w:lvlText w:val="%2.%3 "/>
      <w:lvlJc w:val="left"/>
      <w:pPr>
        <w:pStyle w:val="761"/>
        <w:ind w:left="0" w:firstLine="0"/>
      </w:pPr>
      <w:rPr>
        <w:rFonts w:hint="eastAsia"/>
      </w:rPr>
    </w:lvl>
    <w:lvl w:ilvl="3">
      <w:start w:val="1"/>
      <w:numFmt w:val="decimal"/>
      <w:isLgl w:val="false"/>
      <w:suff w:val="nothing"/>
      <w:lvlText w:val="%2.%3.%4 "/>
      <w:lvlJc w:val="left"/>
      <w:pPr>
        <w:pStyle w:val="761"/>
        <w:ind w:left="0" w:firstLine="0"/>
      </w:pPr>
      <w:rPr>
        <w:rFonts w:hint="eastAsia"/>
      </w:rPr>
    </w:lvl>
    <w:lvl w:ilvl="4">
      <w:start w:val="1"/>
      <w:numFmt w:val="decimal"/>
      <w:isLgl w:val="false"/>
      <w:suff w:val="nothing"/>
      <w:lvlText w:val="%2.%3.%4.%5 "/>
      <w:lvlJc w:val="left"/>
      <w:pPr>
        <w:pStyle w:val="761"/>
        <w:ind w:left="0" w:firstLine="0"/>
      </w:pPr>
      <w:rPr>
        <w:rFonts w:hint="eastAsia"/>
      </w:rPr>
    </w:lvl>
    <w:lvl w:ilvl="5">
      <w:start w:val="1"/>
      <w:numFmt w:val="decimal"/>
      <w:pStyle w:val="767"/>
      <w:isLgl w:val="false"/>
      <w:suff w:val="nothing"/>
      <w:lvlText w:val=""/>
      <w:lvlJc w:val="left"/>
      <w:pPr>
        <w:pStyle w:val="761"/>
        <w:ind w:left="0" w:firstLine="0"/>
      </w:pPr>
      <w:rPr>
        <w:rFonts w:hint="eastAsia"/>
      </w:rPr>
    </w:lvl>
    <w:lvl w:ilvl="6">
      <w:start w:val="1"/>
      <w:numFmt w:val="decimal"/>
      <w:pStyle w:val="768"/>
      <w:isLgl w:val="false"/>
      <w:suff w:val="nothing"/>
      <w:lvlText w:val=""/>
      <w:lvlJc w:val="left"/>
      <w:pPr>
        <w:pStyle w:val="761"/>
        <w:ind w:left="0" w:firstLine="0"/>
      </w:pPr>
      <w:rPr>
        <w:rFonts w:hint="eastAsia"/>
      </w:rPr>
    </w:lvl>
    <w:lvl w:ilvl="7">
      <w:start w:val="1"/>
      <w:numFmt w:val="decimal"/>
      <w:pStyle w:val="769"/>
      <w:isLgl w:val="false"/>
      <w:suff w:val="nothing"/>
      <w:lvlText w:val=""/>
      <w:lvlJc w:val="left"/>
      <w:pPr>
        <w:pStyle w:val="761"/>
        <w:ind w:left="0" w:firstLine="0"/>
      </w:pPr>
      <w:rPr>
        <w:rFonts w:hint="eastAsia"/>
      </w:rPr>
    </w:lvl>
    <w:lvl w:ilvl="8">
      <w:start w:val="1"/>
      <w:numFmt w:val="decimal"/>
      <w:pStyle w:val="770"/>
      <w:isLgl w:val="false"/>
      <w:suff w:val="nothing"/>
      <w:lvlText w:val=""/>
      <w:lvlJc w:val="left"/>
      <w:pPr>
        <w:pStyle w:val="761"/>
        <w:ind w:left="0" w:firstLine="0"/>
      </w:pPr>
      <w:rPr>
        <w:rFonts w:hint="eastAsia"/>
      </w:rPr>
    </w:lvl>
  </w:abstractNum>
  <w:abstractNum w:abstractNumId="13">
    <w:multiLevelType w:val="hybridMultilevel"/>
    <w:lvl w:ilvl="0">
      <w:start w:val="1"/>
      <w:numFmt w:val="japaneseCounting"/>
      <w:isLgl w:val="false"/>
      <w:suff w:val="tab"/>
      <w:lvlText w:val="第%1章"/>
      <w:lvlJc w:val="left"/>
      <w:pPr>
        <w:pStyle w:val="76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79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61"/>
        <w:ind w:left="480" w:hanging="480"/>
      </w:pPr>
    </w:lvl>
    <w:lvl w:ilvl="1">
      <w:start w:val="1"/>
      <w:numFmt w:val="lowerLetter"/>
      <w:isLgl w:val="false"/>
      <w:suff w:val="tab"/>
      <w:lvlText w:val="%2)"/>
      <w:lvlJc w:val="left"/>
      <w:pPr>
        <w:pStyle w:val="761"/>
        <w:ind w:left="880" w:hanging="440"/>
      </w:pPr>
    </w:lvl>
    <w:lvl w:ilvl="2">
      <w:start w:val="1"/>
      <w:numFmt w:val="lowerRoman"/>
      <w:isLgl w:val="false"/>
      <w:suff w:val="tab"/>
      <w:lvlText w:val="%3."/>
      <w:lvlJc w:val="right"/>
      <w:pPr>
        <w:pStyle w:val="761"/>
        <w:ind w:left="1320" w:hanging="440"/>
      </w:pPr>
    </w:lvl>
    <w:lvl w:ilvl="3">
      <w:start w:val="1"/>
      <w:numFmt w:val="decimal"/>
      <w:isLgl w:val="false"/>
      <w:suff w:val="tab"/>
      <w:lvlText w:val="%4."/>
      <w:lvlJc w:val="left"/>
      <w:pPr>
        <w:pStyle w:val="761"/>
        <w:ind w:left="1760" w:hanging="440"/>
      </w:pPr>
    </w:lvl>
    <w:lvl w:ilvl="4">
      <w:start w:val="1"/>
      <w:numFmt w:val="lowerLetter"/>
      <w:isLgl w:val="false"/>
      <w:suff w:val="tab"/>
      <w:lvlText w:val="%5)"/>
      <w:lvlJc w:val="left"/>
      <w:pPr>
        <w:pStyle w:val="761"/>
        <w:ind w:left="2200" w:hanging="440"/>
      </w:pPr>
    </w:lvl>
    <w:lvl w:ilvl="5">
      <w:start w:val="1"/>
      <w:numFmt w:val="lowerRoman"/>
      <w:isLgl w:val="false"/>
      <w:suff w:val="tab"/>
      <w:lvlText w:val="%6."/>
      <w:lvlJc w:val="right"/>
      <w:pPr>
        <w:pStyle w:val="761"/>
        <w:ind w:left="2640" w:hanging="440"/>
      </w:pPr>
    </w:lvl>
    <w:lvl w:ilvl="6">
      <w:start w:val="1"/>
      <w:numFmt w:val="decimal"/>
      <w:isLgl w:val="false"/>
      <w:suff w:val="tab"/>
      <w:lvlText w:val="%7."/>
      <w:lvlJc w:val="left"/>
      <w:pPr>
        <w:pStyle w:val="761"/>
        <w:ind w:left="3080" w:hanging="440"/>
      </w:pPr>
    </w:lvl>
    <w:lvl w:ilvl="7">
      <w:start w:val="1"/>
      <w:numFmt w:val="lowerLetter"/>
      <w:isLgl w:val="false"/>
      <w:suff w:val="tab"/>
      <w:lvlText w:val="%8)"/>
      <w:lvlJc w:val="left"/>
      <w:pPr>
        <w:pStyle w:val="761"/>
        <w:ind w:left="3520" w:hanging="440"/>
      </w:pPr>
    </w:lvl>
    <w:lvl w:ilvl="8">
      <w:start w:val="1"/>
      <w:numFmt w:val="lowerRoman"/>
      <w:isLgl w:val="false"/>
      <w:suff w:val="tab"/>
      <w:lvlText w:val="%9."/>
      <w:lvlJc w:val="right"/>
      <w:pPr>
        <w:pStyle w:val="761"/>
        <w:ind w:left="3960" w:hanging="440"/>
      </w:pPr>
    </w:lvl>
  </w:abstractNum>
  <w:abstractNum w:abstractNumId="15">
    <w:multiLevelType w:val="hybridMultilevel"/>
    <w:lvl w:ilvl="0">
      <w:start w:val="1"/>
      <w:numFmt w:val="chineseCounting"/>
      <w:isLgl w:val="false"/>
      <w:suff w:val="nothing"/>
      <w:lvlText w:val="%1、"/>
      <w:lvlJc w:val="left"/>
      <w:pPr>
        <w:pStyle w:val="761"/>
      </w:pPr>
      <w:rPr>
        <w:rFonts w:hint="eastAsia"/>
      </w:rPr>
    </w:lvl>
    <w:lvl w:ilvl="1">
      <w:start w:val="1"/>
      <w:numFmt w:val="bullet"/>
      <w:pStyle w:val="106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3"/>
  </w:num>
  <w:num w:numId="3">
    <w:abstractNumId w:val="7"/>
  </w:num>
  <w:num w:numId="4">
    <w:abstractNumId w:val="11"/>
  </w:num>
  <w:num w:numId="5">
    <w:abstractNumId w:val="4"/>
  </w:num>
  <w:num w:numId="6">
    <w:abstractNumId w:val="15"/>
  </w:num>
  <w:num w:numId="7">
    <w:abstractNumId w:val="2"/>
  </w:num>
  <w:num w:numId="8">
    <w:abstractNumId w:val="10"/>
  </w:num>
  <w:num w:numId="9">
    <w:abstractNumId w:val="9"/>
  </w:num>
  <w:num w:numId="10">
    <w:abstractNumId w:val="8"/>
  </w:num>
  <w:num w:numId="11">
    <w:abstractNumId w:val="6"/>
  </w:num>
  <w:num w:numId="12">
    <w:abstractNumId w:val="3"/>
  </w:num>
  <w:num w:numId="13">
    <w:abstractNumId w:val="0"/>
  </w:num>
  <w:num w:numId="14">
    <w:abstractNumId w:val="14"/>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1"/>
    <w:next w:val="7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1"/>
    <w:next w:val="76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1"/>
    <w:next w:val="7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1"/>
    <w:next w:val="7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1"/>
    <w:next w:val="7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1"/>
    <w:next w:val="7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1"/>
    <w:next w:val="7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1"/>
    <w:next w:val="7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1"/>
    <w:next w:val="7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1"/>
    <w:next w:val="76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1"/>
    <w:next w:val="76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1"/>
    <w:next w:val="761"/>
    <w:link w:val="38"/>
    <w:uiPriority w:val="29"/>
    <w:qFormat/>
    <w:pPr>
      <w:ind w:left="720" w:right="720"/>
    </w:pPr>
    <w:rPr>
      <w:i/>
    </w:rPr>
  </w:style>
  <w:style w:type="character" w:styleId="38">
    <w:name w:val="Quote Char"/>
    <w:link w:val="37"/>
    <w:uiPriority w:val="29"/>
    <w:rPr>
      <w:i/>
    </w:rPr>
  </w:style>
  <w:style w:type="paragraph" w:styleId="39">
    <w:name w:val="Intense Quote"/>
    <w:basedOn w:val="761"/>
    <w:next w:val="7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1"/>
    <w:next w:val="76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1"/>
    <w:next w:val="761"/>
    <w:uiPriority w:val="39"/>
    <w:unhideWhenUsed/>
    <w:pPr>
      <w:ind w:left="0" w:right="0" w:firstLine="0"/>
      <w:spacing w:after="57"/>
    </w:pPr>
  </w:style>
  <w:style w:type="paragraph" w:styleId="181">
    <w:name w:val="toc 2"/>
    <w:basedOn w:val="761"/>
    <w:next w:val="761"/>
    <w:uiPriority w:val="39"/>
    <w:unhideWhenUsed/>
    <w:pPr>
      <w:ind w:left="283" w:right="0" w:firstLine="0"/>
      <w:spacing w:after="57"/>
    </w:pPr>
  </w:style>
  <w:style w:type="paragraph" w:styleId="182">
    <w:name w:val="toc 3"/>
    <w:basedOn w:val="761"/>
    <w:next w:val="761"/>
    <w:uiPriority w:val="39"/>
    <w:unhideWhenUsed/>
    <w:pPr>
      <w:ind w:left="567" w:right="0" w:firstLine="0"/>
      <w:spacing w:after="57"/>
    </w:pPr>
  </w:style>
  <w:style w:type="paragraph" w:styleId="183">
    <w:name w:val="toc 4"/>
    <w:basedOn w:val="761"/>
    <w:next w:val="761"/>
    <w:uiPriority w:val="39"/>
    <w:unhideWhenUsed/>
    <w:pPr>
      <w:ind w:left="850" w:right="0" w:firstLine="0"/>
      <w:spacing w:after="57"/>
    </w:pPr>
  </w:style>
  <w:style w:type="paragraph" w:styleId="184">
    <w:name w:val="toc 5"/>
    <w:basedOn w:val="761"/>
    <w:next w:val="761"/>
    <w:uiPriority w:val="39"/>
    <w:unhideWhenUsed/>
    <w:pPr>
      <w:ind w:left="1134" w:right="0" w:firstLine="0"/>
      <w:spacing w:after="57"/>
    </w:pPr>
  </w:style>
  <w:style w:type="paragraph" w:styleId="185">
    <w:name w:val="toc 6"/>
    <w:basedOn w:val="761"/>
    <w:next w:val="761"/>
    <w:uiPriority w:val="39"/>
    <w:unhideWhenUsed/>
    <w:pPr>
      <w:ind w:left="1417" w:right="0" w:firstLine="0"/>
      <w:spacing w:after="57"/>
    </w:pPr>
  </w:style>
  <w:style w:type="paragraph" w:styleId="186">
    <w:name w:val="toc 7"/>
    <w:basedOn w:val="761"/>
    <w:next w:val="761"/>
    <w:uiPriority w:val="39"/>
    <w:unhideWhenUsed/>
    <w:pPr>
      <w:ind w:left="1701" w:right="0" w:firstLine="0"/>
      <w:spacing w:after="57"/>
    </w:pPr>
  </w:style>
  <w:style w:type="paragraph" w:styleId="187">
    <w:name w:val="toc 8"/>
    <w:basedOn w:val="761"/>
    <w:next w:val="761"/>
    <w:uiPriority w:val="39"/>
    <w:unhideWhenUsed/>
    <w:pPr>
      <w:ind w:left="1984" w:right="0" w:firstLine="0"/>
      <w:spacing w:after="57"/>
    </w:pPr>
  </w:style>
  <w:style w:type="paragraph" w:styleId="188">
    <w:name w:val="toc 9"/>
    <w:basedOn w:val="761"/>
    <w:next w:val="7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1"/>
    <w:next w:val="761"/>
    <w:uiPriority w:val="99"/>
    <w:unhideWhenUsed/>
    <w:pPr>
      <w:spacing w:after="0" w:afterAutospacing="0"/>
    </w:pPr>
  </w:style>
  <w:style w:type="paragraph" w:styleId="761" w:default="1">
    <w:name w:val="Normal"/>
    <w:next w:val="761"/>
    <w:link w:val="761"/>
    <w:qFormat/>
    <w:pPr>
      <w:jc w:val="both"/>
      <w:widowControl w:val="off"/>
    </w:pPr>
    <w:rPr>
      <w:rFonts w:ascii="Calibri" w:hAnsi="Calibri"/>
      <w:sz w:val="21"/>
      <w:szCs w:val="22"/>
      <w:lang w:val="en-US" w:eastAsia="zh-CN" w:bidi="ar-SA"/>
    </w:rPr>
  </w:style>
  <w:style w:type="paragraph" w:styleId="762">
    <w:name w:val="标题 1"/>
    <w:basedOn w:val="761"/>
    <w:next w:val="761"/>
    <w:link w:val="773"/>
    <w:qFormat/>
    <w:pPr>
      <w:jc w:val="center"/>
      <w:keepNext/>
      <w:outlineLvl w:val="0"/>
    </w:pPr>
    <w:rPr>
      <w:rFonts w:ascii="楷体_GB2312" w:hAnsi="Times New Roman" w:eastAsia="楷体_GB2312"/>
      <w:sz w:val="28"/>
      <w:szCs w:val="28"/>
    </w:rPr>
  </w:style>
  <w:style w:type="paragraph" w:styleId="763">
    <w:name w:val="标题 2"/>
    <w:basedOn w:val="761"/>
    <w:next w:val="775"/>
    <w:link w:val="774"/>
    <w:qFormat/>
    <w:pPr>
      <w:jc w:val="center"/>
      <w:keepLines/>
      <w:keepNext/>
      <w:spacing w:before="260" w:after="260" w:line="416" w:lineRule="auto"/>
      <w:outlineLvl w:val="1"/>
    </w:pPr>
    <w:rPr>
      <w:rFonts w:ascii="Arial" w:hAnsi="Arial" w:eastAsia="幼圆"/>
      <w:b/>
      <w:bCs/>
      <w:sz w:val="44"/>
      <w:szCs w:val="44"/>
    </w:rPr>
  </w:style>
  <w:style w:type="paragraph" w:styleId="764">
    <w:name w:val="标题 3"/>
    <w:basedOn w:val="761"/>
    <w:next w:val="775"/>
    <w:link w:val="777"/>
    <w:qFormat/>
    <w:pPr>
      <w:keepLines/>
      <w:keepNext/>
      <w:spacing w:before="260" w:after="260" w:line="416" w:lineRule="auto"/>
      <w:outlineLvl w:val="2"/>
    </w:pPr>
    <w:rPr>
      <w:rFonts w:ascii="Times New Roman" w:hAnsi="Times New Roman"/>
      <w:b/>
      <w:bCs/>
      <w:sz w:val="32"/>
      <w:szCs w:val="32"/>
    </w:rPr>
  </w:style>
  <w:style w:type="paragraph" w:styleId="765">
    <w:name w:val="标题 4"/>
    <w:basedOn w:val="761"/>
    <w:next w:val="775"/>
    <w:link w:val="778"/>
    <w:qFormat/>
    <w:pPr>
      <w:keepLines/>
      <w:keepNext/>
      <w:spacing w:before="280" w:after="290" w:line="376" w:lineRule="auto"/>
      <w:outlineLvl w:val="3"/>
    </w:pPr>
    <w:rPr>
      <w:rFonts w:ascii="Arial" w:hAnsi="Arial" w:eastAsia="黑体"/>
      <w:b/>
      <w:bCs/>
      <w:sz w:val="28"/>
      <w:szCs w:val="28"/>
    </w:rPr>
  </w:style>
  <w:style w:type="paragraph" w:styleId="766">
    <w:name w:val="标题 5"/>
    <w:basedOn w:val="761"/>
    <w:next w:val="775"/>
    <w:link w:val="779"/>
    <w:qFormat/>
    <w:pPr>
      <w:keepNext/>
      <w:outlineLvl w:val="4"/>
    </w:pPr>
    <w:rPr>
      <w:rFonts w:ascii="宋体" w:hAnsi="Times New Roman"/>
      <w:color w:val="000000"/>
      <w:sz w:val="28"/>
      <w:szCs w:val="28"/>
    </w:rPr>
  </w:style>
  <w:style w:type="paragraph" w:styleId="767">
    <w:name w:val="标题 6"/>
    <w:basedOn w:val="761"/>
    <w:next w:val="761"/>
    <w:link w:val="78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8">
    <w:name w:val="标题 7"/>
    <w:basedOn w:val="761"/>
    <w:next w:val="761"/>
    <w:link w:val="78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69">
    <w:name w:val="标题 8"/>
    <w:basedOn w:val="761"/>
    <w:next w:val="761"/>
    <w:link w:val="782"/>
    <w:qFormat/>
    <w:pPr>
      <w:numPr>
        <w:ilvl w:val="7"/>
        <w:numId w:val="1"/>
      </w:numPr>
      <w:keepLines/>
      <w:keepNext/>
      <w:spacing w:before="240" w:after="64" w:line="320" w:lineRule="auto"/>
      <w:outlineLvl w:val="7"/>
    </w:pPr>
    <w:rPr>
      <w:rFonts w:ascii="Arial" w:hAnsi="Arial" w:eastAsia="黑体"/>
      <w:sz w:val="24"/>
      <w:szCs w:val="24"/>
    </w:rPr>
  </w:style>
  <w:style w:type="paragraph" w:styleId="770">
    <w:name w:val="标题 9"/>
    <w:basedOn w:val="761"/>
    <w:next w:val="761"/>
    <w:link w:val="783"/>
    <w:qFormat/>
    <w:pPr>
      <w:numPr>
        <w:ilvl w:val="8"/>
        <w:numId w:val="1"/>
      </w:numPr>
      <w:keepLines/>
      <w:keepNext/>
      <w:spacing w:before="240" w:after="64" w:line="320" w:lineRule="auto"/>
      <w:outlineLvl w:val="8"/>
    </w:pPr>
    <w:rPr>
      <w:rFonts w:ascii="Arial" w:hAnsi="Arial" w:eastAsia="黑体"/>
      <w:sz w:val="20"/>
      <w:szCs w:val="21"/>
    </w:rPr>
  </w:style>
  <w:style w:type="character" w:styleId="771">
    <w:name w:val="默认段落字体"/>
    <w:next w:val="771"/>
    <w:link w:val="761"/>
    <w:uiPriority w:val="1"/>
    <w:unhideWhenUsed/>
  </w:style>
  <w:style w:type="table" w:styleId="772">
    <w:name w:val="普通表格"/>
    <w:next w:val="772"/>
    <w:link w:val="761"/>
    <w:uiPriority w:val="99"/>
    <w:unhideWhenUsed/>
    <w:tblPr/>
  </w:style>
  <w:style w:type="character" w:styleId="773">
    <w:name w:val="标题 1 字符"/>
    <w:next w:val="773"/>
    <w:link w:val="762"/>
    <w:qFormat/>
    <w:rPr>
      <w:rFonts w:ascii="楷体_GB2312" w:hAnsi="Times New Roman" w:eastAsia="楷体_GB2312" w:cs="Times New Roman"/>
      <w:sz w:val="28"/>
      <w:szCs w:val="28"/>
    </w:rPr>
  </w:style>
  <w:style w:type="character" w:styleId="774">
    <w:name w:val="标题 2 字符"/>
    <w:next w:val="774"/>
    <w:link w:val="763"/>
    <w:qFormat/>
    <w:rPr>
      <w:rFonts w:ascii="Arial" w:hAnsi="Arial" w:eastAsia="幼圆" w:cs="Arial"/>
      <w:b/>
      <w:bCs/>
      <w:sz w:val="44"/>
      <w:szCs w:val="44"/>
    </w:rPr>
  </w:style>
  <w:style w:type="paragraph" w:styleId="775">
    <w:name w:val="正文缩进"/>
    <w:basedOn w:val="761"/>
    <w:next w:val="775"/>
    <w:link w:val="776"/>
    <w:uiPriority w:val="99"/>
    <w:qFormat/>
    <w:pPr>
      <w:ind w:firstLine="420"/>
    </w:pPr>
    <w:rPr>
      <w:rFonts w:ascii="Times New Roman" w:hAnsi="Times New Roman"/>
      <w:sz w:val="20"/>
      <w:szCs w:val="21"/>
    </w:rPr>
  </w:style>
  <w:style w:type="character" w:styleId="776">
    <w:name w:val="正文缩进 字符"/>
    <w:next w:val="776"/>
    <w:link w:val="775"/>
    <w:qFormat/>
    <w:rPr>
      <w:szCs w:val="21"/>
    </w:rPr>
  </w:style>
  <w:style w:type="character" w:styleId="777">
    <w:name w:val="标题 3 字符"/>
    <w:next w:val="777"/>
    <w:link w:val="764"/>
    <w:qFormat/>
    <w:rPr>
      <w:rFonts w:ascii="Times New Roman" w:hAnsi="Times New Roman" w:eastAsia="宋体" w:cs="Times New Roman"/>
      <w:b/>
      <w:bCs/>
      <w:sz w:val="32"/>
      <w:szCs w:val="32"/>
    </w:rPr>
  </w:style>
  <w:style w:type="character" w:styleId="778">
    <w:name w:val="标题 4 字符"/>
    <w:next w:val="778"/>
    <w:link w:val="765"/>
    <w:qFormat/>
    <w:rPr>
      <w:rFonts w:ascii="Arial" w:hAnsi="Arial" w:eastAsia="黑体" w:cs="Arial"/>
      <w:b/>
      <w:bCs/>
      <w:sz w:val="28"/>
      <w:szCs w:val="28"/>
    </w:rPr>
  </w:style>
  <w:style w:type="character" w:styleId="779">
    <w:name w:val="标题 5 字符"/>
    <w:next w:val="779"/>
    <w:link w:val="766"/>
    <w:qFormat/>
    <w:rPr>
      <w:rFonts w:ascii="宋体" w:hAnsi="Times New Roman" w:eastAsia="宋体" w:cs="Times New Roman"/>
      <w:color w:val="000000"/>
      <w:sz w:val="28"/>
      <w:szCs w:val="28"/>
    </w:rPr>
  </w:style>
  <w:style w:type="character" w:styleId="780">
    <w:name w:val="标题 6 字符"/>
    <w:next w:val="780"/>
    <w:link w:val="767"/>
    <w:qFormat/>
    <w:rPr>
      <w:rFonts w:ascii="Arial" w:hAnsi="Arial" w:eastAsia="黑体"/>
      <w:b/>
      <w:bCs/>
      <w:sz w:val="24"/>
      <w:szCs w:val="24"/>
    </w:rPr>
  </w:style>
  <w:style w:type="character" w:styleId="781">
    <w:name w:val="标题 7 字符"/>
    <w:next w:val="781"/>
    <w:link w:val="768"/>
    <w:qFormat/>
    <w:rPr>
      <w:b/>
      <w:bCs/>
      <w:sz w:val="24"/>
      <w:szCs w:val="24"/>
    </w:rPr>
  </w:style>
  <w:style w:type="character" w:styleId="782">
    <w:name w:val="标题 8 字符"/>
    <w:next w:val="782"/>
    <w:link w:val="769"/>
    <w:qFormat/>
    <w:rPr>
      <w:rFonts w:ascii="Arial" w:hAnsi="Arial" w:eastAsia="黑体"/>
      <w:sz w:val="24"/>
      <w:szCs w:val="24"/>
    </w:rPr>
  </w:style>
  <w:style w:type="character" w:styleId="783">
    <w:name w:val="标题 9 字符"/>
    <w:next w:val="783"/>
    <w:link w:val="770"/>
    <w:qFormat/>
    <w:rPr>
      <w:rFonts w:ascii="Arial" w:hAnsi="Arial" w:eastAsia="黑体"/>
      <w:szCs w:val="21"/>
    </w:rPr>
  </w:style>
  <w:style w:type="paragraph" w:styleId="784">
    <w:name w:val="列表 3"/>
    <w:basedOn w:val="761"/>
    <w:next w:val="784"/>
    <w:link w:val="761"/>
    <w:qFormat/>
    <w:pPr>
      <w:ind w:left="100" w:hanging="200"/>
    </w:pPr>
    <w:rPr>
      <w:rFonts w:ascii="Times New Roman" w:hAnsi="Times New Roman"/>
      <w:szCs w:val="21"/>
    </w:rPr>
  </w:style>
  <w:style w:type="paragraph" w:styleId="785">
    <w:name w:val="目录 7"/>
    <w:basedOn w:val="761"/>
    <w:next w:val="761"/>
    <w:link w:val="761"/>
    <w:qFormat/>
    <w:pPr>
      <w:ind w:left="1260"/>
      <w:jc w:val="left"/>
    </w:pPr>
    <w:rPr>
      <w:rFonts w:ascii="Times New Roman" w:hAnsi="Times New Roman"/>
      <w:szCs w:val="21"/>
    </w:rPr>
  </w:style>
  <w:style w:type="paragraph" w:styleId="786">
    <w:name w:val="列表编号 2"/>
    <w:basedOn w:val="761"/>
    <w:next w:val="786"/>
    <w:link w:val="761"/>
    <w:rPr>
      <w:rFonts w:ascii="Times New Roman" w:hAnsi="Times New Roman"/>
      <w:szCs w:val="20"/>
    </w:rPr>
  </w:style>
  <w:style w:type="paragraph" w:styleId="787">
    <w:name w:val="注释标题"/>
    <w:basedOn w:val="761"/>
    <w:next w:val="761"/>
    <w:link w:val="788"/>
    <w:pPr>
      <w:jc w:val="center"/>
    </w:pPr>
    <w:rPr>
      <w:rFonts w:ascii="Times New Roman" w:hAnsi="Times New Roman"/>
      <w:sz w:val="24"/>
      <w:szCs w:val="24"/>
    </w:rPr>
  </w:style>
  <w:style w:type="character" w:styleId="788">
    <w:name w:val="注释标题 字符1"/>
    <w:next w:val="788"/>
    <w:link w:val="787"/>
    <w:rPr>
      <w:sz w:val="24"/>
      <w:szCs w:val="24"/>
    </w:rPr>
  </w:style>
  <w:style w:type="paragraph" w:styleId="789">
    <w:name w:val="题注"/>
    <w:basedOn w:val="761"/>
    <w:next w:val="761"/>
    <w:link w:val="761"/>
    <w:qFormat/>
    <w:pPr>
      <w:spacing w:before="152" w:after="160"/>
    </w:pPr>
    <w:rPr>
      <w:rFonts w:ascii="Arial" w:hAnsi="Arial" w:eastAsia="黑体"/>
      <w:sz w:val="20"/>
      <w:szCs w:val="20"/>
    </w:rPr>
  </w:style>
  <w:style w:type="paragraph" w:styleId="790">
    <w:name w:val="列表项目符号"/>
    <w:basedOn w:val="761"/>
    <w:next w:val="790"/>
    <w:link w:val="761"/>
    <w:pPr>
      <w:numPr>
        <w:ilvl w:val="3"/>
        <w:numId w:val="2"/>
      </w:numPr>
      <w:ind w:left="902" w:hanging="420"/>
      <w:spacing w:line="360" w:lineRule="auto"/>
      <w:tabs>
        <w:tab w:val="left" w:pos="902" w:leader="none"/>
        <w:tab w:val="left" w:pos="1021" w:leader="none"/>
        <w:tab w:val="left" w:pos="1440" w:leader="none"/>
      </w:tabs>
    </w:pPr>
    <w:rPr>
      <w:rFonts w:ascii="宋体" w:hAnsi="宋体"/>
      <w:color w:val="000000"/>
      <w:sz w:val="24"/>
      <w:szCs w:val="20"/>
    </w:rPr>
  </w:style>
  <w:style w:type="paragraph" w:styleId="791">
    <w:name w:val="文档结构图"/>
    <w:basedOn w:val="761"/>
    <w:next w:val="791"/>
    <w:link w:val="792"/>
    <w:qFormat/>
    <w:pPr>
      <w:shd w:val="clear" w:color="auto" w:fill="000080"/>
    </w:pPr>
    <w:rPr>
      <w:rFonts w:ascii="Times New Roman" w:hAnsi="Times New Roman"/>
      <w:sz w:val="20"/>
      <w:szCs w:val="21"/>
    </w:rPr>
  </w:style>
  <w:style w:type="character" w:styleId="792">
    <w:name w:val="文档结构图 字符"/>
    <w:next w:val="792"/>
    <w:link w:val="791"/>
    <w:semiHidden/>
    <w:qFormat/>
    <w:rPr>
      <w:rFonts w:ascii="Times New Roman" w:hAnsi="Times New Roman" w:eastAsia="宋体" w:cs="Times New Roman"/>
      <w:szCs w:val="21"/>
      <w:shd w:val="clear" w:color="auto" w:fill="000080"/>
    </w:rPr>
  </w:style>
  <w:style w:type="paragraph" w:styleId="793">
    <w:name w:val="引文目录标题"/>
    <w:basedOn w:val="761"/>
    <w:next w:val="761"/>
    <w:link w:val="761"/>
    <w:uiPriority w:val="99"/>
    <w:unhideWhenUsed/>
    <w:pPr>
      <w:spacing w:before="120"/>
    </w:pPr>
    <w:rPr>
      <w:rFonts w:ascii="Cambria" w:hAnsi="Cambria"/>
      <w:sz w:val="24"/>
      <w:szCs w:val="24"/>
    </w:rPr>
  </w:style>
  <w:style w:type="paragraph" w:styleId="794">
    <w:name w:val="批注文字"/>
    <w:basedOn w:val="761"/>
    <w:next w:val="794"/>
    <w:link w:val="795"/>
    <w:unhideWhenUsed/>
    <w:qFormat/>
    <w:pPr>
      <w:jc w:val="left"/>
    </w:pPr>
  </w:style>
  <w:style w:type="character" w:styleId="795">
    <w:name w:val="批注文字 字符"/>
    <w:next w:val="795"/>
    <w:link w:val="794"/>
    <w:qFormat/>
  </w:style>
  <w:style w:type="paragraph" w:styleId="796">
    <w:name w:val="正文文本 3"/>
    <w:basedOn w:val="761"/>
    <w:next w:val="796"/>
    <w:link w:val="797"/>
    <w:qFormat/>
    <w:rPr>
      <w:rFonts w:ascii="仿宋_GB2312" w:hAnsi="Arial" w:eastAsia="仿宋_GB2312"/>
      <w:sz w:val="32"/>
      <w:szCs w:val="32"/>
    </w:rPr>
  </w:style>
  <w:style w:type="character" w:styleId="797">
    <w:name w:val="正文文本 3 字符"/>
    <w:next w:val="797"/>
    <w:link w:val="796"/>
    <w:qFormat/>
    <w:rPr>
      <w:rFonts w:ascii="仿宋_GB2312" w:hAnsi="Arial" w:eastAsia="仿宋_GB2312" w:cs="Times New Roman"/>
      <w:sz w:val="32"/>
      <w:szCs w:val="32"/>
    </w:rPr>
  </w:style>
  <w:style w:type="paragraph" w:styleId="798">
    <w:name w:val="正文文本"/>
    <w:basedOn w:val="761"/>
    <w:next w:val="800"/>
    <w:link w:val="799"/>
    <w:qFormat/>
    <w:rPr>
      <w:rFonts w:ascii="楷体_GB2312" w:hAnsi="Arial" w:eastAsia="楷体_GB2312"/>
      <w:sz w:val="28"/>
      <w:szCs w:val="28"/>
    </w:rPr>
  </w:style>
  <w:style w:type="character" w:styleId="799">
    <w:name w:val="正文文本 字符"/>
    <w:next w:val="799"/>
    <w:link w:val="798"/>
    <w:qFormat/>
    <w:rPr>
      <w:rFonts w:ascii="楷体_GB2312" w:hAnsi="Arial" w:eastAsia="楷体_GB2312" w:cs="Times New Roman"/>
      <w:sz w:val="28"/>
      <w:szCs w:val="28"/>
    </w:rPr>
  </w:style>
  <w:style w:type="paragraph" w:styleId="800">
    <w:name w:val="引用"/>
    <w:basedOn w:val="761"/>
    <w:next w:val="761"/>
    <w:link w:val="761"/>
    <w:uiPriority w:val="99"/>
    <w:qFormat/>
    <w:pPr>
      <w:ind w:left="864" w:right="864"/>
      <w:jc w:val="center"/>
      <w:spacing w:before="200" w:after="160"/>
    </w:pPr>
    <w:rPr>
      <w:rFonts w:ascii="Calibri" w:hAnsi="Calibri"/>
      <w:i/>
      <w:sz w:val="21"/>
    </w:rPr>
  </w:style>
  <w:style w:type="paragraph" w:styleId="801">
    <w:name w:val="正文文本缩进"/>
    <w:basedOn w:val="761"/>
    <w:next w:val="801"/>
    <w:link w:val="802"/>
    <w:unhideWhenUsed/>
    <w:qFormat/>
    <w:pPr>
      <w:ind w:left="420"/>
      <w:spacing w:after="120"/>
    </w:pPr>
  </w:style>
  <w:style w:type="character" w:styleId="802">
    <w:name w:val="正文文本缩进 字符"/>
    <w:next w:val="802"/>
    <w:link w:val="801"/>
    <w:uiPriority w:val="99"/>
    <w:semiHidden/>
    <w:qFormat/>
  </w:style>
  <w:style w:type="paragraph" w:styleId="803">
    <w:name w:val="列表 2"/>
    <w:basedOn w:val="761"/>
    <w:next w:val="803"/>
    <w:link w:val="761"/>
    <w:qFormat/>
    <w:pPr>
      <w:ind w:left="100" w:hanging="200"/>
    </w:pPr>
    <w:rPr>
      <w:rFonts w:ascii="Times New Roman" w:hAnsi="Times New Roman"/>
      <w:szCs w:val="21"/>
    </w:rPr>
  </w:style>
  <w:style w:type="paragraph" w:styleId="804">
    <w:name w:val="文本块"/>
    <w:basedOn w:val="761"/>
    <w:next w:val="804"/>
    <w:link w:val="761"/>
    <w:qFormat/>
    <w:pPr>
      <w:ind w:left="735" w:right="-332" w:hanging="46"/>
      <w:spacing w:line="360" w:lineRule="auto"/>
    </w:pPr>
    <w:rPr>
      <w:rFonts w:ascii="宋体" w:hAnsi="Times New Roman"/>
      <w:bCs/>
      <w:color w:val="000000"/>
      <w:sz w:val="24"/>
      <w:szCs w:val="20"/>
    </w:rPr>
  </w:style>
  <w:style w:type="paragraph" w:styleId="805">
    <w:name w:val="列表项目符号 2"/>
    <w:basedOn w:val="761"/>
    <w:next w:val="805"/>
    <w:link w:val="761"/>
    <w:pPr>
      <w:ind w:firstLine="540"/>
      <w:spacing w:line="360" w:lineRule="auto"/>
    </w:pPr>
    <w:rPr>
      <w:rFonts w:ascii="Arial" w:hAnsi="Arial" w:cs="Arial"/>
      <w:sz w:val="24"/>
      <w:szCs w:val="24"/>
    </w:rPr>
  </w:style>
  <w:style w:type="paragraph" w:styleId="806">
    <w:name w:val="索引 4"/>
    <w:basedOn w:val="761"/>
    <w:next w:val="761"/>
    <w:link w:val="761"/>
    <w:uiPriority w:val="99"/>
    <w:qFormat/>
    <w:pPr>
      <w:ind w:left="600"/>
    </w:pPr>
    <w:rPr>
      <w:szCs w:val="24"/>
    </w:rPr>
  </w:style>
  <w:style w:type="paragraph" w:styleId="807">
    <w:name w:val="目录 5"/>
    <w:basedOn w:val="761"/>
    <w:next w:val="761"/>
    <w:link w:val="761"/>
    <w:qFormat/>
    <w:pPr>
      <w:ind w:left="840"/>
      <w:jc w:val="left"/>
    </w:pPr>
    <w:rPr>
      <w:rFonts w:ascii="Times New Roman" w:hAnsi="Times New Roman"/>
      <w:szCs w:val="21"/>
    </w:rPr>
  </w:style>
  <w:style w:type="paragraph" w:styleId="808">
    <w:name w:val="目录 3"/>
    <w:basedOn w:val="761"/>
    <w:next w:val="761"/>
    <w:link w:val="761"/>
    <w:qFormat/>
    <w:pPr>
      <w:ind w:left="420"/>
      <w:jc w:val="left"/>
    </w:pPr>
    <w:rPr>
      <w:rFonts w:ascii="Times New Roman" w:hAnsi="Times New Roman"/>
      <w:i/>
      <w:iCs/>
      <w:szCs w:val="24"/>
    </w:rPr>
  </w:style>
  <w:style w:type="paragraph" w:styleId="809">
    <w:name w:val="纯文本"/>
    <w:basedOn w:val="761"/>
    <w:next w:val="809"/>
    <w:link w:val="810"/>
    <w:qFormat/>
    <w:rPr>
      <w:rFonts w:ascii="宋体" w:hAnsi="Courier New"/>
      <w:sz w:val="20"/>
      <w:szCs w:val="21"/>
    </w:rPr>
  </w:style>
  <w:style w:type="character" w:styleId="810">
    <w:name w:val="纯文本 字符"/>
    <w:next w:val="810"/>
    <w:link w:val="809"/>
    <w:qFormat/>
    <w:rPr>
      <w:rFonts w:ascii="宋体" w:hAnsi="Courier New" w:eastAsia="宋体" w:cs="Courier New"/>
      <w:szCs w:val="21"/>
    </w:rPr>
  </w:style>
  <w:style w:type="paragraph" w:styleId="811">
    <w:name w:val="目录 8"/>
    <w:basedOn w:val="761"/>
    <w:next w:val="761"/>
    <w:link w:val="761"/>
    <w:qFormat/>
    <w:pPr>
      <w:ind w:left="1470"/>
      <w:jc w:val="left"/>
    </w:pPr>
    <w:rPr>
      <w:rFonts w:ascii="Times New Roman" w:hAnsi="Times New Roman"/>
      <w:szCs w:val="21"/>
    </w:rPr>
  </w:style>
  <w:style w:type="paragraph" w:styleId="812">
    <w:name w:val="日期"/>
    <w:basedOn w:val="761"/>
    <w:next w:val="761"/>
    <w:link w:val="813"/>
    <w:qFormat/>
    <w:rPr>
      <w:rFonts w:ascii="Times New Roman" w:hAnsi="Times New Roman"/>
      <w:sz w:val="24"/>
      <w:szCs w:val="24"/>
    </w:rPr>
  </w:style>
  <w:style w:type="character" w:styleId="813">
    <w:name w:val="日期 字符"/>
    <w:next w:val="813"/>
    <w:link w:val="812"/>
    <w:qFormat/>
    <w:rPr>
      <w:rFonts w:ascii="Times New Roman" w:hAnsi="Times New Roman" w:eastAsia="宋体" w:cs="Times New Roman"/>
      <w:sz w:val="24"/>
      <w:szCs w:val="24"/>
    </w:rPr>
  </w:style>
  <w:style w:type="paragraph" w:styleId="814">
    <w:name w:val="正文文本缩进 2"/>
    <w:basedOn w:val="761"/>
    <w:next w:val="814"/>
    <w:link w:val="815"/>
    <w:qFormat/>
    <w:pPr>
      <w:ind w:left="630" w:firstLine="645"/>
    </w:pPr>
    <w:rPr>
      <w:rFonts w:ascii="Arial" w:hAnsi="Arial" w:eastAsia="仿宋_GB2312"/>
      <w:sz w:val="32"/>
      <w:szCs w:val="32"/>
    </w:rPr>
  </w:style>
  <w:style w:type="character" w:styleId="815">
    <w:name w:val="正文文本缩进 2 字符"/>
    <w:next w:val="815"/>
    <w:link w:val="814"/>
    <w:qFormat/>
    <w:rPr>
      <w:rFonts w:ascii="Arial" w:hAnsi="Arial" w:eastAsia="仿宋_GB2312" w:cs="Arial"/>
      <w:sz w:val="32"/>
      <w:szCs w:val="32"/>
    </w:rPr>
  </w:style>
  <w:style w:type="paragraph" w:styleId="816">
    <w:name w:val="批注框文本"/>
    <w:basedOn w:val="761"/>
    <w:next w:val="816"/>
    <w:link w:val="817"/>
    <w:uiPriority w:val="99"/>
    <w:qFormat/>
    <w:rPr>
      <w:rFonts w:ascii="Times New Roman" w:hAnsi="Times New Roman"/>
      <w:sz w:val="18"/>
      <w:szCs w:val="18"/>
    </w:rPr>
  </w:style>
  <w:style w:type="character" w:styleId="817">
    <w:name w:val="批注框文本 字符"/>
    <w:next w:val="817"/>
    <w:link w:val="816"/>
    <w:uiPriority w:val="99"/>
    <w:semiHidden/>
    <w:qFormat/>
    <w:rPr>
      <w:rFonts w:ascii="Times New Roman" w:hAnsi="Times New Roman" w:eastAsia="宋体" w:cs="Times New Roman"/>
      <w:sz w:val="18"/>
      <w:szCs w:val="18"/>
    </w:rPr>
  </w:style>
  <w:style w:type="paragraph" w:styleId="818">
    <w:name w:val="页脚"/>
    <w:basedOn w:val="761"/>
    <w:next w:val="818"/>
    <w:link w:val="819"/>
    <w:qFormat/>
    <w:pPr>
      <w:jc w:val="left"/>
      <w:tabs>
        <w:tab w:val="center" w:pos="4153" w:leader="none"/>
        <w:tab w:val="right" w:pos="8306" w:leader="none"/>
      </w:tabs>
    </w:pPr>
    <w:rPr>
      <w:rFonts w:ascii="Times New Roman" w:hAnsi="Times New Roman"/>
      <w:sz w:val="18"/>
      <w:szCs w:val="18"/>
    </w:rPr>
  </w:style>
  <w:style w:type="character" w:styleId="819">
    <w:name w:val="页脚 字符"/>
    <w:next w:val="819"/>
    <w:link w:val="818"/>
    <w:qFormat/>
    <w:rPr>
      <w:rFonts w:ascii="Times New Roman" w:hAnsi="Times New Roman" w:eastAsia="宋体" w:cs="Times New Roman"/>
      <w:sz w:val="18"/>
      <w:szCs w:val="18"/>
    </w:rPr>
  </w:style>
  <w:style w:type="paragraph" w:styleId="820">
    <w:name w:val="页眉"/>
    <w:basedOn w:val="761"/>
    <w:next w:val="820"/>
    <w:link w:val="821"/>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21">
    <w:name w:val="页眉 字符"/>
    <w:next w:val="821"/>
    <w:link w:val="820"/>
    <w:qFormat/>
    <w:rPr>
      <w:rFonts w:ascii="Times New Roman" w:hAnsi="Times New Roman" w:eastAsia="宋体" w:cs="Times New Roman"/>
      <w:sz w:val="18"/>
      <w:szCs w:val="18"/>
    </w:rPr>
  </w:style>
  <w:style w:type="paragraph" w:styleId="822">
    <w:name w:val="目录 1"/>
    <w:basedOn w:val="761"/>
    <w:next w:val="761"/>
    <w:link w:val="761"/>
    <w:qFormat/>
    <w:pPr>
      <w:jc w:val="left"/>
      <w:spacing w:before="120" w:after="120" w:line="400" w:lineRule="exact"/>
      <w:tabs>
        <w:tab w:val="right" w:pos="8720" w:leader="dot"/>
      </w:tabs>
    </w:pPr>
    <w:rPr>
      <w:rFonts w:ascii="宋体" w:hAnsi="宋体"/>
      <w:caps/>
      <w:sz w:val="24"/>
      <w:szCs w:val="24"/>
    </w:rPr>
  </w:style>
  <w:style w:type="paragraph" w:styleId="823">
    <w:name w:val="目录 4"/>
    <w:basedOn w:val="761"/>
    <w:next w:val="761"/>
    <w:link w:val="761"/>
    <w:qFormat/>
    <w:pPr>
      <w:ind w:left="630"/>
      <w:jc w:val="left"/>
    </w:pPr>
    <w:rPr>
      <w:rFonts w:ascii="Times New Roman" w:hAnsi="Times New Roman"/>
      <w:szCs w:val="21"/>
    </w:rPr>
  </w:style>
  <w:style w:type="paragraph" w:styleId="824">
    <w:name w:val="副标题"/>
    <w:basedOn w:val="761"/>
    <w:next w:val="761"/>
    <w:link w:val="825"/>
    <w:qFormat/>
    <w:pPr>
      <w:jc w:val="center"/>
      <w:spacing w:before="240" w:after="60" w:line="312" w:lineRule="auto"/>
      <w:outlineLvl w:val="1"/>
    </w:pPr>
    <w:rPr>
      <w:rFonts w:ascii="Cambria" w:hAnsi="Cambria"/>
      <w:b/>
      <w:bCs/>
      <w:sz w:val="32"/>
      <w:szCs w:val="32"/>
    </w:rPr>
  </w:style>
  <w:style w:type="character" w:styleId="825">
    <w:name w:val="副标题 字符1"/>
    <w:next w:val="825"/>
    <w:link w:val="824"/>
    <w:qFormat/>
    <w:rPr>
      <w:rFonts w:ascii="Cambria" w:hAnsi="Cambria"/>
      <w:b/>
      <w:bCs/>
      <w:sz w:val="32"/>
      <w:szCs w:val="32"/>
    </w:rPr>
  </w:style>
  <w:style w:type="paragraph" w:styleId="826">
    <w:name w:val="列表"/>
    <w:basedOn w:val="761"/>
    <w:next w:val="826"/>
    <w:link w:val="761"/>
    <w:qFormat/>
    <w:pPr>
      <w:ind w:left="200" w:hanging="200"/>
    </w:pPr>
    <w:rPr>
      <w:rFonts w:ascii="Times New Roman" w:hAnsi="Times New Roman"/>
      <w:szCs w:val="21"/>
    </w:rPr>
  </w:style>
  <w:style w:type="paragraph" w:styleId="827">
    <w:name w:val="脚注文本"/>
    <w:basedOn w:val="761"/>
    <w:next w:val="827"/>
    <w:link w:val="828"/>
    <w:pPr>
      <w:jc w:val="left"/>
    </w:pPr>
    <w:rPr>
      <w:rFonts w:ascii="宋体" w:hAnsi="Times New Roman"/>
      <w:bCs/>
      <w:sz w:val="18"/>
      <w:szCs w:val="18"/>
    </w:rPr>
  </w:style>
  <w:style w:type="character" w:styleId="828">
    <w:name w:val="脚注文本 字符"/>
    <w:next w:val="828"/>
    <w:link w:val="827"/>
    <w:rPr>
      <w:rFonts w:ascii="宋体"/>
      <w:bCs/>
      <w:sz w:val="18"/>
      <w:szCs w:val="18"/>
    </w:rPr>
  </w:style>
  <w:style w:type="paragraph" w:styleId="829">
    <w:name w:val="目录 6"/>
    <w:basedOn w:val="761"/>
    <w:next w:val="761"/>
    <w:link w:val="761"/>
    <w:qFormat/>
    <w:pPr>
      <w:ind w:left="1050"/>
      <w:jc w:val="left"/>
    </w:pPr>
    <w:rPr>
      <w:rFonts w:ascii="Times New Roman" w:hAnsi="Times New Roman"/>
      <w:szCs w:val="21"/>
    </w:rPr>
  </w:style>
  <w:style w:type="paragraph" w:styleId="830">
    <w:name w:val="列表 5"/>
    <w:basedOn w:val="761"/>
    <w:next w:val="830"/>
    <w:link w:val="761"/>
    <w:pPr>
      <w:ind w:left="100" w:hanging="200"/>
    </w:pPr>
    <w:rPr>
      <w:rFonts w:ascii="Times New Roman" w:hAnsi="Times New Roman"/>
      <w:szCs w:val="24"/>
    </w:rPr>
  </w:style>
  <w:style w:type="paragraph" w:styleId="831">
    <w:name w:val="正文文本缩进 3"/>
    <w:basedOn w:val="761"/>
    <w:next w:val="831"/>
    <w:link w:val="832"/>
    <w:qFormat/>
    <w:pPr>
      <w:ind w:left="645" w:firstLine="645"/>
    </w:pPr>
    <w:rPr>
      <w:rFonts w:ascii="Arial" w:hAnsi="Arial" w:eastAsia="仿宋_GB2312"/>
      <w:color w:val="ffff00"/>
      <w:sz w:val="32"/>
      <w:szCs w:val="32"/>
    </w:rPr>
  </w:style>
  <w:style w:type="character" w:styleId="832">
    <w:name w:val="正文文本缩进 3 字符"/>
    <w:next w:val="832"/>
    <w:link w:val="831"/>
    <w:qFormat/>
    <w:rPr>
      <w:rFonts w:ascii="Arial" w:hAnsi="Arial" w:eastAsia="仿宋_GB2312" w:cs="Arial"/>
      <w:color w:val="ffff00"/>
      <w:sz w:val="32"/>
      <w:szCs w:val="32"/>
    </w:rPr>
  </w:style>
  <w:style w:type="paragraph" w:styleId="833">
    <w:name w:val="图表目录"/>
    <w:basedOn w:val="761"/>
    <w:next w:val="761"/>
    <w:link w:val="761"/>
    <w:semiHidden/>
    <w:qFormat/>
    <w:pPr>
      <w:ind w:left="840" w:hanging="420"/>
    </w:pPr>
    <w:rPr>
      <w:rFonts w:ascii="Times New Roman" w:hAnsi="Times New Roman"/>
      <w:szCs w:val="21"/>
    </w:rPr>
  </w:style>
  <w:style w:type="paragraph" w:styleId="834">
    <w:name w:val="目录 2"/>
    <w:basedOn w:val="761"/>
    <w:next w:val="761"/>
    <w:link w:val="761"/>
    <w:qFormat/>
    <w:pPr>
      <w:ind w:left="210"/>
      <w:jc w:val="left"/>
    </w:pPr>
    <w:rPr>
      <w:rFonts w:ascii="Times New Roman" w:hAnsi="Times New Roman"/>
      <w:smallCaps/>
      <w:szCs w:val="24"/>
    </w:rPr>
  </w:style>
  <w:style w:type="paragraph" w:styleId="835">
    <w:name w:val="目录 9"/>
    <w:basedOn w:val="761"/>
    <w:next w:val="761"/>
    <w:link w:val="761"/>
    <w:qFormat/>
    <w:pPr>
      <w:ind w:left="1680"/>
      <w:jc w:val="left"/>
    </w:pPr>
    <w:rPr>
      <w:rFonts w:ascii="Times New Roman" w:hAnsi="Times New Roman"/>
      <w:szCs w:val="21"/>
    </w:rPr>
  </w:style>
  <w:style w:type="paragraph" w:styleId="836">
    <w:name w:val="正文文本 2"/>
    <w:basedOn w:val="761"/>
    <w:next w:val="836"/>
    <w:link w:val="837"/>
    <w:qFormat/>
    <w:pPr>
      <w:jc w:val="center"/>
      <w:widowControl/>
    </w:pPr>
    <w:rPr>
      <w:rFonts w:ascii="楷体_GB2312" w:hAnsi="Times New Roman" w:eastAsia="楷体_GB2312"/>
      <w:sz w:val="28"/>
      <w:szCs w:val="28"/>
    </w:rPr>
  </w:style>
  <w:style w:type="character" w:styleId="837">
    <w:name w:val="正文文本 2 字符"/>
    <w:next w:val="837"/>
    <w:link w:val="836"/>
    <w:qFormat/>
    <w:rPr>
      <w:rFonts w:ascii="楷体_GB2312" w:hAnsi="Times New Roman" w:eastAsia="楷体_GB2312" w:cs="Times New Roman"/>
      <w:sz w:val="28"/>
      <w:szCs w:val="28"/>
    </w:rPr>
  </w:style>
  <w:style w:type="paragraph" w:styleId="838">
    <w:name w:val="HTML 预设格式"/>
    <w:basedOn w:val="761"/>
    <w:next w:val="838"/>
    <w:link w:val="83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839">
    <w:name w:val="HTML 预设格式 字符1"/>
    <w:next w:val="839"/>
    <w:link w:val="838"/>
    <w:qFormat/>
    <w:rPr>
      <w:rFonts w:eastAsia="黑体"/>
      <w:sz w:val="18"/>
    </w:rPr>
  </w:style>
  <w:style w:type="paragraph" w:styleId="840">
    <w:name w:val="普通(网站)"/>
    <w:basedOn w:val="761"/>
    <w:next w:val="840"/>
    <w:link w:val="761"/>
    <w:qFormat/>
    <w:pPr>
      <w:jc w:val="left"/>
      <w:spacing w:before="100" w:beforeAutospacing="1" w:after="100" w:afterAutospacing="1"/>
      <w:widowControl/>
    </w:pPr>
    <w:rPr>
      <w:rFonts w:ascii="宋体" w:hAnsi="宋体" w:cs="宋体"/>
      <w:sz w:val="24"/>
      <w:szCs w:val="24"/>
    </w:rPr>
  </w:style>
  <w:style w:type="paragraph" w:styleId="841">
    <w:name w:val="索引 1"/>
    <w:basedOn w:val="761"/>
    <w:next w:val="761"/>
    <w:link w:val="761"/>
    <w:qFormat/>
    <w:pPr>
      <w:spacing w:line="240" w:lineRule="atLeast"/>
    </w:pPr>
    <w:rPr>
      <w:rFonts w:ascii="Times New Roman" w:hAnsi="Times New Roman"/>
      <w:b/>
      <w:bCs/>
      <w:szCs w:val="21"/>
    </w:rPr>
  </w:style>
  <w:style w:type="paragraph" w:styleId="842">
    <w:name w:val="标题"/>
    <w:basedOn w:val="761"/>
    <w:next w:val="761"/>
    <w:link w:val="843"/>
    <w:qFormat/>
    <w:pPr>
      <w:jc w:val="left"/>
      <w:spacing w:line="360" w:lineRule="auto"/>
      <w:outlineLvl w:val="2"/>
    </w:pPr>
    <w:rPr>
      <w:rFonts w:ascii="宋体" w:hAnsi="宋体"/>
      <w:b/>
      <w:bCs/>
      <w:sz w:val="28"/>
      <w:szCs w:val="32"/>
    </w:rPr>
  </w:style>
  <w:style w:type="character" w:styleId="843">
    <w:name w:val="标题 字符1"/>
    <w:next w:val="843"/>
    <w:link w:val="842"/>
    <w:qFormat/>
    <w:rPr>
      <w:rFonts w:ascii="宋体" w:hAnsi="宋体"/>
      <w:b/>
      <w:bCs/>
      <w:sz w:val="28"/>
      <w:szCs w:val="32"/>
    </w:rPr>
  </w:style>
  <w:style w:type="paragraph" w:styleId="844">
    <w:name w:val="批注主题"/>
    <w:basedOn w:val="794"/>
    <w:next w:val="794"/>
    <w:link w:val="845"/>
    <w:qFormat/>
    <w:rPr>
      <w:rFonts w:ascii="Times New Roman" w:hAnsi="Times New Roman"/>
      <w:b/>
      <w:bCs/>
      <w:sz w:val="20"/>
      <w:szCs w:val="21"/>
    </w:rPr>
  </w:style>
  <w:style w:type="character" w:styleId="845">
    <w:name w:val="批注主题 字符"/>
    <w:next w:val="845"/>
    <w:link w:val="844"/>
    <w:semiHidden/>
    <w:qFormat/>
    <w:rPr>
      <w:rFonts w:ascii="Times New Roman" w:hAnsi="Times New Roman" w:eastAsia="宋体" w:cs="Times New Roman"/>
      <w:b/>
      <w:bCs/>
      <w:szCs w:val="21"/>
    </w:rPr>
  </w:style>
  <w:style w:type="paragraph" w:styleId="846">
    <w:name w:val="正文首行缩进"/>
    <w:basedOn w:val="798"/>
    <w:next w:val="846"/>
    <w:link w:val="847"/>
    <w:qFormat/>
    <w:pPr>
      <w:ind w:firstLine="200"/>
      <w:spacing w:line="360" w:lineRule="auto"/>
    </w:pPr>
    <w:rPr>
      <w:rFonts w:ascii="仿宋_GB2312" w:hAnsi="Times New Roman" w:eastAsia="仿宋_GB2312"/>
      <w:sz w:val="30"/>
      <w:szCs w:val="30"/>
    </w:rPr>
  </w:style>
  <w:style w:type="character" w:styleId="847">
    <w:name w:val="正文文本首行缩进 字符"/>
    <w:next w:val="847"/>
    <w:link w:val="846"/>
    <w:qFormat/>
    <w:rPr>
      <w:rFonts w:ascii="仿宋_GB2312" w:hAnsi="Times New Roman" w:eastAsia="仿宋_GB2312" w:cs="Times New Roman"/>
      <w:sz w:val="30"/>
      <w:szCs w:val="30"/>
    </w:rPr>
  </w:style>
  <w:style w:type="paragraph" w:styleId="848">
    <w:name w:val="正文首行缩进 2"/>
    <w:basedOn w:val="801"/>
    <w:next w:val="848"/>
    <w:link w:val="849"/>
    <w:qFormat/>
    <w:pPr>
      <w:ind w:left="0" w:firstLine="420"/>
      <w:spacing w:after="0" w:line="360" w:lineRule="auto"/>
    </w:pPr>
    <w:rPr>
      <w:rFonts w:ascii="宋体" w:hAnsi="宋体"/>
      <w:sz w:val="20"/>
      <w:szCs w:val="20"/>
    </w:rPr>
  </w:style>
  <w:style w:type="character" w:styleId="849">
    <w:name w:val="正文文本首行缩进 2 字符"/>
    <w:next w:val="849"/>
    <w:link w:val="848"/>
    <w:qFormat/>
    <w:rPr>
      <w:rFonts w:ascii="宋体" w:hAnsi="宋体" w:eastAsia="宋体" w:cs="Times New Roman"/>
      <w:szCs w:val="20"/>
    </w:rPr>
  </w:style>
  <w:style w:type="table" w:styleId="850">
    <w:name w:val="网格型"/>
    <w:basedOn w:val="772"/>
    <w:next w:val="850"/>
    <w:link w:val="761"/>
    <w:uiPriority w:val="59"/>
    <w:qFormat/>
    <w:pPr>
      <w:jc w:val="both"/>
      <w:widowControl w:val="off"/>
    </w:pPr>
    <w:rPr>
      <w:rFonts w:ascii="Times New Roman" w:hAnsi="Times New Roman"/>
    </w:rPr>
    <w:tblPr/>
  </w:style>
  <w:style w:type="character" w:styleId="851">
    <w:name w:val="要点"/>
    <w:next w:val="851"/>
    <w:link w:val="761"/>
    <w:qFormat/>
    <w:rPr>
      <w:b/>
      <w:bCs/>
    </w:rPr>
  </w:style>
  <w:style w:type="character" w:styleId="852">
    <w:name w:val="页码"/>
    <w:next w:val="852"/>
    <w:link w:val="761"/>
    <w:qFormat/>
  </w:style>
  <w:style w:type="character" w:styleId="853">
    <w:name w:val="已访问的超链接"/>
    <w:next w:val="853"/>
    <w:link w:val="761"/>
    <w:uiPriority w:val="99"/>
    <w:qFormat/>
    <w:rPr>
      <w:color w:val="800080"/>
      <w:u w:val="single"/>
    </w:rPr>
  </w:style>
  <w:style w:type="character" w:styleId="854">
    <w:name w:val="强调"/>
    <w:next w:val="854"/>
    <w:link w:val="761"/>
    <w:qFormat/>
    <w:rPr>
      <w:i/>
      <w:iCs/>
    </w:rPr>
  </w:style>
  <w:style w:type="character" w:styleId="855">
    <w:name w:val="超链接"/>
    <w:next w:val="855"/>
    <w:link w:val="761"/>
    <w:uiPriority w:val="99"/>
    <w:qFormat/>
    <w:rPr>
      <w:color w:val="0000ff"/>
      <w:u w:val="single"/>
    </w:rPr>
  </w:style>
  <w:style w:type="character" w:styleId="856">
    <w:name w:val="批注引用"/>
    <w:next w:val="856"/>
    <w:link w:val="761"/>
    <w:qFormat/>
    <w:rPr>
      <w:sz w:val="21"/>
      <w:szCs w:val="21"/>
    </w:rPr>
  </w:style>
  <w:style w:type="character" w:styleId="857">
    <w:name w:val="HTML 引文"/>
    <w:next w:val="857"/>
    <w:link w:val="761"/>
    <w:qFormat/>
    <w:rPr>
      <w:color w:val="008000"/>
    </w:rPr>
  </w:style>
  <w:style w:type="paragraph" w:styleId="858">
    <w:name w:val="列表段落"/>
    <w:basedOn w:val="761"/>
    <w:next w:val="858"/>
    <w:link w:val="761"/>
    <w:uiPriority w:val="34"/>
    <w:qFormat/>
    <w:pPr>
      <w:contextualSpacing/>
      <w:ind w:left="720"/>
      <w:jc w:val="left"/>
      <w:widowControl/>
    </w:pPr>
    <w:rPr>
      <w:sz w:val="24"/>
      <w:szCs w:val="24"/>
      <w:lang w:eastAsia="en-US" w:bidi="en-US"/>
    </w:rPr>
  </w:style>
  <w:style w:type="character" w:styleId="859">
    <w:name w:val="font5 Char"/>
    <w:next w:val="859"/>
    <w:link w:val="761"/>
    <w:qFormat/>
    <w:rPr>
      <w:rFonts w:ascii="宋体" w:hAnsi="宋体" w:eastAsia="宋体"/>
      <w:sz w:val="28"/>
      <w:szCs w:val="28"/>
      <w:lang w:val="en-US" w:eastAsia="zh-CN" w:bidi="ar-SA"/>
    </w:rPr>
  </w:style>
  <w:style w:type="character" w:styleId="860">
    <w:name w:val="二级目录 Char"/>
    <w:next w:val="860"/>
    <w:link w:val="861"/>
    <w:qFormat/>
    <w:rPr>
      <w:rFonts w:ascii="Calibri" w:hAnsi="Calibri"/>
      <w:b/>
      <w:sz w:val="30"/>
      <w:szCs w:val="28"/>
    </w:rPr>
  </w:style>
  <w:style w:type="paragraph" w:styleId="861">
    <w:name w:val="二级目录"/>
    <w:next w:val="761"/>
    <w:link w:val="860"/>
    <w:qFormat/>
    <w:pPr>
      <w:numPr>
        <w:ilvl w:val="0"/>
        <w:numId w:val="3"/>
      </w:numPr>
      <w:tabs>
        <w:tab w:val="left" w:pos="907" w:leader="none"/>
        <w:tab w:val="left" w:pos="1145" w:leader="none"/>
      </w:tabs>
      <w:outlineLvl w:val="1"/>
    </w:pPr>
    <w:rPr>
      <w:rFonts w:ascii="Calibri" w:hAnsi="Calibri"/>
      <w:b/>
      <w:sz w:val="30"/>
      <w:szCs w:val="28"/>
      <w:lang w:val="en-US" w:eastAsia="zh-CN" w:bidi="ar-SA"/>
    </w:rPr>
  </w:style>
  <w:style w:type="character" w:styleId="862">
    <w:name w:val="列出段落 Char"/>
    <w:next w:val="862"/>
    <w:link w:val="863"/>
    <w:qFormat/>
    <w:rPr>
      <w:rFonts w:ascii="Calibri" w:hAnsi="Calibri"/>
      <w:sz w:val="24"/>
      <w:szCs w:val="24"/>
      <w:lang w:eastAsia="en-US" w:bidi="en-US"/>
    </w:rPr>
  </w:style>
  <w:style w:type="paragraph" w:styleId="863">
    <w:name w:val="列出段落1"/>
    <w:basedOn w:val="761"/>
    <w:next w:val="863"/>
    <w:link w:val="862"/>
    <w:uiPriority w:val="99"/>
    <w:qFormat/>
    <w:pPr>
      <w:contextualSpacing/>
      <w:ind w:left="720"/>
      <w:jc w:val="left"/>
      <w:widowControl/>
    </w:pPr>
    <w:rPr>
      <w:sz w:val="24"/>
      <w:szCs w:val="24"/>
      <w:lang w:eastAsia="en-US" w:bidi="en-US"/>
    </w:rPr>
  </w:style>
  <w:style w:type="paragraph" w:styleId="864">
    <w:name w:val="Body Text(ch)"/>
    <w:basedOn w:val="761"/>
    <w:next w:val="798"/>
    <w:link w:val="761"/>
    <w:qFormat/>
    <w:pPr>
      <w:spacing w:after="120"/>
    </w:pPr>
    <w:rPr>
      <w:rFonts w:ascii="宋体" w:hAnsi="Arial"/>
      <w:bCs/>
      <w:iCs/>
      <w:szCs w:val="24"/>
    </w:rPr>
  </w:style>
  <w:style w:type="paragraph" w:styleId="865">
    <w:name w:val="xl27"/>
    <w:basedOn w:val="761"/>
    <w:next w:val="865"/>
    <w:link w:val="7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6">
    <w:name w:val="xl26"/>
    <w:basedOn w:val="761"/>
    <w:next w:val="866"/>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7">
    <w:name w:val="Char"/>
    <w:basedOn w:val="761"/>
    <w:next w:val="867"/>
    <w:link w:val="761"/>
    <w:qFormat/>
    <w:pPr>
      <w:ind w:firstLine="200"/>
      <w:tabs>
        <w:tab w:val="left" w:pos="360" w:leader="none"/>
      </w:tabs>
    </w:pPr>
    <w:rPr>
      <w:rFonts w:ascii="Times New Roman" w:hAnsi="Times New Roman"/>
      <w:sz w:val="28"/>
      <w:szCs w:val="30"/>
    </w:rPr>
  </w:style>
  <w:style w:type="paragraph" w:styleId="868">
    <w:name w:val="Char1"/>
    <w:basedOn w:val="791"/>
    <w:next w:val="868"/>
    <w:link w:val="761"/>
    <w:qFormat/>
    <w:rPr>
      <w:rFonts w:ascii="Tahoma" w:hAnsi="Tahoma"/>
      <w:sz w:val="24"/>
      <w:szCs w:val="24"/>
    </w:rPr>
  </w:style>
  <w:style w:type="paragraph" w:styleId="869">
    <w:name w:val="普通正文"/>
    <w:basedOn w:val="761"/>
    <w:next w:val="869"/>
    <w:link w:val="761"/>
    <w:qFormat/>
    <w:pPr>
      <w:ind w:firstLine="480"/>
      <w:jc w:val="left"/>
      <w:spacing w:before="120" w:after="120" w:line="360" w:lineRule="auto"/>
    </w:pPr>
    <w:rPr>
      <w:rFonts w:ascii="Arial" w:hAnsi="Arial"/>
      <w:sz w:val="24"/>
      <w:szCs w:val="24"/>
    </w:rPr>
  </w:style>
  <w:style w:type="paragraph" w:styleId="870">
    <w:name w:val="table_lines"/>
    <w:basedOn w:val="761"/>
    <w:next w:val="870"/>
    <w:link w:val="761"/>
    <w:qFormat/>
    <w:pPr>
      <w:jc w:val="left"/>
      <w:widowControl/>
    </w:pPr>
    <w:rPr>
      <w:rFonts w:ascii="Times New Roman" w:hAnsi="Times New Roman"/>
      <w:sz w:val="20"/>
      <w:szCs w:val="20"/>
      <w:lang w:val="de-DE" w:eastAsia="de-DE"/>
    </w:rPr>
  </w:style>
  <w:style w:type="paragraph" w:styleId="871">
    <w:name w:val="附录1"/>
    <w:next w:val="871"/>
    <w:link w:val="761"/>
    <w:qFormat/>
    <w:pPr>
      <w:ind w:left="907" w:hanging="907"/>
      <w:spacing w:before="240" w:line="600" w:lineRule="atLeast"/>
      <w:tabs>
        <w:tab w:val="left" w:pos="907" w:leader="none"/>
      </w:tabs>
    </w:pPr>
    <w:rPr>
      <w:b/>
      <w:i/>
      <w:sz w:val="28"/>
      <w:lang w:val="en-US" w:eastAsia="zh-CN" w:bidi="ar-SA"/>
    </w:rPr>
  </w:style>
  <w:style w:type="paragraph" w:styleId="872">
    <w:name w:val="font7"/>
    <w:basedOn w:val="761"/>
    <w:next w:val="872"/>
    <w:link w:val="761"/>
    <w:qFormat/>
    <w:pPr>
      <w:jc w:val="left"/>
      <w:spacing w:before="100" w:beforeAutospacing="1" w:after="100" w:afterAutospacing="1"/>
      <w:widowControl/>
    </w:pPr>
    <w:rPr>
      <w:rFonts w:hint="eastAsia" w:ascii="宋体" w:hAnsi="宋体"/>
      <w:sz w:val="18"/>
      <w:szCs w:val="18"/>
    </w:rPr>
  </w:style>
  <w:style w:type="paragraph" w:styleId="873">
    <w:name w:val="Char Char Char Char"/>
    <w:basedOn w:val="791"/>
    <w:next w:val="873"/>
    <w:link w:val="761"/>
    <w:qFormat/>
    <w:pPr>
      <w:spacing w:line="360" w:lineRule="auto"/>
    </w:pPr>
    <w:rPr>
      <w:rFonts w:ascii="Tahoma" w:hAnsi="Tahoma"/>
      <w:sz w:val="24"/>
      <w:szCs w:val="24"/>
    </w:rPr>
  </w:style>
  <w:style w:type="paragraph" w:styleId="874">
    <w:name w:val="4"/>
    <w:basedOn w:val="761"/>
    <w:next w:val="831"/>
    <w:link w:val="761"/>
    <w:qFormat/>
    <w:pPr>
      <w:ind w:firstLine="420"/>
      <w:spacing w:line="360" w:lineRule="auto"/>
    </w:pPr>
    <w:rPr>
      <w:rFonts w:ascii="Times New Roman" w:hAnsi="Times New Roman"/>
      <w:color w:val="ff0000"/>
      <w:sz w:val="24"/>
      <w:szCs w:val="24"/>
    </w:rPr>
  </w:style>
  <w:style w:type="paragraph" w:styleId="875">
    <w:name w:val="普通 (Web)"/>
    <w:basedOn w:val="761"/>
    <w:next w:val="875"/>
    <w:link w:val="761"/>
    <w:qFormat/>
    <w:pPr>
      <w:jc w:val="left"/>
      <w:spacing w:before="100" w:beforeAutospacing="1" w:after="100" w:afterAutospacing="1"/>
      <w:widowControl/>
    </w:pPr>
    <w:rPr>
      <w:rFonts w:ascii="宋体" w:hAnsi="宋体"/>
      <w:sz w:val="24"/>
      <w:szCs w:val="24"/>
    </w:rPr>
  </w:style>
  <w:style w:type="paragraph" w:styleId="876">
    <w:name w:val="Char Char Char Char Char Char Char Char Char Char"/>
    <w:basedOn w:val="761"/>
    <w:next w:val="876"/>
    <w:link w:val="761"/>
    <w:qFormat/>
    <w:pPr>
      <w:spacing w:line="360" w:lineRule="auto"/>
    </w:pPr>
    <w:rPr>
      <w:rFonts w:ascii="Times New Roman" w:hAnsi="Times New Roman"/>
      <w:sz w:val="24"/>
      <w:szCs w:val="20"/>
    </w:rPr>
  </w:style>
  <w:style w:type="paragraph" w:styleId="877">
    <w:name w:val="样式1"/>
    <w:basedOn w:val="761"/>
    <w:next w:val="877"/>
    <w:link w:val="878"/>
    <w:qFormat/>
    <w:pPr>
      <w:numPr>
        <w:ilvl w:val="0"/>
        <w:numId w:val="4"/>
      </w:numPr>
      <w:tabs>
        <w:tab w:val="left" w:pos="709" w:leader="none"/>
      </w:tabs>
    </w:pPr>
    <w:rPr>
      <w:rFonts w:ascii="宋体" w:hAnsi="宋体"/>
      <w:szCs w:val="21"/>
    </w:rPr>
  </w:style>
  <w:style w:type="character" w:styleId="878">
    <w:name w:val="样式1 Char"/>
    <w:next w:val="878"/>
    <w:link w:val="877"/>
    <w:rPr>
      <w:rFonts w:ascii="宋体" w:hAnsi="宋体"/>
      <w:sz w:val="21"/>
      <w:szCs w:val="21"/>
    </w:rPr>
  </w:style>
  <w:style w:type="paragraph" w:styleId="879">
    <w:name w:val="font6"/>
    <w:basedOn w:val="761"/>
    <w:next w:val="879"/>
    <w:link w:val="761"/>
    <w:qFormat/>
    <w:pPr>
      <w:jc w:val="left"/>
      <w:spacing w:before="100" w:beforeAutospacing="1" w:after="100" w:afterAutospacing="1"/>
      <w:widowControl/>
    </w:pPr>
    <w:rPr>
      <w:rFonts w:hint="eastAsia" w:ascii="宋体" w:hAnsi="宋体"/>
      <w:sz w:val="28"/>
      <w:szCs w:val="28"/>
      <w:u w:val="single"/>
    </w:rPr>
  </w:style>
  <w:style w:type="paragraph" w:styleId="880">
    <w:name w:val="xl25"/>
    <w:basedOn w:val="761"/>
    <w:next w:val="880"/>
    <w:link w:val="76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1">
    <w:name w:val="图标"/>
    <w:basedOn w:val="761"/>
    <w:next w:val="761"/>
    <w:link w:val="761"/>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82">
    <w:name w:val="标题3"/>
    <w:basedOn w:val="761"/>
    <w:next w:val="761"/>
    <w:link w:val="761"/>
    <w:qFormat/>
    <w:pPr>
      <w:ind w:firstLine="624"/>
      <w:spacing w:line="590" w:lineRule="atLeast"/>
    </w:pPr>
    <w:rPr>
      <w:rFonts w:ascii="方正黑体_GBK" w:hAnsi="Times New Roman" w:eastAsia="方正黑体_GBK"/>
      <w:sz w:val="32"/>
      <w:szCs w:val="32"/>
    </w:rPr>
  </w:style>
  <w:style w:type="paragraph" w:styleId="883">
    <w:name w:val="xl24"/>
    <w:basedOn w:val="761"/>
    <w:next w:val="883"/>
    <w:link w:val="7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4">
    <w:name w:val="xl29"/>
    <w:basedOn w:val="761"/>
    <w:next w:val="884"/>
    <w:link w:val="76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5">
    <w:name w:val="Char Char Char Char Char Char Char Char"/>
    <w:basedOn w:val="761"/>
    <w:next w:val="885"/>
    <w:link w:val="761"/>
    <w:qFormat/>
    <w:pPr>
      <w:jc w:val="left"/>
      <w:spacing w:after="160" w:line="240" w:lineRule="exact"/>
      <w:widowControl/>
    </w:pPr>
    <w:rPr>
      <w:rFonts w:ascii="Verdana" w:hAnsi="Verdana"/>
      <w:sz w:val="20"/>
      <w:szCs w:val="20"/>
      <w:lang w:eastAsia="en-US"/>
    </w:rPr>
  </w:style>
  <w:style w:type="paragraph" w:styleId="886">
    <w:name w:val="xl28"/>
    <w:basedOn w:val="761"/>
    <w:next w:val="886"/>
    <w:link w:val="76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7">
    <w:name w:val="Char Char Char Char Char Char Char Char1"/>
    <w:basedOn w:val="761"/>
    <w:next w:val="887"/>
    <w:link w:val="761"/>
    <w:qFormat/>
    <w:pPr>
      <w:jc w:val="left"/>
      <w:spacing w:after="160" w:line="240" w:lineRule="exact"/>
      <w:widowControl/>
    </w:pPr>
    <w:rPr>
      <w:rFonts w:ascii="Verdana" w:hAnsi="Verdana"/>
      <w:sz w:val="20"/>
      <w:szCs w:val="20"/>
      <w:lang w:eastAsia="en-US"/>
    </w:rPr>
  </w:style>
  <w:style w:type="paragraph" w:styleId="888">
    <w:name w:val="xl30"/>
    <w:basedOn w:val="761"/>
    <w:next w:val="888"/>
    <w:link w:val="761"/>
    <w:qFormat/>
    <w:pPr>
      <w:jc w:val="center"/>
      <w:spacing w:before="100" w:beforeAutospacing="1" w:after="100" w:afterAutospacing="1"/>
      <w:widowControl/>
    </w:pPr>
    <w:rPr>
      <w:rFonts w:ascii="宋体" w:hAnsi="宋体"/>
      <w:b/>
      <w:bCs/>
      <w:sz w:val="36"/>
      <w:szCs w:val="36"/>
    </w:rPr>
  </w:style>
  <w:style w:type="paragraph" w:styleId="889">
    <w:name w:val="Char Char Char Char1"/>
    <w:basedOn w:val="791"/>
    <w:next w:val="889"/>
    <w:link w:val="761"/>
    <w:qFormat/>
    <w:pPr>
      <w:spacing w:line="360" w:lineRule="auto"/>
    </w:pPr>
    <w:rPr>
      <w:rFonts w:ascii="Tahoma" w:hAnsi="Tahoma"/>
      <w:sz w:val="24"/>
      <w:szCs w:val="24"/>
    </w:rPr>
  </w:style>
  <w:style w:type="paragraph" w:styleId="890">
    <w:name w:val="table_1stline"/>
    <w:basedOn w:val="761"/>
    <w:next w:val="890"/>
    <w:link w:val="761"/>
    <w:qFormat/>
    <w:pPr>
      <w:jc w:val="left"/>
      <w:spacing w:before="120"/>
      <w:widowControl/>
    </w:pPr>
    <w:rPr>
      <w:rFonts w:ascii="Times New Roman" w:hAnsi="Times New Roman"/>
      <w:bCs/>
      <w:sz w:val="20"/>
      <w:szCs w:val="20"/>
      <w:lang w:val="de-DE" w:eastAsia="de-DE"/>
    </w:rPr>
  </w:style>
  <w:style w:type="paragraph" w:styleId="891">
    <w:name w:val="font5"/>
    <w:basedOn w:val="761"/>
    <w:next w:val="891"/>
    <w:link w:val="761"/>
    <w:qFormat/>
    <w:pPr>
      <w:jc w:val="left"/>
      <w:spacing w:before="100" w:beforeAutospacing="1" w:after="100" w:afterAutospacing="1"/>
      <w:widowControl/>
    </w:pPr>
    <w:rPr>
      <w:rFonts w:hint="eastAsia" w:ascii="宋体" w:hAnsi="宋体"/>
      <w:sz w:val="28"/>
      <w:szCs w:val="28"/>
    </w:rPr>
  </w:style>
  <w:style w:type="paragraph" w:styleId="892">
    <w:name w:val="标题1"/>
    <w:basedOn w:val="761"/>
    <w:next w:val="761"/>
    <w:link w:val="761"/>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93">
    <w:name w:val="修订1"/>
    <w:next w:val="893"/>
    <w:link w:val="761"/>
    <w:qFormat/>
    <w:rPr>
      <w:sz w:val="21"/>
      <w:szCs w:val="21"/>
      <w:lang w:val="en-US" w:eastAsia="zh-CN" w:bidi="ar-SA"/>
    </w:rPr>
  </w:style>
  <w:style w:type="paragraph" w:styleId="894">
    <w:name w:val="无间隔"/>
    <w:next w:val="894"/>
    <w:link w:val="895"/>
    <w:qFormat/>
    <w:pPr>
      <w:jc w:val="both"/>
      <w:widowControl w:val="off"/>
    </w:pPr>
    <w:rPr>
      <w:sz w:val="21"/>
      <w:szCs w:val="21"/>
      <w:lang w:val="en-US" w:eastAsia="zh-CN" w:bidi="ar-SA"/>
    </w:rPr>
  </w:style>
  <w:style w:type="character" w:styleId="895">
    <w:name w:val="无间隔 字符"/>
    <w:next w:val="895"/>
    <w:link w:val="894"/>
    <w:rPr>
      <w:sz w:val="21"/>
      <w:szCs w:val="21"/>
      <w:lang w:bidi="ar-SA"/>
    </w:rPr>
  </w:style>
  <w:style w:type="paragraph" w:styleId="896">
    <w:name w:val="p1"/>
    <w:basedOn w:val="761"/>
    <w:next w:val="896"/>
    <w:link w:val="761"/>
    <w:qFormat/>
    <w:pPr>
      <w:widowControl/>
    </w:pPr>
    <w:rPr>
      <w:rFonts w:ascii="Helvetica Neue" w:hAnsi="Helvetica Neue"/>
      <w:color w:val="454545"/>
      <w:sz w:val="18"/>
      <w:szCs w:val="18"/>
    </w:rPr>
  </w:style>
  <w:style w:type="paragraph" w:styleId="897">
    <w:name w:val="修订"/>
    <w:next w:val="897"/>
    <w:link w:val="761"/>
    <w:uiPriority w:val="99"/>
    <w:unhideWhenUsed/>
    <w:rPr>
      <w:rFonts w:ascii="Calibri" w:hAnsi="Calibri"/>
      <w:sz w:val="21"/>
      <w:szCs w:val="22"/>
      <w:lang w:val="en-US" w:eastAsia="zh-CN" w:bidi="ar-SA"/>
    </w:rPr>
  </w:style>
  <w:style w:type="paragraph" w:styleId="898">
    <w:name w:val="Table Paragraph"/>
    <w:basedOn w:val="761"/>
    <w:next w:val="898"/>
    <w:link w:val="761"/>
    <w:uiPriority w:val="1"/>
    <w:qFormat/>
    <w:pPr>
      <w:jc w:val="left"/>
    </w:pPr>
    <w:rPr>
      <w:rFonts w:ascii="宋体" w:hAnsi="宋体" w:cs="宋体"/>
      <w:sz w:val="22"/>
      <w:lang w:eastAsia="en-US"/>
    </w:rPr>
  </w:style>
  <w:style w:type="table" w:styleId="899">
    <w:name w:val="List Table 4 - Accent 3"/>
    <w:basedOn w:val="772"/>
    <w:next w:val="899"/>
    <w:link w:val="761"/>
    <w:uiPriority w:val="99"/>
    <w:tblPr/>
  </w:style>
  <w:style w:type="paragraph" w:styleId="900">
    <w:name w:val="段"/>
    <w:next w:val="761"/>
    <w:link w:val="761"/>
    <w:qFormat/>
    <w:pPr>
      <w:ind w:firstLine="200"/>
      <w:jc w:val="both"/>
    </w:pPr>
    <w:rPr>
      <w:rFonts w:ascii="宋体"/>
      <w:sz w:val="21"/>
      <w:lang w:val="en-US" w:eastAsia="zh-CN" w:bidi="ar-SA"/>
    </w:rPr>
  </w:style>
  <w:style w:type="paragraph" w:styleId="901">
    <w:name w:val="pf0"/>
    <w:basedOn w:val="761"/>
    <w:next w:val="901"/>
    <w:link w:val="761"/>
    <w:pPr>
      <w:jc w:val="left"/>
      <w:spacing w:before="100" w:beforeAutospacing="1" w:after="100" w:afterAutospacing="1"/>
      <w:widowControl/>
    </w:pPr>
    <w:rPr>
      <w:rFonts w:ascii="宋体" w:hAnsi="宋体" w:cs="宋体"/>
      <w:sz w:val="24"/>
      <w:szCs w:val="24"/>
    </w:rPr>
  </w:style>
  <w:style w:type="character" w:styleId="902">
    <w:name w:val="正文文本缩进 2 Char1"/>
    <w:next w:val="902"/>
    <w:link w:val="761"/>
    <w:uiPriority w:val="99"/>
    <w:semiHidden/>
    <w:rPr>
      <w:rFonts w:ascii="Times New Roman" w:hAnsi="Times New Roman" w:eastAsia="宋体" w:cs="Times New Roman"/>
      <w:szCs w:val="24"/>
    </w:rPr>
  </w:style>
  <w:style w:type="character" w:styleId="903">
    <w:name w:val="正文文本缩进 2 Char"/>
    <w:next w:val="903"/>
    <w:link w:val="761"/>
    <w:qFormat/>
    <w:rPr>
      <w:rFonts w:ascii="宋体" w:hAnsi="Times New Roman" w:eastAsia="宋体" w:cs="Times New Roman"/>
      <w:szCs w:val="20"/>
    </w:rPr>
  </w:style>
  <w:style w:type="character" w:styleId="904">
    <w:name w:val="正文文本 Char1"/>
    <w:next w:val="904"/>
    <w:link w:val="761"/>
    <w:qFormat/>
    <w:rPr>
      <w:rFonts w:ascii="宋体" w:hAnsi="Times New Roman" w:eastAsia="宋体" w:cs="Times New Roman"/>
      <w:sz w:val="28"/>
      <w:szCs w:val="20"/>
    </w:rPr>
  </w:style>
  <w:style w:type="character" w:styleId="905">
    <w:name w:val="正文文本缩进 3 Char"/>
    <w:next w:val="905"/>
    <w:link w:val="761"/>
    <w:qFormat/>
    <w:rPr>
      <w:rFonts w:ascii="Times New Roman" w:hAnsi="Times New Roman" w:eastAsia="宋体" w:cs="Times New Roman"/>
      <w:sz w:val="16"/>
      <w:szCs w:val="16"/>
    </w:rPr>
  </w:style>
  <w:style w:type="character" w:styleId="906">
    <w:name w:val="text1"/>
    <w:next w:val="906"/>
    <w:link w:val="761"/>
    <w:rPr>
      <w:sz w:val="18"/>
      <w:szCs w:val="18"/>
      <w:u w:val="none"/>
    </w:rPr>
  </w:style>
  <w:style w:type="character" w:styleId="907">
    <w:name w:val="hang1"/>
    <w:next w:val="907"/>
    <w:link w:val="761"/>
  </w:style>
  <w:style w:type="character" w:styleId="908">
    <w:name w:val="chword"/>
    <w:next w:val="908"/>
    <w:link w:val="761"/>
  </w:style>
  <w:style w:type="character" w:styleId="909">
    <w:name w:val="H5 Char,h5 Char,Second Subheading Char,口 Char,口1 Char,口2 Char,ITT t5 Char,PA Pico Section Char,H5-Heading 5 Char,l5 Char,heading5 Char,dash Char,ds Char,dd Char,Roman list Char,Heading5 Char,Alt+5 Char,表格标题 Char,第四层条 Char,PIM 5 Char,heading 5 Char"/>
    <w:next w:val="909"/>
    <w:link w:val="761"/>
    <w:rPr>
      <w:rFonts w:eastAsia="宋体"/>
      <w:b/>
      <w:bCs/>
      <w:sz w:val="28"/>
      <w:szCs w:val="28"/>
      <w:lang w:val="en-US" w:eastAsia="zh-CN" w:bidi="ar-SA"/>
    </w:rPr>
  </w:style>
  <w:style w:type="character" w:styleId="910">
    <w:name w:val="textcontents"/>
    <w:next w:val="910"/>
    <w:link w:val="761"/>
    <w:qFormat/>
  </w:style>
  <w:style w:type="character" w:styleId="911">
    <w:name w:val="标题 8 Char"/>
    <w:next w:val="911"/>
    <w:link w:val="761"/>
    <w:rPr>
      <w:rFonts w:ascii="Cambria" w:hAnsi="Cambria" w:eastAsia="宋体" w:cs="Times New Roman"/>
      <w:sz w:val="24"/>
      <w:szCs w:val="24"/>
    </w:rPr>
  </w:style>
  <w:style w:type="character" w:styleId="912">
    <w:name w:val="章标题1 Char,Heading 3 - old Char,sect1.2.3 Char,Level 3 Head Char,H3 Char,Titre3 Char,heading 3 + Indent: Left 0.25 in Char,h3 Char,3 Char,l3 Char,CT Char,子系统 Char,BOD 0 Char,3rd level Char,Level 3 Topic Heading Char,list 3 Char,Head 3 Char,Bold Head Char"/>
    <w:next w:val="912"/>
    <w:link w:val="761"/>
    <w:rPr>
      <w:rFonts w:eastAsia="宋体"/>
      <w:b/>
      <w:bCs/>
      <w:sz w:val="32"/>
      <w:szCs w:val="32"/>
      <w:lang w:val="en-US" w:eastAsia="zh-CN" w:bidi="ar-SA"/>
    </w:rPr>
  </w:style>
  <w:style w:type="character" w:styleId="913">
    <w:name w:val="标题 1 Char1,level 1 Char,Level 1 Head Char,H1 Char2,Heading apps Char,Heading 11 Char,h1 Char2,Level 1 Topic Heading Char1,h11 Char,h12 Char,h111 Char,h13 Char,h112 Char,h121 Char,h1111 Char,h14 Char,h113 Char,DO NOT USE_h1 Char,卷标题 Char1,合同标题 Char1"/>
    <w:next w:val="913"/>
    <w:link w:val="761"/>
    <w:qFormat/>
    <w:rPr>
      <w:rFonts w:eastAsia="宋体"/>
      <w:b/>
      <w:bCs/>
      <w:sz w:val="28"/>
      <w:szCs w:val="44"/>
      <w:lang w:val="en-US" w:eastAsia="zh-CN" w:bidi="ar-SA"/>
    </w:rPr>
  </w:style>
  <w:style w:type="character" w:styleId="914">
    <w:name w:val="style11"/>
    <w:next w:val="914"/>
    <w:link w:val="761"/>
    <w:rPr>
      <w:color w:val="000000"/>
    </w:rPr>
  </w:style>
  <w:style w:type="character" w:styleId="915">
    <w:name w:val="纯文本 Char"/>
    <w:next w:val="915"/>
    <w:link w:val="761"/>
    <w:qFormat/>
    <w:rPr>
      <w:rFonts w:ascii="宋体" w:hAnsi="Courier New" w:eastAsia="宋体" w:cs="Times New Roman"/>
      <w:sz w:val="20"/>
      <w:szCs w:val="20"/>
    </w:rPr>
  </w:style>
  <w:style w:type="character" w:styleId="916">
    <w:name w:val="PIM 7 Char,L7 Char,H7 Char,h7 Char,letter list Char,Legal Level 1.1. Char,1.标题 6 Char Char"/>
    <w:next w:val="916"/>
    <w:link w:val="761"/>
    <w:rPr>
      <w:rFonts w:eastAsia="宋体"/>
      <w:b/>
      <w:bCs/>
      <w:sz w:val="24"/>
      <w:szCs w:val="24"/>
      <w:lang w:val="en-US" w:eastAsia="zh-CN" w:bidi="ar-SA"/>
    </w:rPr>
  </w:style>
  <w:style w:type="character" w:styleId="917">
    <w:name w:val="标题 1.1 Char1,H2 Char1,Title2 Char1,h2 Char1,Underrubrik1 Char1,prop2 Char1,标题二 Char1,H21 Char1,Heading 2 Hidden Char1,Heading 2 CCBS Char1,heading 2 Char1,Level 2 Topic Heading Char1,Second Level Topic Char1,- Para Char1,sect 1.2 Char1,sect 1.21 Char1"/>
    <w:next w:val="917"/>
    <w:link w:val="761"/>
    <w:rPr>
      <w:rFonts w:ascii="Arial" w:hAnsi="Arial" w:eastAsia="黑体"/>
      <w:b/>
      <w:bCs/>
      <w:sz w:val="32"/>
      <w:szCs w:val="32"/>
      <w:lang w:val="en-US" w:eastAsia="zh-CN" w:bidi="ar-SA"/>
    </w:rPr>
  </w:style>
  <w:style w:type="character" w:styleId="918">
    <w:name w:val="标题 2 Char"/>
    <w:next w:val="918"/>
    <w:link w:val="761"/>
    <w:rPr>
      <w:rFonts w:ascii="Cambria" w:hAnsi="Cambria" w:eastAsia="宋体" w:cs="Times New Roman"/>
      <w:b/>
      <w:bCs/>
      <w:sz w:val="32"/>
      <w:szCs w:val="32"/>
    </w:rPr>
  </w:style>
  <w:style w:type="character" w:styleId="919">
    <w:name w:val="注释标题 Char1"/>
    <w:next w:val="919"/>
    <w:link w:val="761"/>
    <w:uiPriority w:val="99"/>
    <w:semiHidden/>
    <w:rPr>
      <w:rFonts w:ascii="Times New Roman" w:hAnsi="Times New Roman" w:eastAsia="宋体" w:cs="Times New Roman"/>
      <w:szCs w:val="24"/>
    </w:rPr>
  </w:style>
  <w:style w:type="character" w:styleId="920">
    <w:name w:val="标题 5 Char"/>
    <w:next w:val="920"/>
    <w:link w:val="761"/>
    <w:rPr>
      <w:rFonts w:ascii="Arial" w:hAnsi="Arial" w:eastAsia="宋体" w:cs="Times New Roman"/>
      <w:b/>
      <w:bCs/>
      <w:color w:val="000000"/>
      <w:spacing w:val="20"/>
      <w:sz w:val="24"/>
      <w:szCs w:val="24"/>
    </w:rPr>
  </w:style>
  <w:style w:type="character" w:styleId="921">
    <w:name w:val="页脚 Char"/>
    <w:next w:val="921"/>
    <w:link w:val="761"/>
    <w:uiPriority w:val="99"/>
    <w:qFormat/>
    <w:rPr>
      <w:sz w:val="18"/>
      <w:szCs w:val="18"/>
    </w:rPr>
  </w:style>
  <w:style w:type="character" w:styleId="922">
    <w:name w:val="页眉 Char1"/>
    <w:next w:val="922"/>
    <w:link w:val="761"/>
    <w:semiHidden/>
    <w:qFormat/>
    <w:rPr>
      <w:rFonts w:ascii="Times New Roman" w:hAnsi="Times New Roman" w:eastAsia="宋体" w:cs="Times New Roman"/>
      <w:sz w:val="18"/>
      <w:szCs w:val="18"/>
    </w:rPr>
  </w:style>
  <w:style w:type="character" w:styleId="923">
    <w:name w:val="文档结构图 Char"/>
    <w:next w:val="923"/>
    <w:link w:val="761"/>
    <w:qFormat/>
    <w:rPr>
      <w:rFonts w:ascii="Times New Roman" w:hAnsi="Times New Roman" w:eastAsia="宋体" w:cs="Times New Roman"/>
      <w:sz w:val="20"/>
      <w:szCs w:val="24"/>
      <w:shd w:val="clear" w:color="auto" w:fill="000080"/>
    </w:rPr>
  </w:style>
  <w:style w:type="character" w:styleId="924">
    <w:name w:val="文档结构图 Char1"/>
    <w:next w:val="924"/>
    <w:link w:val="761"/>
    <w:rPr>
      <w:rFonts w:ascii="宋体" w:hAnsi="Times New Roman" w:eastAsia="宋体" w:cs="Times New Roman"/>
      <w:sz w:val="18"/>
      <w:szCs w:val="18"/>
    </w:rPr>
  </w:style>
  <w:style w:type="character" w:styleId="925">
    <w:name w:val="h9 Char,Appendix Char,PIM 9 Char,huh Char,H9 Char,三级标题 Char,Legal Level 1.1.1.1. Char,Legal Level 1.1.1.1.1 Char,Legal Level 1.1.1.1.2 Char,Legal Level 1.1.1.1.3 Char,Legal Level 1.1.1.1.4 Char,Legal Level 1.1.1.1.5 Char,Legal Level 1.1.1.1.6 Char"/>
    <w:next w:val="925"/>
    <w:link w:val="761"/>
    <w:rPr>
      <w:rFonts w:ascii="Arial" w:hAnsi="Arial" w:eastAsia="黑体"/>
      <w:sz w:val="21"/>
      <w:szCs w:val="21"/>
      <w:lang w:val="en-US" w:eastAsia="zh-CN" w:bidi="ar-SA"/>
    </w:rPr>
  </w:style>
  <w:style w:type="character" w:styleId="926">
    <w:name w:val="Plain Text Char"/>
    <w:next w:val="926"/>
    <w:link w:val="927"/>
    <w:rPr>
      <w:rFonts w:ascii="宋体" w:hAnsi="Courier New" w:eastAsia="楷体_GB2312"/>
      <w:sz w:val="26"/>
    </w:rPr>
  </w:style>
  <w:style w:type="paragraph" w:styleId="927">
    <w:name w:val="纯文本1"/>
    <w:basedOn w:val="761"/>
    <w:next w:val="927"/>
    <w:link w:val="926"/>
    <w:rPr>
      <w:rFonts w:ascii="宋体" w:hAnsi="Courier New" w:eastAsia="楷体_GB2312"/>
      <w:sz w:val="26"/>
      <w:szCs w:val="20"/>
    </w:rPr>
  </w:style>
  <w:style w:type="character" w:styleId="928">
    <w:name w:val="批注文字 Char1"/>
    <w:next w:val="928"/>
    <w:link w:val="761"/>
    <w:rPr>
      <w:rFonts w:ascii="Times New Roman" w:hAnsi="Times New Roman" w:eastAsia="宋体" w:cs="Times New Roman"/>
      <w:szCs w:val="24"/>
    </w:rPr>
  </w:style>
  <w:style w:type="character" w:styleId="929">
    <w:name w:val="big1"/>
    <w:next w:val="929"/>
    <w:link w:val="761"/>
    <w:rPr>
      <w:sz w:val="22"/>
      <w:szCs w:val="22"/>
    </w:rPr>
  </w:style>
  <w:style w:type="character" w:styleId="930">
    <w:name w:val="标题 1 Char"/>
    <w:next w:val="930"/>
    <w:link w:val="761"/>
    <w:rPr>
      <w:rFonts w:ascii="Times New Roman" w:hAnsi="Times New Roman" w:eastAsia="宋体" w:cs="Times New Roman"/>
      <w:b/>
      <w:bCs/>
      <w:sz w:val="52"/>
      <w:szCs w:val="44"/>
    </w:rPr>
  </w:style>
  <w:style w:type="character" w:styleId="931">
    <w:name w:val="标题 7 Char"/>
    <w:next w:val="931"/>
    <w:link w:val="761"/>
    <w:rPr>
      <w:rFonts w:ascii="Times New Roman" w:hAnsi="Times New Roman" w:eastAsia="宋体" w:cs="Times New Roman"/>
      <w:b/>
      <w:bCs/>
      <w:sz w:val="24"/>
      <w:szCs w:val="24"/>
    </w:rPr>
  </w:style>
  <w:style w:type="character" w:styleId="932">
    <w:name w:val="批注框文本 Char"/>
    <w:next w:val="932"/>
    <w:link w:val="761"/>
    <w:qFormat/>
    <w:rPr>
      <w:rFonts w:ascii="Times New Roman" w:hAnsi="Times New Roman" w:eastAsia="宋体" w:cs="Times New Roman"/>
      <w:sz w:val="18"/>
      <w:szCs w:val="18"/>
    </w:rPr>
  </w:style>
  <w:style w:type="character" w:styleId="933">
    <w:name w:val="标题  4 Char"/>
    <w:next w:val="933"/>
    <w:link w:val="761"/>
    <w:rPr>
      <w:rFonts w:eastAsia="宋体"/>
      <w:b/>
      <w:sz w:val="28"/>
      <w:lang w:val="en-US" w:eastAsia="zh-CN" w:bidi="ar-SA"/>
    </w:rPr>
  </w:style>
  <w:style w:type="character" w:styleId="934">
    <w:name w:val="标题 4 Char"/>
    <w:next w:val="934"/>
    <w:link w:val="761"/>
    <w:qFormat/>
    <w:rPr>
      <w:rFonts w:ascii="Cambria" w:hAnsi="Cambria" w:eastAsia="宋体" w:cs="Times New Roman"/>
      <w:b/>
      <w:bCs/>
      <w:sz w:val="28"/>
      <w:szCs w:val="28"/>
    </w:rPr>
  </w:style>
  <w:style w:type="character" w:styleId="935">
    <w:name w:val="正文文本 Char2"/>
    <w:next w:val="935"/>
    <w:link w:val="761"/>
    <w:semiHidden/>
    <w:qFormat/>
    <w:rPr>
      <w:rFonts w:ascii="Times New Roman" w:hAnsi="Times New Roman" w:eastAsia="宋体" w:cs="Times New Roman"/>
      <w:szCs w:val="24"/>
    </w:rPr>
  </w:style>
  <w:style w:type="character" w:styleId="936">
    <w:name w:val="txt1"/>
    <w:next w:val="936"/>
    <w:link w:val="761"/>
  </w:style>
  <w:style w:type="character" w:styleId="937">
    <w:name w:val="批注框文本 Char1"/>
    <w:next w:val="937"/>
    <w:link w:val="761"/>
    <w:rPr>
      <w:rFonts w:ascii="Times New Roman" w:hAnsi="Times New Roman" w:eastAsia="宋体" w:cs="Times New Roman"/>
      <w:sz w:val="18"/>
      <w:szCs w:val="18"/>
    </w:rPr>
  </w:style>
  <w:style w:type="character" w:styleId="938">
    <w:name w:val="正文缩进2字符 Char Char"/>
    <w:next w:val="938"/>
    <w:link w:val="761"/>
    <w:rPr>
      <w:rFonts w:eastAsia="宋体"/>
      <w:sz w:val="21"/>
      <w:szCs w:val="24"/>
      <w:lang w:val="en-US" w:eastAsia="zh-CN" w:bidi="ar-SA"/>
    </w:rPr>
  </w:style>
  <w:style w:type="character" w:styleId="939">
    <w:name w:val="纯文本 Char1"/>
    <w:next w:val="939"/>
    <w:link w:val="761"/>
    <w:qFormat/>
    <w:rPr>
      <w:rFonts w:ascii="宋体" w:hAnsi="Courier New" w:eastAsia="宋体" w:cs="Courier New"/>
      <w:szCs w:val="21"/>
    </w:rPr>
  </w:style>
  <w:style w:type="character" w:styleId="940">
    <w:name w:val="正文首行缩进 Char"/>
    <w:next w:val="940"/>
    <w:link w:val="761"/>
  </w:style>
  <w:style w:type="character" w:styleId="941">
    <w:name w:val="blue1"/>
    <w:next w:val="941"/>
    <w:link w:val="761"/>
  </w:style>
  <w:style w:type="character" w:styleId="942">
    <w:name w:val="H6 Char,h6 Char,Third Subheading Char,PIM 6 Char,L6 Char,第五层条 Char,BOD 4 Char,Subparagraph3 Char,Legal Level 1. Char,Bullet (Single Lines) Char,Bullet list Char Char"/>
    <w:next w:val="942"/>
    <w:link w:val="761"/>
    <w:rPr>
      <w:rFonts w:ascii="Arial" w:hAnsi="Arial" w:eastAsia="宋体"/>
      <w:bCs/>
      <w:sz w:val="24"/>
      <w:szCs w:val="24"/>
      <w:lang w:val="en-US" w:eastAsia="zh-CN" w:bidi="ar-SA"/>
    </w:rPr>
  </w:style>
  <w:style w:type="character" w:styleId="943">
    <w:name w:val="我的正文 Char"/>
    <w:next w:val="943"/>
    <w:link w:val="944"/>
    <w:rPr>
      <w:rFonts w:ascii="仿宋_GB2312" w:hAnsi="Arial" w:eastAsia="仿宋_GB2312"/>
      <w:sz w:val="28"/>
      <w:szCs w:val="18"/>
    </w:rPr>
  </w:style>
  <w:style w:type="paragraph" w:styleId="944">
    <w:name w:val="我的正文"/>
    <w:basedOn w:val="761"/>
    <w:next w:val="944"/>
    <w:link w:val="943"/>
    <w:pPr>
      <w:ind w:firstLine="200"/>
      <w:widowControl/>
    </w:pPr>
    <w:rPr>
      <w:rFonts w:ascii="仿宋_GB2312" w:hAnsi="Arial" w:eastAsia="仿宋_GB2312"/>
      <w:sz w:val="28"/>
      <w:szCs w:val="18"/>
    </w:rPr>
  </w:style>
  <w:style w:type="character" w:styleId="945">
    <w:name w:val="日期 Char"/>
    <w:next w:val="945"/>
    <w:link w:val="761"/>
    <w:qFormat/>
    <w:rPr>
      <w:rFonts w:ascii="Book Antiqua" w:hAnsi="Book Antiqua" w:eastAsia="宋体" w:cs="Times New Roman"/>
      <w:szCs w:val="20"/>
    </w:rPr>
  </w:style>
  <w:style w:type="character" w:styleId="946">
    <w:name w:val="章 Char,H4 Char,sect 1.2.3.4 Char,Ref Heading 1 Char,rh1 Char,sect 1.2.3.41 Char,Ref Heading 11 Char,rh11 Char,sect 1.2.3.42 Char,Ref Heading 12 Char,rh12 Char,sect 1.2.3.411 Char,Ref Heading 111 Char,rh111 Char,sect 1.2.3.43 Char,Ref Heading 13 Char"/>
    <w:next w:val="946"/>
    <w:link w:val="761"/>
    <w:rPr>
      <w:rFonts w:ascii="Arial" w:hAnsi="Arial" w:eastAsia="黑体"/>
      <w:b/>
      <w:bCs/>
      <w:sz w:val="28"/>
      <w:szCs w:val="28"/>
      <w:lang w:val="en-US" w:eastAsia="zh-CN" w:bidi="ar-SA"/>
    </w:rPr>
  </w:style>
  <w:style w:type="character" w:styleId="947">
    <w:name w:val="我的标题4 Char"/>
    <w:next w:val="947"/>
    <w:link w:val="948"/>
    <w:rPr>
      <w:rFonts w:ascii="方正楷体_GBK" w:hAnsi="Arial" w:eastAsia="楷体_GB2312"/>
      <w:b/>
      <w:sz w:val="30"/>
      <w:szCs w:val="18"/>
    </w:rPr>
  </w:style>
  <w:style w:type="paragraph" w:styleId="948">
    <w:name w:val="我的标题4"/>
    <w:basedOn w:val="944"/>
    <w:next w:val="944"/>
    <w:link w:val="947"/>
    <w:pPr>
      <w:numPr>
        <w:ilvl w:val="2"/>
        <w:numId w:val="3"/>
      </w:numPr>
      <w:jc w:val="left"/>
      <w:keepLines/>
      <w:keepNext/>
      <w:tabs>
        <w:tab w:val="left" w:pos="907" w:leader="none"/>
      </w:tabs>
      <w:outlineLvl w:val="3"/>
    </w:pPr>
    <w:rPr>
      <w:rFonts w:ascii="方正楷体_GBK" w:eastAsia="楷体_GB2312"/>
      <w:b/>
      <w:sz w:val="30"/>
    </w:rPr>
  </w:style>
  <w:style w:type="character" w:styleId="949">
    <w:name w:val="正文缩进 Char"/>
    <w:next w:val="949"/>
    <w:link w:val="761"/>
    <w:rPr>
      <w:rFonts w:ascii="Times New Roman" w:hAnsi="Times New Roman" w:eastAsia="宋体" w:cs="Times New Roman"/>
      <w:b/>
      <w:sz w:val="24"/>
      <w:szCs w:val="20"/>
    </w:rPr>
  </w:style>
  <w:style w:type="character" w:styleId="950">
    <w:name w:val="标题 Char"/>
    <w:next w:val="950"/>
    <w:link w:val="761"/>
    <w:qFormat/>
    <w:rPr>
      <w:rFonts w:ascii="Cambria" w:hAnsi="Cambria" w:eastAsia="宋体" w:cs="Times New Roman"/>
      <w:b/>
      <w:bCs/>
      <w:sz w:val="32"/>
      <w:szCs w:val="32"/>
    </w:rPr>
  </w:style>
  <w:style w:type="character" w:styleId="951">
    <w:name w:val="itemimage"/>
    <w:next w:val="951"/>
    <w:link w:val="761"/>
  </w:style>
  <w:style w:type="character" w:styleId="952">
    <w:name w:val="HTML 预设格式 Char1"/>
    <w:next w:val="952"/>
    <w:link w:val="761"/>
    <w:uiPriority w:val="99"/>
    <w:semiHidden/>
    <w:rPr>
      <w:rFonts w:ascii="Courier New" w:hAnsi="Courier New" w:eastAsia="宋体" w:cs="Courier New"/>
      <w:sz w:val="20"/>
      <w:szCs w:val="20"/>
    </w:rPr>
  </w:style>
  <w:style w:type="character" w:styleId="953">
    <w:name w:val="标题 3 Char"/>
    <w:next w:val="953"/>
    <w:link w:val="761"/>
    <w:rPr>
      <w:rFonts w:ascii="Times New Roman" w:hAnsi="Times New Roman" w:eastAsia="宋体" w:cs="Times New Roman"/>
      <w:b/>
      <w:bCs/>
      <w:sz w:val="32"/>
      <w:szCs w:val="32"/>
    </w:rPr>
  </w:style>
  <w:style w:type="character" w:styleId="954">
    <w:name w:val="页脚 Char1"/>
    <w:next w:val="954"/>
    <w:link w:val="761"/>
    <w:semiHidden/>
    <w:qFormat/>
    <w:rPr>
      <w:rFonts w:ascii="Times New Roman" w:hAnsi="Times New Roman" w:eastAsia="宋体" w:cs="Times New Roman"/>
      <w:sz w:val="18"/>
      <w:szCs w:val="18"/>
    </w:rPr>
  </w:style>
  <w:style w:type="character" w:styleId="955">
    <w:name w:val="section:1 Char,Heading 0 Char,Section Head Char,h1 Char,1st level Char,l1 Char,1 Char,H1 Char,H11 Char,H12 Char,H13 Char,H14 Char,H15 Char,H16 Char,H17 Char,标书1 Char,第*部分 Char,第A章 Char,H111 Char,H112 Char,TITRE1 Char,合同标题 Char,卷标题 Char,项目标题 Char"/>
    <w:next w:val="955"/>
    <w:link w:val="761"/>
    <w:rPr>
      <w:rFonts w:eastAsia="宋体"/>
      <w:b/>
      <w:bCs/>
      <w:sz w:val="44"/>
      <w:szCs w:val="44"/>
      <w:lang w:val="en-US" w:eastAsia="zh-CN" w:bidi="ar-SA"/>
    </w:rPr>
  </w:style>
  <w:style w:type="character" w:styleId="956">
    <w:name w:val="red"/>
    <w:next w:val="956"/>
    <w:link w:val="761"/>
  </w:style>
  <w:style w:type="character" w:styleId="957">
    <w:name w:val="正文文本 Char"/>
    <w:next w:val="957"/>
    <w:link w:val="761"/>
    <w:qFormat/>
    <w:rPr>
      <w:rFonts w:ascii="Times New Roman" w:hAnsi="Times New Roman" w:eastAsia="宋体" w:cs="Times New Roman"/>
      <w:szCs w:val="24"/>
    </w:rPr>
  </w:style>
  <w:style w:type="character" w:styleId="958">
    <w:name w:val="副标题 Char1"/>
    <w:next w:val="958"/>
    <w:link w:val="761"/>
    <w:qFormat/>
    <w:rPr>
      <w:rFonts w:ascii="Cambria" w:hAnsi="Cambria" w:eastAsia="宋体" w:cs="Times New Roman"/>
      <w:b/>
      <w:bCs/>
      <w:sz w:val="32"/>
      <w:szCs w:val="32"/>
    </w:rPr>
  </w:style>
  <w:style w:type="character" w:styleId="959">
    <w:name w:val="正文文本 2 Char"/>
    <w:next w:val="959"/>
    <w:link w:val="761"/>
    <w:rPr>
      <w:rFonts w:ascii="Times New Roman" w:hAnsi="Times New Roman" w:eastAsia="宋体" w:cs="Times New Roman"/>
      <w:szCs w:val="24"/>
    </w:rPr>
  </w:style>
  <w:style w:type="character" w:styleId="960">
    <w:name w:val="pt101"/>
    <w:next w:val="960"/>
    <w:link w:val="761"/>
    <w:rPr>
      <w:sz w:val="15"/>
      <w:szCs w:val="15"/>
    </w:rPr>
  </w:style>
  <w:style w:type="character" w:styleId="961">
    <w:name w:val="正文文本 2 Char1"/>
    <w:next w:val="961"/>
    <w:link w:val="761"/>
    <w:uiPriority w:val="99"/>
    <w:semiHidden/>
    <w:rPr>
      <w:rFonts w:ascii="Times New Roman" w:hAnsi="Times New Roman" w:eastAsia="宋体" w:cs="Times New Roman"/>
      <w:szCs w:val="24"/>
    </w:rPr>
  </w:style>
  <w:style w:type="character" w:styleId="962">
    <w:name w:val="正文文本缩进 Char1"/>
    <w:next w:val="962"/>
    <w:link w:val="761"/>
    <w:uiPriority w:val="99"/>
    <w:semiHidden/>
    <w:rPr>
      <w:rFonts w:ascii="Times New Roman" w:hAnsi="Times New Roman" w:eastAsia="宋体" w:cs="Times New Roman"/>
      <w:szCs w:val="24"/>
    </w:rPr>
  </w:style>
  <w:style w:type="character" w:styleId="963">
    <w:name w:val="标书正文格式 Char"/>
    <w:next w:val="963"/>
    <w:link w:val="964"/>
    <w:rPr>
      <w:rFonts w:eastAsia="楷体_GB2312"/>
      <w:sz w:val="24"/>
      <w:szCs w:val="24"/>
      <w:lang w:val="en-US" w:eastAsia="zh-CN" w:bidi="ar-SA"/>
    </w:rPr>
  </w:style>
  <w:style w:type="paragraph" w:styleId="964">
    <w:name w:val="标书正文格式"/>
    <w:next w:val="964"/>
    <w:link w:val="963"/>
    <w:pPr>
      <w:ind w:firstLine="200"/>
      <w:spacing w:line="360" w:lineRule="auto"/>
    </w:pPr>
    <w:rPr>
      <w:rFonts w:eastAsia="楷体_GB2312"/>
      <w:sz w:val="24"/>
      <w:szCs w:val="24"/>
      <w:lang w:val="en-US" w:eastAsia="zh-CN" w:bidi="ar-SA"/>
    </w:rPr>
  </w:style>
  <w:style w:type="character" w:styleId="965">
    <w:name w:val="font"/>
    <w:next w:val="965"/>
    <w:link w:val="761"/>
  </w:style>
  <w:style w:type="character" w:styleId="966">
    <w:name w:val="rh Char,RH Char Char"/>
    <w:next w:val="966"/>
    <w:link w:val="761"/>
    <w:rPr>
      <w:rFonts w:eastAsia="宋体"/>
      <w:sz w:val="18"/>
      <w:szCs w:val="18"/>
      <w:lang w:val="en-US" w:eastAsia="zh-CN" w:bidi="ar-SA"/>
    </w:rPr>
  </w:style>
  <w:style w:type="character" w:styleId="967">
    <w:name w:val="style51"/>
    <w:next w:val="967"/>
    <w:link w:val="761"/>
    <w:rPr>
      <w:rFonts w:ascii="Arial" w:hAnsi="Arial" w:cs="Arial"/>
      <w:b/>
      <w:bCs/>
      <w:color w:val="245d97"/>
      <w:sz w:val="18"/>
      <w:szCs w:val="18"/>
    </w:rPr>
  </w:style>
  <w:style w:type="character" w:styleId="968">
    <w:name w:val=" Char Char22"/>
    <w:next w:val="968"/>
    <w:link w:val="761"/>
    <w:rPr>
      <w:rFonts w:eastAsia="华文中宋"/>
      <w:b/>
      <w:sz w:val="24"/>
      <w:szCs w:val="24"/>
    </w:rPr>
  </w:style>
  <w:style w:type="character" w:styleId="969">
    <w:name w:val="批注主题 Char"/>
    <w:next w:val="969"/>
    <w:link w:val="761"/>
    <w:qFormat/>
    <w:rPr>
      <w:rFonts w:ascii="Times New Roman" w:hAnsi="Times New Roman" w:eastAsia="宋体" w:cs="Times New Roman"/>
      <w:b/>
      <w:bCs/>
      <w:szCs w:val="24"/>
    </w:rPr>
  </w:style>
  <w:style w:type="character" w:styleId="970">
    <w:name w:val="Table Text Char Char"/>
    <w:next w:val="970"/>
    <w:link w:val="971"/>
    <w:rPr>
      <w:rFonts w:ascii="Arial" w:hAnsi="Arial"/>
      <w:sz w:val="18"/>
      <w:szCs w:val="24"/>
      <w:lang w:val="en-US" w:eastAsia="zh-CN" w:bidi="ar-SA"/>
    </w:rPr>
  </w:style>
  <w:style w:type="paragraph" w:styleId="971">
    <w:name w:val="Table Text Char"/>
    <w:next w:val="971"/>
    <w:link w:val="970"/>
    <w:pPr>
      <w:spacing w:before="80" w:after="80"/>
    </w:pPr>
    <w:rPr>
      <w:rFonts w:ascii="Arial" w:hAnsi="Arial"/>
      <w:sz w:val="18"/>
      <w:szCs w:val="24"/>
      <w:lang w:val="en-US" w:eastAsia="zh-CN" w:bidi="ar-SA"/>
    </w:rPr>
  </w:style>
  <w:style w:type="character" w:styleId="972">
    <w:name w:val="批注文字 Char"/>
    <w:next w:val="972"/>
    <w:link w:val="761"/>
    <w:qFormat/>
    <w:rPr>
      <w:rFonts w:ascii="Times New Roman" w:hAnsi="Times New Roman" w:eastAsia="宋体" w:cs="Times New Roman"/>
      <w:szCs w:val="24"/>
    </w:rPr>
  </w:style>
  <w:style w:type="character" w:styleId="973">
    <w:name w:val="日期 Char1"/>
    <w:next w:val="973"/>
    <w:link w:val="761"/>
    <w:qFormat/>
    <w:rPr>
      <w:rFonts w:ascii="Times New Roman" w:hAnsi="Times New Roman" w:eastAsia="宋体" w:cs="Times New Roman"/>
      <w:szCs w:val="24"/>
    </w:rPr>
  </w:style>
  <w:style w:type="character" w:styleId="974">
    <w:name w:val="hangju"/>
    <w:next w:val="974"/>
    <w:link w:val="761"/>
  </w:style>
  <w:style w:type="character" w:styleId="975">
    <w:name w:val="页眉 Char"/>
    <w:next w:val="975"/>
    <w:link w:val="761"/>
    <w:qFormat/>
    <w:rPr>
      <w:sz w:val="18"/>
      <w:szCs w:val="18"/>
    </w:rPr>
  </w:style>
  <w:style w:type="character" w:styleId="976">
    <w:name w:val="标题 9 Char"/>
    <w:next w:val="976"/>
    <w:link w:val="761"/>
    <w:rPr>
      <w:rFonts w:ascii="Cambria" w:hAnsi="Cambria" w:eastAsia="宋体" w:cs="Times New Roman"/>
      <w:sz w:val="20"/>
      <w:szCs w:val="21"/>
    </w:rPr>
  </w:style>
  <w:style w:type="character" w:styleId="977">
    <w:name w:val="标题 Char2"/>
    <w:next w:val="977"/>
    <w:link w:val="761"/>
    <w:rPr>
      <w:rFonts w:ascii="Cambria" w:hAnsi="Cambria" w:eastAsia="宋体" w:cs="Times New Roman"/>
      <w:b/>
      <w:bCs/>
      <w:sz w:val="32"/>
      <w:szCs w:val="32"/>
    </w:rPr>
  </w:style>
  <w:style w:type="character" w:styleId="978">
    <w:name w:val="注意框体 Char,h8 Char,H8 Char,Legal Level 1.1.1. Char,Legal Level 1.1.1.1 Char,Legal Level 1.1.1.2 Char,Legal Level 1.1.1.3 Char,Legal Level 1.1.1.4 Char,Legal Level 1.1.1.5 Char,Legal Level 1.1.1.6 Char,Legal Level 1.1.1.7 Char,Legal Level 1.1.1.11 Char"/>
    <w:next w:val="978"/>
    <w:link w:val="761"/>
    <w:rPr>
      <w:rFonts w:ascii="Arial" w:hAnsi="Arial" w:eastAsia="黑体"/>
      <w:sz w:val="24"/>
      <w:szCs w:val="24"/>
      <w:lang w:val="en-US" w:eastAsia="zh-CN" w:bidi="ar-SA"/>
    </w:rPr>
  </w:style>
  <w:style w:type="character" w:styleId="979">
    <w:name w:val="正文文本 3 Char1"/>
    <w:next w:val="979"/>
    <w:link w:val="761"/>
    <w:semiHidden/>
    <w:qFormat/>
    <w:rPr>
      <w:rFonts w:ascii="Times New Roman" w:hAnsi="Times New Roman" w:eastAsia="宋体" w:cs="Times New Roman"/>
      <w:sz w:val="16"/>
      <w:szCs w:val="16"/>
    </w:rPr>
  </w:style>
  <w:style w:type="character" w:styleId="980">
    <w:name w:val="3zw1"/>
    <w:next w:val="980"/>
    <w:link w:val="761"/>
    <w:rPr>
      <w:color w:val="000000"/>
      <w:sz w:val="21"/>
      <w:szCs w:val="21"/>
    </w:rPr>
  </w:style>
  <w:style w:type="character" w:styleId="981">
    <w:name w:val="标书正文 Char"/>
    <w:next w:val="981"/>
    <w:link w:val="982"/>
    <w:rPr>
      <w:rFonts w:ascii="仿宋_GB2312" w:eastAsia="仿宋_GB2312"/>
      <w:sz w:val="24"/>
    </w:rPr>
  </w:style>
  <w:style w:type="paragraph" w:styleId="982">
    <w:name w:val="标书正文"/>
    <w:basedOn w:val="761"/>
    <w:next w:val="982"/>
    <w:link w:val="981"/>
    <w:rPr>
      <w:rFonts w:ascii="仿宋_GB2312" w:eastAsia="仿宋_GB2312"/>
      <w:sz w:val="24"/>
      <w:szCs w:val="20"/>
    </w:rPr>
  </w:style>
  <w:style w:type="character" w:styleId="983">
    <w:name w:val="正文文本 3 Char"/>
    <w:next w:val="983"/>
    <w:link w:val="761"/>
    <w:qFormat/>
    <w:rPr>
      <w:rFonts w:ascii="宋体" w:hAnsi="Times New Roman" w:eastAsia="宋体" w:cs="Times New Roman"/>
      <w:sz w:val="24"/>
      <w:szCs w:val="20"/>
    </w:rPr>
  </w:style>
  <w:style w:type="character" w:styleId="984">
    <w:name w:val="12word1"/>
    <w:next w:val="984"/>
    <w:link w:val="761"/>
    <w:rPr>
      <w:sz w:val="18"/>
      <w:szCs w:val="18"/>
    </w:rPr>
  </w:style>
  <w:style w:type="character" w:styleId="985">
    <w:name w:val="正文首行缩进 Char2"/>
    <w:next w:val="985"/>
    <w:link w:val="761"/>
    <w:uiPriority w:val="99"/>
    <w:semiHidden/>
  </w:style>
  <w:style w:type="character" w:styleId="986">
    <w:name w:val="t1"/>
    <w:next w:val="986"/>
    <w:link w:val="761"/>
  </w:style>
  <w:style w:type="character" w:styleId="987">
    <w:name w:val="unnamed11"/>
    <w:next w:val="987"/>
    <w:link w:val="761"/>
    <w:rPr>
      <w:color w:val="666666"/>
      <w:sz w:val="18"/>
      <w:szCs w:val="18"/>
    </w:rPr>
  </w:style>
  <w:style w:type="character" w:styleId="988">
    <w:name w:val="正文文本缩进 3 Char1"/>
    <w:next w:val="988"/>
    <w:link w:val="761"/>
    <w:semiHidden/>
    <w:qFormat/>
    <w:rPr>
      <w:rFonts w:ascii="Times New Roman" w:hAnsi="Times New Roman" w:eastAsia="宋体" w:cs="Times New Roman"/>
      <w:sz w:val="16"/>
      <w:szCs w:val="16"/>
    </w:rPr>
  </w:style>
  <w:style w:type="character" w:styleId="989">
    <w:name w:val="标题 6 Char"/>
    <w:next w:val="989"/>
    <w:link w:val="761"/>
    <w:qFormat/>
    <w:rPr>
      <w:rFonts w:ascii="Arial" w:hAnsi="Arial" w:eastAsia="宋体" w:cs="Times New Roman"/>
      <w:sz w:val="28"/>
      <w:szCs w:val="28"/>
    </w:rPr>
  </w:style>
  <w:style w:type="character" w:styleId="990">
    <w:name w:val=" Char Char"/>
    <w:next w:val="990"/>
    <w:link w:val="761"/>
    <w:rPr>
      <w:rFonts w:ascii="宋体" w:hAnsi="Courier New" w:eastAsia="宋体" w:cs="金山简魏碑"/>
      <w:sz w:val="21"/>
      <w:szCs w:val="21"/>
      <w:lang w:val="en-US" w:eastAsia="zh-CN" w:bidi="ar-SA"/>
    </w:rPr>
  </w:style>
  <w:style w:type="character" w:styleId="991">
    <w:name w:val="Footer-Even Char Char"/>
    <w:next w:val="991"/>
    <w:link w:val="761"/>
    <w:rPr>
      <w:rFonts w:eastAsia="宋体"/>
      <w:sz w:val="18"/>
      <w:szCs w:val="18"/>
      <w:lang w:val="en-US" w:eastAsia="zh-CN" w:bidi="ar-SA"/>
    </w:rPr>
  </w:style>
  <w:style w:type="character" w:styleId="992">
    <w:name w:val="正文文本缩进 Char"/>
    <w:next w:val="992"/>
    <w:link w:val="761"/>
    <w:qFormat/>
    <w:rPr>
      <w:rFonts w:ascii="宋体" w:hAnsi="Times New Roman" w:eastAsia="宋体" w:cs="Times New Roman"/>
      <w:sz w:val="24"/>
      <w:szCs w:val="20"/>
    </w:rPr>
  </w:style>
  <w:style w:type="character" w:styleId="993">
    <w:name w:val="标题 2 Char1"/>
    <w:next w:val="993"/>
    <w:link w:val="761"/>
    <w:rPr>
      <w:rFonts w:ascii="Cambria" w:hAnsi="Cambria" w:eastAsia="宋体" w:cs="Times New Roman"/>
      <w:b/>
      <w:bCs/>
      <w:sz w:val="32"/>
      <w:szCs w:val="32"/>
    </w:rPr>
  </w:style>
  <w:style w:type="character" w:styleId="994">
    <w:name w:val="批注主题 Char1"/>
    <w:next w:val="994"/>
    <w:link w:val="761"/>
    <w:rPr>
      <w:rFonts w:ascii="Times New Roman" w:hAnsi="Times New Roman" w:eastAsia="宋体" w:cs="Times New Roman"/>
      <w:b/>
      <w:bCs/>
      <w:szCs w:val="24"/>
    </w:rPr>
  </w:style>
  <w:style w:type="character" w:styleId="995">
    <w:name w:val="font-12"/>
    <w:next w:val="995"/>
    <w:link w:val="761"/>
  </w:style>
  <w:style w:type="character" w:styleId="996">
    <w:name w:val="我的列表 Char"/>
    <w:next w:val="996"/>
    <w:link w:val="997"/>
    <w:rPr>
      <w:rFonts w:ascii="仿宋_GB2312" w:hAnsi="Arial" w:eastAsia="仿宋_GB2312"/>
      <w:sz w:val="28"/>
      <w:szCs w:val="18"/>
    </w:rPr>
  </w:style>
  <w:style w:type="paragraph" w:styleId="997">
    <w:name w:val="我的列表"/>
    <w:basedOn w:val="944"/>
    <w:next w:val="944"/>
    <w:link w:val="996"/>
    <w:pPr>
      <w:numPr>
        <w:ilvl w:val="0"/>
        <w:numId w:val="5"/>
      </w:numPr>
      <w:ind w:left="400" w:hanging="200"/>
      <w:tabs>
        <w:tab w:val="left" w:pos="360" w:leader="none"/>
        <w:tab w:val="left" w:pos="420" w:leader="none"/>
        <w:tab w:val="left" w:pos="993" w:leader="none"/>
      </w:tabs>
    </w:pPr>
  </w:style>
  <w:style w:type="paragraph" w:styleId="998">
    <w:name w:val="xl90"/>
    <w:basedOn w:val="761"/>
    <w:next w:val="998"/>
    <w:link w:val="761"/>
    <w:pPr>
      <w:jc w:val="center"/>
      <w:spacing w:before="100" w:beforeAutospacing="1" w:after="100" w:afterAutospacing="1"/>
      <w:widowControl/>
    </w:pPr>
    <w:rPr>
      <w:rFonts w:ascii="宋体" w:hAnsi="宋体" w:cs="宋体"/>
      <w:b/>
      <w:bCs/>
      <w:sz w:val="24"/>
      <w:szCs w:val="24"/>
    </w:rPr>
  </w:style>
  <w:style w:type="paragraph" w:styleId="999">
    <w:name w:val="Item List"/>
    <w:next w:val="999"/>
    <w:link w:val="761"/>
    <w:pPr>
      <w:numPr>
        <w:ilvl w:val="0"/>
        <w:numId w:val="1"/>
      </w:numPr>
      <w:ind w:firstLine="425"/>
      <w:jc w:val="both"/>
      <w:spacing w:line="300" w:lineRule="auto"/>
    </w:pPr>
    <w:rPr>
      <w:rFonts w:ascii="Arial" w:hAnsi="Arial"/>
      <w:color w:val="000000"/>
      <w:sz w:val="24"/>
      <w:lang w:val="en-US" w:eastAsia="zh-CN" w:bidi="ar-SA"/>
    </w:rPr>
  </w:style>
  <w:style w:type="paragraph" w:styleId="1000">
    <w:name w:val="xl97"/>
    <w:basedOn w:val="761"/>
    <w:next w:val="1000"/>
    <w:link w:val="761"/>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01">
    <w:name w:val="默认段落字体 Para Char Char Char Char Char Char Char"/>
    <w:basedOn w:val="761"/>
    <w:next w:val="1001"/>
    <w:link w:val="761"/>
    <w:rPr>
      <w:rFonts w:ascii="Tahoma" w:hAnsi="Tahoma"/>
      <w:sz w:val="24"/>
      <w:szCs w:val="20"/>
    </w:rPr>
  </w:style>
  <w:style w:type="paragraph" w:styleId="1002">
    <w:name w:val="我的标题5"/>
    <w:basedOn w:val="944"/>
    <w:next w:val="944"/>
    <w:link w:val="761"/>
    <w:pPr>
      <w:numPr>
        <w:ilvl w:val="3"/>
        <w:numId w:val="3"/>
      </w:numPr>
      <w:ind w:left="1680" w:hanging="420"/>
      <w:keepNext/>
      <w:tabs>
        <w:tab w:val="left" w:pos="907" w:leader="none"/>
        <w:tab w:val="left" w:pos="1680" w:leader="none"/>
      </w:tabs>
      <w:outlineLvl w:val="4"/>
    </w:pPr>
    <w:rPr>
      <w:rFonts w:ascii="方正楷体_GBK" w:eastAsia="楷体_GB2312"/>
    </w:rPr>
  </w:style>
  <w:style w:type="paragraph" w:styleId="1003">
    <w:name w:val="xl42"/>
    <w:basedOn w:val="761"/>
    <w:next w:val="1003"/>
    <w:link w:val="76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a1"/>
    <w:basedOn w:val="761"/>
    <w:next w:val="1004"/>
    <w:link w:val="761"/>
    <w:pPr>
      <w:jc w:val="left"/>
      <w:spacing w:before="100" w:beforeAutospacing="1" w:after="100" w:afterAutospacing="1"/>
      <w:widowControl/>
    </w:pPr>
    <w:rPr>
      <w:rFonts w:ascii="宋体" w:hAnsi="宋体" w:cs="宋体"/>
      <w:sz w:val="24"/>
      <w:szCs w:val="24"/>
    </w:rPr>
  </w:style>
  <w:style w:type="paragraph" w:styleId="1005">
    <w:name w:val="figure"/>
    <w:basedOn w:val="761"/>
    <w:next w:val="1006"/>
    <w:link w:val="761"/>
    <w:pPr>
      <w:ind w:firstLine="425"/>
      <w:jc w:val="center"/>
      <w:keepNext/>
      <w:spacing w:before="80" w:after="80" w:line="300" w:lineRule="auto"/>
      <w:widowControl/>
    </w:pPr>
    <w:rPr>
      <w:rFonts w:ascii="Arial" w:hAnsi="Arial"/>
      <w:sz w:val="24"/>
      <w:szCs w:val="20"/>
    </w:rPr>
  </w:style>
  <w:style w:type="paragraph" w:styleId="1006">
    <w:name w:val="Figure Description"/>
    <w:next w:val="761"/>
    <w:link w:val="761"/>
    <w:pPr>
      <w:ind w:firstLine="425"/>
      <w:jc w:val="center"/>
      <w:spacing w:before="80" w:after="320"/>
    </w:pPr>
    <w:rPr>
      <w:rFonts w:ascii="Arial" w:hAnsi="Arial" w:eastAsia="黑体"/>
      <w:sz w:val="24"/>
      <w:lang w:val="en-US" w:eastAsia="zh-CN" w:bidi="ar-SA"/>
    </w:rPr>
  </w:style>
  <w:style w:type="paragraph" w:styleId="1007">
    <w:name w:val="CM10"/>
    <w:basedOn w:val="1008"/>
    <w:next w:val="1008"/>
    <w:link w:val="761"/>
    <w:pPr>
      <w:spacing w:line="300" w:lineRule="atLeast"/>
    </w:pPr>
    <w:rPr>
      <w:rFonts w:ascii="Engravers MT" w:hAnsi="Engravers MT" w:eastAsia="宋体"/>
      <w:sz w:val="24"/>
      <w:szCs w:val="24"/>
    </w:rPr>
  </w:style>
  <w:style w:type="paragraph" w:styleId="1008">
    <w:name w:val="Default"/>
    <w:next w:val="1008"/>
    <w:link w:val="761"/>
    <w:pPr>
      <w:widowControl w:val="off"/>
    </w:pPr>
    <w:rPr>
      <w:rFonts w:ascii="黑体" w:eastAsia="黑体"/>
      <w:lang w:val="en-US" w:eastAsia="zh-CN" w:bidi="ar-SA"/>
    </w:rPr>
  </w:style>
  <w:style w:type="paragraph" w:styleId="1009">
    <w:name w:val="font15"/>
    <w:basedOn w:val="761"/>
    <w:next w:val="1009"/>
    <w:link w:val="761"/>
    <w:pPr>
      <w:jc w:val="left"/>
      <w:spacing w:before="100" w:beforeAutospacing="1" w:after="100" w:afterAutospacing="1"/>
      <w:widowControl/>
    </w:pPr>
    <w:rPr>
      <w:rFonts w:ascii="Times New Roman" w:hAnsi="Times New Roman"/>
      <w:sz w:val="24"/>
      <w:szCs w:val="24"/>
    </w:rPr>
  </w:style>
  <w:style w:type="paragraph" w:styleId="1010">
    <w:name w:val="xl65"/>
    <w:basedOn w:val="761"/>
    <w:next w:val="1010"/>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1">
    <w:name w:val="HTML 预设格式 字符"/>
    <w:next w:val="1011"/>
    <w:link w:val="761"/>
    <w:uiPriority w:val="99"/>
    <w:semiHidden/>
    <w:rPr>
      <w:rFonts w:ascii="Courier New" w:hAnsi="Courier New" w:cs="Courier New"/>
    </w:rPr>
  </w:style>
  <w:style w:type="paragraph" w:styleId="1012">
    <w:name w:val="样式 首行缩进:  2 字符2"/>
    <w:basedOn w:val="761"/>
    <w:next w:val="1012"/>
    <w:link w:val="761"/>
    <w:pPr>
      <w:ind w:firstLine="200"/>
      <w:spacing w:line="560" w:lineRule="exact"/>
    </w:pPr>
    <w:rPr>
      <w:rFonts w:ascii="Times New Roman" w:hAnsi="Times New Roman" w:eastAsia="仿宋_GB2312" w:cs="宋体"/>
      <w:sz w:val="28"/>
      <w:szCs w:val="20"/>
    </w:rPr>
  </w:style>
  <w:style w:type="paragraph" w:styleId="1013">
    <w:name w:val="样式 正文首行缩进正文首行缩进 1 Char正文首行缩进 Char + 红色 首行缩进:  2 字符"/>
    <w:basedOn w:val="846"/>
    <w:next w:val="1013"/>
    <w:link w:val="761"/>
    <w:pPr>
      <w:ind w:firstLine="480"/>
      <w:spacing w:line="400" w:lineRule="exact"/>
      <w:tabs>
        <w:tab w:val="left" w:pos="2213" w:leader="none"/>
      </w:tabs>
    </w:pPr>
    <w:rPr>
      <w:rFonts w:ascii="宋体" w:hAnsi="宋体" w:eastAsia="宋体"/>
      <w:sz w:val="24"/>
      <w:szCs w:val="20"/>
    </w:rPr>
  </w:style>
  <w:style w:type="paragraph" w:styleId="1014">
    <w:name w:val="CM3"/>
    <w:basedOn w:val="1008"/>
    <w:next w:val="1008"/>
    <w:link w:val="761"/>
    <w:rPr>
      <w:rFonts w:ascii="Engravers MT" w:hAnsi="Engravers MT" w:eastAsia="宋体"/>
      <w:sz w:val="24"/>
      <w:szCs w:val="24"/>
    </w:rPr>
  </w:style>
  <w:style w:type="paragraph" w:styleId="1015">
    <w:name w:val="样式 非加粗 非倾斜 悬挂缩进: 1.47 字符"/>
    <w:basedOn w:val="761"/>
    <w:next w:val="1015"/>
    <w:link w:val="761"/>
    <w:pPr>
      <w:spacing w:before="156"/>
    </w:pPr>
    <w:rPr>
      <w:rFonts w:ascii="Times New Roman" w:hAnsi="Times New Roman"/>
      <w:szCs w:val="21"/>
    </w:rPr>
  </w:style>
  <w:style w:type="paragraph" w:styleId="1016">
    <w:name w:val="font18"/>
    <w:basedOn w:val="761"/>
    <w:next w:val="1016"/>
    <w:link w:val="761"/>
    <w:pPr>
      <w:jc w:val="left"/>
      <w:spacing w:before="100" w:beforeAutospacing="1" w:after="100" w:afterAutospacing="1"/>
      <w:widowControl/>
    </w:pPr>
    <w:rPr>
      <w:rFonts w:ascii="Times New Roman" w:hAnsi="Times New Roman"/>
      <w:color w:val="000000"/>
      <w:sz w:val="24"/>
      <w:szCs w:val="24"/>
    </w:rPr>
  </w:style>
  <w:style w:type="paragraph" w:styleId="1017">
    <w:name w:val="普通文字小4"/>
    <w:basedOn w:val="761"/>
    <w:next w:val="1017"/>
    <w:link w:val="761"/>
    <w:pPr>
      <w:spacing w:line="400" w:lineRule="exact"/>
    </w:pPr>
    <w:rPr>
      <w:rFonts w:ascii="Times New Roman" w:hAnsi="Times New Roman" w:eastAsia="楷体_GB2312"/>
      <w:sz w:val="24"/>
      <w:szCs w:val="24"/>
    </w:rPr>
  </w:style>
  <w:style w:type="paragraph" w:styleId="1018">
    <w:name w:val="Char2"/>
    <w:basedOn w:val="761"/>
    <w:next w:val="1018"/>
    <w:link w:val="761"/>
    <w:rPr>
      <w:rFonts w:ascii="Times New Roman" w:hAnsi="Times New Roman"/>
      <w:sz w:val="28"/>
      <w:szCs w:val="21"/>
    </w:rPr>
  </w:style>
  <w:style w:type="paragraph" w:styleId="1019">
    <w:name w:val="xl102"/>
    <w:basedOn w:val="761"/>
    <w:next w:val="1019"/>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b/>
      <w:bCs/>
      <w:sz w:val="24"/>
      <w:szCs w:val="24"/>
    </w:rPr>
  </w:style>
  <w:style w:type="paragraph" w:styleId="1020">
    <w:name w:val="文字"/>
    <w:basedOn w:val="761"/>
    <w:next w:val="1020"/>
    <w:link w:val="761"/>
    <w:pPr>
      <w:ind w:right="-210" w:firstLine="556"/>
      <w:spacing w:line="312" w:lineRule="auto"/>
      <w:tabs>
        <w:tab w:val="left" w:pos="8520" w:leader="none"/>
      </w:tabs>
    </w:pPr>
    <w:rPr>
      <w:rFonts w:ascii="宋体" w:hAnsi="Times New Roman"/>
      <w:sz w:val="28"/>
      <w:szCs w:val="20"/>
    </w:rPr>
  </w:style>
  <w:style w:type="paragraph" w:styleId="1021">
    <w:name w:val="Table Description"/>
    <w:next w:val="761"/>
    <w:link w:val="761"/>
    <w:pPr>
      <w:ind w:firstLine="425"/>
      <w:jc w:val="center"/>
      <w:keepNext/>
      <w:spacing w:before="160" w:after="80"/>
    </w:pPr>
    <w:rPr>
      <w:rFonts w:ascii="Arial" w:hAnsi="Arial" w:eastAsia="黑体"/>
      <w:sz w:val="24"/>
      <w:lang w:val="en-US" w:eastAsia="zh-CN" w:bidi="ar-SA"/>
    </w:rPr>
  </w:style>
  <w:style w:type="paragraph" w:styleId="1022">
    <w:name w:val="List 1"/>
    <w:basedOn w:val="761"/>
    <w:next w:val="1022"/>
    <w:link w:val="761"/>
    <w:pPr>
      <w:ind w:left="2520" w:hanging="360"/>
      <w:spacing w:line="360" w:lineRule="auto"/>
      <w:widowControl/>
    </w:pPr>
    <w:rPr>
      <w:rFonts w:ascii="宋体" w:hAnsi="Times New Roman"/>
      <w:sz w:val="24"/>
      <w:szCs w:val="20"/>
    </w:rPr>
  </w:style>
  <w:style w:type="character" w:styleId="1023">
    <w:name w:val="副标题 字符"/>
    <w:next w:val="1023"/>
    <w:link w:val="761"/>
    <w:uiPriority w:val="11"/>
    <w:rPr>
      <w:rFonts w:ascii="等线 Light" w:hAnsi="等线 Light" w:cs="Times New Roman"/>
      <w:b/>
      <w:bCs/>
      <w:sz w:val="32"/>
      <w:szCs w:val="32"/>
    </w:rPr>
  </w:style>
  <w:style w:type="character" w:styleId="1024">
    <w:name w:val="注释标题 字符"/>
    <w:next w:val="1024"/>
    <w:link w:val="761"/>
    <w:uiPriority w:val="99"/>
    <w:semiHidden/>
    <w:rPr>
      <w:rFonts w:ascii="Calibri" w:hAnsi="Calibri"/>
      <w:sz w:val="21"/>
      <w:szCs w:val="22"/>
    </w:rPr>
  </w:style>
  <w:style w:type="paragraph" w:styleId="1025">
    <w:name w:val="font10"/>
    <w:basedOn w:val="761"/>
    <w:next w:val="1025"/>
    <w:link w:val="761"/>
    <w:pPr>
      <w:jc w:val="left"/>
      <w:spacing w:before="100" w:beforeAutospacing="1" w:after="100" w:afterAutospacing="1"/>
      <w:widowControl/>
    </w:pPr>
    <w:rPr>
      <w:rFonts w:ascii="Arial" w:hAnsi="Arial" w:cs="Arial"/>
      <w:b/>
      <w:bCs/>
      <w:color w:val="000000"/>
      <w:sz w:val="24"/>
      <w:szCs w:val="24"/>
    </w:rPr>
  </w:style>
  <w:style w:type="paragraph" w:styleId="1026">
    <w:name w:val="样式3"/>
    <w:basedOn w:val="761"/>
    <w:next w:val="1026"/>
    <w:link w:val="761"/>
    <w:pPr>
      <w:spacing w:line="360" w:lineRule="auto"/>
    </w:pPr>
    <w:rPr>
      <w:rFonts w:ascii="Times New Roman" w:hAnsi="Times New Roman"/>
      <w:szCs w:val="24"/>
    </w:rPr>
  </w:style>
  <w:style w:type="paragraph" w:styleId="1027">
    <w:name w:val="列表延续 2"/>
    <w:basedOn w:val="761"/>
    <w:next w:val="1027"/>
    <w:link w:val="761"/>
    <w:pPr>
      <w:ind w:left="2040" w:hanging="2040"/>
      <w:jc w:val="center"/>
      <w:spacing w:line="360" w:lineRule="atLeast"/>
    </w:pPr>
    <w:rPr>
      <w:rFonts w:ascii="长城楷体" w:hAnsi="Times New Roman" w:eastAsia="长城楷体"/>
      <w:spacing w:val="5"/>
      <w:sz w:val="24"/>
      <w:szCs w:val="20"/>
    </w:rPr>
  </w:style>
  <w:style w:type="paragraph" w:styleId="1028">
    <w:name w:val="_Style 250"/>
    <w:basedOn w:val="761"/>
    <w:next w:val="858"/>
    <w:link w:val="761"/>
    <w:uiPriority w:val="34"/>
    <w:qFormat/>
    <w:pPr>
      <w:ind w:firstLine="420"/>
    </w:pPr>
    <w:rPr>
      <w:szCs w:val="24"/>
    </w:rPr>
  </w:style>
  <w:style w:type="paragraph" w:styleId="1029">
    <w:name w:val="plain text"/>
    <w:basedOn w:val="761"/>
    <w:next w:val="1029"/>
    <w:link w:val="761"/>
    <w:uiPriority w:val="99"/>
    <w:unhideWhenUsed/>
    <w:rPr>
      <w:rFonts w:hint="eastAsia" w:ascii="宋体" w:hAnsi="Courier New"/>
      <w:szCs w:val="24"/>
    </w:rPr>
  </w:style>
  <w:style w:type="paragraph" w:styleId="1030">
    <w:name w:val=" Char1 Char Char Char Char Char2 Char"/>
    <w:basedOn w:val="761"/>
    <w:next w:val="1030"/>
    <w:link w:val="761"/>
    <w:pPr>
      <w:ind w:left="425" w:hanging="425"/>
      <w:tabs>
        <w:tab w:val="left" w:pos="425" w:leader="none"/>
      </w:tabs>
    </w:pPr>
    <w:rPr>
      <w:rFonts w:ascii="Times New Roman" w:hAnsi="Times New Roman"/>
      <w:sz w:val="24"/>
      <w:szCs w:val="24"/>
    </w:rPr>
  </w:style>
  <w:style w:type="paragraph" w:styleId="1031">
    <w:name w:val="CM8"/>
    <w:basedOn w:val="1008"/>
    <w:next w:val="1008"/>
    <w:link w:val="761"/>
    <w:pPr>
      <w:spacing w:line="300" w:lineRule="atLeast"/>
    </w:pPr>
    <w:rPr>
      <w:rFonts w:ascii="Engravers MT" w:hAnsi="Engravers MT" w:eastAsia="宋体"/>
      <w:sz w:val="24"/>
      <w:szCs w:val="24"/>
    </w:rPr>
  </w:style>
  <w:style w:type="paragraph" w:styleId="1032">
    <w:name w:val="Table Text"/>
    <w:next w:val="1032"/>
    <w:link w:val="761"/>
    <w:pPr>
      <w:spacing w:before="80" w:after="80"/>
    </w:pPr>
    <w:rPr>
      <w:rFonts w:ascii="Arial" w:hAnsi="Arial"/>
      <w:sz w:val="18"/>
      <w:lang w:val="en-US" w:eastAsia="zh-CN" w:bidi="ar-SA"/>
    </w:rPr>
  </w:style>
  <w:style w:type="paragraph" w:styleId="1033">
    <w:name w:val="块引用"/>
    <w:basedOn w:val="798"/>
    <w:next w:val="1033"/>
    <w:link w:val="761"/>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i/>
      <w:sz w:val="24"/>
      <w:szCs w:val="20"/>
    </w:rPr>
  </w:style>
  <w:style w:type="paragraph" w:styleId="1034">
    <w:name w:val="表项"/>
    <w:next w:val="761"/>
    <w:link w:val="761"/>
    <w:pPr>
      <w:jc w:val="center"/>
      <w:keepNext/>
      <w:spacing w:line="300" w:lineRule="auto"/>
    </w:pPr>
    <w:rPr>
      <w:rFonts w:ascii="Arial" w:hAnsi="Arial" w:eastAsia="黑体"/>
      <w:sz w:val="18"/>
      <w:lang w:val="en-US" w:eastAsia="zh-CN" w:bidi="ar-SA"/>
    </w:rPr>
  </w:style>
  <w:style w:type="paragraph" w:styleId="1035">
    <w:name w:val="xl41"/>
    <w:basedOn w:val="761"/>
    <w:next w:val="1035"/>
    <w:link w:val="761"/>
    <w:pPr>
      <w:jc w:val="left"/>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36">
    <w:name w:val=" Char Char 字元 字元 字元 Char Char Char Char"/>
    <w:basedOn w:val="761"/>
    <w:next w:val="1036"/>
    <w:link w:val="761"/>
    <w:pPr>
      <w:spacing w:line="360" w:lineRule="auto"/>
    </w:pPr>
    <w:rPr>
      <w:rFonts w:ascii="Times New Roman" w:hAnsi="Times New Roman"/>
      <w:sz w:val="24"/>
      <w:szCs w:val="20"/>
    </w:rPr>
  </w:style>
  <w:style w:type="paragraph" w:styleId="1037">
    <w:name w:val="tableheading"/>
    <w:basedOn w:val="761"/>
    <w:next w:val="1037"/>
    <w:link w:val="761"/>
    <w:pPr>
      <w:jc w:val="left"/>
      <w:spacing w:before="100" w:beforeAutospacing="1" w:after="100" w:afterAutospacing="1"/>
      <w:widowControl/>
    </w:pPr>
    <w:rPr>
      <w:rFonts w:ascii="宋体" w:hAnsi="宋体" w:cs="宋体"/>
      <w:sz w:val="24"/>
      <w:szCs w:val="24"/>
    </w:rPr>
  </w:style>
  <w:style w:type="paragraph" w:styleId="1038">
    <w:name w:val="CM17"/>
    <w:basedOn w:val="1008"/>
    <w:next w:val="1008"/>
    <w:link w:val="761"/>
    <w:pPr>
      <w:spacing w:after="75"/>
    </w:pPr>
    <w:rPr>
      <w:rFonts w:ascii="Engravers MT" w:hAnsi="Engravers MT" w:eastAsia="宋体"/>
      <w:sz w:val="24"/>
      <w:szCs w:val="24"/>
    </w:rPr>
  </w:style>
  <w:style w:type="paragraph" w:styleId="1039">
    <w:name w:val="目录文字"/>
    <w:basedOn w:val="761"/>
    <w:next w:val="1039"/>
    <w:link w:val="761"/>
    <w:pPr>
      <w:jc w:val="left"/>
      <w:spacing w:line="480" w:lineRule="auto"/>
      <w:widowControl/>
    </w:pPr>
    <w:rPr>
      <w:rFonts w:ascii="宋体" w:hAnsi="宋体"/>
      <w:sz w:val="24"/>
      <w:szCs w:val="20"/>
    </w:rPr>
  </w:style>
  <w:style w:type="paragraph" w:styleId="1040">
    <w:name w:val="xl35"/>
    <w:basedOn w:val="761"/>
    <w:next w:val="1040"/>
    <w:link w:val="761"/>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41">
    <w:name w:val="xl68"/>
    <w:basedOn w:val="761"/>
    <w:next w:val="1041"/>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name w:val="封面投标编号"/>
    <w:basedOn w:val="761"/>
    <w:next w:val="1042"/>
    <w:link w:val="761"/>
    <w:pPr>
      <w:jc w:val="center"/>
      <w:spacing w:line="360" w:lineRule="auto"/>
    </w:pPr>
    <w:rPr>
      <w:rFonts w:ascii="黑体" w:hAnsi="Times New Roman" w:eastAsia="黑体"/>
      <w:b/>
      <w:bCs/>
      <w:sz w:val="32"/>
      <w:szCs w:val="48"/>
    </w:rPr>
  </w:style>
  <w:style w:type="paragraph" w:styleId="1043">
    <w:name w:val="xl73"/>
    <w:basedOn w:val="761"/>
    <w:next w:val="1043"/>
    <w:link w:val="76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044">
    <w:name w:val="标题 字符"/>
    <w:next w:val="1044"/>
    <w:link w:val="761"/>
    <w:uiPriority w:val="10"/>
    <w:rPr>
      <w:rFonts w:ascii="等线 Light" w:hAnsi="等线 Light" w:cs="Times New Roman"/>
      <w:b/>
      <w:bCs/>
      <w:sz w:val="32"/>
      <w:szCs w:val="32"/>
    </w:rPr>
  </w:style>
  <w:style w:type="paragraph" w:styleId="1045">
    <w:name w:val="font8"/>
    <w:basedOn w:val="761"/>
    <w:next w:val="1045"/>
    <w:link w:val="761"/>
    <w:pPr>
      <w:jc w:val="left"/>
      <w:spacing w:before="100" w:beforeAutospacing="1" w:after="100" w:afterAutospacing="1"/>
      <w:widowControl/>
    </w:pPr>
    <w:rPr>
      <w:rFonts w:ascii="Times New Roman" w:hAnsi="Times New Roman"/>
      <w:sz w:val="32"/>
      <w:szCs w:val="32"/>
    </w:rPr>
  </w:style>
  <w:style w:type="paragraph" w:styleId="1046">
    <w:name w:val="表文1"/>
    <w:basedOn w:val="761"/>
    <w:next w:val="1046"/>
    <w:link w:val="761"/>
    <w:pPr>
      <w:ind w:firstLine="480"/>
      <w:spacing w:line="360" w:lineRule="auto"/>
    </w:pPr>
    <w:rPr>
      <w:rFonts w:ascii="宋体" w:hAnsi="宋体"/>
      <w:sz w:val="24"/>
      <w:szCs w:val="24"/>
    </w:rPr>
  </w:style>
  <w:style w:type="paragraph" w:styleId="1047">
    <w:name w:val="我的标题6"/>
    <w:basedOn w:val="997"/>
    <w:next w:val="944"/>
    <w:link w:val="761"/>
    <w:pPr>
      <w:numPr>
        <w:ilvl w:val="4"/>
        <w:numId w:val="3"/>
      </w:numPr>
      <w:ind w:left="2100" w:hanging="420"/>
      <w:keepNext/>
      <w:tabs>
        <w:tab w:val="left" w:pos="907" w:leader="none"/>
        <w:tab w:val="left" w:pos="2100" w:leader="none"/>
      </w:tabs>
      <w:outlineLvl w:val="5"/>
    </w:pPr>
  </w:style>
  <w:style w:type="paragraph" w:styleId="1048">
    <w:name w:val="Plain Text1"/>
    <w:basedOn w:val="761"/>
    <w:next w:val="1048"/>
    <w:link w:val="761"/>
    <w:pPr>
      <w:jc w:val="left"/>
      <w:widowControl/>
    </w:pPr>
    <w:rPr>
      <w:rFonts w:ascii="宋体" w:hAnsi="Courier New" w:eastAsia="楷体_GB2312"/>
      <w:sz w:val="26"/>
      <w:szCs w:val="20"/>
    </w:rPr>
  </w:style>
  <w:style w:type="paragraph" w:styleId="1049">
    <w:name w:val="小标题"/>
    <w:basedOn w:val="761"/>
    <w:next w:val="761"/>
    <w:link w:val="761"/>
    <w:rPr>
      <w:rFonts w:ascii="宋体" w:hAnsi="宋体"/>
      <w:b/>
      <w:bCs/>
      <w:szCs w:val="24"/>
    </w:rPr>
  </w:style>
  <w:style w:type="paragraph" w:styleId="1050">
    <w:name w:val="子标题"/>
    <w:basedOn w:val="761"/>
    <w:next w:val="1050"/>
    <w:link w:val="761"/>
    <w:pPr>
      <w:jc w:val="center"/>
      <w:keepNext/>
      <w:outlineLvl w:val="6"/>
    </w:pPr>
    <w:rPr>
      <w:rFonts w:ascii="Arial" w:hAnsi="Arial" w:eastAsia="黑体" w:cs="Arial"/>
      <w:iCs/>
      <w:color w:val="000080"/>
      <w:sz w:val="20"/>
      <w:szCs w:val="20"/>
    </w:rPr>
  </w:style>
  <w:style w:type="paragraph" w:styleId="1051">
    <w:name w:val="图形文字"/>
    <w:next w:val="761"/>
    <w:link w:val="761"/>
    <w:pPr>
      <w:jc w:val="center"/>
    </w:pPr>
    <w:rPr>
      <w:color w:val="000000"/>
      <w:sz w:val="24"/>
      <w:lang w:val="en-US" w:eastAsia="zh-CN" w:bidi="ar-SA"/>
    </w:rPr>
  </w:style>
  <w:style w:type="paragraph" w:styleId="1052">
    <w:name w:val="xl44"/>
    <w:basedOn w:val="761"/>
    <w:next w:val="1052"/>
    <w:link w:val="761"/>
    <w:pPr>
      <w:jc w:val="center"/>
      <w:spacing w:before="100" w:beforeAutospacing="1" w:after="100" w:afterAutospacing="1"/>
      <w:widowControl/>
    </w:pPr>
    <w:rPr>
      <w:rFonts w:ascii="宋体" w:hAnsi="宋体"/>
      <w:sz w:val="32"/>
      <w:szCs w:val="32"/>
    </w:rPr>
  </w:style>
  <w:style w:type="paragraph" w:styleId="1053">
    <w:name w:val="reader-word-layer reader-word-s1-2"/>
    <w:basedOn w:val="761"/>
    <w:next w:val="1053"/>
    <w:link w:val="761"/>
    <w:pPr>
      <w:jc w:val="left"/>
      <w:spacing w:before="100" w:beforeAutospacing="1" w:after="100" w:afterAutospacing="1"/>
      <w:widowControl/>
    </w:pPr>
    <w:rPr>
      <w:rFonts w:ascii="宋体" w:hAnsi="宋体" w:cs="宋体"/>
      <w:sz w:val="24"/>
      <w:szCs w:val="24"/>
    </w:rPr>
  </w:style>
  <w:style w:type="paragraph" w:styleId="1054">
    <w:name w:val="公司名称"/>
    <w:basedOn w:val="761"/>
    <w:next w:val="1054"/>
    <w:link w:val="761"/>
    <w:pPr>
      <w:jc w:val="center"/>
      <w:spacing w:line="360" w:lineRule="auto"/>
      <w:tabs>
        <w:tab w:val="left" w:pos="540" w:leader="none"/>
      </w:tabs>
    </w:pPr>
    <w:rPr>
      <w:rFonts w:ascii="Times New Roman" w:hAnsi="Times New Roman" w:eastAsia="黑体"/>
      <w:b/>
      <w:sz w:val="32"/>
      <w:szCs w:val="48"/>
    </w:rPr>
  </w:style>
  <w:style w:type="paragraph" w:styleId="1055">
    <w:name w:val="彩色列表 - 强调文字颜色 11"/>
    <w:basedOn w:val="761"/>
    <w:next w:val="1055"/>
    <w:link w:val="761"/>
    <w:uiPriority w:val="34"/>
    <w:qFormat/>
    <w:pPr>
      <w:ind w:firstLine="420"/>
    </w:pPr>
    <w:rPr>
      <w:rFonts w:ascii="Times New Roman" w:hAnsi="Times New Roman"/>
      <w:szCs w:val="24"/>
    </w:rPr>
  </w:style>
  <w:style w:type="paragraph" w:styleId="1056">
    <w:name w:val="xl33"/>
    <w:basedOn w:val="761"/>
    <w:next w:val="1056"/>
    <w:link w:val="761"/>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57">
    <w:name w:val=" Char Char Char Char Char Char Char"/>
    <w:basedOn w:val="761"/>
    <w:next w:val="1057"/>
    <w:link w:val="761"/>
    <w:pPr>
      <w:jc w:val="left"/>
      <w:spacing w:after="160" w:line="240" w:lineRule="exact"/>
      <w:widowControl/>
    </w:pPr>
    <w:rPr>
      <w:rFonts w:ascii="Tahoma" w:hAnsi="Tahoma" w:cs="Tahoma"/>
      <w:sz w:val="20"/>
      <w:szCs w:val="20"/>
      <w:lang w:eastAsia="en-US"/>
    </w:rPr>
  </w:style>
  <w:style w:type="paragraph" w:styleId="1058">
    <w:name w:val="xl72"/>
    <w:basedOn w:val="761"/>
    <w:next w:val="1058"/>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name w:val="xl86"/>
    <w:basedOn w:val="761"/>
    <w:next w:val="1059"/>
    <w:link w:val="76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name w:val="xl85"/>
    <w:basedOn w:val="761"/>
    <w:next w:val="1060"/>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表格文字"/>
    <w:next w:val="761"/>
    <w:link w:val="1062"/>
    <w:qFormat/>
    <w:rPr>
      <w:sz w:val="21"/>
      <w:lang w:val="en-US" w:eastAsia="zh-CN" w:bidi="ar-SA"/>
    </w:rPr>
  </w:style>
  <w:style w:type="character" w:styleId="1062">
    <w:name w:val="表格文字 字符"/>
    <w:next w:val="1062"/>
    <w:link w:val="1061"/>
    <w:qFormat/>
    <w:rPr>
      <w:sz w:val="21"/>
    </w:rPr>
  </w:style>
  <w:style w:type="paragraph" w:styleId="1063">
    <w:name w:val="xl76"/>
    <w:basedOn w:val="761"/>
    <w:next w:val="1063"/>
    <w:link w:val="76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4">
    <w:name w:val="xl80"/>
    <w:basedOn w:val="761"/>
    <w:next w:val="1064"/>
    <w:link w:val="76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65">
    <w:name w:val="xl91"/>
    <w:basedOn w:val="761"/>
    <w:next w:val="1065"/>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name w:val="b-b2"/>
    <w:basedOn w:val="763"/>
    <w:next w:val="761"/>
    <w:link w:val="761"/>
    <w:pPr>
      <w:numPr>
        <w:ilvl w:val="1"/>
        <w:numId w:val="6"/>
      </w:numPr>
      <w:jc w:val="left"/>
      <w:keepLines w:val="0"/>
      <w:keepNext w:val="0"/>
      <w:spacing w:before="0" w:after="0" w:line="480" w:lineRule="atLeast"/>
      <w:tabs>
        <w:tab w:val="left" w:pos="900" w:leader="none"/>
      </w:tabs>
    </w:pPr>
    <w:rPr>
      <w:rFonts w:ascii="宋体" w:hAnsi="宋体" w:eastAsia="黑体" w:cs="Times New Roman"/>
      <w:sz w:val="24"/>
      <w:szCs w:val="24"/>
    </w:rPr>
  </w:style>
  <w:style w:type="paragraph" w:styleId="1067">
    <w:name w:val="xl92"/>
    <w:basedOn w:val="761"/>
    <w:next w:val="1067"/>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name w:val=" Char Char Char Char Char Char"/>
    <w:basedOn w:val="761"/>
    <w:next w:val="1068"/>
    <w:link w:val="761"/>
    <w:pPr>
      <w:jc w:val="left"/>
      <w:spacing w:after="160" w:line="240" w:lineRule="exact"/>
      <w:widowControl/>
    </w:pPr>
    <w:rPr>
      <w:rFonts w:ascii="Arial" w:hAnsi="Arial" w:eastAsia="Times New Roman" w:cs="Verdana"/>
      <w:b/>
      <w:szCs w:val="20"/>
      <w:lang w:eastAsia="en-US"/>
    </w:rPr>
  </w:style>
  <w:style w:type="paragraph" w:styleId="1069">
    <w:name w:val="内文"/>
    <w:next w:val="1069"/>
    <w:link w:val="761"/>
    <w:pPr>
      <w:jc w:val="both"/>
      <w:widowControl w:val="off"/>
    </w:pPr>
    <w:rPr>
      <w:rFonts w:ascii="宋体"/>
      <w:color w:val="000000"/>
      <w:sz w:val="24"/>
      <w:lang w:val="en-US" w:eastAsia="zh-CN" w:bidi="ar-SA"/>
    </w:rPr>
  </w:style>
  <w:style w:type="paragraph" w:styleId="1070">
    <w:name w:val="Item Step"/>
    <w:next w:val="1070"/>
    <w:link w:val="761"/>
    <w:pPr>
      <w:ind w:left="900" w:hanging="420"/>
      <w:jc w:val="both"/>
      <w:spacing w:before="60" w:after="60" w:line="300" w:lineRule="auto"/>
      <w:tabs>
        <w:tab w:val="left" w:pos="900" w:leader="none"/>
      </w:tabs>
    </w:pPr>
    <w:rPr>
      <w:rFonts w:ascii="Arial" w:hAnsi="Arial"/>
      <w:sz w:val="24"/>
      <w:lang w:val="en-US" w:eastAsia="zh-CN" w:bidi="ar-SA"/>
    </w:rPr>
  </w:style>
  <w:style w:type="paragraph" w:styleId="1071">
    <w:name w:val="List Paragraph"/>
    <w:basedOn w:val="761"/>
    <w:next w:val="1071"/>
    <w:link w:val="761"/>
    <w:pPr>
      <w:ind w:firstLine="420"/>
    </w:pPr>
    <w:rPr>
      <w:rFonts w:ascii="Cambria" w:hAnsi="Cambria" w:eastAsia="｣ﾍ｣ﾓ ﾃｯ"/>
    </w:rPr>
  </w:style>
  <w:style w:type="paragraph" w:styleId="1072">
    <w:name w:val="正文黑体"/>
    <w:basedOn w:val="761"/>
    <w:next w:val="1072"/>
    <w:link w:val="761"/>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073">
    <w:name w:val="xl82"/>
    <w:basedOn w:val="761"/>
    <w:next w:val="1073"/>
    <w:link w:val="7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4">
    <w:name w:val="font16"/>
    <w:basedOn w:val="761"/>
    <w:next w:val="1074"/>
    <w:link w:val="761"/>
    <w:pPr>
      <w:jc w:val="left"/>
      <w:spacing w:before="100" w:beforeAutospacing="1" w:after="100" w:afterAutospacing="1"/>
      <w:widowControl/>
    </w:pPr>
    <w:rPr>
      <w:rFonts w:ascii="宋体" w:hAnsi="宋体" w:cs="宋体"/>
      <w:sz w:val="24"/>
      <w:szCs w:val="24"/>
    </w:rPr>
  </w:style>
  <w:style w:type="paragraph" w:styleId="1075">
    <w:name w:val="CM14"/>
    <w:basedOn w:val="1008"/>
    <w:next w:val="1008"/>
    <w:link w:val="761"/>
    <w:pPr>
      <w:spacing w:after="140"/>
    </w:pPr>
    <w:rPr>
      <w:rFonts w:ascii="Engravers MT" w:hAnsi="Engravers MT" w:eastAsia="宋体"/>
      <w:sz w:val="24"/>
      <w:szCs w:val="24"/>
    </w:rPr>
  </w:style>
  <w:style w:type="paragraph" w:styleId="1076">
    <w:name w:val="MJ正文"/>
    <w:basedOn w:val="761"/>
    <w:next w:val="1076"/>
    <w:link w:val="761"/>
    <w:pPr>
      <w:ind w:firstLine="880"/>
    </w:pPr>
    <w:rPr>
      <w:rFonts w:ascii="Arial" w:hAnsi="Arial" w:eastAsia="微软简老宋" w:cs="Arial"/>
      <w:sz w:val="44"/>
      <w:szCs w:val="44"/>
    </w:rPr>
  </w:style>
  <w:style w:type="paragraph" w:styleId="1077">
    <w:name w:val=" Char"/>
    <w:basedOn w:val="761"/>
    <w:next w:val="1077"/>
    <w:link w:val="761"/>
    <w:rPr>
      <w:rFonts w:ascii="Times New Roman" w:hAnsi="Times New Roman"/>
      <w:szCs w:val="20"/>
    </w:rPr>
  </w:style>
  <w:style w:type="paragraph" w:styleId="1078">
    <w:name w:val="CM4"/>
    <w:basedOn w:val="1008"/>
    <w:next w:val="1008"/>
    <w:link w:val="761"/>
    <w:pPr>
      <w:spacing w:line="248" w:lineRule="atLeast"/>
    </w:pPr>
    <w:rPr>
      <w:rFonts w:ascii="Engravers MT" w:hAnsi="Engravers MT" w:eastAsia="宋体"/>
      <w:sz w:val="24"/>
      <w:szCs w:val="24"/>
    </w:rPr>
  </w:style>
  <w:style w:type="paragraph" w:styleId="1079">
    <w:name w:val="Table Heading"/>
    <w:next w:val="1079"/>
    <w:link w:val="761"/>
    <w:pPr>
      <w:jc w:val="center"/>
    </w:pPr>
    <w:rPr>
      <w:rFonts w:ascii="Arial" w:hAnsi="Arial" w:eastAsia="黑体"/>
      <w:color w:val="ff0000"/>
      <w:sz w:val="21"/>
      <w:lang w:val="en-US" w:eastAsia="zh-CN" w:bidi="ar-SA"/>
    </w:rPr>
  </w:style>
  <w:style w:type="paragraph" w:styleId="1080">
    <w:name w:val="正文--表格内正文"/>
    <w:basedOn w:val="761"/>
    <w:next w:val="1080"/>
    <w:link w:val="761"/>
    <w:pPr>
      <w:jc w:val="center"/>
      <w:spacing w:line="360" w:lineRule="auto"/>
    </w:pPr>
    <w:rPr>
      <w:rFonts w:ascii="宋体" w:hAnsi="宋体"/>
      <w:szCs w:val="24"/>
    </w:rPr>
  </w:style>
  <w:style w:type="paragraph" w:styleId="1081">
    <w:name w:val="EHPT"/>
    <w:basedOn w:val="761"/>
    <w:next w:val="798"/>
    <w:link w:val="761"/>
    <w:pPr>
      <w:ind w:right="-694"/>
    </w:pPr>
    <w:rPr>
      <w:rFonts w:ascii="Times New Roman" w:hAnsi="Times New Roman"/>
      <w:sz w:val="24"/>
      <w:szCs w:val="20"/>
    </w:rPr>
  </w:style>
  <w:style w:type="paragraph" w:styleId="1082">
    <w:name w:val="CM15"/>
    <w:basedOn w:val="1008"/>
    <w:next w:val="1008"/>
    <w:link w:val="761"/>
    <w:pPr>
      <w:spacing w:after="70"/>
    </w:pPr>
    <w:rPr>
      <w:rFonts w:ascii="Engravers MT" w:hAnsi="Engravers MT" w:eastAsia="宋体"/>
      <w:sz w:val="24"/>
      <w:szCs w:val="24"/>
    </w:rPr>
  </w:style>
  <w:style w:type="paragraph" w:styleId="1083">
    <w:name w:val="引文目录标题1"/>
    <w:basedOn w:val="761"/>
    <w:next w:val="761"/>
    <w:link w:val="761"/>
    <w:pPr>
      <w:jc w:val="left"/>
      <w:spacing w:before="120"/>
    </w:pPr>
    <w:rPr>
      <w:rFonts w:ascii="Arial" w:hAnsi="Times New Roman"/>
      <w:sz w:val="24"/>
      <w:szCs w:val="20"/>
    </w:rPr>
  </w:style>
  <w:style w:type="paragraph" w:styleId="1084">
    <w:name w:val="样式 样式 宋体 四号 行距: 最小值 12 磅 首行缩进:  1.92 字符 + 首行缩进:  1.92 字符"/>
    <w:basedOn w:val="761"/>
    <w:next w:val="1084"/>
    <w:link w:val="761"/>
    <w:pPr>
      <w:ind w:firstLine="480"/>
      <w:spacing w:line="360" w:lineRule="auto"/>
    </w:pPr>
    <w:rPr>
      <w:rFonts w:ascii="Times New Roman" w:hAnsi="Times New Roman"/>
      <w:sz w:val="24"/>
      <w:szCs w:val="24"/>
    </w:rPr>
  </w:style>
  <w:style w:type="paragraph" w:styleId="1085">
    <w:name w:val="xl43"/>
    <w:basedOn w:val="761"/>
    <w:next w:val="1085"/>
    <w:link w:val="761"/>
    <w:pPr>
      <w:jc w:val="center"/>
      <w:spacing w:before="100" w:beforeAutospacing="1" w:after="100" w:afterAutospacing="1"/>
      <w:widowControl/>
    </w:pPr>
    <w:rPr>
      <w:rFonts w:hint="eastAsia" w:ascii="隶书" w:hAnsi="宋体" w:eastAsia="隶书"/>
      <w:sz w:val="36"/>
      <w:szCs w:val="36"/>
    </w:rPr>
  </w:style>
  <w:style w:type="paragraph" w:styleId="1086">
    <w:name w:val="xl71"/>
    <w:basedOn w:val="761"/>
    <w:next w:val="1086"/>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name w:val="blue"/>
    <w:basedOn w:val="761"/>
    <w:next w:val="1087"/>
    <w:link w:val="761"/>
    <w:pPr>
      <w:jc w:val="left"/>
      <w:spacing w:before="100" w:beforeAutospacing="1" w:after="100" w:afterAutospacing="1"/>
      <w:widowControl/>
    </w:pPr>
    <w:rPr>
      <w:rFonts w:ascii="宋体" w:hAnsi="宋体" w:cs="宋体"/>
      <w:color w:val="000000"/>
      <w:sz w:val="24"/>
      <w:szCs w:val="24"/>
    </w:rPr>
  </w:style>
  <w:style w:type="paragraph" w:styleId="1088">
    <w:name w:val="xl64"/>
    <w:basedOn w:val="761"/>
    <w:next w:val="1088"/>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9">
    <w:name w:val="xl84"/>
    <w:basedOn w:val="761"/>
    <w:next w:val="1089"/>
    <w:link w:val="7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0">
    <w:name w:val="pt14"/>
    <w:basedOn w:val="761"/>
    <w:next w:val="1090"/>
    <w:link w:val="761"/>
    <w:pPr>
      <w:jc w:val="left"/>
      <w:spacing w:before="100" w:beforeAutospacing="1" w:after="100" w:afterAutospacing="1"/>
      <w:widowControl/>
    </w:pPr>
    <w:rPr>
      <w:rFonts w:ascii="宋体" w:hAnsi="宋体" w:cs="宋体"/>
      <w:b/>
      <w:bCs/>
      <w:sz w:val="23"/>
      <w:szCs w:val="23"/>
    </w:rPr>
  </w:style>
  <w:style w:type="paragraph" w:styleId="1091">
    <w:name w:val="xl66"/>
    <w:basedOn w:val="761"/>
    <w:next w:val="1091"/>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2">
    <w:name w:val="2. HEADLINE"/>
    <w:next w:val="761"/>
    <w:link w:val="761"/>
    <w:pPr>
      <w:keepLines/>
      <w:spacing w:line="360" w:lineRule="atLeast"/>
    </w:pPr>
    <w:rPr>
      <w:rFonts w:ascii="Garamond" w:hAnsi="Garamond" w:eastAsia="Times New Roman"/>
      <w:b/>
      <w:sz w:val="24"/>
      <w:lang w:val="en-US" w:eastAsia="en-US" w:bidi="ar-SA"/>
    </w:rPr>
  </w:style>
  <w:style w:type="paragraph" w:styleId="1093">
    <w:name w:val="font11"/>
    <w:basedOn w:val="761"/>
    <w:next w:val="1093"/>
    <w:link w:val="761"/>
    <w:pPr>
      <w:jc w:val="left"/>
      <w:spacing w:before="100" w:beforeAutospacing="1" w:after="100" w:afterAutospacing="1"/>
      <w:widowControl/>
    </w:pPr>
    <w:rPr>
      <w:rFonts w:ascii="Times New Roman" w:hAnsi="Times New Roman"/>
      <w:color w:val="000000"/>
      <w:sz w:val="24"/>
      <w:szCs w:val="24"/>
    </w:rPr>
  </w:style>
  <w:style w:type="paragraph" w:styleId="1094">
    <w:name w:val="xl75"/>
    <w:basedOn w:val="761"/>
    <w:next w:val="1094"/>
    <w:link w:val="761"/>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name w:val=" Char6 Char Char Char"/>
    <w:basedOn w:val="761"/>
    <w:next w:val="1095"/>
    <w:link w:val="761"/>
    <w:pPr>
      <w:jc w:val="left"/>
      <w:spacing w:before="100" w:after="160" w:line="240" w:lineRule="exact"/>
      <w:widowControl/>
    </w:pPr>
    <w:rPr>
      <w:rFonts w:ascii="Verdana" w:hAnsi="Verdana"/>
      <w:sz w:val="20"/>
      <w:szCs w:val="20"/>
      <w:lang w:eastAsia="en-US"/>
    </w:rPr>
  </w:style>
  <w:style w:type="paragraph" w:styleId="1096">
    <w:name w:val="xl95"/>
    <w:basedOn w:val="761"/>
    <w:next w:val="1096"/>
    <w:link w:val="76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97">
    <w:name w:val="xl36"/>
    <w:basedOn w:val="761"/>
    <w:next w:val="1097"/>
    <w:link w:val="761"/>
    <w:pPr>
      <w:jc w:val="center"/>
      <w:spacing w:before="100" w:beforeAutospacing="1" w:after="100" w:afterAutospacing="1"/>
      <w:widowControl/>
      <w:pBdr>
        <w:left w:val="single" w:color="000000" w:sz="4" w:space="0"/>
      </w:pBdr>
    </w:pPr>
    <w:rPr>
      <w:rFonts w:ascii="宋体" w:hAnsi="宋体"/>
      <w:sz w:val="24"/>
      <w:szCs w:val="24"/>
    </w:rPr>
  </w:style>
  <w:style w:type="paragraph" w:styleId="1098">
    <w:name w:val="b-b3"/>
    <w:basedOn w:val="764"/>
    <w:next w:val="761"/>
    <w:link w:val="761"/>
    <w:pPr>
      <w:numPr>
        <w:ilvl w:val="2"/>
        <w:numId w:val="7"/>
      </w:numPr>
      <w:keepLines w:val="0"/>
      <w:keepNext w:val="0"/>
      <w:spacing w:before="80" w:after="80" w:line="440" w:lineRule="atLeast"/>
      <w:tabs>
        <w:tab w:val="left" w:pos="1260" w:leader="none"/>
      </w:tabs>
    </w:pPr>
    <w:rPr>
      <w:rFonts w:hAnsi="宋体" w:eastAsia="黑体"/>
      <w:sz w:val="28"/>
      <w:szCs w:val="20"/>
    </w:rPr>
  </w:style>
  <w:style w:type="paragraph" w:styleId="1099">
    <w:name w:val="font14"/>
    <w:basedOn w:val="761"/>
    <w:next w:val="1099"/>
    <w:link w:val="761"/>
    <w:pPr>
      <w:jc w:val="left"/>
      <w:spacing w:before="100" w:beforeAutospacing="1" w:after="100" w:afterAutospacing="1"/>
      <w:widowControl/>
    </w:pPr>
    <w:rPr>
      <w:rFonts w:ascii="宋体" w:hAnsi="宋体" w:cs="宋体"/>
      <w:sz w:val="18"/>
      <w:szCs w:val="18"/>
    </w:rPr>
  </w:style>
  <w:style w:type="paragraph" w:styleId="1100">
    <w:name w:val="xl94"/>
    <w:basedOn w:val="761"/>
    <w:next w:val="1100"/>
    <w:link w:val="761"/>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01">
    <w:name w:val="xl87"/>
    <w:basedOn w:val="761"/>
    <w:next w:val="1101"/>
    <w:link w:val="76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name w:val="flType"/>
    <w:basedOn w:val="761"/>
    <w:next w:val="1102"/>
    <w:link w:val="761"/>
    <w:pPr>
      <w:jc w:val="center"/>
      <w:spacing w:after="284" w:line="113" w:lineRule="atLeast"/>
    </w:pPr>
    <w:rPr>
      <w:rFonts w:ascii="Times New Roman" w:hAnsi="Times New Roman"/>
      <w:sz w:val="24"/>
      <w:szCs w:val="20"/>
    </w:rPr>
  </w:style>
  <w:style w:type="paragraph" w:styleId="1103">
    <w:name w:val="正文段"/>
    <w:basedOn w:val="761"/>
    <w:next w:val="1103"/>
    <w:link w:val="761"/>
    <w:pPr>
      <w:ind w:left="120" w:firstLine="454"/>
      <w:spacing w:after="240" w:line="240" w:lineRule="atLeast"/>
      <w:widowControl/>
    </w:pPr>
    <w:rPr>
      <w:rFonts w:ascii="宋体" w:hAnsi="宋体"/>
      <w:color w:val="ff0000"/>
      <w:sz w:val="24"/>
      <w:szCs w:val="18"/>
    </w:rPr>
  </w:style>
  <w:style w:type="paragraph" w:styleId="1104">
    <w:name w:val="00大标题"/>
    <w:basedOn w:val="842"/>
    <w:next w:val="1104"/>
    <w:link w:val="761"/>
  </w:style>
  <w:style w:type="paragraph" w:styleId="1105">
    <w:name w:val="表格内文字"/>
    <w:basedOn w:val="761"/>
    <w:next w:val="1105"/>
    <w:link w:val="761"/>
    <w:rPr>
      <w:rFonts w:ascii="Times New Roman" w:hAnsi="Times New Roman" w:cs="Arial"/>
      <w:sz w:val="24"/>
      <w:szCs w:val="20"/>
    </w:rPr>
  </w:style>
  <w:style w:type="paragraph" w:styleId="1106">
    <w:name w:val="b-b5"/>
    <w:basedOn w:val="766"/>
    <w:next w:val="761"/>
    <w:link w:val="761"/>
    <w:pPr>
      <w:numPr>
        <w:ilvl w:val="4"/>
        <w:numId w:val="7"/>
      </w:numPr>
      <w:jc w:val="left"/>
      <w:keepNext w:val="0"/>
      <w:spacing w:before="40" w:after="40" w:line="400" w:lineRule="exact"/>
      <w:tabs>
        <w:tab w:val="left" w:pos="1260" w:leader="none"/>
      </w:tabs>
    </w:pPr>
    <w:rPr>
      <w:rFonts w:ascii="Times New Roman"/>
      <w:bCs/>
      <w:iCs/>
      <w:sz w:val="24"/>
      <w:lang w:val="en-GB"/>
    </w:rPr>
  </w:style>
  <w:style w:type="paragraph" w:styleId="1107">
    <w:name w:val="xl67"/>
    <w:basedOn w:val="761"/>
    <w:next w:val="1107"/>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8">
    <w:name w:val="xl93"/>
    <w:basedOn w:val="761"/>
    <w:next w:val="1108"/>
    <w:link w:val="7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09">
    <w:name w:val="xl70"/>
    <w:basedOn w:val="761"/>
    <w:next w:val="1109"/>
    <w:link w:val="761"/>
    <w:pPr>
      <w:jc w:val="left"/>
      <w:spacing w:before="100" w:beforeAutospacing="1" w:after="100" w:afterAutospacing="1"/>
      <w:widowControl/>
    </w:pPr>
    <w:rPr>
      <w:rFonts w:ascii="宋体" w:hAnsi="宋体" w:cs="宋体"/>
      <w:sz w:val="24"/>
      <w:szCs w:val="24"/>
    </w:rPr>
  </w:style>
  <w:style w:type="paragraph" w:styleId="1110">
    <w:name w:val="HD正文1"/>
    <w:basedOn w:val="761"/>
    <w:next w:val="801"/>
    <w:link w:val="761"/>
    <w:pPr>
      <w:numPr>
        <w:ilvl w:val="0"/>
        <w:numId w:val="8"/>
      </w:numPr>
      <w:ind w:left="0" w:firstLine="540"/>
      <w:tabs>
        <w:tab w:val="left" w:pos="1260" w:leader="none"/>
      </w:tabs>
    </w:pPr>
    <w:rPr>
      <w:rFonts w:ascii="Times New Roman" w:hAnsi="Times New Roman"/>
      <w:szCs w:val="20"/>
    </w:rPr>
  </w:style>
  <w:style w:type="paragraph" w:styleId="1111">
    <w:name w:val="我的标题3"/>
    <w:basedOn w:val="944"/>
    <w:next w:val="944"/>
    <w:link w:val="761"/>
    <w:qFormat/>
    <w:pPr>
      <w:numPr>
        <w:ilvl w:val="1"/>
        <w:numId w:val="3"/>
      </w:numPr>
      <w:ind w:left="840" w:hanging="420"/>
      <w:jc w:val="left"/>
      <w:keepNext/>
      <w:tabs>
        <w:tab w:val="left" w:pos="840" w:leader="none"/>
        <w:tab w:val="left" w:pos="907" w:leader="none"/>
      </w:tabs>
      <w:outlineLvl w:val="2"/>
    </w:pPr>
    <w:rPr>
      <w:rFonts w:ascii="方正小标宋简体" w:eastAsia="方正小标宋简体"/>
      <w:sz w:val="32"/>
    </w:rPr>
  </w:style>
  <w:style w:type="paragraph" w:styleId="1112">
    <w:name w:val="表格"/>
    <w:basedOn w:val="761"/>
    <w:next w:val="1112"/>
    <w:link w:val="761"/>
    <w:qFormat/>
    <w:pPr>
      <w:jc w:val="center"/>
    </w:pPr>
    <w:rPr>
      <w:rFonts w:ascii="华文细黑" w:hAnsi="华文细黑"/>
      <w:szCs w:val="20"/>
    </w:rPr>
  </w:style>
  <w:style w:type="paragraph" w:styleId="1113">
    <w:name w:val="xl78"/>
    <w:basedOn w:val="761"/>
    <w:next w:val="1113"/>
    <w:link w:val="76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4">
    <w:name w:val="xl79"/>
    <w:basedOn w:val="761"/>
    <w:next w:val="1114"/>
    <w:link w:val="761"/>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5">
    <w:name w:val="b-b1"/>
    <w:basedOn w:val="762"/>
    <w:next w:val="761"/>
    <w:link w:val="761"/>
    <w:pPr>
      <w:numPr>
        <w:ilvl w:val="0"/>
        <w:numId w:val="7"/>
      </w:numPr>
      <w:jc w:val="left"/>
      <w:keepNext w:val="0"/>
      <w:spacing w:before="160" w:after="160" w:line="400" w:lineRule="exact"/>
      <w:tabs>
        <w:tab w:val="left" w:pos="1260" w:leader="none"/>
      </w:tabs>
    </w:pPr>
    <w:rPr>
      <w:rFonts w:ascii="黑体" w:eastAsia="黑体"/>
      <w:color w:val="000000"/>
      <w:szCs w:val="20"/>
    </w:rPr>
  </w:style>
  <w:style w:type="paragraph" w:styleId="1116">
    <w:name w:val="CM9"/>
    <w:basedOn w:val="1008"/>
    <w:next w:val="1008"/>
    <w:link w:val="761"/>
    <w:rPr>
      <w:rFonts w:ascii="Engravers MT" w:hAnsi="Engravers MT" w:eastAsia="宋体"/>
      <w:sz w:val="24"/>
      <w:szCs w:val="24"/>
    </w:rPr>
  </w:style>
  <w:style w:type="paragraph" w:styleId="1117">
    <w:name w:val="样式 Arial 小四 首行缩进:  0.8 厘米 段前: 7.8 磅"/>
    <w:basedOn w:val="761"/>
    <w:next w:val="1117"/>
    <w:link w:val="761"/>
    <w:pPr>
      <w:ind w:firstLine="454"/>
      <w:spacing w:before="156" w:line="360" w:lineRule="auto"/>
    </w:pPr>
    <w:rPr>
      <w:rFonts w:ascii="Arial" w:hAnsi="Arial"/>
      <w:sz w:val="24"/>
      <w:szCs w:val="20"/>
    </w:rPr>
  </w:style>
  <w:style w:type="paragraph" w:styleId="1118">
    <w:name w:val="标题  4"/>
    <w:basedOn w:val="761"/>
    <w:next w:val="1118"/>
    <w:link w:val="761"/>
    <w:pPr>
      <w:ind w:firstLine="420"/>
      <w:spacing w:line="360" w:lineRule="auto"/>
    </w:pPr>
    <w:rPr>
      <w:rFonts w:ascii="Times New Roman" w:hAnsi="Times New Roman"/>
      <w:sz w:val="24"/>
      <w:szCs w:val="24"/>
    </w:rPr>
  </w:style>
  <w:style w:type="paragraph" w:styleId="1119">
    <w:name w:val="样式 标书正文格式 + 首行缩进:  2 字符"/>
    <w:basedOn w:val="761"/>
    <w:next w:val="1119"/>
    <w:link w:val="761"/>
    <w:pPr>
      <w:ind w:right="-2" w:firstLine="480"/>
      <w:jc w:val="left"/>
      <w:spacing w:line="360" w:lineRule="auto"/>
      <w:widowControl/>
    </w:pPr>
    <w:rPr>
      <w:rFonts w:ascii="楷体_GB2312" w:hAnsi="楷体_GB2312" w:eastAsia="楷体_GB2312" w:cs="宋体"/>
      <w:sz w:val="24"/>
      <w:szCs w:val="24"/>
    </w:rPr>
  </w:style>
  <w:style w:type="paragraph" w:styleId="1120">
    <w:name w:val="xl81"/>
    <w:basedOn w:val="761"/>
    <w:next w:val="1120"/>
    <w:link w:val="7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1">
    <w:name w:val="页头专用"/>
    <w:basedOn w:val="761"/>
    <w:next w:val="761"/>
    <w:link w:val="761"/>
    <w:rPr>
      <w:rFonts w:ascii="宋体" w:hAnsi="宋体"/>
      <w:b/>
      <w:sz w:val="24"/>
      <w:szCs w:val="24"/>
      <w:u w:val="single"/>
    </w:rPr>
  </w:style>
  <w:style w:type="paragraph" w:styleId="1122">
    <w:name w:val="af15hichaf0dbchf15cgrid"/>
    <w:next w:val="1122"/>
    <w:link w:val="761"/>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123">
    <w:name w:val="1"/>
    <w:basedOn w:val="761"/>
    <w:next w:val="809"/>
    <w:link w:val="761"/>
    <w:qFormat/>
    <w:rPr>
      <w:rFonts w:ascii="宋体" w:hAnsi="Courier New" w:cs="金山简魏碑"/>
      <w:szCs w:val="21"/>
    </w:rPr>
  </w:style>
  <w:style w:type="paragraph" w:styleId="1124">
    <w:name w:val="xl83"/>
    <w:basedOn w:val="761"/>
    <w:next w:val="1124"/>
    <w:link w:val="76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5">
    <w:name w:val="标书---正文 Char Char"/>
    <w:next w:val="1125"/>
    <w:link w:val="761"/>
    <w:pPr>
      <w:ind w:firstLine="200"/>
      <w:spacing w:line="276" w:lineRule="auto"/>
    </w:pPr>
    <w:rPr>
      <w:rFonts w:ascii="宋体"/>
      <w:sz w:val="21"/>
      <w:szCs w:val="21"/>
      <w:lang w:val="en-US" w:eastAsia="zh-CN" w:bidi="ar-SA"/>
    </w:rPr>
  </w:style>
  <w:style w:type="paragraph" w:styleId="1126">
    <w:name w:val="CM1"/>
    <w:basedOn w:val="1008"/>
    <w:next w:val="1008"/>
    <w:link w:val="761"/>
    <w:rPr>
      <w:rFonts w:ascii="Engravers MT" w:hAnsi="Engravers MT" w:eastAsia="宋体"/>
      <w:sz w:val="24"/>
      <w:szCs w:val="24"/>
    </w:rPr>
  </w:style>
  <w:style w:type="paragraph" w:styleId="1127">
    <w:name w:val="xl34"/>
    <w:basedOn w:val="761"/>
    <w:next w:val="1127"/>
    <w:link w:val="761"/>
    <w:pPr>
      <w:jc w:val="center"/>
      <w:spacing w:before="100" w:beforeAutospacing="1" w:after="100" w:afterAutospacing="1"/>
      <w:widowControl/>
      <w:pBdr>
        <w:top w:val="single" w:color="000000" w:sz="4" w:space="0"/>
        <w:left w:val="single" w:color="000000" w:sz="4" w:space="0"/>
      </w:pBdr>
    </w:pPr>
    <w:rPr>
      <w:rFonts w:ascii="宋体" w:hAnsi="宋体"/>
      <w:sz w:val="24"/>
      <w:szCs w:val="24"/>
    </w:rPr>
  </w:style>
  <w:style w:type="paragraph" w:styleId="1128">
    <w:name w:val="方案正文"/>
    <w:basedOn w:val="761"/>
    <w:next w:val="1128"/>
    <w:link w:val="761"/>
    <w:pPr>
      <w:spacing w:line="360" w:lineRule="auto"/>
    </w:pPr>
    <w:rPr>
      <w:rFonts w:ascii="Times New Roman" w:hAnsi="Times New Roman"/>
      <w:sz w:val="24"/>
      <w:szCs w:val="24"/>
    </w:rPr>
  </w:style>
  <w:style w:type="paragraph" w:styleId="1129">
    <w:name w:val="封面标题"/>
    <w:basedOn w:val="761"/>
    <w:next w:val="1129"/>
    <w:link w:val="761"/>
    <w:pPr>
      <w:jc w:val="center"/>
      <w:spacing w:line="360" w:lineRule="auto"/>
    </w:pPr>
    <w:rPr>
      <w:rFonts w:ascii="Times New Roman" w:hAnsi="Times New Roman" w:eastAsia="黑体"/>
      <w:b/>
      <w:bCs/>
      <w:sz w:val="52"/>
      <w:szCs w:val="48"/>
    </w:rPr>
  </w:style>
  <w:style w:type="paragraph" w:styleId="1130">
    <w:name w:val="CM2"/>
    <w:basedOn w:val="1008"/>
    <w:next w:val="1008"/>
    <w:link w:val="761"/>
    <w:rPr>
      <w:rFonts w:ascii="Engravers MT" w:hAnsi="Engravers MT" w:eastAsia="宋体"/>
      <w:sz w:val="24"/>
      <w:szCs w:val="24"/>
    </w:rPr>
  </w:style>
  <w:style w:type="paragraph" w:styleId="1131">
    <w:name w:val=" Char Char Char"/>
    <w:basedOn w:val="761"/>
    <w:next w:val="1131"/>
    <w:link w:val="761"/>
    <w:pPr>
      <w:jc w:val="left"/>
      <w:widowControl/>
    </w:pPr>
    <w:rPr>
      <w:rFonts w:ascii="Tahoma" w:hAnsi="Tahoma" w:cs="宋体"/>
      <w:sz w:val="24"/>
      <w:szCs w:val="20"/>
    </w:rPr>
  </w:style>
  <w:style w:type="paragraph" w:styleId="1132">
    <w:name w:val="CM7"/>
    <w:basedOn w:val="1008"/>
    <w:next w:val="1008"/>
    <w:link w:val="761"/>
    <w:pPr>
      <w:spacing w:line="331" w:lineRule="atLeast"/>
    </w:pPr>
    <w:rPr>
      <w:rFonts w:ascii="Engravers MT" w:hAnsi="Engravers MT" w:eastAsia="宋体"/>
      <w:sz w:val="24"/>
      <w:szCs w:val="24"/>
    </w:rPr>
  </w:style>
  <w:style w:type="paragraph" w:styleId="1133">
    <w:name w:val="xl38"/>
    <w:basedOn w:val="761"/>
    <w:next w:val="1133"/>
    <w:link w:val="761"/>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4">
    <w:name w:val="表身（中）"/>
    <w:basedOn w:val="761"/>
    <w:next w:val="1134"/>
    <w:link w:val="761"/>
    <w:pPr>
      <w:jc w:val="center"/>
      <w:spacing w:line="300" w:lineRule="auto"/>
      <w:widowControl/>
    </w:pPr>
    <w:rPr>
      <w:rFonts w:ascii="Times New Roman" w:hAnsi="Times New Roman"/>
      <w:sz w:val="18"/>
      <w:szCs w:val="20"/>
    </w:rPr>
  </w:style>
  <w:style w:type="paragraph" w:styleId="1135">
    <w:name w:val=" Char Char1 Char Char Char Char Char Char Char Char"/>
    <w:basedOn w:val="761"/>
    <w:next w:val="1135"/>
    <w:link w:val="761"/>
    <w:pPr>
      <w:jc w:val="left"/>
      <w:spacing w:after="160" w:line="240" w:lineRule="exact"/>
      <w:widowControl/>
      <w:tabs>
        <w:tab w:val="left" w:pos="1785" w:leader="none"/>
      </w:tabs>
    </w:pPr>
    <w:rPr>
      <w:rFonts w:ascii="Verdana" w:hAnsi="Verdana"/>
      <w:sz w:val="20"/>
      <w:szCs w:val="20"/>
      <w:lang w:eastAsia="en-US"/>
    </w:rPr>
  </w:style>
  <w:style w:type="paragraph" w:styleId="1136">
    <w:name w:val="xiao b"/>
    <w:basedOn w:val="761"/>
    <w:next w:val="1136"/>
    <w:link w:val="761"/>
    <w:pPr>
      <w:jc w:val="center"/>
    </w:pPr>
    <w:rPr>
      <w:rFonts w:ascii="Times New Roman" w:hAnsi="Times New Roman" w:eastAsia="黑体"/>
      <w:sz w:val="24"/>
      <w:szCs w:val="20"/>
    </w:rPr>
  </w:style>
  <w:style w:type="paragraph" w:styleId="1137">
    <w:name w:val="Char Char Char1 Char Char Char Char Char Char Char"/>
    <w:basedOn w:val="761"/>
    <w:next w:val="1137"/>
    <w:link w:val="761"/>
    <w:uiPriority w:val="99"/>
    <w:unhideWhenUsed/>
    <w:rPr>
      <w:rFonts w:ascii="Times New Roman" w:hAnsi="Times New Roman"/>
      <w:szCs w:val="24"/>
    </w:rPr>
  </w:style>
  <w:style w:type="paragraph" w:styleId="1138">
    <w:name w:val="目录页码"/>
    <w:basedOn w:val="761"/>
    <w:next w:val="1138"/>
    <w:link w:val="761"/>
    <w:pPr>
      <w:ind w:right="360"/>
      <w:spacing w:line="360" w:lineRule="auto"/>
      <w:tabs>
        <w:tab w:val="right" w:pos="7952" w:leader="none"/>
      </w:tabs>
    </w:pPr>
    <w:rPr>
      <w:rFonts w:ascii="Times New Roman" w:hAnsi="Times New Roman"/>
      <w:sz w:val="24"/>
      <w:szCs w:val="24"/>
    </w:rPr>
  </w:style>
  <w:style w:type="paragraph" w:styleId="1139">
    <w:name w:val="CM11"/>
    <w:basedOn w:val="1008"/>
    <w:next w:val="1008"/>
    <w:link w:val="761"/>
    <w:pPr>
      <w:spacing w:after="413"/>
    </w:pPr>
    <w:rPr>
      <w:rFonts w:ascii="Engravers MT" w:hAnsi="Engravers MT" w:eastAsia="宋体"/>
      <w:sz w:val="24"/>
      <w:szCs w:val="24"/>
    </w:rPr>
  </w:style>
  <w:style w:type="paragraph" w:styleId="1140">
    <w:name w:val="文档正文"/>
    <w:basedOn w:val="761"/>
    <w:next w:val="1140"/>
    <w:link w:val="761"/>
    <w:qFormat/>
    <w:pPr>
      <w:ind w:firstLine="567"/>
      <w:spacing w:line="480" w:lineRule="atLeast"/>
    </w:pPr>
    <w:rPr>
      <w:rFonts w:ascii="长城仿宋" w:hAnsi="Times New Roman"/>
      <w:sz w:val="24"/>
      <w:szCs w:val="20"/>
    </w:rPr>
  </w:style>
  <w:style w:type="paragraph" w:styleId="1141">
    <w:name w:val="CM5"/>
    <w:basedOn w:val="1008"/>
    <w:next w:val="1008"/>
    <w:link w:val="761"/>
    <w:pPr>
      <w:spacing w:line="271" w:lineRule="atLeast"/>
    </w:pPr>
    <w:rPr>
      <w:rFonts w:ascii="Engravers MT" w:hAnsi="Engravers MT" w:eastAsia="宋体"/>
      <w:sz w:val="24"/>
      <w:szCs w:val="24"/>
    </w:rPr>
  </w:style>
  <w:style w:type="paragraph" w:styleId="1142">
    <w:name w:val="xl31"/>
    <w:basedOn w:val="761"/>
    <w:next w:val="1142"/>
    <w:link w:val="761"/>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3">
    <w:name w:val="xl96"/>
    <w:basedOn w:val="761"/>
    <w:next w:val="1143"/>
    <w:link w:val="7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44">
    <w:name w:val="aaa"/>
    <w:basedOn w:val="761"/>
    <w:next w:val="1144"/>
    <w:link w:val="761"/>
    <w:pPr>
      <w:spacing w:line="0" w:lineRule="atLeast"/>
      <w:outlineLvl w:val="0"/>
    </w:pPr>
    <w:rPr>
      <w:rFonts w:ascii="Arial" w:hAnsi="Arial" w:eastAsia="汉鼎繁粗宋" w:cs="Arial"/>
      <w:b/>
      <w:sz w:val="28"/>
      <w:szCs w:val="20"/>
      <w:u w:val="single"/>
    </w:rPr>
  </w:style>
  <w:style w:type="paragraph" w:styleId="1145">
    <w:name w:val="样式 标题 4Titre4H4PIM 4h4blbbITT t4PA Micro SectionTE Head..."/>
    <w:basedOn w:val="765"/>
    <w:next w:val="1145"/>
    <w:link w:val="761"/>
    <w:pPr>
      <w:ind w:left="6379"/>
      <w:spacing w:before="156" w:after="0" w:line="240" w:lineRule="auto"/>
    </w:pPr>
    <w:rPr>
      <w:rFonts w:eastAsia="宋体" w:cs="Times New Roman"/>
      <w:bCs w:val="0"/>
      <w:szCs w:val="20"/>
    </w:rPr>
  </w:style>
  <w:style w:type="paragraph" w:styleId="1146">
    <w:name w:val="样式5"/>
    <w:basedOn w:val="769"/>
    <w:next w:val="769"/>
    <w:link w:val="761"/>
    <w:pPr>
      <w:numPr>
        <w:ilvl w:val="0"/>
        <w:numId w:val="0"/>
      </w:numPr>
      <w:ind w:firstLine="420"/>
      <w:keepLines w:val="0"/>
      <w:keepNext w:val="0"/>
      <w:spacing w:before="0" w:after="0" w:line="360" w:lineRule="auto"/>
      <w:outlineLvl w:val="9"/>
    </w:pPr>
    <w:rPr>
      <w:rFonts w:ascii="宋体" w:hAnsi="宋体" w:eastAsia="宋体"/>
      <w:szCs w:val="21"/>
    </w:rPr>
  </w:style>
  <w:style w:type="paragraph" w:styleId="1147">
    <w:name w:val="p0"/>
    <w:basedOn w:val="761"/>
    <w:next w:val="1147"/>
    <w:link w:val="761"/>
    <w:pPr>
      <w:widowControl/>
    </w:pPr>
    <w:rPr>
      <w:rFonts w:cs="宋体"/>
      <w:szCs w:val="21"/>
    </w:rPr>
  </w:style>
  <w:style w:type="paragraph" w:styleId="1148">
    <w:name w:val="我的标题2"/>
    <w:basedOn w:val="944"/>
    <w:next w:val="944"/>
    <w:link w:val="761"/>
    <w:qFormat/>
    <w:pPr>
      <w:numPr>
        <w:ilvl w:val="0"/>
        <w:numId w:val="3"/>
      </w:numPr>
      <w:ind w:left="420" w:hanging="420"/>
      <w:jc w:val="left"/>
      <w:keepNext/>
      <w:pageBreakBefore/>
      <w:tabs>
        <w:tab w:val="left" w:pos="420" w:leader="none"/>
        <w:tab w:val="left" w:pos="907" w:leader="none"/>
      </w:tabs>
      <w:outlineLvl w:val="1"/>
    </w:pPr>
    <w:rPr>
      <w:rFonts w:ascii="方正小标宋简体" w:eastAsia="方正小标宋简体"/>
      <w:b/>
      <w:sz w:val="36"/>
    </w:rPr>
  </w:style>
  <w:style w:type="paragraph" w:styleId="1149">
    <w:name w:val="font9"/>
    <w:basedOn w:val="761"/>
    <w:next w:val="1149"/>
    <w:link w:val="761"/>
    <w:pPr>
      <w:jc w:val="left"/>
      <w:spacing w:before="100" w:beforeAutospacing="1" w:after="100" w:afterAutospacing="1"/>
      <w:widowControl/>
    </w:pPr>
    <w:rPr>
      <w:rFonts w:ascii="宋体" w:hAnsi="宋体" w:cs="宋体"/>
      <w:b/>
      <w:bCs/>
      <w:color w:val="000000"/>
      <w:sz w:val="24"/>
      <w:szCs w:val="24"/>
    </w:rPr>
  </w:style>
  <w:style w:type="paragraph" w:styleId="1150">
    <w:name w:val="CM16"/>
    <w:basedOn w:val="1008"/>
    <w:next w:val="1008"/>
    <w:link w:val="761"/>
    <w:pPr>
      <w:spacing w:after="205"/>
    </w:pPr>
    <w:rPr>
      <w:rFonts w:ascii="Engravers MT" w:hAnsi="Engravers MT" w:eastAsia="宋体"/>
      <w:sz w:val="24"/>
      <w:szCs w:val="24"/>
    </w:rPr>
  </w:style>
  <w:style w:type="paragraph" w:styleId="1151">
    <w:name w:val="正文1 Char Char Char Char"/>
    <w:basedOn w:val="761"/>
    <w:next w:val="1151"/>
    <w:link w:val="761"/>
    <w:pPr>
      <w:ind w:firstLine="524"/>
      <w:spacing w:before="120" w:after="120" w:line="360" w:lineRule="auto"/>
    </w:pPr>
    <w:rPr>
      <w:rFonts w:ascii="Arial" w:hAnsi="Arial"/>
      <w:spacing w:val="22"/>
      <w:sz w:val="24"/>
      <w:szCs w:val="24"/>
    </w:rPr>
  </w:style>
  <w:style w:type="paragraph" w:styleId="1152">
    <w:name w:val="xl37"/>
    <w:basedOn w:val="761"/>
    <w:next w:val="1152"/>
    <w:link w:val="761"/>
    <w:pPr>
      <w:jc w:val="center"/>
      <w:spacing w:before="100" w:beforeAutospacing="1" w:after="100" w:afterAutospacing="1"/>
      <w:widowControl/>
      <w:pBdr>
        <w:right w:val="single" w:color="000000" w:sz="4" w:space="0"/>
      </w:pBdr>
    </w:pPr>
    <w:rPr>
      <w:rFonts w:ascii="宋体" w:hAnsi="宋体"/>
      <w:sz w:val="24"/>
      <w:szCs w:val="24"/>
    </w:rPr>
  </w:style>
  <w:style w:type="paragraph" w:styleId="1153">
    <w:name w:val="Blockquote"/>
    <w:basedOn w:val="761"/>
    <w:next w:val="1153"/>
    <w:link w:val="761"/>
    <w:qFormat/>
    <w:pPr>
      <w:ind w:left="360" w:right="360"/>
      <w:jc w:val="left"/>
      <w:spacing w:before="100" w:after="100"/>
    </w:pPr>
    <w:rPr>
      <w:rFonts w:ascii="Times New Roman" w:hAnsi="Times New Roman"/>
      <w:sz w:val="24"/>
      <w:szCs w:val="20"/>
    </w:rPr>
  </w:style>
  <w:style w:type="paragraph" w:styleId="1154">
    <w:name w:val="样式 样式 首行缩进:  0.74 厘米 行距: 1.5 倍行距 + 段后: 0.5 行"/>
    <w:basedOn w:val="761"/>
    <w:next w:val="1154"/>
    <w:link w:val="761"/>
    <w:pPr>
      <w:ind w:firstLine="420"/>
      <w:spacing w:line="360" w:lineRule="auto"/>
    </w:pPr>
    <w:rPr>
      <w:rFonts w:ascii="楷体_GB2312" w:hAnsi="Times New Roman" w:eastAsia="楷体_GB2312"/>
      <w:bCs/>
      <w:sz w:val="24"/>
      <w:szCs w:val="20"/>
    </w:rPr>
  </w:style>
  <w:style w:type="paragraph" w:styleId="1155">
    <w:name w:val="Item Step in Table"/>
    <w:next w:val="1155"/>
    <w:link w:val="761"/>
    <w:pPr>
      <w:numPr>
        <w:ilvl w:val="0"/>
        <w:numId w:val="9"/>
      </w:numPr>
      <w:jc w:val="both"/>
      <w:spacing w:before="40" w:after="40"/>
      <w:tabs>
        <w:tab w:val="left" w:pos="397" w:leader="none"/>
        <w:tab w:val="left" w:pos="1260" w:leader="none"/>
      </w:tabs>
    </w:pPr>
    <w:rPr>
      <w:rFonts w:ascii="Arial" w:hAnsi="Arial" w:cs="Arial"/>
      <w:sz w:val="18"/>
      <w:szCs w:val="18"/>
      <w:lang w:val="en-US" w:eastAsia="zh-CN" w:bidi="ar-SA"/>
    </w:rPr>
  </w:style>
  <w:style w:type="paragraph" w:styleId="1156">
    <w:name w:val="并列样式"/>
    <w:basedOn w:val="761"/>
    <w:next w:val="1156"/>
    <w:link w:val="761"/>
    <w:pPr>
      <w:spacing w:before="60" w:after="60"/>
    </w:pPr>
    <w:rPr>
      <w:rFonts w:ascii="Times New Roman" w:hAnsi="Times New Roman"/>
      <w:sz w:val="24"/>
      <w:szCs w:val="20"/>
    </w:rPr>
  </w:style>
  <w:style w:type="paragraph" w:styleId="1157">
    <w:name w:val="样式 Arial 小四 段前: 7.8 磅 首行缩进:  2 字符"/>
    <w:basedOn w:val="761"/>
    <w:next w:val="1157"/>
    <w:link w:val="761"/>
    <w:pPr>
      <w:ind w:firstLine="200"/>
      <w:spacing w:before="156" w:line="360" w:lineRule="auto"/>
    </w:pPr>
    <w:rPr>
      <w:rFonts w:ascii="Arial" w:hAnsi="Arial"/>
      <w:sz w:val="24"/>
      <w:szCs w:val="20"/>
    </w:rPr>
  </w:style>
  <w:style w:type="paragraph" w:styleId="1158">
    <w:name w:val="CM6"/>
    <w:basedOn w:val="1008"/>
    <w:next w:val="1008"/>
    <w:link w:val="761"/>
    <w:pPr>
      <w:spacing w:line="331" w:lineRule="atLeast"/>
    </w:pPr>
    <w:rPr>
      <w:rFonts w:ascii="Engravers MT" w:hAnsi="Engravers MT" w:eastAsia="宋体"/>
      <w:sz w:val="24"/>
      <w:szCs w:val="24"/>
    </w:rPr>
  </w:style>
  <w:style w:type="paragraph" w:styleId="1159">
    <w:name w:val="样式2"/>
    <w:basedOn w:val="1138"/>
    <w:next w:val="1159"/>
    <w:link w:val="761"/>
    <w:pPr>
      <w:jc w:val="center"/>
      <w:tabs>
        <w:tab w:val="right" w:pos="7952" w:leader="none"/>
      </w:tabs>
      <w:framePr w:wrap="around" w:vAnchor="text" w:hAnchor="margin" w:xAlign="right" w:y="1"/>
    </w:pPr>
  </w:style>
  <w:style w:type="paragraph" w:styleId="1160">
    <w:name w:val="xl88"/>
    <w:basedOn w:val="761"/>
    <w:next w:val="1160"/>
    <w:link w:val="761"/>
    <w:pPr>
      <w:jc w:val="center"/>
      <w:spacing w:before="100" w:beforeAutospacing="1" w:after="100" w:afterAutospacing="1"/>
      <w:widowControl/>
    </w:pPr>
    <w:rPr>
      <w:rFonts w:ascii="宋体" w:hAnsi="宋体" w:cs="宋体"/>
      <w:sz w:val="24"/>
      <w:szCs w:val="24"/>
    </w:rPr>
  </w:style>
  <w:style w:type="paragraph" w:styleId="1161">
    <w:name w:val="封面时间"/>
    <w:basedOn w:val="761"/>
    <w:next w:val="1161"/>
    <w:link w:val="761"/>
    <w:pPr>
      <w:jc w:val="center"/>
      <w:spacing w:line="360" w:lineRule="auto"/>
    </w:pPr>
    <w:rPr>
      <w:rFonts w:ascii="黑体" w:hAnsi="Times New Roman" w:eastAsia="黑体"/>
      <w:b/>
      <w:bCs/>
      <w:sz w:val="30"/>
      <w:szCs w:val="26"/>
    </w:rPr>
  </w:style>
  <w:style w:type="paragraph" w:styleId="1162">
    <w:name w:val="xl39"/>
    <w:basedOn w:val="761"/>
    <w:next w:val="1162"/>
    <w:link w:val="761"/>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63">
    <w:name w:val="样式 Arial 行距: 1.5 倍行距"/>
    <w:basedOn w:val="761"/>
    <w:next w:val="1163"/>
    <w:link w:val="761"/>
    <w:pPr>
      <w:ind w:firstLine="480"/>
      <w:spacing w:line="360" w:lineRule="auto"/>
    </w:pPr>
    <w:rPr>
      <w:rFonts w:ascii="Arial" w:hAnsi="Arial" w:eastAsia="仿宋_GB2312"/>
      <w:sz w:val="24"/>
      <w:szCs w:val="24"/>
    </w:rPr>
  </w:style>
  <w:style w:type="paragraph" w:styleId="1164">
    <w:name w:val="xl74"/>
    <w:basedOn w:val="761"/>
    <w:next w:val="1164"/>
    <w:link w:val="76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5">
    <w:name w:val="特点正文"/>
    <w:basedOn w:val="761"/>
    <w:next w:val="814"/>
    <w:link w:val="761"/>
    <w:pPr>
      <w:ind w:left="1701" w:hanging="1701"/>
    </w:pPr>
    <w:rPr>
      <w:rFonts w:ascii="Times New Roman" w:hAnsi="Times New Roman"/>
      <w:sz w:val="28"/>
      <w:szCs w:val="24"/>
    </w:rPr>
  </w:style>
  <w:style w:type="paragraph" w:styleId="1166">
    <w:name w:val="默认段落字体 Para Char Char Char Char Char Char Char Char Char Char"/>
    <w:basedOn w:val="761"/>
    <w:next w:val="1166"/>
    <w:link w:val="761"/>
    <w:rPr>
      <w:rFonts w:ascii="Tahoma" w:hAnsi="Tahoma"/>
      <w:sz w:val="24"/>
      <w:szCs w:val="20"/>
    </w:rPr>
  </w:style>
  <w:style w:type="paragraph" w:styleId="1167">
    <w:name w:val="text"/>
    <w:basedOn w:val="761"/>
    <w:next w:val="1167"/>
    <w:link w:val="761"/>
    <w:pPr>
      <w:jc w:val="left"/>
      <w:spacing w:before="100" w:beforeAutospacing="1" w:after="100" w:afterAutospacing="1" w:line="336" w:lineRule="auto"/>
      <w:widowControl/>
    </w:pPr>
    <w:rPr>
      <w:rFonts w:ascii="宋体" w:hAnsi="宋体" w:cs="宋体"/>
      <w:color w:val="666666"/>
      <w:sz w:val="18"/>
      <w:szCs w:val="18"/>
    </w:rPr>
  </w:style>
  <w:style w:type="paragraph" w:styleId="1168">
    <w:name w:val="Char Char Char Char Char"/>
    <w:basedOn w:val="761"/>
    <w:next w:val="1168"/>
    <w:link w:val="761"/>
    <w:pPr>
      <w:ind w:firstLine="200"/>
      <w:spacing w:line="360" w:lineRule="auto"/>
    </w:pPr>
    <w:rPr>
      <w:rFonts w:ascii="Tahoma" w:hAnsi="Tahoma" w:eastAsia="仿宋_GB2312" w:cs="Tahoma"/>
      <w:sz w:val="24"/>
      <w:szCs w:val="24"/>
    </w:rPr>
  </w:style>
  <w:style w:type="paragraph" w:styleId="1169">
    <w:name w:val="百姓X"/>
    <w:basedOn w:val="761"/>
    <w:next w:val="1169"/>
    <w:link w:val="761"/>
    <w:pPr>
      <w:ind w:firstLine="540"/>
      <w:spacing w:before="120" w:after="120" w:line="360" w:lineRule="auto"/>
    </w:pPr>
    <w:rPr>
      <w:rFonts w:ascii="Arial Narrow" w:hAnsi="Arial Narrow"/>
      <w:sz w:val="24"/>
      <w:szCs w:val="24"/>
    </w:rPr>
  </w:style>
  <w:style w:type="paragraph" w:styleId="1170">
    <w:name w:val="页角公司名称"/>
    <w:basedOn w:val="761"/>
    <w:next w:val="1170"/>
    <w:link w:val="761"/>
    <w:pPr>
      <w:ind w:right="360"/>
      <w:spacing w:line="360" w:lineRule="auto"/>
      <w:tabs>
        <w:tab w:val="right" w:pos="7952" w:leader="none"/>
      </w:tabs>
    </w:pPr>
    <w:rPr>
      <w:rFonts w:ascii="Times New Roman" w:hAnsi="Times New Roman"/>
      <w:sz w:val="24"/>
      <w:szCs w:val="24"/>
    </w:rPr>
  </w:style>
  <w:style w:type="paragraph" w:styleId="1171">
    <w:name w:val="宏图高科"/>
    <w:basedOn w:val="761"/>
    <w:next w:val="1171"/>
    <w:link w:val="761"/>
    <w:pPr>
      <w:ind w:firstLine="480"/>
      <w:spacing w:line="360" w:lineRule="auto"/>
    </w:pPr>
    <w:rPr>
      <w:rFonts w:ascii="Times New Roman" w:hAnsi="Times New Roman" w:eastAsia="楷体_GB2312"/>
      <w:sz w:val="24"/>
      <w:szCs w:val="20"/>
    </w:rPr>
  </w:style>
  <w:style w:type="paragraph" w:styleId="1172">
    <w:name w:val="font17"/>
    <w:basedOn w:val="761"/>
    <w:next w:val="1172"/>
    <w:link w:val="761"/>
    <w:pPr>
      <w:jc w:val="left"/>
      <w:spacing w:before="100" w:beforeAutospacing="1" w:after="100" w:afterAutospacing="1"/>
      <w:widowControl/>
    </w:pPr>
    <w:rPr>
      <w:rFonts w:ascii="宋体" w:hAnsi="宋体" w:cs="宋体"/>
      <w:color w:val="000000"/>
      <w:sz w:val="24"/>
      <w:szCs w:val="24"/>
    </w:rPr>
  </w:style>
  <w:style w:type="paragraph" w:styleId="1173">
    <w:name w:val="CM13"/>
    <w:basedOn w:val="1008"/>
    <w:next w:val="1008"/>
    <w:link w:val="761"/>
    <w:pPr>
      <w:spacing w:after="130"/>
    </w:pPr>
    <w:rPr>
      <w:rFonts w:ascii="Engravers MT" w:hAnsi="Engravers MT" w:eastAsia="宋体"/>
      <w:sz w:val="24"/>
      <w:szCs w:val="24"/>
    </w:rPr>
  </w:style>
  <w:style w:type="paragraph" w:styleId="1174">
    <w:name w:val="项目符号A"/>
    <w:basedOn w:val="761"/>
    <w:next w:val="1174"/>
    <w:link w:val="761"/>
    <w:pPr>
      <w:ind w:firstLine="523"/>
      <w:jc w:val="left"/>
      <w:spacing w:before="50" w:after="120"/>
    </w:pPr>
    <w:rPr>
      <w:rFonts w:ascii="Arial" w:hAnsi="Arial"/>
      <w:sz w:val="24"/>
      <w:szCs w:val="20"/>
    </w:rPr>
  </w:style>
  <w:style w:type="paragraph" w:styleId="1175">
    <w:name w:val="xl23"/>
    <w:basedOn w:val="761"/>
    <w:next w:val="1175"/>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6">
    <w:name w:val=" Char Char Char Char"/>
    <w:basedOn w:val="761"/>
    <w:next w:val="1176"/>
    <w:link w:val="761"/>
    <w:pPr>
      <w:jc w:val="left"/>
      <w:spacing w:after="160" w:line="240" w:lineRule="exact"/>
      <w:widowControl/>
    </w:pPr>
    <w:rPr>
      <w:rFonts w:ascii="Tahoma" w:hAnsi="Tahoma" w:cs="Tahoma"/>
      <w:sz w:val="20"/>
      <w:szCs w:val="20"/>
      <w:lang w:eastAsia="en-US"/>
    </w:rPr>
  </w:style>
  <w:style w:type="paragraph" w:styleId="1177">
    <w:name w:val="目录 0"/>
    <w:basedOn w:val="761"/>
    <w:next w:val="761"/>
    <w:link w:val="761"/>
    <w:pPr>
      <w:jc w:val="center"/>
      <w:spacing w:after="100" w:line="360" w:lineRule="auto"/>
      <w:pBdr>
        <w:bottom w:val="single" w:color="000000" w:sz="12" w:space="1"/>
      </w:pBdr>
    </w:pPr>
    <w:rPr>
      <w:rFonts w:ascii="Times New Roman" w:hAnsi="Times New Roman" w:eastAsia="黑体"/>
      <w:b/>
      <w:bCs/>
      <w:sz w:val="44"/>
      <w:szCs w:val="24"/>
    </w:rPr>
  </w:style>
  <w:style w:type="paragraph" w:styleId="1178">
    <w:name w:val="xl98"/>
    <w:basedOn w:val="761"/>
    <w:next w:val="1178"/>
    <w:link w:val="76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79">
    <w:name w:val="xl40"/>
    <w:basedOn w:val="761"/>
    <w:next w:val="1179"/>
    <w:link w:val="76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180">
    <w:name w:val="È±Ê¡ÎÄ±¾"/>
    <w:basedOn w:val="761"/>
    <w:next w:val="1180"/>
    <w:link w:val="761"/>
    <w:pPr>
      <w:ind w:firstLine="425"/>
      <w:jc w:val="left"/>
      <w:spacing w:before="80" w:after="80" w:line="300" w:lineRule="auto"/>
      <w:widowControl/>
    </w:pPr>
    <w:rPr>
      <w:rFonts w:ascii="Arial" w:hAnsi="Arial"/>
      <w:sz w:val="24"/>
      <w:szCs w:val="20"/>
    </w:rPr>
  </w:style>
  <w:style w:type="paragraph" w:styleId="1181">
    <w:name w:val="CM12"/>
    <w:basedOn w:val="1008"/>
    <w:next w:val="1008"/>
    <w:link w:val="761"/>
    <w:pPr>
      <w:spacing w:after="345"/>
    </w:pPr>
    <w:rPr>
      <w:rFonts w:ascii="Engravers MT" w:hAnsi="Engravers MT" w:eastAsia="宋体"/>
      <w:sz w:val="24"/>
      <w:szCs w:val="24"/>
    </w:rPr>
  </w:style>
  <w:style w:type="paragraph" w:styleId="1182">
    <w:name w:val="font12"/>
    <w:basedOn w:val="761"/>
    <w:next w:val="1182"/>
    <w:link w:val="761"/>
    <w:pPr>
      <w:jc w:val="left"/>
      <w:spacing w:before="100" w:beforeAutospacing="1" w:after="100" w:afterAutospacing="1"/>
      <w:widowControl/>
    </w:pPr>
    <w:rPr>
      <w:rFonts w:ascii="Times New Roman" w:hAnsi="Times New Roman"/>
      <w:sz w:val="24"/>
      <w:szCs w:val="24"/>
    </w:rPr>
  </w:style>
  <w:style w:type="paragraph" w:styleId="1183">
    <w:name w:val="xl89"/>
    <w:basedOn w:val="761"/>
    <w:next w:val="1183"/>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84">
    <w:name w:val="xl69"/>
    <w:basedOn w:val="761"/>
    <w:next w:val="1184"/>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5">
    <w:name w:val=" Char1"/>
    <w:basedOn w:val="761"/>
    <w:next w:val="1185"/>
    <w:link w:val="761"/>
    <w:pPr>
      <w:jc w:val="left"/>
    </w:pPr>
    <w:rPr>
      <w:rFonts w:ascii="仿宋_GB2312" w:hAnsi="Times New Roman" w:eastAsia="仿宋_GB2312"/>
      <w:b/>
      <w:sz w:val="32"/>
      <w:szCs w:val="32"/>
    </w:rPr>
  </w:style>
  <w:style w:type="paragraph" w:styleId="1186">
    <w:name w:val="1 Char Char Char Char"/>
    <w:basedOn w:val="761"/>
    <w:next w:val="1186"/>
    <w:link w:val="761"/>
    <w:rPr>
      <w:rFonts w:ascii="Tahoma" w:hAnsi="Tahoma"/>
      <w:sz w:val="24"/>
      <w:szCs w:val="20"/>
    </w:rPr>
  </w:style>
  <w:style w:type="paragraph" w:styleId="1187">
    <w:name w:val="b-b4"/>
    <w:basedOn w:val="765"/>
    <w:next w:val="761"/>
    <w:link w:val="761"/>
    <w:pPr>
      <w:numPr>
        <w:ilvl w:val="3"/>
        <w:numId w:val="7"/>
      </w:numPr>
      <w:ind w:left="162"/>
      <w:jc w:val="left"/>
      <w:keepLines w:val="0"/>
      <w:keepNext w:val="0"/>
      <w:spacing w:before="60" w:after="60" w:line="400" w:lineRule="exact"/>
      <w:tabs>
        <w:tab w:val="left" w:pos="540" w:leader="none"/>
        <w:tab w:val="left" w:pos="1260" w:leader="none"/>
      </w:tabs>
    </w:pPr>
    <w:rPr>
      <w:rFonts w:ascii="黑体" w:hAnsi="宋体" w:eastAsia="宋体" w:cs="Times New Roman"/>
      <w:b w:val="0"/>
      <w:bCs w:val="0"/>
      <w:sz w:val="24"/>
      <w:szCs w:val="24"/>
    </w:rPr>
  </w:style>
  <w:style w:type="paragraph" w:styleId="1188">
    <w:name w:val="xl77"/>
    <w:basedOn w:val="761"/>
    <w:next w:val="1188"/>
    <w:link w:val="76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89">
    <w:name w:val="xl32"/>
    <w:basedOn w:val="761"/>
    <w:next w:val="1189"/>
    <w:link w:val="761"/>
    <w:pPr>
      <w:jc w:val="center"/>
      <w:spacing w:before="100" w:beforeAutospacing="1" w:after="100" w:afterAutospacing="1"/>
      <w:widowControl/>
      <w:pBdr>
        <w:bottom w:val="single" w:color="000000" w:sz="4" w:space="0"/>
      </w:pBdr>
    </w:pPr>
    <w:rPr>
      <w:rFonts w:ascii="宋体" w:hAnsi="宋体"/>
      <w:sz w:val="24"/>
      <w:szCs w:val="24"/>
    </w:rPr>
  </w:style>
  <w:style w:type="paragraph" w:styleId="1190">
    <w:name w:val="font13"/>
    <w:basedOn w:val="761"/>
    <w:next w:val="1190"/>
    <w:link w:val="761"/>
    <w:pPr>
      <w:jc w:val="left"/>
      <w:spacing w:before="100" w:beforeAutospacing="1" w:after="100" w:afterAutospacing="1"/>
      <w:widowControl/>
    </w:pPr>
    <w:rPr>
      <w:rFonts w:ascii="Arial" w:hAnsi="Arial" w:cs="Arial"/>
      <w:color w:val="000000"/>
      <w:sz w:val="24"/>
      <w:szCs w:val="24"/>
    </w:rPr>
  </w:style>
  <w:style w:type="character" w:styleId="1191">
    <w:name w:val="不明显强调"/>
    <w:next w:val="1191"/>
    <w:link w:val="761"/>
    <w:uiPriority w:val="19"/>
    <w:qFormat/>
    <w:rPr>
      <w:i/>
      <w:iCs/>
      <w:color w:val="808080"/>
    </w:rPr>
  </w:style>
  <w:style w:type="paragraph" w:styleId="1192">
    <w:name w:val="TOC 标题"/>
    <w:basedOn w:val="762"/>
    <w:next w:val="761"/>
    <w:link w:val="76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93">
    <w:name w:val="_Style 429"/>
    <w:basedOn w:val="761"/>
    <w:next w:val="858"/>
    <w:link w:val="761"/>
    <w:uiPriority w:val="34"/>
    <w:qFormat/>
    <w:pPr>
      <w:ind w:firstLine="420"/>
    </w:pPr>
    <w:rPr>
      <w:szCs w:val="24"/>
    </w:rPr>
  </w:style>
  <w:style w:type="character" w:styleId="1194">
    <w:name w:val="fontstyle01"/>
    <w:next w:val="1194"/>
    <w:link w:val="761"/>
    <w:rPr>
      <w:rFonts w:hint="eastAsia" w:ascii="宋体" w:hAnsi="宋体" w:eastAsia="宋体"/>
      <w:color w:val="000000"/>
      <w:sz w:val="24"/>
      <w:szCs w:val="24"/>
    </w:rPr>
  </w:style>
  <w:style w:type="character" w:styleId="1195">
    <w:name w:val="已访问的超链接1"/>
    <w:next w:val="1195"/>
    <w:link w:val="761"/>
    <w:qFormat/>
    <w:rPr>
      <w:color w:val="800080"/>
      <w:u w:val="single"/>
    </w:rPr>
  </w:style>
  <w:style w:type="character" w:styleId="1196">
    <w:name w:val="font161"/>
    <w:next w:val="1196"/>
    <w:link w:val="761"/>
    <w:qFormat/>
    <w:rPr>
      <w:b/>
      <w:sz w:val="32"/>
    </w:rPr>
  </w:style>
  <w:style w:type="paragraph" w:styleId="1197">
    <w:name w:val="样式 标题 1 + 黑体 三号 非加粗 居中 段前: 6 磅 段后: 6 磅 行距: 固定值 20 磅"/>
    <w:basedOn w:val="762"/>
    <w:next w:val="1197"/>
    <w:link w:val="761"/>
    <w:qFormat/>
    <w:pPr>
      <w:keepLines/>
      <w:spacing w:before="120" w:after="120" w:line="400" w:lineRule="exact"/>
    </w:pPr>
    <w:rPr>
      <w:rFonts w:ascii="黑体" w:hAnsi="黑体" w:eastAsia="黑体"/>
      <w:sz w:val="32"/>
      <w:szCs w:val="20"/>
      <w:lang w:val="en-US" w:eastAsia="zh-CN"/>
    </w:rPr>
  </w:style>
  <w:style w:type="paragraph" w:styleId="1198">
    <w:name w:val="6'"/>
    <w:basedOn w:val="761"/>
    <w:next w:val="1198"/>
    <w:link w:val="761"/>
    <w:qFormat/>
    <w:pPr>
      <w:jc w:val="center"/>
      <w:spacing w:line="320" w:lineRule="exact"/>
    </w:pPr>
    <w:rPr>
      <w:rFonts w:ascii="Times New Roman" w:hAnsi="Times New Roman"/>
      <w:spacing w:val="20"/>
      <w:szCs w:val="20"/>
    </w:rPr>
  </w:style>
  <w:style w:type="paragraph" w:styleId="1199">
    <w:name w:val="样式 标题 3 + (中文) 黑体 小四 非加粗 段前: 7.8 磅 段后: 0 磅 行距: 固定值 20 磅"/>
    <w:basedOn w:val="764"/>
    <w:next w:val="1199"/>
    <w:link w:val="761"/>
    <w:qFormat/>
    <w:pPr>
      <w:spacing w:before="0" w:after="0" w:line="400" w:lineRule="exact"/>
    </w:pPr>
    <w:rPr>
      <w:rFonts w:eastAsia="黑体"/>
      <w:b w:val="0"/>
      <w:bCs w:val="0"/>
      <w:sz w:val="24"/>
      <w:szCs w:val="20"/>
      <w:lang w:val="en-US" w:eastAsia="zh-CN"/>
    </w:rPr>
  </w:style>
  <w:style w:type="paragraph" w:styleId="1200">
    <w:name w:val="样式 标题 2 + Times New Roman 四号 非加粗 段前: 5 磅 段后: 0 磅 行距: 固定值 20..."/>
    <w:basedOn w:val="763"/>
    <w:next w:val="1200"/>
    <w:link w:val="761"/>
    <w:qFormat/>
    <w:pPr>
      <w:jc w:val="both"/>
      <w:spacing w:before="100" w:after="0" w:line="400" w:lineRule="exact"/>
    </w:pPr>
    <w:rPr>
      <w:rFonts w:ascii="Times New Roman" w:hAnsi="Times New Roman" w:eastAsia="黑体"/>
      <w:b w:val="0"/>
      <w:bCs w:val="0"/>
      <w:sz w:val="28"/>
      <w:szCs w:val="20"/>
      <w:lang w:val="en-US" w:eastAsia="zh-CN"/>
    </w:rPr>
  </w:style>
  <w:style w:type="character" w:styleId="1201">
    <w:name w:val="bookmark"/>
    <w:next w:val="1201"/>
    <w:link w:val="761"/>
    <w:qFormat/>
  </w:style>
  <w:style w:type="character" w:styleId="1202">
    <w:name w:val="明显强调1"/>
    <w:next w:val="1202"/>
    <w:link w:val="761"/>
    <w:qFormat/>
    <w:rPr>
      <w:b/>
      <w:i/>
      <w:color w:val="4f81bd"/>
    </w:rPr>
  </w:style>
  <w:style w:type="character" w:styleId="1203">
    <w:name w:val="批注文字 Char2"/>
    <w:next w:val="1203"/>
    <w:link w:val="761"/>
    <w:qFormat/>
    <w:rPr>
      <w:sz w:val="21"/>
    </w:rPr>
  </w:style>
  <w:style w:type="character" w:styleId="1204">
    <w:name w:val="标题 3 Char_0"/>
    <w:next w:val="1204"/>
    <w:link w:val="1205"/>
    <w:qFormat/>
    <w:rPr>
      <w:b/>
      <w:sz w:val="32"/>
    </w:rPr>
  </w:style>
  <w:style w:type="paragraph" w:styleId="1205">
    <w:name w:val="标题 3_0"/>
    <w:basedOn w:val="1206"/>
    <w:next w:val="1205"/>
    <w:link w:val="1204"/>
    <w:qFormat/>
    <w:pPr>
      <w:keepLines/>
      <w:keepNext/>
      <w:spacing w:before="260" w:after="260" w:line="416" w:lineRule="auto"/>
      <w:outlineLvl w:val="2"/>
    </w:pPr>
    <w:rPr>
      <w:b/>
      <w:sz w:val="32"/>
      <w:szCs w:val="20"/>
    </w:rPr>
  </w:style>
  <w:style w:type="paragraph" w:styleId="1206">
    <w:name w:val="正文_0"/>
    <w:next w:val="1206"/>
    <w:link w:val="761"/>
    <w:qFormat/>
    <w:pPr>
      <w:jc w:val="both"/>
      <w:widowControl w:val="off"/>
    </w:pPr>
    <w:rPr>
      <w:sz w:val="21"/>
      <w:szCs w:val="24"/>
      <w:lang w:val="en-US" w:eastAsia="zh-CN" w:bidi="ar-SA"/>
    </w:rPr>
  </w:style>
  <w:style w:type="character" w:styleId="1207">
    <w:name w:val="明显引用 Char2"/>
    <w:next w:val="1207"/>
    <w:link w:val="761"/>
    <w:qFormat/>
    <w:rPr>
      <w:b/>
      <w:i/>
      <w:color w:val="4f81bd"/>
      <w:sz w:val="24"/>
    </w:rPr>
  </w:style>
  <w:style w:type="character" w:styleId="1208">
    <w:name w:val="引用 Char"/>
    <w:next w:val="1208"/>
    <w:link w:val="1209"/>
    <w:qFormat/>
    <w:rPr>
      <w:i/>
      <w:color w:val="000000"/>
    </w:rPr>
  </w:style>
  <w:style w:type="paragraph" w:styleId="1209">
    <w:name w:val="引用1"/>
    <w:basedOn w:val="761"/>
    <w:next w:val="1209"/>
    <w:link w:val="1208"/>
    <w:qFormat/>
    <w:rPr>
      <w:rFonts w:ascii="Times New Roman" w:hAnsi="Times New Roman"/>
      <w:i/>
      <w:color w:val="000000"/>
      <w:sz w:val="20"/>
      <w:szCs w:val="20"/>
    </w:rPr>
  </w:style>
  <w:style w:type="character" w:styleId="1210">
    <w:name w:val="标题 1 Char_0"/>
    <w:next w:val="1210"/>
    <w:link w:val="1211"/>
    <w:qFormat/>
    <w:rPr>
      <w:b/>
      <w:sz w:val="44"/>
    </w:rPr>
  </w:style>
  <w:style w:type="paragraph" w:styleId="1211">
    <w:name w:val="标题 1_0"/>
    <w:basedOn w:val="1206"/>
    <w:next w:val="1211"/>
    <w:link w:val="1210"/>
    <w:qFormat/>
    <w:pPr>
      <w:keepLines/>
      <w:keepNext/>
      <w:spacing w:before="340" w:after="330" w:line="578" w:lineRule="auto"/>
      <w:outlineLvl w:val="0"/>
    </w:pPr>
    <w:rPr>
      <w:b/>
      <w:sz w:val="44"/>
      <w:szCs w:val="20"/>
    </w:rPr>
  </w:style>
  <w:style w:type="character" w:styleId="1212">
    <w:name w:val="引用 Char1"/>
    <w:next w:val="1212"/>
    <w:link w:val="761"/>
    <w:qFormat/>
    <w:rPr>
      <w:i/>
      <w:color w:val="000000"/>
      <w:sz w:val="21"/>
    </w:rPr>
  </w:style>
  <w:style w:type="character" w:styleId="1213">
    <w:name w:val="标题 4 Char_0"/>
    <w:next w:val="1213"/>
    <w:link w:val="1214"/>
    <w:qFormat/>
    <w:rPr>
      <w:rFonts w:ascii="Arial" w:hAnsi="Arial" w:eastAsia="黑体"/>
      <w:b/>
      <w:sz w:val="28"/>
    </w:rPr>
  </w:style>
  <w:style w:type="paragraph" w:styleId="1214">
    <w:name w:val="标题 4_0"/>
    <w:basedOn w:val="1206"/>
    <w:next w:val="1214"/>
    <w:link w:val="1213"/>
    <w:pPr>
      <w:keepLines/>
      <w:keepNext/>
      <w:spacing w:before="280" w:after="290" w:line="376" w:lineRule="auto"/>
      <w:outlineLvl w:val="3"/>
    </w:pPr>
    <w:rPr>
      <w:rFonts w:ascii="Arial" w:hAnsi="Arial" w:eastAsia="黑体"/>
      <w:b/>
      <w:sz w:val="28"/>
      <w:szCs w:val="20"/>
    </w:rPr>
  </w:style>
  <w:style w:type="character" w:styleId="1215">
    <w:name w:val="引用 Char2"/>
    <w:next w:val="1215"/>
    <w:link w:val="761"/>
    <w:qFormat/>
    <w:rPr>
      <w:i/>
      <w:color w:val="000000"/>
      <w:sz w:val="24"/>
    </w:rPr>
  </w:style>
  <w:style w:type="character" w:styleId="1216">
    <w:name w:val="rvts11"/>
    <w:next w:val="1216"/>
    <w:link w:val="761"/>
    <w:qFormat/>
    <w:rPr>
      <w:rFonts w:ascii="KNLe" w:hAnsi="KNLe"/>
      <w:sz w:val="24"/>
      <w:u w:val="single"/>
    </w:rPr>
  </w:style>
  <w:style w:type="character" w:styleId="1217">
    <w:name w:val="标题5 Char Char"/>
    <w:next w:val="1217"/>
    <w:link w:val="1218"/>
    <w:qFormat/>
    <w:rPr>
      <w:rFonts w:ascii="Arial" w:hAnsi="Arial"/>
      <w:b/>
      <w:sz w:val="32"/>
    </w:rPr>
  </w:style>
  <w:style w:type="paragraph" w:styleId="1218">
    <w:name w:val="标题5"/>
    <w:basedOn w:val="764"/>
    <w:next w:val="1218"/>
    <w:link w:val="1217"/>
    <w:qFormat/>
    <w:pPr>
      <w:spacing w:line="413" w:lineRule="auto"/>
    </w:pPr>
    <w:rPr>
      <w:rFonts w:ascii="Arial" w:hAnsi="Arial"/>
      <w:bCs w:val="0"/>
      <w:szCs w:val="20"/>
      <w:lang w:val="en-US" w:eastAsia="zh-CN"/>
    </w:rPr>
  </w:style>
  <w:style w:type="character" w:styleId="1219">
    <w:name w:val="副标题 Char2"/>
    <w:next w:val="1219"/>
    <w:link w:val="761"/>
    <w:qFormat/>
    <w:rPr>
      <w:rFonts w:ascii="Cambria" w:hAnsi="Cambria"/>
      <w:b/>
      <w:sz w:val="32"/>
    </w:rPr>
  </w:style>
  <w:style w:type="character" w:styleId="1220">
    <w:name w:val="font31"/>
    <w:next w:val="1220"/>
    <w:link w:val="761"/>
    <w:qFormat/>
    <w:rPr>
      <w:rFonts w:ascii="宋体" w:hAnsi="宋体" w:eastAsia="宋体"/>
      <w:color w:val="000000"/>
      <w:sz w:val="20"/>
      <w:u w:val="none"/>
    </w:rPr>
  </w:style>
  <w:style w:type="character" w:styleId="1221">
    <w:name w:val="明显引用 Char"/>
    <w:next w:val="1221"/>
    <w:link w:val="1222"/>
    <w:qFormat/>
    <w:rPr>
      <w:b/>
      <w:i/>
      <w:color w:val="4f81bd"/>
    </w:rPr>
  </w:style>
  <w:style w:type="paragraph" w:styleId="1222">
    <w:name w:val="明显引用1"/>
    <w:basedOn w:val="761"/>
    <w:next w:val="1222"/>
    <w:link w:val="1221"/>
    <w:pPr>
      <w:ind w:left="936" w:right="936"/>
      <w:spacing w:before="200" w:after="280"/>
      <w:pBdr>
        <w:bottom w:val="single" w:color="4F81BD" w:sz="4" w:space="4"/>
      </w:pBdr>
    </w:pPr>
    <w:rPr>
      <w:rFonts w:ascii="Times New Roman" w:hAnsi="Times New Roman"/>
      <w:b/>
      <w:i/>
      <w:color w:val="4f81bd"/>
      <w:sz w:val="20"/>
      <w:szCs w:val="20"/>
    </w:rPr>
  </w:style>
  <w:style w:type="character" w:styleId="1223">
    <w:name w:val="不明显参考1"/>
    <w:next w:val="1223"/>
    <w:link w:val="761"/>
    <w:qFormat/>
    <w:rPr>
      <w:color w:val="c0504d"/>
      <w:u w:val="single"/>
    </w:rPr>
  </w:style>
  <w:style w:type="character" w:styleId="1224">
    <w:name w:val="批注主题 Char2"/>
    <w:next w:val="1224"/>
    <w:link w:val="761"/>
    <w:qFormat/>
    <w:rPr>
      <w:b/>
      <w:sz w:val="21"/>
    </w:rPr>
  </w:style>
  <w:style w:type="character" w:styleId="1225">
    <w:name w:val="正文文本 Char_0"/>
    <w:next w:val="1225"/>
    <w:link w:val="1226"/>
    <w:qFormat/>
    <w:rPr>
      <w:sz w:val="24"/>
    </w:rPr>
  </w:style>
  <w:style w:type="paragraph" w:styleId="1226">
    <w:name w:val="正文文本_0"/>
    <w:basedOn w:val="1206"/>
    <w:next w:val="1226"/>
    <w:link w:val="1225"/>
    <w:qFormat/>
    <w:pPr>
      <w:spacing w:after="120"/>
    </w:pPr>
    <w:rPr>
      <w:sz w:val="24"/>
      <w:szCs w:val="20"/>
    </w:rPr>
  </w:style>
  <w:style w:type="character" w:styleId="1227">
    <w:name w:val="标题 5 Char_0"/>
    <w:next w:val="1227"/>
    <w:link w:val="1228"/>
    <w:qFormat/>
    <w:rPr>
      <w:rFonts w:ascii="Calibri" w:hAnsi="Calibri"/>
      <w:b/>
      <w:sz w:val="28"/>
    </w:rPr>
  </w:style>
  <w:style w:type="paragraph" w:styleId="1228">
    <w:name w:val="标题 5_0"/>
    <w:basedOn w:val="1206"/>
    <w:next w:val="1228"/>
    <w:link w:val="1227"/>
    <w:qFormat/>
    <w:pPr>
      <w:keepLines/>
      <w:keepNext/>
      <w:spacing w:before="280" w:after="290" w:line="372" w:lineRule="auto"/>
      <w:outlineLvl w:val="4"/>
    </w:pPr>
    <w:rPr>
      <w:rFonts w:ascii="Calibri" w:hAnsi="Calibri"/>
      <w:b/>
      <w:sz w:val="28"/>
      <w:szCs w:val="20"/>
    </w:rPr>
  </w:style>
  <w:style w:type="character" w:styleId="1229">
    <w:name w:val="明显参考1"/>
    <w:next w:val="1229"/>
    <w:link w:val="761"/>
    <w:qFormat/>
    <w:rPr>
      <w:b/>
      <w:color w:val="c0504d"/>
      <w:spacing w:val="5"/>
      <w:u w:val="single"/>
    </w:rPr>
  </w:style>
  <w:style w:type="character" w:styleId="1230">
    <w:name w:val="超链接_0"/>
    <w:next w:val="1230"/>
    <w:link w:val="761"/>
    <w:qFormat/>
    <w:rPr>
      <w:rFonts w:ascii="Calibri" w:hAnsi="Calibri"/>
      <w:color w:val="0000ff"/>
      <w:u w:val="single"/>
    </w:rPr>
  </w:style>
  <w:style w:type="character" w:styleId="1231">
    <w:name w:val="文档结构图 Char2"/>
    <w:next w:val="1231"/>
    <w:link w:val="761"/>
    <w:semiHidden/>
    <w:qFormat/>
    <w:rPr>
      <w:rFonts w:ascii="宋体" w:hAnsi="Calibri" w:eastAsia="宋体"/>
      <w:sz w:val="18"/>
    </w:rPr>
  </w:style>
  <w:style w:type="character" w:styleId="1232">
    <w:name w:val="书籍标题1"/>
    <w:next w:val="1232"/>
    <w:link w:val="761"/>
    <w:qFormat/>
    <w:rPr>
      <w:b/>
      <w:spacing w:val="5"/>
    </w:rPr>
  </w:style>
  <w:style w:type="character" w:styleId="1233">
    <w:name w:val="标题4 Char Char"/>
    <w:next w:val="1233"/>
    <w:link w:val="1234"/>
    <w:qFormat/>
    <w:rPr>
      <w:rFonts w:ascii="Arial" w:hAnsi="Arial"/>
      <w:b/>
      <w:sz w:val="32"/>
    </w:rPr>
  </w:style>
  <w:style w:type="paragraph" w:styleId="1234">
    <w:name w:val="标题4"/>
    <w:basedOn w:val="763"/>
    <w:next w:val="1234"/>
    <w:link w:val="1233"/>
    <w:qFormat/>
    <w:pPr>
      <w:jc w:val="both"/>
      <w:spacing w:line="413" w:lineRule="auto"/>
    </w:pPr>
    <w:rPr>
      <w:rFonts w:eastAsia="宋体"/>
      <w:bCs w:val="0"/>
      <w:sz w:val="32"/>
      <w:szCs w:val="20"/>
      <w:lang w:val="en-US" w:eastAsia="zh-CN"/>
    </w:rPr>
  </w:style>
  <w:style w:type="character" w:styleId="1235">
    <w:name w:val="明显引用 Char1"/>
    <w:next w:val="1235"/>
    <w:link w:val="761"/>
    <w:qFormat/>
    <w:rPr>
      <w:b/>
      <w:i/>
      <w:color w:val="4f81bd"/>
      <w:sz w:val="21"/>
    </w:rPr>
  </w:style>
  <w:style w:type="character" w:styleId="1236">
    <w:name w:val="不明显强调1"/>
    <w:next w:val="1236"/>
    <w:link w:val="761"/>
    <w:qFormat/>
    <w:rPr>
      <w:i/>
      <w:color w:val="808080"/>
    </w:rPr>
  </w:style>
  <w:style w:type="character" w:styleId="1237">
    <w:name w:val="font21"/>
    <w:next w:val="1237"/>
    <w:link w:val="761"/>
    <w:qFormat/>
    <w:rPr>
      <w:rFonts w:ascii="宋体" w:hAnsi="宋体" w:eastAsia="宋体"/>
      <w:color w:val="000000"/>
      <w:sz w:val="20"/>
      <w:u w:val="none"/>
    </w:rPr>
  </w:style>
  <w:style w:type="character" w:styleId="1238">
    <w:name w:val="标题 2 Char_0"/>
    <w:next w:val="1238"/>
    <w:link w:val="1239"/>
    <w:qFormat/>
    <w:rPr>
      <w:rFonts w:ascii="Cambria" w:hAnsi="Cambria"/>
      <w:b/>
      <w:sz w:val="32"/>
    </w:rPr>
  </w:style>
  <w:style w:type="paragraph" w:styleId="1239">
    <w:name w:val="标题 2_0"/>
    <w:basedOn w:val="1206"/>
    <w:next w:val="1239"/>
    <w:link w:val="1238"/>
    <w:pPr>
      <w:keepLines/>
      <w:keepNext/>
      <w:spacing w:before="260" w:after="260" w:line="416" w:lineRule="auto"/>
      <w:outlineLvl w:val="1"/>
    </w:pPr>
    <w:rPr>
      <w:rFonts w:ascii="Cambria" w:hAnsi="Cambria"/>
      <w:b/>
      <w:sz w:val="32"/>
      <w:szCs w:val="20"/>
    </w:rPr>
  </w:style>
  <w:style w:type="character" w:styleId="1240">
    <w:name w:val="日期 Char2"/>
    <w:next w:val="1240"/>
    <w:link w:val="761"/>
    <w:semiHidden/>
    <w:rPr>
      <w:rFonts w:ascii="Calibri" w:hAnsi="Calibri" w:eastAsia="宋体"/>
    </w:rPr>
  </w:style>
  <w:style w:type="character" w:styleId="1241">
    <w:name w:val="批注框文本 Char2"/>
    <w:next w:val="1241"/>
    <w:link w:val="761"/>
    <w:semiHidden/>
    <w:qFormat/>
    <w:rPr>
      <w:rFonts w:ascii="Calibri" w:hAnsi="Calibri" w:eastAsia="宋体"/>
      <w:sz w:val="18"/>
    </w:rPr>
  </w:style>
  <w:style w:type="paragraph" w:styleId="1242">
    <w:name w:val="List Paragraph1"/>
    <w:basedOn w:val="761"/>
    <w:next w:val="1242"/>
    <w:link w:val="761"/>
    <w:qFormat/>
    <w:pPr>
      <w:ind w:firstLine="420"/>
    </w:pPr>
    <w:rPr>
      <w:rFonts w:ascii="Times New Roman" w:hAnsi="Times New Roman"/>
      <w:sz w:val="24"/>
      <w:szCs w:val="20"/>
    </w:rPr>
  </w:style>
  <w:style w:type="paragraph" w:styleId="1243">
    <w:name w:val="_Style 34"/>
    <w:next w:val="1243"/>
    <w:link w:val="761"/>
    <w:pPr>
      <w:jc w:val="both"/>
      <w:widowControl w:val="off"/>
    </w:pPr>
    <w:rPr>
      <w:sz w:val="21"/>
      <w:lang w:val="en-US" w:eastAsia="zh-CN" w:bidi="ar-SA"/>
    </w:rPr>
  </w:style>
  <w:style w:type="paragraph" w:styleId="1244">
    <w:name w:val="正文_3"/>
    <w:next w:val="1244"/>
    <w:link w:val="761"/>
    <w:pPr>
      <w:jc w:val="both"/>
      <w:widowControl w:val="off"/>
    </w:pPr>
    <w:rPr>
      <w:sz w:val="21"/>
      <w:szCs w:val="22"/>
      <w:lang w:val="en-US" w:eastAsia="zh-CN" w:bidi="ar-SA"/>
    </w:rPr>
  </w:style>
  <w:style w:type="paragraph" w:styleId="1245">
    <w:name w:val="_Style 36"/>
    <w:next w:val="1245"/>
    <w:link w:val="761"/>
    <w:pPr>
      <w:jc w:val="both"/>
      <w:widowControl w:val="off"/>
    </w:pPr>
    <w:rPr>
      <w:sz w:val="21"/>
      <w:lang w:val="en-US" w:eastAsia="zh-CN" w:bidi="ar-SA"/>
    </w:rPr>
  </w:style>
  <w:style w:type="paragraph" w:styleId="1246">
    <w:name w:val="空半行"/>
    <w:basedOn w:val="761"/>
    <w:next w:val="1246"/>
    <w:link w:val="761"/>
    <w:pPr>
      <w:spacing w:line="120" w:lineRule="exact"/>
    </w:pPr>
    <w:rPr>
      <w:rFonts w:eastAsia="仿宋_GB2312"/>
      <w:color w:val="ffffff"/>
      <w:sz w:val="30"/>
    </w:rPr>
  </w:style>
  <w:style w:type="paragraph" w:styleId="1247">
    <w:name w:val="1方案格式1"/>
    <w:basedOn w:val="762"/>
    <w:next w:val="1247"/>
    <w:link w:val="761"/>
    <w:qFormat/>
    <w:pPr>
      <w:numPr>
        <w:ilvl w:val="0"/>
        <w:numId w:val="10"/>
      </w:numPr>
      <w:ind w:left="0" w:firstLine="0"/>
      <w:keepLines/>
      <w:spacing w:before="340" w:after="330" w:line="360" w:lineRule="auto"/>
      <w:tabs>
        <w:tab w:val="left" w:pos="360" w:leader="none"/>
      </w:tabs>
    </w:pPr>
    <w:rPr>
      <w:rFonts w:ascii="Times New Roman" w:eastAsia="微软雅黑"/>
      <w:b/>
      <w:sz w:val="48"/>
      <w:szCs w:val="20"/>
      <w:lang w:val="en-US" w:eastAsia="zh-CN"/>
    </w:rPr>
  </w:style>
  <w:style w:type="paragraph" w:styleId="1248">
    <w:name w:val="格式３"/>
    <w:basedOn w:val="761"/>
    <w:next w:val="1248"/>
    <w:link w:val="761"/>
    <w:pPr>
      <w:ind w:left="600" w:hanging="600"/>
      <w:spacing w:line="420" w:lineRule="exact"/>
    </w:pPr>
    <w:rPr>
      <w:rFonts w:ascii="宋体" w:hAnsi="宋体"/>
      <w:color w:val="000000"/>
      <w:sz w:val="24"/>
      <w:szCs w:val="20"/>
    </w:rPr>
  </w:style>
  <w:style w:type="paragraph" w:styleId="1249">
    <w:name w:val="正文1"/>
    <w:next w:val="1249"/>
    <w:link w:val="761"/>
    <w:qFormat/>
    <w:pPr>
      <w:jc w:val="both"/>
      <w:widowControl w:val="off"/>
    </w:pPr>
    <w:rPr>
      <w:rFonts w:ascii="Calibri" w:hAnsi="Calibri"/>
      <w:lang w:val="en-US" w:eastAsia="zh-CN" w:bidi="ar-SA"/>
    </w:rPr>
  </w:style>
  <w:style w:type="paragraph" w:styleId="1250">
    <w:name w:val="正文空2字"/>
    <w:basedOn w:val="761"/>
    <w:next w:val="1250"/>
    <w:link w:val="761"/>
    <w:qFormat/>
    <w:pPr>
      <w:ind w:firstLine="200"/>
      <w:spacing w:line="360" w:lineRule="auto"/>
    </w:pPr>
    <w:rPr>
      <w:rFonts w:ascii="Times New Roman" w:hAnsi="Times New Roman"/>
      <w:sz w:val="24"/>
      <w:szCs w:val="24"/>
    </w:rPr>
  </w:style>
  <w:style w:type="paragraph" w:styleId="1251">
    <w:name w:val="正文_0_0_0"/>
    <w:next w:val="1251"/>
    <w:link w:val="761"/>
    <w:pPr>
      <w:jc w:val="both"/>
      <w:widowControl w:val="off"/>
    </w:pPr>
    <w:rPr>
      <w:lang w:val="en-US" w:eastAsia="zh-CN" w:bidi="ar-SA"/>
    </w:rPr>
  </w:style>
  <w:style w:type="paragraph" w:styleId="1252">
    <w:name w:val="目录 5_0"/>
    <w:basedOn w:val="1206"/>
    <w:next w:val="1252"/>
    <w:link w:val="761"/>
    <w:qFormat/>
    <w:pPr>
      <w:ind w:left="1680"/>
    </w:pPr>
    <w:rPr>
      <w:rFonts w:ascii="Calibri" w:hAnsi="Calibri"/>
    </w:rPr>
  </w:style>
  <w:style w:type="paragraph" w:styleId="1253">
    <w:name w:val="标题 11"/>
    <w:basedOn w:val="1249"/>
    <w:next w:val="1253"/>
    <w:link w:val="761"/>
    <w:pPr>
      <w:keepLines/>
      <w:keepNext/>
      <w:spacing w:before="340" w:after="330" w:line="576" w:lineRule="auto"/>
      <w:outlineLvl w:val="0"/>
    </w:pPr>
    <w:rPr>
      <w:rFonts w:ascii="Times New Roman" w:hAnsi="Times New Roman"/>
      <w:b/>
      <w:sz w:val="44"/>
      <w:lang w:val="zh-CN"/>
    </w:rPr>
  </w:style>
  <w:style w:type="paragraph" w:styleId="1254">
    <w:name w:val="正文 + 行距: 固定值 20 磅"/>
    <w:basedOn w:val="761"/>
    <w:next w:val="1254"/>
    <w:link w:val="761"/>
    <w:pPr>
      <w:ind w:firstLine="716"/>
      <w:spacing w:line="400" w:lineRule="exact"/>
    </w:pPr>
  </w:style>
  <w:style w:type="paragraph" w:styleId="1255">
    <w:name w:val="TOC 标题1"/>
    <w:basedOn w:val="762"/>
    <w:next w:val="1255"/>
    <w:link w:val="761"/>
    <w:pPr>
      <w:jc w:val="left"/>
      <w:keepLines/>
      <w:spacing w:before="480" w:line="276" w:lineRule="auto"/>
      <w:widowControl/>
      <w:outlineLvl w:val="9"/>
    </w:pPr>
    <w:rPr>
      <w:rFonts w:ascii="Cambria" w:hAnsi="Cambria" w:eastAsia="宋体"/>
      <w:b/>
      <w:color w:val="365f91"/>
      <w:lang w:val="en-US" w:eastAsia="zh-CN"/>
    </w:rPr>
  </w:style>
  <w:style w:type="paragraph" w:styleId="1256">
    <w:name w:val="flNote"/>
    <w:basedOn w:val="761"/>
    <w:next w:val="1256"/>
    <w:link w:val="761"/>
    <w:pPr>
      <w:jc w:val="center"/>
      <w:spacing w:before="320" w:after="160" w:line="360" w:lineRule="atLeast"/>
    </w:pPr>
    <w:rPr>
      <w:rFonts w:ascii="Arial" w:eastAsia="黑体"/>
      <w:sz w:val="30"/>
    </w:rPr>
  </w:style>
  <w:style w:type="paragraph" w:styleId="1257">
    <w:name w:val="文章正文"/>
    <w:basedOn w:val="761"/>
    <w:next w:val="1257"/>
    <w:link w:val="761"/>
    <w:qFormat/>
    <w:pPr>
      <w:ind w:firstLine="480"/>
      <w:spacing w:line="360" w:lineRule="auto"/>
    </w:pPr>
    <w:rPr>
      <w:rFonts w:ascii="仿宋_GB2312" w:hAnsi="宋体" w:eastAsia="仿宋_GB2312"/>
      <w:color w:val="ff0000"/>
      <w:sz w:val="24"/>
      <w:szCs w:val="24"/>
    </w:rPr>
  </w:style>
  <w:style w:type="paragraph" w:styleId="1258">
    <w:name w:val="列出段落2"/>
    <w:basedOn w:val="761"/>
    <w:next w:val="1258"/>
    <w:link w:val="761"/>
    <w:pPr>
      <w:ind w:firstLine="420"/>
    </w:pPr>
    <w:rPr>
      <w:rFonts w:ascii="Times New Roman" w:hAnsi="Times New Roman"/>
      <w:szCs w:val="24"/>
    </w:rPr>
  </w:style>
  <w:style w:type="paragraph" w:styleId="1259">
    <w:name w:val="Char Char Char Char Char Char Char"/>
    <w:basedOn w:val="761"/>
    <w:next w:val="1259"/>
    <w:link w:val="761"/>
    <w:pPr>
      <w:spacing w:line="360" w:lineRule="auto"/>
    </w:pPr>
    <w:rPr>
      <w:rFonts w:ascii="Times New Roman" w:hAnsi="Times New Roman"/>
      <w:sz w:val="24"/>
      <w:szCs w:val="20"/>
    </w:rPr>
  </w:style>
  <w:style w:type="paragraph" w:styleId="1260">
    <w:name w:val="2方案格式2"/>
    <w:basedOn w:val="1247"/>
    <w:next w:val="1260"/>
    <w:link w:val="761"/>
    <w:pPr>
      <w:numPr>
        <w:ilvl w:val="1"/>
        <w:numId w:val="0"/>
      </w:numPr>
      <w:spacing w:before="50" w:after="50" w:line="240" w:lineRule="auto"/>
      <w:tabs>
        <w:tab w:val="clear" w:pos="360" w:leader="none"/>
      </w:tabs>
      <w:outlineLvl w:val="1"/>
    </w:pPr>
    <w:rPr>
      <w:sz w:val="44"/>
    </w:rPr>
  </w:style>
  <w:style w:type="paragraph" w:styleId="1261">
    <w:name w:val="无间隔1"/>
    <w:next w:val="1261"/>
    <w:link w:val="761"/>
    <w:pPr>
      <w:jc w:val="both"/>
      <w:widowControl w:val="off"/>
    </w:pPr>
    <w:rPr>
      <w:rFonts w:ascii="Calibri" w:hAnsi="Calibri"/>
      <w:sz w:val="21"/>
      <w:szCs w:val="22"/>
      <w:lang w:val="en-US" w:eastAsia="zh-CN" w:bidi="ar-SA"/>
    </w:rPr>
  </w:style>
  <w:style w:type="paragraph" w:styleId="1262">
    <w:name w:val="txt"/>
    <w:basedOn w:val="761"/>
    <w:next w:val="1262"/>
    <w:link w:val="761"/>
    <w:qFormat/>
    <w:pPr>
      <w:jc w:val="left"/>
      <w:spacing w:before="100" w:beforeAutospacing="1" w:after="100" w:afterAutospacing="1"/>
      <w:widowControl/>
    </w:pPr>
    <w:rPr>
      <w:rFonts w:ascii="宋体" w:hAnsi="宋体"/>
      <w:sz w:val="24"/>
      <w:szCs w:val="24"/>
    </w:rPr>
  </w:style>
  <w:style w:type="paragraph" w:styleId="1263">
    <w:name w:val="目录 4_0"/>
    <w:basedOn w:val="1206"/>
    <w:next w:val="1263"/>
    <w:link w:val="761"/>
    <w:pPr>
      <w:ind w:left="1260"/>
    </w:pPr>
    <w:rPr>
      <w:rFonts w:ascii="Calibri" w:hAnsi="Calibri"/>
    </w:rPr>
  </w:style>
  <w:style w:type="paragraph" w:styleId="1264">
    <w:name w:val="目录 3_0"/>
    <w:basedOn w:val="1206"/>
    <w:next w:val="1264"/>
    <w:link w:val="761"/>
    <w:pPr>
      <w:ind w:left="840"/>
    </w:pPr>
    <w:rPr>
      <w:rFonts w:ascii="Calibri" w:hAnsi="Calibri"/>
    </w:rPr>
  </w:style>
  <w:style w:type="paragraph" w:styleId="1265">
    <w:name w:val="Blockquote_0"/>
    <w:basedOn w:val="1206"/>
    <w:next w:val="1265"/>
    <w:link w:val="761"/>
    <w:pPr>
      <w:ind w:left="360" w:right="360"/>
      <w:jc w:val="left"/>
      <w:spacing w:before="100" w:after="100"/>
    </w:pPr>
    <w:rPr>
      <w:rFonts w:ascii="Calibri" w:hAnsi="Calibri"/>
      <w:sz w:val="24"/>
      <w:szCs w:val="20"/>
    </w:rPr>
  </w:style>
  <w:style w:type="paragraph" w:styleId="1266">
    <w:name w:val="列出段落11"/>
    <w:basedOn w:val="761"/>
    <w:next w:val="1266"/>
    <w:link w:val="761"/>
    <w:qFormat/>
    <w:pPr>
      <w:contextualSpacing/>
      <w:ind w:left="720"/>
      <w:jc w:val="left"/>
      <w:widowControl/>
    </w:pPr>
    <w:rPr>
      <w:rFonts w:ascii="Arial" w:hAnsi="Arial" w:eastAsia="黑体"/>
      <w:sz w:val="24"/>
      <w:szCs w:val="24"/>
      <w:lang w:eastAsia="en-US"/>
    </w:rPr>
  </w:style>
  <w:style w:type="paragraph" w:styleId="1267">
    <w:name w:val="样式 标题 2 + Times New Roman 四号 非加粗 段前: 5 磅 段后: 0 磅 行距: 固定值 20..._0"/>
    <w:basedOn w:val="761"/>
    <w:next w:val="1267"/>
    <w:link w:val="761"/>
    <w:pPr>
      <w:keepLines/>
      <w:keepNext/>
      <w:spacing w:before="100" w:line="360" w:lineRule="auto"/>
      <w:outlineLvl w:val="1"/>
    </w:pPr>
    <w:rPr>
      <w:rFonts w:ascii="Times New Roman" w:hAnsi="Times New Roman"/>
      <w:sz w:val="28"/>
      <w:szCs w:val="20"/>
    </w:rPr>
  </w:style>
  <w:style w:type="paragraph" w:styleId="1268">
    <w:name w:val="op_mapdots_left"/>
    <w:basedOn w:val="761"/>
    <w:next w:val="1268"/>
    <w:link w:val="761"/>
    <w:pPr>
      <w:jc w:val="left"/>
      <w:spacing w:before="100" w:beforeAutospacing="1" w:after="100" w:afterAutospacing="1"/>
      <w:widowControl/>
    </w:pPr>
    <w:rPr>
      <w:rFonts w:ascii="宋体" w:hAnsi="宋体"/>
      <w:sz w:val="24"/>
      <w:szCs w:val="24"/>
    </w:rPr>
  </w:style>
  <w:style w:type="paragraph" w:styleId="1269">
    <w:name w:val="3方案格式3"/>
    <w:basedOn w:val="1260"/>
    <w:next w:val="1269"/>
    <w:link w:val="761"/>
    <w:pPr>
      <w:numPr>
        <w:ilvl w:val="2"/>
        <w:numId w:val="0"/>
      </w:numPr>
      <w:outlineLvl w:val="2"/>
    </w:pPr>
    <w:rPr>
      <w:sz w:val="32"/>
    </w:rPr>
  </w:style>
  <w:style w:type="paragraph" w:styleId="1270">
    <w:name w:val="标题2"/>
    <w:basedOn w:val="763"/>
    <w:next w:val="1270"/>
    <w:link w:val="761"/>
    <w:pPr>
      <w:jc w:val="both"/>
      <w:spacing w:before="156" w:after="156" w:line="360" w:lineRule="auto"/>
    </w:pPr>
    <w:rPr>
      <w:rFonts w:ascii="Cambria" w:hAnsi="Cambria" w:eastAsia="宋体"/>
      <w:bCs w:val="0"/>
      <w:sz w:val="24"/>
      <w:szCs w:val="20"/>
      <w:lang w:val="en-US" w:eastAsia="zh-CN"/>
    </w:rPr>
  </w:style>
  <w:style w:type="paragraph" w:styleId="1271">
    <w:name w:val="正文11"/>
    <w:next w:val="1271"/>
    <w:link w:val="761"/>
    <w:rPr>
      <w:rFonts w:ascii="Calibri" w:hAnsi="Calibri"/>
      <w:sz w:val="24"/>
      <w:szCs w:val="24"/>
      <w:lang w:val="en-US" w:eastAsia="zh-CN" w:bidi="ar-SA"/>
    </w:rPr>
  </w:style>
  <w:style w:type="paragraph" w:styleId="1272">
    <w:name w:val="正文2"/>
    <w:next w:val="1272"/>
    <w:link w:val="761"/>
    <w:qFormat/>
    <w:rPr>
      <w:rFonts w:eastAsia="微软雅黑"/>
      <w:sz w:val="24"/>
      <w:szCs w:val="24"/>
      <w:lang w:val="en-US" w:eastAsia="zh-CN" w:bidi="ar-SA"/>
    </w:rPr>
  </w:style>
  <w:style w:type="paragraph" w:styleId="1273">
    <w:name w:val="列出段落3"/>
    <w:basedOn w:val="761"/>
    <w:next w:val="1273"/>
    <w:link w:val="761"/>
    <w:pPr>
      <w:ind w:firstLine="420"/>
      <w:jc w:val="left"/>
      <w:spacing w:after="200"/>
      <w:widowControl/>
    </w:pPr>
    <w:rPr>
      <w:rFonts w:ascii="Tahoma" w:hAnsi="Tahoma" w:eastAsia="微软雅黑"/>
      <w:sz w:val="22"/>
    </w:rPr>
  </w:style>
  <w:style w:type="paragraph" w:styleId="1274">
    <w:name w:val="纯文本2"/>
    <w:basedOn w:val="761"/>
    <w:next w:val="1274"/>
    <w:link w:val="761"/>
    <w:qFormat/>
    <w:pPr>
      <w:jc w:val="left"/>
    </w:pPr>
    <w:rPr>
      <w:rFonts w:ascii="宋体" w:hAnsi="宋体"/>
      <w:sz w:val="24"/>
      <w:szCs w:val="20"/>
      <w:lang w:bidi="hi-IN"/>
    </w:rPr>
  </w:style>
  <w:style w:type="paragraph" w:styleId="1275">
    <w:name w:val="trs_editor"/>
    <w:basedOn w:val="761"/>
    <w:next w:val="1275"/>
    <w:link w:val="761"/>
    <w:pPr>
      <w:jc w:val="left"/>
      <w:spacing w:before="100" w:beforeAutospacing="1" w:after="100" w:afterAutospacing="1"/>
      <w:widowControl/>
    </w:pPr>
    <w:rPr>
      <w:rFonts w:ascii="宋体" w:hAnsi="宋体"/>
      <w:sz w:val="24"/>
      <w:szCs w:val="24"/>
    </w:rPr>
  </w:style>
  <w:style w:type="character" w:styleId="1276">
    <w:name w:val="NormalCharacter1"/>
    <w:next w:val="1276"/>
    <w:link w:val="761"/>
    <w:qFormat/>
    <w:rPr>
      <w:sz w:val="21"/>
      <w:szCs w:val="24"/>
      <w:lang w:val="en-US" w:eastAsia="zh-CN" w:bidi="ar-SA"/>
    </w:rPr>
  </w:style>
  <w:style w:type="paragraph" w:styleId="1277">
    <w:name w:val="标题二、"/>
    <w:basedOn w:val="761"/>
    <w:next w:val="1277"/>
    <w:link w:val="761"/>
    <w:uiPriority w:val="99"/>
    <w:qFormat/>
    <w:pPr>
      <w:ind w:firstLine="200"/>
      <w:spacing w:line="360" w:lineRule="auto"/>
      <w:outlineLvl w:val="2"/>
    </w:pPr>
    <w:rPr>
      <w:rFonts w:ascii="宋体" w:hAnsi="宋体"/>
      <w:b/>
      <w:szCs w:val="21"/>
    </w:rPr>
  </w:style>
  <w:style w:type="character" w:styleId="1278">
    <w:name w:val="正文缩进 字符1"/>
    <w:next w:val="1278"/>
    <w:link w:val="761"/>
    <w:rPr>
      <w:rFonts w:ascii="Times New Roman" w:hAnsi="Times New Roman" w:eastAsia="宋体" w:cs="Times New Roman"/>
      <w:b/>
      <w:sz w:val="24"/>
      <w:szCs w:val="20"/>
    </w:rPr>
  </w:style>
  <w:style w:type="character" w:styleId="1279">
    <w:name w:val="页脚 字符1"/>
    <w:next w:val="1279"/>
    <w:link w:val="761"/>
    <w:qFormat/>
    <w:rPr>
      <w:sz w:val="18"/>
      <w:szCs w:val="18"/>
    </w:rPr>
  </w:style>
  <w:style w:type="table" w:styleId="1280">
    <w:name w:val="网格型13"/>
    <w:basedOn w:val="772"/>
    <w:next w:val="1280"/>
    <w:link w:val="761"/>
    <w:unhideWhenUsed/>
    <w:qFormat/>
    <w:tblPr/>
  </w:style>
  <w:style w:type="table" w:styleId="1281">
    <w:name w:val="网格型12"/>
    <w:basedOn w:val="772"/>
    <w:next w:val="1281"/>
    <w:link w:val="761"/>
    <w:unhideWhenUsed/>
    <w:qFormat/>
    <w:tblPr/>
  </w:style>
  <w:style w:type="table" w:styleId="1282">
    <w:name w:val="网格型10"/>
    <w:basedOn w:val="772"/>
    <w:next w:val="1282"/>
    <w:link w:val="761"/>
    <w:unhideWhenUsed/>
    <w:rPr>
      <w:rFonts w:ascii="Calibri" w:hAnsi="Calibri"/>
    </w:rPr>
    <w:tblPr/>
  </w:style>
  <w:style w:type="table" w:styleId="1283">
    <w:name w:val="网格型11"/>
    <w:basedOn w:val="772"/>
    <w:next w:val="1283"/>
    <w:link w:val="761"/>
    <w:unhideWhenUsed/>
    <w:rPr>
      <w:rFonts w:ascii="Calibri" w:hAnsi="Calibri"/>
    </w:rPr>
    <w:tblPr/>
  </w:style>
  <w:style w:type="paragraph" w:styleId="1284">
    <w:name w:val="Char Char Char"/>
    <w:basedOn w:val="761"/>
    <w:next w:val="1284"/>
    <w:link w:val="761"/>
    <w:qFormat/>
    <w:rPr>
      <w:rFonts w:ascii="Tahoma" w:hAnsi="Tahoma" w:cs="Times New Roman"/>
      <w:sz w:val="24"/>
      <w:szCs w:val="20"/>
    </w:rPr>
  </w:style>
  <w:style w:type="character" w:styleId="1285">
    <w:name w:val="font51"/>
    <w:next w:val="1285"/>
    <w:link w:val="761"/>
    <w:qFormat/>
    <w:rPr>
      <w:rFonts w:hint="eastAsia" w:ascii="宋体" w:hAnsi="宋体" w:eastAsia="宋体" w:cs="宋体"/>
      <w:color w:val="000000"/>
      <w:sz w:val="18"/>
      <w:szCs w:val="18"/>
      <w:u w:val="none"/>
    </w:rPr>
  </w:style>
  <w:style w:type="character" w:styleId="1286">
    <w:name w:val="font131"/>
    <w:next w:val="1286"/>
    <w:link w:val="761"/>
    <w:qFormat/>
    <w:rPr>
      <w:rFonts w:ascii="Arial" w:hAnsi="Arial" w:cs="Arial"/>
      <w:color w:val="000000"/>
      <w:sz w:val="17"/>
      <w:szCs w:val="17"/>
      <w:u w:val="none"/>
    </w:rPr>
  </w:style>
  <w:style w:type="character" w:styleId="1287">
    <w:name w:val="font111"/>
    <w:next w:val="1287"/>
    <w:link w:val="761"/>
    <w:qFormat/>
    <w:rPr>
      <w:rFonts w:hint="eastAsia" w:ascii="宋体" w:hAnsi="宋体" w:eastAsia="宋体" w:cs="宋体"/>
      <w:color w:val="000000"/>
      <w:sz w:val="17"/>
      <w:szCs w:val="17"/>
      <w:u w:val="none"/>
    </w:rPr>
  </w:style>
  <w:style w:type="character" w:styleId="1288">
    <w:name w:val="font41"/>
    <w:next w:val="1288"/>
    <w:link w:val="761"/>
    <w:qFormat/>
    <w:rPr>
      <w:rFonts w:hint="eastAsia" w:ascii="仿宋" w:hAnsi="仿宋" w:eastAsia="仿宋" w:cs="仿宋"/>
      <w:color w:val="000000"/>
      <w:sz w:val="17"/>
      <w:szCs w:val="17"/>
      <w:u w:val="none"/>
    </w:rPr>
  </w:style>
  <w:style w:type="character" w:styleId="1289">
    <w:name w:val="font71"/>
    <w:next w:val="1289"/>
    <w:link w:val="761"/>
    <w:qFormat/>
    <w:rPr>
      <w:rFonts w:hint="eastAsia" w:ascii="宋体" w:hAnsi="宋体" w:eastAsia="宋体" w:cs="宋体"/>
      <w:color w:val="000000"/>
      <w:sz w:val="18"/>
      <w:szCs w:val="18"/>
      <w:u w:val="none"/>
    </w:rPr>
  </w:style>
  <w:style w:type="character" w:styleId="1290">
    <w:name w:val="font91"/>
    <w:next w:val="1290"/>
    <w:link w:val="761"/>
    <w:qFormat/>
    <w:rPr>
      <w:rFonts w:ascii="Arial" w:hAnsi="Arial" w:cs="Arial"/>
      <w:color w:val="000000"/>
      <w:sz w:val="18"/>
      <w:szCs w:val="18"/>
      <w:u w:val="none"/>
    </w:rPr>
  </w:style>
  <w:style w:type="character" w:styleId="1291">
    <w:name w:val="font101"/>
    <w:next w:val="1291"/>
    <w:link w:val="761"/>
    <w:qFormat/>
    <w:rPr>
      <w:rFonts w:hint="eastAsia" w:ascii="仿宋" w:hAnsi="仿宋" w:eastAsia="仿宋" w:cs="仿宋"/>
      <w:color w:val="000000"/>
      <w:sz w:val="18"/>
      <w:szCs w:val="18"/>
      <w:u w:val="none"/>
    </w:rPr>
  </w:style>
  <w:style w:type="character" w:styleId="1292">
    <w:name w:val="font61"/>
    <w:next w:val="1292"/>
    <w:link w:val="761"/>
    <w:qFormat/>
    <w:rPr>
      <w:rFonts w:hint="eastAsia" w:ascii="宋体" w:hAnsi="宋体" w:eastAsia="宋体" w:cs="宋体"/>
      <w:b/>
      <w:color w:val="000000"/>
      <w:sz w:val="18"/>
      <w:szCs w:val="18"/>
      <w:u w:val="none"/>
    </w:rPr>
  </w:style>
  <w:style w:type="character" w:styleId="1293">
    <w:name w:val="font121"/>
    <w:next w:val="1293"/>
    <w:link w:val="761"/>
    <w:qFormat/>
    <w:rPr>
      <w:rFonts w:ascii="Arial" w:hAnsi="Arial" w:cs="Arial"/>
      <w:b/>
      <w:color w:val="000000"/>
      <w:sz w:val="18"/>
      <w:szCs w:val="18"/>
      <w:u w:val="none"/>
    </w:rPr>
  </w:style>
  <w:style w:type="character" w:styleId="1294">
    <w:name w:val="font122"/>
    <w:next w:val="1294"/>
    <w:link w:val="761"/>
    <w:qFormat/>
    <w:rPr>
      <w:rFonts w:hint="eastAsia" w:ascii="宋体" w:hAnsi="宋体" w:eastAsia="宋体" w:cs="宋体"/>
      <w:color w:val="000000"/>
      <w:sz w:val="18"/>
      <w:szCs w:val="18"/>
      <w:u w:val="none"/>
    </w:rPr>
  </w:style>
  <w:style w:type="character" w:styleId="1295">
    <w:name w:val="font81"/>
    <w:next w:val="1295"/>
    <w:link w:val="761"/>
    <w:qFormat/>
    <w:rPr>
      <w:rFonts w:ascii="Arial" w:hAnsi="Arial" w:cs="Arial"/>
      <w:color w:val="000000"/>
      <w:sz w:val="18"/>
      <w:szCs w:val="18"/>
      <w:u w:val="none"/>
    </w:rPr>
  </w:style>
  <w:style w:type="character" w:styleId="1296">
    <w:name w:val="font01"/>
    <w:next w:val="1296"/>
    <w:link w:val="761"/>
    <w:qFormat/>
    <w:rPr>
      <w:rFonts w:hint="eastAsia" w:ascii="仿宋" w:hAnsi="仿宋" w:eastAsia="仿宋" w:cs="仿宋"/>
      <w:color w:val="000000"/>
      <w:sz w:val="18"/>
      <w:szCs w:val="18"/>
      <w:u w:val="none"/>
    </w:rPr>
  </w:style>
  <w:style w:type="character" w:styleId="1297">
    <w:name w:val="font141"/>
    <w:next w:val="1297"/>
    <w:link w:val="761"/>
    <w:qFormat/>
    <w:rPr>
      <w:rFonts w:hint="eastAsia" w:ascii="宋体" w:hAnsi="宋体" w:eastAsia="宋体" w:cs="宋体"/>
      <w:b/>
      <w:color w:val="000000"/>
      <w:sz w:val="17"/>
      <w:szCs w:val="17"/>
      <w:u w:val="none"/>
    </w:rPr>
  </w:style>
  <w:style w:type="character" w:styleId="1298">
    <w:name w:val="font151"/>
    <w:next w:val="1298"/>
    <w:link w:val="761"/>
    <w:qFormat/>
    <w:rPr>
      <w:rFonts w:ascii="Arial" w:hAnsi="Arial" w:cs="Arial"/>
      <w:b/>
      <w:color w:val="000000"/>
      <w:sz w:val="17"/>
      <w:szCs w:val="17"/>
      <w:u w:val="none"/>
    </w:rPr>
  </w:style>
  <w:style w:type="paragraph" w:styleId="1299">
    <w:name w:val="列表段落1"/>
    <w:basedOn w:val="761"/>
    <w:next w:val="1299"/>
    <w:link w:val="761"/>
    <w:uiPriority w:val="34"/>
    <w:qFormat/>
    <w:pPr>
      <w:ind w:firstLine="420"/>
    </w:pPr>
    <w:rPr>
      <w:rFonts w:ascii="Times New Roman" w:hAnsi="Times New Roman"/>
      <w:szCs w:val="24"/>
    </w:rPr>
  </w:style>
  <w:style w:type="paragraph" w:styleId="1300">
    <w:name w:val="xl63"/>
    <w:basedOn w:val="761"/>
    <w:next w:val="1300"/>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1">
    <w:name w:val="msonormal"/>
    <w:basedOn w:val="761"/>
    <w:next w:val="1301"/>
    <w:link w:val="761"/>
    <w:pPr>
      <w:jc w:val="left"/>
      <w:spacing w:before="100" w:beforeAutospacing="1" w:after="100" w:afterAutospacing="1"/>
      <w:widowControl/>
    </w:pPr>
    <w:rPr>
      <w:rFonts w:ascii="宋体" w:hAnsi="宋体" w:cs="宋体"/>
      <w:sz w:val="24"/>
      <w:szCs w:val="24"/>
    </w:rPr>
  </w:style>
  <w:style w:type="paragraph" w:styleId="1302">
    <w:name w:val="正文 A"/>
    <w:next w:val="761"/>
    <w:link w:val="761"/>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303">
    <w:name w:val="null3"/>
    <w:next w:val="1303"/>
    <w:link w:val="761"/>
    <w:qFormat/>
    <w:rPr>
      <w:rFonts w:hint="eastAsia" w:ascii="Calibri" w:hAnsi="Calibri"/>
      <w:lang w:val="en-US" w:eastAsia="en-US" w:bidi="ar-SA"/>
    </w:rPr>
  </w:style>
  <w:style w:type="paragraph" w:styleId="1304">
    <w:name w:val="[Normal]"/>
    <w:basedOn w:val="761"/>
    <w:next w:val="1304"/>
    <w:link w:val="761"/>
    <w:pPr>
      <w:jc w:val="left"/>
      <w:widowControl/>
    </w:pPr>
    <w:rPr>
      <w:rFonts w:hint="eastAsia" w:ascii="方正仿宋简体" w:hAnsi="方正仿宋简体" w:eastAsia="方正仿宋简体"/>
      <w:sz w:val="24"/>
    </w:rPr>
  </w:style>
  <w:style w:type="character" w:styleId="1305">
    <w:name w:val="未处理的提及"/>
    <w:next w:val="1305"/>
    <w:link w:val="761"/>
    <w:uiPriority w:val="99"/>
    <w:unhideWhenUsed/>
    <w:rPr>
      <w:color w:val="605e5c"/>
      <w:shd w:val="clear" w:color="auto" w:fill="e1dfdd"/>
    </w:rPr>
  </w:style>
  <w:style w:type="character" w:styleId="14579" w:default="1">
    <w:name w:val="Default Paragraph Font"/>
    <w:uiPriority w:val="1"/>
    <w:semiHidden/>
    <w:unhideWhenUsed/>
  </w:style>
  <w:style w:type="numbering" w:styleId="14580" w:default="1">
    <w:name w:val="No List"/>
    <w:uiPriority w:val="99"/>
    <w:semiHidden/>
    <w:unhideWhenUsed/>
  </w:style>
  <w:style w:type="table" w:styleId="145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金昕</cp:lastModifiedBy>
  <cp:revision>3</cp:revision>
  <dcterms:created xsi:type="dcterms:W3CDTF">2026-07-16T00:44:00Z</dcterms:created>
  <dcterms:modified xsi:type="dcterms:W3CDTF">2026-08-06T09:34:59Z</dcterms:modified>
</cp:coreProperties>
</file>