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left"/>
        <w:spacing w:line="360" w:lineRule="auto"/>
        <w:rPr>
          <w:rFonts w:ascii="仿宋" w:hAnsi="仿宋" w:eastAsia="仿宋" w:cs="仿宋"/>
          <w:b/>
          <w:sz w:val="28"/>
          <w:szCs w:val="28"/>
        </w:rPr>
      </w:pPr>
      <w:r>
        <w:rPr>
          <w:rFonts w:ascii="仿宋" w:hAnsi="仿宋" w:eastAsia="仿宋" w:cs="仿宋"/>
          <w:b/>
          <w:sz w:val="28"/>
          <w:szCs w:val="28"/>
        </w:rPr>
      </w:r>
      <w:r/>
    </w:p>
    <w:p>
      <w:pPr>
        <w:pStyle w:val="1044"/>
        <w:ind w:left="0" w:firstLine="0"/>
        <w:jc w:val="center"/>
        <w:spacing w:line="240" w:lineRule="auto"/>
        <w:rPr>
          <w:rFonts w:hint="default" w:ascii="Times New Roman" w:eastAsia="宋体"/>
          <w:b/>
          <w:color w:val="000000"/>
          <w:spacing w:val="20"/>
          <w:sz w:val="36"/>
          <w:szCs w:val="36"/>
          <w:u w:val="single"/>
        </w:rPr>
      </w:pPr>
      <w:r>
        <w:rPr>
          <w:rFonts w:hint="default" w:ascii="Times New Roman" w:eastAsia="宋体"/>
          <w:b/>
          <w:color w:val="000000"/>
          <w:spacing w:val="20"/>
          <w:sz w:val="36"/>
          <w:szCs w:val="36"/>
          <w:u w:val="single"/>
        </w:rPr>
      </w:r>
      <w:r/>
    </w:p>
    <w:p>
      <w:pPr>
        <w:pStyle w:val="1044"/>
        <w:ind w:left="0" w:firstLine="0"/>
        <w:jc w:val="center"/>
        <w:spacing w:line="240" w:lineRule="auto"/>
        <w:rPr>
          <w:rFonts w:hint="default" w:ascii="Times New Roman" w:eastAsia="宋体"/>
          <w:b/>
          <w:color w:val="000000"/>
          <w:spacing w:val="20"/>
          <w:sz w:val="36"/>
          <w:szCs w:val="36"/>
          <w:u w:val="single"/>
        </w:rPr>
      </w:pPr>
      <w:r>
        <w:rPr>
          <w:rFonts w:hint="default" w:ascii="Times New Roman" w:eastAsia="宋体"/>
          <w:b/>
          <w:color w:val="000000"/>
          <w:spacing w:val="20"/>
          <w:sz w:val="36"/>
          <w:szCs w:val="36"/>
          <w:u w:val="single"/>
        </w:rPr>
      </w:r>
      <w:r/>
    </w:p>
    <w:p>
      <w:pPr>
        <w:pStyle w:val="1044"/>
        <w:ind w:left="0" w:firstLine="0"/>
        <w:jc w:val="center"/>
        <w:spacing w:line="240" w:lineRule="auto"/>
        <w:rPr>
          <w:rFonts w:hint="default" w:ascii="Times New Roman" w:eastAsia="宋体"/>
          <w:b/>
          <w:color w:val="000000"/>
          <w:spacing w:val="20"/>
          <w:sz w:val="36"/>
          <w:szCs w:val="36"/>
          <w:u w:val="single"/>
        </w:rPr>
      </w:pPr>
      <w:r>
        <w:rPr>
          <w:rFonts w:ascii="Times New Roman" w:eastAsia="宋体"/>
          <w:b/>
          <w:color w:val="000000"/>
          <w:spacing w:val="20"/>
          <w:sz w:val="36"/>
          <w:szCs w:val="36"/>
          <w:u w:val="single"/>
        </w:rPr>
        <w:t xml:space="preserve">南通市北高新区国家级人才引进计划采购项目</w:t>
      </w:r>
      <w:r/>
    </w:p>
    <w:p>
      <w:pPr>
        <w:ind w:firstLine="1040"/>
        <w:jc w:val="center"/>
        <w:spacing w:line="360" w:lineRule="auto"/>
        <w:rPr>
          <w:rFonts w:ascii="黑体" w:hAnsi="黑体" w:eastAsia="黑体" w:cs="仿宋"/>
          <w:b/>
          <w:bCs/>
          <w:sz w:val="52"/>
          <w:szCs w:val="52"/>
        </w:rPr>
      </w:pPr>
      <w:r>
        <w:rPr>
          <w:rFonts w:ascii="黑体" w:hAnsi="黑体" w:eastAsia="黑体" w:cs="仿宋"/>
          <w:b/>
          <w:bCs/>
          <w:sz w:val="52"/>
          <w:szCs w:val="52"/>
        </w:rPr>
      </w:r>
      <w:r/>
    </w:p>
    <w:p>
      <w:pPr>
        <w:pStyle w:val="890"/>
      </w:pPr>
      <w:r/>
      <w:r/>
    </w:p>
    <w:p>
      <w:pPr>
        <w:pStyle w:val="1044"/>
        <w:ind w:left="0" w:firstLine="0"/>
        <w:jc w:val="center"/>
        <w:spacing w:line="240" w:lineRule="auto"/>
        <w:rPr>
          <w:rFonts w:hint="default" w:ascii="Times New Roman" w:hAnsi="Times New Roman" w:eastAsia="华文新魏"/>
          <w:b/>
          <w:color w:val="000000"/>
          <w:sz w:val="100"/>
          <w:szCs w:val="100"/>
        </w:rPr>
      </w:pPr>
      <w:r>
        <w:rPr>
          <w:rFonts w:ascii="Times New Roman" w:hAnsi="Times New Roman" w:eastAsia="华文新魏"/>
          <w:b/>
          <w:color w:val="000000"/>
          <w:sz w:val="100"/>
          <w:szCs w:val="100"/>
          <w:lang w:val="zh-CN"/>
        </w:rPr>
        <w:t xml:space="preserve">竞争性磋商文件</w:t>
      </w:r>
      <w:r/>
    </w:p>
    <w:p>
      <w:pPr>
        <w:ind w:firstLine="560"/>
        <w:jc w:val="left"/>
        <w:spacing w:line="360" w:lineRule="auto"/>
        <w:rPr>
          <w:rFonts w:ascii="仿宋" w:hAnsi="仿宋" w:eastAsia="仿宋" w:cs="仿宋"/>
          <w:b/>
          <w:sz w:val="28"/>
          <w:szCs w:val="28"/>
        </w:rPr>
      </w:pPr>
      <w:r>
        <w:rPr>
          <w:rFonts w:ascii="仿宋" w:hAnsi="仿宋" w:eastAsia="仿宋" w:cs="仿宋"/>
          <w:b/>
          <w:sz w:val="28"/>
          <w:szCs w:val="28"/>
        </w:rPr>
      </w:r>
      <w:r/>
    </w:p>
    <w:p>
      <w:pPr>
        <w:ind w:firstLine="560"/>
        <w:jc w:val="left"/>
        <w:spacing w:line="360" w:lineRule="auto"/>
        <w:rPr>
          <w:rFonts w:ascii="仿宋" w:hAnsi="仿宋" w:eastAsia="仿宋" w:cs="仿宋"/>
          <w:b/>
          <w:sz w:val="28"/>
          <w:szCs w:val="28"/>
        </w:rPr>
      </w:pPr>
      <w:r>
        <w:rPr>
          <w:rFonts w:ascii="仿宋" w:hAnsi="仿宋" w:eastAsia="仿宋" w:cs="仿宋"/>
          <w:b/>
          <w:sz w:val="28"/>
          <w:szCs w:val="28"/>
        </w:rPr>
      </w:r>
      <w:r/>
    </w:p>
    <w:p>
      <w:pPr>
        <w:ind w:firstLine="561"/>
        <w:jc w:val="center"/>
        <w:spacing w:line="360" w:lineRule="auto"/>
        <w:rPr>
          <w:rFonts w:ascii="华文中宋" w:hAnsi="华文中宋" w:eastAsia="华文中宋" w:cs="仿宋"/>
          <w:b/>
          <w:color w:val="000000" w:themeColor="text1"/>
          <w:sz w:val="28"/>
          <w:szCs w:val="36"/>
        </w:rPr>
      </w:pPr>
      <w:r/>
      <w:bookmarkStart w:id="0" w:name="_Hlk118635279"/>
      <w:r>
        <w:rPr>
          <w:rFonts w:hint="eastAsia" w:ascii="华文中宋" w:hAnsi="华文中宋" w:eastAsia="华文中宋" w:cs="仿宋"/>
          <w:b/>
          <w:color w:val="000000" w:themeColor="text1"/>
          <w:sz w:val="28"/>
          <w:szCs w:val="36"/>
        </w:rPr>
        <w:t xml:space="preserve">项目编号：</w:t>
      </w:r>
      <w:bookmarkEnd w:id="0"/>
      <w:r>
        <w:rPr>
          <w:rFonts w:hint="eastAsia" w:ascii="华文中宋" w:hAnsi="华文中宋" w:eastAsia="华文中宋" w:cs="仿宋"/>
          <w:b/>
          <w:color w:val="000000" w:themeColor="text1"/>
          <w:sz w:val="28"/>
          <w:szCs w:val="36"/>
        </w:rPr>
        <w:t xml:space="preserve">JSZC-320613-JSKJ-C2026-0025</w:t>
      </w:r>
      <w:r/>
    </w:p>
    <w:p>
      <w:pPr>
        <w:ind w:firstLine="561"/>
        <w:jc w:val="center"/>
        <w:spacing w:line="360" w:lineRule="auto"/>
        <w:rPr>
          <w:rFonts w:ascii="华文中宋" w:hAnsi="华文中宋" w:eastAsia="华文中宋" w:cs="仿宋"/>
          <w:b/>
          <w:sz w:val="28"/>
          <w:szCs w:val="36"/>
        </w:rPr>
      </w:pPr>
      <w:r>
        <w:rPr>
          <w:rFonts w:ascii="华文中宋" w:hAnsi="华文中宋" w:eastAsia="华文中宋" w:cs="仿宋"/>
          <w:b/>
          <w:sz w:val="28"/>
          <w:szCs w:val="36"/>
        </w:rPr>
      </w:r>
      <w:r/>
    </w:p>
    <w:p>
      <w:pPr>
        <w:ind w:firstLine="402"/>
        <w:jc w:val="center"/>
        <w:spacing w:line="360" w:lineRule="auto"/>
        <w:rPr>
          <w:rFonts w:ascii="仿宋" w:hAnsi="仿宋" w:eastAsia="仿宋" w:cs="仿宋"/>
          <w:szCs w:val="21"/>
        </w:rPr>
      </w:pPr>
      <w:r>
        <w:rPr>
          <w:rFonts w:ascii="仿宋" w:hAnsi="仿宋" w:eastAsia="仿宋" w:cs="仿宋"/>
          <w:sz w:val="20"/>
          <w:szCs w:val="20"/>
          <w:lang w:val="zh-CN"/>
        </w:rPr>
      </w:r>
      <w:r>
        <w:rPr>
          <w:rFonts w:ascii="仿宋" w:hAnsi="仿宋" w:eastAsia="仿宋" w:cs="仿宋"/>
          <w:sz w:val="20"/>
          <w:szCs w:val="20"/>
          <w:lang w:val="zh-CN"/>
        </w:rPr>
        <mc:AlternateContent>
          <mc:Choice Requires="wpg">
            <w:drawing>
              <wp:inline xmlns:wp="http://schemas.openxmlformats.org/drawingml/2006/wordprocessingDrawing" distT="0" distB="0" distL="0" distR="0">
                <wp:extent cx="2108200" cy="16510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108200" cy="16510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6.0pt;height:130.0pt;mso-wrap-distance-left:0.0pt;mso-wrap-distance-top:0.0pt;mso-wrap-distance-right:0.0pt;mso-wrap-distance-bottom:0.0pt;" stroked="f">
                <v:path textboxrect="0,0,0,0"/>
                <v:imagedata r:id="rId12" o:title=""/>
              </v:shape>
            </w:pict>
          </mc:Fallback>
        </mc:AlternateContent>
      </w:r>
      <w:r/>
    </w:p>
    <w:p>
      <w:pPr>
        <w:ind w:firstLine="560"/>
        <w:jc w:val="left"/>
        <w:spacing w:line="360" w:lineRule="auto"/>
        <w:rPr>
          <w:rFonts w:ascii="仿宋" w:hAnsi="仿宋" w:eastAsia="仿宋" w:cs="仿宋"/>
          <w:b/>
          <w:sz w:val="28"/>
          <w:szCs w:val="28"/>
        </w:rPr>
      </w:pPr>
      <w:r>
        <w:rPr>
          <w:rFonts w:ascii="仿宋" w:hAnsi="仿宋" w:eastAsia="仿宋" w:cs="仿宋"/>
          <w:b/>
          <w:sz w:val="28"/>
          <w:szCs w:val="28"/>
        </w:rPr>
      </w:r>
      <w:r/>
    </w:p>
    <w:p>
      <w:pPr>
        <w:pStyle w:val="802"/>
        <w:rPr>
          <w:rFonts w:eastAsiaTheme="minorEastAsia"/>
        </w:rPr>
      </w:pPr>
      <w:r>
        <w:rPr>
          <w:rFonts w:eastAsiaTheme="minorEastAsia"/>
        </w:rPr>
      </w:r>
      <w:r/>
    </w:p>
    <w:p>
      <w:pPr>
        <w:rPr>
          <w:rFonts w:eastAsiaTheme="minorEastAsia"/>
        </w:rPr>
      </w:pPr>
      <w:r>
        <w:rPr>
          <w:rFonts w:eastAsiaTheme="minorEastAsia"/>
        </w:rPr>
      </w:r>
      <w:r/>
    </w:p>
    <w:p>
      <w:pPr>
        <w:pStyle w:val="802"/>
        <w:rPr>
          <w:rFonts w:eastAsiaTheme="minorEastAsia"/>
        </w:rPr>
      </w:pPr>
      <w:r>
        <w:rPr>
          <w:rFonts w:eastAsiaTheme="minorEastAsia"/>
        </w:rPr>
      </w:r>
      <w:r/>
    </w:p>
    <w:p>
      <w:pPr>
        <w:rPr>
          <w:rFonts w:eastAsiaTheme="minorEastAsia"/>
        </w:rPr>
      </w:pPr>
      <w:r>
        <w:rPr>
          <w:rFonts w:eastAsiaTheme="minorEastAsia"/>
        </w:rPr>
      </w:r>
      <w:r/>
    </w:p>
    <w:p>
      <w:pPr>
        <w:pStyle w:val="802"/>
        <w:rPr>
          <w:rFonts w:eastAsiaTheme="minorEastAsia"/>
        </w:rPr>
      </w:pPr>
      <w:r>
        <w:rPr>
          <w:rFonts w:eastAsiaTheme="minorEastAsia"/>
        </w:rPr>
      </w:r>
      <w:r/>
    </w:p>
    <w:p>
      <w:pPr>
        <w:rPr>
          <w:rFonts w:eastAsiaTheme="minorEastAsia"/>
        </w:rPr>
      </w:pPr>
      <w:r>
        <w:rPr>
          <w:rFonts w:eastAsiaTheme="minorEastAsia"/>
        </w:rPr>
      </w:r>
      <w:r/>
    </w:p>
    <w:p>
      <w:pPr>
        <w:pStyle w:val="802"/>
        <w:rPr>
          <w:rFonts w:eastAsiaTheme="minorEastAsia"/>
        </w:rPr>
      </w:pPr>
      <w:r>
        <w:rPr>
          <w:rFonts w:eastAsiaTheme="minorEastAsia"/>
        </w:rPr>
      </w:r>
      <w:r/>
    </w:p>
    <w:p>
      <w:pPr>
        <w:pStyle w:val="802"/>
        <w:rPr>
          <w:rFonts w:eastAsiaTheme="minorEastAsia"/>
        </w:rPr>
      </w:pPr>
      <w:r>
        <w:rPr>
          <w:rFonts w:eastAsiaTheme="minorEastAsia"/>
        </w:rPr>
      </w:r>
      <w:r/>
    </w:p>
    <w:p>
      <w:pPr>
        <w:rPr>
          <w:rFonts w:eastAsiaTheme="minorEastAsia"/>
        </w:rPr>
      </w:pPr>
      <w:r>
        <w:rPr>
          <w:rFonts w:eastAsiaTheme="minorEastAsia"/>
        </w:rPr>
      </w:r>
      <w:r/>
    </w:p>
    <w:p>
      <w:pPr>
        <w:pStyle w:val="802"/>
        <w:spacing w:line="360" w:lineRule="auto"/>
        <w:rPr>
          <w:rFonts w:eastAsiaTheme="minorEastAsia"/>
          <w:b/>
          <w:sz w:val="30"/>
          <w:szCs w:val="30"/>
        </w:rPr>
      </w:pPr>
      <w:r>
        <w:rPr>
          <w:rFonts w:hint="eastAsia" w:eastAsiaTheme="minorEastAsia"/>
          <w:b/>
          <w:sz w:val="30"/>
          <w:szCs w:val="30"/>
        </w:rPr>
        <w:t xml:space="preserve">      </w:t>
      </w:r>
      <w:r>
        <w:rPr>
          <w:rFonts w:hint="eastAsia" w:eastAsiaTheme="minorEastAsia"/>
          <w:b/>
          <w:sz w:val="30"/>
          <w:szCs w:val="30"/>
        </w:rPr>
        <w:t xml:space="preserve">采购单位：江苏省南通市北高新技术产业开发区管理委员会</w:t>
      </w:r>
      <w:r/>
    </w:p>
    <w:p>
      <w:pPr>
        <w:spacing w:line="360" w:lineRule="auto"/>
        <w:rPr>
          <w:rFonts w:eastAsiaTheme="minorEastAsia"/>
          <w:b/>
          <w:sz w:val="30"/>
          <w:szCs w:val="30"/>
        </w:rPr>
      </w:pPr>
      <w:r>
        <w:rPr>
          <w:rFonts w:hint="eastAsia" w:eastAsiaTheme="minorEastAsia"/>
          <w:b/>
          <w:sz w:val="30"/>
          <w:szCs w:val="30"/>
        </w:rPr>
        <w:t xml:space="preserve">              </w:t>
      </w:r>
      <w:r>
        <w:rPr>
          <w:rFonts w:hint="eastAsia" w:eastAsiaTheme="minorEastAsia"/>
          <w:b/>
          <w:sz w:val="30"/>
          <w:szCs w:val="30"/>
        </w:rPr>
        <w:t xml:space="preserve">代理单位：江苏科建工程项目管理有限公司</w:t>
      </w:r>
      <w:r/>
    </w:p>
    <w:p>
      <w:pPr>
        <w:pStyle w:val="802"/>
        <w:spacing w:line="360" w:lineRule="auto"/>
        <w:rPr>
          <w:rFonts w:eastAsiaTheme="minorEastAsia"/>
          <w:b/>
          <w:sz w:val="30"/>
          <w:szCs w:val="30"/>
        </w:rPr>
      </w:pPr>
      <w:r>
        <w:rPr>
          <w:rFonts w:hint="eastAsia" w:eastAsiaTheme="minorEastAsia"/>
          <w:b/>
          <w:sz w:val="30"/>
          <w:szCs w:val="30"/>
        </w:rPr>
        <w:t xml:space="preserve">      </w:t>
      </w:r>
      <w:r>
        <w:rPr>
          <w:rFonts w:hint="eastAsia" w:eastAsiaTheme="minorEastAsia"/>
          <w:b/>
          <w:sz w:val="30"/>
          <w:szCs w:val="30"/>
        </w:rPr>
        <w:t xml:space="preserve">日</w:t>
      </w:r>
      <w:r>
        <w:rPr>
          <w:rFonts w:hint="eastAsia" w:eastAsiaTheme="minorEastAsia"/>
          <w:b/>
          <w:sz w:val="30"/>
          <w:szCs w:val="30"/>
        </w:rPr>
        <w:t xml:space="preserve">    </w:t>
      </w:r>
      <w:r>
        <w:rPr>
          <w:rFonts w:hint="eastAsia" w:eastAsiaTheme="minorEastAsia"/>
          <w:b/>
          <w:sz w:val="30"/>
          <w:szCs w:val="30"/>
        </w:rPr>
        <w:t xml:space="preserve">期：</w:t>
      </w:r>
      <w:r>
        <w:rPr>
          <w:rFonts w:hint="eastAsia" w:ascii="Calibri" w:hAnsi="Calibri" w:eastAsiaTheme="minorEastAsia"/>
          <w:b/>
          <w:sz w:val="30"/>
          <w:szCs w:val="30"/>
        </w:rPr>
        <w:t xml:space="preserve"> 2026</w:t>
      </w:r>
      <w:r>
        <w:rPr>
          <w:rFonts w:hint="eastAsia" w:ascii="Calibri" w:hAnsi="Calibri" w:eastAsiaTheme="minorEastAsia"/>
          <w:b/>
          <w:sz w:val="30"/>
          <w:szCs w:val="30"/>
        </w:rPr>
        <w:t xml:space="preserve">年</w:t>
      </w:r>
      <w:r>
        <w:rPr>
          <w:rFonts w:hint="eastAsia" w:ascii="Calibri" w:hAnsi="Calibri" w:eastAsiaTheme="minorEastAsia"/>
          <w:b/>
          <w:sz w:val="30"/>
          <w:szCs w:val="30"/>
        </w:rPr>
        <w:t xml:space="preserve">7</w:t>
      </w:r>
      <w:r>
        <w:rPr>
          <w:rFonts w:hint="eastAsia" w:ascii="Calibri" w:hAnsi="Calibri" w:eastAsiaTheme="minorEastAsia"/>
          <w:b/>
          <w:sz w:val="30"/>
          <w:szCs w:val="30"/>
        </w:rPr>
        <w:t xml:space="preserve">月</w:t>
      </w:r>
      <w:r/>
    </w:p>
    <w:p>
      <w:pPr>
        <w:ind w:firstLine="560"/>
        <w:jc w:val="left"/>
        <w:spacing w:line="360" w:lineRule="auto"/>
        <w:rPr>
          <w:rFonts w:ascii="仿宋" w:hAnsi="仿宋" w:eastAsia="仿宋" w:cs="仿宋"/>
          <w:b/>
          <w:sz w:val="28"/>
          <w:szCs w:val="28"/>
        </w:rPr>
      </w:pPr>
      <w:r>
        <w:rPr>
          <w:rFonts w:ascii="仿宋" w:hAnsi="仿宋" w:eastAsia="仿宋" w:cs="仿宋"/>
          <w:b/>
          <w:sz w:val="28"/>
          <w:szCs w:val="28"/>
        </w:rPr>
      </w:r>
      <w:r/>
    </w:p>
    <w:tbl>
      <w:tblPr>
        <w:tblW w:w="0" w:type="auto"/>
        <w:jc w:val="center"/>
        <w:tblLook w:val="04A0" w:firstRow="1" w:lastRow="0" w:firstColumn="1" w:lastColumn="0" w:noHBand="0" w:noVBand="1"/>
      </w:tblPr>
      <w:tblGrid>
        <w:gridCol w:w="992"/>
      </w:tblGrid>
      <w:tr>
        <w:trPr>
          <w:jc w:val="center"/>
          <w:trHeight w:val="621"/>
        </w:trPr>
        <w:tc>
          <w:tcPr>
            <w:tcBorders>
              <w:top w:val="none" w:color="000000" w:sz="4" w:space="0"/>
              <w:left w:val="none" w:color="000000" w:sz="4" w:space="0"/>
              <w:bottom w:val="none" w:color="000000" w:sz="4" w:space="0"/>
              <w:right w:val="none" w:color="000000" w:sz="4" w:space="0"/>
            </w:tcBorders>
            <w:tcW w:w="992" w:type="dxa"/>
            <w:vAlign w:val="center"/>
            <w:vMerge w:val="restart"/>
            <w:textDirection w:val="lrTb"/>
            <w:noWrap/>
          </w:tcPr>
          <w:p>
            <w:pPr>
              <w:spacing w:line="360" w:lineRule="auto"/>
              <w:rPr>
                <w:rFonts w:ascii="华文中宋" w:hAnsi="华文中宋" w:eastAsia="华文中宋" w:cs="仿宋"/>
                <w:b/>
                <w:spacing w:val="20"/>
                <w:sz w:val="28"/>
                <w:szCs w:val="28"/>
              </w:rPr>
            </w:pPr>
            <w:r>
              <w:rPr>
                <w:rFonts w:ascii="华文中宋" w:hAnsi="华文中宋" w:eastAsia="华文中宋" w:cs="仿宋"/>
                <w:b/>
                <w:spacing w:val="20"/>
                <w:sz w:val="28"/>
                <w:szCs w:val="28"/>
              </w:rPr>
            </w:r>
            <w:r/>
          </w:p>
        </w:tc>
      </w:tr>
    </w:tbl>
    <w:p>
      <w:pPr>
        <w:jc w:val="center"/>
        <w:spacing w:line="360" w:lineRule="auto"/>
        <w:rPr>
          <w:rFonts w:ascii="仿宋" w:hAnsi="仿宋" w:eastAsia="仿宋" w:cs="仿宋"/>
          <w:b/>
          <w:bCs/>
          <w:sz w:val="52"/>
          <w:szCs w:val="32"/>
          <w:lang w:val="zh-CN"/>
        </w:rPr>
        <w:outlineLvl w:val="0"/>
      </w:pPr>
      <w:r>
        <w:rPr>
          <w:rFonts w:hint="eastAsia" w:ascii="仿宋" w:hAnsi="仿宋" w:eastAsia="仿宋" w:cs="仿宋"/>
          <w:b/>
          <w:bCs/>
          <w:sz w:val="52"/>
          <w:szCs w:val="32"/>
          <w:lang w:val="zh-CN"/>
        </w:rPr>
        <w:t xml:space="preserve">目 录</w:t>
      </w:r>
      <w:r/>
    </w:p>
    <w:p>
      <w:pPr>
        <w:ind w:firstLine="562"/>
        <w:jc w:val="left"/>
        <w:spacing w:before="159" w:after="159" w:line="360" w:lineRule="auto"/>
        <w:shd w:val="clear" w:color="auto" w:fill="ffffff"/>
        <w:widowControl/>
        <w:rPr>
          <w:rFonts w:ascii="仿宋" w:hAnsi="仿宋" w:eastAsia="仿宋" w:cs="仿宋"/>
          <w:b/>
          <w:sz w:val="28"/>
          <w:szCs w:val="24"/>
        </w:rPr>
      </w:pPr>
      <w:r>
        <w:rPr>
          <w:rFonts w:hint="eastAsia" w:ascii="仿宋" w:hAnsi="仿宋" w:eastAsia="仿宋" w:cs="仿宋"/>
          <w:b/>
          <w:sz w:val="28"/>
          <w:szCs w:val="24"/>
        </w:rPr>
        <w:t xml:space="preserve">第一部分  采购邀请</w:t>
      </w:r>
      <w:r/>
    </w:p>
    <w:p>
      <w:pPr>
        <w:ind w:firstLine="562"/>
        <w:spacing w:before="159" w:after="159" w:line="360" w:lineRule="auto"/>
        <w:shd w:val="clear" w:color="auto" w:fill="ffffff"/>
        <w:widowControl/>
        <w:rPr>
          <w:rFonts w:ascii="仿宋" w:hAnsi="仿宋" w:eastAsia="仿宋" w:cs="仿宋"/>
          <w:b/>
          <w:sz w:val="28"/>
          <w:szCs w:val="24"/>
        </w:rPr>
      </w:pPr>
      <w:r>
        <w:rPr>
          <w:rFonts w:hint="eastAsia" w:ascii="仿宋" w:hAnsi="仿宋" w:eastAsia="仿宋" w:cs="仿宋"/>
          <w:b/>
          <w:sz w:val="28"/>
          <w:szCs w:val="24"/>
        </w:rPr>
        <w:t xml:space="preserve">第二部分  磋商须知</w:t>
      </w:r>
      <w:r/>
    </w:p>
    <w:p>
      <w:pPr>
        <w:ind w:firstLine="562"/>
        <w:jc w:val="left"/>
        <w:spacing w:before="159" w:after="159" w:line="360" w:lineRule="auto"/>
        <w:shd w:val="clear" w:color="auto" w:fill="ffffff"/>
        <w:widowControl/>
        <w:rPr>
          <w:rFonts w:ascii="仿宋" w:hAnsi="仿宋" w:eastAsia="仿宋" w:cs="仿宋"/>
          <w:b/>
          <w:sz w:val="28"/>
          <w:szCs w:val="24"/>
        </w:rPr>
      </w:pPr>
      <w:r>
        <w:rPr>
          <w:rFonts w:hint="eastAsia" w:ascii="仿宋" w:hAnsi="仿宋" w:eastAsia="仿宋" w:cs="仿宋"/>
          <w:b/>
          <w:sz w:val="28"/>
          <w:szCs w:val="24"/>
        </w:rPr>
        <w:t xml:space="preserve">第三部分  项目需求</w:t>
      </w:r>
      <w:r/>
    </w:p>
    <w:p>
      <w:pPr>
        <w:ind w:firstLine="562"/>
        <w:jc w:val="left"/>
        <w:spacing w:before="159" w:after="159" w:line="360" w:lineRule="auto"/>
        <w:shd w:val="clear" w:color="auto" w:fill="ffffff"/>
        <w:widowControl/>
        <w:rPr>
          <w:rFonts w:ascii="仿宋" w:hAnsi="仿宋" w:eastAsia="仿宋" w:cs="仿宋"/>
          <w:b/>
          <w:sz w:val="28"/>
          <w:szCs w:val="24"/>
        </w:rPr>
      </w:pPr>
      <w:r>
        <w:rPr>
          <w:rFonts w:hint="eastAsia" w:ascii="仿宋" w:hAnsi="仿宋" w:eastAsia="仿宋" w:cs="仿宋"/>
          <w:b/>
          <w:sz w:val="28"/>
          <w:szCs w:val="24"/>
        </w:rPr>
        <w:t xml:space="preserve">第四部分  评审方法和评审标准</w:t>
      </w:r>
      <w:r/>
    </w:p>
    <w:p>
      <w:pPr>
        <w:ind w:firstLine="562"/>
        <w:jc w:val="left"/>
        <w:spacing w:before="159" w:after="159" w:line="360" w:lineRule="auto"/>
        <w:shd w:val="clear" w:color="auto" w:fill="ffffff"/>
        <w:widowControl/>
        <w:rPr>
          <w:rFonts w:ascii="仿宋" w:hAnsi="仿宋" w:eastAsia="仿宋" w:cs="仿宋"/>
          <w:b/>
          <w:sz w:val="28"/>
          <w:szCs w:val="24"/>
        </w:rPr>
      </w:pPr>
      <w:r>
        <w:rPr>
          <w:rFonts w:hint="eastAsia" w:ascii="仿宋" w:hAnsi="仿宋" w:eastAsia="仿宋" w:cs="仿宋"/>
          <w:b/>
          <w:sz w:val="28"/>
          <w:szCs w:val="24"/>
        </w:rPr>
        <w:t xml:space="preserve">第五部分  合同条款及格式</w:t>
      </w:r>
      <w:r/>
    </w:p>
    <w:p>
      <w:pPr>
        <w:ind w:firstLine="562"/>
        <w:jc w:val="left"/>
        <w:spacing w:before="159" w:after="159" w:line="360" w:lineRule="auto"/>
        <w:shd w:val="clear" w:color="auto" w:fill="ffffff"/>
        <w:widowControl/>
        <w:rPr>
          <w:rFonts w:ascii="仿宋" w:hAnsi="仿宋" w:eastAsia="仿宋" w:cs="仿宋"/>
          <w:b/>
          <w:sz w:val="28"/>
          <w:szCs w:val="24"/>
        </w:rPr>
      </w:pPr>
      <w:r>
        <w:rPr>
          <w:rFonts w:hint="eastAsia" w:ascii="仿宋" w:hAnsi="仿宋" w:eastAsia="仿宋" w:cs="仿宋"/>
          <w:b/>
          <w:sz w:val="28"/>
          <w:szCs w:val="24"/>
        </w:rPr>
        <w:t xml:space="preserve">第六部分  响应文件组成</w:t>
      </w:r>
      <w:r/>
    </w:p>
    <w:p>
      <w:pPr>
        <w:jc w:val="center"/>
        <w:spacing w:line="360" w:lineRule="auto"/>
        <w:widowControl/>
        <w:rPr>
          <w:rFonts w:ascii="仿宋" w:hAnsi="仿宋" w:eastAsia="仿宋"/>
          <w:sz w:val="32"/>
          <w:szCs w:val="32"/>
        </w:rPr>
      </w:pPr>
      <w:r>
        <w:rPr>
          <w:rFonts w:ascii="仿宋" w:hAnsi="仿宋" w:eastAsia="仿宋"/>
          <w:sz w:val="28"/>
          <w:szCs w:val="28"/>
        </w:rPr>
        <w:br w:type="page" w:clear="all"/>
      </w:r>
      <w:bookmarkStart w:id="1" w:name="_Hlk117003629"/>
      <w:r>
        <w:rPr>
          <w:rFonts w:hint="eastAsia" w:ascii="仿宋" w:hAnsi="仿宋" w:eastAsia="仿宋"/>
          <w:b/>
          <w:bCs/>
          <w:sz w:val="32"/>
          <w:szCs w:val="32"/>
        </w:rPr>
        <w:t xml:space="preserve">第一部分 </w:t>
      </w:r>
      <w:bookmarkStart w:id="2" w:name="_Hlk81297243"/>
      <w:r/>
      <w:bookmarkStart w:id="3" w:name="_Hlk103330607"/>
      <w:r>
        <w:rPr>
          <w:rFonts w:hint="eastAsia" w:ascii="仿宋" w:hAnsi="仿宋" w:eastAsia="仿宋"/>
          <w:b/>
          <w:bCs/>
          <w:sz w:val="32"/>
          <w:szCs w:val="32"/>
        </w:rPr>
        <w:t xml:space="preserve">采购邀请</w:t>
      </w:r>
      <w:r/>
    </w:p>
    <w:p>
      <w:pPr>
        <w:ind w:firstLine="480"/>
        <w:spacing w:line="360" w:lineRule="auto"/>
        <w:rPr>
          <w:rFonts w:ascii="仿宋" w:hAnsi="仿宋" w:eastAsia="仿宋"/>
          <w:sz w:val="24"/>
          <w:szCs w:val="24"/>
        </w:rPr>
      </w:pPr>
      <w:r/>
      <w:bookmarkStart w:id="4" w:name="OLE_LINK2"/>
      <w:r/>
      <w:bookmarkStart w:id="5" w:name="OLE_LINK3"/>
      <w:r/>
      <w:bookmarkStart w:id="6" w:name="_Hlk117005804"/>
      <w:r/>
      <w:bookmarkEnd w:id="2"/>
      <w:r>
        <w:rPr>
          <w:rFonts w:hint="eastAsia" w:ascii="仿宋" w:hAnsi="仿宋" w:eastAsia="仿宋"/>
          <w:sz w:val="24"/>
          <w:szCs w:val="24"/>
        </w:rPr>
        <w:t xml:space="preserve">江苏科建工程项目管理有限公司（以下简称“代理机构”）受江苏省南通市北高新技术产</w:t>
      </w:r>
      <w:r>
        <w:rPr>
          <w:rFonts w:hint="eastAsia" w:ascii="仿宋" w:hAnsi="仿宋" w:eastAsia="仿宋"/>
          <w:color w:val="000000" w:themeColor="text1"/>
          <w:sz w:val="24"/>
          <w:szCs w:val="24"/>
        </w:rPr>
        <w:t xml:space="preserve">业开发区管理委员会的委托，就南通市北高新区国家级人才引进计划采购项目（项目编号：JSZC-320613-JSKJ-C2026-0025）进行竞</w:t>
      </w:r>
      <w:r>
        <w:rPr>
          <w:rFonts w:hint="eastAsia" w:ascii="仿宋" w:hAnsi="仿宋" w:eastAsia="仿宋"/>
          <w:sz w:val="24"/>
          <w:szCs w:val="24"/>
        </w:rPr>
        <w:t xml:space="preserve">争性磋商采购，欢迎符合条件的供应商参加磋商。</w:t>
      </w:r>
      <w:r/>
    </w:p>
    <w:p>
      <w:pPr>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项目概况</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sz w:val="24"/>
          <w:szCs w:val="24"/>
        </w:rPr>
        <w:t xml:space="preserve">南通市北高新区国家级人才引进计划采购项目</w:t>
      </w:r>
      <w:r>
        <w:rPr>
          <w:rFonts w:hint="eastAsia" w:ascii="仿宋" w:hAnsi="仿宋" w:eastAsia="仿宋" w:cs="仿宋"/>
          <w:sz w:val="24"/>
          <w:szCs w:val="24"/>
        </w:rPr>
        <w:t xml:space="preserve">的潜在供应商应在</w:t>
      </w:r>
      <w:r>
        <w:rPr>
          <w:rFonts w:hint="eastAsia" w:ascii="仿宋" w:hAnsi="仿宋" w:eastAsia="仿宋" w:cs="仿宋"/>
          <w:sz w:val="24"/>
          <w:szCs w:val="24"/>
          <w:u w:val="single"/>
        </w:rPr>
        <w:t xml:space="preserve">“江苏政府采购网”</w:t>
      </w:r>
      <w:r>
        <w:rPr>
          <w:rFonts w:hint="eastAsia" w:ascii="仿宋" w:hAnsi="仿宋" w:eastAsia="仿宋" w:cs="仿宋"/>
          <w:sz w:val="24"/>
          <w:szCs w:val="24"/>
        </w:rPr>
        <w:t xml:space="preserve">获取采购文</w:t>
      </w:r>
      <w:r>
        <w:rPr>
          <w:rFonts w:hint="eastAsia" w:ascii="仿宋" w:hAnsi="仿宋" w:eastAsia="仿宋" w:cs="仿宋"/>
          <w:color w:val="000000" w:themeColor="text1"/>
          <w:sz w:val="24"/>
          <w:szCs w:val="24"/>
        </w:rPr>
        <w:t xml:space="preserve">件，并</w:t>
      </w:r>
      <w:r>
        <w:rPr>
          <w:rFonts w:hint="eastAsia" w:ascii="仿宋" w:hAnsi="仿宋" w:eastAsia="仿宋" w:cs="仿宋"/>
          <w:sz w:val="24"/>
          <w:szCs w:val="24"/>
        </w:rPr>
        <w:t xml:space="preserve">于</w:t>
      </w:r>
      <w:r>
        <w:rPr>
          <w:rFonts w:hint="eastAsia" w:ascii="仿宋" w:hAnsi="仿宋" w:eastAsia="仿宋" w:cs="仿宋"/>
          <w:sz w:val="24"/>
          <w:szCs w:val="24"/>
          <w:u w:val="single"/>
        </w:rPr>
        <w:t xml:space="preserve">2026年8月</w:t>
      </w:r>
      <w:r>
        <w:rPr>
          <w:rFonts w:hint="eastAsia" w:ascii="仿宋" w:hAnsi="仿宋" w:eastAsia="仿宋" w:cs="仿宋"/>
          <w:sz w:val="24"/>
          <w:szCs w:val="24"/>
          <w:u w:val="single"/>
        </w:rPr>
        <w:t xml:space="preserve">7</w:t>
      </w:r>
      <w:r>
        <w:rPr>
          <w:rFonts w:hint="eastAsia" w:ascii="仿宋" w:hAnsi="仿宋" w:eastAsia="仿宋" w:cs="仿宋"/>
          <w:sz w:val="24"/>
          <w:szCs w:val="24"/>
          <w:u w:val="single"/>
        </w:rPr>
        <w:t xml:space="preserve">日14时30分</w:t>
      </w:r>
      <w:r>
        <w:rPr>
          <w:rFonts w:hint="eastAsia" w:ascii="仿宋" w:hAnsi="仿宋" w:eastAsia="仿宋" w:cs="仿宋"/>
          <w:sz w:val="24"/>
          <w:szCs w:val="24"/>
        </w:rPr>
        <w:t xml:space="preserve">（北京时间）前递交响应文</w:t>
      </w:r>
      <w:r>
        <w:rPr>
          <w:rFonts w:hint="eastAsia" w:ascii="仿宋" w:hAnsi="仿宋" w:eastAsia="仿宋" w:cs="仿宋"/>
          <w:sz w:val="24"/>
          <w:szCs w:val="24"/>
        </w:rPr>
        <w:t xml:space="preserve">件。</w:t>
      </w:r>
      <w:r/>
    </w:p>
    <w:p>
      <w:pPr>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一、项目基本情况</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项目编</w:t>
      </w:r>
      <w:r>
        <w:rPr>
          <w:rFonts w:hint="eastAsia" w:ascii="仿宋" w:hAnsi="仿宋" w:eastAsia="仿宋" w:cs="仿宋"/>
          <w:color w:val="000000" w:themeColor="text1"/>
          <w:sz w:val="24"/>
          <w:szCs w:val="24"/>
        </w:rPr>
        <w:t xml:space="preserve">号：JSZC-320613-JSKJ-C2026-0025</w:t>
      </w:r>
      <w:r/>
    </w:p>
    <w:p>
      <w:pPr>
        <w:ind w:firstLine="480"/>
        <w:jc w:val="left"/>
        <w:spacing w:line="360" w:lineRule="auto"/>
        <w:shd w:val="clear" w:color="auto" w:fill="ffffff"/>
        <w:widowControl/>
        <w:rPr>
          <w:rFonts w:ascii="仿宋" w:hAnsi="仿宋" w:eastAsia="仿宋"/>
          <w:sz w:val="24"/>
          <w:szCs w:val="24"/>
        </w:rPr>
      </w:pPr>
      <w:r>
        <w:rPr>
          <w:rFonts w:hint="eastAsia" w:ascii="仿宋" w:hAnsi="仿宋" w:eastAsia="仿宋" w:cs="仿宋"/>
          <w:sz w:val="24"/>
          <w:szCs w:val="24"/>
        </w:rPr>
        <w:t xml:space="preserve">项目名称：</w:t>
      </w:r>
      <w:r>
        <w:rPr>
          <w:rFonts w:hint="eastAsia" w:ascii="仿宋" w:hAnsi="仿宋" w:eastAsia="仿宋"/>
          <w:sz w:val="24"/>
          <w:szCs w:val="24"/>
        </w:rPr>
        <w:t xml:space="preserve">南通市北高新区国家级人才引进计划采购项目</w:t>
      </w:r>
      <w:r/>
    </w:p>
    <w:p>
      <w:pPr>
        <w:ind w:firstLine="480"/>
        <w:jc w:val="left"/>
        <w:spacing w:line="360" w:lineRule="auto"/>
        <w:shd w:val="clear" w:color="auto" w:fill="ffffff"/>
        <w:widowControl/>
        <w:rPr>
          <w:rFonts w:ascii="仿宋" w:hAnsi="仿宋" w:eastAsia="仿宋"/>
          <w:sz w:val="24"/>
          <w:szCs w:val="24"/>
        </w:rPr>
      </w:pPr>
      <w:r>
        <w:rPr>
          <w:rFonts w:hint="eastAsia" w:ascii="仿宋" w:hAnsi="仿宋" w:eastAsia="仿宋"/>
          <w:sz w:val="24"/>
          <w:szCs w:val="24"/>
        </w:rPr>
        <w:t xml:space="preserve">项目类型：服务</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sz w:val="24"/>
          <w:szCs w:val="24"/>
        </w:rPr>
        <w:t xml:space="preserve">所属行业：其他未列明行业</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预算金</w:t>
      </w:r>
      <w:r>
        <w:rPr>
          <w:rFonts w:hint="eastAsia" w:ascii="仿宋" w:hAnsi="仿宋" w:eastAsia="仿宋"/>
          <w:sz w:val="24"/>
          <w:szCs w:val="24"/>
        </w:rPr>
        <w:t xml:space="preserve">额：165.6万元，超过采购预算的为无效响应文件。</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采购需求：详见磋商文件，请仔细研究。</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合同履行期限：</w:t>
      </w:r>
      <w:r>
        <w:rPr>
          <w:rFonts w:ascii="仿宋" w:hAnsi="仿宋" w:eastAsia="仿宋" w:cs="仿宋"/>
          <w:sz w:val="24"/>
          <w:szCs w:val="24"/>
        </w:rPr>
        <w:t xml:space="preserve">2026</w:t>
      </w:r>
      <w:r>
        <w:rPr>
          <w:rFonts w:hint="eastAsia" w:ascii="仿宋" w:hAnsi="仿宋" w:eastAsia="仿宋" w:cs="仿宋"/>
          <w:sz w:val="24"/>
          <w:szCs w:val="24"/>
        </w:rPr>
        <w:t xml:space="preserve">年</w:t>
      </w:r>
      <w:r>
        <w:rPr>
          <w:rFonts w:ascii="仿宋" w:hAnsi="仿宋" w:eastAsia="仿宋" w:cs="仿宋"/>
          <w:sz w:val="24"/>
          <w:szCs w:val="24"/>
        </w:rPr>
        <w:t xml:space="preserve">12</w:t>
      </w:r>
      <w:r>
        <w:rPr>
          <w:rFonts w:hint="eastAsia" w:ascii="仿宋" w:hAnsi="仿宋" w:eastAsia="仿宋" w:cs="仿宋"/>
          <w:sz w:val="24"/>
          <w:szCs w:val="24"/>
        </w:rPr>
        <w:t xml:space="preserve">月</w:t>
      </w:r>
      <w:r>
        <w:rPr>
          <w:rFonts w:ascii="仿宋" w:hAnsi="仿宋" w:eastAsia="仿宋" w:cs="仿宋"/>
          <w:sz w:val="24"/>
          <w:szCs w:val="24"/>
        </w:rPr>
        <w:t xml:space="preserve">31</w:t>
      </w:r>
      <w:r>
        <w:rPr>
          <w:rFonts w:hint="eastAsia" w:ascii="仿宋" w:hAnsi="仿宋" w:eastAsia="仿宋" w:cs="仿宋"/>
          <w:sz w:val="24"/>
          <w:szCs w:val="24"/>
        </w:rPr>
        <w:t xml:space="preserve">日前。</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本项目是否接受联合体投标：否。</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本项目是否接受分包：否。</w:t>
      </w:r>
      <w:r/>
    </w:p>
    <w:p>
      <w:pPr>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二、供应商的资格要求：</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1.满足《中华人民共和国政府采购法》第二十二条规定。</w:t>
      </w:r>
      <w:r/>
    </w:p>
    <w:p>
      <w:pPr>
        <w:ind w:firstLine="480"/>
        <w:jc w:val="left"/>
        <w:spacing w:line="360" w:lineRule="auto"/>
        <w:shd w:val="clear" w:color="auto" w:fill="ffffff"/>
        <w:widowControl/>
        <w:rPr>
          <w:rFonts w:ascii="仿宋" w:hAnsi="仿宋" w:eastAsia="仿宋" w:cs="仿宋"/>
          <w:sz w:val="24"/>
          <w:szCs w:val="24"/>
          <w:highlight w:val="cyan"/>
        </w:rPr>
      </w:pPr>
      <w:r>
        <w:rPr>
          <w:rFonts w:ascii="仿宋" w:hAnsi="仿宋" w:eastAsia="仿宋" w:cs="仿宋"/>
          <w:sz w:val="24"/>
          <w:szCs w:val="24"/>
        </w:rPr>
        <w:t xml:space="preserve">2.</w:t>
      </w:r>
      <w:r>
        <w:rPr>
          <w:rFonts w:hint="eastAsia" w:ascii="仿宋" w:hAnsi="仿宋" w:eastAsia="仿宋" w:cs="仿宋"/>
          <w:sz w:val="24"/>
          <w:szCs w:val="24"/>
        </w:rPr>
        <w:t xml:space="preserve">本项目的特定资格要求：未被“信用中国”网站列入失信被执行人、重大税收违法案件当事人名单，未被“中国政府采购网”列入政府采购严重违法失信行为记录名单。</w:t>
      </w:r>
      <w:r/>
    </w:p>
    <w:p>
      <w:pPr>
        <w:ind w:firstLine="480"/>
        <w:jc w:val="left"/>
        <w:spacing w:line="360" w:lineRule="auto"/>
        <w:shd w:val="clear" w:color="auto" w:fill="ffffff"/>
        <w:widowControl/>
        <w:rPr>
          <w:rFonts w:ascii="仿宋" w:hAnsi="仿宋" w:eastAsia="仿宋" w:cs="仿宋"/>
          <w:b/>
          <w:bCs/>
          <w:sz w:val="24"/>
          <w:szCs w:val="24"/>
          <w:u w:val="single"/>
        </w:rPr>
      </w:pPr>
      <w:r>
        <w:rPr>
          <w:rFonts w:hint="eastAsia" w:ascii="仿宋" w:hAnsi="仿宋" w:eastAsia="仿宋" w:cs="仿宋"/>
          <w:sz w:val="24"/>
          <w:szCs w:val="24"/>
        </w:rPr>
        <w:t xml:space="preserve">3.落实政府采购政策需满足的资格要求：</w:t>
      </w:r>
      <w:r>
        <w:rPr>
          <w:rFonts w:hint="eastAsia" w:ascii="仿宋" w:hAnsi="仿宋" w:eastAsia="仿宋" w:cs="仿宋"/>
          <w:b/>
          <w:bCs/>
          <w:sz w:val="24"/>
          <w:szCs w:val="24"/>
          <w:u w:val="single"/>
        </w:rPr>
        <w:t xml:space="preserve">根据《政府采购促进中小企业发展管理办法》（财库〔2020〕46号）要求，本项目属于专门面向中小企业采购的项目。</w:t>
      </w:r>
      <w:r/>
    </w:p>
    <w:p>
      <w:pPr>
        <w:ind w:firstLine="480"/>
        <w:jc w:val="left"/>
        <w:spacing w:line="360" w:lineRule="auto"/>
        <w:shd w:val="clear" w:color="auto" w:fill="ffffff"/>
        <w:widowControl/>
        <w:rPr>
          <w:rFonts w:ascii="仿宋" w:hAnsi="仿宋" w:eastAsia="仿宋" w:cs="仿宋"/>
          <w:b/>
          <w:bCs/>
          <w:sz w:val="24"/>
          <w:szCs w:val="24"/>
          <w:u w:val="single"/>
        </w:rPr>
      </w:pPr>
      <w:r>
        <w:rPr>
          <w:rFonts w:hint="eastAsia" w:ascii="仿宋" w:hAnsi="仿宋" w:eastAsia="仿宋" w:cs="仿宋"/>
          <w:b/>
          <w:bCs/>
          <w:sz w:val="24"/>
          <w:szCs w:val="24"/>
          <w:u w:val="single"/>
        </w:rPr>
        <w:t xml:space="preserve">（1）本项目属于服务类采购，即采购服务全部由中小企业承接。（供应商必须提供中小企业声明函（见格式）或《残疾人福利性单位声明函》或监狱和戒毒企业证明材料）</w:t>
      </w:r>
      <w:r/>
    </w:p>
    <w:p>
      <w:pPr>
        <w:ind w:firstLine="480"/>
        <w:jc w:val="left"/>
        <w:spacing w:line="360" w:lineRule="auto"/>
        <w:shd w:val="clear" w:color="auto" w:fill="ffffff"/>
        <w:widowControl/>
        <w:rPr>
          <w:rFonts w:ascii="仿宋" w:hAnsi="仿宋" w:eastAsia="仿宋" w:cs="仿宋"/>
          <w:b/>
          <w:bCs/>
          <w:sz w:val="24"/>
          <w:szCs w:val="24"/>
          <w:u w:val="single"/>
        </w:rPr>
      </w:pPr>
      <w:r>
        <w:rPr>
          <w:rFonts w:hint="eastAsia" w:ascii="仿宋" w:hAnsi="仿宋" w:eastAsia="仿宋" w:cs="仿宋"/>
          <w:b/>
          <w:bCs/>
          <w:sz w:val="24"/>
          <w:szCs w:val="24"/>
          <w:u w:val="single"/>
        </w:rPr>
        <w:t xml:space="preserve">（2）中小微企业划型标准请对照《关于印发中小企业划型标准规定的通知》（工信部联企业〔2011〕300号）（详见附件）。本项目采购标的对应的中小企业划分标准所属行业为：其他未列明行业。</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b/>
          <w:bCs/>
          <w:sz w:val="24"/>
          <w:szCs w:val="24"/>
          <w:u w:val="single"/>
        </w:rPr>
        <w:t xml:space="preserve">备注：本项目专门面向中小企业，不享受价格扣除优惠政策。</w:t>
      </w:r>
      <w:r/>
    </w:p>
    <w:p>
      <w:pPr>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三、获取采购文件</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t xml:space="preserve">.</w:t>
      </w:r>
      <w:r>
        <w:rPr>
          <w:rFonts w:hint="eastAsia" w:ascii="仿宋" w:hAnsi="仿宋" w:eastAsia="仿宋" w:cs="仿宋"/>
          <w:sz w:val="24"/>
          <w:szCs w:val="24"/>
        </w:rPr>
        <w:t xml:space="preserve">时间：自磋商文件公告发布之日起5个工作日。</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2</w:t>
      </w:r>
      <w:r>
        <w:rPr>
          <w:rFonts w:ascii="仿宋" w:hAnsi="仿宋" w:eastAsia="仿宋" w:cs="仿宋"/>
          <w:sz w:val="24"/>
          <w:szCs w:val="24"/>
        </w:rPr>
        <w:t xml:space="preserve">.</w:t>
      </w:r>
      <w:r>
        <w:rPr>
          <w:rFonts w:hint="eastAsia" w:ascii="仿宋" w:hAnsi="仿宋" w:eastAsia="仿宋" w:cs="仿宋"/>
          <w:sz w:val="24"/>
          <w:szCs w:val="24"/>
        </w:rPr>
        <w:t xml:space="preserve">地点：网上注册登记成功后系统内免费下载。</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3</w:t>
      </w:r>
      <w:r>
        <w:rPr>
          <w:rFonts w:ascii="仿宋" w:hAnsi="仿宋" w:eastAsia="仿宋" w:cs="仿宋"/>
          <w:sz w:val="24"/>
          <w:szCs w:val="24"/>
        </w:rPr>
        <w:t xml:space="preserve">.</w:t>
      </w:r>
      <w:r>
        <w:rPr>
          <w:rFonts w:hint="eastAsia" w:ascii="仿宋" w:hAnsi="仿宋" w:eastAsia="仿宋" w:cs="仿宋"/>
          <w:sz w:val="24"/>
          <w:szCs w:val="24"/>
        </w:rPr>
        <w:t xml:space="preserve">获取方式：本项目采用网上注册登记方式。</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3.1潜在供应商访问电子招标响应交易平台的网络地址和方法：</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3.2潜在供应商访问“苏采云”系统的网络地址和方法：“苏采云”系统的网址：http://jszfcg.jsczt.cn/。</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3.3“CA数字证书”的获取：</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供应商需办理“CA 数字证书”，CA办理指南及“苏采云”操作手册可至江苏省政府采购网-办事指南-资料下载中心下载。</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通过苏采云系统首页（http://jszfcg.jscz.gov.cn/）的“苏采云控件驱动下载”，选择“政务CA、方正签章控件驱动安装包及安装说明”下载安装，具体安装方法详见下载文件内的《安装说明》。</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3.4采购文件（后缀名为“.kedt”）、供应商操作手册及政府采购客户端工具可通过“苏采云”系统--已报名项目--报名详情页面内相应链接进行下载。</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3.5采购单位或采购代理机构将数据电文形式的采购文件加载至“苏采云”系统，供潜在供应商下载或者查阅。</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3.6请潜在供应商提前安装相应的控件（详见《江苏省政府采购管理交易系统（苏采云）供应商操作手册》）并使用谷歌浏览器登录“苏采云”系统参与不见面开评标。</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3.7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p>
    <w:p>
      <w:pPr>
        <w:ind w:firstLine="482"/>
        <w:jc w:val="left"/>
        <w:spacing w:line="360" w:lineRule="auto"/>
        <w:shd w:val="clear" w:color="auto" w:fill="ffffff"/>
        <w:widowControl/>
        <w:rPr>
          <w:rFonts w:ascii="仿宋" w:hAnsi="仿宋" w:eastAsia="仿宋" w:cs="仿宋"/>
          <w:b/>
          <w:bCs/>
          <w:sz w:val="24"/>
          <w:szCs w:val="24"/>
        </w:rPr>
      </w:pPr>
      <w:r>
        <w:rPr>
          <w:rFonts w:hint="eastAsia" w:ascii="仿宋" w:hAnsi="仿宋" w:eastAsia="仿宋" w:cs="仿宋"/>
          <w:b/>
          <w:bCs/>
          <w:sz w:val="24"/>
          <w:szCs w:val="24"/>
        </w:rPr>
        <w:t xml:space="preserve">注：如潜在供应商未按上述要求操作，将自行承担所产生的风险。</w:t>
      </w:r>
      <w:r/>
    </w:p>
    <w:p>
      <w:pPr>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四、响应文件提交截止时间、磋商时间和地点</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1.提交响应文件截止时间、开标</w:t>
      </w:r>
      <w:r>
        <w:rPr>
          <w:rFonts w:hint="eastAsia" w:ascii="仿宋" w:hAnsi="仿宋" w:eastAsia="仿宋" w:cs="仿宋"/>
          <w:color w:val="000000" w:themeColor="text1"/>
          <w:sz w:val="24"/>
          <w:szCs w:val="24"/>
        </w:rPr>
        <w:t xml:space="preserve">时间：</w:t>
      </w:r>
      <w:r>
        <w:rPr>
          <w:rFonts w:hint="eastAsia" w:ascii="仿宋" w:hAnsi="仿宋" w:eastAsia="仿宋" w:cs="仿宋"/>
          <w:sz w:val="24"/>
          <w:szCs w:val="24"/>
        </w:rPr>
        <w:t xml:space="preserve">2026年8月</w:t>
      </w:r>
      <w:r>
        <w:rPr>
          <w:rFonts w:hint="eastAsia" w:ascii="仿宋" w:hAnsi="仿宋" w:eastAsia="仿宋" w:cs="仿宋"/>
          <w:sz w:val="24"/>
          <w:szCs w:val="24"/>
        </w:rPr>
        <w:t xml:space="preserve">7</w:t>
      </w:r>
      <w:r>
        <w:rPr>
          <w:rFonts w:hint="eastAsia" w:ascii="仿宋" w:hAnsi="仿宋" w:eastAsia="仿宋" w:cs="仿宋"/>
          <w:sz w:val="24"/>
          <w:szCs w:val="24"/>
        </w:rPr>
        <w:t xml:space="preserve">日14时3</w:t>
      </w:r>
      <w:r>
        <w:rPr>
          <w:rFonts w:ascii="仿宋" w:hAnsi="仿宋" w:eastAsia="仿宋" w:cs="仿宋"/>
          <w:sz w:val="24"/>
          <w:szCs w:val="24"/>
        </w:rPr>
        <w:t xml:space="preserve">0</w:t>
      </w:r>
      <w:r>
        <w:rPr>
          <w:rFonts w:hint="eastAsia" w:ascii="仿宋" w:hAnsi="仿宋" w:eastAsia="仿宋" w:cs="仿宋"/>
          <w:sz w:val="24"/>
          <w:szCs w:val="24"/>
        </w:rPr>
        <w:t xml:space="preserve">分00秒</w:t>
      </w:r>
      <w:r>
        <w:rPr>
          <w:rFonts w:hint="eastAsia" w:ascii="仿宋" w:hAnsi="仿宋" w:eastAsia="仿宋" w:cs="仿宋"/>
          <w:color w:val="000000" w:themeColor="text1"/>
          <w:sz w:val="24"/>
          <w:szCs w:val="24"/>
        </w:rPr>
        <w:t xml:space="preserve">（北京时间）。</w:t>
      </w:r>
      <w:r>
        <w:rPr>
          <w:rFonts w:hint="eastAsia" w:ascii="仿宋" w:hAnsi="仿宋" w:eastAsia="仿宋" w:cs="仿宋"/>
          <w:sz w:val="24"/>
          <w:szCs w:val="24"/>
        </w:rPr>
        <w:t xml:space="preserve">逾时，“苏采云”系统将拒绝接受上传响应文件电子文档。</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2.地点：“苏采云”系统（网址：http://jszfcg.jsczt.cn/）。</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3.响应文件的解密：开标当天各供应商及时登录不见面开标大厅，响应文件递交截止时间后，采购单位将在系统内公布供应商名单，然后通过开标会议区发出响应文件解密的指令，供应商在开标室按规定时间自行实施远程解密，</w:t>
      </w:r>
      <w:r>
        <w:rPr>
          <w:rFonts w:hint="eastAsia" w:ascii="仿宋" w:hAnsi="仿宋" w:eastAsia="仿宋" w:cs="仿宋"/>
          <w:b/>
          <w:bCs/>
          <w:sz w:val="24"/>
          <w:szCs w:val="24"/>
        </w:rPr>
        <w:t xml:space="preserve">供应商解密限定在开标后30分钟之内完成</w:t>
      </w:r>
      <w:r>
        <w:rPr>
          <w:rFonts w:hint="eastAsia" w:ascii="仿宋" w:hAnsi="仿宋" w:eastAsia="仿宋" w:cs="仿宋"/>
          <w:sz w:val="24"/>
          <w:szCs w:val="24"/>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单位（或采购代理机构）原因或网上招投标平台发生故障，导致无法按时完成响应文件解密或开、评标工作无法进行的，可根据实际情况相应延迟解密时间或调整开、评标时间。</w:t>
      </w:r>
      <w:r/>
    </w:p>
    <w:p>
      <w:pPr>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五、公告期限</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自本公告发布之日起</w:t>
      </w:r>
      <w:r>
        <w:rPr>
          <w:rFonts w:ascii="仿宋" w:hAnsi="仿宋" w:eastAsia="仿宋" w:cs="仿宋"/>
          <w:sz w:val="24"/>
          <w:szCs w:val="24"/>
        </w:rPr>
        <w:t xml:space="preserve">3</w:t>
      </w:r>
      <w:r>
        <w:rPr>
          <w:rFonts w:hint="eastAsia" w:ascii="仿宋" w:hAnsi="仿宋" w:eastAsia="仿宋" w:cs="仿宋"/>
          <w:sz w:val="24"/>
          <w:szCs w:val="24"/>
        </w:rPr>
        <w:t xml:space="preserve">个工作日。</w:t>
      </w:r>
      <w:r/>
    </w:p>
    <w:p>
      <w:pPr>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六、其他补充事宜</w:t>
      </w:r>
      <w:r/>
    </w:p>
    <w:p>
      <w:pPr>
        <w:ind w:firstLine="480"/>
        <w:jc w:val="left"/>
        <w:spacing w:line="360" w:lineRule="auto"/>
        <w:shd w:val="clear" w:color="auto" w:fill="ffffff"/>
        <w:widowControl/>
        <w:tabs>
          <w:tab w:val="left" w:pos="3575" w:leader="none"/>
        </w:tabs>
        <w:rPr>
          <w:rFonts w:ascii="仿宋" w:hAnsi="仿宋" w:eastAsia="仿宋" w:cs="仿宋"/>
          <w:bCs/>
          <w:sz w:val="24"/>
          <w:szCs w:val="24"/>
        </w:rPr>
      </w:pPr>
      <w:r>
        <w:rPr>
          <w:rFonts w:hint="eastAsia" w:ascii="仿宋" w:hAnsi="仿宋" w:eastAsia="仿宋" w:cs="仿宋"/>
          <w:bCs/>
          <w:sz w:val="24"/>
          <w:szCs w:val="24"/>
        </w:rPr>
        <w:t xml:space="preserve">1</w:t>
      </w:r>
      <w:r>
        <w:rPr>
          <w:rFonts w:ascii="仿宋" w:hAnsi="仿宋" w:eastAsia="仿宋" w:cs="仿宋"/>
          <w:bCs/>
          <w:sz w:val="24"/>
          <w:szCs w:val="24"/>
        </w:rPr>
        <w:t xml:space="preserve">.</w:t>
      </w:r>
      <w:r>
        <w:rPr>
          <w:rFonts w:hint="eastAsia" w:ascii="仿宋" w:hAnsi="仿宋" w:eastAsia="仿宋" w:cs="仿宋"/>
          <w:bCs/>
          <w:sz w:val="24"/>
          <w:szCs w:val="24"/>
        </w:rPr>
        <w:t xml:space="preserve">磋商保证金：免收。</w:t>
      </w:r>
      <w:r/>
    </w:p>
    <w:p>
      <w:pPr>
        <w:ind w:firstLine="480"/>
        <w:jc w:val="left"/>
        <w:spacing w:line="360" w:lineRule="auto"/>
        <w:shd w:val="clear" w:color="auto" w:fill="ffffff"/>
        <w:widowControl/>
        <w:tabs>
          <w:tab w:val="left" w:pos="3575" w:leader="none"/>
        </w:tabs>
        <w:rPr>
          <w:rFonts w:ascii="仿宋" w:hAnsi="仿宋" w:eastAsia="仿宋" w:cs="仿宋"/>
          <w:bCs/>
          <w:sz w:val="24"/>
          <w:szCs w:val="24"/>
        </w:rPr>
      </w:pPr>
      <w:r>
        <w:rPr>
          <w:rFonts w:hint="eastAsia" w:ascii="仿宋" w:hAnsi="仿宋" w:eastAsia="仿宋" w:cs="仿宋"/>
          <w:bCs/>
          <w:sz w:val="24"/>
          <w:szCs w:val="24"/>
        </w:rPr>
        <w:t xml:space="preserve">2</w:t>
      </w:r>
      <w:r>
        <w:rPr>
          <w:rFonts w:ascii="仿宋" w:hAnsi="仿宋" w:eastAsia="仿宋" w:cs="仿宋"/>
          <w:bCs/>
          <w:sz w:val="24"/>
          <w:szCs w:val="24"/>
        </w:rPr>
        <w:t xml:space="preserve">.</w:t>
      </w:r>
      <w:r>
        <w:rPr>
          <w:rFonts w:hint="eastAsia" w:ascii="仿宋" w:hAnsi="仿宋" w:eastAsia="仿宋" w:cs="仿宋"/>
          <w:bCs/>
          <w:sz w:val="24"/>
          <w:szCs w:val="24"/>
        </w:rPr>
        <w:t xml:space="preserve">项目磋商活动模式：不见面远程开标模式，供应商在各自地点通过不见面交易系统参加开标会。</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3</w:t>
      </w:r>
      <w:r>
        <w:rPr>
          <w:rFonts w:ascii="仿宋" w:hAnsi="仿宋" w:eastAsia="仿宋" w:cs="仿宋"/>
          <w:bCs/>
          <w:sz w:val="24"/>
          <w:szCs w:val="24"/>
        </w:rPr>
        <w:t xml:space="preserve">.</w:t>
      </w:r>
      <w:r>
        <w:rPr>
          <w:rFonts w:hint="eastAsia" w:ascii="仿宋" w:hAnsi="仿宋" w:eastAsia="仿宋" w:cs="仿宋"/>
          <w:bCs/>
          <w:sz w:val="24"/>
          <w:szCs w:val="24"/>
        </w:rPr>
        <w:t xml:space="preserve">项目演示、样品、答辩等：无。</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4</w:t>
      </w:r>
      <w:r>
        <w:rPr>
          <w:rFonts w:ascii="仿宋" w:hAnsi="仿宋" w:eastAsia="仿宋" w:cs="仿宋"/>
          <w:bCs/>
          <w:sz w:val="24"/>
          <w:szCs w:val="24"/>
        </w:rPr>
        <w:t xml:space="preserve">.</w:t>
      </w:r>
      <w:r>
        <w:rPr>
          <w:rFonts w:hint="eastAsia" w:ascii="仿宋" w:hAnsi="仿宋" w:eastAsia="仿宋" w:cs="仿宋"/>
          <w:bCs/>
          <w:sz w:val="24"/>
          <w:szCs w:val="24"/>
        </w:rPr>
        <w:t xml:space="preserve">对项目需求部分（项目需求）的询问、质疑请向采购单位提出，由采购单位负责答复；对项目磋商文件其它部分的询问请向代理机构经办人提出。</w:t>
      </w:r>
      <w:r/>
    </w:p>
    <w:p>
      <w:pPr>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系统操作过程中如遇问题，请致电“苏采云”客服0519-86722801。</w:t>
      </w:r>
      <w:r/>
    </w:p>
    <w:p>
      <w:pPr>
        <w:ind w:firstLine="480"/>
        <w:jc w:val="left"/>
        <w:spacing w:line="360" w:lineRule="auto"/>
        <w:shd w:val="clear" w:color="auto" w:fill="ffffff"/>
        <w:widowControl/>
        <w:rPr>
          <w:rFonts w:ascii="仿宋" w:hAnsi="仿宋" w:eastAsia="仿宋"/>
          <w:bCs/>
          <w:sz w:val="24"/>
          <w:szCs w:val="24"/>
        </w:rPr>
      </w:pPr>
      <w:r>
        <w:rPr>
          <w:rFonts w:hint="eastAsia" w:ascii="仿宋" w:hAnsi="仿宋" w:eastAsia="仿宋" w:cs="仿宋"/>
          <w:bCs/>
          <w:sz w:val="24"/>
          <w:szCs w:val="24"/>
        </w:rPr>
        <w:t xml:space="preserve">5</w:t>
      </w:r>
      <w:r>
        <w:rPr>
          <w:rFonts w:ascii="仿宋" w:hAnsi="仿宋" w:eastAsia="仿宋" w:cs="仿宋"/>
          <w:bCs/>
          <w:sz w:val="24"/>
          <w:szCs w:val="24"/>
        </w:rPr>
        <w:t xml:space="preserve">.</w:t>
      </w:r>
      <w:r>
        <w:rPr>
          <w:rFonts w:hint="eastAsia" w:ascii="仿宋" w:hAnsi="仿宋" w:eastAsia="仿宋" w:cs="仿宋"/>
          <w:bCs/>
          <w:sz w:val="24"/>
          <w:szCs w:val="24"/>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七、对本次采购提出询问，请按以下方式联系。</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1.采购单位信息</w:t>
      </w:r>
      <w:r/>
    </w:p>
    <w:p>
      <w:pPr>
        <w:ind w:firstLine="480"/>
        <w:jc w:val="left"/>
        <w:spacing w:line="360" w:lineRule="auto"/>
        <w:shd w:val="clear" w:color="auto" w:fill="ffffff"/>
        <w:widowControl/>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名称：江苏省南通市北高新技术产业开发区管理委员会</w:t>
      </w:r>
      <w:r/>
    </w:p>
    <w:p>
      <w:pPr>
        <w:ind w:firstLine="480"/>
        <w:jc w:val="left"/>
        <w:spacing w:line="360" w:lineRule="auto"/>
        <w:shd w:val="clear" w:color="auto" w:fill="ffffff"/>
        <w:widowControl/>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地址：江苏省南通市崇川区永福路79号1号楼</w:t>
      </w:r>
      <w:r/>
    </w:p>
    <w:p>
      <w:pPr>
        <w:ind w:firstLine="480"/>
        <w:jc w:val="left"/>
        <w:spacing w:line="360" w:lineRule="auto"/>
        <w:shd w:val="clear" w:color="auto" w:fill="ffffff"/>
        <w:widowControl/>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联系方式：毛女士</w:t>
      </w:r>
      <w:r>
        <w:rPr>
          <w:rFonts w:ascii="仿宋" w:hAnsi="仿宋" w:eastAsia="仿宋" w:cs="仿宋"/>
          <w:color w:val="000000" w:themeColor="text1"/>
          <w:sz w:val="24"/>
          <w:szCs w:val="24"/>
        </w:rPr>
        <w:t xml:space="preserve">0513</w:t>
      </w:r>
      <w:r>
        <w:rPr>
          <w:rFonts w:hint="eastAsia" w:ascii="仿宋" w:hAnsi="仿宋" w:eastAsia="仿宋" w:cs="仿宋"/>
          <w:color w:val="000000" w:themeColor="text1"/>
          <w:sz w:val="24"/>
          <w:szCs w:val="24"/>
        </w:rPr>
        <w:t xml:space="preserve">-</w:t>
      </w:r>
      <w:r>
        <w:rPr>
          <w:rFonts w:ascii="仿宋" w:hAnsi="仿宋" w:eastAsia="仿宋" w:cs="仿宋"/>
          <w:color w:val="000000" w:themeColor="text1"/>
          <w:sz w:val="24"/>
          <w:szCs w:val="24"/>
        </w:rPr>
        <w:t xml:space="preserve">55885638</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2.采购代理机构信息</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名称：江苏科建工程项目管理有限公司</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地址：南通市北朱家园路28号佳成大厦三楼</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联系方式：张丽丽（0513-85110636，15951322510）</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3.项目联系方式</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项目联系人：张丽丽</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联系电话：0513-85110636，15951322510</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4.软件技术支持：0519-86722801，那工0513-59001950</w:t>
      </w:r>
      <w:r/>
    </w:p>
    <w:p>
      <w:pPr>
        <w:ind w:firstLine="482"/>
        <w:jc w:val="right"/>
        <w:spacing w:line="360" w:lineRule="auto"/>
        <w:shd w:val="clear" w:color="auto" w:fill="ffffff"/>
        <w:widowControl/>
        <w:rPr>
          <w:rFonts w:ascii="仿宋" w:hAnsi="仿宋" w:eastAsia="仿宋" w:cs="仿宋"/>
          <w:b/>
          <w:sz w:val="24"/>
          <w:szCs w:val="24"/>
        </w:rPr>
      </w:pPr>
      <w:r>
        <w:rPr>
          <w:rFonts w:ascii="仿宋" w:hAnsi="仿宋" w:eastAsia="仿宋" w:cs="仿宋"/>
          <w:b/>
          <w:sz w:val="24"/>
          <w:szCs w:val="24"/>
        </w:rPr>
      </w:r>
      <w:r/>
    </w:p>
    <w:p>
      <w:pPr>
        <w:pStyle w:val="802"/>
        <w:rPr>
          <w:rFonts w:eastAsiaTheme="minorEastAsia"/>
        </w:rPr>
      </w:pPr>
      <w:r>
        <w:rPr>
          <w:rFonts w:eastAsiaTheme="minorEastAsia"/>
        </w:rPr>
      </w:r>
      <w:r/>
    </w:p>
    <w:p>
      <w:pPr>
        <w:ind w:firstLine="482"/>
        <w:jc w:val="righ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江苏省南通市北高新技术产业开发区管理委员会</w:t>
      </w:r>
      <w:bookmarkEnd w:id="3"/>
      <w:r/>
      <w:bookmarkEnd w:id="4"/>
      <w:r/>
      <w:bookmarkEnd w:id="5"/>
      <w:r/>
      <w:r/>
    </w:p>
    <w:p>
      <w:pPr>
        <w:ind w:firstLine="482"/>
        <w:jc w:val="righ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江苏科建工程项目管理有限公司</w:t>
      </w:r>
      <w:r/>
    </w:p>
    <w:p>
      <w:pPr>
        <w:ind w:firstLine="482"/>
        <w:jc w:val="righ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2026年7月</w:t>
      </w:r>
      <w:bookmarkEnd w:id="1"/>
      <w:r/>
      <w:bookmarkEnd w:id="6"/>
      <w:r/>
      <w:r/>
    </w:p>
    <w:p>
      <w:pPr>
        <w:jc w:val="center"/>
        <w:spacing w:line="360" w:lineRule="auto"/>
        <w:widowControl/>
        <w:rPr>
          <w:rFonts w:ascii="仿宋" w:hAnsi="仿宋" w:eastAsia="仿宋"/>
          <w:sz w:val="32"/>
          <w:szCs w:val="32"/>
        </w:rPr>
      </w:pPr>
      <w:r>
        <w:rPr>
          <w:rFonts w:ascii="仿宋" w:hAnsi="仿宋" w:eastAsia="仿宋"/>
          <w:sz w:val="28"/>
          <w:szCs w:val="28"/>
        </w:rPr>
        <w:br w:type="page" w:clear="all"/>
      </w:r>
      <w:r>
        <w:rPr>
          <w:rFonts w:hint="eastAsia" w:ascii="仿宋" w:hAnsi="仿宋" w:eastAsia="仿宋"/>
          <w:b/>
          <w:bCs/>
          <w:sz w:val="32"/>
          <w:szCs w:val="32"/>
        </w:rPr>
        <w:t xml:space="preserve">第二部分 磋商须知</w:t>
      </w:r>
      <w:r/>
    </w:p>
    <w:p>
      <w:pPr>
        <w:pStyle w:val="821"/>
        <w:ind w:firstLine="480"/>
        <w:spacing w:before="0" w:after="0" w:line="360" w:lineRule="auto"/>
        <w:rPr>
          <w:rFonts w:ascii="仿宋" w:hAnsi="仿宋" w:eastAsia="仿宋"/>
          <w:sz w:val="24"/>
          <w:szCs w:val="24"/>
        </w:rPr>
      </w:pPr>
      <w:r/>
      <w:bookmarkStart w:id="7" w:name="_Toc20823275"/>
      <w:r/>
      <w:bookmarkStart w:id="8" w:name="_Toc513029203"/>
      <w:r/>
      <w:bookmarkStart w:id="9" w:name="_Toc120614214"/>
      <w:r/>
      <w:bookmarkStart w:id="10" w:name="_Toc16938519"/>
      <w:r>
        <w:rPr>
          <w:rFonts w:ascii="仿宋" w:hAnsi="仿宋" w:eastAsia="仿宋"/>
          <w:sz w:val="24"/>
          <w:szCs w:val="24"/>
        </w:rPr>
        <w:t xml:space="preserve">（一）总则</w:t>
      </w:r>
      <w:bookmarkEnd w:id="7"/>
      <w:r/>
      <w:bookmarkEnd w:id="8"/>
      <w:r/>
      <w:bookmarkEnd w:id="9"/>
      <w:r/>
      <w:bookmarkEnd w:id="10"/>
      <w:r/>
      <w:r/>
    </w:p>
    <w:p>
      <w:pPr>
        <w:pStyle w:val="823"/>
        <w:ind w:firstLine="480"/>
        <w:spacing w:before="0" w:after="0" w:line="360" w:lineRule="auto"/>
        <w:rPr>
          <w:rFonts w:ascii="仿宋" w:hAnsi="仿宋" w:eastAsia="仿宋"/>
          <w:sz w:val="24"/>
          <w:szCs w:val="24"/>
        </w:rPr>
      </w:pPr>
      <w:r/>
      <w:bookmarkStart w:id="11" w:name="_Hlt16619475"/>
      <w:r/>
      <w:bookmarkStart w:id="12" w:name="_Toc458694821"/>
      <w:r/>
      <w:bookmarkStart w:id="13" w:name="_Toc20823276"/>
      <w:r/>
      <w:bookmarkStart w:id="14" w:name="_Toc513029204"/>
      <w:r/>
      <w:bookmarkStart w:id="15" w:name="_Toc16938520"/>
      <w:r/>
      <w:bookmarkEnd w:id="11"/>
      <w:r>
        <w:rPr>
          <w:rFonts w:ascii="仿宋" w:hAnsi="仿宋" w:eastAsia="仿宋"/>
          <w:sz w:val="24"/>
          <w:szCs w:val="24"/>
        </w:rPr>
        <w:t xml:space="preserve">1</w:t>
      </w:r>
      <w:bookmarkEnd w:id="12"/>
      <w:r>
        <w:rPr>
          <w:rFonts w:ascii="仿宋" w:hAnsi="仿宋" w:eastAsia="仿宋"/>
          <w:sz w:val="24"/>
          <w:szCs w:val="24"/>
        </w:rPr>
        <w:t xml:space="preserve">.采购方式</w:t>
      </w:r>
      <w:bookmarkEnd w:id="13"/>
      <w:r/>
      <w:bookmarkEnd w:id="14"/>
      <w:r/>
      <w:bookmarkEnd w:id="15"/>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本次采取竞争性磋商方式，本磋商文件仅适用于磋商公告中所述项目。</w:t>
      </w:r>
      <w:r/>
    </w:p>
    <w:p>
      <w:pPr>
        <w:pStyle w:val="823"/>
        <w:ind w:firstLine="480"/>
        <w:spacing w:before="0" w:after="0" w:line="360" w:lineRule="auto"/>
        <w:rPr>
          <w:rFonts w:ascii="仿宋" w:hAnsi="仿宋" w:eastAsia="仿宋"/>
          <w:sz w:val="24"/>
          <w:szCs w:val="24"/>
        </w:rPr>
      </w:pPr>
      <w:r/>
      <w:bookmarkStart w:id="16" w:name="_Toc16938521"/>
      <w:r/>
      <w:bookmarkStart w:id="17" w:name="_Toc513029205"/>
      <w:r/>
      <w:bookmarkStart w:id="18" w:name="_Toc20823277"/>
      <w:r>
        <w:rPr>
          <w:rFonts w:ascii="仿宋" w:hAnsi="仿宋" w:eastAsia="仿宋"/>
          <w:sz w:val="24"/>
          <w:szCs w:val="24"/>
        </w:rPr>
        <w:t xml:space="preserve">2.合格的</w:t>
      </w:r>
      <w:bookmarkEnd w:id="16"/>
      <w:r/>
      <w:bookmarkEnd w:id="17"/>
      <w:r/>
      <w:bookmarkEnd w:id="18"/>
      <w:r>
        <w:rPr>
          <w:rFonts w:ascii="仿宋" w:hAnsi="仿宋" w:eastAsia="仿宋"/>
          <w:sz w:val="24"/>
          <w:szCs w:val="24"/>
        </w:rPr>
        <w:t xml:space="preserve">供应商</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2.1 满足磋商公告中供应商的资格要求的规定。</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2.2 满足本文件实质性条款的规定。</w:t>
      </w:r>
      <w:r/>
    </w:p>
    <w:p>
      <w:pPr>
        <w:pStyle w:val="823"/>
        <w:ind w:firstLine="480"/>
        <w:spacing w:before="0" w:after="0" w:line="360" w:lineRule="auto"/>
        <w:rPr>
          <w:rFonts w:ascii="仿宋" w:hAnsi="仿宋" w:eastAsia="仿宋"/>
          <w:sz w:val="24"/>
          <w:szCs w:val="24"/>
        </w:rPr>
      </w:pPr>
      <w:r/>
      <w:bookmarkStart w:id="19" w:name="_Toc16938522"/>
      <w:r/>
      <w:bookmarkStart w:id="20" w:name="_Toc20823278"/>
      <w:r/>
      <w:bookmarkStart w:id="21" w:name="_Toc513029206"/>
      <w:r>
        <w:rPr>
          <w:rFonts w:ascii="仿宋" w:hAnsi="仿宋" w:eastAsia="仿宋"/>
          <w:sz w:val="24"/>
          <w:szCs w:val="24"/>
        </w:rPr>
        <w:t xml:space="preserve">3.适用法律</w:t>
      </w:r>
      <w:bookmarkEnd w:id="19"/>
      <w:r/>
      <w:bookmarkEnd w:id="20"/>
      <w:r/>
      <w:bookmarkEnd w:id="21"/>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本次采购及由此产生的合同受中华人民共和国有关的法律法规制约和保护。</w:t>
      </w:r>
      <w:r/>
    </w:p>
    <w:p>
      <w:pPr>
        <w:pStyle w:val="823"/>
        <w:ind w:firstLine="480"/>
        <w:spacing w:before="0" w:after="0" w:line="360" w:lineRule="auto"/>
        <w:rPr>
          <w:rFonts w:ascii="仿宋" w:hAnsi="仿宋" w:eastAsia="仿宋"/>
          <w:sz w:val="24"/>
          <w:szCs w:val="24"/>
        </w:rPr>
      </w:pPr>
      <w:r/>
      <w:bookmarkStart w:id="22" w:name="_Toc462564067"/>
      <w:r/>
      <w:bookmarkStart w:id="23" w:name="_Toc513029207"/>
      <w:r/>
      <w:bookmarkStart w:id="24" w:name="_Toc16938523"/>
      <w:r/>
      <w:bookmarkStart w:id="25" w:name="_Toc20823279"/>
      <w:r>
        <w:rPr>
          <w:rFonts w:ascii="仿宋" w:hAnsi="仿宋" w:eastAsia="仿宋"/>
          <w:sz w:val="24"/>
          <w:szCs w:val="24"/>
        </w:rPr>
        <w:t xml:space="preserve">4.磋商费用</w:t>
      </w:r>
      <w:bookmarkEnd w:id="22"/>
      <w:r/>
      <w:bookmarkEnd w:id="23"/>
      <w:r/>
      <w:bookmarkEnd w:id="24"/>
      <w:r/>
      <w:bookmarkEnd w:id="25"/>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4.1 供应商应自行承担所有与参加磋商有关的费用，无论磋商过程中的做法和结果如何，</w:t>
      </w:r>
      <w:r>
        <w:rPr>
          <w:rFonts w:hint="eastAsia" w:ascii="仿宋" w:hAnsi="仿宋" w:eastAsia="仿宋" w:cs="仿宋"/>
          <w:sz w:val="24"/>
          <w:szCs w:val="24"/>
        </w:rPr>
        <w:t xml:space="preserve">采购单位和代理机构</w:t>
      </w:r>
      <w:r>
        <w:rPr>
          <w:rFonts w:ascii="仿宋" w:hAnsi="仿宋" w:eastAsia="仿宋" w:cs="仿宋"/>
          <w:sz w:val="24"/>
          <w:szCs w:val="24"/>
        </w:rPr>
        <w:t xml:space="preserve">在任何情况下均无义务和责任承担这些费用。</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4.2 </w:t>
      </w:r>
      <w:r>
        <w:rPr>
          <w:rFonts w:hint="eastAsia" w:ascii="仿宋" w:hAnsi="仿宋" w:eastAsia="仿宋" w:cs="仿宋"/>
          <w:sz w:val="24"/>
          <w:szCs w:val="24"/>
        </w:rPr>
        <w:t xml:space="preserve">磋商总价报价应包含但不限于以下费用：管理费、人员工资及保险（节假日加班费及中夜班费、差旅食宿费等一切费用）、设施费、设备费、办公用品费、物料费、服装费、宣传推广费、平台费、利润、税金、项目退场衔接过程中产生的费用、政策性文件规定及为达到采购单位要求所包含的所有风险、责任等各项费用，即包含响应磋商文件采购要求的所有各项应有费用。各磋商供应商应根据磋商文件要求，并充分考虑市场，自行核算成本报价。</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4.3</w:t>
      </w:r>
      <w:r>
        <w:rPr>
          <w:rFonts w:hint="eastAsia" w:ascii="仿宋" w:hAnsi="仿宋" w:eastAsia="仿宋" w:cs="仿宋"/>
          <w:sz w:val="24"/>
          <w:szCs w:val="24"/>
        </w:rPr>
        <w:t xml:space="preserve">本项目</w:t>
      </w:r>
      <w:r>
        <w:rPr>
          <w:rFonts w:hint="eastAsia" w:ascii="仿宋" w:hAnsi="仿宋" w:eastAsia="仿宋" w:cs="仿宋"/>
          <w:sz w:val="24"/>
          <w:szCs w:val="24"/>
        </w:rPr>
        <w:t xml:space="preserve">代理服务费用由采购单位承担</w:t>
      </w:r>
      <w:r>
        <w:rPr>
          <w:rFonts w:hint="eastAsia" w:ascii="仿宋" w:hAnsi="仿宋" w:eastAsia="仿宋" w:cs="仿宋"/>
          <w:sz w:val="24"/>
          <w:szCs w:val="24"/>
        </w:rPr>
        <w:t xml:space="preserve">：以中标总价为基数按苏招协〔</w:t>
      </w:r>
      <w:r>
        <w:rPr>
          <w:rFonts w:ascii="仿宋" w:hAnsi="仿宋" w:eastAsia="仿宋" w:cs="仿宋"/>
          <w:sz w:val="24"/>
          <w:szCs w:val="24"/>
        </w:rPr>
        <w:t xml:space="preserve">2022</w:t>
      </w:r>
      <w:r>
        <w:rPr>
          <w:rFonts w:hint="eastAsia" w:ascii="仿宋" w:hAnsi="仿宋" w:eastAsia="仿宋" w:cs="仿宋"/>
          <w:sz w:val="24"/>
          <w:szCs w:val="24"/>
        </w:rPr>
        <w:t xml:space="preserve">〕</w:t>
      </w:r>
      <w:r>
        <w:rPr>
          <w:rFonts w:ascii="仿宋" w:hAnsi="仿宋" w:eastAsia="仿宋" w:cs="仿宋"/>
          <w:sz w:val="24"/>
          <w:szCs w:val="24"/>
        </w:rPr>
        <w:t xml:space="preserve"> 2</w:t>
      </w:r>
      <w:r>
        <w:rPr>
          <w:rFonts w:hint="eastAsia" w:ascii="仿宋" w:hAnsi="仿宋" w:eastAsia="仿宋" w:cs="仿宋"/>
          <w:sz w:val="24"/>
          <w:szCs w:val="24"/>
        </w:rPr>
        <w:t xml:space="preserve">号文（关于印发《江苏省招标代理服务收费的指导意见》的通知）（</w:t>
      </w:r>
      <w:r>
        <w:rPr>
          <w:rFonts w:ascii="仿宋" w:hAnsi="仿宋" w:eastAsia="仿宋" w:cs="仿宋"/>
          <w:sz w:val="24"/>
          <w:szCs w:val="24"/>
        </w:rPr>
        <w:t xml:space="preserve">http://www.jstba.org.cn/content.html?id=367&amp;typeid=18</w:t>
      </w:r>
      <w:r>
        <w:rPr>
          <w:rFonts w:hint="eastAsia" w:ascii="仿宋" w:hAnsi="仿宋" w:eastAsia="仿宋" w:cs="仿宋"/>
          <w:sz w:val="24"/>
          <w:szCs w:val="24"/>
        </w:rPr>
        <w:t xml:space="preserve">）相应综合费率计取后乘以</w:t>
      </w:r>
      <w:r>
        <w:rPr>
          <w:rFonts w:ascii="仿宋" w:hAnsi="仿宋" w:eastAsia="仿宋" w:cs="仿宋"/>
          <w:sz w:val="24"/>
          <w:szCs w:val="24"/>
        </w:rPr>
        <w:t xml:space="preserve">70%</w:t>
      </w:r>
      <w:r>
        <w:rPr>
          <w:rFonts w:hint="eastAsia" w:ascii="仿宋" w:hAnsi="仿宋" w:eastAsia="仿宋" w:cs="仿宋"/>
          <w:sz w:val="24"/>
          <w:szCs w:val="24"/>
        </w:rPr>
        <w:t xml:space="preserve">计算。</w:t>
      </w:r>
      <w:r/>
    </w:p>
    <w:p>
      <w:pPr>
        <w:pStyle w:val="823"/>
        <w:ind w:firstLine="480"/>
        <w:spacing w:before="0" w:after="0" w:line="360" w:lineRule="auto"/>
        <w:rPr>
          <w:rFonts w:ascii="仿宋" w:hAnsi="仿宋" w:eastAsia="仿宋"/>
          <w:sz w:val="24"/>
          <w:szCs w:val="24"/>
        </w:rPr>
      </w:pPr>
      <w:r>
        <w:rPr>
          <w:rFonts w:ascii="仿宋" w:hAnsi="仿宋" w:eastAsia="仿宋"/>
          <w:sz w:val="24"/>
          <w:szCs w:val="24"/>
        </w:rPr>
        <w:t xml:space="preserve">5.磋商文件的约束力</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供应商一旦参加本项目采购活动，即被认为接受了本磋商文件的规定和约束。</w:t>
      </w:r>
      <w:r/>
    </w:p>
    <w:p>
      <w:pPr>
        <w:pStyle w:val="823"/>
        <w:ind w:firstLine="480"/>
        <w:spacing w:before="0" w:after="0" w:line="360" w:lineRule="auto"/>
        <w:rPr>
          <w:rFonts w:ascii="仿宋" w:hAnsi="仿宋" w:eastAsia="仿宋"/>
          <w:sz w:val="24"/>
          <w:szCs w:val="24"/>
        </w:rPr>
      </w:pPr>
      <w:r>
        <w:rPr>
          <w:rFonts w:ascii="仿宋" w:hAnsi="仿宋" w:eastAsia="仿宋"/>
          <w:sz w:val="24"/>
          <w:szCs w:val="24"/>
        </w:rPr>
        <w:t xml:space="preserve">6.磋商文件的解释</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磋商文件需求部分（项目需求）由</w:t>
      </w:r>
      <w:r>
        <w:rPr>
          <w:rFonts w:hint="eastAsia" w:ascii="仿宋" w:hAnsi="仿宋" w:eastAsia="仿宋" w:cs="仿宋"/>
          <w:sz w:val="24"/>
          <w:szCs w:val="24"/>
        </w:rPr>
        <w:t xml:space="preserve">采购单位</w:t>
      </w:r>
      <w:r>
        <w:rPr>
          <w:rFonts w:ascii="仿宋" w:hAnsi="仿宋" w:eastAsia="仿宋" w:cs="仿宋"/>
          <w:sz w:val="24"/>
          <w:szCs w:val="24"/>
        </w:rPr>
        <w:t xml:space="preserve">解释，其它部分由采购</w:t>
      </w:r>
      <w:r>
        <w:rPr>
          <w:rFonts w:hint="eastAsia" w:ascii="仿宋" w:hAnsi="仿宋" w:eastAsia="仿宋" w:cs="仿宋"/>
          <w:sz w:val="24"/>
          <w:szCs w:val="24"/>
        </w:rPr>
        <w:t xml:space="preserve">代理机构</w:t>
      </w:r>
      <w:r>
        <w:rPr>
          <w:rFonts w:ascii="仿宋" w:hAnsi="仿宋" w:eastAsia="仿宋" w:cs="仿宋"/>
          <w:sz w:val="24"/>
          <w:szCs w:val="24"/>
        </w:rPr>
        <w:t xml:space="preserve">解释。</w:t>
      </w:r>
      <w:r/>
    </w:p>
    <w:p>
      <w:pPr>
        <w:pStyle w:val="821"/>
        <w:ind w:firstLine="480"/>
        <w:spacing w:before="0" w:after="0" w:line="360" w:lineRule="auto"/>
        <w:rPr>
          <w:rFonts w:ascii="仿宋" w:hAnsi="仿宋" w:eastAsia="仿宋"/>
          <w:sz w:val="24"/>
          <w:szCs w:val="24"/>
        </w:rPr>
      </w:pPr>
      <w:r/>
      <w:bookmarkStart w:id="26" w:name="_Toc16938525"/>
      <w:r/>
      <w:bookmarkStart w:id="27" w:name="_Toc513029209"/>
      <w:r/>
      <w:bookmarkStart w:id="28" w:name="_Toc20823281"/>
      <w:r/>
      <w:bookmarkStart w:id="29" w:name="_Toc120614215"/>
      <w:r>
        <w:rPr>
          <w:rFonts w:ascii="仿宋" w:hAnsi="仿宋" w:eastAsia="仿宋"/>
          <w:sz w:val="24"/>
          <w:szCs w:val="24"/>
        </w:rPr>
        <w:t xml:space="preserve">（二）磋商文件</w:t>
      </w:r>
      <w:bookmarkEnd w:id="26"/>
      <w:r/>
      <w:bookmarkEnd w:id="27"/>
      <w:r/>
      <w:bookmarkEnd w:id="28"/>
      <w:r/>
      <w:bookmarkEnd w:id="29"/>
      <w:r/>
      <w:r/>
    </w:p>
    <w:p>
      <w:pPr>
        <w:pStyle w:val="823"/>
        <w:ind w:firstLine="480"/>
        <w:spacing w:before="0" w:after="0" w:line="360" w:lineRule="auto"/>
        <w:rPr>
          <w:rFonts w:ascii="仿宋" w:hAnsi="仿宋" w:eastAsia="仿宋"/>
          <w:sz w:val="24"/>
          <w:szCs w:val="24"/>
        </w:rPr>
      </w:pPr>
      <w:r/>
      <w:bookmarkStart w:id="30" w:name="_Toc20823282"/>
      <w:r/>
      <w:bookmarkStart w:id="31" w:name="_Toc513029210"/>
      <w:r/>
      <w:bookmarkStart w:id="32" w:name="_Toc16938526"/>
      <w:r>
        <w:rPr>
          <w:rFonts w:ascii="仿宋" w:hAnsi="仿宋" w:eastAsia="仿宋"/>
          <w:sz w:val="24"/>
          <w:szCs w:val="24"/>
        </w:rPr>
        <w:t xml:space="preserve">1.磋商文件构成</w:t>
      </w:r>
      <w:bookmarkEnd w:id="30"/>
      <w:r/>
      <w:bookmarkEnd w:id="31"/>
      <w:r/>
      <w:bookmarkEnd w:id="32"/>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1.1 磋商文件由以下部分组成：</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w:t>
      </w:r>
      <w:r>
        <w:rPr>
          <w:rFonts w:hint="eastAsia" w:ascii="仿宋" w:hAnsi="仿宋" w:eastAsia="仿宋" w:cs="仿宋"/>
          <w:sz w:val="24"/>
          <w:szCs w:val="24"/>
        </w:rPr>
        <w:t xml:space="preserve">采购邀请</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（2）磋商须知</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（3）项目需求</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（4）评审方法和评审标准</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（5）合同条款及格式</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（6）响应文件组成</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（7）附件</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请仔细检查磋商文件是否齐全，如有缺漏请立即与采购</w:t>
      </w:r>
      <w:r>
        <w:rPr>
          <w:rFonts w:hint="eastAsia" w:ascii="仿宋" w:hAnsi="仿宋" w:eastAsia="仿宋" w:cs="仿宋"/>
          <w:sz w:val="24"/>
          <w:szCs w:val="24"/>
        </w:rPr>
        <w:t xml:space="preserve">代理机构</w:t>
      </w:r>
      <w:r>
        <w:rPr>
          <w:rFonts w:ascii="仿宋" w:hAnsi="仿宋" w:eastAsia="仿宋" w:cs="仿宋"/>
          <w:sz w:val="24"/>
          <w:szCs w:val="24"/>
        </w:rPr>
        <w:t xml:space="preserve">联系解决。</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23"/>
        <w:ind w:firstLine="480"/>
        <w:spacing w:before="0" w:after="0" w:line="360" w:lineRule="auto"/>
        <w:rPr>
          <w:rFonts w:ascii="仿宋" w:hAnsi="仿宋" w:eastAsia="仿宋"/>
          <w:sz w:val="24"/>
          <w:szCs w:val="24"/>
        </w:rPr>
      </w:pPr>
      <w:r/>
      <w:bookmarkStart w:id="33" w:name="_Toc20823283"/>
      <w:r/>
      <w:bookmarkStart w:id="34" w:name="_Toc16938527"/>
      <w:r/>
      <w:bookmarkStart w:id="35" w:name="_Toc462564070"/>
      <w:r/>
      <w:bookmarkStart w:id="36" w:name="_Toc513029211"/>
      <w:r>
        <w:rPr>
          <w:rFonts w:ascii="仿宋" w:hAnsi="仿宋" w:eastAsia="仿宋"/>
          <w:sz w:val="24"/>
          <w:szCs w:val="24"/>
        </w:rPr>
        <w:t xml:space="preserve">2.磋商文件的澄清</w:t>
      </w:r>
      <w:bookmarkEnd w:id="33"/>
      <w:r/>
      <w:bookmarkEnd w:id="34"/>
      <w:r/>
      <w:bookmarkEnd w:id="35"/>
      <w:r/>
      <w:bookmarkEnd w:id="36"/>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2.1 任何要求对磋商文件进行澄清的供应商，应在提交首次响应文件截止时间五日前按磋商公告中的通讯地址，以书面形式通知</w:t>
      </w:r>
      <w:r>
        <w:rPr>
          <w:rFonts w:hint="eastAsia" w:ascii="仿宋" w:hAnsi="仿宋" w:eastAsia="仿宋" w:cs="仿宋"/>
          <w:sz w:val="24"/>
          <w:szCs w:val="24"/>
        </w:rPr>
        <w:t xml:space="preserve">采购单位</w:t>
      </w:r>
      <w:r>
        <w:rPr>
          <w:rFonts w:ascii="仿宋" w:hAnsi="仿宋" w:eastAsia="仿宋" w:cs="仿宋"/>
          <w:sz w:val="24"/>
          <w:szCs w:val="24"/>
        </w:rPr>
        <w:t xml:space="preserve">。</w:t>
      </w:r>
      <w:r>
        <w:rPr>
          <w:rFonts w:hint="eastAsia" w:ascii="仿宋" w:hAnsi="仿宋" w:eastAsia="仿宋" w:cs="仿宋"/>
          <w:sz w:val="24"/>
          <w:szCs w:val="24"/>
        </w:rPr>
        <w:t xml:space="preserve">采购单位</w:t>
      </w:r>
      <w:r>
        <w:rPr>
          <w:rFonts w:ascii="仿宋" w:hAnsi="仿宋" w:eastAsia="仿宋" w:cs="仿宋"/>
          <w:sz w:val="24"/>
          <w:szCs w:val="24"/>
        </w:rPr>
        <w:t xml:space="preserve">有权对发出的磋商文件进行必要的澄清或修改。</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2.2 </w:t>
      </w:r>
      <w:r>
        <w:rPr>
          <w:rFonts w:hint="eastAsia" w:ascii="仿宋" w:hAnsi="仿宋" w:eastAsia="仿宋" w:cs="仿宋"/>
          <w:sz w:val="24"/>
          <w:szCs w:val="24"/>
        </w:rPr>
        <w:t xml:space="preserve">采购单位</w:t>
      </w:r>
      <w:r>
        <w:rPr>
          <w:rFonts w:ascii="仿宋" w:hAnsi="仿宋" w:eastAsia="仿宋" w:cs="仿宋"/>
          <w:sz w:val="24"/>
          <w:szCs w:val="24"/>
        </w:rPr>
        <w:t xml:space="preserve">视情组织答疑会</w:t>
      </w:r>
      <w:r>
        <w:rPr>
          <w:rFonts w:hint="eastAsia" w:ascii="仿宋" w:hAnsi="仿宋" w:eastAsia="仿宋" w:cs="仿宋"/>
          <w:sz w:val="24"/>
          <w:szCs w:val="24"/>
        </w:rPr>
        <w:t xml:space="preserve">。</w:t>
      </w:r>
      <w:r/>
    </w:p>
    <w:p>
      <w:pPr>
        <w:pStyle w:val="823"/>
        <w:ind w:firstLine="480"/>
        <w:spacing w:before="0" w:after="0" w:line="360" w:lineRule="auto"/>
        <w:rPr>
          <w:rFonts w:ascii="仿宋" w:hAnsi="仿宋" w:eastAsia="仿宋"/>
          <w:sz w:val="24"/>
          <w:szCs w:val="24"/>
        </w:rPr>
      </w:pPr>
      <w:r/>
      <w:bookmarkStart w:id="37" w:name="_Toc16938528"/>
      <w:r/>
      <w:bookmarkStart w:id="38" w:name="_Toc20823284"/>
      <w:r/>
      <w:bookmarkStart w:id="39" w:name="_Toc462564071"/>
      <w:r/>
      <w:bookmarkStart w:id="40" w:name="_Toc513029212"/>
      <w:r>
        <w:rPr>
          <w:rFonts w:ascii="仿宋" w:hAnsi="仿宋" w:eastAsia="仿宋"/>
          <w:sz w:val="24"/>
          <w:szCs w:val="24"/>
        </w:rPr>
        <w:t xml:space="preserve">3.磋商文件的修改</w:t>
      </w:r>
      <w:bookmarkEnd w:id="37"/>
      <w:r/>
      <w:bookmarkEnd w:id="38"/>
      <w:r/>
      <w:bookmarkEnd w:id="39"/>
      <w:r/>
      <w:bookmarkEnd w:id="40"/>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3.1 在响应文件提交截止时间前，采购</w:t>
      </w:r>
      <w:r>
        <w:rPr>
          <w:rFonts w:hint="eastAsia" w:ascii="仿宋" w:hAnsi="仿宋" w:eastAsia="仿宋" w:cs="仿宋"/>
          <w:sz w:val="24"/>
          <w:szCs w:val="24"/>
        </w:rPr>
        <w:t xml:space="preserve">代理机构</w:t>
      </w:r>
      <w:r>
        <w:rPr>
          <w:rFonts w:ascii="仿宋" w:hAnsi="仿宋" w:eastAsia="仿宋" w:cs="仿宋"/>
          <w:sz w:val="24"/>
          <w:szCs w:val="24"/>
        </w:rPr>
        <w:t xml:space="preserve">可以对磋商文件进行修改。</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3.2 采购</w:t>
      </w:r>
      <w:r>
        <w:rPr>
          <w:rFonts w:hint="eastAsia" w:ascii="仿宋" w:hAnsi="仿宋" w:eastAsia="仿宋" w:cs="仿宋"/>
          <w:sz w:val="24"/>
          <w:szCs w:val="24"/>
        </w:rPr>
        <w:t xml:space="preserve">代理机构</w:t>
      </w:r>
      <w:r>
        <w:rPr>
          <w:rFonts w:ascii="仿宋" w:hAnsi="仿宋" w:eastAsia="仿宋" w:cs="仿宋"/>
          <w:sz w:val="24"/>
          <w:szCs w:val="24"/>
        </w:rPr>
        <w:t xml:space="preserve">有权按照法定的要求推迟响应文件提交截止日期和磋商日期。</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3.3 磋商文件的修改将在</w:t>
      </w:r>
      <w:r>
        <w:rPr>
          <w:rFonts w:hint="eastAsia" w:ascii="仿宋" w:hAnsi="仿宋" w:eastAsia="仿宋" w:cs="仿宋"/>
          <w:sz w:val="24"/>
          <w:szCs w:val="24"/>
        </w:rPr>
        <w:t xml:space="preserve">指定媒体上</w:t>
      </w:r>
      <w:r>
        <w:rPr>
          <w:rFonts w:ascii="仿宋" w:hAnsi="仿宋" w:eastAsia="仿宋" w:cs="仿宋"/>
          <w:sz w:val="24"/>
          <w:szCs w:val="24"/>
        </w:rPr>
        <w:t xml:space="preserve">公布，补充文件将作为磋商文件的组成部分，并对供应商具有约束力。</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3.</w:t>
      </w:r>
      <w:r>
        <w:rPr>
          <w:rFonts w:hint="eastAsia" w:ascii="仿宋" w:hAnsi="仿宋" w:eastAsia="仿宋" w:cs="仿宋"/>
          <w:sz w:val="24"/>
          <w:szCs w:val="24"/>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供应商。发布本项目的“更正（澄清）公告”后采购代理机构已尽通知义务。敬请各潜供应商关注本项目的“更正（澄清）公告”，并通过“苏采云”系统重新下载更正（澄清）后的采购文件（后缀名为“.kedt”），离线编制响应文件，否则，将自行承担相应的风险。</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3.5 </w:t>
      </w:r>
      <w:r>
        <w:rPr>
          <w:rFonts w:hint="eastAsia" w:ascii="仿宋" w:hAnsi="仿宋" w:eastAsia="仿宋" w:cs="仿宋"/>
          <w:sz w:val="24"/>
          <w:szCs w:val="24"/>
        </w:rPr>
        <w:t xml:space="preserve">供应商对采购单位提供的采购文件所做出的推论、解释和结论，采购单位概不负责。供应商由于对采购文件的任何推论和误解以及采购单位对有关问题的口头解释所造成的后果，均由各潜在供应商自负。</w:t>
      </w:r>
      <w:r/>
    </w:p>
    <w:p>
      <w:pPr>
        <w:pStyle w:val="821"/>
        <w:ind w:firstLine="480"/>
        <w:spacing w:before="0" w:after="0" w:line="360" w:lineRule="auto"/>
        <w:rPr>
          <w:rFonts w:ascii="仿宋" w:hAnsi="仿宋" w:eastAsia="仿宋"/>
          <w:sz w:val="24"/>
          <w:szCs w:val="24"/>
        </w:rPr>
      </w:pPr>
      <w:r/>
      <w:bookmarkStart w:id="41" w:name="_Toc20823285"/>
      <w:r/>
      <w:bookmarkStart w:id="42" w:name="_Toc120614216"/>
      <w:r/>
      <w:bookmarkStart w:id="43" w:name="_Toc16938529"/>
      <w:r/>
      <w:bookmarkStart w:id="44" w:name="_Toc513029213"/>
      <w:r/>
      <w:bookmarkStart w:id="45" w:name="_Toc462564072"/>
      <w:r>
        <w:rPr>
          <w:rFonts w:ascii="仿宋" w:hAnsi="仿宋" w:eastAsia="仿宋"/>
          <w:sz w:val="24"/>
          <w:szCs w:val="24"/>
        </w:rPr>
        <w:t xml:space="preserve">（三）响应文件的编制</w:t>
      </w:r>
      <w:bookmarkEnd w:id="41"/>
      <w:r/>
      <w:bookmarkEnd w:id="42"/>
      <w:r/>
      <w:bookmarkEnd w:id="43"/>
      <w:r/>
      <w:bookmarkEnd w:id="44"/>
      <w:r/>
      <w:bookmarkEnd w:id="45"/>
      <w:r/>
      <w:r/>
    </w:p>
    <w:p>
      <w:pPr>
        <w:pStyle w:val="823"/>
        <w:ind w:firstLine="480"/>
        <w:spacing w:before="0" w:after="0" w:line="360" w:lineRule="auto"/>
        <w:rPr>
          <w:rFonts w:ascii="仿宋" w:hAnsi="仿宋" w:eastAsia="仿宋"/>
          <w:sz w:val="24"/>
          <w:szCs w:val="24"/>
        </w:rPr>
      </w:pPr>
      <w:r/>
      <w:bookmarkStart w:id="46" w:name="_Toc513029214"/>
      <w:r/>
      <w:bookmarkStart w:id="47" w:name="_Toc20823286"/>
      <w:r/>
      <w:bookmarkStart w:id="48" w:name="_Toc462564073"/>
      <w:r/>
      <w:bookmarkStart w:id="49" w:name="_Toc16938530"/>
      <w:r>
        <w:rPr>
          <w:rFonts w:ascii="仿宋" w:hAnsi="仿宋" w:eastAsia="仿宋"/>
          <w:sz w:val="24"/>
          <w:szCs w:val="24"/>
        </w:rPr>
        <w:t xml:space="preserve">1.响应文件的语言及度量衡单位</w:t>
      </w:r>
      <w:bookmarkEnd w:id="46"/>
      <w:r/>
      <w:bookmarkEnd w:id="47"/>
      <w:r/>
      <w:bookmarkEnd w:id="48"/>
      <w:r/>
      <w:bookmarkEnd w:id="49"/>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1.1 供应商提交的响应文件以及供应商与采购</w:t>
      </w:r>
      <w:r>
        <w:rPr>
          <w:rFonts w:hint="eastAsia" w:ascii="仿宋" w:hAnsi="仿宋" w:eastAsia="仿宋" w:cs="仿宋"/>
          <w:sz w:val="24"/>
          <w:szCs w:val="24"/>
        </w:rPr>
        <w:t xml:space="preserve">代理机构</w:t>
      </w:r>
      <w:r>
        <w:rPr>
          <w:rFonts w:ascii="仿宋" w:hAnsi="仿宋" w:eastAsia="仿宋" w:cs="仿宋"/>
          <w:sz w:val="24"/>
          <w:szCs w:val="24"/>
        </w:rPr>
        <w:t xml:space="preserve">及</w:t>
      </w:r>
      <w:r>
        <w:rPr>
          <w:rFonts w:hint="eastAsia" w:ascii="仿宋" w:hAnsi="仿宋" w:eastAsia="仿宋" w:cs="仿宋"/>
          <w:sz w:val="24"/>
          <w:szCs w:val="24"/>
        </w:rPr>
        <w:t xml:space="preserve">采购单位</w:t>
      </w:r>
      <w:r>
        <w:rPr>
          <w:rFonts w:ascii="仿宋" w:hAnsi="仿宋" w:eastAsia="仿宋" w:cs="仿宋"/>
          <w:sz w:val="24"/>
          <w:szCs w:val="24"/>
        </w:rPr>
        <w:t xml:space="preserve">就有关磋商的所有来往通知、函件和文件均应使用简体中文。</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1.2 除技术性能另有规定外，响应文件所使用的度量衡单位，均须采用国家法定计量单位。</w:t>
      </w:r>
      <w:r/>
    </w:p>
    <w:p>
      <w:pPr>
        <w:pStyle w:val="823"/>
        <w:ind w:firstLine="480"/>
        <w:spacing w:before="0" w:after="0" w:line="360" w:lineRule="auto"/>
        <w:rPr>
          <w:rFonts w:ascii="仿宋" w:hAnsi="仿宋" w:eastAsia="仿宋"/>
          <w:sz w:val="24"/>
          <w:szCs w:val="24"/>
        </w:rPr>
      </w:pPr>
      <w:r/>
      <w:bookmarkStart w:id="50" w:name="_Toc16938531"/>
      <w:r/>
      <w:bookmarkStart w:id="51" w:name="_Toc513029215"/>
      <w:r/>
      <w:bookmarkStart w:id="52" w:name="_Toc20823287"/>
      <w:r/>
      <w:bookmarkStart w:id="53" w:name="_Toc462564074"/>
      <w:r>
        <w:rPr>
          <w:rFonts w:ascii="仿宋" w:hAnsi="仿宋" w:eastAsia="仿宋"/>
          <w:sz w:val="24"/>
          <w:szCs w:val="24"/>
        </w:rPr>
        <w:t xml:space="preserve">2.响应文件构成</w:t>
      </w:r>
      <w:bookmarkEnd w:id="50"/>
      <w:r/>
      <w:bookmarkEnd w:id="51"/>
      <w:r/>
      <w:bookmarkEnd w:id="52"/>
      <w:r/>
      <w:bookmarkEnd w:id="53"/>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2.1供应商编写的响应文件应包括资格证明文件、实质性要求响应及偏离表、分项报价表、技术要求响应及偏离表、商务要求响应及偏离表、其他证明文件、磋商响应函等部分</w:t>
      </w:r>
      <w:r>
        <w:rPr>
          <w:rFonts w:ascii="仿宋" w:hAnsi="仿宋" w:eastAsia="仿宋" w:cs="仿宋"/>
          <w:sz w:val="24"/>
          <w:szCs w:val="24"/>
        </w:rPr>
        <w:t xml:space="preserve">。</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2.2如标书制作工具中格式和内容与“江苏政府采购网”发布的磋商文件不一致，请以“江苏政府采购网”发布的磋商文件为准。</w:t>
      </w:r>
      <w:r/>
    </w:p>
    <w:p>
      <w:pPr>
        <w:pStyle w:val="823"/>
        <w:ind w:firstLine="480"/>
        <w:spacing w:before="0" w:after="0" w:line="360" w:lineRule="auto"/>
        <w:rPr>
          <w:rFonts w:ascii="仿宋" w:hAnsi="仿宋" w:eastAsia="仿宋"/>
          <w:sz w:val="24"/>
          <w:szCs w:val="24"/>
        </w:rPr>
      </w:pPr>
      <w:r/>
      <w:bookmarkStart w:id="54" w:name="_Hlt26954838"/>
      <w:r/>
      <w:bookmarkStart w:id="55" w:name="_Hlt26668975"/>
      <w:r/>
      <w:bookmarkStart w:id="56" w:name="_Hlt26670360"/>
      <w:r/>
      <w:bookmarkStart w:id="57" w:name="_Toc14577360"/>
      <w:r/>
      <w:bookmarkStart w:id="58" w:name="_Toc49090511"/>
      <w:r/>
      <w:bookmarkEnd w:id="54"/>
      <w:r/>
      <w:bookmarkEnd w:id="55"/>
      <w:r/>
      <w:bookmarkEnd w:id="56"/>
      <w:r>
        <w:rPr>
          <w:rFonts w:ascii="仿宋" w:hAnsi="仿宋" w:eastAsia="仿宋"/>
          <w:sz w:val="24"/>
          <w:szCs w:val="24"/>
        </w:rPr>
        <w:t xml:space="preserve">3.</w:t>
      </w:r>
      <w:bookmarkEnd w:id="57"/>
      <w:r/>
      <w:bookmarkEnd w:id="58"/>
      <w:r>
        <w:rPr>
          <w:rFonts w:hint="eastAsia" w:ascii="仿宋" w:hAnsi="仿宋" w:eastAsia="仿宋"/>
          <w:sz w:val="24"/>
          <w:szCs w:val="24"/>
        </w:rPr>
        <w:t xml:space="preserve">证明磋商响应标的符合磋商文件规定的文件</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3.1供应商应按照磋商文件要求提交证明文件，证明其及磋商响应标的符合磋商文件规定。</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3.2磋商文件对证明文件无明确形式要求的，证明文件可以以文字资料、图纸和数据等形式提交。</w:t>
      </w:r>
      <w:r/>
    </w:p>
    <w:p>
      <w:pPr>
        <w:pStyle w:val="823"/>
        <w:ind w:firstLine="480"/>
        <w:spacing w:before="0" w:after="0" w:line="360" w:lineRule="auto"/>
        <w:rPr>
          <w:rFonts w:ascii="仿宋" w:hAnsi="仿宋" w:eastAsia="仿宋"/>
          <w:sz w:val="24"/>
          <w:szCs w:val="24"/>
        </w:rPr>
      </w:pPr>
      <w:r>
        <w:rPr>
          <w:rFonts w:hint="eastAsia" w:ascii="仿宋" w:hAnsi="仿宋" w:eastAsia="仿宋"/>
          <w:sz w:val="24"/>
          <w:szCs w:val="24"/>
        </w:rPr>
        <w:t xml:space="preserve">4.分项报价表</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4.1供应商应按照磋商文件规定格式填报分项报价表。</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4.2磋商货币。响应文件中的单价和总价无特殊规定的采用人民币报价，以元为单位标注。磋商文件中另有规定的按规定执行。</w:t>
      </w:r>
      <w:r/>
    </w:p>
    <w:p>
      <w:pPr>
        <w:pStyle w:val="823"/>
        <w:ind w:firstLine="480"/>
        <w:spacing w:before="0" w:after="0" w:line="360" w:lineRule="auto"/>
        <w:rPr>
          <w:rFonts w:ascii="仿宋" w:hAnsi="仿宋" w:eastAsia="仿宋"/>
          <w:sz w:val="24"/>
          <w:szCs w:val="24"/>
        </w:rPr>
      </w:pPr>
      <w:r>
        <w:rPr>
          <w:rFonts w:hint="eastAsia" w:ascii="仿宋" w:hAnsi="仿宋" w:eastAsia="仿宋"/>
          <w:sz w:val="24"/>
          <w:szCs w:val="24"/>
        </w:rPr>
        <w:t xml:space="preserve">5.技术要求响应及偏离表、商务要求响应及偏离表</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5.1供应商需对磋商文件中的技术要求与商务要求逐项作出响应或偏离，并说明原因。若完全响应本项目需求且无偏离，响应时可在第一行写明“完全响应”并加盖CA章提供。</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5.2供应商需按照磋商文件要求，在响应文件中提供与技术要求和商务要求相关的证明材料。</w:t>
      </w:r>
      <w:r/>
    </w:p>
    <w:p>
      <w:pPr>
        <w:pStyle w:val="823"/>
        <w:ind w:firstLine="480"/>
        <w:spacing w:before="0" w:after="0" w:line="360" w:lineRule="auto"/>
        <w:rPr>
          <w:rFonts w:ascii="仿宋" w:hAnsi="仿宋" w:eastAsia="仿宋"/>
          <w:sz w:val="24"/>
          <w:szCs w:val="24"/>
        </w:rPr>
      </w:pPr>
      <w:r>
        <w:rPr>
          <w:rFonts w:hint="eastAsia" w:ascii="仿宋" w:hAnsi="仿宋" w:eastAsia="仿宋"/>
          <w:sz w:val="24"/>
          <w:szCs w:val="24"/>
        </w:rPr>
        <w:t xml:space="preserve">6.磋商响应函</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供应商应按照磋商文件中提供的格式完整、正确填写磋商响应函。</w:t>
      </w:r>
      <w:r/>
    </w:p>
    <w:p>
      <w:pPr>
        <w:pStyle w:val="823"/>
        <w:ind w:firstLine="480"/>
        <w:spacing w:before="0" w:after="0" w:line="360" w:lineRule="auto"/>
        <w:rPr>
          <w:rFonts w:ascii="仿宋" w:hAnsi="仿宋" w:eastAsia="仿宋"/>
          <w:sz w:val="24"/>
          <w:szCs w:val="24"/>
        </w:rPr>
      </w:pPr>
      <w:r>
        <w:rPr>
          <w:rFonts w:hint="eastAsia" w:ascii="仿宋" w:hAnsi="仿宋" w:eastAsia="仿宋"/>
          <w:sz w:val="24"/>
          <w:szCs w:val="24"/>
        </w:rPr>
        <w:t xml:space="preserve">7.</w:t>
      </w:r>
      <w:r>
        <w:rPr>
          <w:rFonts w:ascii="仿宋" w:hAnsi="仿宋" w:eastAsia="仿宋"/>
          <w:sz w:val="24"/>
          <w:szCs w:val="24"/>
        </w:rPr>
        <w:t xml:space="preserve">磋商响应有效期</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磋商响应有效期为采购</w:t>
      </w:r>
      <w:r>
        <w:rPr>
          <w:rFonts w:hint="eastAsia" w:ascii="仿宋" w:hAnsi="仿宋" w:eastAsia="仿宋" w:cs="仿宋"/>
          <w:sz w:val="24"/>
          <w:szCs w:val="24"/>
        </w:rPr>
        <w:t xml:space="preserve">代理机构</w:t>
      </w:r>
      <w:r>
        <w:rPr>
          <w:rFonts w:ascii="仿宋" w:hAnsi="仿宋" w:eastAsia="仿宋" w:cs="仿宋"/>
          <w:sz w:val="24"/>
          <w:szCs w:val="24"/>
        </w:rPr>
        <w:t xml:space="preserve">规定的响应文件提交截止时间后六十（60）天。磋商响应有效期比规定短的将被视为非实质性响应而予以拒绝。</w:t>
      </w:r>
      <w:r/>
    </w:p>
    <w:p>
      <w:pPr>
        <w:pStyle w:val="823"/>
        <w:ind w:firstLine="480"/>
        <w:spacing w:before="0" w:after="0" w:line="360" w:lineRule="auto"/>
        <w:rPr>
          <w:rFonts w:ascii="仿宋" w:hAnsi="仿宋" w:eastAsia="仿宋"/>
          <w:sz w:val="24"/>
          <w:szCs w:val="24"/>
        </w:rPr>
      </w:pPr>
      <w:r>
        <w:rPr>
          <w:rFonts w:hint="eastAsia" w:ascii="仿宋" w:hAnsi="仿宋" w:eastAsia="仿宋"/>
          <w:sz w:val="24"/>
          <w:szCs w:val="24"/>
        </w:rPr>
        <w:t xml:space="preserve">8.</w:t>
      </w:r>
      <w:r>
        <w:rPr>
          <w:rFonts w:ascii="仿宋" w:hAnsi="仿宋" w:eastAsia="仿宋"/>
          <w:sz w:val="24"/>
          <w:szCs w:val="24"/>
        </w:rPr>
        <w:t xml:space="preserve">磋商响应有效期的延长</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在特殊情况下，采购</w:t>
      </w:r>
      <w:r>
        <w:rPr>
          <w:rFonts w:hint="eastAsia" w:ascii="仿宋" w:hAnsi="仿宋" w:eastAsia="仿宋" w:cs="仿宋"/>
          <w:sz w:val="24"/>
          <w:szCs w:val="24"/>
        </w:rPr>
        <w:t xml:space="preserve">代理机构</w:t>
      </w:r>
      <w:r>
        <w:rPr>
          <w:rFonts w:ascii="仿宋" w:hAnsi="仿宋" w:eastAsia="仿宋" w:cs="仿宋"/>
          <w:sz w:val="24"/>
          <w:szCs w:val="24"/>
        </w:rPr>
        <w:t xml:space="preserve">于原磋商响应有效期满之前，可向磋商供应商提出延长磋商响应有效期的要求。这种要求与答复均应采用书面形式。供应商可以拒绝采购</w:t>
      </w:r>
      <w:r>
        <w:rPr>
          <w:rFonts w:hint="eastAsia" w:ascii="仿宋" w:hAnsi="仿宋" w:eastAsia="仿宋" w:cs="仿宋"/>
          <w:sz w:val="24"/>
          <w:szCs w:val="24"/>
        </w:rPr>
        <w:t xml:space="preserve">代理机构</w:t>
      </w:r>
      <w:r>
        <w:rPr>
          <w:rFonts w:ascii="仿宋" w:hAnsi="仿宋" w:eastAsia="仿宋" w:cs="仿宋"/>
          <w:sz w:val="24"/>
          <w:szCs w:val="24"/>
        </w:rPr>
        <w:t xml:space="preserve">的这一要求而放弃磋商响应，同意延长磋商响应有效期的供应商既不能要求也不允许修改其响应文件。受磋商响应有效期约束的所有权利与义务均延长至新的有效期。</w:t>
      </w:r>
      <w:r/>
    </w:p>
    <w:p>
      <w:pPr>
        <w:pStyle w:val="823"/>
        <w:ind w:firstLine="480"/>
        <w:spacing w:before="0" w:after="0" w:line="360" w:lineRule="auto"/>
        <w:rPr>
          <w:rFonts w:ascii="仿宋" w:hAnsi="仿宋" w:eastAsia="仿宋"/>
          <w:sz w:val="24"/>
          <w:szCs w:val="24"/>
        </w:rPr>
      </w:pPr>
      <w:r>
        <w:rPr>
          <w:rFonts w:hint="eastAsia" w:ascii="仿宋" w:hAnsi="仿宋" w:eastAsia="仿宋"/>
          <w:sz w:val="24"/>
          <w:szCs w:val="24"/>
        </w:rPr>
        <w:t xml:space="preserve">9.电子响应文件其他要求</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9.1电子招标投标交易平台（即“苏采云”系统）相关要求是本采购文件的组成部分。</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9.2供应商应对CA证书妥善保管，如被他人盗用投标，因此带来的结果均由供应商自行承担。</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9.3供应商应当对采购文件提出的实质性要求和条件作出实质性响应，并在电子投标系统逐条应答。</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9.4供应商应对要求提供的资格证明文件（如资质证书、资格证书）、技术资料（如白皮书、彩页、手册、检测报告等）扫描上传至投标系统。 </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9</w:t>
      </w:r>
      <w:r>
        <w:rPr>
          <w:rFonts w:ascii="仿宋" w:hAnsi="仿宋" w:eastAsia="仿宋" w:cs="仿宋"/>
          <w:sz w:val="24"/>
          <w:szCs w:val="24"/>
        </w:rPr>
        <w:t xml:space="preserve">.5 </w:t>
      </w:r>
      <w:r>
        <w:rPr>
          <w:rFonts w:hint="eastAsia" w:ascii="仿宋" w:hAnsi="仿宋" w:eastAsia="仿宋" w:cs="仿宋"/>
          <w:sz w:val="24"/>
          <w:szCs w:val="24"/>
        </w:rPr>
        <w:t xml:space="preserve">供应商应当在采购文件要求提交响应文件的截止时间前，将响应文件提交至“苏采云”系统，逾期提交的响应文件，“苏采云”系统将自动拒收。各供应商应在规定时间内凭CA证书进行网上解密。</w:t>
      </w:r>
      <w:r/>
    </w:p>
    <w:p>
      <w:pPr>
        <w:pStyle w:val="821"/>
        <w:ind w:firstLine="480"/>
        <w:spacing w:before="0" w:after="0" w:line="360" w:lineRule="auto"/>
        <w:rPr>
          <w:rFonts w:ascii="仿宋" w:hAnsi="仿宋" w:eastAsia="仿宋"/>
          <w:sz w:val="24"/>
          <w:szCs w:val="24"/>
        </w:rPr>
      </w:pPr>
      <w:r/>
      <w:bookmarkStart w:id="59" w:name="_Hlt26954739"/>
      <w:r/>
      <w:bookmarkStart w:id="60" w:name="_Hlt26954852"/>
      <w:r/>
      <w:bookmarkStart w:id="61" w:name="_Toc513029224"/>
      <w:r/>
      <w:bookmarkStart w:id="62" w:name="_Toc20823296"/>
      <w:r/>
      <w:bookmarkStart w:id="63" w:name="_Toc120614217"/>
      <w:r/>
      <w:bookmarkStart w:id="64" w:name="_Toc16938540"/>
      <w:r/>
      <w:bookmarkEnd w:id="59"/>
      <w:r/>
      <w:bookmarkEnd w:id="60"/>
      <w:r>
        <w:rPr>
          <w:rFonts w:ascii="仿宋" w:hAnsi="仿宋" w:eastAsia="仿宋"/>
          <w:sz w:val="24"/>
          <w:szCs w:val="24"/>
        </w:rPr>
        <w:t xml:space="preserve">（四）响应文件的提交</w:t>
      </w:r>
      <w:bookmarkEnd w:id="61"/>
      <w:r/>
      <w:bookmarkEnd w:id="62"/>
      <w:r/>
      <w:bookmarkEnd w:id="63"/>
      <w:r/>
      <w:bookmarkEnd w:id="64"/>
      <w:r/>
      <w:r/>
    </w:p>
    <w:p>
      <w:pPr>
        <w:pStyle w:val="823"/>
        <w:ind w:firstLine="480"/>
        <w:spacing w:before="0" w:after="0" w:line="360" w:lineRule="auto"/>
        <w:rPr>
          <w:rFonts w:ascii="仿宋" w:hAnsi="仿宋" w:eastAsia="仿宋"/>
          <w:sz w:val="24"/>
          <w:szCs w:val="24"/>
        </w:rPr>
      </w:pPr>
      <w:r/>
      <w:bookmarkStart w:id="65" w:name="_Toc462564084"/>
      <w:r/>
      <w:bookmarkStart w:id="66" w:name="_Toc513029225"/>
      <w:r/>
      <w:bookmarkStart w:id="67" w:name="_Toc20823297"/>
      <w:r/>
      <w:bookmarkStart w:id="68" w:name="_Toc16938541"/>
      <w:r>
        <w:rPr>
          <w:rFonts w:ascii="仿宋" w:hAnsi="仿宋" w:eastAsia="仿宋"/>
          <w:sz w:val="24"/>
          <w:szCs w:val="24"/>
        </w:rPr>
        <w:t xml:space="preserve">1.</w:t>
      </w:r>
      <w:bookmarkEnd w:id="65"/>
      <w:r/>
      <w:bookmarkEnd w:id="66"/>
      <w:r/>
      <w:bookmarkEnd w:id="67"/>
      <w:r/>
      <w:bookmarkEnd w:id="68"/>
      <w:r>
        <w:rPr>
          <w:rFonts w:hint="eastAsia" w:ascii="仿宋" w:hAnsi="仿宋" w:eastAsia="仿宋"/>
          <w:sz w:val="24"/>
          <w:szCs w:val="24"/>
        </w:rPr>
        <w:t xml:space="preserve">响应文件的递交</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线上提交与接收地点：供应商应当通过“苏采云”系统提交数据电文形式的响应文件（即电子投标），“苏采云”系统自动接收。</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说明：电子响应文件应由其法定代表人或法定代表人授权代表在规定的网上投标时间内，凭CA证书登录“苏采云”系统在线编制响应文件（电子数据），并在投标截止时间之前上传响应文件。供应商应在达到开标时间后，使用CA数字证书解密各自响应文件。</w:t>
      </w:r>
      <w:r/>
    </w:p>
    <w:p>
      <w:pPr>
        <w:pStyle w:val="823"/>
        <w:ind w:firstLine="480"/>
        <w:spacing w:before="0" w:after="0" w:line="360" w:lineRule="auto"/>
        <w:rPr>
          <w:rFonts w:ascii="仿宋" w:hAnsi="仿宋" w:eastAsia="仿宋"/>
          <w:sz w:val="24"/>
          <w:szCs w:val="24"/>
        </w:rPr>
      </w:pPr>
      <w:r/>
      <w:bookmarkStart w:id="69" w:name="_Toc16938542"/>
      <w:r/>
      <w:bookmarkStart w:id="70" w:name="_Toc20823298"/>
      <w:r/>
      <w:bookmarkStart w:id="71" w:name="_Toc513029226"/>
      <w:r>
        <w:rPr>
          <w:rFonts w:ascii="仿宋" w:hAnsi="仿宋" w:eastAsia="仿宋"/>
          <w:sz w:val="24"/>
          <w:szCs w:val="24"/>
        </w:rPr>
        <w:t xml:space="preserve">2.响应文件截止日期</w:t>
      </w:r>
      <w:bookmarkEnd w:id="69"/>
      <w:r/>
      <w:bookmarkEnd w:id="70"/>
      <w:r/>
      <w:bookmarkEnd w:id="71"/>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2.1 供应商上传电子响应文件的时间不得迟于磋商公告中规定的投标截止时间。</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2.2 采购单位或采购代理机构可以按照规定，通过修改磋商文件酌情延长投标截止日期，在此情况下，供应商的所有权利和义务以及供应商受制的截止日期均应以延长后新的截止日期为准</w:t>
      </w:r>
      <w:r>
        <w:rPr>
          <w:rFonts w:ascii="仿宋" w:hAnsi="仿宋" w:eastAsia="仿宋" w:cs="仿宋"/>
          <w:sz w:val="24"/>
          <w:szCs w:val="24"/>
        </w:rPr>
        <w:t xml:space="preserve">。</w:t>
      </w:r>
      <w:r/>
    </w:p>
    <w:p>
      <w:pPr>
        <w:pStyle w:val="823"/>
        <w:ind w:firstLine="480"/>
        <w:spacing w:before="0" w:after="0" w:line="360" w:lineRule="auto"/>
        <w:rPr>
          <w:rFonts w:ascii="仿宋" w:hAnsi="仿宋" w:eastAsia="仿宋"/>
          <w:sz w:val="24"/>
          <w:szCs w:val="24"/>
        </w:rPr>
      </w:pPr>
      <w:r>
        <w:rPr>
          <w:rFonts w:hint="eastAsia" w:ascii="仿宋" w:hAnsi="仿宋" w:eastAsia="仿宋"/>
          <w:sz w:val="24"/>
          <w:szCs w:val="24"/>
        </w:rPr>
        <w:t xml:space="preserve">3.响应文件的加密要求</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3.2供应商须通过“苏采云”系统提供的政府采购客户端工具（使用“CA数字证书”）加盖电子签章。</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说明：供应商应在用CA数字证书以及自备的能够登录“苏采云”系统的笔记本电脑，在达到开标时间后，使用CA数字证书解密各自响应文件。</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3.3供应商未按规定加密的响应文件，“苏采云”系统应当拒收并提示。</w:t>
      </w:r>
      <w:r/>
    </w:p>
    <w:p>
      <w:pPr>
        <w:pStyle w:val="823"/>
        <w:ind w:firstLine="480"/>
        <w:spacing w:before="0" w:after="0" w:line="360" w:lineRule="auto"/>
        <w:rPr>
          <w:rFonts w:ascii="仿宋" w:hAnsi="仿宋" w:eastAsia="仿宋"/>
          <w:sz w:val="24"/>
          <w:szCs w:val="24"/>
        </w:rPr>
      </w:pPr>
      <w:r/>
      <w:bookmarkStart w:id="72" w:name="_Toc513029227"/>
      <w:r/>
      <w:bookmarkStart w:id="73" w:name="_Toc16938543"/>
      <w:r/>
      <w:bookmarkStart w:id="74" w:name="_Toc20823299"/>
      <w:r>
        <w:rPr>
          <w:rFonts w:ascii="仿宋" w:hAnsi="仿宋" w:eastAsia="仿宋"/>
          <w:sz w:val="24"/>
          <w:szCs w:val="24"/>
        </w:rPr>
        <w:t xml:space="preserve">4.响应文件</w:t>
      </w:r>
      <w:bookmarkEnd w:id="72"/>
      <w:r/>
      <w:bookmarkEnd w:id="73"/>
      <w:r/>
      <w:bookmarkEnd w:id="74"/>
      <w:r>
        <w:rPr>
          <w:rFonts w:ascii="仿宋" w:hAnsi="仿宋" w:eastAsia="仿宋"/>
          <w:sz w:val="24"/>
          <w:szCs w:val="24"/>
        </w:rPr>
        <w:t xml:space="preserve">的拒收</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采购单位或采购代理机构拒绝接收在其规定的投标截止时间后上传的任何响应文件</w:t>
      </w:r>
      <w:r>
        <w:rPr>
          <w:rFonts w:ascii="仿宋" w:hAnsi="仿宋" w:eastAsia="仿宋" w:cs="仿宋"/>
          <w:sz w:val="24"/>
          <w:szCs w:val="24"/>
        </w:rPr>
        <w:t xml:space="preserve">。</w:t>
      </w:r>
      <w:r/>
    </w:p>
    <w:p>
      <w:pPr>
        <w:pStyle w:val="823"/>
        <w:ind w:firstLine="480"/>
        <w:spacing w:before="0" w:after="0" w:line="360" w:lineRule="auto"/>
        <w:rPr>
          <w:rFonts w:ascii="仿宋" w:hAnsi="仿宋" w:eastAsia="仿宋"/>
          <w:sz w:val="24"/>
          <w:szCs w:val="24"/>
        </w:rPr>
      </w:pPr>
      <w:r/>
      <w:bookmarkStart w:id="75" w:name="_Toc513029228"/>
      <w:r/>
      <w:bookmarkStart w:id="76" w:name="_Toc16938544"/>
      <w:r/>
      <w:bookmarkStart w:id="77" w:name="_Toc20823300"/>
      <w:r>
        <w:rPr>
          <w:rFonts w:ascii="仿宋" w:hAnsi="仿宋" w:eastAsia="仿宋"/>
          <w:sz w:val="24"/>
          <w:szCs w:val="24"/>
        </w:rPr>
        <w:t xml:space="preserve">5.响应文件的撤回和修改</w:t>
      </w:r>
      <w:bookmarkEnd w:id="75"/>
      <w:r/>
      <w:bookmarkEnd w:id="76"/>
      <w:r/>
      <w:bookmarkEnd w:id="77"/>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5.1 响应文件的撤回</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5.1.1 电子响应文件的撤回</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供应商可在投标截止时间前，撤回其电子响应文件，具体操作方法见CA办理指南及“苏采云”操作手册。</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5.1.2 供应商撤回电子响应文件，则认为其不再参与本项目投标活动。</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5.2 响应文件的修改</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供应商可在投标截止时间前，对其电子响应文件进行修改。</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5.3 在投标截止时间之后，供应商不得对其电子响应文件作任何修改。</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5.4 在投标截止时间至磋商文件中规定的投标有效期满之间的这段时间内，供应商不得撤回其投标</w:t>
      </w:r>
      <w:r>
        <w:rPr>
          <w:rFonts w:ascii="仿宋" w:hAnsi="仿宋" w:eastAsia="仿宋" w:cs="仿宋"/>
          <w:sz w:val="24"/>
          <w:szCs w:val="24"/>
        </w:rPr>
        <w:t xml:space="preserve">。</w:t>
      </w:r>
      <w:r/>
    </w:p>
    <w:p>
      <w:pPr>
        <w:pStyle w:val="821"/>
        <w:ind w:firstLine="480"/>
        <w:spacing w:before="0" w:after="0" w:line="360" w:lineRule="auto"/>
        <w:rPr>
          <w:rFonts w:ascii="仿宋" w:hAnsi="仿宋" w:eastAsia="仿宋"/>
          <w:sz w:val="24"/>
          <w:szCs w:val="24"/>
        </w:rPr>
      </w:pPr>
      <w:r/>
      <w:bookmarkStart w:id="78" w:name="_Toc120614218"/>
      <w:r/>
      <w:bookmarkStart w:id="79" w:name="_Toc20823301"/>
      <w:r/>
      <w:bookmarkStart w:id="80" w:name="_Toc16938545"/>
      <w:r/>
      <w:bookmarkStart w:id="81" w:name="_Toc513029229"/>
      <w:r>
        <w:rPr>
          <w:rFonts w:ascii="仿宋" w:hAnsi="仿宋" w:eastAsia="仿宋"/>
          <w:sz w:val="24"/>
          <w:szCs w:val="24"/>
        </w:rPr>
        <w:t xml:space="preserve">（五）</w:t>
      </w:r>
      <w:bookmarkStart w:id="82" w:name="_Toc513029230"/>
      <w:r/>
      <w:bookmarkStart w:id="83" w:name="_Toc16938546"/>
      <w:r/>
      <w:bookmarkStart w:id="84" w:name="_Toc20823302"/>
      <w:r/>
      <w:bookmarkEnd w:id="78"/>
      <w:r/>
      <w:bookmarkEnd w:id="79"/>
      <w:r/>
      <w:bookmarkEnd w:id="80"/>
      <w:r/>
      <w:bookmarkEnd w:id="81"/>
      <w:r>
        <w:rPr>
          <w:rFonts w:ascii="仿宋" w:hAnsi="仿宋" w:eastAsia="仿宋"/>
          <w:sz w:val="24"/>
          <w:szCs w:val="24"/>
        </w:rPr>
        <w:t xml:space="preserve">磋商与评审</w:t>
      </w:r>
      <w:r/>
    </w:p>
    <w:p>
      <w:pPr>
        <w:pStyle w:val="823"/>
        <w:ind w:firstLine="480"/>
        <w:spacing w:before="0" w:after="0" w:line="360" w:lineRule="auto"/>
        <w:rPr>
          <w:rFonts w:ascii="仿宋" w:hAnsi="仿宋" w:eastAsia="仿宋"/>
          <w:sz w:val="24"/>
          <w:szCs w:val="24"/>
        </w:rPr>
      </w:pPr>
      <w:r>
        <w:rPr>
          <w:rFonts w:ascii="仿宋" w:hAnsi="仿宋" w:eastAsia="仿宋"/>
          <w:sz w:val="24"/>
          <w:szCs w:val="24"/>
        </w:rPr>
        <w:t xml:space="preserve">1.磋商仪式</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1.1 </w:t>
      </w:r>
      <w:r>
        <w:rPr>
          <w:rFonts w:hint="eastAsia" w:ascii="仿宋" w:hAnsi="仿宋" w:eastAsia="仿宋" w:cs="仿宋"/>
          <w:sz w:val="24"/>
          <w:szCs w:val="24"/>
        </w:rPr>
        <w:t xml:space="preserve">采购单位或采购代理机构将在磋商公告中规定的时间和地点组织开标</w:t>
      </w:r>
      <w:r>
        <w:rPr>
          <w:rFonts w:ascii="仿宋" w:hAnsi="仿宋" w:eastAsia="仿宋" w:cs="仿宋"/>
          <w:sz w:val="24"/>
          <w:szCs w:val="24"/>
        </w:rPr>
        <w:t xml:space="preserve">。</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开标当天供应商及时登录不见面开标大厅，响应文件递交截止时间后，采购单位将在系统内公布供应商名单，然后通过开标会议区发出响应文件解密的指令，供应商在开标室按规定时间自行实施远程解密，供应商解密限定在开标后30分钟之内完成。</w:t>
      </w:r>
      <w:r>
        <w:rPr>
          <w:rFonts w:hint="eastAsia" w:ascii="仿宋" w:hAnsi="仿宋" w:eastAsia="仿宋" w:cs="仿宋"/>
          <w:b/>
          <w:bCs/>
          <w:sz w:val="24"/>
          <w:szCs w:val="24"/>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仿宋" w:hAnsi="仿宋" w:eastAsia="仿宋" w:cs="仿宋"/>
          <w:sz w:val="24"/>
          <w:szCs w:val="24"/>
        </w:rPr>
        <w:t xml:space="preserve">因采购单位原因或网上招投标平台发生故障，导致无法按时完成响应文件解密或开、评标工作无法进行的，可根据实际情况相应延迟解密时间或调整开、评标时间。</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1.2 </w:t>
      </w:r>
      <w:r>
        <w:rPr>
          <w:rFonts w:hint="eastAsia" w:ascii="仿宋" w:hAnsi="仿宋" w:eastAsia="仿宋" w:cs="仿宋"/>
          <w:sz w:val="24"/>
          <w:szCs w:val="24"/>
        </w:rPr>
        <w:t xml:space="preserve">开标仪式由采购代理机构组织，在不见面交易系统中进行开标，并公布各供应商的《开标一览表》。</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1.3供应商在开标过程中涉及的响应文件解密、开标结果确认等工作，应按照“苏采云”系统供应商操作手册规定执行。</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1.4供应商如果对开标过程和开标记录有疑义，应当根据“苏采云”系统供应商操作手册规定提出，如苏采云系统中《开标记录表》宣布后5分钟内未提出的，视同认可开标结果。</w:t>
      </w:r>
      <w:r/>
    </w:p>
    <w:p>
      <w:pPr>
        <w:pStyle w:val="823"/>
        <w:ind w:firstLine="480"/>
        <w:spacing w:before="0" w:after="0" w:line="360" w:lineRule="auto"/>
        <w:rPr>
          <w:rFonts w:ascii="仿宋" w:hAnsi="仿宋" w:eastAsia="仿宋"/>
          <w:sz w:val="24"/>
          <w:szCs w:val="24"/>
        </w:rPr>
      </w:pPr>
      <w:r>
        <w:rPr>
          <w:rFonts w:ascii="仿宋" w:hAnsi="仿宋" w:eastAsia="仿宋"/>
          <w:sz w:val="24"/>
          <w:szCs w:val="24"/>
        </w:rPr>
        <w:t xml:space="preserve">2.磋商小组</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2.1 磋商开始仪式结束后，采购</w:t>
      </w:r>
      <w:r>
        <w:rPr>
          <w:rFonts w:hint="eastAsia" w:ascii="仿宋" w:hAnsi="仿宋" w:eastAsia="仿宋" w:cs="仿宋"/>
          <w:sz w:val="24"/>
          <w:szCs w:val="24"/>
        </w:rPr>
        <w:t xml:space="preserve">代理机构</w:t>
      </w:r>
      <w:r>
        <w:rPr>
          <w:rFonts w:ascii="仿宋" w:hAnsi="仿宋" w:eastAsia="仿宋" w:cs="仿宋"/>
          <w:sz w:val="24"/>
          <w:szCs w:val="24"/>
        </w:rPr>
        <w:t xml:space="preserve">将立即组织磋商小组进行评审。</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2.2</w:t>
      </w:r>
      <w:r>
        <w:rPr>
          <w:rFonts w:hint="eastAsia" w:ascii="仿宋" w:hAnsi="仿宋" w:eastAsia="仿宋" w:cs="仿宋"/>
          <w:sz w:val="24"/>
          <w:szCs w:val="24"/>
        </w:rPr>
        <w:t xml:space="preserve">磋商小组由采购单位代表和有关技术、经济等方面的专家组成，且人员构成符合政府采购有关规定。采购单位</w:t>
      </w:r>
      <w:r>
        <w:rPr>
          <w:rFonts w:ascii="仿宋" w:hAnsi="仿宋" w:eastAsia="仿宋" w:cs="仿宋"/>
          <w:sz w:val="24"/>
          <w:szCs w:val="24"/>
        </w:rPr>
        <w:t xml:space="preserve">不得以评审专家身份参加本部门或本单位采购项目的评审。本</w:t>
      </w:r>
      <w:r>
        <w:rPr>
          <w:rFonts w:hint="eastAsia" w:ascii="仿宋" w:hAnsi="仿宋" w:eastAsia="仿宋" w:cs="仿宋"/>
          <w:sz w:val="24"/>
          <w:szCs w:val="24"/>
        </w:rPr>
        <w:t xml:space="preserve">代理机构</w:t>
      </w:r>
      <w:r>
        <w:rPr>
          <w:rFonts w:ascii="仿宋" w:hAnsi="仿宋" w:eastAsia="仿宋" w:cs="仿宋"/>
          <w:sz w:val="24"/>
          <w:szCs w:val="24"/>
        </w:rPr>
        <w:t xml:space="preserve">人员不得参加本机构代理的采购项目的评审。</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w:t>
      </w:r>
      <w:r>
        <w:rPr>
          <w:rFonts w:hint="eastAsia" w:ascii="仿宋" w:hAnsi="仿宋" w:eastAsia="仿宋" w:cs="仿宋"/>
          <w:sz w:val="24"/>
          <w:szCs w:val="24"/>
        </w:rPr>
        <w:t xml:space="preserve">3</w:t>
      </w:r>
      <w:r>
        <w:rPr>
          <w:rFonts w:ascii="仿宋" w:hAnsi="仿宋" w:eastAsia="仿宋" w:cs="仿宋"/>
          <w:sz w:val="24"/>
          <w:szCs w:val="24"/>
        </w:rPr>
        <w:t xml:space="preserve"> 磋商小组独立工作，负责评审所有响应文件并确定成交</w:t>
      </w:r>
      <w:r>
        <w:rPr>
          <w:rFonts w:hint="eastAsia" w:ascii="仿宋" w:hAnsi="仿宋" w:eastAsia="仿宋" w:cs="仿宋"/>
          <w:sz w:val="24"/>
          <w:szCs w:val="24"/>
        </w:rPr>
        <w:t xml:space="preserve">候</w:t>
      </w:r>
      <w:r>
        <w:rPr>
          <w:rFonts w:ascii="仿宋" w:hAnsi="仿宋" w:eastAsia="仿宋" w:cs="仿宋"/>
          <w:sz w:val="24"/>
          <w:szCs w:val="24"/>
        </w:rPr>
        <w:t xml:space="preserve">选人。</w:t>
      </w:r>
      <w:r/>
    </w:p>
    <w:p>
      <w:pPr>
        <w:pStyle w:val="823"/>
        <w:ind w:firstLine="480"/>
        <w:spacing w:before="0" w:after="0" w:line="360" w:lineRule="auto"/>
        <w:rPr>
          <w:rFonts w:ascii="仿宋" w:hAnsi="仿宋" w:eastAsia="仿宋"/>
          <w:sz w:val="24"/>
          <w:szCs w:val="24"/>
        </w:rPr>
      </w:pPr>
      <w:r>
        <w:rPr>
          <w:rFonts w:ascii="仿宋" w:hAnsi="仿宋" w:eastAsia="仿宋"/>
          <w:sz w:val="24"/>
          <w:szCs w:val="24"/>
        </w:rPr>
        <w:t xml:space="preserve">3.磋商评审过程的保密与公正</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3.1 磋商小组、</w:t>
      </w:r>
      <w:r>
        <w:rPr>
          <w:rFonts w:hint="eastAsia" w:ascii="仿宋" w:hAnsi="仿宋" w:eastAsia="仿宋" w:cs="仿宋"/>
          <w:sz w:val="24"/>
          <w:szCs w:val="24"/>
        </w:rPr>
        <w:t xml:space="preserve">采购单位</w:t>
      </w:r>
      <w:r>
        <w:rPr>
          <w:rFonts w:ascii="仿宋" w:hAnsi="仿宋" w:eastAsia="仿宋" w:cs="仿宋"/>
          <w:sz w:val="24"/>
          <w:szCs w:val="24"/>
        </w:rPr>
        <w:t xml:space="preserve">和采购</w:t>
      </w:r>
      <w:r>
        <w:rPr>
          <w:rFonts w:hint="eastAsia" w:ascii="仿宋" w:hAnsi="仿宋" w:eastAsia="仿宋" w:cs="仿宋"/>
          <w:sz w:val="24"/>
          <w:szCs w:val="24"/>
        </w:rPr>
        <w:t xml:space="preserve">代理机构</w:t>
      </w:r>
      <w:r>
        <w:rPr>
          <w:rFonts w:ascii="仿宋" w:hAnsi="仿宋" w:eastAsia="仿宋" w:cs="仿宋"/>
          <w:sz w:val="24"/>
          <w:szCs w:val="24"/>
        </w:rPr>
        <w:t xml:space="preserve">工作人员、相关监督人员等与评审工作有关的人员，对评审情况以及在评审过程中获悉的国家秘密、商业秘密负有保密责任。</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3.2 在磋商评审过程中，磋商供应商不得以任何行为影响磋商评审过程，否则其响应文件将被作为无效响应文件。</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3.4 评审开始后，直至向成交供应商授予合同时止，凡是与审查、澄清、评价和比较响应的有关资料以及授标建议等，</w:t>
      </w:r>
      <w:r>
        <w:rPr>
          <w:rFonts w:hint="eastAsia" w:ascii="仿宋" w:hAnsi="仿宋" w:eastAsia="仿宋" w:cs="仿宋"/>
          <w:sz w:val="24"/>
          <w:szCs w:val="24"/>
        </w:rPr>
        <w:t xml:space="preserve">采购单位</w:t>
      </w:r>
      <w:r>
        <w:rPr>
          <w:rFonts w:ascii="仿宋" w:hAnsi="仿宋" w:eastAsia="仿宋" w:cs="仿宋"/>
          <w:sz w:val="24"/>
          <w:szCs w:val="24"/>
        </w:rPr>
        <w:t xml:space="preserve">、磋商小组、采购</w:t>
      </w:r>
      <w:r>
        <w:rPr>
          <w:rFonts w:hint="eastAsia" w:ascii="仿宋" w:hAnsi="仿宋" w:eastAsia="仿宋" w:cs="仿宋"/>
          <w:sz w:val="24"/>
          <w:szCs w:val="24"/>
        </w:rPr>
        <w:t xml:space="preserve">代理机构</w:t>
      </w:r>
      <w:r>
        <w:rPr>
          <w:rFonts w:ascii="仿宋" w:hAnsi="仿宋" w:eastAsia="仿宋" w:cs="仿宋"/>
          <w:sz w:val="24"/>
          <w:szCs w:val="24"/>
        </w:rPr>
        <w:t xml:space="preserve">均不得向供应商或与评标无关的其他人员透露。</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3.5 在评审期间，采购</w:t>
      </w:r>
      <w:r>
        <w:rPr>
          <w:rFonts w:hint="eastAsia" w:ascii="仿宋" w:hAnsi="仿宋" w:eastAsia="仿宋" w:cs="仿宋"/>
          <w:sz w:val="24"/>
          <w:szCs w:val="24"/>
        </w:rPr>
        <w:t xml:space="preserve">代理机构</w:t>
      </w:r>
      <w:r>
        <w:rPr>
          <w:rFonts w:ascii="仿宋" w:hAnsi="仿宋" w:eastAsia="仿宋" w:cs="仿宋"/>
          <w:sz w:val="24"/>
          <w:szCs w:val="24"/>
        </w:rPr>
        <w:t xml:space="preserve">将设专门人员与供应商联系。</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3.6 采购</w:t>
      </w:r>
      <w:r>
        <w:rPr>
          <w:rFonts w:hint="eastAsia" w:ascii="仿宋" w:hAnsi="仿宋" w:eastAsia="仿宋" w:cs="仿宋"/>
          <w:sz w:val="24"/>
          <w:szCs w:val="24"/>
        </w:rPr>
        <w:t xml:space="preserve">代理机构</w:t>
      </w:r>
      <w:r>
        <w:rPr>
          <w:rFonts w:ascii="仿宋" w:hAnsi="仿宋" w:eastAsia="仿宋" w:cs="仿宋"/>
          <w:sz w:val="24"/>
          <w:szCs w:val="24"/>
        </w:rPr>
        <w:t xml:space="preserve">和评审小组不向未成交的供应商解释未成交原因，也不公布评审过程中的相关细节。</w:t>
      </w:r>
      <w:r/>
    </w:p>
    <w:p>
      <w:pPr>
        <w:pStyle w:val="823"/>
        <w:ind w:firstLine="480"/>
        <w:spacing w:before="0" w:after="0" w:line="360" w:lineRule="auto"/>
        <w:rPr>
          <w:rFonts w:ascii="仿宋" w:hAnsi="仿宋" w:eastAsia="仿宋"/>
          <w:sz w:val="24"/>
          <w:szCs w:val="24"/>
        </w:rPr>
      </w:pPr>
      <w:r>
        <w:rPr>
          <w:rFonts w:ascii="仿宋" w:hAnsi="仿宋" w:eastAsia="仿宋"/>
          <w:sz w:val="24"/>
          <w:szCs w:val="24"/>
        </w:rPr>
        <w:t xml:space="preserve">4</w:t>
      </w:r>
      <w:r>
        <w:rPr>
          <w:rFonts w:hint="eastAsia" w:ascii="仿宋" w:hAnsi="仿宋" w:eastAsia="仿宋"/>
          <w:sz w:val="24"/>
          <w:szCs w:val="24"/>
        </w:rPr>
        <w:t xml:space="preserve">.</w:t>
      </w:r>
      <w:r>
        <w:rPr>
          <w:rFonts w:ascii="仿宋" w:hAnsi="仿宋" w:eastAsia="仿宋"/>
          <w:sz w:val="24"/>
          <w:szCs w:val="24"/>
        </w:rPr>
        <w:t xml:space="preserve">评审过程的澄清</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4.1 评审期间，为有助于对响应文件的审查、评价和比较，磋商小组有权以电子函件形式要求响应人对其响应文件进行澄清，但并非对每个供应商都作澄清要求。</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4.2 接到磋商小组澄清要求的供应商应派人按磋商小组规定的时间和格式</w:t>
      </w:r>
      <w:r>
        <w:rPr>
          <w:rFonts w:hint="eastAsia" w:ascii="仿宋" w:hAnsi="仿宋" w:eastAsia="仿宋" w:cs="仿宋"/>
          <w:sz w:val="24"/>
          <w:szCs w:val="24"/>
        </w:rPr>
        <w:t xml:space="preserve">在“苏采云”系统中</w:t>
      </w:r>
      <w:r>
        <w:rPr>
          <w:rFonts w:ascii="仿宋" w:hAnsi="仿宋" w:eastAsia="仿宋" w:cs="仿宋"/>
          <w:sz w:val="24"/>
          <w:szCs w:val="24"/>
        </w:rPr>
        <w:t xml:space="preserve">做出澄清，澄清的内容作为响应文件的补充部分，但实质性的内容不得做任何更改。</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4.3 接到磋商小组澄清要求的供应商如未按规定做出澄清，其风险由供应商自行承担。</w:t>
      </w:r>
      <w:r/>
    </w:p>
    <w:p>
      <w:pPr>
        <w:pStyle w:val="823"/>
        <w:ind w:firstLine="480"/>
        <w:spacing w:before="0" w:after="0" w:line="360" w:lineRule="auto"/>
        <w:rPr>
          <w:rFonts w:ascii="仿宋" w:hAnsi="仿宋" w:eastAsia="仿宋"/>
          <w:sz w:val="24"/>
          <w:szCs w:val="24"/>
        </w:rPr>
      </w:pPr>
      <w:r>
        <w:rPr>
          <w:rFonts w:ascii="仿宋" w:hAnsi="仿宋" w:eastAsia="仿宋"/>
          <w:sz w:val="24"/>
          <w:szCs w:val="24"/>
        </w:rPr>
        <w:t xml:space="preserve">5.对响应文件的初审</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5.1 响应文件初审分为资格性审查和符合性审查。</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5.1.1 资格性检查：依据法律法规和磋商文件的规定，由</w:t>
      </w:r>
      <w:r>
        <w:rPr>
          <w:rFonts w:hint="eastAsia" w:ascii="仿宋" w:hAnsi="仿宋" w:eastAsia="仿宋" w:cs="仿宋"/>
          <w:sz w:val="24"/>
          <w:szCs w:val="24"/>
        </w:rPr>
        <w:t xml:space="preserve">采购单位</w:t>
      </w:r>
      <w:r>
        <w:rPr>
          <w:rFonts w:ascii="仿宋" w:hAnsi="仿宋" w:eastAsia="仿宋" w:cs="仿宋"/>
          <w:sz w:val="24"/>
          <w:szCs w:val="24"/>
        </w:rPr>
        <w:t xml:space="preserve">对响应文件中的资格审查证明材料进行审查，资格审查的结论，</w:t>
      </w:r>
      <w:r>
        <w:rPr>
          <w:rFonts w:hint="eastAsia" w:ascii="仿宋" w:hAnsi="仿宋" w:eastAsia="仿宋" w:cs="仿宋"/>
          <w:sz w:val="24"/>
          <w:szCs w:val="24"/>
        </w:rPr>
        <w:t xml:space="preserve">采购单位</w:t>
      </w:r>
      <w:r>
        <w:rPr>
          <w:rFonts w:ascii="仿宋" w:hAnsi="仿宋" w:eastAsia="仿宋" w:cs="仿宋"/>
          <w:sz w:val="24"/>
          <w:szCs w:val="24"/>
        </w:rPr>
        <w:t xml:space="preserve">以书面形式向磋商小组进行反馈。</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5.1.2 符合性审查：依据磋商文件的规定，由磋商小组从响应文件的有效性、完整性和对磋商文件的响应程度进行审查，以确定是否对磋商文件的实质性要求作出响应。</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5.1.3 未通过资格审查或符合性审查的供应商，采购</w:t>
      </w:r>
      <w:r>
        <w:rPr>
          <w:rFonts w:hint="eastAsia" w:ascii="仿宋" w:hAnsi="仿宋" w:eastAsia="仿宋" w:cs="仿宋"/>
          <w:sz w:val="24"/>
          <w:szCs w:val="24"/>
        </w:rPr>
        <w:t xml:space="preserve">代理机构</w:t>
      </w:r>
      <w:r>
        <w:rPr>
          <w:rFonts w:ascii="仿宋" w:hAnsi="仿宋" w:eastAsia="仿宋" w:cs="仿宋"/>
          <w:sz w:val="24"/>
          <w:szCs w:val="24"/>
        </w:rPr>
        <w:t xml:space="preserve">将告知未通过资格审查或符合性审查的原因，评审结束后，采购</w:t>
      </w:r>
      <w:r>
        <w:rPr>
          <w:rFonts w:hint="eastAsia" w:ascii="仿宋" w:hAnsi="仿宋" w:eastAsia="仿宋" w:cs="仿宋"/>
          <w:sz w:val="24"/>
          <w:szCs w:val="24"/>
        </w:rPr>
        <w:t xml:space="preserve">代理机构</w:t>
      </w:r>
      <w:r>
        <w:rPr>
          <w:rFonts w:ascii="仿宋" w:hAnsi="仿宋" w:eastAsia="仿宋" w:cs="仿宋"/>
          <w:sz w:val="24"/>
          <w:szCs w:val="24"/>
        </w:rPr>
        <w:t xml:space="preserve">将不再告知未通过资格审查或符合性审查的原因。</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5.2 在正式磋商之前，磋商小组将首先审查每份响应文件是否实质性响应了磋商文件的要求。实质性响应的响应文件应该是与磋商文件要求的全部条款、条件和规格相符，没有重大负偏离或保留。</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5.3 如果响应文件实质上没有响应磋商文件的要求，磋商小组将予以拒绝，供应商不得通过修改或撤销不合要求的偏离或保留而使其响应文件成为实质性响应的文件。</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5.4 磋商小组将对确定为实质性响应的文件进行进一步审核，看其是否有计算上或累加上的算术错误，修正错误的原则如下：</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（1）响应文件中报价总表内容与响应文件中相应内容不一致的，以</w:t>
      </w:r>
      <w:r>
        <w:rPr>
          <w:rFonts w:hint="eastAsia" w:ascii="仿宋" w:hAnsi="仿宋" w:eastAsia="仿宋" w:cs="仿宋"/>
          <w:sz w:val="24"/>
          <w:szCs w:val="24"/>
        </w:rPr>
        <w:t xml:space="preserve">开标一览表</w:t>
      </w:r>
      <w:r>
        <w:rPr>
          <w:rFonts w:ascii="仿宋" w:hAnsi="仿宋" w:eastAsia="仿宋" w:cs="仿宋"/>
          <w:sz w:val="24"/>
          <w:szCs w:val="24"/>
        </w:rPr>
        <w:t xml:space="preserve">为准。</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（2）大写金额和小写金额不一致的，以大写金额为准。</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（3）单价金额小数点或者百分比有明显错位的，以</w:t>
      </w:r>
      <w:r>
        <w:rPr>
          <w:rFonts w:hint="eastAsia" w:ascii="仿宋" w:hAnsi="仿宋" w:eastAsia="仿宋" w:cs="仿宋"/>
          <w:sz w:val="24"/>
          <w:szCs w:val="24"/>
        </w:rPr>
        <w:t xml:space="preserve">开标一览表</w:t>
      </w:r>
      <w:r>
        <w:rPr>
          <w:rFonts w:ascii="仿宋" w:hAnsi="仿宋" w:eastAsia="仿宋" w:cs="仿宋"/>
          <w:sz w:val="24"/>
          <w:szCs w:val="24"/>
        </w:rPr>
        <w:t xml:space="preserve">的总价为准，并修改单价。</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（4）总价金额与按单价汇总金额不一致的，以单价金额计算结果为准。</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同时出现两种以上错误的，按照前款规定的顺序修正。</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5.5 磋商小组将按上述修正错误的方法调整响应文件中的报价，并告知供应商，调整后的价格应对供应商具有约束力。如果供应商不接受修正后的价格，则其磋商活动将被拒绝。</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5.6 磋商小组将允许修正响应文件中不构成重大偏离的、微小的、非正规的、不一致的或不规则的地方，但这些修改不能影响任何供应商相应的名次排列。</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5.7 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5.</w:t>
      </w:r>
      <w:r>
        <w:rPr>
          <w:rFonts w:hint="eastAsia" w:ascii="仿宋" w:hAnsi="仿宋" w:eastAsia="仿宋" w:cs="仿宋"/>
          <w:sz w:val="24"/>
          <w:szCs w:val="24"/>
        </w:rPr>
        <w:t xml:space="preserve">8</w:t>
      </w:r>
      <w:r>
        <w:rPr>
          <w:rFonts w:ascii="仿宋" w:hAnsi="仿宋" w:eastAsia="仿宋" w:cs="仿宋"/>
          <w:sz w:val="24"/>
          <w:szCs w:val="24"/>
        </w:rPr>
        <w:t xml:space="preserve"> 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非单一产品采购项目，磋商文件中将载明其中的核心产品。多家供应商提供的核心产品品牌相同的，按前款规定处理。</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5.</w:t>
      </w:r>
      <w:r>
        <w:rPr>
          <w:rFonts w:hint="eastAsia" w:ascii="仿宋" w:hAnsi="仿宋" w:eastAsia="仿宋" w:cs="仿宋"/>
          <w:sz w:val="24"/>
          <w:szCs w:val="24"/>
        </w:rPr>
        <w:t xml:space="preserve">9</w:t>
      </w:r>
      <w:r>
        <w:rPr>
          <w:rFonts w:ascii="仿宋" w:hAnsi="仿宋" w:eastAsia="仿宋" w:cs="仿宋"/>
          <w:sz w:val="24"/>
          <w:szCs w:val="24"/>
        </w:rPr>
        <w:t xml:space="preserve"> 供应商在评审全过程中应保持通讯畅通，并安排专人与采购</w:t>
      </w:r>
      <w:r>
        <w:rPr>
          <w:rFonts w:hint="eastAsia" w:ascii="仿宋" w:hAnsi="仿宋" w:eastAsia="仿宋" w:cs="仿宋"/>
          <w:sz w:val="24"/>
          <w:szCs w:val="24"/>
        </w:rPr>
        <w:t xml:space="preserve">代理机构</w:t>
      </w:r>
      <w:r>
        <w:rPr>
          <w:rFonts w:ascii="仿宋" w:hAnsi="仿宋" w:eastAsia="仿宋" w:cs="仿宋"/>
          <w:sz w:val="24"/>
          <w:szCs w:val="24"/>
        </w:rPr>
        <w:t xml:space="preserve">及磋商小组联系。</w:t>
      </w:r>
      <w:r/>
    </w:p>
    <w:p>
      <w:pPr>
        <w:pStyle w:val="823"/>
        <w:ind w:firstLine="480"/>
        <w:spacing w:before="0" w:after="0" w:line="360" w:lineRule="auto"/>
        <w:rPr>
          <w:rFonts w:ascii="仿宋" w:hAnsi="仿宋" w:eastAsia="仿宋"/>
          <w:sz w:val="24"/>
          <w:szCs w:val="24"/>
        </w:rPr>
      </w:pPr>
      <w:r>
        <w:rPr>
          <w:rFonts w:ascii="仿宋" w:hAnsi="仿宋" w:eastAsia="仿宋"/>
          <w:sz w:val="24"/>
          <w:szCs w:val="24"/>
        </w:rPr>
        <w:t xml:space="preserve">6.被认定为未实质性响应磋商文件的响应文件的情形。</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6.1 出现下列情形之一的，作无效响应处理。</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6.1.1 </w:t>
      </w:r>
      <w:r>
        <w:rPr>
          <w:rFonts w:hint="eastAsia" w:ascii="仿宋" w:hAnsi="仿宋" w:eastAsia="仿宋" w:cs="仿宋"/>
          <w:sz w:val="24"/>
          <w:szCs w:val="24"/>
        </w:rPr>
        <w:t xml:space="preserve">供应商在规定的时间内未成功解密电子响应文件的</w:t>
      </w:r>
      <w:r>
        <w:rPr>
          <w:rFonts w:ascii="仿宋" w:hAnsi="仿宋" w:eastAsia="仿宋" w:cs="仿宋"/>
          <w:sz w:val="24"/>
          <w:szCs w:val="24"/>
        </w:rPr>
        <w:t xml:space="preserve">。</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6.1.2 </w:t>
      </w:r>
      <w:r>
        <w:rPr>
          <w:rFonts w:hint="eastAsia" w:ascii="仿宋" w:hAnsi="仿宋" w:eastAsia="仿宋" w:cs="仿宋"/>
          <w:sz w:val="24"/>
          <w:szCs w:val="24"/>
        </w:rPr>
        <w:t xml:space="preserve">供应商未按照磋商文件要求上传电子响应文件的</w:t>
      </w:r>
      <w:r>
        <w:rPr>
          <w:rFonts w:ascii="仿宋" w:hAnsi="仿宋" w:eastAsia="仿宋" w:cs="仿宋"/>
          <w:sz w:val="24"/>
          <w:szCs w:val="24"/>
        </w:rPr>
        <w:t xml:space="preserve">。</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6.1.3 同一供应商提交两个（含两个）以上不同的响应报价的。</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6.1.4 不具备磋商文件中规定的资格要求的。</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6.1.5 响应报价超过了采购预算或最高限价的。</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6.1.6 未通过符合性检查的。</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6.1.7 不符合法律、法规和磋商文件中规定的其他实质性要求的</w:t>
      </w:r>
      <w:r>
        <w:rPr>
          <w:rFonts w:hint="eastAsia" w:ascii="仿宋" w:hAnsi="仿宋" w:eastAsia="仿宋" w:cs="仿宋"/>
          <w:b/>
          <w:bCs/>
          <w:sz w:val="24"/>
          <w:szCs w:val="24"/>
        </w:rPr>
        <w:t xml:space="preserve">（实质性要求是指本磋商文件中用带星号（“★”）或“须（必须）”或“应（应当）”等其他文字说明的商务和技术要求）</w:t>
      </w:r>
      <w:r>
        <w:rPr>
          <w:rFonts w:ascii="仿宋" w:hAnsi="仿宋" w:eastAsia="仿宋" w:cs="仿宋"/>
          <w:sz w:val="24"/>
          <w:szCs w:val="24"/>
        </w:rPr>
        <w:t xml:space="preserve">。</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6.1.8 供应商被“信用中国”网站（</w:t>
      </w:r>
      <w:hyperlink r:id="rId13" w:tooltip="http://www.creditchina" w:history="1">
        <w:r>
          <w:rPr>
            <w:rStyle w:val="884"/>
            <w:rFonts w:ascii="仿宋" w:hAnsi="仿宋" w:eastAsia="仿宋" w:cs="仿宋"/>
            <w:color w:val="000000"/>
            <w:sz w:val="24"/>
            <w:szCs w:val="24"/>
            <w:u w:val="none"/>
          </w:rPr>
          <w:t xml:space="preserve">www.creditchina</w:t>
        </w:r>
      </w:hyperlink>
      <w:r>
        <w:rPr>
          <w:rFonts w:ascii="仿宋" w:hAnsi="仿宋" w:eastAsia="仿宋" w:cs="仿宋"/>
          <w:sz w:val="24"/>
          <w:szCs w:val="24"/>
        </w:rPr>
        <w:t xml:space="preserve">.gov.cn）列入失信被执行人或重大税收违法案件当事人名单</w:t>
      </w:r>
      <w:r>
        <w:rPr>
          <w:rFonts w:hint="eastAsia" w:ascii="仿宋" w:hAnsi="仿宋" w:eastAsia="仿宋" w:cs="仿宋"/>
          <w:sz w:val="24"/>
          <w:szCs w:val="24"/>
        </w:rPr>
        <w:t xml:space="preserve">，被“中国政府采购网”列入政府采购严重违法失信行为记录名单</w:t>
      </w:r>
      <w:r>
        <w:rPr>
          <w:rFonts w:ascii="仿宋" w:hAnsi="仿宋" w:eastAsia="仿宋" w:cs="仿宋"/>
          <w:sz w:val="24"/>
          <w:szCs w:val="24"/>
        </w:rPr>
        <w:t xml:space="preserve">。或查询“信用中国”网站后发现供应商存在其他不符合《中华人民共和国政府采购法》第二十二条规定条件的信用记录。</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6.1.9 响应文件含有</w:t>
      </w:r>
      <w:r>
        <w:rPr>
          <w:rFonts w:hint="eastAsia" w:ascii="仿宋" w:hAnsi="仿宋" w:eastAsia="仿宋" w:cs="仿宋"/>
          <w:sz w:val="24"/>
          <w:szCs w:val="24"/>
        </w:rPr>
        <w:t xml:space="preserve">采购单位</w:t>
      </w:r>
      <w:r>
        <w:rPr>
          <w:rFonts w:ascii="仿宋" w:hAnsi="仿宋" w:eastAsia="仿宋" w:cs="仿宋"/>
          <w:sz w:val="24"/>
          <w:szCs w:val="24"/>
        </w:rPr>
        <w:t xml:space="preserve">不能接受的附加条件的。</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6.1.10 </w:t>
      </w:r>
      <w:r>
        <w:rPr>
          <w:rFonts w:hint="eastAsia" w:ascii="仿宋" w:hAnsi="仿宋" w:eastAsia="仿宋" w:cs="仿宋"/>
          <w:sz w:val="24"/>
          <w:szCs w:val="24"/>
        </w:rPr>
        <w:t xml:space="preserve">供应商不能证明其报价合理性的，磋商小组应当将其作为无效响应处理。</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（一）评审过程中出现下列情形之一的，磋商小组应当启动异常低价响应审查程序：</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①投标（响应）报价低于全部通过符合性审查供应商投标（响应）报价平均值50%的，即投标（响应）报价&lt;全部通过符合性审查投标人投标（响应）报价平均值×50%；</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②投标（响应）报价低于通过符合性审查的次低报价供应商投标（响应）报价50%的，即投标（响应）报价&lt;通过符合性审查的次低报价投标人投标（响应）报价×50%；</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③投标（响应）报价低于采购项目最高限价45%的，即投标（响应）报价&lt;采购项目最高限价×45%；</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④评审委员会基于专业判断，认为供应商报价过低，有可能影响产品质量或者不能诚信履约的其他情形。</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其中，属于第3项情形，供应商已随投标（响应）文件一并提交相关书面说明及必要的证明材料的，在评审现场可不再重复提交。评审委员会结合同类产品在主要电商平台的价格、该行业当地薪资水平等情况，依据专业经验对供应商报价</w:t>
      </w:r>
      <w:r>
        <w:rPr>
          <w:rFonts w:hint="eastAsia" w:ascii="仿宋" w:hAnsi="仿宋" w:eastAsia="仿宋" w:cs="仿宋"/>
          <w:sz w:val="24"/>
          <w:szCs w:val="24"/>
        </w:rPr>
        <w:t xml:space="preserve">合理性进行判断。供应商不提供书面说明、证明材料，或者提供的书面说明、证明材料不能证明其报价合理性的，评审委员会应当将其作为无效投标（响应）处理。审查相关情况应当在评审报告中进行记录。</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6.1.11 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6.1.12 </w:t>
      </w:r>
      <w:r>
        <w:rPr>
          <w:rFonts w:hint="eastAsia" w:ascii="仿宋" w:hAnsi="仿宋" w:eastAsia="仿宋" w:cs="仿宋"/>
          <w:sz w:val="24"/>
          <w:szCs w:val="24"/>
        </w:rPr>
        <w:t xml:space="preserve">响应文件未按照磋商文件要求加盖电子签章</w:t>
      </w:r>
      <w:r>
        <w:rPr>
          <w:rFonts w:ascii="仿宋" w:hAnsi="仿宋" w:eastAsia="仿宋" w:cs="仿宋"/>
          <w:sz w:val="24"/>
          <w:szCs w:val="24"/>
        </w:rPr>
        <w:t xml:space="preserve">。</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6.1.13 </w:t>
      </w:r>
      <w:r>
        <w:rPr>
          <w:rFonts w:hint="eastAsia" w:ascii="仿宋" w:hAnsi="仿宋" w:eastAsia="仿宋" w:cs="仿宋"/>
          <w:sz w:val="24"/>
          <w:szCs w:val="24"/>
        </w:rPr>
        <w:t xml:space="preserve">不同的供应商响应文件制作机器码、文件创建标识码一致的</w:t>
      </w:r>
      <w:r>
        <w:rPr>
          <w:rFonts w:ascii="仿宋" w:hAnsi="仿宋" w:eastAsia="仿宋" w:cs="仿宋"/>
          <w:sz w:val="24"/>
          <w:szCs w:val="24"/>
        </w:rPr>
        <w:t xml:space="preserve">。</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6.1.14供应商的商务技术部分得分相差悬殊，评标委员会认为得分畸低者没有实质性响应的。</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6.1.1</w:t>
      </w:r>
      <w:r>
        <w:rPr>
          <w:rFonts w:hint="eastAsia" w:ascii="仿宋" w:hAnsi="仿宋" w:eastAsia="仿宋" w:cs="仿宋"/>
          <w:sz w:val="24"/>
          <w:szCs w:val="24"/>
        </w:rPr>
        <w:t xml:space="preserve">5</w:t>
      </w:r>
      <w:r>
        <w:rPr>
          <w:rFonts w:ascii="仿宋" w:hAnsi="仿宋" w:eastAsia="仿宋" w:cs="仿宋"/>
          <w:sz w:val="24"/>
          <w:szCs w:val="24"/>
        </w:rPr>
        <w:t xml:space="preserve"> 其他法律、法规及本磋商文件规定的属无效响应的情形。</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6.2 出现下列情形之一的，磋商失败</w:t>
      </w:r>
      <w:r>
        <w:rPr>
          <w:rFonts w:hint="eastAsia" w:ascii="仿宋" w:hAnsi="仿宋" w:eastAsia="仿宋" w:cs="仿宋"/>
          <w:sz w:val="24"/>
          <w:szCs w:val="24"/>
        </w:rPr>
        <w:t xml:space="preserve">：</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6.2.1 符合条件的供应商或者对磋商文件作实质响应的供应商不足3家的（市场竞争不充分的科研项目，以及需要扶持的科技成果转化项目可以是2家）</w:t>
      </w:r>
      <w:r>
        <w:rPr>
          <w:rFonts w:hint="eastAsia" w:ascii="仿宋" w:hAnsi="仿宋" w:eastAsia="仿宋" w:cs="仿宋"/>
          <w:sz w:val="24"/>
          <w:szCs w:val="24"/>
        </w:rPr>
        <w:t xml:space="preserve">。</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6.2.2 出现影响采购公正的违法违规行为的</w:t>
      </w:r>
      <w:r>
        <w:rPr>
          <w:rFonts w:hint="eastAsia" w:ascii="仿宋" w:hAnsi="仿宋" w:eastAsia="仿宋" w:cs="仿宋"/>
          <w:sz w:val="24"/>
          <w:szCs w:val="24"/>
        </w:rPr>
        <w:t xml:space="preserve">。</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6.2.3 因重大变故，采购任务取消的。</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6.2.4 磋商小组认定磋商文件存在歧义、重大缺陷导致评审工作无法进行。</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6.2.5因苏采云系统系统故障原因造成开标不成功的。</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6.3 响应文件提交截止时间结束后参加磋商的供应商不足三家的处理：</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6.3.1 如出现响应文件提交截止时间结束后参加磋商的供应商或者在评审期间对磋商文件做出实质响应的供应商不足三家情况，按政府采购相关规定执行。</w:t>
      </w:r>
      <w:r/>
    </w:p>
    <w:p>
      <w:pPr>
        <w:pStyle w:val="823"/>
        <w:ind w:firstLine="480"/>
        <w:spacing w:before="0" w:after="0" w:line="360" w:lineRule="auto"/>
        <w:rPr>
          <w:rFonts w:ascii="仿宋" w:hAnsi="仿宋" w:eastAsia="仿宋"/>
          <w:sz w:val="24"/>
          <w:szCs w:val="24"/>
        </w:rPr>
      </w:pPr>
      <w:r>
        <w:rPr>
          <w:rFonts w:hint="eastAsia" w:ascii="仿宋" w:hAnsi="仿宋" w:eastAsia="仿宋"/>
          <w:sz w:val="24"/>
          <w:szCs w:val="24"/>
        </w:rPr>
        <w:t xml:space="preserve">7. 响应文件线上格式要求</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7.1供应商应当通过“苏采云”系统提交数据电文形式的响应文件（即电子投标）。</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7.2 通过“苏采云”系统提交政府采购客户端工具导出加密的响应文件（后缀名为zip）。响应文件不得超过150M。</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7.3 本项目采用线上投标，即供应商的响应文件从政府采购客户端工具制作通过“苏采云”系统提交，未提供线上响应文件的，投标无效。</w:t>
      </w:r>
      <w:r/>
    </w:p>
    <w:p>
      <w:pPr>
        <w:pStyle w:val="821"/>
        <w:ind w:firstLine="480"/>
        <w:spacing w:before="0" w:after="0" w:line="360" w:lineRule="auto"/>
        <w:rPr>
          <w:rFonts w:ascii="仿宋" w:hAnsi="仿宋" w:eastAsia="仿宋"/>
          <w:sz w:val="24"/>
          <w:szCs w:val="24"/>
        </w:rPr>
      </w:pPr>
      <w:r/>
      <w:bookmarkStart w:id="85" w:name="_Toc120614219"/>
      <w:r/>
      <w:bookmarkEnd w:id="82"/>
      <w:r/>
      <w:bookmarkEnd w:id="83"/>
      <w:r/>
      <w:bookmarkEnd w:id="84"/>
      <w:r>
        <w:rPr>
          <w:rFonts w:ascii="仿宋" w:hAnsi="仿宋" w:eastAsia="仿宋"/>
          <w:sz w:val="24"/>
          <w:szCs w:val="24"/>
        </w:rPr>
        <w:t xml:space="preserve">（六）</w:t>
      </w:r>
      <w:bookmarkEnd w:id="85"/>
      <w:r>
        <w:rPr>
          <w:rFonts w:ascii="仿宋" w:hAnsi="仿宋" w:eastAsia="仿宋"/>
          <w:sz w:val="24"/>
          <w:szCs w:val="24"/>
        </w:rPr>
        <w:t xml:space="preserve">成交</w:t>
      </w:r>
      <w:r/>
    </w:p>
    <w:p>
      <w:pPr>
        <w:pStyle w:val="823"/>
        <w:ind w:firstLine="480"/>
        <w:spacing w:before="0" w:after="0" w:line="360" w:lineRule="auto"/>
        <w:rPr>
          <w:rFonts w:ascii="仿宋" w:hAnsi="仿宋" w:eastAsia="仿宋"/>
          <w:sz w:val="24"/>
          <w:szCs w:val="24"/>
        </w:rPr>
      </w:pPr>
      <w:r/>
      <w:bookmarkStart w:id="86" w:name="_Toc20823310"/>
      <w:r/>
      <w:bookmarkStart w:id="87" w:name="_Toc16938554"/>
      <w:r>
        <w:rPr>
          <w:rFonts w:ascii="仿宋" w:hAnsi="仿宋" w:eastAsia="仿宋"/>
          <w:sz w:val="24"/>
          <w:szCs w:val="24"/>
        </w:rPr>
        <w:t xml:space="preserve">1.确定</w:t>
      </w:r>
      <w:bookmarkEnd w:id="86"/>
      <w:r/>
      <w:bookmarkEnd w:id="87"/>
      <w:r>
        <w:rPr>
          <w:rFonts w:ascii="仿宋" w:hAnsi="仿宋" w:eastAsia="仿宋"/>
          <w:sz w:val="24"/>
          <w:szCs w:val="24"/>
        </w:rPr>
        <w:t xml:space="preserve">成交单位</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1.1 成交候选供应商的选取原则和数量见磋商文件第四部分规定。</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1.2 </w:t>
      </w:r>
      <w:r>
        <w:rPr>
          <w:rFonts w:hint="eastAsia" w:ascii="仿宋" w:hAnsi="仿宋" w:eastAsia="仿宋" w:cs="仿宋"/>
          <w:sz w:val="24"/>
          <w:szCs w:val="24"/>
        </w:rPr>
        <w:t xml:space="preserve">采购单位</w:t>
      </w:r>
      <w:r>
        <w:rPr>
          <w:rFonts w:ascii="仿宋" w:hAnsi="仿宋" w:eastAsia="仿宋" w:cs="仿宋"/>
          <w:sz w:val="24"/>
          <w:szCs w:val="24"/>
        </w:rPr>
        <w:t xml:space="preserve">授权磋商小组在成交候选供应商中直接确定成交供应商。</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1.3 采购</w:t>
      </w:r>
      <w:r>
        <w:rPr>
          <w:rFonts w:hint="eastAsia" w:ascii="仿宋" w:hAnsi="仿宋" w:eastAsia="仿宋" w:cs="仿宋"/>
          <w:sz w:val="24"/>
          <w:szCs w:val="24"/>
        </w:rPr>
        <w:t xml:space="preserve">代理机构</w:t>
      </w:r>
      <w:r>
        <w:rPr>
          <w:rFonts w:ascii="仿宋" w:hAnsi="仿宋" w:eastAsia="仿宋" w:cs="仿宋"/>
          <w:sz w:val="24"/>
          <w:szCs w:val="24"/>
        </w:rPr>
        <w:t xml:space="preserve">将在</w:t>
      </w:r>
      <w:r>
        <w:rPr>
          <w:rFonts w:hint="eastAsia" w:ascii="仿宋" w:hAnsi="仿宋" w:eastAsia="仿宋" w:cs="仿宋"/>
          <w:sz w:val="24"/>
          <w:szCs w:val="24"/>
        </w:rPr>
        <w:t xml:space="preserve">指定媒体上</w:t>
      </w:r>
      <w:r>
        <w:rPr>
          <w:rFonts w:ascii="仿宋" w:hAnsi="仿宋" w:eastAsia="仿宋" w:cs="仿宋"/>
          <w:sz w:val="24"/>
          <w:szCs w:val="24"/>
        </w:rPr>
        <w:t xml:space="preserve">发布成交结果公告，公告期限为1个工作日。</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w:t>
      </w:r>
      <w:r>
        <w:rPr>
          <w:rFonts w:hint="eastAsia" w:ascii="仿宋" w:hAnsi="仿宋" w:eastAsia="仿宋" w:cs="仿宋"/>
          <w:sz w:val="24"/>
          <w:szCs w:val="24"/>
        </w:rPr>
        <w:t xml:space="preserve">4</w:t>
      </w:r>
      <w:r>
        <w:rPr>
          <w:rFonts w:ascii="仿宋" w:hAnsi="仿宋" w:eastAsia="仿宋" w:cs="仿宋"/>
          <w:sz w:val="24"/>
          <w:szCs w:val="24"/>
        </w:rPr>
        <w:t xml:space="preserve"> 若有充分证据证明，成交供应商出现下列情况之一的，一经查实，将被取消成交资格：</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1.4.1 提供虚假材料谋取成交的。</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1.4.2 向</w:t>
      </w:r>
      <w:r>
        <w:rPr>
          <w:rFonts w:hint="eastAsia" w:ascii="仿宋" w:hAnsi="仿宋" w:eastAsia="仿宋" w:cs="仿宋"/>
          <w:sz w:val="24"/>
          <w:szCs w:val="24"/>
        </w:rPr>
        <w:t xml:space="preserve">采购单位</w:t>
      </w:r>
      <w:r>
        <w:rPr>
          <w:rFonts w:ascii="仿宋" w:hAnsi="仿宋" w:eastAsia="仿宋" w:cs="仿宋"/>
          <w:sz w:val="24"/>
          <w:szCs w:val="24"/>
        </w:rPr>
        <w:t xml:space="preserve">、采购</w:t>
      </w:r>
      <w:r>
        <w:rPr>
          <w:rFonts w:hint="eastAsia" w:ascii="仿宋" w:hAnsi="仿宋" w:eastAsia="仿宋" w:cs="仿宋"/>
          <w:sz w:val="24"/>
          <w:szCs w:val="24"/>
        </w:rPr>
        <w:t xml:space="preserve">代理机构</w:t>
      </w:r>
      <w:r>
        <w:rPr>
          <w:rFonts w:ascii="仿宋" w:hAnsi="仿宋" w:eastAsia="仿宋" w:cs="仿宋"/>
          <w:sz w:val="24"/>
          <w:szCs w:val="24"/>
        </w:rPr>
        <w:t xml:space="preserve">行贿或者评审专家提供其他不正当利益的。</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1.4.3 恶意竞争，最终总报价明显低于其自身合理成本且又无法提供证明的。</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1.4.4 属于本文件规定的无效条件，但在评审过程中又未被磋商小组发现的。</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1.4.5 与</w:t>
      </w:r>
      <w:r>
        <w:rPr>
          <w:rFonts w:hint="eastAsia" w:ascii="仿宋" w:hAnsi="仿宋" w:eastAsia="仿宋" w:cs="仿宋"/>
          <w:sz w:val="24"/>
          <w:szCs w:val="24"/>
        </w:rPr>
        <w:t xml:space="preserve">采购单位</w:t>
      </w:r>
      <w:r>
        <w:rPr>
          <w:rFonts w:ascii="仿宋" w:hAnsi="仿宋" w:eastAsia="仿宋" w:cs="仿宋"/>
          <w:sz w:val="24"/>
          <w:szCs w:val="24"/>
        </w:rPr>
        <w:t xml:space="preserve">或者其他供应商恶意串通的。</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1.4.6 采取不正当手段诋毁、排挤其他供应商的。</w:t>
      </w:r>
      <w:r/>
    </w:p>
    <w:p>
      <w:pPr>
        <w:ind w:firstLine="480"/>
        <w:jc w:val="left"/>
        <w:spacing w:line="360" w:lineRule="auto"/>
        <w:shd w:val="clear" w:color="auto" w:fill="ffffff"/>
        <w:widowControl/>
        <w:rPr>
          <w:rFonts w:ascii="仿宋" w:hAnsi="仿宋" w:eastAsia="仿宋" w:cs="仿宋"/>
          <w:sz w:val="24"/>
          <w:szCs w:val="24"/>
        </w:rPr>
      </w:pPr>
      <w:r/>
      <w:bookmarkStart w:id="88" w:name="_Toc200451960"/>
      <w:r>
        <w:rPr>
          <w:rFonts w:hint="eastAsia" w:ascii="仿宋" w:hAnsi="仿宋" w:eastAsia="仿宋" w:cs="仿宋"/>
          <w:sz w:val="24"/>
          <w:szCs w:val="24"/>
        </w:rPr>
        <w:t xml:space="preserve">1.4.7成交后无正当理由拒不与采购单位签订政府采购合同或者未按照采购文件确定的事项签订政府采购合同的。</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1.4.8将政府采购合同转包的。</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1.5 有下列情形之一的，视为供应商串通参与磋商，响应无效：</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1.5.1 不同供应商的响应文件由同一单位或者个人编制；</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1.5.2 不同供应商委托同一单位或者个人办理磋商事宜；</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1.5.3 不同供应商的响应文件载明的项目管理成员或者联系人员为同一人；</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1.5.4 不同供应商的响应文件异常一致或者响应报价呈规律性差异</w:t>
      </w:r>
      <w:r>
        <w:rPr>
          <w:rFonts w:hint="eastAsia" w:ascii="仿宋" w:hAnsi="仿宋" w:eastAsia="仿宋" w:cs="仿宋"/>
          <w:sz w:val="24"/>
          <w:szCs w:val="24"/>
        </w:rPr>
        <w:t xml:space="preserve">；</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1.5.5不同供应商的响应文件相互混装。</w:t>
      </w:r>
      <w:r/>
    </w:p>
    <w:p>
      <w:pPr>
        <w:pStyle w:val="823"/>
        <w:ind w:firstLine="480"/>
        <w:spacing w:before="0" w:after="0" w:line="360" w:lineRule="auto"/>
        <w:rPr>
          <w:rFonts w:ascii="仿宋" w:hAnsi="仿宋" w:eastAsia="仿宋"/>
          <w:sz w:val="24"/>
          <w:szCs w:val="24"/>
        </w:rPr>
      </w:pPr>
      <w:r>
        <w:rPr>
          <w:rFonts w:ascii="仿宋" w:hAnsi="仿宋" w:eastAsia="仿宋"/>
          <w:sz w:val="24"/>
          <w:szCs w:val="24"/>
        </w:rPr>
        <w:t xml:space="preserve">2.质疑处理</w:t>
      </w:r>
      <w:bookmarkEnd w:id="88"/>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2.1 提出质疑的供应商应当是参与所质疑项目采购活动的供应商。潜在供应商依法获取其可质疑的磋商文件的，可以对磋商文件提出质疑。</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2.2 供应商认为磋商文件、采购过程和采购结果使自己的权益受到损害的，可以在知道或应知其权益受到损害之日起七个工作日内，以书面形式向采购</w:t>
      </w:r>
      <w:r>
        <w:rPr>
          <w:rFonts w:hint="eastAsia" w:ascii="仿宋" w:hAnsi="仿宋" w:eastAsia="仿宋" w:cs="仿宋"/>
          <w:sz w:val="24"/>
          <w:szCs w:val="24"/>
        </w:rPr>
        <w:t xml:space="preserve">代理机构</w:t>
      </w:r>
      <w:r>
        <w:rPr>
          <w:rFonts w:ascii="仿宋" w:hAnsi="仿宋" w:eastAsia="仿宋" w:cs="仿宋"/>
          <w:sz w:val="24"/>
          <w:szCs w:val="24"/>
        </w:rPr>
        <w:t xml:space="preserve">或</w:t>
      </w:r>
      <w:r>
        <w:rPr>
          <w:rFonts w:hint="eastAsia" w:ascii="仿宋" w:hAnsi="仿宋" w:eastAsia="仿宋" w:cs="仿宋"/>
          <w:sz w:val="24"/>
          <w:szCs w:val="24"/>
        </w:rPr>
        <w:t xml:space="preserve">采购单位</w:t>
      </w:r>
      <w:r>
        <w:rPr>
          <w:rFonts w:ascii="仿宋" w:hAnsi="仿宋" w:eastAsia="仿宋" w:cs="仿宋"/>
          <w:sz w:val="24"/>
          <w:szCs w:val="24"/>
        </w:rPr>
        <w:t xml:space="preserve">提出质疑。上述应知其权益受到损害之日，是指：</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2.2.1 对可以质疑的磋商文件提出质疑的，为收到磋商文件之日或者磋商文件公告期限届满之日；</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2.2.2 对采购过程提出质疑的，为各采购程序环节结束之日；</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2.2.3 对成交结果提出质疑的，为成交结果公告期限届满之日。</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供应商应当在法定质疑期内一次性提出针对同一采购程序环节的质疑。</w:t>
      </w:r>
      <w:r>
        <w:rPr>
          <w:rFonts w:hint="eastAsia" w:ascii="仿宋" w:hAnsi="仿宋" w:eastAsia="仿宋" w:cs="仿宋"/>
          <w:sz w:val="24"/>
          <w:szCs w:val="24"/>
        </w:rPr>
        <w:t xml:space="preserve">供应商如在法定期限内对同一采购程序环节提出多次质疑的，采购单位、代理机构将只对供应商第一次质疑作出答复。</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2.3 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2.4 对采购方式、磋商文件中项目需求、供应商资格条件、评审方法和评审标准、资格审查结果等应当由</w:t>
      </w:r>
      <w:r>
        <w:rPr>
          <w:rFonts w:hint="eastAsia" w:ascii="仿宋" w:hAnsi="仿宋" w:eastAsia="仿宋" w:cs="仿宋"/>
          <w:sz w:val="24"/>
          <w:szCs w:val="24"/>
        </w:rPr>
        <w:t xml:space="preserve">采购单位</w:t>
      </w:r>
      <w:r>
        <w:rPr>
          <w:rFonts w:ascii="仿宋" w:hAnsi="仿宋" w:eastAsia="仿宋" w:cs="仿宋"/>
          <w:sz w:val="24"/>
          <w:szCs w:val="24"/>
        </w:rPr>
        <w:t xml:space="preserve">答复的质疑，请向</w:t>
      </w:r>
      <w:r>
        <w:rPr>
          <w:rFonts w:hint="eastAsia" w:ascii="仿宋" w:hAnsi="仿宋" w:eastAsia="仿宋" w:cs="仿宋"/>
          <w:sz w:val="24"/>
          <w:szCs w:val="24"/>
        </w:rPr>
        <w:t xml:space="preserve">采购单位</w:t>
      </w:r>
      <w:r>
        <w:rPr>
          <w:rFonts w:ascii="仿宋" w:hAnsi="仿宋" w:eastAsia="仿宋" w:cs="仿宋"/>
          <w:sz w:val="24"/>
          <w:szCs w:val="24"/>
        </w:rPr>
        <w:t xml:space="preserve">提出，由</w:t>
      </w:r>
      <w:r>
        <w:rPr>
          <w:rFonts w:hint="eastAsia" w:ascii="仿宋" w:hAnsi="仿宋" w:eastAsia="仿宋" w:cs="仿宋"/>
          <w:sz w:val="24"/>
          <w:szCs w:val="24"/>
        </w:rPr>
        <w:t xml:space="preserve">采购单位</w:t>
      </w:r>
      <w:r>
        <w:rPr>
          <w:rFonts w:ascii="仿宋" w:hAnsi="仿宋" w:eastAsia="仿宋" w:cs="仿宋"/>
          <w:sz w:val="24"/>
          <w:szCs w:val="24"/>
        </w:rPr>
        <w:t xml:space="preserve">负责答复。供应商对其他事项的质疑，请向采购</w:t>
      </w:r>
      <w:r>
        <w:rPr>
          <w:rFonts w:hint="eastAsia" w:ascii="仿宋" w:hAnsi="仿宋" w:eastAsia="仿宋" w:cs="仿宋"/>
          <w:sz w:val="24"/>
          <w:szCs w:val="24"/>
        </w:rPr>
        <w:t xml:space="preserve">代理机构</w:t>
      </w:r>
      <w:r>
        <w:rPr>
          <w:rFonts w:ascii="仿宋" w:hAnsi="仿宋" w:eastAsia="仿宋" w:cs="仿宋"/>
          <w:sz w:val="24"/>
          <w:szCs w:val="24"/>
        </w:rPr>
        <w:t xml:space="preserve">提出，由采购</w:t>
      </w:r>
      <w:r>
        <w:rPr>
          <w:rFonts w:hint="eastAsia" w:ascii="仿宋" w:hAnsi="仿宋" w:eastAsia="仿宋" w:cs="仿宋"/>
          <w:sz w:val="24"/>
          <w:szCs w:val="24"/>
        </w:rPr>
        <w:t xml:space="preserve">代理机构</w:t>
      </w:r>
      <w:r>
        <w:rPr>
          <w:rFonts w:ascii="仿宋" w:hAnsi="仿宋" w:eastAsia="仿宋" w:cs="仿宋"/>
          <w:sz w:val="24"/>
          <w:szCs w:val="24"/>
        </w:rPr>
        <w:t xml:space="preserve">负责答复。</w:t>
      </w:r>
      <w:r/>
    </w:p>
    <w:p>
      <w:pPr>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采购单位</w:t>
      </w:r>
      <w:r>
        <w:rPr>
          <w:rFonts w:ascii="仿宋" w:hAnsi="仿宋" w:eastAsia="仿宋" w:cs="仿宋"/>
          <w:sz w:val="24"/>
          <w:szCs w:val="24"/>
        </w:rPr>
        <w:t xml:space="preserve">质疑接收人及联系方式，见磋商文件第一部分。</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2.5 以下情形的质疑不予受理</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2.5.1 内容不符合《政府采购质疑和投诉办法》第十二条规定的质疑。</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2.5.2 超出政府采购法定期限的质疑。</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2.5.3 未参加磋商活动的供应商或在磋商活动中自身权益未受到损害的供应商所提出的质疑。</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2.5.4 供应商组成联合体参加磋商，联合体中任何一方或多方未按要求签字、盖章、加盖公章的质疑。</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2.6 供应商提出书面质疑必须有理、有据，不得捏造事实、提供虚假材料进行恶意质疑。否则，一经查实，采购</w:t>
      </w:r>
      <w:r>
        <w:rPr>
          <w:rFonts w:hint="eastAsia" w:ascii="仿宋" w:hAnsi="仿宋" w:eastAsia="仿宋" w:cs="仿宋"/>
          <w:sz w:val="24"/>
          <w:szCs w:val="24"/>
        </w:rPr>
        <w:t xml:space="preserve">代理机构</w:t>
      </w:r>
      <w:r>
        <w:rPr>
          <w:rFonts w:ascii="仿宋" w:hAnsi="仿宋" w:eastAsia="仿宋" w:cs="仿宋"/>
          <w:sz w:val="24"/>
          <w:szCs w:val="24"/>
        </w:rPr>
        <w:t xml:space="preserve">有权依据政府采购的有关规定，报请政府采购监管部门对该供应商进行相应的行政处罚和记录该供应商的失信信息。</w:t>
      </w:r>
      <w:r/>
    </w:p>
    <w:p>
      <w:pPr>
        <w:pStyle w:val="823"/>
        <w:ind w:firstLine="480"/>
        <w:spacing w:before="0" w:after="0" w:line="360" w:lineRule="auto"/>
        <w:rPr>
          <w:rFonts w:ascii="仿宋" w:hAnsi="仿宋" w:eastAsia="仿宋"/>
          <w:sz w:val="24"/>
          <w:szCs w:val="24"/>
        </w:rPr>
      </w:pPr>
      <w:r>
        <w:rPr>
          <w:rFonts w:ascii="仿宋" w:hAnsi="仿宋" w:eastAsia="仿宋"/>
          <w:sz w:val="24"/>
          <w:szCs w:val="24"/>
        </w:rPr>
        <w:t xml:space="preserve">3．成交通知书</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3.l 成交结果确定后，采购</w:t>
      </w:r>
      <w:r>
        <w:rPr>
          <w:rFonts w:hint="eastAsia" w:ascii="仿宋" w:hAnsi="仿宋" w:eastAsia="仿宋" w:cs="仿宋"/>
          <w:sz w:val="24"/>
          <w:szCs w:val="24"/>
        </w:rPr>
        <w:t xml:space="preserve">代理机构</w:t>
      </w:r>
      <w:r>
        <w:rPr>
          <w:rFonts w:ascii="仿宋" w:hAnsi="仿宋" w:eastAsia="仿宋" w:cs="仿宋"/>
          <w:sz w:val="24"/>
          <w:szCs w:val="24"/>
        </w:rPr>
        <w:t xml:space="preserve">将向成交供应商发出成交通知书。</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3.2 成交通知书将是合同的一个组成部分。对</w:t>
      </w:r>
      <w:r>
        <w:rPr>
          <w:rFonts w:hint="eastAsia" w:ascii="仿宋" w:hAnsi="仿宋" w:eastAsia="仿宋" w:cs="仿宋"/>
          <w:sz w:val="24"/>
          <w:szCs w:val="24"/>
        </w:rPr>
        <w:t xml:space="preserve">采购单位</w:t>
      </w:r>
      <w:r>
        <w:rPr>
          <w:rFonts w:ascii="仿宋" w:hAnsi="仿宋" w:eastAsia="仿宋" w:cs="仿宋"/>
          <w:sz w:val="24"/>
          <w:szCs w:val="24"/>
        </w:rPr>
        <w:t xml:space="preserve">和成交供应商均具有法律效力。成交通知书发出后，</w:t>
      </w:r>
      <w:r>
        <w:rPr>
          <w:rFonts w:hint="eastAsia" w:ascii="仿宋" w:hAnsi="仿宋" w:eastAsia="仿宋" w:cs="仿宋"/>
          <w:sz w:val="24"/>
          <w:szCs w:val="24"/>
        </w:rPr>
        <w:t xml:space="preserve">采购单位</w:t>
      </w:r>
      <w:r>
        <w:rPr>
          <w:rFonts w:ascii="仿宋" w:hAnsi="仿宋" w:eastAsia="仿宋" w:cs="仿宋"/>
          <w:sz w:val="24"/>
          <w:szCs w:val="24"/>
        </w:rPr>
        <w:t xml:space="preserve">改变成交结果的，或者成交供应商放弃磋商项目的，应当依法承担法律责任。</w:t>
      </w:r>
      <w:bookmarkStart w:id="89" w:name="_Toc513029236"/>
      <w:r/>
      <w:bookmarkStart w:id="90" w:name="_Toc16938552"/>
      <w:r/>
      <w:bookmarkStart w:id="91" w:name="_Toc20823308"/>
      <w:r/>
      <w:bookmarkStart w:id="92" w:name="_Toc120614220"/>
      <w:r/>
      <w:r/>
    </w:p>
    <w:p>
      <w:pPr>
        <w:ind w:firstLine="480"/>
        <w:jc w:val="left"/>
        <w:spacing w:line="360" w:lineRule="auto"/>
        <w:shd w:val="clear" w:color="auto" w:fill="ffffff"/>
        <w:widowControl/>
        <w:rPr>
          <w:rFonts w:ascii="仿宋" w:hAnsi="仿宋" w:eastAsia="仿宋"/>
          <w:b/>
          <w:bCs/>
          <w:sz w:val="24"/>
          <w:szCs w:val="24"/>
        </w:rPr>
      </w:pPr>
      <w:r>
        <w:rPr>
          <w:rFonts w:hint="eastAsia" w:ascii="仿宋" w:hAnsi="仿宋" w:eastAsia="仿宋"/>
          <w:b/>
          <w:bCs/>
          <w:sz w:val="24"/>
          <w:szCs w:val="24"/>
        </w:rPr>
        <w:t xml:space="preserve">（七）</w:t>
      </w:r>
      <w:r>
        <w:rPr>
          <w:rFonts w:ascii="仿宋" w:hAnsi="仿宋" w:eastAsia="仿宋"/>
          <w:b/>
          <w:bCs/>
          <w:sz w:val="24"/>
          <w:szCs w:val="24"/>
        </w:rPr>
        <w:t xml:space="preserve">授予合同</w:t>
      </w:r>
      <w:bookmarkEnd w:id="89"/>
      <w:r/>
      <w:bookmarkEnd w:id="90"/>
      <w:r/>
      <w:bookmarkEnd w:id="91"/>
      <w:r/>
      <w:bookmarkEnd w:id="92"/>
      <w:r/>
      <w:r/>
    </w:p>
    <w:p>
      <w:pPr>
        <w:pStyle w:val="823"/>
        <w:ind w:firstLine="480"/>
        <w:spacing w:before="0" w:after="0" w:line="360" w:lineRule="auto"/>
        <w:rPr>
          <w:rFonts w:ascii="仿宋" w:hAnsi="仿宋" w:eastAsia="仿宋"/>
          <w:sz w:val="24"/>
          <w:szCs w:val="24"/>
        </w:rPr>
      </w:pPr>
      <w:r>
        <w:rPr>
          <w:rFonts w:ascii="仿宋" w:hAnsi="仿宋" w:eastAsia="仿宋"/>
          <w:sz w:val="24"/>
          <w:szCs w:val="24"/>
        </w:rPr>
        <w:t xml:space="preserve">1.签订合同</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1.l 成交供应商应当在成交通知书发出之日起三十日内，按照磋商文件确定的事项与</w:t>
      </w:r>
      <w:r>
        <w:rPr>
          <w:rFonts w:hint="eastAsia" w:ascii="仿宋" w:hAnsi="仿宋" w:eastAsia="仿宋" w:cs="仿宋"/>
          <w:sz w:val="24"/>
          <w:szCs w:val="24"/>
        </w:rPr>
        <w:t xml:space="preserve">采购单位</w:t>
      </w:r>
      <w:r>
        <w:rPr>
          <w:rFonts w:ascii="仿宋" w:hAnsi="仿宋" w:eastAsia="仿宋" w:cs="仿宋"/>
          <w:sz w:val="24"/>
          <w:szCs w:val="24"/>
        </w:rPr>
        <w:t xml:space="preserve">签订政府采购合同。</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1.2 磋商文件、成交供应商的响应文件及磋商过程中有关澄清、承诺文件均应作为合同附件。</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1.3 签订合同后，成交供应商不得将货物及其他相关服务进行转包</w:t>
      </w:r>
      <w:r>
        <w:rPr>
          <w:rFonts w:hint="eastAsia" w:ascii="仿宋" w:hAnsi="仿宋" w:eastAsia="仿宋" w:cs="仿宋"/>
          <w:sz w:val="24"/>
          <w:szCs w:val="24"/>
        </w:rPr>
        <w:t xml:space="preserve">或分包</w:t>
      </w:r>
      <w:r>
        <w:rPr>
          <w:rFonts w:ascii="仿宋" w:hAnsi="仿宋" w:eastAsia="仿宋" w:cs="仿宋"/>
          <w:sz w:val="24"/>
          <w:szCs w:val="24"/>
        </w:rPr>
        <w:t xml:space="preserve">。</w:t>
      </w:r>
      <w:r>
        <w:rPr>
          <w:rFonts w:hint="eastAsia" w:ascii="仿宋" w:hAnsi="仿宋" w:eastAsia="仿宋" w:cs="仿宋"/>
          <w:sz w:val="24"/>
          <w:szCs w:val="24"/>
        </w:rPr>
        <w:t xml:space="preserve">否则采购单位有权终止合同。转包或分包造成采购单位损失的，成交供应商应承担相应赔偿责任。</w:t>
      </w:r>
      <w:r/>
    </w:p>
    <w:p>
      <w:pPr>
        <w:pStyle w:val="823"/>
        <w:ind w:firstLine="480"/>
        <w:spacing w:before="0" w:after="0" w:line="360" w:lineRule="auto"/>
        <w:rPr>
          <w:rFonts w:ascii="仿宋" w:hAnsi="仿宋" w:eastAsia="仿宋"/>
          <w:sz w:val="24"/>
          <w:szCs w:val="24"/>
        </w:rPr>
      </w:pPr>
      <w:r>
        <w:rPr>
          <w:rFonts w:ascii="仿宋" w:hAnsi="仿宋" w:eastAsia="仿宋"/>
          <w:sz w:val="24"/>
          <w:szCs w:val="24"/>
        </w:rPr>
        <w:t xml:space="preserve">2.货物和服务的追加、减少和添购。</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2.1 政府采购合同履行中，</w:t>
      </w:r>
      <w:r>
        <w:rPr>
          <w:rFonts w:hint="eastAsia" w:ascii="仿宋" w:hAnsi="仿宋" w:eastAsia="仿宋" w:cs="仿宋"/>
          <w:sz w:val="24"/>
          <w:szCs w:val="24"/>
        </w:rPr>
        <w:t xml:space="preserve">采购单位</w:t>
      </w:r>
      <w:r>
        <w:rPr>
          <w:rFonts w:ascii="仿宋" w:hAnsi="仿宋" w:eastAsia="仿宋" w:cs="仿宋"/>
          <w:sz w:val="24"/>
          <w:szCs w:val="24"/>
        </w:rPr>
        <w:t xml:space="preserve">需追加与合同标的相同的货物和服务的，在不改变合同其他条款的前提下，可以与成交供应商协商签订补充合同，但所有补充合同的采购金额不超过原合同金额10%。</w:t>
      </w:r>
      <w:r/>
    </w:p>
    <w:p>
      <w:pPr>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2.2 采购结束后，</w:t>
      </w:r>
      <w:r>
        <w:rPr>
          <w:rFonts w:hint="eastAsia" w:ascii="仿宋" w:hAnsi="仿宋" w:eastAsia="仿宋" w:cs="仿宋"/>
          <w:sz w:val="24"/>
          <w:szCs w:val="24"/>
        </w:rPr>
        <w:t xml:space="preserve">采购单位</w:t>
      </w:r>
      <w:r>
        <w:rPr>
          <w:rFonts w:ascii="仿宋" w:hAnsi="仿宋" w:eastAsia="仿宋" w:cs="仿宋"/>
          <w:sz w:val="24"/>
          <w:szCs w:val="24"/>
        </w:rPr>
        <w:t xml:space="preserve">若由于各种客观原因，必须对采购项目所牵涉的货物和服务进行适当的减少时，在双方协商一致的前提下，可以按照采购时的价格水平做相应的调减，并据此签订补充合同。</w:t>
      </w:r>
      <w:r/>
    </w:p>
    <w:p>
      <w:pPr>
        <w:pStyle w:val="823"/>
        <w:ind w:firstLine="480"/>
        <w:spacing w:before="0" w:after="0" w:line="360" w:lineRule="auto"/>
        <w:rPr>
          <w:rFonts w:ascii="仿宋" w:hAnsi="仿宋" w:eastAsia="仿宋"/>
          <w:sz w:val="24"/>
          <w:szCs w:val="24"/>
        </w:rPr>
      </w:pPr>
      <w:r>
        <w:rPr>
          <w:rFonts w:hint="eastAsia" w:ascii="仿宋" w:hAnsi="仿宋" w:eastAsia="仿宋"/>
          <w:sz w:val="24"/>
          <w:szCs w:val="24"/>
        </w:rPr>
        <w:t xml:space="preserve">3.政府采购合同信用融资扶持政策</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3.1 根据《关于深入开展南通市政府采购线上合同信用融资业务的通知》（通财购〔2022〕68号），中标（成交）供应商可通过中征应收账款融资服务平台（简称“中征平台”）办理“政采贷”融资贷款，具体业务操作流程如下。</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3.1.1 确定融资意向。中标(成交)供应商取得中标(成交)通知书后，联系意向金融机构，商治融资事项，确定融资意向。</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3.1.2 签订采购合同。中标(成交)供应商与采购单位签订政府采购合同时，应将自身融资需求告知采购单位或其委托的采购代理机构，提醒(或协助)其当天在“苏采云”上传合同的同时将“供应商是否融资”选为“是”。</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3.1.3 提交融资申请。中标(成交)供应商登录“中征平台”进行用户注册，查看“政采贷”融资产品，向确定合作的金融机构提交融资申请。</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3.1.4 确认回款账户。金融机构填写需要锁定的回款账户信息后中标(成交)供应商应登录“中征平台”确认账户信息，以实现回款账户的锁定。</w:t>
      </w:r>
      <w:r/>
    </w:p>
    <w:p>
      <w:pPr>
        <w:ind w:firstLine="480"/>
        <w:jc w:val="left"/>
        <w:spacing w:line="360" w:lineRule="auto"/>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（八）电子招标投标交易平台</w:t>
      </w:r>
      <w:r/>
    </w:p>
    <w:p>
      <w:pPr>
        <w:contextualSpacing/>
        <w:ind w:firstLine="480"/>
        <w:jc w:val="left"/>
        <w:spacing w:line="360" w:lineRule="auto"/>
        <w:rPr>
          <w:rFonts w:ascii="仿宋" w:hAnsi="仿宋" w:eastAsia="仿宋" w:cs="仿宋"/>
          <w:bCs/>
          <w:color w:val="000000"/>
          <w:sz w:val="24"/>
          <w:szCs w:val="24"/>
        </w:rPr>
      </w:pPr>
      <w:r>
        <w:rPr>
          <w:rFonts w:hint="eastAsia" w:ascii="仿宋" w:hAnsi="仿宋" w:eastAsia="仿宋" w:cs="仿宋"/>
          <w:bCs/>
          <w:color w:val="000000"/>
          <w:sz w:val="24"/>
          <w:szCs w:val="24"/>
        </w:rPr>
        <w:t xml:space="preserve">电子招标投标交易平台（即“苏采云”系统，网址：</w:t>
      </w:r>
      <w:hyperlink r:id="rId14" w:tooltip="http://jszfcg.jsczt.cn/）相关要求是本招标文件的组成部分。" w:history="1">
        <w:r>
          <w:rPr>
            <w:rStyle w:val="895"/>
            <w:rFonts w:hint="eastAsia" w:ascii="仿宋" w:hAnsi="仿宋" w:eastAsia="仿宋" w:cs="仿宋"/>
            <w:bCs/>
            <w:color w:val="000000"/>
            <w:sz w:val="24"/>
            <w:szCs w:val="24"/>
          </w:rPr>
          <w:t xml:space="preserve">http://jszfcg.jsczt.cn/）相关要求是本采购文件的组成部分。</w:t>
        </w:r>
      </w:hyperlink>
      <w:r/>
      <w:r/>
    </w:p>
    <w:p>
      <w:pPr>
        <w:contextualSpacing/>
        <w:ind w:firstLine="482"/>
        <w:spacing w:line="360" w:lineRule="auto"/>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（九）未尽事宜</w:t>
      </w:r>
      <w:r/>
    </w:p>
    <w:p>
      <w:pPr>
        <w:ind w:firstLine="480"/>
        <w:spacing w:line="360" w:lineRule="auto"/>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按照《中华人民共和国政府采购法》及其他有关法律法规的规定执行。</w:t>
      </w:r>
      <w:r/>
    </w:p>
    <w:p>
      <w:pPr>
        <w:ind w:firstLine="480"/>
        <w:jc w:val="center"/>
        <w:spacing w:line="360" w:lineRule="auto"/>
        <w:widowControl/>
        <w:rPr>
          <w:rFonts w:ascii="仿宋" w:hAnsi="仿宋" w:eastAsia="仿宋"/>
          <w:sz w:val="32"/>
          <w:szCs w:val="32"/>
        </w:rPr>
      </w:pPr>
      <w:r>
        <w:rPr>
          <w:rFonts w:hint="eastAsia" w:ascii="仿宋" w:hAnsi="仿宋" w:eastAsia="仿宋" w:cs="仿宋"/>
          <w:sz w:val="28"/>
          <w:szCs w:val="28"/>
        </w:rPr>
        <w:br w:type="page" w:clear="all"/>
      </w:r>
      <w:r>
        <w:rPr>
          <w:rFonts w:hint="eastAsia" w:ascii="仿宋" w:hAnsi="仿宋" w:eastAsia="仿宋"/>
          <w:b/>
          <w:bCs/>
          <w:sz w:val="32"/>
          <w:szCs w:val="32"/>
        </w:rPr>
        <w:t xml:space="preserve">第三部分 项目需求</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供应商不能简单照搬照抄磋商文件项目需求说明中的技术、商务要求，必须作实事求是的响应。如供应商提供的货物和服务同采购单位提出的项目需求说明中的技术、商务要求不同的，必须在《商务部分正负偏离表》和《技术部分正负偏离表》上明示。</w:t>
      </w:r>
      <w:r/>
    </w:p>
    <w:p>
      <w:pPr>
        <w:ind w:firstLine="480"/>
        <w:spacing w:line="360" w:lineRule="auto"/>
        <w:rPr>
          <w:rFonts w:ascii="仿宋" w:hAnsi="仿宋" w:eastAsia="仿宋" w:cs="仿宋"/>
          <w:b/>
          <w:bCs/>
          <w:sz w:val="24"/>
          <w:szCs w:val="24"/>
        </w:rPr>
      </w:pPr>
      <w:r>
        <w:rPr>
          <w:rFonts w:hint="eastAsia" w:ascii="仿宋" w:hAnsi="仿宋" w:eastAsia="仿宋" w:cs="仿宋"/>
          <w:b/>
          <w:bCs/>
          <w:sz w:val="24"/>
          <w:szCs w:val="24"/>
        </w:rPr>
        <w:t xml:space="preserve">一、项目概况</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为了顺利推进</w:t>
      </w:r>
      <w:r>
        <w:rPr>
          <w:rFonts w:ascii="仿宋" w:hAnsi="仿宋" w:eastAsia="仿宋" w:cs="仿宋"/>
          <w:bCs/>
          <w:sz w:val="24"/>
          <w:szCs w:val="24"/>
        </w:rPr>
        <w:t xml:space="preserve">2026</w:t>
      </w:r>
      <w:r>
        <w:rPr>
          <w:rFonts w:hint="eastAsia" w:ascii="仿宋" w:hAnsi="仿宋" w:eastAsia="仿宋" w:cs="仿宋"/>
          <w:bCs/>
          <w:sz w:val="24"/>
          <w:szCs w:val="24"/>
        </w:rPr>
        <w:t xml:space="preserve">年国家级人才引进计划工作，吸引更多优秀海内外人才回国、赴华进行高精尖领域的创新实践活动，拟引进第三方机构（供应商）开展相关工作。</w:t>
      </w:r>
      <w:r/>
    </w:p>
    <w:p>
      <w:pPr>
        <w:ind w:firstLine="480"/>
        <w:spacing w:line="360" w:lineRule="auto"/>
        <w:rPr>
          <w:rFonts w:ascii="仿宋" w:hAnsi="仿宋" w:eastAsia="仿宋" w:cs="仿宋"/>
          <w:b/>
          <w:sz w:val="24"/>
          <w:szCs w:val="24"/>
        </w:rPr>
      </w:pPr>
      <w:r>
        <w:rPr>
          <w:rFonts w:hint="eastAsia" w:ascii="仿宋" w:hAnsi="仿宋" w:eastAsia="仿宋" w:cs="仿宋"/>
          <w:b/>
          <w:sz w:val="24"/>
          <w:szCs w:val="24"/>
        </w:rPr>
        <w:t xml:space="preserve">二、政府采购中实施本国产品标准及相关政策</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本项目对采购本国产品给予政策支持，具体内容见招标文件“第四部分 评审方法和评审标准”。</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pPr>
      <w:r>
        <w:rPr>
          <w:rFonts w:hint="eastAsia" w:ascii="仿宋" w:hAnsi="仿宋" w:eastAsia="仿宋" w:cs="仿宋"/>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ascii="仿宋" w:hAnsi="仿宋" w:eastAsia="仿宋" w:cs="仿宋"/>
          <w:b/>
          <w:bCs/>
          <w:sz w:val="24"/>
          <w:szCs w:val="24"/>
        </w:rPr>
      </w:pPr>
      <w:r>
        <w:rPr>
          <w:rFonts w:hint="eastAsia" w:ascii="仿宋" w:hAnsi="仿宋" w:eastAsia="仿宋" w:cs="仿宋"/>
          <w:b/>
          <w:bCs/>
          <w:sz w:val="24"/>
          <w:szCs w:val="24"/>
        </w:rPr>
        <w:t xml:space="preserve">三、合作方式</w:t>
      </w:r>
      <w:r/>
    </w:p>
    <w:p>
      <w:pPr>
        <w:ind w:firstLine="480"/>
        <w:spacing w:line="360" w:lineRule="auto"/>
        <w:rPr>
          <w:rFonts w:ascii="仿宋" w:hAnsi="仿宋" w:eastAsia="仿宋" w:cs="仿宋"/>
          <w:bCs/>
          <w:sz w:val="24"/>
          <w:szCs w:val="24"/>
        </w:rPr>
      </w:pPr>
      <w:r/>
      <w:bookmarkStart w:id="93" w:name="OLE_LINK52"/>
      <w:r/>
      <w:bookmarkStart w:id="94" w:name="OLE_LINK53"/>
      <w:r>
        <w:rPr>
          <w:rFonts w:hint="eastAsia" w:ascii="仿宋" w:hAnsi="仿宋" w:eastAsia="仿宋" w:cs="仿宋"/>
          <w:bCs/>
          <w:sz w:val="24"/>
          <w:szCs w:val="24"/>
        </w:rPr>
        <w:t xml:space="preserve">供应商作为采购单位的宣传方需利用自身的优势，为采购单位进行相应政策的宣传工作，提供不少于</w:t>
      </w:r>
      <w:r>
        <w:rPr>
          <w:rFonts w:ascii="仿宋" w:hAnsi="仿宋" w:eastAsia="仿宋" w:cs="仿宋"/>
          <w:bCs/>
          <w:sz w:val="24"/>
          <w:szCs w:val="24"/>
        </w:rPr>
        <w:t xml:space="preserve">24</w:t>
      </w:r>
      <w:r>
        <w:rPr>
          <w:rFonts w:hint="eastAsia" w:ascii="仿宋" w:hAnsi="仿宋" w:eastAsia="仿宋" w:cs="仿宋"/>
          <w:bCs/>
          <w:sz w:val="24"/>
          <w:szCs w:val="24"/>
        </w:rPr>
        <w:t xml:space="preserve">名符合国家级高层次人才申报要求的专家完整信息，且需实际派驻不少于</w:t>
      </w:r>
      <w:r>
        <w:rPr>
          <w:rFonts w:ascii="仿宋" w:hAnsi="仿宋" w:eastAsia="仿宋" w:cs="仿宋"/>
          <w:bCs/>
          <w:sz w:val="24"/>
          <w:szCs w:val="24"/>
        </w:rPr>
        <w:t xml:space="preserve">2</w:t>
      </w:r>
      <w:r>
        <w:rPr>
          <w:rFonts w:hint="eastAsia" w:ascii="仿宋" w:hAnsi="仿宋" w:eastAsia="仿宋" w:cs="仿宋"/>
          <w:bCs/>
          <w:sz w:val="24"/>
          <w:szCs w:val="24"/>
        </w:rPr>
        <w:t xml:space="preserve">名人员至采购单位进行专项工作。</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采购单位须将申报所需的公告、申报表、附件清单等材料和要求发送给供应商，确保供应商能按照采购单位规定时间推荐符合条件的人才项目开展正常填报工作。</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供应商须保证项目质量及填报资料的真实性和准确性，并且需确保相关专家自愿申报并遵守相关规定。</w:t>
      </w:r>
      <w:r/>
    </w:p>
    <w:p>
      <w:pPr>
        <w:ind w:firstLine="480"/>
        <w:spacing w:line="360" w:lineRule="auto"/>
        <w:rPr>
          <w:rFonts w:ascii="仿宋" w:hAnsi="仿宋" w:eastAsia="仿宋" w:cs="仿宋"/>
          <w:b/>
          <w:bCs/>
          <w:sz w:val="24"/>
          <w:szCs w:val="24"/>
        </w:rPr>
      </w:pPr>
      <w:r/>
      <w:bookmarkStart w:id="95" w:name="OLE_LINK56"/>
      <w:r/>
      <w:bookmarkStart w:id="96" w:name="OLE_LINK57"/>
      <w:r/>
      <w:bookmarkEnd w:id="93"/>
      <w:r/>
      <w:bookmarkEnd w:id="94"/>
      <w:r>
        <w:rPr>
          <w:rFonts w:hint="eastAsia" w:ascii="仿宋" w:hAnsi="仿宋" w:eastAsia="仿宋" w:cs="仿宋"/>
          <w:b/>
          <w:bCs/>
          <w:sz w:val="24"/>
          <w:szCs w:val="24"/>
        </w:rPr>
        <w:t xml:space="preserve">四、项目要求</w:t>
      </w:r>
      <w:r/>
    </w:p>
    <w:p>
      <w:pPr>
        <w:ind w:firstLine="480"/>
        <w:spacing w:line="360" w:lineRule="auto"/>
        <w:rPr>
          <w:rFonts w:ascii="仿宋" w:hAnsi="仿宋" w:eastAsia="仿宋" w:cs="仿宋"/>
          <w:bCs/>
          <w:sz w:val="24"/>
          <w:szCs w:val="24"/>
        </w:rPr>
      </w:pPr>
      <w:r/>
      <w:bookmarkStart w:id="97" w:name="OLE_LINK55"/>
      <w:r/>
      <w:bookmarkStart w:id="98" w:name="OLE_LINK54"/>
      <w:r>
        <w:rPr>
          <w:rFonts w:hint="eastAsia" w:ascii="仿宋" w:hAnsi="仿宋" w:eastAsia="仿宋" w:cs="仿宋"/>
          <w:bCs/>
          <w:sz w:val="24"/>
          <w:szCs w:val="24"/>
        </w:rPr>
        <w:t xml:space="preserve">专家人数</w:t>
      </w:r>
      <w:r>
        <w:rPr>
          <w:rFonts w:ascii="仿宋" w:hAnsi="仿宋" w:eastAsia="仿宋" w:cs="仿宋"/>
          <w:bCs/>
          <w:sz w:val="24"/>
          <w:szCs w:val="24"/>
        </w:rPr>
        <w:t xml:space="preserve">:</w:t>
      </w:r>
      <w:r>
        <w:rPr>
          <w:rFonts w:hint="eastAsia" w:ascii="仿宋" w:hAnsi="仿宋" w:eastAsia="仿宋" w:cs="仿宋"/>
          <w:bCs/>
          <w:sz w:val="24"/>
          <w:szCs w:val="24"/>
        </w:rPr>
        <w:t xml:space="preserve">不少于</w:t>
      </w:r>
      <w:r>
        <w:rPr>
          <w:rFonts w:ascii="仿宋" w:hAnsi="仿宋" w:eastAsia="仿宋" w:cs="仿宋"/>
          <w:bCs/>
          <w:sz w:val="24"/>
          <w:szCs w:val="24"/>
        </w:rPr>
        <w:t xml:space="preserve">24</w:t>
      </w:r>
      <w:r>
        <w:rPr>
          <w:rFonts w:hint="eastAsia" w:ascii="仿宋" w:hAnsi="仿宋" w:eastAsia="仿宋" w:cs="仿宋"/>
          <w:bCs/>
          <w:sz w:val="24"/>
          <w:szCs w:val="24"/>
        </w:rPr>
        <w:t xml:space="preserve">名专家信息（必须提供</w:t>
      </w:r>
      <w:r>
        <w:rPr>
          <w:rFonts w:ascii="仿宋" w:hAnsi="仿宋" w:eastAsia="仿宋" w:cs="仿宋"/>
          <w:bCs/>
          <w:sz w:val="24"/>
          <w:szCs w:val="24"/>
        </w:rPr>
        <w:t xml:space="preserve">1.</w:t>
      </w:r>
      <w:r>
        <w:rPr>
          <w:rFonts w:hint="eastAsia" w:ascii="仿宋" w:hAnsi="仿宋" w:eastAsia="仿宋" w:cs="仿宋"/>
          <w:bCs/>
          <w:sz w:val="24"/>
          <w:szCs w:val="24"/>
        </w:rPr>
        <w:t xml:space="preserve">专家清单；</w:t>
      </w:r>
      <w:r>
        <w:rPr>
          <w:rFonts w:ascii="仿宋" w:hAnsi="仿宋" w:eastAsia="仿宋" w:cs="仿宋"/>
          <w:bCs/>
          <w:sz w:val="24"/>
          <w:szCs w:val="24"/>
        </w:rPr>
        <w:t xml:space="preserve">2.</w:t>
      </w:r>
      <w:r>
        <w:rPr>
          <w:rFonts w:hint="eastAsia" w:ascii="仿宋" w:hAnsi="仿宋" w:eastAsia="仿宋" w:cs="仿宋"/>
          <w:bCs/>
          <w:sz w:val="24"/>
          <w:szCs w:val="24"/>
        </w:rPr>
        <w:t xml:space="preserve">专家身份信息证件扫描件；</w:t>
      </w:r>
      <w:r>
        <w:rPr>
          <w:rFonts w:ascii="仿宋" w:hAnsi="仿宋" w:eastAsia="仿宋" w:cs="仿宋"/>
          <w:bCs/>
          <w:sz w:val="24"/>
          <w:szCs w:val="24"/>
        </w:rPr>
        <w:t xml:space="preserve">3.</w:t>
      </w:r>
      <w:r>
        <w:rPr>
          <w:rFonts w:hint="eastAsia" w:ascii="仿宋" w:hAnsi="仿宋" w:eastAsia="仿宋" w:cs="仿宋"/>
          <w:bCs/>
          <w:sz w:val="24"/>
          <w:szCs w:val="24"/>
        </w:rPr>
        <w:t xml:space="preserve">博士学历学位证书扫描件），人数不足或者信息不全作无效响应处理。</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验收标准：以采购单位收到相应专家信息的完整版，顺利完成人才引进工作的申报为准。</w:t>
      </w:r>
      <w:r/>
    </w:p>
    <w:p>
      <w:pPr>
        <w:ind w:firstLine="480"/>
        <w:spacing w:line="360" w:lineRule="auto"/>
        <w:rPr>
          <w:rFonts w:ascii="仿宋" w:hAnsi="仿宋" w:eastAsia="仿宋" w:cs="仿宋"/>
          <w:bCs/>
          <w:sz w:val="24"/>
          <w:szCs w:val="24"/>
        </w:rPr>
      </w:pPr>
      <w:r/>
      <w:bookmarkStart w:id="99" w:name="OLE_LINK49"/>
      <w:r/>
      <w:bookmarkEnd w:id="97"/>
      <w:r/>
      <w:bookmarkEnd w:id="98"/>
      <w:r>
        <w:rPr>
          <w:rFonts w:hint="eastAsia" w:ascii="仿宋" w:hAnsi="仿宋" w:eastAsia="仿宋" w:cs="仿宋"/>
          <w:bCs/>
          <w:sz w:val="24"/>
          <w:szCs w:val="24"/>
        </w:rPr>
        <w:t xml:space="preserve">服务期限：</w:t>
      </w:r>
      <w:r>
        <w:rPr>
          <w:rFonts w:ascii="仿宋" w:hAnsi="仿宋" w:eastAsia="仿宋" w:cs="仿宋"/>
          <w:bCs/>
          <w:sz w:val="24"/>
          <w:szCs w:val="24"/>
        </w:rPr>
        <w:t xml:space="preserve">2026</w:t>
      </w:r>
      <w:r>
        <w:rPr>
          <w:rFonts w:hint="eastAsia" w:ascii="仿宋" w:hAnsi="仿宋" w:eastAsia="仿宋" w:cs="仿宋"/>
          <w:bCs/>
          <w:sz w:val="24"/>
          <w:szCs w:val="24"/>
        </w:rPr>
        <w:t xml:space="preserve">年</w:t>
      </w:r>
      <w:r>
        <w:rPr>
          <w:rFonts w:ascii="仿宋" w:hAnsi="仿宋" w:eastAsia="仿宋" w:cs="仿宋"/>
          <w:bCs/>
          <w:sz w:val="24"/>
          <w:szCs w:val="24"/>
        </w:rPr>
        <w:t xml:space="preserve">12</w:t>
      </w:r>
      <w:r>
        <w:rPr>
          <w:rFonts w:hint="eastAsia" w:ascii="仿宋" w:hAnsi="仿宋" w:eastAsia="仿宋" w:cs="仿宋"/>
          <w:bCs/>
          <w:sz w:val="24"/>
          <w:szCs w:val="24"/>
        </w:rPr>
        <w:t xml:space="preserve">月</w:t>
      </w:r>
      <w:r>
        <w:rPr>
          <w:rFonts w:ascii="仿宋" w:hAnsi="仿宋" w:eastAsia="仿宋" w:cs="仿宋"/>
          <w:bCs/>
          <w:sz w:val="24"/>
          <w:szCs w:val="24"/>
        </w:rPr>
        <w:t xml:space="preserve">31</w:t>
      </w:r>
      <w:r>
        <w:rPr>
          <w:rFonts w:hint="eastAsia" w:ascii="仿宋" w:hAnsi="仿宋" w:eastAsia="仿宋" w:cs="仿宋"/>
          <w:bCs/>
          <w:sz w:val="24"/>
          <w:szCs w:val="24"/>
        </w:rPr>
        <w:t xml:space="preserve">日前。</w:t>
      </w:r>
      <w:bookmarkEnd w:id="99"/>
      <w:r/>
      <w:r/>
    </w:p>
    <w:p>
      <w:pPr>
        <w:ind w:firstLine="480"/>
        <w:spacing w:line="360" w:lineRule="auto"/>
        <w:rPr>
          <w:rFonts w:ascii="仿宋" w:hAnsi="仿宋" w:eastAsia="仿宋" w:cs="仿宋"/>
          <w:b/>
          <w:bCs/>
          <w:sz w:val="24"/>
          <w:szCs w:val="24"/>
        </w:rPr>
      </w:pPr>
      <w:r>
        <w:rPr>
          <w:rFonts w:hint="eastAsia" w:ascii="仿宋" w:hAnsi="仿宋" w:eastAsia="仿宋" w:cs="仿宋"/>
          <w:b/>
          <w:bCs/>
          <w:sz w:val="24"/>
          <w:szCs w:val="24"/>
        </w:rPr>
        <w:t xml:space="preserve">五、付款方式</w:t>
      </w:r>
      <w:r/>
    </w:p>
    <w:p>
      <w:pPr>
        <w:ind w:firstLine="480"/>
        <w:spacing w:line="360" w:lineRule="auto"/>
        <w:rPr>
          <w:rFonts w:ascii="仿宋" w:hAnsi="仿宋" w:eastAsia="仿宋" w:cs="仿宋"/>
          <w:bCs/>
          <w:sz w:val="24"/>
          <w:szCs w:val="24"/>
        </w:rPr>
      </w:pPr>
      <w:r>
        <w:rPr>
          <w:rFonts w:ascii="仿宋" w:hAnsi="仿宋" w:eastAsia="仿宋" w:cs="仿宋"/>
          <w:bCs/>
          <w:sz w:val="24"/>
          <w:szCs w:val="24"/>
        </w:rPr>
        <w:t xml:space="preserve">1</w:t>
      </w:r>
      <w:r>
        <w:rPr>
          <w:rFonts w:hint="eastAsia" w:ascii="仿宋" w:hAnsi="仿宋" w:eastAsia="仿宋" w:cs="仿宋"/>
          <w:bCs/>
          <w:sz w:val="24"/>
          <w:szCs w:val="24"/>
        </w:rPr>
        <w:t xml:space="preserve">、合同签订后采购单位于</w:t>
      </w:r>
      <w:r>
        <w:rPr>
          <w:rFonts w:ascii="仿宋" w:hAnsi="仿宋" w:eastAsia="仿宋" w:cs="仿宋"/>
          <w:bCs/>
          <w:sz w:val="24"/>
          <w:szCs w:val="24"/>
        </w:rPr>
        <w:t xml:space="preserve">15</w:t>
      </w:r>
      <w:r>
        <w:rPr>
          <w:rFonts w:hint="eastAsia" w:ascii="仿宋" w:hAnsi="仿宋" w:eastAsia="仿宋" w:cs="仿宋"/>
          <w:bCs/>
          <w:sz w:val="24"/>
          <w:szCs w:val="24"/>
        </w:rPr>
        <w:t xml:space="preserve">个工作日内向供应商支付服务费总金额</w:t>
      </w:r>
      <w:r>
        <w:rPr>
          <w:rFonts w:ascii="仿宋" w:hAnsi="仿宋" w:eastAsia="仿宋" w:cs="仿宋"/>
          <w:bCs/>
          <w:sz w:val="24"/>
          <w:szCs w:val="24"/>
        </w:rPr>
        <w:t xml:space="preserve">40%</w:t>
      </w:r>
      <w:r>
        <w:rPr>
          <w:rFonts w:hint="eastAsia" w:ascii="仿宋" w:hAnsi="仿宋" w:eastAsia="仿宋" w:cs="仿宋"/>
          <w:bCs/>
          <w:sz w:val="24"/>
          <w:szCs w:val="24"/>
        </w:rPr>
        <w:t xml:space="preserve">作为预付款。</w:t>
      </w:r>
      <w:r/>
    </w:p>
    <w:p>
      <w:pPr>
        <w:ind w:firstLine="480"/>
        <w:spacing w:line="360" w:lineRule="auto"/>
        <w:rPr>
          <w:rFonts w:ascii="仿宋" w:hAnsi="仿宋" w:eastAsia="仿宋" w:cs="仿宋"/>
          <w:bCs/>
          <w:sz w:val="24"/>
          <w:szCs w:val="24"/>
        </w:rPr>
      </w:pPr>
      <w:r>
        <w:rPr>
          <w:rFonts w:ascii="仿宋" w:hAnsi="仿宋" w:eastAsia="仿宋" w:cs="仿宋"/>
          <w:bCs/>
          <w:sz w:val="24"/>
          <w:szCs w:val="24"/>
        </w:rPr>
        <w:t xml:space="preserve">2</w:t>
      </w:r>
      <w:r>
        <w:rPr>
          <w:rFonts w:hint="eastAsia" w:ascii="仿宋" w:hAnsi="仿宋" w:eastAsia="仿宋" w:cs="仿宋"/>
          <w:bCs/>
          <w:sz w:val="24"/>
          <w:szCs w:val="24"/>
        </w:rPr>
        <w:t xml:space="preserve">、供应商收到费用后应于双方约定时间内交付相应数量的专家信息电子材料（包括身份证件、学历学位证书及相关论文等个人核心资料）。</w:t>
      </w:r>
      <w:r/>
    </w:p>
    <w:p>
      <w:pPr>
        <w:ind w:firstLine="480"/>
        <w:spacing w:line="360" w:lineRule="auto"/>
        <w:rPr>
          <w:rFonts w:ascii="仿宋" w:hAnsi="仿宋" w:eastAsia="仿宋" w:cs="仿宋"/>
          <w:bCs/>
          <w:sz w:val="24"/>
          <w:szCs w:val="24"/>
        </w:rPr>
      </w:pPr>
      <w:r>
        <w:rPr>
          <w:rFonts w:ascii="仿宋" w:hAnsi="仿宋" w:eastAsia="仿宋" w:cs="仿宋"/>
          <w:bCs/>
          <w:sz w:val="24"/>
          <w:szCs w:val="24"/>
        </w:rPr>
        <w:t xml:space="preserve">3</w:t>
      </w:r>
      <w:r>
        <w:rPr>
          <w:rFonts w:hint="eastAsia" w:ascii="仿宋" w:hAnsi="仿宋" w:eastAsia="仿宋" w:cs="仿宋"/>
          <w:bCs/>
          <w:sz w:val="24"/>
          <w:szCs w:val="24"/>
        </w:rPr>
        <w:t xml:space="preserve">、收到崇川区相关部门认定后，经采购单位审核，按照供应商通过认定的数量，采购单位向供应商支付服务费总金额的</w:t>
      </w:r>
      <w:r>
        <w:rPr>
          <w:rFonts w:ascii="仿宋" w:hAnsi="仿宋" w:eastAsia="仿宋" w:cs="仿宋"/>
          <w:bCs/>
          <w:sz w:val="24"/>
          <w:szCs w:val="24"/>
        </w:rPr>
        <w:t xml:space="preserve">30%</w:t>
      </w:r>
      <w:r>
        <w:rPr>
          <w:rFonts w:hint="eastAsia" w:ascii="仿宋" w:hAnsi="仿宋" w:eastAsia="仿宋" w:cs="仿宋"/>
          <w:bCs/>
          <w:sz w:val="24"/>
          <w:szCs w:val="24"/>
        </w:rPr>
        <w:t xml:space="preserve">。（以崇川区相关部门认定结果为准）</w:t>
      </w:r>
      <w:r/>
    </w:p>
    <w:p>
      <w:pPr>
        <w:ind w:firstLine="480"/>
        <w:spacing w:line="360" w:lineRule="auto"/>
        <w:rPr>
          <w:rFonts w:ascii="仿宋" w:hAnsi="仿宋" w:eastAsia="仿宋" w:cs="仿宋"/>
          <w:bCs/>
          <w:sz w:val="24"/>
          <w:szCs w:val="24"/>
        </w:rPr>
      </w:pPr>
      <w:r>
        <w:rPr>
          <w:rFonts w:ascii="仿宋" w:hAnsi="仿宋" w:eastAsia="仿宋" w:cs="仿宋"/>
          <w:bCs/>
          <w:sz w:val="24"/>
          <w:szCs w:val="24"/>
        </w:rPr>
        <w:t xml:space="preserve">4</w:t>
      </w:r>
      <w:r>
        <w:rPr>
          <w:rFonts w:hint="eastAsia" w:ascii="仿宋" w:hAnsi="仿宋" w:eastAsia="仿宋" w:cs="仿宋"/>
          <w:bCs/>
          <w:sz w:val="24"/>
          <w:szCs w:val="24"/>
        </w:rPr>
        <w:t xml:space="preserve">、省级形式审查公布后，或</w:t>
      </w:r>
      <w:r>
        <w:rPr>
          <w:rFonts w:ascii="仿宋" w:hAnsi="仿宋" w:eastAsia="仿宋" w:cs="仿宋"/>
          <w:bCs/>
          <w:sz w:val="24"/>
          <w:szCs w:val="24"/>
        </w:rPr>
        <w:t xml:space="preserve">2026</w:t>
      </w:r>
      <w:r>
        <w:rPr>
          <w:rFonts w:hint="eastAsia" w:ascii="仿宋" w:hAnsi="仿宋" w:eastAsia="仿宋" w:cs="仿宋"/>
          <w:bCs/>
          <w:sz w:val="24"/>
          <w:szCs w:val="24"/>
        </w:rPr>
        <w:t xml:space="preserve">年</w:t>
      </w:r>
      <w:r>
        <w:rPr>
          <w:rFonts w:ascii="仿宋" w:hAnsi="仿宋" w:eastAsia="仿宋" w:cs="仿宋"/>
          <w:bCs/>
          <w:sz w:val="24"/>
          <w:szCs w:val="24"/>
        </w:rPr>
        <w:t xml:space="preserve">12</w:t>
      </w:r>
      <w:r>
        <w:rPr>
          <w:rFonts w:hint="eastAsia" w:ascii="仿宋" w:hAnsi="仿宋" w:eastAsia="仿宋" w:cs="仿宋"/>
          <w:bCs/>
          <w:sz w:val="24"/>
          <w:szCs w:val="24"/>
        </w:rPr>
        <w:t xml:space="preserve">月</w:t>
      </w:r>
      <w:r>
        <w:rPr>
          <w:rFonts w:ascii="仿宋" w:hAnsi="仿宋" w:eastAsia="仿宋" w:cs="仿宋"/>
          <w:bCs/>
          <w:sz w:val="24"/>
          <w:szCs w:val="24"/>
        </w:rPr>
        <w:t xml:space="preserve">31</w:t>
      </w:r>
      <w:r>
        <w:rPr>
          <w:rFonts w:hint="eastAsia" w:ascii="仿宋" w:hAnsi="仿宋" w:eastAsia="仿宋" w:cs="仿宋"/>
          <w:bCs/>
          <w:sz w:val="24"/>
          <w:szCs w:val="24"/>
        </w:rPr>
        <w:t xml:space="preserve">日前区级及以上人才部门未有无效信息反馈，采购单位于</w:t>
      </w:r>
      <w:r>
        <w:rPr>
          <w:rFonts w:ascii="仿宋" w:hAnsi="仿宋" w:eastAsia="仿宋" w:cs="仿宋"/>
          <w:bCs/>
          <w:sz w:val="24"/>
          <w:szCs w:val="24"/>
        </w:rPr>
        <w:t xml:space="preserve">2027</w:t>
      </w:r>
      <w:r>
        <w:rPr>
          <w:rFonts w:hint="eastAsia" w:ascii="仿宋" w:hAnsi="仿宋" w:eastAsia="仿宋" w:cs="仿宋"/>
          <w:bCs/>
          <w:sz w:val="24"/>
          <w:szCs w:val="24"/>
        </w:rPr>
        <w:t xml:space="preserve">年</w:t>
      </w:r>
      <w:r>
        <w:rPr>
          <w:rFonts w:ascii="仿宋" w:hAnsi="仿宋" w:eastAsia="仿宋" w:cs="仿宋"/>
          <w:bCs/>
          <w:sz w:val="24"/>
          <w:szCs w:val="24"/>
        </w:rPr>
        <w:t xml:space="preserve">1</w:t>
      </w:r>
      <w:r>
        <w:rPr>
          <w:rFonts w:hint="eastAsia" w:ascii="仿宋" w:hAnsi="仿宋" w:eastAsia="仿宋" w:cs="仿宋"/>
          <w:bCs/>
          <w:sz w:val="24"/>
          <w:szCs w:val="24"/>
        </w:rPr>
        <w:t xml:space="preserve">月</w:t>
      </w:r>
      <w:r>
        <w:rPr>
          <w:rFonts w:ascii="仿宋" w:hAnsi="仿宋" w:eastAsia="仿宋" w:cs="仿宋"/>
          <w:bCs/>
          <w:sz w:val="24"/>
          <w:szCs w:val="24"/>
        </w:rPr>
        <w:t xml:space="preserve">31</w:t>
      </w:r>
      <w:r>
        <w:rPr>
          <w:rFonts w:hint="eastAsia" w:ascii="仿宋" w:hAnsi="仿宋" w:eastAsia="仿宋" w:cs="仿宋"/>
          <w:bCs/>
          <w:sz w:val="24"/>
          <w:szCs w:val="24"/>
        </w:rPr>
        <w:t xml:space="preserve">日前向供应商支付剩余</w:t>
      </w:r>
      <w:r>
        <w:rPr>
          <w:rFonts w:ascii="仿宋" w:hAnsi="仿宋" w:eastAsia="仿宋" w:cs="仿宋"/>
          <w:bCs/>
          <w:sz w:val="24"/>
          <w:szCs w:val="24"/>
        </w:rPr>
        <w:t xml:space="preserve">30%</w:t>
      </w:r>
      <w:r>
        <w:rPr>
          <w:rFonts w:hint="eastAsia" w:ascii="仿宋" w:hAnsi="仿宋" w:eastAsia="仿宋" w:cs="仿宋"/>
          <w:bCs/>
          <w:sz w:val="24"/>
          <w:szCs w:val="24"/>
        </w:rPr>
        <w:t xml:space="preserve">的服务费（如有无效信息反馈，则采购单位按照此单价（成交总金额</w:t>
      </w:r>
      <w:r>
        <w:rPr>
          <w:rFonts w:ascii="仿宋" w:hAnsi="仿宋" w:eastAsia="仿宋" w:cs="仿宋"/>
          <w:bCs/>
          <w:sz w:val="24"/>
          <w:szCs w:val="24"/>
        </w:rPr>
        <w:t xml:space="preserve">/24</w:t>
      </w:r>
      <w:r>
        <w:rPr>
          <w:rFonts w:hint="eastAsia" w:ascii="仿宋" w:hAnsi="仿宋" w:eastAsia="仿宋" w:cs="仿宋"/>
          <w:bCs/>
          <w:sz w:val="24"/>
          <w:szCs w:val="24"/>
        </w:rPr>
        <w:t xml:space="preserve">人）的标准扣除相应费用。）</w:t>
      </w:r>
      <w:r/>
    </w:p>
    <w:p>
      <w:pPr>
        <w:ind w:firstLine="480"/>
        <w:spacing w:line="360" w:lineRule="auto"/>
        <w:rPr>
          <w:rFonts w:ascii="仿宋" w:hAnsi="仿宋" w:eastAsia="仿宋" w:cs="仿宋"/>
          <w:b/>
          <w:bCs/>
          <w:sz w:val="24"/>
          <w:szCs w:val="24"/>
        </w:rPr>
      </w:pPr>
      <w:r>
        <w:rPr>
          <w:rFonts w:ascii="仿宋" w:hAnsi="仿宋" w:eastAsia="仿宋" w:cs="仿宋"/>
          <w:b/>
          <w:bCs/>
          <w:sz w:val="24"/>
          <w:szCs w:val="24"/>
        </w:rPr>
      </w:r>
      <w:bookmarkEnd w:id="95"/>
      <w:r/>
      <w:bookmarkEnd w:id="96"/>
      <w:r/>
      <w:r/>
    </w:p>
    <w:p>
      <w:pPr>
        <w:pStyle w:val="802"/>
        <w:rPr>
          <w:rFonts w:eastAsiaTheme="minorEastAsia"/>
        </w:rPr>
      </w:pPr>
      <w:r>
        <w:rPr>
          <w:rFonts w:eastAsiaTheme="minorEastAsia"/>
        </w:rPr>
      </w:r>
      <w:r/>
    </w:p>
    <w:p>
      <w:pPr>
        <w:rPr>
          <w:rFonts w:eastAsiaTheme="minorEastAsia"/>
        </w:rPr>
      </w:pPr>
      <w:r>
        <w:rPr>
          <w:rFonts w:eastAsiaTheme="minorEastAsia"/>
        </w:rPr>
      </w:r>
      <w:r/>
    </w:p>
    <w:p>
      <w:pPr>
        <w:pStyle w:val="802"/>
        <w:rPr>
          <w:rFonts w:eastAsiaTheme="minorEastAsia"/>
        </w:rPr>
      </w:pPr>
      <w:r>
        <w:rPr>
          <w:rFonts w:eastAsiaTheme="minorEastAsia"/>
        </w:rPr>
      </w:r>
      <w:r/>
    </w:p>
    <w:p>
      <w:pPr>
        <w:rPr>
          <w:rFonts w:eastAsiaTheme="minorEastAsia"/>
        </w:rPr>
      </w:pPr>
      <w:r>
        <w:rPr>
          <w:rFonts w:eastAsiaTheme="minorEastAsia"/>
        </w:rPr>
      </w:r>
      <w:r/>
    </w:p>
    <w:p>
      <w:pPr>
        <w:pStyle w:val="802"/>
        <w:rPr>
          <w:rFonts w:eastAsiaTheme="minorEastAsia"/>
        </w:rPr>
      </w:pPr>
      <w:r>
        <w:rPr>
          <w:rFonts w:eastAsiaTheme="minorEastAsia"/>
        </w:rPr>
      </w:r>
      <w:r/>
    </w:p>
    <w:p>
      <w:pPr>
        <w:rPr>
          <w:rFonts w:eastAsiaTheme="minorEastAsia"/>
        </w:rPr>
      </w:pPr>
      <w:r>
        <w:rPr>
          <w:rFonts w:eastAsiaTheme="minorEastAsia"/>
        </w:rPr>
      </w:r>
      <w:r/>
    </w:p>
    <w:p>
      <w:pPr>
        <w:pStyle w:val="802"/>
        <w:rPr>
          <w:rFonts w:eastAsiaTheme="minorEastAsia"/>
        </w:rPr>
      </w:pPr>
      <w:r>
        <w:rPr>
          <w:rFonts w:eastAsiaTheme="minorEastAsia"/>
        </w:rPr>
      </w:r>
      <w:r/>
    </w:p>
    <w:p>
      <w:pPr>
        <w:rPr>
          <w:rFonts w:eastAsiaTheme="minorEastAsia"/>
        </w:rPr>
      </w:pPr>
      <w:r>
        <w:rPr>
          <w:rFonts w:eastAsiaTheme="minorEastAsia"/>
        </w:rPr>
      </w:r>
      <w:r/>
    </w:p>
    <w:p>
      <w:pPr>
        <w:pStyle w:val="802"/>
        <w:rPr>
          <w:rFonts w:eastAsiaTheme="minorEastAsia"/>
        </w:rPr>
      </w:pPr>
      <w:r>
        <w:rPr>
          <w:rFonts w:eastAsiaTheme="minorEastAsia"/>
        </w:rPr>
      </w:r>
      <w:r/>
    </w:p>
    <w:p>
      <w:pPr>
        <w:rPr>
          <w:rFonts w:eastAsiaTheme="minorEastAsia"/>
        </w:rPr>
      </w:pPr>
      <w:r>
        <w:rPr>
          <w:rFonts w:eastAsiaTheme="minorEastAsia"/>
        </w:rPr>
      </w:r>
      <w:r/>
    </w:p>
    <w:p>
      <w:pPr>
        <w:pStyle w:val="802"/>
        <w:rPr>
          <w:rFonts w:eastAsiaTheme="minorEastAsia"/>
        </w:rPr>
      </w:pPr>
      <w:r>
        <w:rPr>
          <w:rFonts w:eastAsiaTheme="minorEastAsia"/>
        </w:rPr>
      </w:r>
      <w:r/>
    </w:p>
    <w:p>
      <w:pPr>
        <w:rPr>
          <w:rFonts w:eastAsiaTheme="minorEastAsia"/>
        </w:rPr>
      </w:pPr>
      <w:r>
        <w:rPr>
          <w:rFonts w:eastAsiaTheme="minorEastAsia"/>
        </w:rPr>
      </w:r>
      <w:r/>
    </w:p>
    <w:p>
      <w:pPr>
        <w:pStyle w:val="802"/>
        <w:rPr>
          <w:rFonts w:eastAsiaTheme="minorEastAsia"/>
        </w:rPr>
      </w:pPr>
      <w:r>
        <w:rPr>
          <w:rFonts w:eastAsiaTheme="minorEastAsia"/>
        </w:rPr>
      </w:r>
      <w:r/>
    </w:p>
    <w:p>
      <w:pPr>
        <w:rPr>
          <w:rFonts w:eastAsiaTheme="minorEastAsia"/>
        </w:rPr>
      </w:pPr>
      <w:r>
        <w:rPr>
          <w:rFonts w:eastAsiaTheme="minorEastAsia"/>
        </w:rPr>
      </w:r>
      <w:r/>
    </w:p>
    <w:p>
      <w:pPr>
        <w:pStyle w:val="802"/>
        <w:rPr>
          <w:rFonts w:eastAsiaTheme="minorEastAsia"/>
        </w:rPr>
      </w:pPr>
      <w:r>
        <w:rPr>
          <w:rFonts w:eastAsiaTheme="minorEastAsia"/>
        </w:rPr>
      </w:r>
      <w:r/>
    </w:p>
    <w:p>
      <w:pPr>
        <w:rPr>
          <w:rFonts w:eastAsiaTheme="minorEastAsia"/>
        </w:rPr>
      </w:pPr>
      <w:r>
        <w:rPr>
          <w:rFonts w:eastAsiaTheme="minorEastAsia"/>
        </w:rPr>
      </w:r>
      <w:r/>
    </w:p>
    <w:p>
      <w:pPr>
        <w:pStyle w:val="802"/>
        <w:rPr>
          <w:rFonts w:eastAsiaTheme="minorEastAsia"/>
        </w:rPr>
      </w:pPr>
      <w:r>
        <w:rPr>
          <w:rFonts w:eastAsiaTheme="minorEastAsia"/>
        </w:rPr>
      </w:r>
      <w:r/>
    </w:p>
    <w:p>
      <w:pPr>
        <w:rPr>
          <w:rFonts w:eastAsiaTheme="minorEastAsia"/>
        </w:rPr>
      </w:pPr>
      <w:r>
        <w:rPr>
          <w:rFonts w:eastAsiaTheme="minorEastAsia"/>
        </w:rPr>
      </w:r>
      <w:r/>
    </w:p>
    <w:p>
      <w:pPr>
        <w:pStyle w:val="802"/>
        <w:rPr>
          <w:rFonts w:eastAsiaTheme="minorEastAsia"/>
        </w:rPr>
      </w:pPr>
      <w:r>
        <w:rPr>
          <w:rFonts w:eastAsiaTheme="minorEastAsia"/>
        </w:rPr>
      </w:r>
      <w:r/>
    </w:p>
    <w:p>
      <w:pPr>
        <w:rPr>
          <w:rFonts w:eastAsiaTheme="minorEastAsia"/>
        </w:rPr>
      </w:pPr>
      <w:r>
        <w:rPr>
          <w:rFonts w:eastAsiaTheme="minorEastAsia"/>
        </w:rPr>
      </w:r>
      <w:r/>
    </w:p>
    <w:p>
      <w:pPr>
        <w:rPr>
          <w:rFonts w:eastAsiaTheme="minorEastAsia"/>
        </w:rPr>
      </w:pPr>
      <w:r>
        <w:rPr>
          <w:rFonts w:eastAsiaTheme="minorEastAsia"/>
        </w:rPr>
      </w:r>
      <w:r/>
    </w:p>
    <w:p>
      <w:pPr>
        <w:rPr>
          <w:rFonts w:eastAsiaTheme="minorEastAsia"/>
        </w:rPr>
      </w:pPr>
      <w:r>
        <w:rPr>
          <w:rFonts w:eastAsiaTheme="minorEastAsia"/>
        </w:rPr>
      </w:r>
      <w:r/>
    </w:p>
    <w:p>
      <w:pPr>
        <w:rPr>
          <w:rFonts w:eastAsiaTheme="minorEastAsia"/>
        </w:rPr>
      </w:pPr>
      <w:r>
        <w:rPr>
          <w:rFonts w:eastAsiaTheme="minorEastAsia"/>
        </w:rPr>
      </w:r>
      <w:r/>
    </w:p>
    <w:p>
      <w:pPr>
        <w:rPr>
          <w:rFonts w:eastAsiaTheme="minorEastAsia"/>
        </w:rPr>
      </w:pPr>
      <w:r>
        <w:rPr>
          <w:rFonts w:eastAsiaTheme="minorEastAsia"/>
        </w:rPr>
      </w:r>
      <w:r/>
    </w:p>
    <w:p>
      <w:pPr>
        <w:rPr>
          <w:rFonts w:eastAsiaTheme="minorEastAsia"/>
        </w:rPr>
      </w:pPr>
      <w:r>
        <w:rPr>
          <w:rFonts w:eastAsiaTheme="minorEastAsia"/>
        </w:rPr>
      </w:r>
      <w:r/>
    </w:p>
    <w:p>
      <w:pPr>
        <w:rPr>
          <w:rFonts w:eastAsiaTheme="minorEastAsia"/>
        </w:rPr>
      </w:pPr>
      <w:r>
        <w:rPr>
          <w:rFonts w:eastAsiaTheme="minorEastAsia"/>
        </w:rPr>
      </w:r>
      <w:r/>
    </w:p>
    <w:p>
      <w:pPr>
        <w:rPr>
          <w:rFonts w:eastAsiaTheme="minorEastAsia"/>
        </w:rPr>
      </w:pPr>
      <w:r>
        <w:rPr>
          <w:rFonts w:eastAsiaTheme="minorEastAsia"/>
        </w:rPr>
      </w:r>
      <w:r/>
    </w:p>
    <w:p>
      <w:pPr>
        <w:rPr>
          <w:rFonts w:eastAsiaTheme="minorEastAsia"/>
        </w:rPr>
      </w:pPr>
      <w:r>
        <w:rPr>
          <w:rFonts w:eastAsiaTheme="minorEastAsia"/>
        </w:rPr>
      </w:r>
      <w:r/>
    </w:p>
    <w:p>
      <w:pPr>
        <w:rPr>
          <w:rFonts w:eastAsiaTheme="minorEastAsia"/>
        </w:rPr>
      </w:pPr>
      <w:r>
        <w:rPr>
          <w:rFonts w:eastAsiaTheme="minorEastAsia"/>
        </w:rPr>
      </w:r>
      <w:r/>
    </w:p>
    <w:p>
      <w:pPr>
        <w:rPr>
          <w:rFonts w:eastAsiaTheme="minorEastAsia"/>
        </w:rPr>
      </w:pPr>
      <w:r>
        <w:rPr>
          <w:rFonts w:eastAsiaTheme="minorEastAsia"/>
        </w:rPr>
      </w:r>
      <w:r/>
    </w:p>
    <w:p>
      <w:pPr>
        <w:rPr>
          <w:rFonts w:eastAsiaTheme="minorEastAsia"/>
        </w:rPr>
      </w:pPr>
      <w:r>
        <w:rPr>
          <w:rFonts w:eastAsiaTheme="minorEastAsia"/>
        </w:rPr>
      </w:r>
      <w:r/>
    </w:p>
    <w:p>
      <w:pPr>
        <w:rPr>
          <w:rFonts w:eastAsiaTheme="minorEastAsia"/>
        </w:rPr>
      </w:pPr>
      <w:r>
        <w:rPr>
          <w:rFonts w:eastAsiaTheme="minorEastAsia"/>
        </w:rPr>
      </w:r>
      <w:r/>
    </w:p>
    <w:p>
      <w:pPr>
        <w:ind w:firstLine="482"/>
        <w:spacing w:line="360" w:lineRule="auto"/>
        <w:rPr>
          <w:rFonts w:ascii="仿宋" w:hAnsi="仿宋" w:eastAsia="仿宋" w:cs="仿宋"/>
          <w:b/>
          <w:sz w:val="24"/>
          <w:szCs w:val="24"/>
        </w:rPr>
      </w:pPr>
      <w:r>
        <w:rPr>
          <w:rFonts w:ascii="仿宋" w:hAnsi="仿宋" w:eastAsia="仿宋" w:cs="仿宋"/>
          <w:b/>
          <w:sz w:val="24"/>
          <w:szCs w:val="24"/>
        </w:rPr>
      </w:r>
      <w:r/>
    </w:p>
    <w:p>
      <w:pPr>
        <w:jc w:val="center"/>
        <w:spacing w:line="360" w:lineRule="auto"/>
        <w:widowControl/>
        <w:rPr>
          <w:rFonts w:ascii="仿宋" w:hAnsi="仿宋" w:eastAsia="仿宋"/>
          <w:sz w:val="32"/>
          <w:szCs w:val="32"/>
        </w:rPr>
      </w:pPr>
      <w:r>
        <w:rPr>
          <w:rFonts w:hint="eastAsia" w:ascii="仿宋" w:hAnsi="仿宋" w:eastAsia="仿宋"/>
          <w:b/>
          <w:bCs/>
          <w:sz w:val="32"/>
          <w:szCs w:val="32"/>
        </w:rPr>
        <w:t xml:space="preserve">第四部分 评审方法和评审标准</w:t>
      </w:r>
      <w:r/>
    </w:p>
    <w:p>
      <w:pPr>
        <w:ind w:firstLine="482"/>
        <w:jc w:val="left"/>
        <w:spacing w:line="360" w:lineRule="auto"/>
        <w:shd w:val="clear" w:color="auto" w:fill="ffffff"/>
        <w:widowControl/>
        <w:rPr>
          <w:rFonts w:ascii="仿宋" w:hAnsi="仿宋" w:eastAsia="仿宋" w:cs="仿宋"/>
          <w:b/>
          <w:sz w:val="24"/>
          <w:szCs w:val="24"/>
        </w:rPr>
      </w:pPr>
      <w:r>
        <w:rPr>
          <w:rFonts w:ascii="仿宋" w:hAnsi="仿宋" w:eastAsia="仿宋" w:cs="仿宋"/>
          <w:b/>
          <w:sz w:val="24"/>
          <w:szCs w:val="24"/>
        </w:rPr>
        <w:t xml:space="preserve">一、磋商方式</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不见面远程开标模式：开标当天供应商及时登录不见面开标大厅。</w:t>
      </w:r>
      <w:r/>
    </w:p>
    <w:p>
      <w:pPr>
        <w:ind w:firstLine="482"/>
        <w:jc w:val="left"/>
        <w:spacing w:line="360" w:lineRule="auto"/>
        <w:shd w:val="clear" w:color="auto" w:fill="ffffff"/>
        <w:widowControl/>
        <w:rPr>
          <w:rFonts w:ascii="仿宋" w:hAnsi="仿宋" w:eastAsia="仿宋" w:cs="仿宋"/>
          <w:b/>
          <w:sz w:val="24"/>
          <w:szCs w:val="24"/>
        </w:rPr>
      </w:pPr>
      <w:r>
        <w:rPr>
          <w:rFonts w:ascii="仿宋" w:hAnsi="仿宋" w:eastAsia="仿宋" w:cs="仿宋"/>
          <w:b/>
          <w:sz w:val="24"/>
          <w:szCs w:val="24"/>
        </w:rPr>
        <w:t xml:space="preserve">二、磋商程序及评审方法和标准</w:t>
      </w:r>
      <w:r/>
    </w:p>
    <w:p>
      <w:pPr>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评审方法：综合评分法，经磋商确定最终采购需求和提交最后报价的供应商后，由磋商小组采用综合评分法对提交最后报价的供应商的响应文件和最后报价进行综合评分。</w:t>
      </w:r>
      <w:r/>
    </w:p>
    <w:p>
      <w:pPr>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商务技术部分评审结束后进入最后报价环节，最后报价将作为评审价。</w:t>
      </w:r>
      <w:r>
        <w:rPr>
          <w:rFonts w:hint="eastAsia" w:ascii="仿宋" w:hAnsi="仿宋" w:eastAsia="仿宋" w:cs="仿宋"/>
          <w:bCs/>
          <w:sz w:val="24"/>
          <w:szCs w:val="24"/>
        </w:rPr>
        <w:t xml:space="preserve">系统发送</w:t>
      </w:r>
      <w:r>
        <w:rPr>
          <w:rFonts w:ascii="仿宋" w:hAnsi="仿宋" w:eastAsia="仿宋" w:cs="仿宋"/>
          <w:bCs/>
          <w:sz w:val="24"/>
          <w:szCs w:val="24"/>
        </w:rPr>
        <w:t xml:space="preserve">最后报价填报通知后，所有的响应供应商须在15分钟内填写并提交最后报价，未在规定时间内提交最后报价的，视作无效响应处理。</w:t>
      </w:r>
      <w:r/>
    </w:p>
    <w:p>
      <w:pPr>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供应商商务、技术部分和价格部分的合计分值，为该供应商的评审总得分。</w:t>
      </w:r>
      <w:r/>
    </w:p>
    <w:p>
      <w:pPr>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评审结果按评审后得分由高到低顺序排列。得分相同的，按响应报价由低到高顺序排列。得分且响应报价相同的并列。响应文件满足磋商文件全部实质性要求，且按照评审因素的量化指标评审得分前三名的供应商为成交候选人。</w:t>
      </w:r>
      <w:r/>
    </w:p>
    <w:p>
      <w:pPr>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评委在认真审阅响应文件的基础上，根据各响应文件的响应程度独立评判，不得统一打分。</w:t>
      </w:r>
      <w:r/>
    </w:p>
    <w:p>
      <w:pPr>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（一）</w:t>
      </w:r>
      <w:r>
        <w:rPr>
          <w:rFonts w:hint="eastAsia" w:ascii="仿宋" w:hAnsi="仿宋" w:eastAsia="仿宋" w:cs="仿宋"/>
          <w:bCs/>
          <w:sz w:val="24"/>
          <w:szCs w:val="24"/>
        </w:rPr>
        <w:t xml:space="preserve">采购单位</w:t>
      </w:r>
      <w:r>
        <w:rPr>
          <w:rFonts w:ascii="仿宋" w:hAnsi="仿宋" w:eastAsia="仿宋" w:cs="仿宋"/>
          <w:bCs/>
          <w:sz w:val="24"/>
          <w:szCs w:val="24"/>
        </w:rPr>
        <w:t xml:space="preserve">（代表）对供应商资格进行审查。</w:t>
      </w:r>
      <w:r/>
    </w:p>
    <w:p>
      <w:pPr>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供应商资格不合格的，其响应文件判定为无效响应文件。</w:t>
      </w:r>
      <w:r/>
    </w:p>
    <w:p>
      <w:pPr>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（二）磋商小组对符合资格供应商的响应文件进行符合性审查。</w:t>
      </w:r>
      <w:r/>
    </w:p>
    <w:p>
      <w:pPr>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未通过符合性审查的响应文件，将被判为不满足磋商文件实质性要求。</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（三）商务技术分：</w:t>
      </w:r>
      <w:r>
        <w:rPr>
          <w:rFonts w:hint="eastAsia" w:ascii="仿宋" w:hAnsi="仿宋" w:eastAsia="仿宋" w:cs="仿宋"/>
          <w:bCs/>
          <w:sz w:val="24"/>
          <w:szCs w:val="24"/>
        </w:rPr>
        <w:t xml:space="preserve">7</w:t>
      </w:r>
      <w:r>
        <w:rPr>
          <w:rFonts w:hint="eastAsia" w:ascii="仿宋" w:hAnsi="仿宋" w:eastAsia="仿宋" w:cs="仿宋"/>
          <w:bCs/>
          <w:sz w:val="24"/>
          <w:szCs w:val="24"/>
        </w:rPr>
        <w:t xml:space="preserve">0</w:t>
      </w:r>
      <w:r>
        <w:rPr>
          <w:rFonts w:ascii="仿宋" w:hAnsi="仿宋" w:eastAsia="仿宋" w:cs="仿宋"/>
          <w:bCs/>
          <w:sz w:val="24"/>
          <w:szCs w:val="24"/>
        </w:rPr>
        <w:t xml:space="preserve">分</w:t>
      </w:r>
      <w:r>
        <w:rPr>
          <w:rFonts w:hint="eastAsia" w:ascii="仿宋" w:hAnsi="仿宋" w:eastAsia="仿宋" w:cs="仿宋"/>
          <w:bCs/>
          <w:sz w:val="24"/>
          <w:szCs w:val="24"/>
        </w:rPr>
      </w:r>
      <w:r/>
    </w:p>
    <w:tbl>
      <w:tblPr>
        <w:tblW w:w="101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9"/>
        <w:gridCol w:w="1385"/>
        <w:gridCol w:w="851"/>
        <w:gridCol w:w="7120"/>
      </w:tblGrid>
      <w:tr>
        <w:trPr>
          <w:jc w:val="center"/>
          <w:trHeight w:val="607"/>
        </w:trPr>
        <w:tc>
          <w:tcPr>
            <w:tcW w:w="769" w:type="dxa"/>
            <w:vAlign w:val="center"/>
            <w:textDirection w:val="lrTb"/>
            <w:noWrap/>
          </w:tcPr>
          <w:p>
            <w:pPr>
              <w:spacing w:line="480" w:lineRule="exact"/>
              <w:rPr>
                <w:rFonts w:ascii="仿宋" w:hAnsi="仿宋" w:eastAsia="仿宋" w:cs="仿宋"/>
                <w:b/>
                <w:sz w:val="24"/>
                <w:szCs w:val="24"/>
              </w:rPr>
            </w:pPr>
            <w:r>
              <w:rPr>
                <w:rFonts w:hint="eastAsia" w:ascii="仿宋" w:hAnsi="仿宋" w:eastAsia="仿宋" w:cs="仿宋"/>
                <w:b/>
                <w:sz w:val="24"/>
                <w:szCs w:val="24"/>
              </w:rPr>
              <w:t xml:space="preserve">序号</w:t>
            </w:r>
            <w:r/>
          </w:p>
        </w:tc>
        <w:tc>
          <w:tcPr>
            <w:tcW w:w="1385" w:type="dxa"/>
            <w:vAlign w:val="center"/>
            <w:textDirection w:val="lrTb"/>
            <w:noWrap/>
          </w:tcPr>
          <w:p>
            <w:pPr>
              <w:jc w:val="center"/>
              <w:spacing w:line="480" w:lineRule="exact"/>
              <w:rPr>
                <w:rFonts w:ascii="仿宋" w:hAnsi="仿宋" w:eastAsia="仿宋" w:cs="仿宋"/>
                <w:b/>
                <w:sz w:val="24"/>
                <w:szCs w:val="24"/>
              </w:rPr>
            </w:pPr>
            <w:r>
              <w:rPr>
                <w:rFonts w:hint="eastAsia" w:ascii="仿宋" w:hAnsi="仿宋" w:eastAsia="仿宋" w:cs="仿宋"/>
                <w:b/>
                <w:sz w:val="24"/>
                <w:szCs w:val="24"/>
              </w:rPr>
              <w:t xml:space="preserve">评分因素</w:t>
            </w:r>
            <w:r/>
          </w:p>
        </w:tc>
        <w:tc>
          <w:tcPr>
            <w:tcW w:w="851" w:type="dxa"/>
            <w:vAlign w:val="center"/>
            <w:textDirection w:val="lrTb"/>
            <w:noWrap/>
          </w:tcPr>
          <w:p>
            <w:pPr>
              <w:jc w:val="center"/>
              <w:spacing w:line="480" w:lineRule="exact"/>
              <w:rPr>
                <w:rFonts w:ascii="仿宋" w:hAnsi="仿宋" w:eastAsia="仿宋" w:cs="仿宋"/>
                <w:b/>
                <w:sz w:val="24"/>
                <w:szCs w:val="24"/>
              </w:rPr>
            </w:pPr>
            <w:r>
              <w:rPr>
                <w:rFonts w:hint="eastAsia" w:ascii="仿宋" w:hAnsi="仿宋" w:eastAsia="仿宋" w:cs="仿宋"/>
                <w:b/>
                <w:sz w:val="24"/>
                <w:szCs w:val="24"/>
              </w:rPr>
              <w:t xml:space="preserve">分值</w:t>
            </w:r>
            <w:r/>
          </w:p>
        </w:tc>
        <w:tc>
          <w:tcPr>
            <w:tcW w:w="7120" w:type="dxa"/>
            <w:vAlign w:val="center"/>
            <w:textDirection w:val="lrTb"/>
            <w:noWrap/>
          </w:tcPr>
          <w:p>
            <w:pPr>
              <w:jc w:val="center"/>
              <w:spacing w:line="480" w:lineRule="exact"/>
              <w:rPr>
                <w:rFonts w:ascii="仿宋" w:hAnsi="仿宋" w:eastAsia="仿宋" w:cs="仿宋"/>
                <w:b/>
                <w:sz w:val="24"/>
                <w:szCs w:val="24"/>
              </w:rPr>
            </w:pPr>
            <w:r>
              <w:rPr>
                <w:rFonts w:hint="eastAsia" w:ascii="仿宋" w:hAnsi="仿宋" w:eastAsia="仿宋" w:cs="仿宋"/>
                <w:b/>
                <w:sz w:val="24"/>
                <w:szCs w:val="24"/>
              </w:rPr>
              <w:t xml:space="preserve">评分标准</w:t>
            </w:r>
            <w:r/>
          </w:p>
        </w:tc>
      </w:tr>
      <w:tr>
        <w:trPr>
          <w:jc w:val="center"/>
          <w:trHeight w:val="1238"/>
        </w:trPr>
        <w:tc>
          <w:tcPr>
            <w:tcW w:w="769" w:type="dxa"/>
            <w:vAlign w:val="center"/>
            <w:textDirection w:val="lrTb"/>
            <w:noWrap/>
          </w:tcPr>
          <w:p>
            <w:pPr>
              <w:jc w:val="center"/>
              <w:spacing w:line="480" w:lineRule="exact"/>
              <w:rPr>
                <w:rFonts w:ascii="仿宋" w:hAnsi="仿宋" w:eastAsia="仿宋" w:cs="仿宋"/>
                <w:b/>
                <w:sz w:val="24"/>
                <w:szCs w:val="24"/>
              </w:rPr>
            </w:pPr>
            <w:r>
              <w:rPr>
                <w:rFonts w:hint="eastAsia" w:ascii="仿宋" w:hAnsi="仿宋" w:eastAsia="仿宋" w:cs="仿宋"/>
                <w:bCs/>
                <w:sz w:val="24"/>
                <w:szCs w:val="24"/>
              </w:rPr>
              <w:t xml:space="preserve">1</w:t>
            </w:r>
            <w:r/>
          </w:p>
        </w:tc>
        <w:tc>
          <w:tcPr>
            <w:tcW w:w="1385" w:type="dxa"/>
            <w:vAlign w:val="center"/>
            <w:textDirection w:val="lrTb"/>
            <w:noWrap/>
          </w:tcPr>
          <w:p>
            <w:pPr>
              <w:jc w:val="center"/>
              <w:spacing w:line="480" w:lineRule="exact"/>
              <w:rPr>
                <w:rFonts w:ascii="仿宋" w:hAnsi="仿宋" w:eastAsia="仿宋" w:cs="仿宋"/>
                <w:sz w:val="24"/>
                <w:szCs w:val="24"/>
              </w:rPr>
            </w:pPr>
            <w:r>
              <w:rPr>
                <w:rFonts w:hint="eastAsia" w:ascii="仿宋" w:hAnsi="仿宋" w:eastAsia="仿宋" w:cs="仿宋"/>
                <w:sz w:val="24"/>
                <w:szCs w:val="24"/>
              </w:rPr>
              <w:t xml:space="preserve">类似业绩</w:t>
            </w:r>
            <w:r/>
          </w:p>
        </w:tc>
        <w:tc>
          <w:tcPr>
            <w:tcW w:w="851" w:type="dxa"/>
            <w:vAlign w:val="center"/>
            <w:textDirection w:val="lrTb"/>
            <w:noWrap/>
          </w:tcPr>
          <w:p>
            <w:pPr>
              <w:jc w:val="center"/>
              <w:spacing w:line="480" w:lineRule="exact"/>
              <w:rPr>
                <w:rFonts w:ascii="仿宋" w:hAnsi="仿宋" w:eastAsia="仿宋" w:cs="仿宋"/>
                <w:sz w:val="24"/>
                <w:szCs w:val="24"/>
              </w:rPr>
            </w:pPr>
            <w:r>
              <w:rPr>
                <w:rFonts w:hint="eastAsia" w:ascii="仿宋" w:hAnsi="仿宋" w:eastAsia="仿宋" w:cs="仿宋"/>
                <w:sz w:val="24"/>
                <w:szCs w:val="24"/>
              </w:rPr>
              <w:t xml:space="preserve">4</w:t>
            </w:r>
            <w:r/>
          </w:p>
        </w:tc>
        <w:tc>
          <w:tcPr>
            <w:tcW w:w="7120" w:type="dxa"/>
            <w:vAlign w:val="center"/>
            <w:textDirection w:val="lrTb"/>
            <w:noWrap/>
          </w:tcPr>
          <w:p>
            <w:pPr>
              <w:spacing w:line="480" w:lineRule="exact"/>
              <w:rPr>
                <w:rFonts w:ascii="仿宋" w:hAnsi="仿宋" w:eastAsia="仿宋" w:cs="仿宋"/>
                <w:sz w:val="24"/>
                <w:szCs w:val="24"/>
              </w:rPr>
            </w:pPr>
            <w:r>
              <w:rPr>
                <w:rFonts w:hint="eastAsia" w:ascii="仿宋" w:hAnsi="仿宋" w:eastAsia="仿宋" w:cs="仿宋"/>
                <w:sz w:val="24"/>
                <w:szCs w:val="24"/>
              </w:rPr>
              <w:t xml:space="preserve">供应商自2023年 1 月 1 日（时间以签订合同时间为准）至今承接过类似项目，每有一个得2分，本项最多得</w:t>
            </w:r>
            <w:r>
              <w:rPr>
                <w:rFonts w:hint="eastAsia" w:ascii="仿宋" w:hAnsi="仿宋" w:eastAsia="仿宋" w:cs="仿宋"/>
                <w:sz w:val="24"/>
                <w:szCs w:val="24"/>
              </w:rPr>
              <w:t xml:space="preserve">4</w:t>
            </w:r>
            <w:r>
              <w:rPr>
                <w:rFonts w:hint="eastAsia" w:ascii="仿宋" w:hAnsi="仿宋" w:eastAsia="仿宋" w:cs="仿宋"/>
                <w:sz w:val="24"/>
                <w:szCs w:val="24"/>
              </w:rPr>
              <w:t xml:space="preserve">分。</w:t>
            </w:r>
            <w:r/>
          </w:p>
          <w:p>
            <w:pPr>
              <w:spacing w:line="480" w:lineRule="exact"/>
              <w:rPr>
                <w:rFonts w:ascii="仿宋" w:hAnsi="仿宋" w:eastAsia="仿宋" w:cs="仿宋"/>
                <w:b/>
                <w:sz w:val="24"/>
                <w:szCs w:val="24"/>
              </w:rPr>
            </w:pPr>
            <w:r>
              <w:rPr>
                <w:rFonts w:hint="eastAsia" w:ascii="仿宋" w:hAnsi="仿宋" w:eastAsia="仿宋" w:cs="仿宋"/>
                <w:b/>
                <w:sz w:val="24"/>
                <w:szCs w:val="24"/>
              </w:rPr>
              <w:t xml:space="preserve">注:供应商提供有效的合同、任一时期结算票据及银行流水扫描件。</w:t>
            </w:r>
            <w:r/>
          </w:p>
        </w:tc>
      </w:tr>
      <w:tr>
        <w:trPr>
          <w:jc w:val="center"/>
          <w:trHeight w:val="983"/>
        </w:trPr>
        <w:tc>
          <w:tcPr>
            <w:tcW w:w="769" w:type="dxa"/>
            <w:vAlign w:val="center"/>
            <w:textDirection w:val="lrTb"/>
            <w:noWrap/>
          </w:tcPr>
          <w:p>
            <w:pPr>
              <w:jc w:val="center"/>
              <w:spacing w:line="480" w:lineRule="exact"/>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w:t>
            </w:r>
            <w:r/>
          </w:p>
        </w:tc>
        <w:tc>
          <w:tcPr>
            <w:tcW w:w="1385" w:type="dxa"/>
            <w:vAlign w:val="center"/>
            <w:textDirection w:val="lrTb"/>
            <w:noWrap/>
          </w:tcPr>
          <w:p>
            <w:pPr>
              <w:jc w:val="center"/>
              <w:spacing w:line="480" w:lineRule="exact"/>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人才信息</w:t>
            </w:r>
            <w:r/>
          </w:p>
        </w:tc>
        <w:tc>
          <w:tcPr>
            <w:tcW w:w="851" w:type="dxa"/>
            <w:vAlign w:val="center"/>
            <w:textDirection w:val="lrTb"/>
            <w:noWrap/>
          </w:tcPr>
          <w:p>
            <w:pPr>
              <w:jc w:val="center"/>
              <w:spacing w:line="480" w:lineRule="exact"/>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24</w:t>
            </w:r>
            <w:r/>
          </w:p>
        </w:tc>
        <w:tc>
          <w:tcPr>
            <w:tcW w:w="7120" w:type="dxa"/>
            <w:vAlign w:val="center"/>
            <w:textDirection w:val="lrTb"/>
            <w:noWrap/>
          </w:tcPr>
          <w:p>
            <w:pPr>
              <w:spacing w:line="480" w:lineRule="exact"/>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供应商提供的不少于24名人才信息清单中，另再同时提供该人才（1）海外工作经历证明材料（2）主持（参与）项目证明材料（3）科研成果证明材料等佐证材料，每有一名得1分，本项最高得24分。</w:t>
            </w:r>
            <w:r/>
          </w:p>
          <w:p>
            <w:pPr>
              <w:spacing w:line="480" w:lineRule="exact"/>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注：</w:t>
            </w:r>
            <w:r>
              <w:rPr>
                <w:rFonts w:hint="eastAsia" w:ascii="仿宋" w:hAnsi="仿宋" w:eastAsia="仿宋" w:cs="仿宋"/>
                <w:b/>
                <w:color w:val="000000" w:themeColor="text1"/>
                <w:sz w:val="24"/>
                <w:szCs w:val="24"/>
              </w:rPr>
              <w:t xml:space="preserve">以上材料须为真实有效的材料扫描件，自述材料无效，缺任何一项均不得分。关键字部分如非中文供应商需翻译成中文，如发现弄虚作假，将承担相应的法律责任。</w:t>
            </w:r>
            <w:r/>
          </w:p>
        </w:tc>
      </w:tr>
      <w:tr>
        <w:trPr>
          <w:jc w:val="center"/>
          <w:trHeight w:val="1592"/>
        </w:trPr>
        <w:tc>
          <w:tcPr>
            <w:tcW w:w="769" w:type="dxa"/>
            <w:vAlign w:val="center"/>
            <w:textDirection w:val="lrTb"/>
            <w:noWrap/>
          </w:tcPr>
          <w:p>
            <w:pPr>
              <w:jc w:val="center"/>
              <w:spacing w:line="480" w:lineRule="exact"/>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3</w:t>
            </w:r>
            <w:r/>
          </w:p>
        </w:tc>
        <w:tc>
          <w:tcPr>
            <w:tcW w:w="1385" w:type="dxa"/>
            <w:vAlign w:val="center"/>
            <w:textDirection w:val="lrTb"/>
            <w:noWrap/>
          </w:tcPr>
          <w:p>
            <w:pPr>
              <w:jc w:val="center"/>
              <w:spacing w:line="480" w:lineRule="exact"/>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供应商实力</w:t>
            </w:r>
            <w:r/>
          </w:p>
        </w:tc>
        <w:tc>
          <w:tcPr>
            <w:tcW w:w="851" w:type="dxa"/>
            <w:vAlign w:val="center"/>
            <w:textDirection w:val="lrTb"/>
            <w:noWrap/>
          </w:tcPr>
          <w:p>
            <w:pPr>
              <w:jc w:val="center"/>
              <w:spacing w:line="480" w:lineRule="exact"/>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3</w:t>
            </w:r>
            <w:r/>
          </w:p>
        </w:tc>
        <w:tc>
          <w:tcPr>
            <w:tcW w:w="7120" w:type="dxa"/>
            <w:vAlign w:val="center"/>
            <w:textDirection w:val="lrTb"/>
            <w:noWrap/>
          </w:tcPr>
          <w:p>
            <w:pPr>
              <w:spacing w:line="480" w:lineRule="exact"/>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供应商具有与海外机构合作的协议，每提供一份得1.5分，本项最高得3分。</w:t>
            </w:r>
            <w:r/>
          </w:p>
          <w:p>
            <w:pPr>
              <w:spacing w:line="480" w:lineRule="exact"/>
              <w:rPr>
                <w:rFonts w:ascii="仿宋" w:hAnsi="仿宋" w:eastAsia="仿宋"/>
                <w:color w:val="000000" w:themeColor="text1"/>
                <w:sz w:val="24"/>
                <w:szCs w:val="24"/>
              </w:rPr>
            </w:pPr>
            <w:r>
              <w:rPr>
                <w:rFonts w:hint="eastAsia" w:ascii="仿宋" w:hAnsi="仿宋" w:eastAsia="仿宋" w:cs="仿宋"/>
                <w:color w:val="000000" w:themeColor="text1"/>
                <w:sz w:val="24"/>
                <w:szCs w:val="24"/>
              </w:rPr>
              <w:t xml:space="preserve">注：提供双方签字盖章的协议扫描件并加盖公章。</w:t>
            </w:r>
            <w:r/>
          </w:p>
        </w:tc>
      </w:tr>
      <w:tr>
        <w:trPr>
          <w:jc w:val="center"/>
          <w:trHeight w:val="259"/>
        </w:trPr>
        <w:tc>
          <w:tcPr>
            <w:tcW w:w="769" w:type="dxa"/>
            <w:vAlign w:val="center"/>
            <w:textDirection w:val="lrTb"/>
            <w:noWrap/>
          </w:tcPr>
          <w:p>
            <w:pPr>
              <w:jc w:val="center"/>
              <w:spacing w:line="480" w:lineRule="exact"/>
              <w:rPr>
                <w:rFonts w:ascii="仿宋" w:hAnsi="仿宋" w:eastAsia="仿宋" w:cs="仿宋"/>
                <w:b/>
                <w:sz w:val="24"/>
                <w:szCs w:val="24"/>
              </w:rPr>
            </w:pPr>
            <w:r>
              <w:rPr>
                <w:rFonts w:hint="eastAsia" w:ascii="仿宋" w:hAnsi="仿宋" w:eastAsia="仿宋" w:cs="仿宋"/>
                <w:bCs/>
                <w:sz w:val="24"/>
                <w:szCs w:val="24"/>
              </w:rPr>
              <w:t xml:space="preserve">4</w:t>
            </w:r>
            <w:r/>
          </w:p>
        </w:tc>
        <w:tc>
          <w:tcPr>
            <w:tcW w:w="1385" w:type="dxa"/>
            <w:vAlign w:val="center"/>
            <w:textDirection w:val="lrTb"/>
            <w:noWrap/>
          </w:tcPr>
          <w:p>
            <w:pPr>
              <w:jc w:val="center"/>
              <w:spacing w:line="480" w:lineRule="exact"/>
              <w:rPr>
                <w:rFonts w:ascii="仿宋" w:hAnsi="仿宋" w:eastAsia="仿宋" w:cs="仿宋"/>
                <w:sz w:val="24"/>
                <w:szCs w:val="24"/>
              </w:rPr>
            </w:pPr>
            <w:r>
              <w:rPr>
                <w:rFonts w:hint="eastAsia" w:ascii="仿宋" w:hAnsi="仿宋" w:eastAsia="仿宋" w:cs="仿宋"/>
                <w:bCs/>
                <w:sz w:val="24"/>
                <w:szCs w:val="24"/>
              </w:rPr>
              <w:t xml:space="preserve">项目理解</w:t>
            </w:r>
            <w:r/>
          </w:p>
        </w:tc>
        <w:tc>
          <w:tcPr>
            <w:tcW w:w="851" w:type="dxa"/>
            <w:vAlign w:val="center"/>
            <w:textDirection w:val="lrTb"/>
            <w:noWrap/>
          </w:tcPr>
          <w:p>
            <w:pPr>
              <w:jc w:val="center"/>
              <w:spacing w:line="48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t xml:space="preserve">2</w:t>
            </w:r>
            <w:r/>
          </w:p>
        </w:tc>
        <w:tc>
          <w:tcPr>
            <w:tcW w:w="7120" w:type="dxa"/>
            <w:vAlign w:val="center"/>
            <w:textDirection w:val="lrTb"/>
            <w:noWrap/>
          </w:tcPr>
          <w:p>
            <w:pPr>
              <w:pStyle w:val="758"/>
              <w:spacing w:before="0" w:after="0" w:line="400" w:lineRule="exact"/>
              <w:tabs>
                <w:tab w:val="left" w:pos="360" w:leader="none"/>
                <w:tab w:val="left" w:pos="2155" w:leader="none"/>
              </w:tabs>
              <w:rPr>
                <w:rFonts w:ascii="仿宋" w:hAnsi="仿宋" w:eastAsia="仿宋" w:cs="仿宋"/>
                <w:b w:val="0"/>
                <w:bCs w:val="0"/>
                <w:sz w:val="24"/>
                <w:szCs w:val="24"/>
              </w:rPr>
            </w:pPr>
            <w:r/>
            <w:bookmarkStart w:id="100" w:name="OLE_LINK18"/>
            <w:r/>
            <w:bookmarkStart w:id="101" w:name="OLE_LINK19"/>
            <w:r/>
            <w:bookmarkStart w:id="102" w:name="OLE_LINK4"/>
            <w:r/>
            <w:bookmarkStart w:id="103" w:name="OLE_LINK5"/>
            <w:r>
              <w:rPr>
                <w:rFonts w:hint="eastAsia" w:ascii="仿宋" w:hAnsi="仿宋" w:eastAsia="仿宋" w:cs="仿宋"/>
                <w:b w:val="0"/>
                <w:bCs w:val="0"/>
                <w:sz w:val="24"/>
                <w:szCs w:val="24"/>
              </w:rPr>
              <w:t xml:space="preserve">根据供应商提供的项目理解进行综合评审，内容至少应包含：</w:t>
            </w:r>
            <w:r/>
          </w:p>
          <w:p>
            <w:pPr>
              <w:pStyle w:val="758"/>
              <w:spacing w:before="0" w:after="0" w:line="400" w:lineRule="exact"/>
              <w:tabs>
                <w:tab w:val="left" w:pos="360" w:leader="none"/>
                <w:tab w:val="left" w:pos="2155" w:leader="none"/>
              </w:tabs>
              <w:rPr>
                <w:rFonts w:ascii="仿宋" w:hAnsi="仿宋" w:eastAsia="仿宋" w:cs="仿宋"/>
                <w:b w:val="0"/>
                <w:bCs w:val="0"/>
                <w:sz w:val="24"/>
                <w:szCs w:val="24"/>
              </w:rPr>
            </w:pPr>
            <w:r/>
            <w:bookmarkStart w:id="104" w:name="OLE_LINK14"/>
            <w:r/>
            <w:bookmarkStart w:id="105" w:name="OLE_LINK15"/>
            <w:r>
              <w:rPr>
                <w:rFonts w:hint="eastAsia" w:ascii="仿宋" w:hAnsi="仿宋" w:eastAsia="仿宋" w:cs="仿宋"/>
                <w:b w:val="0"/>
                <w:bCs w:val="0"/>
                <w:sz w:val="24"/>
                <w:szCs w:val="24"/>
              </w:rPr>
              <w:t xml:space="preserve">（1）项目背景与政策导向理解；</w:t>
            </w:r>
            <w:r/>
          </w:p>
          <w:p>
            <w:pPr>
              <w:pStyle w:val="758"/>
              <w:spacing w:before="0" w:after="0" w:line="400" w:lineRule="exact"/>
              <w:tabs>
                <w:tab w:val="left" w:pos="360" w:leader="none"/>
                <w:tab w:val="left" w:pos="2155" w:leader="none"/>
              </w:tabs>
              <w:rPr>
                <w:rFonts w:ascii="仿宋" w:hAnsi="仿宋" w:eastAsia="仿宋" w:cs="仿宋"/>
                <w:b w:val="0"/>
                <w:bCs w:val="0"/>
                <w:sz w:val="24"/>
                <w:szCs w:val="24"/>
              </w:rPr>
            </w:pPr>
            <w:r>
              <w:rPr>
                <w:rFonts w:hint="eastAsia" w:ascii="仿宋" w:hAnsi="仿宋" w:eastAsia="仿宋" w:cs="仿宋"/>
                <w:b w:val="0"/>
                <w:bCs w:val="0"/>
                <w:sz w:val="24"/>
                <w:szCs w:val="24"/>
              </w:rPr>
              <w:t xml:space="preserve">（2）采购需求精准匹配；</w:t>
            </w:r>
            <w:r/>
          </w:p>
          <w:p>
            <w:pPr>
              <w:pStyle w:val="758"/>
              <w:spacing w:before="0" w:after="0" w:line="400" w:lineRule="exact"/>
              <w:tabs>
                <w:tab w:val="left" w:pos="360" w:leader="none"/>
                <w:tab w:val="left" w:pos="2155" w:leader="none"/>
              </w:tabs>
              <w:rPr>
                <w:rFonts w:ascii="仿宋" w:hAnsi="仿宋" w:eastAsia="仿宋" w:cs="仿宋"/>
                <w:b w:val="0"/>
                <w:bCs w:val="0"/>
                <w:sz w:val="24"/>
                <w:szCs w:val="24"/>
              </w:rPr>
            </w:pPr>
            <w:r>
              <w:rPr>
                <w:rFonts w:hint="eastAsia" w:ascii="仿宋" w:hAnsi="仿宋" w:eastAsia="仿宋" w:cs="仿宋"/>
                <w:b w:val="0"/>
                <w:bCs w:val="0"/>
                <w:sz w:val="24"/>
                <w:szCs w:val="24"/>
              </w:rPr>
              <w:t xml:space="preserve">（3）项目实施重难点分析；</w:t>
            </w:r>
            <w:r/>
          </w:p>
          <w:p>
            <w:pPr>
              <w:pStyle w:val="758"/>
              <w:spacing w:before="0" w:after="0" w:line="400" w:lineRule="exact"/>
              <w:tabs>
                <w:tab w:val="left" w:pos="360" w:leader="none"/>
                <w:tab w:val="left" w:pos="2155" w:leader="none"/>
              </w:tabs>
              <w:rPr>
                <w:rFonts w:ascii="仿宋" w:hAnsi="仿宋" w:eastAsia="仿宋" w:cs="仿宋"/>
                <w:b w:val="0"/>
                <w:bCs w:val="0"/>
                <w:sz w:val="24"/>
                <w:szCs w:val="24"/>
              </w:rPr>
            </w:pPr>
            <w:r>
              <w:rPr>
                <w:rFonts w:hint="eastAsia" w:ascii="仿宋" w:hAnsi="仿宋" w:eastAsia="仿宋" w:cs="仿宋"/>
                <w:b w:val="0"/>
                <w:bCs w:val="0"/>
                <w:sz w:val="24"/>
                <w:szCs w:val="24"/>
              </w:rPr>
              <w:t xml:space="preserve">（4）整体服务思路阐述。</w:t>
            </w:r>
            <w:bookmarkEnd w:id="100"/>
            <w:r/>
            <w:bookmarkEnd w:id="101"/>
            <w:r/>
            <w:bookmarkEnd w:id="104"/>
            <w:r/>
            <w:bookmarkEnd w:id="105"/>
            <w:r/>
            <w:r/>
          </w:p>
          <w:p>
            <w:pPr>
              <w:spacing w:line="400" w:lineRule="exact"/>
              <w:rPr>
                <w:rFonts w:ascii="仿宋" w:hAnsi="仿宋" w:eastAsia="仿宋" w:cs="仿宋"/>
                <w:b/>
                <w:bCs/>
                <w:sz w:val="24"/>
                <w:szCs w:val="24"/>
              </w:rPr>
            </w:pPr>
            <w:r>
              <w:rPr>
                <w:rFonts w:hint="eastAsia" w:ascii="仿宋" w:hAnsi="仿宋" w:eastAsia="仿宋" w:cs="仿宋"/>
                <w:b/>
                <w:bCs/>
                <w:sz w:val="24"/>
                <w:szCs w:val="24"/>
              </w:rPr>
              <w:t xml:space="preserve">评分原则：</w:t>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共4项内容，每项</w:t>
            </w:r>
            <w:r>
              <w:rPr>
                <w:rFonts w:hint="eastAsia" w:ascii="仿宋" w:hAnsi="仿宋" w:eastAsia="仿宋" w:cs="仿宋"/>
                <w:sz w:val="24"/>
                <w:szCs w:val="24"/>
              </w:rPr>
              <w:t xml:space="preserve">3</w:t>
            </w:r>
            <w:r>
              <w:rPr>
                <w:rFonts w:hint="eastAsia" w:ascii="仿宋" w:hAnsi="仿宋" w:eastAsia="仿宋" w:cs="仿宋"/>
                <w:sz w:val="24"/>
                <w:szCs w:val="24"/>
              </w:rPr>
              <w:t xml:space="preserve">分，满分</w:t>
            </w:r>
            <w:r>
              <w:rPr>
                <w:rFonts w:hint="eastAsia" w:ascii="仿宋" w:hAnsi="仿宋" w:eastAsia="仿宋" w:cs="仿宋"/>
                <w:sz w:val="24"/>
                <w:szCs w:val="24"/>
              </w:rPr>
              <w:t xml:space="preserve">12</w:t>
            </w:r>
            <w:r>
              <w:rPr>
                <w:rFonts w:hint="eastAsia" w:ascii="仿宋" w:hAnsi="仿宋" w:eastAsia="仿宋" w:cs="仿宋"/>
                <w:sz w:val="24"/>
                <w:szCs w:val="24"/>
              </w:rPr>
              <w:t xml:space="preserve">分。</w:t>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①</w:t>
            </w:r>
            <w:bookmarkStart w:id="106" w:name="OLE_LINK20"/>
            <w:r/>
            <w:bookmarkStart w:id="107" w:name="OLE_LINK21"/>
            <w:r>
              <w:rPr>
                <w:rFonts w:hint="eastAsia" w:ascii="仿宋" w:hAnsi="仿宋" w:eastAsia="仿宋" w:cs="仿宋"/>
                <w:sz w:val="24"/>
                <w:szCs w:val="24"/>
              </w:rPr>
              <w:t xml:space="preserve">对本项目的解读完全契合、精准，分析非常到位、对策十分翔实得</w:t>
            </w:r>
            <w:r>
              <w:rPr>
                <w:rFonts w:hint="eastAsia" w:ascii="仿宋" w:hAnsi="仿宋" w:eastAsia="仿宋" w:cs="仿宋"/>
                <w:sz w:val="24"/>
                <w:szCs w:val="24"/>
              </w:rPr>
              <w:t xml:space="preserve">3</w:t>
            </w:r>
            <w:r>
              <w:rPr>
                <w:rFonts w:hint="eastAsia" w:ascii="仿宋" w:hAnsi="仿宋" w:eastAsia="仿宋" w:cs="仿宋"/>
                <w:sz w:val="24"/>
                <w:szCs w:val="24"/>
              </w:rPr>
              <w:t xml:space="preserve">分；</w:t>
            </w:r>
            <w:bookmarkEnd w:id="106"/>
            <w:r/>
            <w:bookmarkEnd w:id="107"/>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②</w:t>
            </w:r>
            <w:bookmarkStart w:id="108" w:name="OLE_LINK22"/>
            <w:r/>
            <w:bookmarkStart w:id="109" w:name="OLE_LINK23"/>
            <w:r/>
            <w:bookmarkStart w:id="110" w:name="OLE_LINK24"/>
            <w:r>
              <w:rPr>
                <w:rFonts w:hint="eastAsia" w:ascii="仿宋" w:hAnsi="仿宋" w:eastAsia="仿宋" w:cs="仿宋"/>
                <w:sz w:val="24"/>
                <w:szCs w:val="24"/>
              </w:rPr>
              <w:t xml:space="preserve">对本项目的解读基本契合、精准，分析比较到位、对策基本翔实得2分</w:t>
            </w:r>
            <w:bookmarkEnd w:id="108"/>
            <w:r/>
            <w:bookmarkEnd w:id="109"/>
            <w:r/>
            <w:bookmarkEnd w:id="110"/>
            <w:r>
              <w:rPr>
                <w:rFonts w:hint="eastAsia" w:ascii="仿宋" w:hAnsi="仿宋" w:eastAsia="仿宋" w:cs="仿宋"/>
                <w:sz w:val="24"/>
                <w:szCs w:val="24"/>
              </w:rPr>
              <w:t xml:space="preserve">；</w:t>
            </w:r>
            <w:r/>
          </w:p>
          <w:p>
            <w:pPr>
              <w:spacing w:line="480" w:lineRule="exact"/>
              <w:rPr>
                <w:rFonts w:ascii="仿宋" w:hAnsi="仿宋" w:eastAsia="仿宋" w:cs="仿宋"/>
                <w:sz w:val="24"/>
                <w:szCs w:val="24"/>
              </w:rPr>
            </w:pPr>
            <w:r>
              <w:rPr>
                <w:rFonts w:hint="eastAsia" w:ascii="仿宋" w:hAnsi="仿宋" w:eastAsia="仿宋" w:cs="仿宋"/>
                <w:sz w:val="24"/>
                <w:szCs w:val="24"/>
              </w:rPr>
              <w:t xml:space="preserve">③对本项目的解读针对性、可行性不足，表述笼统未结合本项目特点针对性编写得1分；</w:t>
            </w:r>
            <w:r/>
          </w:p>
          <w:p>
            <w:pPr>
              <w:pStyle w:val="758"/>
              <w:spacing w:before="0" w:after="0" w:line="400" w:lineRule="exact"/>
              <w:tabs>
                <w:tab w:val="left" w:pos="360" w:leader="none"/>
                <w:tab w:val="left" w:pos="2155" w:leader="none"/>
              </w:tabs>
              <w:rPr>
                <w:rFonts w:ascii="仿宋" w:hAnsi="仿宋" w:eastAsia="仿宋" w:cs="仿宋"/>
                <w:b w:val="0"/>
                <w:bCs w:val="0"/>
                <w:sz w:val="24"/>
                <w:szCs w:val="24"/>
              </w:rPr>
            </w:pPr>
            <w:r>
              <w:rPr>
                <w:rFonts w:ascii="仿宋" w:hAnsi="仿宋" w:eastAsia="仿宋" w:cs="仿宋"/>
                <w:b w:val="0"/>
                <w:bCs w:val="0"/>
                <w:sz w:val="24"/>
                <w:szCs w:val="24"/>
              </w:rPr>
              <w:fldChar w:fldCharType="begin"/>
            </w:r>
            <w:r>
              <w:rPr>
                <w:rFonts w:hint="eastAsia" w:ascii="仿宋" w:hAnsi="仿宋" w:eastAsia="仿宋" w:cs="仿宋"/>
                <w:b w:val="0"/>
                <w:bCs w:val="0"/>
                <w:sz w:val="24"/>
                <w:szCs w:val="24"/>
              </w:rPr>
              <w:instrText xml:space="preserve">= 4 \* GB3</w:instrText>
            </w:r>
            <w:r>
              <w:rPr>
                <w:rFonts w:ascii="仿宋" w:hAnsi="仿宋" w:eastAsia="仿宋" w:cs="仿宋"/>
                <w:b w:val="0"/>
                <w:bCs w:val="0"/>
                <w:sz w:val="24"/>
                <w:szCs w:val="24"/>
              </w:rPr>
              <w:fldChar w:fldCharType="separate"/>
            </w:r>
            <w:r>
              <w:rPr>
                <w:rFonts w:hint="eastAsia" w:ascii="仿宋" w:hAnsi="仿宋" w:eastAsia="仿宋" w:cs="仿宋"/>
                <w:b w:val="0"/>
                <w:bCs w:val="0"/>
                <w:sz w:val="24"/>
                <w:szCs w:val="24"/>
              </w:rPr>
              <w:t xml:space="preserve">④</w:t>
            </w:r>
            <w:r>
              <w:rPr>
                <w:rFonts w:ascii="仿宋" w:hAnsi="仿宋" w:eastAsia="仿宋" w:cs="仿宋"/>
                <w:b w:val="0"/>
                <w:bCs w:val="0"/>
                <w:sz w:val="24"/>
                <w:szCs w:val="24"/>
              </w:rPr>
              <w:fldChar w:fldCharType="end"/>
            </w:r>
            <w:r>
              <w:rPr>
                <w:rFonts w:hint="eastAsia" w:ascii="仿宋" w:hAnsi="仿宋" w:eastAsia="仿宋" w:cs="仿宋"/>
                <w:b w:val="0"/>
                <w:bCs w:val="0"/>
                <w:sz w:val="24"/>
                <w:szCs w:val="24"/>
              </w:rPr>
              <w:t xml:space="preserve">不提供不得分。</w:t>
            </w:r>
            <w:bookmarkEnd w:id="102"/>
            <w:r/>
            <w:bookmarkEnd w:id="103"/>
            <w:r/>
            <w:r/>
          </w:p>
        </w:tc>
      </w:tr>
      <w:tr>
        <w:trPr>
          <w:jc w:val="center"/>
          <w:trHeight w:val="259"/>
        </w:trPr>
        <w:tc>
          <w:tcPr>
            <w:tcW w:w="769" w:type="dxa"/>
            <w:vAlign w:val="center"/>
            <w:textDirection w:val="lrTb"/>
            <w:noWrap/>
          </w:tcPr>
          <w:p>
            <w:pPr>
              <w:jc w:val="center"/>
              <w:spacing w:line="480" w:lineRule="exact"/>
              <w:rPr>
                <w:rFonts w:ascii="仿宋" w:hAnsi="仿宋" w:eastAsia="仿宋" w:cs="仿宋"/>
                <w:bCs/>
                <w:sz w:val="24"/>
                <w:szCs w:val="24"/>
              </w:rPr>
            </w:pPr>
            <w:r>
              <w:rPr>
                <w:rFonts w:hint="eastAsia" w:ascii="仿宋" w:hAnsi="仿宋" w:eastAsia="仿宋" w:cs="仿宋"/>
                <w:bCs/>
                <w:sz w:val="24"/>
                <w:szCs w:val="24"/>
              </w:rPr>
              <w:t xml:space="preserve">5</w:t>
            </w:r>
            <w:r/>
          </w:p>
        </w:tc>
        <w:tc>
          <w:tcPr>
            <w:tcW w:w="1385" w:type="dxa"/>
            <w:vAlign w:val="center"/>
            <w:textDirection w:val="lrTb"/>
            <w:noWrap/>
          </w:tcPr>
          <w:p>
            <w:pPr>
              <w:jc w:val="center"/>
              <w:spacing w:line="480" w:lineRule="exact"/>
              <w:rPr>
                <w:rFonts w:ascii="仿宋" w:hAnsi="仿宋" w:eastAsia="仿宋" w:cs="仿宋"/>
                <w:bCs/>
                <w:sz w:val="24"/>
                <w:szCs w:val="24"/>
              </w:rPr>
            </w:pPr>
            <w:r>
              <w:rPr>
                <w:rFonts w:hint="eastAsia" w:ascii="仿宋" w:hAnsi="仿宋" w:eastAsia="仿宋" w:cs="仿宋"/>
                <w:bCs/>
                <w:sz w:val="24"/>
                <w:szCs w:val="24"/>
              </w:rPr>
              <w:t xml:space="preserve">项目实施方案</w:t>
            </w:r>
            <w:r/>
          </w:p>
        </w:tc>
        <w:tc>
          <w:tcPr>
            <w:tcW w:w="851" w:type="dxa"/>
            <w:vAlign w:val="center"/>
            <w:textDirection w:val="lrTb"/>
            <w:noWrap/>
          </w:tcPr>
          <w:p>
            <w:pPr>
              <w:jc w:val="center"/>
              <w:spacing w:line="480" w:lineRule="exact"/>
              <w:rPr>
                <w:rFonts w:ascii="仿宋" w:hAnsi="仿宋" w:eastAsia="仿宋" w:cs="仿宋"/>
                <w:sz w:val="24"/>
                <w:szCs w:val="24"/>
              </w:rPr>
            </w:pPr>
            <w:r>
              <w:rPr>
                <w:rFonts w:hint="eastAsia" w:ascii="仿宋" w:hAnsi="仿宋" w:eastAsia="仿宋" w:cs="仿宋"/>
                <w:sz w:val="24"/>
                <w:szCs w:val="24"/>
              </w:rPr>
              <w:t xml:space="preserve">15</w:t>
            </w:r>
            <w:r/>
          </w:p>
        </w:tc>
        <w:tc>
          <w:tcPr>
            <w:tcW w:w="7120" w:type="dxa"/>
            <w:vAlign w:val="center"/>
            <w:textDirection w:val="lrTb"/>
            <w:noWrap/>
          </w:tcPr>
          <w:p>
            <w:pPr>
              <w:spacing w:line="480" w:lineRule="exact"/>
              <w:rPr>
                <w:rFonts w:ascii="仿宋" w:hAnsi="仿宋" w:eastAsia="仿宋" w:cs="仿宋"/>
                <w:sz w:val="24"/>
                <w:szCs w:val="24"/>
              </w:rPr>
            </w:pPr>
            <w:r/>
            <w:bookmarkStart w:id="111" w:name="OLE_LINK36"/>
            <w:r/>
            <w:bookmarkStart w:id="112" w:name="OLE_LINK37"/>
            <w:r>
              <w:rPr>
                <w:rFonts w:hint="eastAsia" w:ascii="仿宋" w:hAnsi="仿宋" w:eastAsia="仿宋" w:cs="仿宋"/>
                <w:sz w:val="24"/>
                <w:szCs w:val="24"/>
              </w:rPr>
              <w:t xml:space="preserve">根据供应商提供的项目实施方案进行综合评审，内容至少应包含：</w:t>
            </w:r>
            <w:r/>
          </w:p>
          <w:p>
            <w:pPr>
              <w:spacing w:line="480" w:lineRule="exact"/>
              <w:rPr>
                <w:rFonts w:ascii="仿宋" w:hAnsi="仿宋" w:eastAsia="仿宋" w:cs="仿宋"/>
                <w:sz w:val="24"/>
                <w:szCs w:val="24"/>
              </w:rPr>
            </w:pPr>
            <w:r>
              <w:rPr>
                <w:rFonts w:hint="eastAsia" w:ascii="仿宋" w:hAnsi="仿宋" w:eastAsia="仿宋" w:cs="仿宋"/>
                <w:sz w:val="24"/>
                <w:szCs w:val="24"/>
              </w:rPr>
              <w:t xml:space="preserve">（</w:t>
            </w:r>
            <w:r>
              <w:rPr>
                <w:rFonts w:ascii="仿宋" w:hAnsi="仿宋" w:eastAsia="仿宋" w:cs="仿宋"/>
                <w:sz w:val="24"/>
                <w:szCs w:val="24"/>
              </w:rPr>
              <w:t xml:space="preserve">1</w:t>
            </w:r>
            <w:r>
              <w:rPr>
                <w:rFonts w:hint="eastAsia" w:ascii="仿宋" w:hAnsi="仿宋" w:eastAsia="仿宋" w:cs="仿宋"/>
                <w:sz w:val="24"/>
                <w:szCs w:val="24"/>
              </w:rPr>
              <w:t xml:space="preserve">）人才需求征集与岗位审核制度；</w:t>
            </w:r>
            <w:r/>
          </w:p>
          <w:p>
            <w:pPr>
              <w:spacing w:line="480" w:lineRule="exact"/>
              <w:rPr>
                <w:rFonts w:ascii="仿宋" w:hAnsi="仿宋" w:eastAsia="仿宋" w:cs="仿宋"/>
                <w:sz w:val="24"/>
                <w:szCs w:val="24"/>
              </w:rPr>
            </w:pPr>
            <w:r>
              <w:rPr>
                <w:rFonts w:hint="eastAsia" w:ascii="仿宋" w:hAnsi="仿宋" w:eastAsia="仿宋" w:cs="仿宋"/>
                <w:sz w:val="24"/>
                <w:szCs w:val="24"/>
              </w:rPr>
              <w:t xml:space="preserve">（</w:t>
            </w:r>
            <w:r>
              <w:rPr>
                <w:rFonts w:ascii="仿宋" w:hAnsi="仿宋" w:eastAsia="仿宋" w:cs="仿宋"/>
                <w:sz w:val="24"/>
                <w:szCs w:val="24"/>
              </w:rPr>
              <w:t xml:space="preserve">2</w:t>
            </w:r>
            <w:r>
              <w:rPr>
                <w:rFonts w:hint="eastAsia" w:ascii="仿宋" w:hAnsi="仿宋" w:eastAsia="仿宋" w:cs="仿宋"/>
                <w:sz w:val="24"/>
                <w:szCs w:val="24"/>
              </w:rPr>
              <w:t xml:space="preserve">）人才精准匹配与简历收集方案；</w:t>
            </w:r>
            <w:r/>
          </w:p>
          <w:p>
            <w:pPr>
              <w:spacing w:line="480" w:lineRule="exact"/>
              <w:rPr>
                <w:rFonts w:ascii="仿宋" w:hAnsi="仿宋" w:eastAsia="仿宋" w:cs="仿宋"/>
                <w:sz w:val="24"/>
                <w:szCs w:val="24"/>
              </w:rPr>
            </w:pPr>
            <w:r>
              <w:rPr>
                <w:rFonts w:hint="eastAsia" w:ascii="仿宋" w:hAnsi="仿宋" w:eastAsia="仿宋" w:cs="仿宋"/>
                <w:sz w:val="24"/>
                <w:szCs w:val="24"/>
              </w:rPr>
              <w:t xml:space="preserve">（</w:t>
            </w:r>
            <w:r>
              <w:rPr>
                <w:rFonts w:ascii="仿宋" w:hAnsi="仿宋" w:eastAsia="仿宋" w:cs="仿宋"/>
                <w:sz w:val="24"/>
                <w:szCs w:val="24"/>
              </w:rPr>
              <w:t xml:space="preserve">3</w:t>
            </w:r>
            <w:r>
              <w:rPr>
                <w:rFonts w:hint="eastAsia" w:ascii="仿宋" w:hAnsi="仿宋" w:eastAsia="仿宋" w:cs="仿宋"/>
                <w:sz w:val="24"/>
                <w:szCs w:val="24"/>
              </w:rPr>
              <w:t xml:space="preserve">）保密制度及措施；</w:t>
            </w:r>
            <w:r/>
          </w:p>
          <w:p>
            <w:pPr>
              <w:spacing w:line="480" w:lineRule="exact"/>
              <w:rPr>
                <w:rFonts w:ascii="仿宋" w:hAnsi="仿宋" w:eastAsia="仿宋" w:cs="仿宋"/>
                <w:sz w:val="24"/>
                <w:szCs w:val="24"/>
              </w:rPr>
            </w:pPr>
            <w:r/>
            <w:bookmarkStart w:id="113" w:name="OLE_LINK39"/>
            <w:r/>
            <w:bookmarkStart w:id="114" w:name="OLE_LINK40"/>
            <w:r/>
            <w:bookmarkEnd w:id="111"/>
            <w:r/>
            <w:bookmarkEnd w:id="112"/>
            <w:r>
              <w:rPr>
                <w:rFonts w:hint="eastAsia" w:ascii="仿宋" w:hAnsi="仿宋" w:eastAsia="仿宋" w:cs="仿宋"/>
                <w:sz w:val="24"/>
                <w:szCs w:val="24"/>
              </w:rPr>
              <w:t xml:space="preserve">评分原则：</w:t>
            </w:r>
            <w:r/>
          </w:p>
          <w:p>
            <w:pPr>
              <w:spacing w:line="480" w:lineRule="exact"/>
              <w:rPr>
                <w:rFonts w:ascii="仿宋" w:hAnsi="仿宋" w:eastAsia="仿宋" w:cs="仿宋"/>
                <w:sz w:val="24"/>
                <w:szCs w:val="24"/>
              </w:rPr>
            </w:pPr>
            <w:r>
              <w:rPr>
                <w:rFonts w:hint="eastAsia" w:ascii="仿宋" w:hAnsi="仿宋" w:eastAsia="仿宋" w:cs="仿宋"/>
                <w:sz w:val="24"/>
                <w:szCs w:val="24"/>
              </w:rPr>
              <w:t xml:space="preserve">共3项内容，每项5分，满分15分。</w:t>
            </w:r>
            <w:r/>
          </w:p>
          <w:p>
            <w:pPr>
              <w:spacing w:line="480" w:lineRule="exact"/>
              <w:rPr>
                <w:rFonts w:ascii="仿宋" w:hAnsi="仿宋" w:eastAsia="仿宋" w:cs="仿宋"/>
                <w:sz w:val="24"/>
                <w:szCs w:val="24"/>
              </w:rPr>
            </w:pPr>
            <w:r>
              <w:rPr>
                <w:rFonts w:hint="eastAsia" w:ascii="仿宋" w:hAnsi="仿宋" w:eastAsia="仿宋" w:cs="仿宋"/>
                <w:sz w:val="24"/>
                <w:szCs w:val="24"/>
              </w:rPr>
              <w:t xml:space="preserve">①</w:t>
            </w:r>
            <w:bookmarkStart w:id="115" w:name="OLE_LINK34"/>
            <w:r/>
            <w:bookmarkStart w:id="116" w:name="OLE_LINK35"/>
            <w:r/>
            <w:bookmarkStart w:id="117" w:name="OLE_LINK32"/>
            <w:r/>
            <w:bookmarkStart w:id="118" w:name="OLE_LINK33"/>
            <w:r>
              <w:rPr>
                <w:rFonts w:hint="eastAsia" w:ascii="仿宋" w:hAnsi="仿宋" w:eastAsia="仿宋" w:cs="仿宋"/>
                <w:sz w:val="24"/>
                <w:szCs w:val="24"/>
              </w:rPr>
              <w:t xml:space="preserve">方案十分完整详实、流程闭环十分可控、健全可落地得5分</w:t>
            </w:r>
            <w:bookmarkEnd w:id="115"/>
            <w:r/>
            <w:bookmarkEnd w:id="116"/>
            <w:r>
              <w:rPr>
                <w:rFonts w:hint="eastAsia" w:ascii="仿宋" w:hAnsi="仿宋" w:eastAsia="仿宋" w:cs="仿宋"/>
                <w:sz w:val="24"/>
                <w:szCs w:val="24"/>
              </w:rPr>
              <w:t xml:space="preserve">；</w:t>
            </w:r>
            <w:bookmarkEnd w:id="117"/>
            <w:r/>
            <w:bookmarkEnd w:id="118"/>
            <w:r/>
            <w:r/>
          </w:p>
          <w:p>
            <w:pPr>
              <w:spacing w:line="480" w:lineRule="exact"/>
              <w:rPr>
                <w:rFonts w:ascii="仿宋" w:hAnsi="仿宋" w:eastAsia="仿宋" w:cs="仿宋"/>
                <w:sz w:val="24"/>
                <w:szCs w:val="24"/>
              </w:rPr>
            </w:pPr>
            <w:r>
              <w:rPr>
                <w:rFonts w:hint="eastAsia" w:ascii="仿宋" w:hAnsi="仿宋" w:eastAsia="仿宋" w:cs="仿宋"/>
                <w:sz w:val="24"/>
                <w:szCs w:val="24"/>
              </w:rPr>
              <w:t xml:space="preserve">②方案比较完整详实、流程闭环基本可控、健全可落地得3分；</w:t>
            </w:r>
            <w:r/>
          </w:p>
          <w:p>
            <w:pPr>
              <w:spacing w:line="480" w:lineRule="exact"/>
              <w:rPr>
                <w:rFonts w:ascii="仿宋" w:hAnsi="仿宋" w:eastAsia="仿宋" w:cs="仿宋"/>
                <w:sz w:val="24"/>
                <w:szCs w:val="24"/>
              </w:rPr>
            </w:pPr>
            <w:r>
              <w:rPr>
                <w:rFonts w:hint="eastAsia" w:ascii="仿宋" w:hAnsi="仿宋" w:eastAsia="仿宋" w:cs="仿宋"/>
                <w:sz w:val="24"/>
                <w:szCs w:val="24"/>
              </w:rPr>
              <w:t xml:space="preserve">③方案不完整、流程粗略、内容空泛得1分；</w:t>
            </w:r>
            <w:r/>
          </w:p>
          <w:p>
            <w:pPr>
              <w:spacing w:line="480" w:lineRule="exact"/>
              <w:rPr>
                <w:rFonts w:eastAsiaTheme="minorEastAsia"/>
              </w:rPr>
            </w:pPr>
            <w:r>
              <w:rPr>
                <w:rFonts w:ascii="仿宋" w:hAnsi="仿宋" w:eastAsia="仿宋" w:cs="仿宋"/>
                <w:sz w:val="24"/>
                <w:szCs w:val="24"/>
              </w:rPr>
              <w:fldChar w:fldCharType="begin"/>
            </w:r>
            <w:r>
              <w:rPr>
                <w:rFonts w:hint="eastAsia" w:ascii="仿宋" w:hAnsi="仿宋" w:eastAsia="仿宋" w:cs="仿宋"/>
                <w:sz w:val="24"/>
                <w:szCs w:val="24"/>
              </w:rPr>
              <w:instrText xml:space="preserve">= 4 \* GB3</w:instrText>
            </w:r>
            <w:r>
              <w:rPr>
                <w:rFonts w:ascii="仿宋" w:hAnsi="仿宋" w:eastAsia="仿宋" w:cs="仿宋"/>
                <w:sz w:val="24"/>
                <w:szCs w:val="24"/>
              </w:rPr>
              <w:fldChar w:fldCharType="separate"/>
            </w:r>
            <w:r>
              <w:rPr>
                <w:rFonts w:hint="eastAsia" w:ascii="仿宋" w:hAnsi="仿宋" w:eastAsia="仿宋" w:cs="仿宋"/>
                <w:sz w:val="24"/>
                <w:szCs w:val="24"/>
              </w:rPr>
              <w:t xml:space="preserve">④</w:t>
            </w:r>
            <w:r>
              <w:rPr>
                <w:rFonts w:ascii="仿宋" w:hAnsi="仿宋" w:eastAsia="仿宋" w:cs="仿宋"/>
                <w:sz w:val="24"/>
                <w:szCs w:val="24"/>
              </w:rPr>
              <w:fldChar w:fldCharType="end"/>
            </w:r>
            <w:r>
              <w:rPr>
                <w:rFonts w:hint="eastAsia" w:ascii="仿宋" w:hAnsi="仿宋" w:eastAsia="仿宋" w:cs="仿宋"/>
                <w:sz w:val="24"/>
                <w:szCs w:val="24"/>
              </w:rPr>
              <w:t xml:space="preserve">不提供不得分。</w:t>
            </w:r>
            <w:bookmarkEnd w:id="113"/>
            <w:r/>
            <w:bookmarkEnd w:id="114"/>
            <w:r/>
            <w:r/>
          </w:p>
        </w:tc>
      </w:tr>
      <w:tr>
        <w:trPr>
          <w:jc w:val="center"/>
          <w:trHeight w:val="5959"/>
        </w:trPr>
        <w:tc>
          <w:tcPr>
            <w:tcW w:w="769" w:type="dxa"/>
            <w:vAlign w:val="center"/>
            <w:textDirection w:val="lrTb"/>
            <w:noWrap/>
          </w:tcPr>
          <w:p>
            <w:pPr>
              <w:jc w:val="center"/>
              <w:spacing w:line="480" w:lineRule="exact"/>
              <w:rPr>
                <w:rFonts w:ascii="仿宋" w:hAnsi="仿宋" w:eastAsia="仿宋" w:cs="仿宋"/>
                <w:bCs/>
                <w:sz w:val="24"/>
                <w:szCs w:val="24"/>
              </w:rPr>
            </w:pPr>
            <w:r>
              <w:rPr>
                <w:rFonts w:hint="eastAsia" w:ascii="仿宋" w:hAnsi="仿宋" w:eastAsia="仿宋" w:cs="仿宋"/>
                <w:bCs/>
                <w:sz w:val="24"/>
                <w:szCs w:val="24"/>
              </w:rPr>
              <w:t xml:space="preserve">6</w:t>
            </w:r>
            <w:r/>
          </w:p>
        </w:tc>
        <w:tc>
          <w:tcPr>
            <w:tcW w:w="1385" w:type="dxa"/>
            <w:vAlign w:val="center"/>
            <w:textDirection w:val="lrTb"/>
            <w:noWrap/>
          </w:tcPr>
          <w:p>
            <w:pPr>
              <w:jc w:val="center"/>
              <w:spacing w:line="480" w:lineRule="exact"/>
              <w:rPr>
                <w:rFonts w:ascii="仿宋" w:hAnsi="仿宋" w:eastAsia="仿宋" w:cs="仿宋"/>
                <w:bCs/>
                <w:sz w:val="24"/>
                <w:szCs w:val="24"/>
              </w:rPr>
            </w:pPr>
            <w:r>
              <w:rPr>
                <w:rFonts w:hint="eastAsia" w:ascii="仿宋" w:hAnsi="仿宋" w:eastAsia="仿宋" w:cs="仿宋"/>
                <w:bCs/>
                <w:sz w:val="24"/>
                <w:szCs w:val="24"/>
              </w:rPr>
              <w:t xml:space="preserve">项目计划及安排</w:t>
            </w:r>
            <w:r/>
          </w:p>
        </w:tc>
        <w:tc>
          <w:tcPr>
            <w:tcW w:w="851" w:type="dxa"/>
            <w:vAlign w:val="center"/>
            <w:textDirection w:val="lrTb"/>
            <w:noWrap/>
          </w:tcPr>
          <w:p>
            <w:pPr>
              <w:jc w:val="center"/>
              <w:spacing w:line="48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t xml:space="preserve">2</w:t>
            </w:r>
            <w:r/>
          </w:p>
        </w:tc>
        <w:tc>
          <w:tcPr>
            <w:tcW w:w="7120" w:type="dxa"/>
            <w:vAlign w:val="center"/>
            <w:textDirection w:val="lrTb"/>
            <w:noWrap/>
          </w:tcPr>
          <w:p>
            <w:pPr>
              <w:spacing w:line="480" w:lineRule="exact"/>
              <w:rPr>
                <w:rFonts w:ascii="仿宋" w:hAnsi="仿宋" w:eastAsia="仿宋" w:cs="仿宋"/>
                <w:sz w:val="24"/>
                <w:szCs w:val="24"/>
              </w:rPr>
            </w:pPr>
            <w:r>
              <w:rPr>
                <w:rFonts w:hint="eastAsia" w:ascii="仿宋" w:hAnsi="仿宋" w:eastAsia="仿宋" w:cs="仿宋"/>
                <w:sz w:val="24"/>
                <w:szCs w:val="24"/>
              </w:rPr>
              <w:t xml:space="preserve">根据供应商提供的项目计划及安排进行综合评审，内容至少应包含：</w:t>
            </w:r>
            <w:r/>
          </w:p>
          <w:p>
            <w:pPr>
              <w:spacing w:line="480" w:lineRule="exact"/>
              <w:rPr>
                <w:rFonts w:ascii="仿宋" w:hAnsi="仿宋" w:eastAsia="仿宋" w:cs="仿宋"/>
                <w:sz w:val="24"/>
                <w:szCs w:val="24"/>
              </w:rPr>
            </w:pPr>
            <w:r/>
            <w:bookmarkStart w:id="119" w:name="OLE_LINK41"/>
            <w:r/>
            <w:bookmarkStart w:id="120" w:name="OLE_LINK42"/>
            <w:r>
              <w:rPr>
                <w:rFonts w:hint="eastAsia" w:ascii="仿宋" w:hAnsi="仿宋" w:eastAsia="仿宋" w:cs="仿宋"/>
                <w:sz w:val="24"/>
                <w:szCs w:val="24"/>
              </w:rPr>
              <w:t xml:space="preserve">（</w:t>
            </w:r>
            <w:r>
              <w:rPr>
                <w:rFonts w:ascii="仿宋" w:hAnsi="仿宋" w:eastAsia="仿宋" w:cs="仿宋"/>
                <w:sz w:val="24"/>
                <w:szCs w:val="24"/>
              </w:rPr>
              <w:t xml:space="preserve">1</w:t>
            </w:r>
            <w:r>
              <w:rPr>
                <w:rFonts w:hint="eastAsia" w:ascii="仿宋" w:hAnsi="仿宋" w:eastAsia="仿宋" w:cs="仿宋"/>
                <w:sz w:val="24"/>
                <w:szCs w:val="24"/>
              </w:rPr>
              <w:t xml:space="preserve">）各阶段工作内容；</w:t>
            </w:r>
            <w:r/>
          </w:p>
          <w:p>
            <w:pPr>
              <w:spacing w:line="480" w:lineRule="exact"/>
              <w:rPr>
                <w:rFonts w:ascii="仿宋" w:hAnsi="仿宋" w:eastAsia="仿宋" w:cs="仿宋"/>
                <w:sz w:val="24"/>
                <w:szCs w:val="24"/>
              </w:rPr>
            </w:pPr>
            <w:r>
              <w:rPr>
                <w:rFonts w:hint="eastAsia" w:ascii="仿宋" w:hAnsi="仿宋" w:eastAsia="仿宋" w:cs="仿宋"/>
                <w:sz w:val="24"/>
                <w:szCs w:val="24"/>
              </w:rPr>
              <w:t xml:space="preserve">（</w:t>
            </w:r>
            <w:r>
              <w:rPr>
                <w:rFonts w:ascii="仿宋" w:hAnsi="仿宋" w:eastAsia="仿宋" w:cs="仿宋"/>
                <w:sz w:val="24"/>
                <w:szCs w:val="24"/>
              </w:rPr>
              <w:t xml:space="preserve">2</w:t>
            </w:r>
            <w:r>
              <w:rPr>
                <w:rFonts w:hint="eastAsia" w:ascii="仿宋" w:hAnsi="仿宋" w:eastAsia="仿宋" w:cs="仿宋"/>
                <w:sz w:val="24"/>
                <w:szCs w:val="24"/>
              </w:rPr>
              <w:t xml:space="preserve">）时间节点安排；</w:t>
            </w:r>
            <w:r/>
          </w:p>
          <w:p>
            <w:pPr>
              <w:spacing w:line="480" w:lineRule="exact"/>
              <w:rPr>
                <w:rFonts w:ascii="仿宋" w:hAnsi="仿宋" w:eastAsia="仿宋" w:cs="仿宋"/>
                <w:sz w:val="24"/>
                <w:szCs w:val="24"/>
              </w:rPr>
            </w:pPr>
            <w:r>
              <w:rPr>
                <w:rFonts w:hint="eastAsia" w:ascii="仿宋" w:hAnsi="仿宋" w:eastAsia="仿宋" w:cs="仿宋"/>
                <w:sz w:val="24"/>
                <w:szCs w:val="24"/>
              </w:rPr>
              <w:t xml:space="preserve">（</w:t>
            </w:r>
            <w:r>
              <w:rPr>
                <w:rFonts w:ascii="仿宋" w:hAnsi="仿宋" w:eastAsia="仿宋" w:cs="仿宋"/>
                <w:sz w:val="24"/>
                <w:szCs w:val="24"/>
              </w:rPr>
              <w:t xml:space="preserve">3</w:t>
            </w:r>
            <w:r>
              <w:rPr>
                <w:rFonts w:hint="eastAsia" w:ascii="仿宋" w:hAnsi="仿宋" w:eastAsia="仿宋" w:cs="仿宋"/>
                <w:sz w:val="24"/>
                <w:szCs w:val="24"/>
              </w:rPr>
              <w:t xml:space="preserve">）质量保障措施；</w:t>
            </w:r>
            <w:r/>
          </w:p>
          <w:p>
            <w:pPr>
              <w:spacing w:line="480" w:lineRule="exact"/>
              <w:rPr>
                <w:rFonts w:ascii="仿宋" w:hAnsi="仿宋" w:eastAsia="仿宋" w:cs="仿宋"/>
                <w:sz w:val="24"/>
                <w:szCs w:val="24"/>
              </w:rPr>
            </w:pPr>
            <w:r>
              <w:rPr>
                <w:rFonts w:hint="eastAsia" w:ascii="仿宋" w:hAnsi="仿宋" w:eastAsia="仿宋" w:cs="仿宋"/>
                <w:sz w:val="24"/>
                <w:szCs w:val="24"/>
              </w:rPr>
              <w:t xml:space="preserve">（</w:t>
            </w:r>
            <w:r>
              <w:rPr>
                <w:rFonts w:ascii="仿宋" w:hAnsi="仿宋" w:eastAsia="仿宋" w:cs="仿宋"/>
                <w:sz w:val="24"/>
                <w:szCs w:val="24"/>
              </w:rPr>
              <w:t xml:space="preserve">4</w:t>
            </w:r>
            <w:r>
              <w:rPr>
                <w:rFonts w:hint="eastAsia" w:ascii="仿宋" w:hAnsi="仿宋" w:eastAsia="仿宋" w:cs="仿宋"/>
                <w:sz w:val="24"/>
                <w:szCs w:val="24"/>
              </w:rPr>
              <w:t xml:space="preserve">）违约责任承诺。</w:t>
            </w:r>
            <w:bookmarkEnd w:id="119"/>
            <w:r/>
            <w:bookmarkEnd w:id="120"/>
            <w:r/>
            <w:r/>
          </w:p>
          <w:p>
            <w:pPr>
              <w:spacing w:line="480" w:lineRule="exact"/>
              <w:rPr>
                <w:rFonts w:ascii="仿宋" w:hAnsi="仿宋" w:eastAsia="仿宋" w:cs="仿宋"/>
                <w:sz w:val="24"/>
                <w:szCs w:val="24"/>
              </w:rPr>
            </w:pPr>
            <w:r>
              <w:rPr>
                <w:rFonts w:hint="eastAsia" w:ascii="仿宋" w:hAnsi="仿宋" w:eastAsia="仿宋" w:cs="仿宋"/>
                <w:sz w:val="24"/>
                <w:szCs w:val="24"/>
              </w:rPr>
              <w:t xml:space="preserve">评分原则：</w:t>
            </w:r>
            <w:r/>
          </w:p>
          <w:p>
            <w:pPr>
              <w:spacing w:line="480" w:lineRule="exact"/>
              <w:rPr>
                <w:rFonts w:ascii="仿宋" w:hAnsi="仿宋" w:eastAsia="仿宋" w:cs="仿宋"/>
                <w:sz w:val="24"/>
                <w:szCs w:val="24"/>
              </w:rPr>
            </w:pPr>
            <w:r>
              <w:rPr>
                <w:rFonts w:hint="eastAsia" w:ascii="仿宋" w:hAnsi="仿宋" w:eastAsia="仿宋" w:cs="仿宋"/>
                <w:sz w:val="24"/>
                <w:szCs w:val="24"/>
              </w:rPr>
              <w:t xml:space="preserve">共4项内容，每项</w:t>
            </w:r>
            <w:r>
              <w:rPr>
                <w:rFonts w:hint="eastAsia" w:ascii="仿宋" w:hAnsi="仿宋" w:eastAsia="仿宋" w:cs="仿宋"/>
                <w:sz w:val="24"/>
                <w:szCs w:val="24"/>
              </w:rPr>
              <w:t xml:space="preserve">3</w:t>
            </w:r>
            <w:r>
              <w:rPr>
                <w:rFonts w:hint="eastAsia" w:ascii="仿宋" w:hAnsi="仿宋" w:eastAsia="仿宋" w:cs="仿宋"/>
                <w:sz w:val="24"/>
                <w:szCs w:val="24"/>
              </w:rPr>
              <w:t xml:space="preserve">分，满分</w:t>
            </w:r>
            <w:r>
              <w:rPr>
                <w:rFonts w:hint="eastAsia" w:ascii="仿宋" w:hAnsi="仿宋" w:eastAsia="仿宋" w:cs="仿宋"/>
                <w:sz w:val="24"/>
                <w:szCs w:val="24"/>
              </w:rPr>
              <w:t xml:space="preserve">12</w:t>
            </w:r>
            <w:r>
              <w:rPr>
                <w:rFonts w:hint="eastAsia" w:ascii="仿宋" w:hAnsi="仿宋" w:eastAsia="仿宋" w:cs="仿宋"/>
                <w:sz w:val="24"/>
                <w:szCs w:val="24"/>
              </w:rPr>
              <w:t xml:space="preserve">分。</w:t>
            </w:r>
            <w:r/>
          </w:p>
          <w:p>
            <w:pPr>
              <w:spacing w:line="480" w:lineRule="exact"/>
              <w:rPr>
                <w:rFonts w:ascii="仿宋" w:hAnsi="仿宋" w:eastAsia="仿宋" w:cs="仿宋"/>
                <w:sz w:val="24"/>
                <w:szCs w:val="24"/>
              </w:rPr>
            </w:pPr>
            <w:r>
              <w:rPr>
                <w:rFonts w:hint="eastAsia" w:ascii="仿宋" w:hAnsi="仿宋" w:eastAsia="仿宋" w:cs="仿宋"/>
                <w:sz w:val="24"/>
                <w:szCs w:val="24"/>
              </w:rPr>
              <w:t xml:space="preserve">①</w:t>
            </w:r>
            <w:bookmarkStart w:id="121" w:name="OLE_LINK43"/>
            <w:r/>
            <w:bookmarkStart w:id="122" w:name="OLE_LINK44"/>
            <w:r>
              <w:rPr>
                <w:rFonts w:hint="eastAsia" w:ascii="仿宋" w:hAnsi="仿宋" w:eastAsia="仿宋" w:cs="仿宋"/>
                <w:sz w:val="24"/>
                <w:szCs w:val="24"/>
              </w:rPr>
              <w:t xml:space="preserve">方案内容十分详尽明确，针对性很强、逻辑十分严密得</w:t>
            </w:r>
            <w:r>
              <w:rPr>
                <w:rFonts w:hint="eastAsia" w:ascii="仿宋" w:hAnsi="仿宋" w:eastAsia="仿宋" w:cs="仿宋"/>
                <w:sz w:val="24"/>
                <w:szCs w:val="24"/>
              </w:rPr>
              <w:t xml:space="preserve">3</w:t>
            </w:r>
            <w:r>
              <w:rPr>
                <w:rFonts w:hint="eastAsia" w:ascii="仿宋" w:hAnsi="仿宋" w:eastAsia="仿宋" w:cs="仿宋"/>
                <w:sz w:val="24"/>
                <w:szCs w:val="24"/>
              </w:rPr>
              <w:t xml:space="preserve">分；</w:t>
            </w:r>
            <w:bookmarkEnd w:id="121"/>
            <w:r/>
            <w:bookmarkEnd w:id="122"/>
            <w:r/>
            <w:r/>
          </w:p>
          <w:p>
            <w:pPr>
              <w:spacing w:line="480" w:lineRule="exact"/>
              <w:rPr>
                <w:rFonts w:ascii="仿宋" w:hAnsi="仿宋" w:eastAsia="仿宋" w:cs="仿宋"/>
                <w:sz w:val="24"/>
                <w:szCs w:val="24"/>
              </w:rPr>
            </w:pPr>
            <w:r>
              <w:rPr>
                <w:rFonts w:hint="eastAsia" w:ascii="仿宋" w:hAnsi="仿宋" w:eastAsia="仿宋" w:cs="仿宋"/>
                <w:sz w:val="24"/>
                <w:szCs w:val="24"/>
              </w:rPr>
              <w:t xml:space="preserve">②方案内容比较详尽明确，针对性较强、逻辑基本严密得2分；</w:t>
            </w:r>
            <w:r/>
          </w:p>
          <w:p>
            <w:pPr>
              <w:spacing w:line="480" w:lineRule="exact"/>
              <w:rPr>
                <w:rFonts w:ascii="仿宋" w:hAnsi="仿宋" w:eastAsia="仿宋" w:cs="仿宋"/>
                <w:sz w:val="24"/>
                <w:szCs w:val="24"/>
              </w:rPr>
            </w:pPr>
            <w:r>
              <w:rPr>
                <w:rFonts w:hint="eastAsia" w:ascii="仿宋" w:hAnsi="仿宋" w:eastAsia="仿宋" w:cs="仿宋"/>
                <w:sz w:val="24"/>
                <w:szCs w:val="24"/>
              </w:rPr>
              <w:t xml:space="preserve">③方案内容严重缺失，缺乏针对性、逻辑混乱得1分； </w:t>
            </w:r>
            <w:r/>
          </w:p>
          <w:p>
            <w:pPr>
              <w:spacing w:line="480" w:lineRule="exact"/>
              <w:rPr>
                <w:rFonts w:ascii="仿宋" w:hAnsi="仿宋" w:eastAsia="仿宋" w:cs="仿宋"/>
                <w:sz w:val="24"/>
                <w:szCs w:val="24"/>
              </w:rPr>
            </w:pPr>
            <w:r>
              <w:rPr>
                <w:rFonts w:ascii="仿宋" w:hAnsi="仿宋" w:eastAsia="仿宋" w:cs="仿宋"/>
                <w:sz w:val="24"/>
                <w:szCs w:val="24"/>
              </w:rPr>
              <w:fldChar w:fldCharType="begin"/>
            </w:r>
            <w:r>
              <w:rPr>
                <w:rFonts w:hint="eastAsia" w:ascii="仿宋" w:hAnsi="仿宋" w:eastAsia="仿宋" w:cs="仿宋"/>
                <w:sz w:val="24"/>
                <w:szCs w:val="24"/>
              </w:rPr>
              <w:instrText xml:space="preserve">= 4 \* GB3</w:instrText>
            </w:r>
            <w:r>
              <w:rPr>
                <w:rFonts w:ascii="仿宋" w:hAnsi="仿宋" w:eastAsia="仿宋" w:cs="仿宋"/>
                <w:sz w:val="24"/>
                <w:szCs w:val="24"/>
              </w:rPr>
              <w:fldChar w:fldCharType="separate"/>
            </w:r>
            <w:r>
              <w:rPr>
                <w:rFonts w:hint="eastAsia" w:ascii="仿宋" w:hAnsi="仿宋" w:eastAsia="仿宋" w:cs="仿宋"/>
                <w:sz w:val="24"/>
                <w:szCs w:val="24"/>
              </w:rPr>
              <w:t xml:space="preserve">④</w:t>
            </w:r>
            <w:r>
              <w:rPr>
                <w:rFonts w:ascii="仿宋" w:hAnsi="仿宋" w:eastAsia="仿宋" w:cs="仿宋"/>
                <w:sz w:val="24"/>
                <w:szCs w:val="24"/>
              </w:rPr>
              <w:fldChar w:fldCharType="end"/>
            </w:r>
            <w:r>
              <w:rPr>
                <w:rFonts w:hint="eastAsia" w:ascii="仿宋" w:hAnsi="仿宋" w:eastAsia="仿宋" w:cs="仿宋"/>
                <w:sz w:val="24"/>
                <w:szCs w:val="24"/>
              </w:rPr>
              <w:t xml:space="preserve">不提供不得分。</w:t>
            </w:r>
            <w:r/>
          </w:p>
          <w:p>
            <w:pPr>
              <w:pStyle w:val="802"/>
              <w:rPr>
                <w:rFonts w:eastAsiaTheme="minorEastAsia"/>
              </w:rPr>
            </w:pPr>
            <w:r>
              <w:rPr>
                <w:rFonts w:eastAsiaTheme="minorEastAsia"/>
              </w:rPr>
            </w:r>
            <w:r/>
          </w:p>
        </w:tc>
      </w:tr>
    </w:tbl>
    <w:p>
      <w:pPr>
        <w:pStyle w:val="802"/>
        <w:rPr>
          <w:rFonts w:eastAsiaTheme="minorEastAsia"/>
        </w:rPr>
      </w:pPr>
      <w:r>
        <w:rPr>
          <w:rFonts w:eastAsiaTheme="minorEastAsia"/>
        </w:rPr>
      </w:r>
      <w:r/>
    </w:p>
    <w:p>
      <w:pPr>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各供应商得分为磋商小组成员评分的算术平均分，分值保留小数点后两位。</w:t>
      </w:r>
      <w:r/>
    </w:p>
    <w:p>
      <w:pPr>
        <w:numPr>
          <w:ilvl w:val="0"/>
          <w:numId w:val="2"/>
        </w:numPr>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价格分：</w:t>
      </w:r>
      <w:r>
        <w:rPr>
          <w:rFonts w:hint="eastAsia" w:ascii="仿宋" w:hAnsi="仿宋" w:eastAsia="仿宋" w:cs="仿宋"/>
          <w:bCs/>
          <w:sz w:val="24"/>
          <w:szCs w:val="24"/>
        </w:rPr>
        <w:t xml:space="preserve">3</w:t>
      </w:r>
      <w:r>
        <w:rPr>
          <w:rFonts w:hint="eastAsia" w:ascii="仿宋" w:hAnsi="仿宋" w:eastAsia="仿宋" w:cs="仿宋"/>
          <w:bCs/>
          <w:sz w:val="24"/>
          <w:szCs w:val="24"/>
        </w:rPr>
        <w:t xml:space="preserve">0</w:t>
      </w:r>
      <w:r>
        <w:rPr>
          <w:rFonts w:ascii="仿宋" w:hAnsi="仿宋" w:eastAsia="仿宋" w:cs="仿宋"/>
          <w:bCs/>
          <w:sz w:val="24"/>
          <w:szCs w:val="24"/>
        </w:rPr>
        <w:t xml:space="preserve">分</w:t>
      </w:r>
      <w:r/>
    </w:p>
    <w:p>
      <w:pPr>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价格分统一采用低价优先法计算，即满足磋商文件要求且最后报价最低的供应商的价格为磋商基准价，其价格分为满分。其他供应商的价格分统一按照下列公式计算：</w:t>
      </w:r>
      <w:r/>
    </w:p>
    <w:p>
      <w:pPr>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磋商报价得分=（磋商基准价/最后磋商报价）×价格权值×100</w:t>
      </w:r>
      <w:r/>
    </w:p>
    <w:p>
      <w:pPr>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（五）政府采购政策功能落实</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1、采购本国产品的支持政策</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1.1 本项目政府采购活动中既有本国产品又有非本国产品参与竞争的，依法对本国产品给予价格评审优惠，对本国产品的报价给予20%的价格扣除，用扣除后的价格参与评审。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1.2 当采购项目或者采购包中含有多种产品，供应商为该采购项目或者采购包提供的符合本国产品标准的产品成本之和占该供应商提供的全部产品成本之和的比例达到80%以上时（供应商需在投标分项报价表</w:t>
      </w:r>
      <w:bookmarkStart w:id="123" w:name="_GoBack"/>
      <w:r/>
      <w:bookmarkEnd w:id="123"/>
      <w:r>
        <w:rPr>
          <w:rFonts w:hint="eastAsia" w:ascii="仿宋" w:hAnsi="仿宋" w:eastAsia="仿宋" w:cs="仿宋"/>
          <w:bCs/>
          <w:sz w:val="24"/>
          <w:szCs w:val="24"/>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1.3 供应商需按照招标文件的要求提供《关于符合本国产品标准的声明函》（以下简称《声明函》），如不提供将不享受本国产品价格评审优惠。</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2、强制采购节能产品。政府强制采购节能产品是指列入财政部、发展改革委联合公布的最新《节能产品政府采购品目清单》（具体品目以“★”标注），且获得由国家确定的认证机构出具的、处于有效期之内的节能产品认证证书的节能产品；本项目中涉及到强制采购产品的，供应商须按照上述要求提供相关产品的证明材料，否则响应无效。</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3、商品包装环保要求：</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（1）商品包装层数不得超过 3 层，空隙率不大于 40%；</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（2）商品包装尽可能使用单一材质的包装材料，如因功能需求必需使用不同材质，不同材质间应便于分离；</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（3）商品包装中铅、汞、镉、六价铬的总含量应不大于100mg/kg；</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（4）商品包装印刷使用的油墨中挥发性有机化合物(VOCs)含量应不大于 5%（以重量计）；</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（5）塑料材质商品包装上呈现的印刷颜色不得超过 6 色；</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（6）纸质商品包装应使用 75%以上的可再生纤维原料生产；</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（7）木质商品包装的原料应来源于可持续性森林。</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4、快递包装环保要求：</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（1）快递包装中重金属（铅、汞、镉、六价铬）总量应不大于 100mg/kg；</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（2）快递包装印刷使用的油墨中不应添加邻苯二甲酸酯，其挥发性有机化合物(VOCs)含量应不大于5%（以重量计）；</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（3）快递包装中使用纸基材的包装材料，纸基材中的有机氯的含量应不大于 150 mg/kg；</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（5）快递中使用的塑料包装袋不得使用聚氯乙烯作为原料，且原料应为单一材质制成，生物分解率大于60%；</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（6）快递中使用的充气类填充物不得使用聚氯乙烯作为 原料，且原料为单一材质制成，生物分解率大于60%；</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（7）快递中使用的集装袋应为单一材质制成，其重复使用次数应不小于 80 次；</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（8）快递中应使用幅宽不大于45mm 的生物降解胶带；</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（9）快递包装中不得使用溶剂型胶粘剂；</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（11）快递应使用电子面单；</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（12）直接使用商品包装作为快递包装的商品，其商品包装满足《商品包装政府采购需求标准（试行）》即可；</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（13）快递包装产品质量和封装方式应符合相关国家或行业标准技术指标要求。</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5、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（六）成交供应商的确定</w:t>
      </w:r>
      <w:r/>
    </w:p>
    <w:p>
      <w:pPr>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磋商小组汇总各评委评分后，按照得分从高到低的顺序推荐三名成交候选人，并编写评审报告。</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采购单位</w:t>
      </w:r>
      <w:r>
        <w:rPr>
          <w:rFonts w:ascii="仿宋" w:hAnsi="仿宋" w:eastAsia="仿宋" w:cs="仿宋"/>
          <w:bCs/>
          <w:sz w:val="24"/>
          <w:szCs w:val="24"/>
        </w:rPr>
        <w:t xml:space="preserve">委托磋商小组直接确定排名第一的成交候选人为成交供应商。</w:t>
      </w:r>
      <w:r/>
    </w:p>
    <w:p>
      <w:pPr>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（七）</w:t>
      </w:r>
      <w:r>
        <w:rPr>
          <w:rFonts w:hint="eastAsia" w:ascii="仿宋" w:hAnsi="仿宋" w:eastAsia="仿宋" w:cs="仿宋"/>
          <w:bCs/>
          <w:sz w:val="24"/>
          <w:szCs w:val="24"/>
        </w:rPr>
        <w:t xml:space="preserve">采购单位</w:t>
      </w:r>
      <w:r>
        <w:rPr>
          <w:rFonts w:ascii="仿宋" w:hAnsi="仿宋" w:eastAsia="仿宋" w:cs="仿宋"/>
          <w:bCs/>
          <w:sz w:val="24"/>
          <w:szCs w:val="24"/>
        </w:rPr>
        <w:t xml:space="preserve">代表宣布评审结果。</w:t>
      </w:r>
      <w:r/>
    </w:p>
    <w:p>
      <w:pPr>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（八）公告成交结果</w:t>
      </w:r>
      <w:r/>
    </w:p>
    <w:p>
      <w:pPr>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自确定成交供应商之日起2个工作日内，在</w:t>
      </w:r>
      <w:r>
        <w:rPr>
          <w:rFonts w:hint="eastAsia" w:ascii="仿宋" w:hAnsi="仿宋" w:eastAsia="仿宋" w:cs="仿宋"/>
          <w:bCs/>
          <w:sz w:val="24"/>
          <w:szCs w:val="24"/>
        </w:rPr>
        <w:t xml:space="preserve">指定媒体上</w:t>
      </w:r>
      <w:r>
        <w:rPr>
          <w:rFonts w:ascii="仿宋" w:hAnsi="仿宋" w:eastAsia="仿宋" w:cs="仿宋"/>
          <w:bCs/>
          <w:sz w:val="24"/>
          <w:szCs w:val="24"/>
        </w:rPr>
        <w:t xml:space="preserve">公告成交结果，公告期限为1个工作日。</w:t>
      </w:r>
      <w:r/>
    </w:p>
    <w:p>
      <w:pPr>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（九）发放成交通知书</w:t>
      </w:r>
      <w:r/>
    </w:p>
    <w:p>
      <w:pPr>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公告成交结果的同时，采购</w:t>
      </w:r>
      <w:r>
        <w:rPr>
          <w:rFonts w:hint="eastAsia" w:ascii="仿宋" w:hAnsi="仿宋" w:eastAsia="仿宋" w:cs="仿宋"/>
          <w:bCs/>
          <w:sz w:val="24"/>
          <w:szCs w:val="24"/>
        </w:rPr>
        <w:t xml:space="preserve">代理机构</w:t>
      </w:r>
      <w:r>
        <w:rPr>
          <w:rFonts w:ascii="仿宋" w:hAnsi="仿宋" w:eastAsia="仿宋" w:cs="仿宋"/>
          <w:bCs/>
          <w:sz w:val="24"/>
          <w:szCs w:val="24"/>
        </w:rPr>
        <w:t xml:space="preserve">向成交供应商发放成交通知书。</w:t>
      </w:r>
      <w:r/>
    </w:p>
    <w:p>
      <w:pPr>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成交通知书发出后，</w:t>
      </w:r>
      <w:r>
        <w:rPr>
          <w:rFonts w:hint="eastAsia" w:ascii="仿宋" w:hAnsi="仿宋" w:eastAsia="仿宋" w:cs="仿宋"/>
          <w:bCs/>
          <w:sz w:val="24"/>
          <w:szCs w:val="24"/>
        </w:rPr>
        <w:t xml:space="preserve">采购单位</w:t>
      </w:r>
      <w:r>
        <w:rPr>
          <w:rFonts w:ascii="仿宋" w:hAnsi="仿宋" w:eastAsia="仿宋" w:cs="仿宋"/>
          <w:bCs/>
          <w:sz w:val="24"/>
          <w:szCs w:val="24"/>
        </w:rPr>
        <w:t xml:space="preserve">不得违法改变成交结果，成交供应商无正当理由不得放弃成交。</w:t>
      </w:r>
      <w:r/>
    </w:p>
    <w:p>
      <w:pPr>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特别说明：采用不见面远程方式开标的，成交供应商成交后在领取成交通知书前需提供</w:t>
      </w:r>
      <w:r>
        <w:rPr>
          <w:rFonts w:hint="eastAsia" w:ascii="仿宋" w:hAnsi="仿宋" w:eastAsia="仿宋" w:cs="仿宋"/>
          <w:b/>
          <w:sz w:val="24"/>
          <w:szCs w:val="24"/>
          <w:u w:val="single"/>
        </w:rPr>
        <w:t xml:space="preserve"> 叁 </w:t>
      </w:r>
      <w:r>
        <w:rPr>
          <w:rFonts w:hint="eastAsia" w:ascii="仿宋" w:hAnsi="仿宋" w:eastAsia="仿宋" w:cs="仿宋"/>
          <w:b/>
          <w:sz w:val="24"/>
          <w:szCs w:val="24"/>
        </w:rPr>
        <w:t xml:space="preserve">份加盖公章的系统内打印的纸质响应文件和</w:t>
      </w:r>
      <w:r>
        <w:rPr>
          <w:rFonts w:hint="eastAsia" w:ascii="仿宋" w:hAnsi="仿宋" w:eastAsia="仿宋" w:cs="仿宋"/>
          <w:b/>
          <w:sz w:val="24"/>
          <w:szCs w:val="24"/>
          <w:u w:val="single"/>
        </w:rPr>
        <w:t xml:space="preserve"> 壹 </w:t>
      </w:r>
      <w:r>
        <w:rPr>
          <w:rFonts w:hint="eastAsia" w:ascii="仿宋" w:hAnsi="仿宋" w:eastAsia="仿宋" w:cs="仿宋"/>
          <w:b/>
          <w:sz w:val="24"/>
          <w:szCs w:val="24"/>
        </w:rPr>
        <w:t xml:space="preserve">份电子档文件给采购代理机构。未提供纸质响应文件的不得领取成交通知书。</w:t>
      </w:r>
      <w:r/>
    </w:p>
    <w:p>
      <w:pPr>
        <w:jc w:val="center"/>
        <w:spacing w:line="360" w:lineRule="auto"/>
        <w:shd w:val="clear" w:color="auto" w:fill="ffffff"/>
        <w:widowControl/>
        <w:rPr>
          <w:rFonts w:ascii="仿宋" w:hAnsi="仿宋" w:eastAsia="仿宋"/>
          <w:b/>
          <w:bCs/>
          <w:sz w:val="32"/>
          <w:szCs w:val="32"/>
        </w:rPr>
      </w:pPr>
      <w:r>
        <w:rPr>
          <w:rFonts w:hint="eastAsia" w:ascii="仿宋" w:hAnsi="仿宋" w:eastAsia="仿宋" w:cs="仿宋"/>
          <w:b/>
          <w:sz w:val="24"/>
          <w:szCs w:val="24"/>
        </w:rPr>
        <w:br w:type="page" w:clear="all"/>
      </w:r>
      <w:r>
        <w:rPr>
          <w:rFonts w:hint="eastAsia" w:ascii="仿宋" w:hAnsi="仿宋" w:eastAsia="仿宋"/>
          <w:b/>
          <w:bCs/>
          <w:sz w:val="32"/>
          <w:szCs w:val="32"/>
        </w:rPr>
        <w:t xml:space="preserve">第五部分 合同条款及格式</w:t>
      </w:r>
      <w:r/>
    </w:p>
    <w:p>
      <w:pPr>
        <w:ind w:firstLine="712"/>
        <w:jc w:val="center"/>
        <w:spacing w:line="520" w:lineRule="exact"/>
        <w:tabs>
          <w:tab w:val="left" w:pos="1050" w:leader="none"/>
          <w:tab w:val="right" w:pos="9402" w:leader="dot"/>
        </w:tabs>
        <w:rPr>
          <w:rFonts w:ascii="仿宋" w:hAnsi="仿宋" w:eastAsia="仿宋" w:cs="宋体"/>
          <w:b/>
          <w:color w:val="000000" w:themeColor="text1"/>
          <w:sz w:val="32"/>
          <w:szCs w:val="32"/>
        </w:rPr>
        <w:outlineLvl w:val="0"/>
      </w:pPr>
      <w:r/>
      <w:bookmarkStart w:id="124" w:name="_Toc451315906"/>
      <w:r/>
      <w:bookmarkStart w:id="125" w:name="_Toc451315989"/>
      <w:r/>
      <w:bookmarkStart w:id="126" w:name="_Ref451313954"/>
      <w:r/>
      <w:bookmarkStart w:id="127" w:name="_Toc434462225"/>
      <w:r/>
      <w:bookmarkStart w:id="128" w:name="_Toc434897340"/>
      <w:r/>
      <w:bookmarkStart w:id="129" w:name="_Toc434460932"/>
      <w:r/>
      <w:bookmarkStart w:id="130" w:name="_Toc451664164"/>
      <w:r/>
      <w:bookmarkStart w:id="131" w:name="_Ref451243616"/>
      <w:r/>
      <w:bookmarkStart w:id="132" w:name="_Toc434462836"/>
      <w:r/>
      <w:bookmarkStart w:id="133" w:name="_Toc20744795"/>
      <w:r/>
      <w:bookmarkStart w:id="134" w:name="_Toc39047827"/>
      <w:r/>
      <w:bookmarkStart w:id="135" w:name="_Toc20744258"/>
      <w:r>
        <w:rPr>
          <w:rFonts w:hint="eastAsia" w:ascii="仿宋" w:hAnsi="仿宋" w:eastAsia="仿宋" w:cs="宋体"/>
          <w:b/>
          <w:color w:val="000000" w:themeColor="text1"/>
          <w:sz w:val="32"/>
          <w:szCs w:val="32"/>
        </w:rPr>
        <w:t xml:space="preserve">合同书</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采购单位（或称甲方）：                                                             </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成交供应商（或称乙方）：                             </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签订时间：     年   月   日</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签订地点：                                 </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根据《</w:t>
      </w:r>
      <w:bookmarkStart w:id="136" w:name="OLE_LINK47"/>
      <w:r/>
      <w:bookmarkStart w:id="137" w:name="OLE_LINK48"/>
      <w:r>
        <w:rPr>
          <w:rFonts w:hint="eastAsia" w:ascii="仿宋" w:hAnsi="仿宋" w:eastAsia="仿宋" w:cs="宋体"/>
          <w:sz w:val="24"/>
          <w:szCs w:val="24"/>
        </w:rPr>
        <w:t xml:space="preserve">中华人民共和国</w:t>
      </w:r>
      <w:bookmarkEnd w:id="136"/>
      <w:r/>
      <w:bookmarkEnd w:id="137"/>
      <w:r>
        <w:rPr>
          <w:rFonts w:ascii="仿宋" w:hAnsi="仿宋" w:eastAsia="仿宋" w:cs="宋体"/>
          <w:sz w:val="24"/>
          <w:szCs w:val="24"/>
        </w:rPr>
        <w:t xml:space="preserve">政府采购法》、《</w:t>
      </w:r>
      <w:r>
        <w:rPr>
          <w:rFonts w:hint="eastAsia" w:ascii="仿宋" w:hAnsi="仿宋" w:eastAsia="仿宋" w:cs="宋体"/>
          <w:sz w:val="24"/>
          <w:szCs w:val="24"/>
        </w:rPr>
        <w:t xml:space="preserve">中华人民共和国民法典</w:t>
      </w:r>
      <w:r>
        <w:rPr>
          <w:rFonts w:ascii="仿宋" w:hAnsi="仿宋" w:eastAsia="仿宋" w:cs="宋体"/>
          <w:sz w:val="24"/>
          <w:szCs w:val="24"/>
        </w:rPr>
        <w:t xml:space="preserve">》及</w:t>
      </w:r>
      <w:r>
        <w:rPr>
          <w:rFonts w:ascii="仿宋" w:hAnsi="仿宋" w:eastAsia="仿宋" w:cs="宋体"/>
          <w:sz w:val="24"/>
          <w:szCs w:val="24"/>
          <w:u w:val="single"/>
        </w:rPr>
        <w:t xml:space="preserve">  年  月  日（项目名称）</w:t>
      </w:r>
      <w:r>
        <w:rPr>
          <w:rFonts w:ascii="仿宋" w:hAnsi="仿宋" w:eastAsia="仿宋" w:cs="宋体"/>
          <w:sz w:val="24"/>
          <w:szCs w:val="24"/>
        </w:rPr>
        <w:t xml:space="preserve">采购项目的采购结果、采购文件，经双方协商一致，签订本合同。</w:t>
      </w:r>
      <w:r/>
    </w:p>
    <w:p>
      <w:pPr>
        <w:ind w:firstLine="479"/>
        <w:spacing w:line="360" w:lineRule="auto"/>
        <w:rPr>
          <w:rFonts w:ascii="仿宋" w:hAnsi="仿宋" w:eastAsia="仿宋" w:cs="宋体"/>
          <w:b/>
          <w:sz w:val="24"/>
          <w:szCs w:val="24"/>
        </w:rPr>
      </w:pPr>
      <w:r>
        <w:rPr>
          <w:rFonts w:ascii="仿宋" w:hAnsi="仿宋" w:eastAsia="仿宋" w:cs="宋体"/>
          <w:b/>
          <w:sz w:val="24"/>
          <w:szCs w:val="24"/>
        </w:rPr>
        <w:t xml:space="preserve">一、合同金额</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合同金额为（大写）：___</w:t>
      </w:r>
      <w:r>
        <w:rPr>
          <w:rFonts w:ascii="仿宋" w:hAnsi="仿宋" w:eastAsia="仿宋" w:cs="宋体"/>
          <w:sz w:val="24"/>
          <w:szCs w:val="24"/>
          <w:u w:val="single"/>
        </w:rPr>
        <w:t xml:space="preserve">__</w:t>
      </w:r>
      <w:r>
        <w:rPr>
          <w:rFonts w:ascii="仿宋" w:hAnsi="仿宋" w:eastAsia="仿宋" w:cs="宋体"/>
          <w:sz w:val="24"/>
          <w:szCs w:val="24"/>
        </w:rPr>
        <w:t xml:space="preserve">______元（￥_________元）人民币。</w:t>
      </w:r>
      <w:r/>
    </w:p>
    <w:p>
      <w:pPr>
        <w:ind w:firstLine="479"/>
        <w:spacing w:line="360" w:lineRule="auto"/>
        <w:rPr>
          <w:rFonts w:ascii="仿宋" w:hAnsi="仿宋" w:eastAsia="仿宋" w:cs="宋体"/>
          <w:b/>
          <w:sz w:val="24"/>
          <w:szCs w:val="24"/>
        </w:rPr>
      </w:pPr>
      <w:r>
        <w:rPr>
          <w:rFonts w:ascii="仿宋" w:hAnsi="仿宋" w:eastAsia="仿宋" w:cs="宋体"/>
          <w:b/>
          <w:sz w:val="24"/>
          <w:szCs w:val="24"/>
        </w:rPr>
        <w:t xml:space="preserve">二、合同履行期限</w:t>
      </w:r>
      <w:r/>
    </w:p>
    <w:p>
      <w:pPr>
        <w:ind w:firstLine="479"/>
        <w:spacing w:line="360" w:lineRule="auto"/>
        <w:rPr>
          <w:rFonts w:ascii="仿宋" w:hAnsi="仿宋" w:eastAsia="仿宋" w:cs="宋体"/>
          <w:sz w:val="24"/>
          <w:szCs w:val="24"/>
        </w:rPr>
      </w:pPr>
      <w:r/>
      <w:bookmarkStart w:id="138" w:name="OLE_LINK50"/>
      <w:r/>
      <w:bookmarkStart w:id="139" w:name="OLE_LINK51"/>
      <w:r>
        <w:rPr>
          <w:rFonts w:ascii="仿宋" w:hAnsi="仿宋" w:eastAsia="仿宋" w:cs="宋体"/>
          <w:sz w:val="24"/>
          <w:szCs w:val="24"/>
        </w:rPr>
        <w:t xml:space="preserve">__</w:t>
      </w:r>
      <w:r>
        <w:rPr>
          <w:rFonts w:ascii="仿宋" w:hAnsi="仿宋" w:eastAsia="仿宋" w:cs="宋体"/>
          <w:sz w:val="24"/>
          <w:szCs w:val="24"/>
          <w:u w:val="single"/>
        </w:rPr>
        <w:t xml:space="preserve">__</w:t>
      </w:r>
      <w:r>
        <w:rPr>
          <w:rFonts w:ascii="仿宋" w:hAnsi="仿宋" w:eastAsia="仿宋" w:cs="宋体"/>
          <w:sz w:val="24"/>
          <w:szCs w:val="24"/>
        </w:rPr>
        <w:t xml:space="preserve">__年______</w:t>
      </w:r>
      <w:r>
        <w:rPr>
          <w:rFonts w:ascii="仿宋" w:hAnsi="仿宋" w:eastAsia="仿宋" w:cs="宋体"/>
          <w:sz w:val="24"/>
          <w:szCs w:val="24"/>
          <w:u w:val="single"/>
        </w:rPr>
        <w:t xml:space="preserve">月</w:t>
      </w:r>
      <w:r>
        <w:rPr>
          <w:rFonts w:hint="eastAsia" w:ascii="仿宋" w:hAnsi="仿宋" w:eastAsia="仿宋" w:cs="宋体"/>
          <w:sz w:val="24"/>
          <w:szCs w:val="24"/>
          <w:u w:val="single"/>
        </w:rPr>
        <w:t xml:space="preserve">     日</w:t>
      </w:r>
      <w:bookmarkEnd w:id="138"/>
      <w:r>
        <w:rPr>
          <w:u w:val="single"/>
        </w:rPr>
      </w:r>
      <w:bookmarkEnd w:id="139"/>
      <w:r>
        <w:rPr>
          <w:rFonts w:ascii="仿宋" w:hAnsi="仿宋" w:eastAsia="仿宋" w:cs="宋体"/>
          <w:sz w:val="24"/>
          <w:szCs w:val="24"/>
          <w:u w:val="single"/>
        </w:rPr>
        <w:t xml:space="preserve">至</w:t>
      </w:r>
      <w:r>
        <w:rPr>
          <w:rFonts w:hint="eastAsia" w:ascii="仿宋" w:hAnsi="仿宋" w:eastAsia="仿宋" w:cs="宋体"/>
          <w:sz w:val="24"/>
          <w:szCs w:val="24"/>
        </w:rPr>
        <w:t xml:space="preserve">__</w:t>
      </w:r>
      <w:r>
        <w:rPr>
          <w:rFonts w:hint="eastAsia" w:ascii="仿宋" w:hAnsi="仿宋" w:eastAsia="仿宋" w:cs="宋体"/>
          <w:sz w:val="24"/>
          <w:szCs w:val="24"/>
          <w:u w:val="single"/>
        </w:rPr>
        <w:t xml:space="preserve">__</w:t>
      </w:r>
      <w:r>
        <w:rPr>
          <w:rFonts w:hint="eastAsia" w:ascii="仿宋" w:hAnsi="仿宋" w:eastAsia="仿宋" w:cs="宋体"/>
          <w:sz w:val="24"/>
          <w:szCs w:val="24"/>
        </w:rPr>
        <w:t xml:space="preserve">__年______</w:t>
      </w:r>
      <w:r>
        <w:rPr>
          <w:rFonts w:hint="eastAsia" w:ascii="仿宋" w:hAnsi="仿宋" w:eastAsia="仿宋" w:cs="宋体"/>
          <w:sz w:val="24"/>
          <w:szCs w:val="24"/>
          <w:u w:val="single"/>
        </w:rPr>
        <w:t xml:space="preserve">月       日</w:t>
      </w:r>
      <w:r>
        <w:rPr>
          <w:rFonts w:ascii="仿宋" w:hAnsi="仿宋" w:eastAsia="仿宋" w:cs="宋体"/>
          <w:sz w:val="24"/>
          <w:szCs w:val="24"/>
        </w:rPr>
        <w:t xml:space="preserve">。</w:t>
      </w:r>
      <w:r/>
    </w:p>
    <w:p>
      <w:pPr>
        <w:ind w:firstLine="479"/>
        <w:spacing w:line="360" w:lineRule="auto"/>
        <w:rPr>
          <w:rFonts w:ascii="仿宋" w:hAnsi="仿宋" w:eastAsia="仿宋" w:cs="宋体"/>
          <w:b/>
          <w:sz w:val="24"/>
          <w:szCs w:val="24"/>
        </w:rPr>
      </w:pPr>
      <w:r>
        <w:rPr>
          <w:rFonts w:ascii="仿宋" w:hAnsi="仿宋" w:eastAsia="仿宋" w:cs="宋体"/>
          <w:b/>
          <w:sz w:val="24"/>
          <w:szCs w:val="24"/>
        </w:rPr>
        <w:t xml:space="preserve">三、服务范围及要求</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乙方作为甲方的宣传方需利用自身的优势，为甲方进行相应政策的宣传工作，提供不少于24名符合国家级高层次人才申报要求的专家完整信息，且需实际派驻不少于2名人员至甲方进行专项工作。</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甲方须将申报所需的公告、申报表、附件清单等材料和要求发送给乙方，确保乙方能按照甲方规定时间推荐符合条件的人才项目开展正常填报工作。</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乙方须保证项目质量及填报资料的真实性和准确性，并且需确保相关专家自愿申报并遵守相关规定。</w:t>
      </w:r>
      <w:r/>
    </w:p>
    <w:p>
      <w:pPr>
        <w:ind w:firstLine="560"/>
        <w:spacing w:line="360" w:lineRule="auto"/>
        <w:rPr>
          <w:rFonts w:ascii="仿宋" w:hAnsi="仿宋" w:eastAsia="仿宋" w:cs="宋体"/>
          <w:b/>
          <w:sz w:val="24"/>
          <w:szCs w:val="24"/>
        </w:rPr>
      </w:pPr>
      <w:r>
        <w:rPr>
          <w:rFonts w:hint="eastAsia" w:ascii="仿宋" w:hAnsi="仿宋" w:eastAsia="仿宋" w:cs="宋体"/>
          <w:b/>
          <w:sz w:val="24"/>
          <w:szCs w:val="24"/>
        </w:rPr>
        <w:t xml:space="preserve">四、项目要求</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专家人数:不少于24名专家信息。</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验收标准：以甲方收到相应专家信息的完整版，顺利完成人才引进工作的申报为准。</w:t>
      </w:r>
      <w:r/>
    </w:p>
    <w:p>
      <w:pPr>
        <w:ind w:firstLine="480"/>
        <w:spacing w:line="360" w:lineRule="auto"/>
        <w:rPr>
          <w:rFonts w:ascii="仿宋" w:hAnsi="仿宋" w:eastAsia="仿宋" w:cs="仿宋"/>
          <w:b/>
          <w:bCs/>
          <w:sz w:val="24"/>
          <w:szCs w:val="24"/>
        </w:rPr>
      </w:pPr>
      <w:r>
        <w:rPr>
          <w:rFonts w:hint="eastAsia" w:ascii="仿宋" w:hAnsi="仿宋" w:eastAsia="仿宋" w:cs="仿宋"/>
          <w:b/>
          <w:bCs/>
          <w:sz w:val="24"/>
          <w:szCs w:val="24"/>
        </w:rPr>
        <w:t xml:space="preserve">五、付款方式</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1、合同签订后甲方于15个工作日内向乙方支付服务费总金额40%作为预付款。</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2、乙方收到费用后应于双方约定时间内交付相应数量的专家信息电子材料（包括身份证件、学历学位证书及相关论文等个人核心资料）。</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3、收到崇川区相关部门认定后，经甲方审核，按照乙方通过认定的数量，甲方向乙方支付服务费总金额的30%。（以崇川区相关部门认定结果为准）</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4、省级形式审查公布后，或2026年12月31日前区级及以上人才部门未有无效信息反馈，甲方于2027年1月31日前向乙方支付剩余30%的服务费（如有无效信息反馈，则甲方按照此单价（成交总金额/24人）的标准扣除相应费用。）</w:t>
      </w:r>
      <w:r/>
    </w:p>
    <w:p>
      <w:pPr>
        <w:ind w:firstLine="640"/>
        <w:spacing w:line="360" w:lineRule="auto"/>
        <w:rPr>
          <w:rFonts w:ascii="仿宋" w:hAnsi="仿宋" w:eastAsia="仿宋" w:cs="宋体"/>
          <w:sz w:val="24"/>
          <w:szCs w:val="24"/>
        </w:rPr>
      </w:pPr>
      <w:r>
        <w:rPr>
          <w:rFonts w:hint="eastAsia" w:ascii="仿宋" w:hAnsi="仿宋" w:eastAsia="仿宋" w:cs="宋体"/>
          <w:sz w:val="24"/>
          <w:szCs w:val="24"/>
        </w:rPr>
        <w:t xml:space="preserve">注：支付款项前，乙方须提交满足甲方要求的税务发票。</w:t>
      </w:r>
      <w:r/>
    </w:p>
    <w:p>
      <w:pPr>
        <w:ind w:firstLine="479"/>
        <w:spacing w:line="360" w:lineRule="auto"/>
        <w:rPr>
          <w:rFonts w:ascii="仿宋" w:hAnsi="仿宋" w:eastAsia="仿宋" w:cs="宋体"/>
          <w:b/>
          <w:sz w:val="24"/>
          <w:szCs w:val="24"/>
        </w:rPr>
      </w:pPr>
      <w:r>
        <w:rPr>
          <w:rFonts w:hint="eastAsia" w:ascii="仿宋" w:hAnsi="仿宋" w:eastAsia="仿宋" w:cs="宋体"/>
          <w:b/>
          <w:sz w:val="24"/>
          <w:szCs w:val="24"/>
        </w:rPr>
        <w:t xml:space="preserve">六</w:t>
      </w:r>
      <w:r>
        <w:rPr>
          <w:rFonts w:ascii="仿宋" w:hAnsi="仿宋" w:eastAsia="仿宋" w:cs="宋体"/>
          <w:b/>
          <w:sz w:val="24"/>
          <w:szCs w:val="24"/>
        </w:rPr>
        <w:t xml:space="preserve">、保密责任和义务</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1.甲乙双方应当共同保守本合同所涉及的商业、工作秘密。</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2.未经对方书面许可，甲乙任一方不得将涉及本项目的任何资料透露或以其他方式提供给合同以外的其他方。</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3.乙方必须与具体负责完成本项目内容的人员签订有关保密协议，以明确项目服务人员在项目实施期间及离职后的保密责任。</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4.本保密条款长期有效。</w:t>
      </w:r>
      <w:r/>
    </w:p>
    <w:p>
      <w:pPr>
        <w:ind w:firstLine="479"/>
        <w:spacing w:line="360" w:lineRule="auto"/>
        <w:rPr>
          <w:rFonts w:ascii="仿宋" w:hAnsi="仿宋" w:eastAsia="仿宋" w:cs="宋体"/>
          <w:b/>
          <w:sz w:val="24"/>
          <w:szCs w:val="24"/>
        </w:rPr>
      </w:pPr>
      <w:r>
        <w:rPr>
          <w:rFonts w:hint="eastAsia" w:ascii="仿宋" w:hAnsi="仿宋" w:eastAsia="仿宋" w:cs="宋体"/>
          <w:b/>
          <w:sz w:val="24"/>
          <w:szCs w:val="24"/>
        </w:rPr>
        <w:t xml:space="preserve">七</w:t>
      </w:r>
      <w:r>
        <w:rPr>
          <w:rFonts w:ascii="仿宋" w:hAnsi="仿宋" w:eastAsia="仿宋" w:cs="宋体"/>
          <w:b/>
          <w:sz w:val="24"/>
          <w:szCs w:val="24"/>
        </w:rPr>
        <w:t xml:space="preserve">、甲方乙方的权利和义务</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1.甲方应将项目的详细内容、要求、风险防范等以告知乙方，向乙方提供必要的项目资料，并就项目的完成情况进行监督并给予建议。</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2.甲方应指定专人负责与乙方就项目的执行、完成情况等进行及时有效的沟通。</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3.甲方应按照项目的实施流程和需要，向项目服务人员提供完成项目所必须的工作条件。</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4.甲方应于约定的时间与方式足额向乙方支付服务费用。因甲方未在规定时间内履行支付义务导致支付迟延，除应承担违约责任外，项目延误等引起的纠纷及责任按照法律程序判定。</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5.甲方负责对项目的管理规章制度、业务培训给予指导。</w:t>
      </w:r>
      <w:r/>
    </w:p>
    <w:p>
      <w:pPr>
        <w:ind w:firstLine="479"/>
        <w:spacing w:line="360" w:lineRule="auto"/>
        <w:rPr>
          <w:rFonts w:ascii="仿宋" w:hAnsi="仿宋" w:eastAsia="仿宋" w:cs="宋体"/>
          <w:b/>
          <w:sz w:val="24"/>
          <w:szCs w:val="24"/>
        </w:rPr>
      </w:pPr>
      <w:r>
        <w:rPr>
          <w:rFonts w:hint="eastAsia" w:ascii="仿宋" w:hAnsi="仿宋" w:eastAsia="仿宋" w:cs="宋体"/>
          <w:b/>
          <w:sz w:val="24"/>
          <w:szCs w:val="24"/>
        </w:rPr>
        <w:t xml:space="preserve">八</w:t>
      </w:r>
      <w:r>
        <w:rPr>
          <w:rFonts w:ascii="仿宋" w:hAnsi="仿宋" w:eastAsia="仿宋" w:cs="宋体"/>
          <w:b/>
          <w:sz w:val="24"/>
          <w:szCs w:val="24"/>
        </w:rPr>
        <w:t xml:space="preserve">、乙方的权利和义务</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1.乙方应负责项目的执行，完成本合同约定的内容，并严格按照双方约定的时间开展工作。</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2.乙方应就甲方的合理建议调整项目的实施，在5个工作日内更换不能胜任本项目工作的服务团队成员；如乙方派出人员因故不能继续参与服务项目，乙方应在5个工作日内另派服务人员，另派人员资质应不低于原服务人员资质条件。</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3.乙方应认真、严谨、负责地完成项目，项目内容中形式审查服务和信息查验服务出错率均不超过3%。</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4.乙方应与甲方沟通项目的执行情况和执行过程中遇到的问题，及时纠正或弥补项目中存在的问题。</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5.经甲、乙双方协商一致变更项目内容的，乙方应根据变更的内容，在甲方的支持下及时调整项目的实施方式。</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6.除征得甲方书面同意外，乙方不应将项目的实施工作全部或部分转移给第三方。</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7.乙方应当督促项目服务人员遵守甲方制定的符合法律规定的各项规章制度、接受甲方的工作任务安排和检查监督。</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8.为确保服务质量，乙方须自行解决服务所需的</w:t>
      </w:r>
      <w:r>
        <w:rPr>
          <w:rFonts w:hint="eastAsia" w:ascii="仿宋" w:hAnsi="仿宋" w:eastAsia="仿宋" w:cs="宋体"/>
          <w:sz w:val="24"/>
          <w:szCs w:val="24"/>
        </w:rPr>
        <w:t xml:space="preserve">相关</w:t>
      </w:r>
      <w:r>
        <w:rPr>
          <w:rFonts w:ascii="仿宋" w:hAnsi="仿宋" w:eastAsia="仿宋" w:cs="宋体"/>
          <w:sz w:val="24"/>
          <w:szCs w:val="24"/>
        </w:rPr>
        <w:t xml:space="preserve">设备、设施。</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9.乙方应按人事劳动合同及国家有关要求及时足额支付服务人员工资及相应报酬。</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10.如遇到国家或地方有关假日或专项突击性检查等工作，乙方应及时做好相应的管理服务项目，并配合做好相应工作。</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11.乙方在服务期内制定相应应急预案，在出现自然灾害或重大事件时，须组织自身人员积极响应甲方的要求。</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12.自合同签订之日5个工作日内，乙方应向甲方提供所有服务人员身份证等个人信息的相关资料的复印件，并高效、快速做好服务人员的岗前培训工作，承接后能立刻高质量兑现服务，确保服务不间断。</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13.合同期满或因乙方原因导致甲方提前解除合同的，乙方必须按甲方的要求按时撤离，并做好服务事项交接和相关资料的移交工作。</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14.乙方及服务团队成员必须严格遵守国家和其它保密相关法规，同时采取相应措施对本项目所有相关数据进行保密，并保证安全。履行合同</w:t>
      </w:r>
      <w:r>
        <w:rPr>
          <w:rFonts w:ascii="仿宋" w:hAnsi="仿宋" w:eastAsia="仿宋" w:cs="宋体"/>
          <w:sz w:val="24"/>
          <w:szCs w:val="24"/>
        </w:rPr>
        <w:t xml:space="preserve">期间，甲方可能向乙方披露为甲方所有且对甲方有价值的、形式各样的专有的信息或商业秘密。此等信息或商业秘密(包括所有在本约定书签署之日前提供的此类信息,合称“保密信息”)不管其在被披露时或被披露后是否被标明为是秘密的,亦不论是以书面或口头形式做出，连同其任何备份、复印件或摘要，均应视为保密信息。乙方及乙方工作人员不得为向甲方提供服务以外的目的使用任何保密内容,应对此类保密内容严格保密并采取所有合理的预防措施来防止未经授权向第三方或无需直接接触此类保密内容的人员披露，且该等要求的效力及于乙方上述人员离职后的行为。</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在本合同终止时，应甲方要求，乙方应向甲方交还或销毁任何载有保密信息的文件、信息或软件，或从任何有关记忆装置中删除此类保密信息，并应停止继续使用此类保密信息。</w:t>
      </w:r>
      <w:r/>
    </w:p>
    <w:p>
      <w:pPr>
        <w:ind w:firstLine="479"/>
        <w:spacing w:line="360" w:lineRule="auto"/>
        <w:rPr>
          <w:rFonts w:ascii="仿宋" w:hAnsi="仿宋" w:eastAsia="仿宋" w:cs="宋体"/>
          <w:b/>
          <w:sz w:val="24"/>
          <w:szCs w:val="24"/>
        </w:rPr>
      </w:pPr>
      <w:r>
        <w:rPr>
          <w:rFonts w:hint="eastAsia" w:ascii="仿宋" w:hAnsi="仿宋" w:eastAsia="仿宋" w:cs="宋体"/>
          <w:b/>
          <w:sz w:val="24"/>
          <w:szCs w:val="24"/>
        </w:rPr>
        <w:t xml:space="preserve">九</w:t>
      </w:r>
      <w:r>
        <w:rPr>
          <w:rFonts w:ascii="仿宋" w:hAnsi="仿宋" w:eastAsia="仿宋" w:cs="宋体"/>
          <w:b/>
          <w:sz w:val="24"/>
          <w:szCs w:val="24"/>
        </w:rPr>
        <w:t xml:space="preserve">、验收要求</w:t>
      </w:r>
      <w:r/>
    </w:p>
    <w:p>
      <w:pPr>
        <w:ind w:firstLine="479"/>
        <w:spacing w:line="360" w:lineRule="auto"/>
        <w:rPr>
          <w:rFonts w:ascii="仿宋" w:hAnsi="仿宋" w:eastAsia="仿宋" w:cs="宋体"/>
          <w:sz w:val="24"/>
          <w:szCs w:val="24"/>
        </w:rPr>
      </w:pPr>
      <w:r>
        <w:rPr>
          <w:rFonts w:hint="eastAsia" w:ascii="仿宋" w:hAnsi="仿宋" w:eastAsia="仿宋" w:cs="宋体"/>
          <w:sz w:val="24"/>
          <w:szCs w:val="24"/>
        </w:rPr>
        <w:t xml:space="preserve">1.</w:t>
      </w:r>
      <w:r>
        <w:rPr>
          <w:rFonts w:ascii="仿宋" w:hAnsi="仿宋" w:eastAsia="仿宋" w:cs="宋体"/>
          <w:sz w:val="24"/>
          <w:szCs w:val="24"/>
        </w:rPr>
        <w:t xml:space="preserve">由</w:t>
      </w:r>
      <w:r>
        <w:rPr>
          <w:rFonts w:hint="eastAsia" w:ascii="仿宋" w:hAnsi="仿宋" w:eastAsia="仿宋" w:cs="宋体"/>
          <w:sz w:val="24"/>
          <w:szCs w:val="24"/>
        </w:rPr>
        <w:t xml:space="preserve">甲方</w:t>
      </w:r>
      <w:r>
        <w:rPr>
          <w:rFonts w:ascii="仿宋" w:hAnsi="仿宋" w:eastAsia="仿宋" w:cs="宋体"/>
          <w:sz w:val="24"/>
          <w:szCs w:val="24"/>
        </w:rPr>
        <w:t xml:space="preserve">与</w:t>
      </w:r>
      <w:r>
        <w:rPr>
          <w:rFonts w:hint="eastAsia" w:ascii="仿宋" w:hAnsi="仿宋" w:eastAsia="仿宋" w:cs="宋体"/>
          <w:sz w:val="24"/>
          <w:szCs w:val="24"/>
        </w:rPr>
        <w:t xml:space="preserve">乙方</w:t>
      </w:r>
      <w:r>
        <w:rPr>
          <w:rFonts w:ascii="仿宋" w:hAnsi="仿宋" w:eastAsia="仿宋" w:cs="宋体"/>
          <w:sz w:val="24"/>
          <w:szCs w:val="24"/>
        </w:rPr>
        <w:t xml:space="preserve">及相关人员依国家有关标准、合同及有关附件要求进行，未有规定或者规定不明的，双方另行协商一致解决。</w:t>
      </w:r>
      <w:r/>
    </w:p>
    <w:p>
      <w:pPr>
        <w:ind w:firstLine="479"/>
        <w:spacing w:line="360" w:lineRule="auto"/>
        <w:rPr>
          <w:rFonts w:ascii="仿宋" w:hAnsi="仿宋" w:eastAsia="仿宋" w:cs="宋体"/>
          <w:sz w:val="24"/>
          <w:szCs w:val="24"/>
        </w:rPr>
      </w:pPr>
      <w:r>
        <w:rPr>
          <w:rFonts w:hint="eastAsia" w:ascii="仿宋" w:hAnsi="仿宋" w:eastAsia="仿宋" w:cs="宋体"/>
          <w:sz w:val="24"/>
          <w:szCs w:val="24"/>
        </w:rPr>
        <w:t xml:space="preserve">2.</w:t>
      </w:r>
      <w:r>
        <w:rPr>
          <w:rFonts w:ascii="仿宋" w:hAnsi="仿宋" w:eastAsia="仿宋" w:cs="宋体"/>
          <w:sz w:val="24"/>
          <w:szCs w:val="24"/>
        </w:rPr>
        <w:t xml:space="preserve">合同服务期满，</w:t>
      </w:r>
      <w:r>
        <w:rPr>
          <w:rFonts w:hint="eastAsia" w:ascii="仿宋" w:hAnsi="仿宋" w:eastAsia="仿宋" w:cs="宋体"/>
          <w:sz w:val="24"/>
          <w:szCs w:val="24"/>
        </w:rPr>
        <w:t xml:space="preserve">甲方</w:t>
      </w:r>
      <w:r>
        <w:rPr>
          <w:rFonts w:ascii="仿宋" w:hAnsi="仿宋" w:eastAsia="仿宋" w:cs="宋体"/>
          <w:sz w:val="24"/>
          <w:szCs w:val="24"/>
        </w:rPr>
        <w:t xml:space="preserve">组织开展验收，验收应在双方共同参加下进行。</w:t>
      </w:r>
      <w:r/>
    </w:p>
    <w:p>
      <w:pPr>
        <w:ind w:firstLine="479"/>
        <w:spacing w:line="360" w:lineRule="auto"/>
        <w:rPr>
          <w:rFonts w:ascii="仿宋" w:hAnsi="仿宋" w:eastAsia="仿宋" w:cs="宋体"/>
          <w:sz w:val="24"/>
          <w:szCs w:val="24"/>
        </w:rPr>
      </w:pPr>
      <w:r>
        <w:rPr>
          <w:rFonts w:hint="eastAsia" w:ascii="仿宋" w:hAnsi="仿宋" w:eastAsia="仿宋" w:cs="宋体"/>
          <w:sz w:val="24"/>
          <w:szCs w:val="24"/>
        </w:rPr>
        <w:t xml:space="preserve">3.</w:t>
      </w:r>
      <w:r>
        <w:rPr>
          <w:rFonts w:ascii="仿宋" w:hAnsi="仿宋" w:eastAsia="仿宋" w:cs="宋体"/>
          <w:sz w:val="24"/>
          <w:szCs w:val="24"/>
        </w:rPr>
        <w:t xml:space="preserve">验收完毕由</w:t>
      </w:r>
      <w:r>
        <w:rPr>
          <w:rFonts w:hint="eastAsia" w:ascii="仿宋" w:hAnsi="仿宋" w:eastAsia="仿宋" w:cs="宋体"/>
          <w:sz w:val="24"/>
          <w:szCs w:val="24"/>
        </w:rPr>
        <w:t xml:space="preserve">双方</w:t>
      </w:r>
      <w:r>
        <w:rPr>
          <w:rFonts w:ascii="仿宋" w:hAnsi="仿宋" w:eastAsia="仿宋" w:cs="宋体"/>
          <w:sz w:val="24"/>
          <w:szCs w:val="24"/>
        </w:rPr>
        <w:t xml:space="preserve">在验收报告上</w:t>
      </w:r>
      <w:r>
        <w:rPr>
          <w:rFonts w:hint="eastAsia" w:ascii="仿宋" w:hAnsi="仿宋" w:eastAsia="仿宋" w:cs="宋体"/>
          <w:sz w:val="24"/>
          <w:szCs w:val="24"/>
        </w:rPr>
        <w:t xml:space="preserve">签字确认</w:t>
      </w:r>
      <w:r>
        <w:rPr>
          <w:rFonts w:ascii="仿宋" w:hAnsi="仿宋" w:eastAsia="仿宋" w:cs="宋体"/>
          <w:sz w:val="24"/>
          <w:szCs w:val="24"/>
        </w:rPr>
        <w:t xml:space="preserve">。</w:t>
      </w:r>
      <w:r/>
    </w:p>
    <w:p>
      <w:pPr>
        <w:ind w:firstLine="479"/>
        <w:spacing w:line="360" w:lineRule="auto"/>
        <w:rPr>
          <w:rFonts w:ascii="仿宋" w:hAnsi="仿宋" w:eastAsia="仿宋" w:cs="宋体"/>
          <w:b/>
          <w:sz w:val="24"/>
          <w:szCs w:val="24"/>
        </w:rPr>
      </w:pPr>
      <w:r>
        <w:rPr>
          <w:rFonts w:hint="eastAsia" w:ascii="仿宋" w:hAnsi="仿宋" w:eastAsia="仿宋" w:cs="宋体"/>
          <w:b/>
          <w:sz w:val="24"/>
          <w:szCs w:val="24"/>
        </w:rPr>
        <w:t xml:space="preserve">十</w:t>
      </w:r>
      <w:r>
        <w:rPr>
          <w:rFonts w:ascii="仿宋" w:hAnsi="仿宋" w:eastAsia="仿宋" w:cs="宋体"/>
          <w:b/>
          <w:sz w:val="24"/>
          <w:szCs w:val="24"/>
        </w:rPr>
        <w:t xml:space="preserve">、知识产权归属</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1.项目的所有成果，知识产权归甲方所有。</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2.乙方非经甲方书面同意，不得以任何方式向第三方披露、转让和许可本项目的技术成果、技术资料和文件。如乙方违反本条规定的，除立即停止违约行为外，还应赔偿甲方的损失。</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3.乙方应保证提供的成果不侵犯任何第三方的知识产权。</w:t>
      </w:r>
      <w:r/>
    </w:p>
    <w:p>
      <w:pPr>
        <w:ind w:firstLine="479"/>
        <w:spacing w:line="360" w:lineRule="auto"/>
        <w:rPr>
          <w:rFonts w:ascii="仿宋" w:hAnsi="仿宋" w:eastAsia="仿宋" w:cs="宋体"/>
          <w:b/>
          <w:sz w:val="24"/>
          <w:szCs w:val="24"/>
        </w:rPr>
      </w:pPr>
      <w:r>
        <w:rPr>
          <w:rFonts w:ascii="仿宋" w:hAnsi="仿宋" w:eastAsia="仿宋" w:cs="宋体"/>
          <w:b/>
          <w:sz w:val="24"/>
          <w:szCs w:val="24"/>
        </w:rPr>
        <w:t xml:space="preserve">十</w:t>
      </w:r>
      <w:r>
        <w:rPr>
          <w:rFonts w:hint="eastAsia" w:ascii="仿宋" w:hAnsi="仿宋" w:eastAsia="仿宋" w:cs="宋体"/>
          <w:b/>
          <w:sz w:val="24"/>
          <w:szCs w:val="24"/>
        </w:rPr>
        <w:t xml:space="preserve">一</w:t>
      </w:r>
      <w:r>
        <w:rPr>
          <w:rFonts w:ascii="仿宋" w:hAnsi="仿宋" w:eastAsia="仿宋" w:cs="宋体"/>
          <w:b/>
          <w:sz w:val="24"/>
          <w:szCs w:val="24"/>
        </w:rPr>
        <w:t xml:space="preserve">、违约责任与赔偿损失</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1.乙方提供的服务不符合磋商文件、报价文件或本合同规定的，甲方有权解除本合同，并且乙方须向甲方支付本合同总价5%的违约金。</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2.甲方无正当理由拒收服务，到期拒付服务款项的，</w:t>
      </w:r>
      <w:r>
        <w:rPr>
          <w:rFonts w:hint="eastAsia" w:ascii="仿宋" w:hAnsi="仿宋" w:eastAsia="仿宋" w:cs="宋体"/>
          <w:sz w:val="24"/>
          <w:szCs w:val="24"/>
        </w:rPr>
        <w:t xml:space="preserve">经乙方书面催告仍不支付的，自乙方催告之日起，</w:t>
      </w:r>
      <w:r>
        <w:rPr>
          <w:rFonts w:ascii="仿宋" w:hAnsi="仿宋" w:eastAsia="仿宋" w:cs="宋体"/>
          <w:sz w:val="24"/>
          <w:szCs w:val="24"/>
        </w:rPr>
        <w:t xml:space="preserve">甲方应按照一年期贷款市场报价利率标准向乙方偿付违约金。</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3.甲、乙任何一方违反本合同泄露对方商业、工作秘密的，应当立即更正，同时赔偿对方由此而产生的经济损失（当损失低于项目总费用的5%时，以5%计；超过5%时，以实际经济损失额度计算）；</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4.乙方服务团队有下列情形之一，甲方可扣除剩余</w:t>
      </w:r>
      <w:r>
        <w:rPr>
          <w:rFonts w:hint="eastAsia" w:ascii="仿宋" w:hAnsi="仿宋" w:eastAsia="仿宋" w:cs="宋体"/>
          <w:sz w:val="24"/>
          <w:szCs w:val="24"/>
        </w:rPr>
        <w:t xml:space="preserve">服务</w:t>
      </w:r>
      <w:r>
        <w:rPr>
          <w:rFonts w:ascii="仿宋" w:hAnsi="仿宋" w:eastAsia="仿宋" w:cs="宋体"/>
          <w:sz w:val="24"/>
          <w:szCs w:val="24"/>
        </w:rPr>
        <w:t xml:space="preserve">费用（根据造成后果情况，以下情况每发生一次，扣除不少于0.1%的剩余</w:t>
      </w:r>
      <w:r>
        <w:rPr>
          <w:rFonts w:hint="eastAsia" w:ascii="仿宋" w:hAnsi="仿宋" w:eastAsia="仿宋" w:cs="宋体"/>
          <w:sz w:val="24"/>
          <w:szCs w:val="24"/>
        </w:rPr>
        <w:t xml:space="preserve">服务</w:t>
      </w:r>
      <w:r>
        <w:rPr>
          <w:rFonts w:ascii="仿宋" w:hAnsi="仿宋" w:eastAsia="仿宋" w:cs="宋体"/>
          <w:sz w:val="24"/>
          <w:szCs w:val="24"/>
        </w:rPr>
        <w:t xml:space="preserve">费用）；情节严重的，可取消剩余费用支付，直至提前解除合同，并要求赔偿损失、消除影响。涉嫌犯罪的，依法移送司法机关处理。</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（1）服务团队因核实材料不全面仔细，导致判断错误，产生负面影响、引发投诉或责任后果；</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（2）服务团队因工作失误引起投诉；</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（3）服务团队弄虚作假或故意隐瞒信息，误导甲方工作人员导致责任后果。</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6、其它违约责任按《中华人民共和国民法典》处理。</w:t>
      </w:r>
      <w:r/>
    </w:p>
    <w:p>
      <w:pPr>
        <w:ind w:firstLine="479"/>
        <w:spacing w:line="360" w:lineRule="auto"/>
        <w:rPr>
          <w:rFonts w:ascii="仿宋" w:hAnsi="仿宋" w:eastAsia="仿宋" w:cs="宋体"/>
          <w:b/>
          <w:sz w:val="24"/>
          <w:szCs w:val="24"/>
        </w:rPr>
      </w:pPr>
      <w:r>
        <w:rPr>
          <w:rFonts w:ascii="仿宋" w:hAnsi="仿宋" w:eastAsia="仿宋" w:cs="宋体"/>
          <w:b/>
          <w:sz w:val="24"/>
          <w:szCs w:val="24"/>
        </w:rPr>
        <w:t xml:space="preserve">十</w:t>
      </w:r>
      <w:r>
        <w:rPr>
          <w:rFonts w:hint="eastAsia" w:ascii="仿宋" w:hAnsi="仿宋" w:eastAsia="仿宋" w:cs="宋体"/>
          <w:b/>
          <w:sz w:val="24"/>
          <w:szCs w:val="24"/>
        </w:rPr>
        <w:t xml:space="preserve">二</w:t>
      </w:r>
      <w:r>
        <w:rPr>
          <w:rFonts w:ascii="仿宋" w:hAnsi="仿宋" w:eastAsia="仿宋" w:cs="宋体"/>
          <w:b/>
          <w:sz w:val="24"/>
          <w:szCs w:val="24"/>
        </w:rPr>
        <w:t xml:space="preserve">、争议的解决</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合同执行过程中发生的任何争议，如双方不能通过友好协商解决，任何一方可以向甲方所在地有管辖权的法院起诉。</w:t>
      </w:r>
      <w:r/>
    </w:p>
    <w:p>
      <w:pPr>
        <w:ind w:firstLine="479"/>
        <w:spacing w:line="360" w:lineRule="auto"/>
        <w:rPr>
          <w:rFonts w:ascii="仿宋" w:hAnsi="仿宋" w:eastAsia="仿宋" w:cs="宋体"/>
          <w:b/>
          <w:sz w:val="24"/>
          <w:szCs w:val="24"/>
        </w:rPr>
      </w:pPr>
      <w:r>
        <w:rPr>
          <w:rFonts w:ascii="仿宋" w:hAnsi="仿宋" w:eastAsia="仿宋" w:cs="宋体"/>
          <w:b/>
          <w:sz w:val="24"/>
          <w:szCs w:val="24"/>
        </w:rPr>
        <w:t xml:space="preserve">十</w:t>
      </w:r>
      <w:r>
        <w:rPr>
          <w:rFonts w:hint="eastAsia" w:ascii="仿宋" w:hAnsi="仿宋" w:eastAsia="仿宋" w:cs="宋体"/>
          <w:b/>
          <w:sz w:val="24"/>
          <w:szCs w:val="24"/>
        </w:rPr>
        <w:t xml:space="preserve">三</w:t>
      </w:r>
      <w:r>
        <w:rPr>
          <w:rFonts w:ascii="仿宋" w:hAnsi="仿宋" w:eastAsia="仿宋" w:cs="宋体"/>
          <w:b/>
          <w:sz w:val="24"/>
          <w:szCs w:val="24"/>
        </w:rPr>
        <w:t xml:space="preserve">、不可抗力</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r/>
    </w:p>
    <w:p>
      <w:pPr>
        <w:ind w:firstLine="479"/>
        <w:spacing w:line="360" w:lineRule="auto"/>
        <w:rPr>
          <w:rFonts w:ascii="仿宋" w:hAnsi="仿宋" w:eastAsia="仿宋" w:cs="宋体"/>
          <w:b/>
          <w:sz w:val="24"/>
          <w:szCs w:val="24"/>
        </w:rPr>
      </w:pPr>
      <w:r>
        <w:rPr>
          <w:rFonts w:ascii="仿宋" w:hAnsi="仿宋" w:eastAsia="仿宋" w:cs="宋体"/>
          <w:b/>
          <w:sz w:val="24"/>
          <w:szCs w:val="24"/>
        </w:rPr>
        <w:t xml:space="preserve">十</w:t>
      </w:r>
      <w:r>
        <w:rPr>
          <w:rFonts w:hint="eastAsia" w:ascii="仿宋" w:hAnsi="仿宋" w:eastAsia="仿宋" w:cs="宋体"/>
          <w:b/>
          <w:sz w:val="24"/>
          <w:szCs w:val="24"/>
        </w:rPr>
        <w:t xml:space="preserve">四</w:t>
      </w:r>
      <w:r>
        <w:rPr>
          <w:rFonts w:ascii="仿宋" w:hAnsi="仿宋" w:eastAsia="仿宋" w:cs="宋体"/>
          <w:b/>
          <w:sz w:val="24"/>
          <w:szCs w:val="24"/>
        </w:rPr>
        <w:t xml:space="preserve">、税费</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在中国境内、外发生的与本合同执行有关的一切税费均由乙方负担。</w:t>
      </w:r>
      <w:r/>
    </w:p>
    <w:p>
      <w:pPr>
        <w:ind w:firstLine="479"/>
        <w:spacing w:line="360" w:lineRule="auto"/>
        <w:rPr>
          <w:rFonts w:ascii="仿宋" w:hAnsi="仿宋" w:eastAsia="仿宋" w:cs="宋体"/>
          <w:b/>
          <w:sz w:val="24"/>
          <w:szCs w:val="24"/>
        </w:rPr>
      </w:pPr>
      <w:r>
        <w:rPr>
          <w:rFonts w:ascii="仿宋" w:hAnsi="仿宋" w:eastAsia="仿宋" w:cs="宋体"/>
          <w:b/>
          <w:sz w:val="24"/>
          <w:szCs w:val="24"/>
        </w:rPr>
        <w:t xml:space="preserve">十</w:t>
      </w:r>
      <w:r>
        <w:rPr>
          <w:rFonts w:hint="eastAsia" w:ascii="仿宋" w:hAnsi="仿宋" w:eastAsia="仿宋" w:cs="宋体"/>
          <w:b/>
          <w:sz w:val="24"/>
          <w:szCs w:val="24"/>
        </w:rPr>
        <w:t xml:space="preserve">五</w:t>
      </w:r>
      <w:r>
        <w:rPr>
          <w:rFonts w:ascii="仿宋" w:hAnsi="仿宋" w:eastAsia="仿宋" w:cs="宋体"/>
          <w:b/>
          <w:sz w:val="24"/>
          <w:szCs w:val="24"/>
        </w:rPr>
        <w:t xml:space="preserve">、其它</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1.本合同所有附件、</w:t>
      </w:r>
      <w:r>
        <w:rPr>
          <w:rFonts w:hint="eastAsia" w:ascii="仿宋" w:hAnsi="仿宋" w:eastAsia="仿宋" w:cs="宋体"/>
          <w:sz w:val="24"/>
          <w:szCs w:val="24"/>
        </w:rPr>
        <w:t xml:space="preserve">采购</w:t>
      </w:r>
      <w:r>
        <w:rPr>
          <w:rFonts w:ascii="仿宋" w:hAnsi="仿宋" w:eastAsia="仿宋" w:cs="宋体"/>
          <w:sz w:val="24"/>
          <w:szCs w:val="24"/>
        </w:rPr>
        <w:t xml:space="preserve">文件、</w:t>
      </w:r>
      <w:r>
        <w:rPr>
          <w:rFonts w:hint="eastAsia" w:ascii="仿宋" w:hAnsi="仿宋" w:eastAsia="仿宋" w:cs="宋体"/>
          <w:sz w:val="24"/>
          <w:szCs w:val="24"/>
        </w:rPr>
        <w:t xml:space="preserve">响应</w:t>
      </w:r>
      <w:r>
        <w:rPr>
          <w:rFonts w:ascii="仿宋" w:hAnsi="仿宋" w:eastAsia="仿宋" w:cs="宋体"/>
          <w:sz w:val="24"/>
          <w:szCs w:val="24"/>
        </w:rPr>
        <w:t xml:space="preserve">文件、</w:t>
      </w:r>
      <w:r>
        <w:rPr>
          <w:rFonts w:hint="eastAsia" w:ascii="仿宋" w:hAnsi="仿宋" w:eastAsia="仿宋" w:cs="宋体"/>
          <w:sz w:val="24"/>
          <w:szCs w:val="24"/>
        </w:rPr>
        <w:t xml:space="preserve">成交</w:t>
      </w:r>
      <w:r>
        <w:rPr>
          <w:rFonts w:ascii="仿宋" w:hAnsi="仿宋" w:eastAsia="仿宋" w:cs="宋体"/>
          <w:sz w:val="24"/>
          <w:szCs w:val="24"/>
        </w:rPr>
        <w:t xml:space="preserve">通知书均为合同的有效组成部分，与本合同具有同等法律效力。</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2.在执行本合同的过程中，所有经双方签署确认的文件（包括会议纪要、补充协议、往来信函）即成为本合同的有效组成部分。</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3.如一方地址、电话、传真号码有变更，应在变更当日内书面通知对方，否则，应承担相应责任。</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4.除甲方事先书面同意外，乙方不得部分或全部转让其应履行的合同项下的义务。</w:t>
      </w:r>
      <w:r/>
    </w:p>
    <w:p>
      <w:pPr>
        <w:ind w:firstLine="479"/>
        <w:spacing w:line="360" w:lineRule="auto"/>
        <w:rPr>
          <w:rFonts w:ascii="仿宋" w:hAnsi="仿宋" w:eastAsia="仿宋" w:cs="宋体"/>
          <w:b/>
          <w:sz w:val="24"/>
          <w:szCs w:val="24"/>
        </w:rPr>
      </w:pPr>
      <w:r>
        <w:rPr>
          <w:rFonts w:ascii="仿宋" w:hAnsi="仿宋" w:eastAsia="仿宋" w:cs="宋体"/>
          <w:b/>
          <w:sz w:val="24"/>
          <w:szCs w:val="24"/>
        </w:rPr>
        <w:t xml:space="preserve">十</w:t>
      </w:r>
      <w:r>
        <w:rPr>
          <w:rFonts w:hint="eastAsia" w:ascii="仿宋" w:hAnsi="仿宋" w:eastAsia="仿宋" w:cs="宋体"/>
          <w:b/>
          <w:sz w:val="24"/>
          <w:szCs w:val="24"/>
        </w:rPr>
        <w:t xml:space="preserve">六</w:t>
      </w:r>
      <w:r>
        <w:rPr>
          <w:rFonts w:ascii="仿宋" w:hAnsi="仿宋" w:eastAsia="仿宋" w:cs="宋体"/>
          <w:b/>
          <w:sz w:val="24"/>
          <w:szCs w:val="24"/>
        </w:rPr>
        <w:t xml:space="preserve">、合同生效</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1.本合同在甲乙双方法人代表或其授权代表签字且盖公章后生效。</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2.合同</w:t>
      </w:r>
      <w:r>
        <w:rPr>
          <w:rFonts w:hint="eastAsia" w:ascii="仿宋" w:hAnsi="仿宋" w:eastAsia="仿宋" w:cs="宋体"/>
          <w:sz w:val="24"/>
          <w:szCs w:val="24"/>
        </w:rPr>
        <w:t xml:space="preserve">一式四</w:t>
      </w:r>
      <w:r>
        <w:rPr>
          <w:rFonts w:ascii="仿宋" w:hAnsi="仿宋" w:eastAsia="仿宋" w:cs="宋体"/>
          <w:sz w:val="24"/>
          <w:szCs w:val="24"/>
        </w:rPr>
        <w:t xml:space="preserve">份,</w:t>
      </w:r>
      <w:r>
        <w:t xml:space="preserve">甲乙</w:t>
      </w:r>
      <w:r>
        <w:t xml:space="preserve">双方</w:t>
      </w:r>
      <w:r>
        <w:t xml:space="preserve">各执</w:t>
      </w:r>
      <w:r>
        <w:t xml:space="preserve">两份</w:t>
      </w:r>
      <w:r>
        <w:t xml:space="preserve">。</w:t>
      </w:r>
      <w:r/>
    </w:p>
    <w:p>
      <w:pPr>
        <w:ind w:firstLine="479"/>
        <w:spacing w:line="360" w:lineRule="auto"/>
        <w:rPr>
          <w:rFonts w:ascii="仿宋" w:hAnsi="仿宋" w:eastAsia="仿宋" w:cs="宋体"/>
          <w:sz w:val="24"/>
          <w:szCs w:val="24"/>
        </w:rPr>
      </w:pPr>
      <w:r>
        <w:rPr>
          <w:rFonts w:ascii="仿宋" w:hAnsi="仿宋" w:eastAsia="仿宋" w:cs="宋体"/>
          <w:sz w:val="24"/>
          <w:szCs w:val="24"/>
        </w:rPr>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甲方（盖章）：                         乙方（盖章）：</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代表</w:t>
      </w:r>
      <w:r>
        <w:rPr>
          <w:rFonts w:hint="eastAsia" w:ascii="仿宋" w:hAnsi="仿宋" w:eastAsia="仿宋" w:cs="宋体"/>
          <w:sz w:val="24"/>
          <w:szCs w:val="24"/>
        </w:rPr>
        <w:t xml:space="preserve">（签字）</w:t>
      </w:r>
      <w:r>
        <w:rPr>
          <w:rFonts w:ascii="仿宋" w:hAnsi="仿宋" w:eastAsia="仿宋" w:cs="宋体"/>
          <w:sz w:val="24"/>
          <w:szCs w:val="24"/>
        </w:rPr>
        <w:t xml:space="preserve">：                         代表</w:t>
      </w:r>
      <w:r>
        <w:rPr>
          <w:rFonts w:hint="eastAsia" w:ascii="仿宋" w:hAnsi="仿宋" w:eastAsia="仿宋" w:cs="宋体"/>
          <w:sz w:val="24"/>
          <w:szCs w:val="24"/>
        </w:rPr>
        <w:t xml:space="preserve">（签字）</w:t>
      </w:r>
      <w:r>
        <w:rPr>
          <w:rFonts w:ascii="仿宋" w:hAnsi="仿宋" w:eastAsia="仿宋" w:cs="宋体"/>
          <w:sz w:val="24"/>
          <w:szCs w:val="24"/>
        </w:rPr>
        <w:t xml:space="preserve">：</w:t>
      </w:r>
      <w:r/>
    </w:p>
    <w:p>
      <w:pPr>
        <w:ind w:firstLine="479"/>
        <w:spacing w:line="360" w:lineRule="auto"/>
        <w:rPr>
          <w:rFonts w:ascii="仿宋" w:hAnsi="仿宋" w:eastAsia="仿宋" w:cs="宋体"/>
          <w:sz w:val="24"/>
          <w:szCs w:val="24"/>
        </w:rPr>
      </w:pPr>
      <w:r>
        <w:rPr>
          <w:rFonts w:ascii="仿宋" w:hAnsi="仿宋" w:eastAsia="仿宋" w:cs="宋体"/>
          <w:sz w:val="24"/>
          <w:szCs w:val="24"/>
        </w:rPr>
        <w:t xml:space="preserve">签订日期：　年　月　日                  签订日期：　年　　月　　日</w:t>
      </w:r>
      <w:r/>
    </w:p>
    <w:p>
      <w:pPr>
        <w:spacing w:line="360" w:lineRule="auto"/>
        <w:rPr>
          <w:rFonts w:ascii="仿宋" w:hAnsi="仿宋" w:eastAsia="仿宋"/>
          <w:b/>
          <w:bCs/>
          <w:sz w:val="24"/>
          <w:szCs w:val="24"/>
        </w:rPr>
      </w:pPr>
      <w:r>
        <w:rPr>
          <w:rFonts w:ascii="仿宋" w:hAnsi="仿宋" w:eastAsia="仿宋"/>
          <w:b/>
          <w:bCs/>
          <w:sz w:val="24"/>
          <w:szCs w:val="24"/>
        </w:rPr>
      </w:r>
      <w:r/>
    </w:p>
    <w:p>
      <w:pPr>
        <w:spacing w:line="360" w:lineRule="auto"/>
        <w:rPr>
          <w:rFonts w:ascii="仿宋" w:hAnsi="仿宋" w:eastAsia="仿宋"/>
          <w:b/>
          <w:bCs/>
          <w:sz w:val="24"/>
          <w:szCs w:val="24"/>
        </w:rPr>
      </w:pPr>
      <w:r>
        <w:rPr>
          <w:rFonts w:ascii="仿宋" w:hAnsi="仿宋" w:eastAsia="仿宋"/>
          <w:b/>
          <w:bCs/>
          <w:sz w:val="24"/>
          <w:szCs w:val="24"/>
        </w:rPr>
      </w:r>
      <w:r/>
    </w:p>
    <w:p>
      <w:pPr>
        <w:spacing w:line="360" w:lineRule="auto"/>
        <w:rPr>
          <w:rFonts w:ascii="仿宋" w:hAnsi="仿宋" w:eastAsia="仿宋"/>
          <w:b/>
          <w:bCs/>
          <w:sz w:val="24"/>
          <w:szCs w:val="24"/>
        </w:rPr>
      </w:pPr>
      <w:r>
        <w:rPr>
          <w:rFonts w:ascii="仿宋" w:hAnsi="仿宋" w:eastAsia="仿宋"/>
          <w:b/>
          <w:bCs/>
          <w:sz w:val="24"/>
          <w:szCs w:val="24"/>
        </w:rPr>
      </w:r>
      <w:r/>
    </w:p>
    <w:p>
      <w:pPr>
        <w:jc w:val="center"/>
        <w:rPr>
          <w:rFonts w:ascii="仿宋" w:hAnsi="仿宋" w:eastAsia="仿宋" w:cs="仿宋"/>
          <w:b/>
          <w:bCs/>
          <w:color w:val="ff0000"/>
          <w:sz w:val="36"/>
          <w:szCs w:val="36"/>
        </w:rPr>
      </w:pPr>
      <w:r>
        <w:rPr>
          <w:rFonts w:ascii="仿宋" w:hAnsi="仿宋" w:eastAsia="仿宋" w:cs="仿宋"/>
          <w:b/>
          <w:bCs/>
          <w:color w:val="ff0000"/>
          <w:sz w:val="36"/>
          <w:szCs w:val="36"/>
        </w:rPr>
      </w:r>
      <w:r/>
    </w:p>
    <w:p>
      <w:pPr>
        <w:jc w:val="center"/>
        <w:rPr>
          <w:rFonts w:ascii="仿宋" w:hAnsi="仿宋" w:eastAsia="仿宋" w:cs="仿宋"/>
          <w:b/>
          <w:bCs/>
          <w:sz w:val="36"/>
          <w:szCs w:val="36"/>
        </w:rPr>
      </w:pPr>
      <w:r>
        <w:rPr>
          <w:rFonts w:ascii="仿宋" w:hAnsi="仿宋" w:eastAsia="仿宋" w:cs="仿宋"/>
          <w:b/>
          <w:bCs/>
          <w:sz w:val="36"/>
          <w:szCs w:val="36"/>
        </w:rPr>
      </w:r>
      <w:bookmarkEnd w:id="124"/>
      <w:r/>
      <w:bookmarkEnd w:id="125"/>
      <w:r/>
      <w:bookmarkEnd w:id="126"/>
      <w:r/>
      <w:bookmarkEnd w:id="127"/>
      <w:r/>
      <w:bookmarkEnd w:id="128"/>
      <w:r/>
      <w:bookmarkEnd w:id="129"/>
      <w:r/>
      <w:bookmarkEnd w:id="130"/>
      <w:r/>
      <w:bookmarkEnd w:id="131"/>
      <w:r/>
      <w:bookmarkEnd w:id="132"/>
      <w:r/>
      <w:r/>
    </w:p>
    <w:p>
      <w:pPr>
        <w:pStyle w:val="879"/>
        <w:ind w:firstLine="480"/>
        <w:spacing w:after="0" w:line="360" w:lineRule="auto"/>
        <w:rPr>
          <w:rFonts w:ascii="仿宋" w:hAnsi="仿宋" w:eastAsia="仿宋" w:cs="仿宋"/>
          <w:sz w:val="24"/>
          <w:szCs w:val="24"/>
        </w:rPr>
      </w:pPr>
      <w:r>
        <w:rPr>
          <w:rFonts w:ascii="仿宋" w:hAnsi="仿宋" w:eastAsia="仿宋" w:cs="仿宋"/>
          <w:sz w:val="24"/>
          <w:szCs w:val="24"/>
        </w:rPr>
      </w:r>
      <w:r/>
    </w:p>
    <w:p>
      <w:pPr>
        <w:pStyle w:val="853"/>
        <w:numPr>
          <w:ilvl w:val="0"/>
          <w:numId w:val="0"/>
        </w:numPr>
        <w:rPr>
          <w:rFonts w:ascii="仿宋" w:hAnsi="仿宋" w:eastAsia="仿宋" w:cs="仿宋"/>
          <w:b/>
          <w:bCs/>
          <w:sz w:val="24"/>
          <w:szCs w:val="24"/>
        </w:rPr>
      </w:pPr>
      <w:r>
        <w:rPr>
          <w:rFonts w:ascii="仿宋" w:hAnsi="仿宋" w:eastAsia="仿宋" w:cs="仿宋"/>
          <w:b/>
          <w:bCs/>
          <w:sz w:val="24"/>
          <w:szCs w:val="24"/>
        </w:rPr>
      </w:r>
      <w:r/>
    </w:p>
    <w:p>
      <w:pPr>
        <w:pStyle w:val="853"/>
        <w:numPr>
          <w:ilvl w:val="0"/>
          <w:numId w:val="0"/>
        </w:numPr>
        <w:rPr>
          <w:rFonts w:ascii="仿宋" w:hAnsi="仿宋" w:eastAsia="仿宋" w:cs="仿宋"/>
        </w:rPr>
      </w:pPr>
      <w:r>
        <w:rPr>
          <w:rFonts w:hint="eastAsia" w:ascii="仿宋" w:hAnsi="仿宋" w:eastAsia="仿宋" w:cs="仿宋"/>
          <w:b/>
          <w:bCs/>
          <w:sz w:val="24"/>
          <w:szCs w:val="24"/>
        </w:rPr>
        <w:t xml:space="preserve">注：采购单位有微调本合同的权利。</w:t>
      </w:r>
      <w:r/>
    </w:p>
    <w:p>
      <w:pPr>
        <w:jc w:val="center"/>
        <w:widowControl/>
        <w:rPr>
          <w:rFonts w:ascii="仿宋" w:hAnsi="仿宋" w:eastAsia="仿宋"/>
          <w:sz w:val="32"/>
          <w:szCs w:val="32"/>
        </w:rPr>
      </w:pPr>
      <w:r>
        <w:rPr>
          <w:rFonts w:ascii="宋体" w:hAnsi="宋体"/>
          <w:b/>
          <w:sz w:val="44"/>
        </w:rPr>
        <w:br w:type="page" w:clear="all"/>
      </w:r>
      <w:bookmarkEnd w:id="133"/>
      <w:r/>
      <w:bookmarkEnd w:id="134"/>
      <w:r/>
      <w:bookmarkEnd w:id="135"/>
      <w:r>
        <w:rPr>
          <w:rFonts w:hint="eastAsia" w:ascii="仿宋" w:hAnsi="仿宋" w:eastAsia="仿宋"/>
          <w:b/>
          <w:bCs/>
          <w:sz w:val="32"/>
          <w:szCs w:val="32"/>
        </w:rPr>
        <w:t xml:space="preserve">第六部分 响应文件组成</w:t>
      </w:r>
      <w:r/>
    </w:p>
    <w:p>
      <w:pPr>
        <w:ind w:firstLine="482"/>
        <w:jc w:val="left"/>
        <w:spacing w:line="360" w:lineRule="auto"/>
        <w:shd w:val="clear" w:color="auto" w:fill="ffffff"/>
        <w:widowControl/>
        <w:rPr>
          <w:rFonts w:ascii="仿宋" w:hAnsi="仿宋" w:eastAsia="仿宋" w:cs="仿宋"/>
          <w:b/>
          <w:sz w:val="24"/>
          <w:szCs w:val="24"/>
        </w:rPr>
      </w:pPr>
      <w:r>
        <w:rPr>
          <w:rFonts w:ascii="仿宋" w:hAnsi="仿宋" w:eastAsia="仿宋" w:cs="仿宋"/>
          <w:b/>
          <w:sz w:val="24"/>
          <w:szCs w:val="24"/>
        </w:rPr>
        <w:t xml:space="preserve">一、</w:t>
      </w:r>
      <w:r>
        <w:rPr>
          <w:rFonts w:hint="eastAsia" w:ascii="仿宋" w:hAnsi="仿宋" w:eastAsia="仿宋" w:cs="仿宋"/>
          <w:b/>
          <w:sz w:val="24"/>
          <w:szCs w:val="24"/>
        </w:rPr>
        <w:t xml:space="preserve">基本目录</w:t>
      </w:r>
      <w:r/>
    </w:p>
    <w:p>
      <w:pPr>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1.</w:t>
      </w:r>
      <w:r>
        <w:rPr>
          <w:rFonts w:hint="eastAsia" w:ascii="仿宋" w:hAnsi="仿宋" w:eastAsia="仿宋" w:cs="仿宋"/>
          <w:bCs/>
          <w:sz w:val="24"/>
          <w:szCs w:val="24"/>
        </w:rPr>
        <w:t xml:space="preserve">目录；（格式见附件）</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2.</w:t>
      </w:r>
      <w:r>
        <w:rPr>
          <w:rFonts w:ascii="仿宋" w:hAnsi="仿宋" w:eastAsia="仿宋" w:cs="仿宋"/>
          <w:bCs/>
          <w:sz w:val="24"/>
          <w:szCs w:val="24"/>
        </w:rPr>
        <w:t xml:space="preserve">报价总表；（格式见附件）</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3</w:t>
      </w:r>
      <w:r>
        <w:rPr>
          <w:rFonts w:ascii="仿宋" w:hAnsi="仿宋" w:eastAsia="仿宋" w:cs="仿宋"/>
          <w:bCs/>
          <w:sz w:val="24"/>
          <w:szCs w:val="24"/>
        </w:rPr>
        <w:t xml:space="preserve">.分项报价表</w:t>
      </w:r>
      <w:r>
        <w:rPr>
          <w:rFonts w:hint="eastAsia" w:ascii="仿宋" w:hAnsi="仿宋" w:eastAsia="仿宋" w:cs="仿宋"/>
          <w:bCs/>
          <w:sz w:val="24"/>
          <w:szCs w:val="24"/>
        </w:rPr>
        <w:t xml:space="preserve">。</w:t>
      </w:r>
      <w:r>
        <w:rPr>
          <w:rFonts w:ascii="仿宋" w:hAnsi="仿宋" w:eastAsia="仿宋" w:cs="仿宋"/>
          <w:bCs/>
          <w:sz w:val="24"/>
          <w:szCs w:val="24"/>
        </w:rPr>
        <w:t xml:space="preserve">（格式见附件）</w:t>
      </w:r>
      <w:r/>
    </w:p>
    <w:p>
      <w:pPr>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二、资格性要求</w:t>
      </w:r>
      <w:bookmarkStart w:id="140" w:name="_Toc185280136"/>
      <w:r/>
      <w:r/>
    </w:p>
    <w:p>
      <w:pPr>
        <w:ind w:firstLine="482"/>
        <w:jc w:val="left"/>
        <w:spacing w:line="360" w:lineRule="auto"/>
        <w:shd w:val="clear" w:color="auto" w:fill="ffffff"/>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（一）</w:t>
      </w:r>
      <w:bookmarkEnd w:id="140"/>
      <w:r>
        <w:rPr>
          <w:rFonts w:hint="eastAsia" w:ascii="仿宋" w:hAnsi="仿宋" w:eastAsia="仿宋" w:cs="仿宋"/>
          <w:b/>
          <w:bCs/>
          <w:color w:val="000000"/>
          <w:sz w:val="24"/>
          <w:szCs w:val="24"/>
        </w:rPr>
        <w:t xml:space="preserve">基本资格条件材料</w:t>
      </w:r>
      <w:r/>
    </w:p>
    <w:p>
      <w:pPr>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1.</w:t>
      </w:r>
      <w:r>
        <w:rPr>
          <w:rFonts w:hint="eastAsia" w:ascii="仿宋" w:hAnsi="仿宋" w:eastAsia="仿宋" w:cs="仿宋"/>
          <w:bCs/>
          <w:sz w:val="24"/>
          <w:szCs w:val="24"/>
        </w:rPr>
        <w:t xml:space="preserve">供应商符合《政府采购法》第二十二条规定条件的承诺函</w:t>
      </w:r>
      <w:r>
        <w:rPr>
          <w:rFonts w:ascii="仿宋" w:hAnsi="仿宋" w:eastAsia="仿宋" w:cs="仿宋"/>
          <w:bCs/>
          <w:sz w:val="24"/>
          <w:szCs w:val="24"/>
        </w:rPr>
        <w:t xml:space="preserve">；（格式见附件）</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2</w:t>
      </w:r>
      <w:r>
        <w:rPr>
          <w:rFonts w:ascii="仿宋" w:hAnsi="仿宋" w:eastAsia="仿宋" w:cs="仿宋"/>
          <w:bCs/>
          <w:sz w:val="24"/>
          <w:szCs w:val="24"/>
        </w:rPr>
        <w:t xml:space="preserve">.法定代表人身份证明书；（格式见附件）</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3</w:t>
      </w:r>
      <w:r>
        <w:rPr>
          <w:rFonts w:ascii="仿宋" w:hAnsi="仿宋" w:eastAsia="仿宋" w:cs="仿宋"/>
          <w:bCs/>
          <w:sz w:val="24"/>
          <w:szCs w:val="24"/>
        </w:rPr>
        <w:t xml:space="preserve">.法定代表人授权委托书；（</w:t>
      </w:r>
      <w:r>
        <w:rPr>
          <w:rFonts w:hint="eastAsia" w:ascii="仿宋" w:hAnsi="仿宋" w:eastAsia="仿宋" w:cs="仿宋"/>
          <w:bCs/>
          <w:sz w:val="24"/>
          <w:szCs w:val="24"/>
        </w:rPr>
        <w:t xml:space="preserve">如有，</w:t>
      </w:r>
      <w:r>
        <w:rPr>
          <w:rFonts w:ascii="仿宋" w:hAnsi="仿宋" w:eastAsia="仿宋" w:cs="仿宋"/>
          <w:bCs/>
          <w:sz w:val="24"/>
          <w:szCs w:val="24"/>
        </w:rPr>
        <w:t xml:space="preserve">格式见附件）</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4</w:t>
      </w:r>
      <w:r>
        <w:rPr>
          <w:rFonts w:ascii="仿宋" w:hAnsi="仿宋" w:eastAsia="仿宋" w:cs="仿宋"/>
          <w:bCs/>
          <w:sz w:val="24"/>
          <w:szCs w:val="24"/>
        </w:rPr>
        <w:t xml:space="preserve">.</w:t>
      </w:r>
      <w:r>
        <w:rPr>
          <w:rFonts w:hint="eastAsia" w:ascii="仿宋" w:hAnsi="仿宋" w:eastAsia="仿宋" w:cs="仿宋"/>
          <w:bCs/>
          <w:sz w:val="24"/>
          <w:szCs w:val="24"/>
        </w:rPr>
        <w:t xml:space="preserve">供应商营业执照副本；</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5.供应商信用承诺书；</w:t>
      </w:r>
      <w:r>
        <w:rPr>
          <w:rFonts w:ascii="仿宋" w:hAnsi="仿宋" w:eastAsia="仿宋" w:cs="仿宋"/>
          <w:bCs/>
          <w:sz w:val="24"/>
          <w:szCs w:val="24"/>
        </w:rPr>
        <w:t xml:space="preserve">（格式见附件）</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6.远程参与开标会议诚信承诺书。</w:t>
      </w:r>
      <w:r>
        <w:rPr>
          <w:rFonts w:ascii="仿宋" w:hAnsi="仿宋" w:eastAsia="仿宋" w:cs="仿宋"/>
          <w:bCs/>
          <w:sz w:val="24"/>
          <w:szCs w:val="24"/>
        </w:rPr>
        <w:t xml:space="preserve">（格式见附件）</w:t>
      </w:r>
      <w:r/>
    </w:p>
    <w:p>
      <w:pPr>
        <w:ind w:firstLine="482"/>
        <w:jc w:val="left"/>
        <w:spacing w:line="360" w:lineRule="auto"/>
        <w:shd w:val="clear" w:color="auto" w:fill="ffffff"/>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（二）落实政府采购政策需满足的要求</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提供中小企业声明函（见格式）或《残疾人福利性单位声明函》或监狱和戒毒企业证明材料。</w:t>
      </w:r>
      <w:r/>
    </w:p>
    <w:p>
      <w:pPr>
        <w:ind w:firstLine="482"/>
        <w:jc w:val="left"/>
        <w:spacing w:line="360" w:lineRule="auto"/>
        <w:shd w:val="clear" w:color="auto" w:fill="ffffff"/>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（三）特定资格要求</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未被“信用中国”网站列入失信被执行人、重大税收违法案件当事人名单，未被“中国政府采购网”列入政府采购严重违法失信行为记录名单；</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评标委员会在进行资格审查的同时，将在“信用中国”网站、“中国政府采购网”查询供应商的信用记录，以确定供应商是否具备投标资格，查询结果留存并归档。</w:t>
      </w:r>
      <w:r/>
    </w:p>
    <w:p>
      <w:pPr>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三</w:t>
      </w:r>
      <w:r>
        <w:rPr>
          <w:rFonts w:ascii="仿宋" w:hAnsi="仿宋" w:eastAsia="仿宋" w:cs="仿宋"/>
          <w:b/>
          <w:sz w:val="24"/>
          <w:szCs w:val="24"/>
        </w:rPr>
        <w:t xml:space="preserve">、</w:t>
      </w:r>
      <w:r>
        <w:rPr>
          <w:rFonts w:hint="eastAsia" w:ascii="仿宋" w:hAnsi="仿宋" w:eastAsia="仿宋" w:cs="仿宋"/>
          <w:b/>
          <w:sz w:val="24"/>
          <w:szCs w:val="24"/>
        </w:rPr>
        <w:t xml:space="preserve">符合性</w:t>
      </w:r>
      <w:r>
        <w:rPr>
          <w:rFonts w:ascii="仿宋" w:hAnsi="仿宋" w:eastAsia="仿宋" w:cs="仿宋"/>
          <w:b/>
          <w:sz w:val="24"/>
          <w:szCs w:val="24"/>
        </w:rPr>
        <w:t xml:space="preserve">审查内容</w:t>
      </w:r>
      <w:r/>
    </w:p>
    <w:p>
      <w:pPr>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（一）报价要求</w:t>
      </w:r>
      <w:r/>
    </w:p>
    <w:p>
      <w:pPr>
        <w:ind w:firstLine="482"/>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分项报价表。（格式见附件）</w:t>
      </w:r>
      <w:r/>
    </w:p>
    <w:p>
      <w:pPr>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（二）商务要求</w:t>
      </w:r>
      <w:r/>
    </w:p>
    <w:p>
      <w:pPr>
        <w:ind w:firstLine="482"/>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1.磋商响应函；（格式见附件）</w:t>
      </w:r>
      <w:r/>
    </w:p>
    <w:p>
      <w:pPr>
        <w:ind w:firstLine="482"/>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2.供应商一般情况表；（格式见附件）</w:t>
      </w:r>
      <w:r/>
    </w:p>
    <w:p>
      <w:pPr>
        <w:ind w:firstLine="482"/>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3.针对本项目须提供实质性响应的“商务部分正负偏离表”：供应商应按照采购文件要求提供。（格式见附件）</w:t>
      </w:r>
      <w:r/>
    </w:p>
    <w:p>
      <w:pPr>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（三）技术要求</w:t>
      </w:r>
      <w:r/>
    </w:p>
    <w:p>
      <w:pPr>
        <w:ind w:firstLine="482"/>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1.针对本项目须提供实质性响应的“技术部分正负偏离表”：供应商应按照采购文件要求提供。（格式见附件）</w:t>
      </w:r>
      <w:r/>
    </w:p>
    <w:p>
      <w:pPr>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四、</w:t>
      </w:r>
      <w:r>
        <w:rPr>
          <w:rFonts w:ascii="仿宋" w:hAnsi="仿宋" w:eastAsia="仿宋" w:cs="仿宋"/>
          <w:b/>
          <w:sz w:val="24"/>
          <w:szCs w:val="24"/>
        </w:rPr>
        <w:t xml:space="preserve">商务技术文件</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1</w:t>
      </w:r>
      <w:r>
        <w:rPr>
          <w:rFonts w:ascii="仿宋" w:hAnsi="仿宋" w:eastAsia="仿宋" w:cs="仿宋"/>
          <w:bCs/>
          <w:sz w:val="24"/>
          <w:szCs w:val="24"/>
        </w:rPr>
        <w:t xml:space="preserve">.商务技术评分标准中须提供的相关得分佐证材料</w:t>
      </w:r>
      <w:r>
        <w:rPr>
          <w:rFonts w:hint="eastAsia" w:ascii="仿宋" w:hAnsi="仿宋" w:eastAsia="仿宋" w:cs="仿宋"/>
          <w:bCs/>
          <w:sz w:val="24"/>
          <w:szCs w:val="24"/>
        </w:rPr>
        <w:t xml:space="preserve">。</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注：</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请供应商根据评分标准制作评分索引并放在评审内容的前面，如涉及系统内按章节节点分别上传对应内容的，请在每部分前放置评分索引。</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评分索引中应标明每个评分项目的页码范围。</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如响应文件内容顺序混乱，导致评委无法查看，后果自负。</w:t>
      </w:r>
      <w:r/>
    </w:p>
    <w:p>
      <w:pPr>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五</w:t>
      </w:r>
      <w:r>
        <w:rPr>
          <w:rFonts w:ascii="仿宋" w:hAnsi="仿宋" w:eastAsia="仿宋" w:cs="仿宋"/>
          <w:b/>
          <w:sz w:val="24"/>
          <w:szCs w:val="24"/>
        </w:rPr>
        <w:t xml:space="preserve">、</w:t>
      </w:r>
      <w:r>
        <w:rPr>
          <w:rFonts w:hint="eastAsia" w:ascii="仿宋" w:hAnsi="仿宋" w:eastAsia="仿宋" w:cs="仿宋"/>
          <w:b/>
          <w:sz w:val="24"/>
          <w:szCs w:val="24"/>
        </w:rPr>
        <w:t xml:space="preserve">价格扣除证明文件</w:t>
      </w:r>
      <w:r/>
    </w:p>
    <w:p>
      <w:pPr>
        <w:ind w:firstLine="480"/>
        <w:jc w:val="left"/>
        <w:spacing w:line="360" w:lineRule="auto"/>
        <w:shd w:val="clear" w:color="auto" w:fill="ffffff"/>
        <w:widowControl/>
        <w:rPr>
          <w:rFonts w:ascii="仿宋" w:hAnsi="仿宋" w:eastAsia="仿宋"/>
          <w:sz w:val="24"/>
          <w:szCs w:val="24"/>
          <w:lang w:val="zh-CN"/>
        </w:rPr>
      </w:pPr>
      <w:r>
        <w:rPr>
          <w:rFonts w:hint="eastAsia" w:ascii="仿宋" w:hAnsi="仿宋" w:eastAsia="仿宋" w:cs="仿宋"/>
          <w:bCs/>
          <w:sz w:val="24"/>
          <w:szCs w:val="24"/>
        </w:rPr>
        <w:t xml:space="preserve">本项目专门面向中小企业，此处无需提供任何材料。</w:t>
      </w:r>
      <w:r>
        <w:rPr>
          <w:rFonts w:ascii="仿宋" w:hAnsi="仿宋" w:eastAsia="仿宋"/>
          <w:sz w:val="28"/>
          <w:szCs w:val="28"/>
          <w:lang w:val="zh-CN"/>
        </w:rPr>
        <w:br w:type="page" w:clear="all"/>
      </w:r>
      <w:r>
        <w:rPr>
          <w:rFonts w:ascii="仿宋" w:hAnsi="仿宋" w:eastAsia="仿宋"/>
          <w:sz w:val="24"/>
          <w:szCs w:val="24"/>
          <w:lang w:val="zh-CN"/>
        </w:rPr>
        <w:t xml:space="preserve">附件</w:t>
      </w:r>
      <w:r>
        <w:rPr>
          <w:rFonts w:hint="eastAsia" w:ascii="仿宋" w:hAnsi="仿宋" w:eastAsia="仿宋"/>
          <w:sz w:val="24"/>
          <w:szCs w:val="24"/>
          <w:lang w:val="zh-CN"/>
        </w:rPr>
        <w:t xml:space="preserve">：</w:t>
      </w:r>
      <w:r/>
    </w:p>
    <w:p>
      <w:pPr>
        <w:ind w:firstLine="480"/>
        <w:jc w:val="left"/>
        <w:spacing w:line="360" w:lineRule="auto"/>
        <w:shd w:val="clear" w:color="auto" w:fill="ffffff"/>
        <w:widowControl/>
        <w:rPr>
          <w:rFonts w:ascii="仿宋" w:hAnsi="仿宋" w:eastAsia="仿宋"/>
          <w:b/>
          <w:bCs/>
          <w:sz w:val="24"/>
          <w:szCs w:val="24"/>
          <w:lang w:val="zh-CN"/>
        </w:rPr>
      </w:pPr>
      <w:r>
        <w:rPr>
          <w:rFonts w:hint="eastAsia" w:ascii="仿宋" w:hAnsi="仿宋" w:eastAsia="仿宋"/>
          <w:b/>
          <w:bCs/>
          <w:sz w:val="24"/>
          <w:szCs w:val="24"/>
          <w:lang w:val="zh-CN"/>
        </w:rPr>
        <w:t xml:space="preserve">封面：</w:t>
      </w:r>
      <w:r/>
    </w:p>
    <w:p>
      <w:pPr>
        <w:jc w:val="center"/>
        <w:rPr>
          <w:rFonts w:ascii="仿宋" w:hAnsi="仿宋" w:eastAsia="仿宋" w:cs="仿宋"/>
          <w:b/>
          <w:color w:val="000000"/>
          <w:sz w:val="72"/>
          <w:szCs w:val="21"/>
        </w:rPr>
      </w:pPr>
      <w:r>
        <w:rPr>
          <w:rFonts w:ascii="仿宋" w:hAnsi="仿宋" w:eastAsia="仿宋" w:cs="仿宋"/>
          <w:b/>
          <w:color w:val="000000"/>
          <w:sz w:val="72"/>
          <w:szCs w:val="21"/>
        </w:rPr>
      </w:r>
      <w:r/>
    </w:p>
    <w:p>
      <w:pPr>
        <w:jc w:val="center"/>
        <w:rPr>
          <w:rFonts w:ascii="仿宋" w:hAnsi="仿宋" w:eastAsia="仿宋" w:cs="仿宋"/>
          <w:b/>
          <w:color w:val="000000"/>
          <w:sz w:val="72"/>
          <w:szCs w:val="21"/>
        </w:rPr>
      </w:pPr>
      <w:r>
        <w:rPr>
          <w:rFonts w:ascii="仿宋" w:hAnsi="仿宋" w:eastAsia="仿宋" w:cs="仿宋"/>
          <w:b/>
          <w:color w:val="000000"/>
          <w:sz w:val="72"/>
          <w:szCs w:val="21"/>
        </w:rPr>
      </w:r>
      <w:r/>
    </w:p>
    <w:p>
      <w:pPr>
        <w:jc w:val="center"/>
        <w:rPr>
          <w:rFonts w:ascii="仿宋" w:hAnsi="仿宋" w:eastAsia="仿宋" w:cs="仿宋"/>
          <w:b/>
          <w:color w:val="000000"/>
          <w:sz w:val="72"/>
          <w:szCs w:val="21"/>
        </w:rPr>
      </w:pPr>
      <w:r>
        <w:rPr>
          <w:rFonts w:hint="eastAsia" w:ascii="仿宋" w:hAnsi="仿宋" w:eastAsia="仿宋" w:cs="仿宋"/>
          <w:b/>
          <w:color w:val="000000"/>
          <w:sz w:val="72"/>
          <w:szCs w:val="21"/>
        </w:rPr>
        <w:t xml:space="preserve">响应文件</w:t>
      </w:r>
      <w:r/>
    </w:p>
    <w:p>
      <w:pPr>
        <w:jc w:val="center"/>
        <w:rPr>
          <w:rFonts w:ascii="仿宋" w:hAnsi="仿宋" w:eastAsia="仿宋" w:cs="仿宋"/>
          <w:b/>
          <w:color w:val="000000"/>
          <w:sz w:val="72"/>
          <w:szCs w:val="21"/>
        </w:rPr>
      </w:pPr>
      <w:r>
        <w:rPr>
          <w:rFonts w:ascii="仿宋" w:hAnsi="仿宋" w:eastAsia="仿宋" w:cs="仿宋"/>
          <w:b/>
          <w:color w:val="000000"/>
          <w:sz w:val="72"/>
          <w:szCs w:val="21"/>
        </w:rPr>
      </w:r>
      <w:r/>
    </w:p>
    <w:p>
      <w:pPr>
        <w:jc w:val="center"/>
        <w:rPr>
          <w:rFonts w:ascii="仿宋" w:hAnsi="仿宋" w:eastAsia="仿宋" w:cs="仿宋"/>
          <w:b/>
          <w:color w:val="000000"/>
          <w:sz w:val="72"/>
          <w:szCs w:val="21"/>
        </w:rPr>
      </w:pPr>
      <w:r>
        <w:rPr>
          <w:rFonts w:ascii="仿宋" w:hAnsi="仿宋" w:eastAsia="仿宋" w:cs="仿宋"/>
          <w:b/>
          <w:color w:val="000000"/>
          <w:sz w:val="72"/>
          <w:szCs w:val="21"/>
        </w:rPr>
      </w:r>
      <w:r/>
    </w:p>
    <w:p>
      <w:pPr>
        <w:pStyle w:val="890"/>
        <w:rPr>
          <w:rFonts w:ascii="仿宋" w:hAnsi="仿宋" w:eastAsia="仿宋" w:cs="仿宋"/>
          <w:b/>
          <w:color w:val="000000"/>
          <w:sz w:val="72"/>
          <w:szCs w:val="21"/>
        </w:rPr>
      </w:pPr>
      <w:r>
        <w:rPr>
          <w:rFonts w:ascii="仿宋" w:hAnsi="仿宋" w:eastAsia="仿宋" w:cs="仿宋"/>
          <w:b/>
          <w:color w:val="000000"/>
          <w:sz w:val="72"/>
          <w:szCs w:val="21"/>
        </w:rPr>
      </w:r>
      <w:r/>
    </w:p>
    <w:p>
      <w:pPr>
        <w:pStyle w:val="893"/>
        <w:rPr>
          <w:rFonts w:ascii="仿宋" w:hAnsi="仿宋" w:eastAsia="仿宋" w:cs="仿宋"/>
          <w:b/>
          <w:color w:val="000000"/>
          <w:sz w:val="72"/>
          <w:szCs w:val="21"/>
        </w:rPr>
      </w:pPr>
      <w:r>
        <w:rPr>
          <w:rFonts w:ascii="仿宋" w:hAnsi="仿宋" w:eastAsia="仿宋" w:cs="仿宋"/>
          <w:b/>
          <w:color w:val="000000"/>
          <w:sz w:val="72"/>
          <w:szCs w:val="21"/>
        </w:rPr>
      </w:r>
      <w:r/>
    </w:p>
    <w:p>
      <w:r/>
      <w:r/>
    </w:p>
    <w:p>
      <w:pPr>
        <w:jc w:val="center"/>
        <w:rPr>
          <w:rFonts w:ascii="仿宋" w:hAnsi="仿宋" w:eastAsia="仿宋" w:cs="仿宋"/>
          <w:b/>
          <w:color w:val="000000"/>
          <w:sz w:val="36"/>
          <w:szCs w:val="21"/>
        </w:rPr>
      </w:pPr>
      <w:r>
        <w:rPr>
          <w:rFonts w:ascii="仿宋" w:hAnsi="仿宋" w:eastAsia="仿宋" w:cs="仿宋"/>
          <w:b/>
          <w:color w:val="000000"/>
          <w:sz w:val="36"/>
          <w:szCs w:val="21"/>
        </w:rPr>
      </w:r>
      <w:r/>
    </w:p>
    <w:p>
      <w:pPr>
        <w:jc w:val="center"/>
        <w:rPr>
          <w:rFonts w:ascii="仿宋" w:hAnsi="仿宋" w:eastAsia="仿宋" w:cs="仿宋"/>
          <w:b/>
          <w:color w:val="000000"/>
          <w:sz w:val="36"/>
          <w:szCs w:val="21"/>
        </w:rPr>
      </w:pPr>
      <w:r>
        <w:rPr>
          <w:rFonts w:ascii="仿宋" w:hAnsi="仿宋" w:eastAsia="仿宋" w:cs="仿宋"/>
          <w:b/>
          <w:color w:val="000000"/>
          <w:sz w:val="36"/>
          <w:szCs w:val="21"/>
        </w:rPr>
      </w:r>
      <w:r/>
    </w:p>
    <w:p>
      <w:pPr>
        <w:jc w:val="center"/>
        <w:rPr>
          <w:rFonts w:ascii="仿宋" w:hAnsi="仿宋" w:eastAsia="仿宋" w:cs="仿宋"/>
          <w:b/>
          <w:color w:val="000000"/>
          <w:sz w:val="36"/>
          <w:szCs w:val="21"/>
        </w:rPr>
      </w:pPr>
      <w:r>
        <w:rPr>
          <w:rFonts w:ascii="仿宋" w:hAnsi="仿宋" w:eastAsia="仿宋" w:cs="仿宋"/>
          <w:b/>
          <w:color w:val="000000"/>
          <w:sz w:val="36"/>
          <w:szCs w:val="21"/>
        </w:rPr>
      </w:r>
      <w:r/>
    </w:p>
    <w:p>
      <w:pPr>
        <w:ind w:firstLine="1084"/>
        <w:rPr>
          <w:rFonts w:ascii="仿宋" w:hAnsi="仿宋" w:eastAsia="仿宋" w:cs="仿宋"/>
          <w:b/>
          <w:color w:val="000000"/>
          <w:sz w:val="36"/>
          <w:szCs w:val="21"/>
        </w:rPr>
      </w:pPr>
      <w:r>
        <w:rPr>
          <w:rFonts w:hint="eastAsia" w:ascii="仿宋" w:hAnsi="仿宋" w:eastAsia="仿宋" w:cs="仿宋"/>
          <w:b/>
          <w:color w:val="000000"/>
          <w:sz w:val="36"/>
          <w:szCs w:val="21"/>
        </w:rPr>
        <w:t xml:space="preserve">项目名称：</w:t>
      </w:r>
      <w:r/>
    </w:p>
    <w:p>
      <w:pPr>
        <w:ind w:firstLine="1084"/>
        <w:rPr>
          <w:rFonts w:ascii="仿宋" w:hAnsi="仿宋" w:eastAsia="仿宋" w:cs="仿宋"/>
          <w:b/>
          <w:color w:val="000000"/>
          <w:sz w:val="36"/>
          <w:szCs w:val="21"/>
          <w:u w:val="single"/>
        </w:rPr>
      </w:pPr>
      <w:r>
        <w:rPr>
          <w:rFonts w:hint="eastAsia" w:ascii="仿宋" w:hAnsi="仿宋" w:eastAsia="仿宋" w:cs="仿宋"/>
          <w:b/>
          <w:color w:val="000000"/>
          <w:sz w:val="36"/>
          <w:szCs w:val="21"/>
        </w:rPr>
        <w:t xml:space="preserve">项目编号：</w:t>
      </w:r>
      <w:r/>
    </w:p>
    <w:p>
      <w:pPr>
        <w:ind w:firstLine="1084"/>
        <w:rPr>
          <w:rFonts w:ascii="仿宋" w:hAnsi="仿宋" w:eastAsia="仿宋" w:cs="仿宋"/>
          <w:b/>
          <w:color w:val="000000"/>
          <w:sz w:val="36"/>
          <w:szCs w:val="21"/>
        </w:rPr>
      </w:pPr>
      <w:r>
        <w:rPr>
          <w:rFonts w:hint="eastAsia" w:ascii="仿宋" w:hAnsi="仿宋" w:eastAsia="仿宋" w:cs="仿宋"/>
          <w:b/>
          <w:color w:val="000000"/>
          <w:sz w:val="36"/>
          <w:szCs w:val="21"/>
        </w:rPr>
        <w:t xml:space="preserve">供应商名称：</w:t>
      </w:r>
      <w:r>
        <w:rPr>
          <w:rFonts w:hint="eastAsia" w:ascii="仿宋" w:hAnsi="仿宋" w:eastAsia="仿宋" w:cs="仿宋"/>
          <w:b/>
          <w:color w:val="000000"/>
          <w:sz w:val="36"/>
          <w:szCs w:val="21"/>
          <w:u w:val="single"/>
        </w:rPr>
        <w:t xml:space="preserve">（加盖CA电子公章）</w:t>
      </w:r>
      <w:r/>
    </w:p>
    <w:p>
      <w:pPr>
        <w:ind w:firstLine="1084"/>
        <w:rPr>
          <w:rFonts w:ascii="仿宋" w:hAnsi="仿宋" w:eastAsia="仿宋" w:cs="仿宋"/>
          <w:b/>
          <w:color w:val="000000"/>
          <w:sz w:val="36"/>
          <w:szCs w:val="21"/>
        </w:rPr>
      </w:pPr>
      <w:r>
        <w:rPr>
          <w:rFonts w:hint="eastAsia" w:ascii="仿宋" w:hAnsi="仿宋" w:eastAsia="仿宋" w:cs="仿宋"/>
          <w:b/>
          <w:color w:val="000000"/>
          <w:sz w:val="36"/>
          <w:szCs w:val="21"/>
        </w:rPr>
        <w:t xml:space="preserve">日期：</w:t>
      </w:r>
      <w:r/>
    </w:p>
    <w:p>
      <w:pPr>
        <w:jc w:val="center"/>
        <w:spacing w:line="440" w:lineRule="exact"/>
        <w:rPr>
          <w:rFonts w:ascii="仿宋" w:hAnsi="仿宋" w:eastAsia="仿宋" w:cs="仿宋"/>
          <w:b/>
          <w:bCs/>
          <w:color w:val="000000"/>
          <w:sz w:val="32"/>
          <w:szCs w:val="32"/>
        </w:rPr>
      </w:pPr>
      <w:r>
        <w:rPr>
          <w:rFonts w:ascii="仿宋" w:hAnsi="仿宋" w:eastAsia="仿宋" w:cs="仿宋"/>
          <w:b/>
          <w:bCs/>
          <w:color w:val="000000"/>
          <w:sz w:val="32"/>
          <w:szCs w:val="32"/>
        </w:rPr>
      </w:r>
      <w:r/>
    </w:p>
    <w:p>
      <w:pPr>
        <w:ind w:firstLine="482"/>
        <w:jc w:val="center"/>
        <w:spacing w:line="360" w:lineRule="auto"/>
        <w:rPr>
          <w:rFonts w:ascii="仿宋" w:hAnsi="仿宋" w:eastAsia="仿宋"/>
          <w:b/>
          <w:sz w:val="24"/>
          <w:szCs w:val="24"/>
        </w:rPr>
      </w:pPr>
      <w:r>
        <w:rPr>
          <w:rFonts w:ascii="仿宋" w:hAnsi="仿宋" w:eastAsia="仿宋"/>
          <w:b/>
          <w:sz w:val="24"/>
          <w:szCs w:val="24"/>
        </w:rPr>
      </w:r>
      <w:r/>
    </w:p>
    <w:p>
      <w:pPr>
        <w:ind w:firstLine="482"/>
        <w:jc w:val="left"/>
        <w:spacing w:line="360" w:lineRule="auto"/>
        <w:rPr>
          <w:rFonts w:ascii="宋体" w:hAnsi="宋体" w:eastAsia="宋体" w:cs="宋体"/>
          <w:b/>
          <w:bCs/>
          <w:color w:val="000000"/>
          <w:sz w:val="24"/>
          <w:szCs w:val="24"/>
        </w:rPr>
      </w:pPr>
      <w:r>
        <w:rPr>
          <w:rFonts w:hint="eastAsia" w:ascii="仿宋" w:hAnsi="仿宋" w:eastAsia="仿宋"/>
          <w:b/>
          <w:sz w:val="24"/>
          <w:szCs w:val="24"/>
        </w:rPr>
        <w:br w:type="page" w:clear="all"/>
      </w:r>
      <w:r>
        <w:rPr>
          <w:rFonts w:hint="eastAsia" w:ascii="宋体" w:hAnsi="宋体" w:eastAsia="宋体" w:cs="宋体"/>
          <w:b/>
          <w:bCs/>
          <w:color w:val="000000"/>
          <w:sz w:val="24"/>
          <w:szCs w:val="24"/>
        </w:rPr>
        <w:t xml:space="preserve">目录：</w:t>
      </w:r>
      <w:r/>
    </w:p>
    <w:p>
      <w:pPr>
        <w:ind w:firstLine="482"/>
        <w:jc w:val="center"/>
        <w:spacing w:line="400" w:lineRule="exact"/>
        <w:rPr>
          <w:rFonts w:ascii="宋体" w:hAnsi="宋体" w:eastAsia="宋体" w:cs="宋体"/>
          <w:b/>
          <w:bCs/>
          <w:color w:val="000000"/>
          <w:sz w:val="24"/>
          <w:szCs w:val="24"/>
        </w:rPr>
      </w:pPr>
      <w:r/>
      <w:bookmarkStart w:id="141" w:name="_Hlk183992565"/>
      <w:r>
        <w:rPr>
          <w:rFonts w:hint="eastAsia" w:ascii="宋体" w:hAnsi="宋体" w:eastAsia="宋体" w:cs="宋体"/>
          <w:b/>
          <w:bCs/>
          <w:color w:val="000000"/>
          <w:sz w:val="24"/>
          <w:szCs w:val="24"/>
        </w:rPr>
        <w:t xml:space="preserve">目录</w:t>
      </w:r>
      <w:r/>
    </w:p>
    <w:p>
      <w:pPr>
        <w:ind w:firstLine="480"/>
        <w:jc w:val="left"/>
        <w:spacing w:line="360" w:lineRule="auto"/>
        <w:shd w:val="clear" w:color="auto" w:fill="ffffff"/>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一、投标报价表</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1.</w:t>
      </w:r>
      <w:r>
        <w:rPr>
          <w:rFonts w:ascii="仿宋" w:hAnsi="仿宋" w:eastAsia="仿宋" w:cs="仿宋"/>
          <w:bCs/>
          <w:sz w:val="24"/>
          <w:szCs w:val="24"/>
        </w:rPr>
        <w:t xml:space="preserve">报价总表；（格式见附件）</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2</w:t>
      </w:r>
      <w:r>
        <w:rPr>
          <w:rFonts w:ascii="仿宋" w:hAnsi="仿宋" w:eastAsia="仿宋" w:cs="仿宋"/>
          <w:bCs/>
          <w:sz w:val="24"/>
          <w:szCs w:val="24"/>
        </w:rPr>
        <w:t xml:space="preserve">.分项报价表</w:t>
      </w:r>
      <w:r>
        <w:rPr>
          <w:rFonts w:hint="eastAsia" w:ascii="仿宋" w:hAnsi="仿宋" w:eastAsia="仿宋" w:cs="仿宋"/>
          <w:bCs/>
          <w:sz w:val="24"/>
          <w:szCs w:val="24"/>
        </w:rPr>
        <w:t xml:space="preserve">。</w:t>
      </w:r>
      <w:r>
        <w:rPr>
          <w:rFonts w:ascii="仿宋" w:hAnsi="仿宋" w:eastAsia="仿宋" w:cs="仿宋"/>
          <w:bCs/>
          <w:sz w:val="24"/>
          <w:szCs w:val="24"/>
        </w:rPr>
        <w:t xml:space="preserve">（格式见附件）</w:t>
      </w:r>
      <w:r/>
    </w:p>
    <w:p>
      <w:pPr>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二、资格性要求</w:t>
      </w:r>
      <w:r/>
    </w:p>
    <w:p>
      <w:pPr>
        <w:ind w:firstLine="482"/>
        <w:jc w:val="left"/>
        <w:spacing w:line="360" w:lineRule="auto"/>
        <w:shd w:val="clear" w:color="auto" w:fill="ffffff"/>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（一）基本资格条件材料</w:t>
      </w:r>
      <w:r/>
    </w:p>
    <w:p>
      <w:pPr>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1.</w:t>
      </w:r>
      <w:r>
        <w:rPr>
          <w:rFonts w:hint="eastAsia" w:ascii="仿宋" w:hAnsi="仿宋" w:eastAsia="仿宋" w:cs="仿宋"/>
          <w:bCs/>
          <w:sz w:val="24"/>
          <w:szCs w:val="24"/>
        </w:rPr>
        <w:t xml:space="preserve">供应商符合《政府采购法》第二十二条规定条件的承诺函</w:t>
      </w:r>
      <w:r>
        <w:rPr>
          <w:rFonts w:ascii="仿宋" w:hAnsi="仿宋" w:eastAsia="仿宋" w:cs="仿宋"/>
          <w:bCs/>
          <w:sz w:val="24"/>
          <w:szCs w:val="24"/>
        </w:rPr>
        <w:t xml:space="preserve">；（格式见附件）</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2</w:t>
      </w:r>
      <w:r>
        <w:rPr>
          <w:rFonts w:ascii="仿宋" w:hAnsi="仿宋" w:eastAsia="仿宋" w:cs="仿宋"/>
          <w:bCs/>
          <w:sz w:val="24"/>
          <w:szCs w:val="24"/>
        </w:rPr>
        <w:t xml:space="preserve">.法定代表人身份证明书；（格式见附件）</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3</w:t>
      </w:r>
      <w:r>
        <w:rPr>
          <w:rFonts w:ascii="仿宋" w:hAnsi="仿宋" w:eastAsia="仿宋" w:cs="仿宋"/>
          <w:bCs/>
          <w:sz w:val="24"/>
          <w:szCs w:val="24"/>
        </w:rPr>
        <w:t xml:space="preserve">.法定代表人授权委托书；（</w:t>
      </w:r>
      <w:r>
        <w:rPr>
          <w:rFonts w:hint="eastAsia" w:ascii="仿宋" w:hAnsi="仿宋" w:eastAsia="仿宋" w:cs="仿宋"/>
          <w:bCs/>
          <w:sz w:val="24"/>
          <w:szCs w:val="24"/>
        </w:rPr>
        <w:t xml:space="preserve">如有，</w:t>
      </w:r>
      <w:r>
        <w:rPr>
          <w:rFonts w:ascii="仿宋" w:hAnsi="仿宋" w:eastAsia="仿宋" w:cs="仿宋"/>
          <w:bCs/>
          <w:sz w:val="24"/>
          <w:szCs w:val="24"/>
        </w:rPr>
        <w:t xml:space="preserve">格式见附件）</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4</w:t>
      </w:r>
      <w:r>
        <w:rPr>
          <w:rFonts w:ascii="仿宋" w:hAnsi="仿宋" w:eastAsia="仿宋" w:cs="仿宋"/>
          <w:bCs/>
          <w:sz w:val="24"/>
          <w:szCs w:val="24"/>
        </w:rPr>
        <w:t xml:space="preserve">.</w:t>
      </w:r>
      <w:r>
        <w:rPr>
          <w:rFonts w:hint="eastAsia" w:ascii="仿宋" w:hAnsi="仿宋" w:eastAsia="仿宋" w:cs="仿宋"/>
          <w:bCs/>
          <w:sz w:val="24"/>
          <w:szCs w:val="24"/>
        </w:rPr>
        <w:t xml:space="preserve">供应商营业执照副本扫描件；</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5.供应商信用承诺书；（格式见附件）</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6.远程参与开标会议诚信承诺书。（格式见附件）</w:t>
      </w:r>
      <w:r/>
    </w:p>
    <w:p>
      <w:pPr>
        <w:ind w:firstLine="482"/>
        <w:jc w:val="left"/>
        <w:spacing w:line="360" w:lineRule="auto"/>
        <w:shd w:val="clear" w:color="auto" w:fill="ffffff"/>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（二）落实政府采购政策需满足的要求</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提供中小企业声明函（见格式）或《残疾人福利性单位声明函》或监狱和戒毒企业证明材料。</w:t>
      </w:r>
      <w:r/>
    </w:p>
    <w:p>
      <w:pPr>
        <w:ind w:firstLine="482"/>
        <w:jc w:val="left"/>
        <w:spacing w:line="360" w:lineRule="auto"/>
        <w:shd w:val="clear" w:color="auto" w:fill="ffffff"/>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（三）特定资格要求</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1</w:t>
      </w:r>
      <w:r>
        <w:rPr>
          <w:rFonts w:ascii="仿宋" w:hAnsi="仿宋" w:eastAsia="仿宋" w:cs="仿宋"/>
          <w:bCs/>
          <w:sz w:val="24"/>
          <w:szCs w:val="24"/>
        </w:rPr>
        <w:t xml:space="preserve">.</w:t>
      </w:r>
      <w:r>
        <w:rPr>
          <w:rFonts w:hint="eastAsia" w:ascii="仿宋" w:hAnsi="仿宋" w:eastAsia="仿宋" w:cs="仿宋"/>
          <w:bCs/>
          <w:sz w:val="24"/>
          <w:szCs w:val="24"/>
        </w:rPr>
        <w:t xml:space="preserve">未被“信用中国”网站列入失信被执行人、重大税收违法案件当事人名单，未被“中国政府采购网”列入政府采购严重违法失信行为记录名单（提供网页查询截图）；</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评标委员会在进行资格审查的同时，将在“信用中国”网站、“中国政府采购网”查询供应商的信用记录，以确定供应商是否具备投标资格，查询结果留存并归档。</w:t>
      </w:r>
      <w:r/>
    </w:p>
    <w:p>
      <w:pPr>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三</w:t>
      </w:r>
      <w:r>
        <w:rPr>
          <w:rFonts w:ascii="仿宋" w:hAnsi="仿宋" w:eastAsia="仿宋" w:cs="仿宋"/>
          <w:b/>
          <w:sz w:val="24"/>
          <w:szCs w:val="24"/>
        </w:rPr>
        <w:t xml:space="preserve">、</w:t>
      </w:r>
      <w:r>
        <w:rPr>
          <w:rFonts w:hint="eastAsia" w:ascii="仿宋" w:hAnsi="仿宋" w:eastAsia="仿宋" w:cs="仿宋"/>
          <w:b/>
          <w:sz w:val="24"/>
          <w:szCs w:val="24"/>
        </w:rPr>
        <w:t xml:space="preserve">符合性</w:t>
      </w:r>
      <w:r>
        <w:rPr>
          <w:rFonts w:ascii="仿宋" w:hAnsi="仿宋" w:eastAsia="仿宋" w:cs="仿宋"/>
          <w:b/>
          <w:sz w:val="24"/>
          <w:szCs w:val="24"/>
        </w:rPr>
        <w:t xml:space="preserve">审查内容</w:t>
      </w:r>
      <w:r/>
    </w:p>
    <w:p>
      <w:pPr>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（一）报价要求</w:t>
      </w:r>
      <w:r/>
    </w:p>
    <w:p>
      <w:pPr>
        <w:ind w:firstLine="482"/>
        <w:jc w:val="left"/>
        <w:spacing w:line="360" w:lineRule="auto"/>
        <w:shd w:val="clear" w:color="auto" w:fill="ffffff"/>
        <w:widowControl/>
        <w:rPr>
          <w:rFonts w:ascii="仿宋" w:hAnsi="仿宋" w:eastAsia="仿宋" w:cs="仿宋"/>
          <w:bCs/>
          <w:sz w:val="24"/>
          <w:szCs w:val="24"/>
        </w:rPr>
      </w:pPr>
      <w:r/>
      <w:bookmarkStart w:id="142" w:name="OLE_LINK113"/>
      <w:r/>
      <w:bookmarkStart w:id="143" w:name="OLE_LINK112"/>
      <w:r>
        <w:rPr>
          <w:rFonts w:hint="eastAsia" w:ascii="仿宋" w:hAnsi="仿宋" w:eastAsia="仿宋" w:cs="仿宋"/>
          <w:bCs/>
          <w:sz w:val="24"/>
          <w:szCs w:val="24"/>
        </w:rPr>
        <w:t xml:space="preserve">分项报价表。（格式见附件）</w:t>
      </w:r>
      <w:bookmarkEnd w:id="142"/>
      <w:r/>
      <w:bookmarkEnd w:id="143"/>
      <w:r/>
      <w:r/>
    </w:p>
    <w:p>
      <w:pPr>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（二）商务要求</w:t>
      </w:r>
      <w:r/>
    </w:p>
    <w:p>
      <w:pPr>
        <w:ind w:firstLine="482"/>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1.磋商响应函；（格式见附件）</w:t>
      </w:r>
      <w:r/>
    </w:p>
    <w:p>
      <w:pPr>
        <w:ind w:firstLine="482"/>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2.供应商一般情况表；（格式见附件）</w:t>
      </w:r>
      <w:r/>
    </w:p>
    <w:p>
      <w:pPr>
        <w:ind w:firstLine="482"/>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3.针对本项目须提供实质性响应的“商务部分正负偏离表”：供应商应按照磋商文件要求提供。（格式见附件）</w:t>
      </w:r>
      <w:r/>
    </w:p>
    <w:p>
      <w:pPr>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（三）技术要求</w:t>
      </w:r>
      <w:r/>
    </w:p>
    <w:p>
      <w:pPr>
        <w:ind w:firstLine="482"/>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1.针对本项目须提供实质性响应的“技术部分正负偏离表”：供应商应按照磋商文件要求提供。（格式见附件）</w:t>
      </w:r>
      <w:r/>
    </w:p>
    <w:p>
      <w:pPr>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四、</w:t>
      </w:r>
      <w:r>
        <w:rPr>
          <w:rFonts w:ascii="仿宋" w:hAnsi="仿宋" w:eastAsia="仿宋" w:cs="仿宋"/>
          <w:b/>
          <w:sz w:val="24"/>
          <w:szCs w:val="24"/>
        </w:rPr>
        <w:t xml:space="preserve">商务技术文件</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1</w:t>
      </w:r>
      <w:r>
        <w:rPr>
          <w:rFonts w:ascii="仿宋" w:hAnsi="仿宋" w:eastAsia="仿宋" w:cs="仿宋"/>
          <w:bCs/>
          <w:sz w:val="24"/>
          <w:szCs w:val="24"/>
        </w:rPr>
        <w:t xml:space="preserve">.商务技术评分标准中须提供的相关得分佐证材料</w:t>
      </w:r>
      <w:r>
        <w:rPr>
          <w:rFonts w:hint="eastAsia" w:ascii="仿宋" w:hAnsi="仿宋" w:eastAsia="仿宋" w:cs="仿宋"/>
          <w:bCs/>
          <w:sz w:val="24"/>
          <w:szCs w:val="24"/>
        </w:rPr>
        <w:t xml:space="preserve">。</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注：</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请供应商根据评分标准制作评分索引并放在评审内容的前面，如涉及系统内按章节节点分别上传对应内容的，请在每部分前放置评分索引。</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评分索引中应标明每个评分项目的页码范围。</w:t>
      </w:r>
      <w:r/>
    </w:p>
    <w:p>
      <w:pPr>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如响应文件内容顺序混乱，导致评委无法查看，后果自负。</w:t>
      </w:r>
      <w:r/>
    </w:p>
    <w:p>
      <w:pPr>
        <w:ind w:firstLine="482"/>
        <w:jc w:val="left"/>
        <w:spacing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五</w:t>
      </w:r>
      <w:r>
        <w:rPr>
          <w:rFonts w:ascii="仿宋" w:hAnsi="仿宋" w:eastAsia="仿宋" w:cs="仿宋"/>
          <w:b/>
          <w:sz w:val="24"/>
          <w:szCs w:val="24"/>
        </w:rPr>
        <w:t xml:space="preserve">、</w:t>
      </w:r>
      <w:r>
        <w:rPr>
          <w:rFonts w:hint="eastAsia" w:ascii="仿宋" w:hAnsi="仿宋" w:eastAsia="仿宋" w:cs="仿宋"/>
          <w:b/>
          <w:sz w:val="24"/>
          <w:szCs w:val="24"/>
        </w:rPr>
        <w:t xml:space="preserve">价格扣除证明文件</w:t>
      </w:r>
      <w:r/>
    </w:p>
    <w:p>
      <w:pPr>
        <w:ind w:firstLine="480"/>
        <w:jc w:val="left"/>
        <w:spacing w:line="400" w:lineRule="exact"/>
        <w:rPr>
          <w:rFonts w:ascii="仿宋" w:hAnsi="仿宋" w:eastAsia="仿宋" w:cs="仿宋"/>
          <w:color w:val="000000"/>
          <w:sz w:val="24"/>
          <w:szCs w:val="24"/>
        </w:rPr>
      </w:pPr>
      <w:r>
        <w:rPr>
          <w:rFonts w:hint="eastAsia" w:ascii="仿宋" w:hAnsi="仿宋" w:eastAsia="仿宋" w:cs="仿宋"/>
          <w:bCs/>
          <w:sz w:val="24"/>
          <w:szCs w:val="24"/>
        </w:rPr>
        <w:t xml:space="preserve">本项目专门面向中小企业，此处无需提供任何材料。</w:t>
      </w:r>
      <w:r/>
    </w:p>
    <w:p>
      <w:pPr>
        <w:ind w:firstLine="482"/>
        <w:jc w:val="center"/>
        <w:spacing w:line="400" w:lineRule="exact"/>
        <w:rPr>
          <w:rFonts w:ascii="仿宋" w:hAnsi="仿宋" w:eastAsia="仿宋" w:cs="仿宋"/>
          <w:b/>
          <w:bCs/>
          <w:color w:val="000000"/>
          <w:sz w:val="24"/>
          <w:szCs w:val="24"/>
          <w:u w:val="single"/>
        </w:rPr>
      </w:pPr>
      <w:r>
        <w:rPr>
          <w:rFonts w:hint="eastAsia" w:ascii="仿宋" w:hAnsi="仿宋" w:eastAsia="仿宋" w:cs="仿宋"/>
          <w:b/>
          <w:bCs/>
          <w:color w:val="000000"/>
          <w:sz w:val="24"/>
          <w:szCs w:val="24"/>
          <w:u w:val="single"/>
        </w:rPr>
        <w:t xml:space="preserve">注：该目录在制作响应文件时，供参考。</w:t>
      </w:r>
      <w:bookmarkEnd w:id="141"/>
      <w:r/>
      <w:r/>
    </w:p>
    <w:p>
      <w:pPr>
        <w:ind w:firstLine="482"/>
        <w:jc w:val="left"/>
        <w:spacing w:line="400" w:lineRule="exact"/>
        <w:rPr>
          <w:rFonts w:ascii="仿宋" w:hAnsi="仿宋" w:eastAsia="仿宋" w:cs="仿宋"/>
          <w:b/>
          <w:bCs/>
          <w:color w:val="000000"/>
          <w:sz w:val="24"/>
          <w:szCs w:val="24"/>
        </w:rPr>
        <w:sectPr>
          <w:footerReference w:type="default" r:id="rId9"/>
          <w:footnotePr/>
          <w:endnotePr/>
          <w:type w:val="nextPage"/>
          <w:pgSz w:w="11906" w:h="16838" w:orient="portrait"/>
          <w:pgMar w:top="851" w:right="851" w:bottom="851" w:left="1134" w:header="567" w:footer="454" w:gutter="0"/>
          <w:cols w:num="1" w:sep="0" w:space="1701" w:equalWidth="1"/>
          <w:docGrid w:linePitch="360"/>
        </w:sectPr>
        <w:outlineLvl w:val="3"/>
      </w:pPr>
      <w:r>
        <w:rPr>
          <w:rFonts w:ascii="仿宋" w:hAnsi="仿宋" w:eastAsia="仿宋" w:cs="仿宋"/>
          <w:b/>
          <w:bCs/>
          <w:color w:val="000000"/>
          <w:sz w:val="24"/>
          <w:szCs w:val="24"/>
        </w:rPr>
      </w:r>
      <w:r/>
    </w:p>
    <w:p>
      <w:pPr>
        <w:jc w:val="center"/>
        <w:spacing w:before="240" w:after="240" w:line="420" w:lineRule="exact"/>
        <w:rPr>
          <w:rFonts w:ascii="仿宋" w:hAnsi="仿宋" w:eastAsia="仿宋" w:cs="仿宋"/>
          <w:b/>
          <w:bCs/>
          <w:color w:val="000000"/>
          <w:sz w:val="28"/>
          <w:szCs w:val="28"/>
        </w:rPr>
      </w:pPr>
      <w:r/>
      <w:bookmarkStart w:id="144" w:name="OLE_LINK111"/>
      <w:r/>
      <w:bookmarkStart w:id="145" w:name="OLE_LINK110"/>
      <w:r>
        <w:rPr>
          <w:rFonts w:hint="eastAsia" w:ascii="仿宋" w:hAnsi="仿宋" w:eastAsia="仿宋" w:cs="仿宋"/>
          <w:b/>
          <w:bCs/>
          <w:color w:val="000000"/>
          <w:sz w:val="28"/>
          <w:szCs w:val="28"/>
        </w:rPr>
        <w:t xml:space="preserve">报价总表</w:t>
      </w:r>
      <w:bookmarkEnd w:id="144"/>
      <w:r/>
      <w:bookmarkEnd w:id="145"/>
      <w:r>
        <w:rPr>
          <w:rFonts w:hint="eastAsia" w:ascii="仿宋" w:hAnsi="仿宋" w:eastAsia="仿宋" w:cs="仿宋"/>
          <w:b/>
          <w:bCs/>
          <w:color w:val="000000"/>
          <w:sz w:val="28"/>
          <w:szCs w:val="28"/>
        </w:rPr>
        <w:t xml:space="preserve">（</w:t>
      </w:r>
      <w:r>
        <w:rPr>
          <w:rFonts w:hint="eastAsia" w:ascii="仿宋" w:hAnsi="仿宋" w:eastAsia="仿宋" w:cs="仿宋"/>
          <w:b/>
          <w:bCs/>
          <w:color w:val="000000"/>
          <w:sz w:val="28"/>
          <w:szCs w:val="28"/>
          <w:u w:val="single"/>
        </w:rPr>
        <w:t xml:space="preserve">以苏采云系统内的格式为准</w:t>
      </w:r>
      <w:r>
        <w:rPr>
          <w:rFonts w:hint="eastAsia" w:ascii="仿宋" w:hAnsi="仿宋" w:eastAsia="仿宋" w:cs="仿宋"/>
          <w:b/>
          <w:bCs/>
          <w:color w:val="000000"/>
          <w:sz w:val="28"/>
          <w:szCs w:val="28"/>
        </w:rPr>
        <w:t xml:space="preserve">）</w:t>
      </w:r>
      <w:r/>
    </w:p>
    <w:p>
      <w:pPr>
        <w:spacing w:line="4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             货币单位：人民币元</w:t>
      </w:r>
      <w:r/>
    </w:p>
    <w:p>
      <w:pPr>
        <w:spacing w:line="420" w:lineRule="exact"/>
        <w:rPr>
          <w:rFonts w:ascii="仿宋" w:hAnsi="仿宋" w:eastAsia="仿宋" w:cs="仿宋"/>
          <w:color w:val="000000"/>
          <w:sz w:val="24"/>
          <w:szCs w:val="24"/>
        </w:rPr>
      </w:pPr>
      <w:r>
        <w:rPr>
          <w:rFonts w:ascii="仿宋" w:hAnsi="仿宋" w:eastAsia="仿宋" w:cs="仿宋"/>
          <w:color w:val="000000"/>
          <w:sz w:val="24"/>
          <w:szCs w:val="24"/>
        </w:rPr>
      </w:r>
      <w:r/>
    </w:p>
    <w:tbl>
      <w:tblPr>
        <w:tblW w:w="5096" w:type="pct"/>
        <w:tblInd w:w="-5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909"/>
        <w:gridCol w:w="7423"/>
      </w:tblGrid>
      <w:tr>
        <w:trPr>
          <w:trHeight w:val="684"/>
        </w:trPr>
        <w:tc>
          <w:tcPr>
            <w:tcW w:w="2665" w:type="dxa"/>
            <w:vAlign w:val="center"/>
            <w:textDirection w:val="lrTb"/>
            <w:noWrap/>
          </w:tcPr>
          <w:p>
            <w:pPr>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项目名称</w:t>
            </w:r>
            <w:r/>
          </w:p>
        </w:tc>
        <w:tc>
          <w:tcPr>
            <w:tcW w:w="6799" w:type="dxa"/>
            <w:vAlign w:val="center"/>
            <w:textDirection w:val="lrTb"/>
            <w:noWrap/>
          </w:tcPr>
          <w:p>
            <w:pP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r>
      <w:tr>
        <w:trPr>
          <w:trHeight w:val="684"/>
        </w:trPr>
        <w:tc>
          <w:tcPr>
            <w:tcW w:w="2665" w:type="dxa"/>
            <w:vAlign w:val="center"/>
            <w:textDirection w:val="lrTb"/>
            <w:noWrap/>
          </w:tcPr>
          <w:p>
            <w:pPr>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项目编号</w:t>
            </w:r>
            <w:r/>
          </w:p>
        </w:tc>
        <w:tc>
          <w:tcPr>
            <w:tcW w:w="6799" w:type="dxa"/>
            <w:vAlign w:val="center"/>
            <w:textDirection w:val="lrTb"/>
            <w:noWrap/>
          </w:tcPr>
          <w:p>
            <w:pP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r>
      <w:tr>
        <w:trPr>
          <w:trHeight w:val="1427"/>
        </w:trPr>
        <w:tc>
          <w:tcPr>
            <w:tcW w:w="2665" w:type="dxa"/>
            <w:vAlign w:val="center"/>
            <w:textDirection w:val="lrTb"/>
            <w:noWrap/>
          </w:tcPr>
          <w:p>
            <w:pPr>
              <w:jc w:val="center"/>
              <w:spacing w:line="360" w:lineRule="auto"/>
              <w:rPr>
                <w:rFonts w:ascii="仿宋" w:hAnsi="仿宋" w:eastAsia="仿宋" w:cs="仿宋"/>
              </w:rPr>
            </w:pPr>
            <w:r>
              <w:rPr>
                <w:rFonts w:hint="eastAsia" w:ascii="仿宋" w:hAnsi="仿宋" w:eastAsia="仿宋" w:cs="仿宋"/>
                <w:color w:val="000000"/>
                <w:sz w:val="24"/>
                <w:szCs w:val="24"/>
              </w:rPr>
              <w:t xml:space="preserve">响应</w:t>
            </w:r>
            <w:r>
              <w:rPr>
                <w:rFonts w:hint="eastAsia" w:ascii="仿宋" w:hAnsi="仿宋" w:eastAsia="仿宋" w:cs="仿宋"/>
                <w:color w:val="000000"/>
                <w:sz w:val="24"/>
                <w:szCs w:val="24"/>
                <w:lang w:eastAsia="en-US"/>
              </w:rPr>
              <w:t xml:space="preserve">报价</w:t>
            </w:r>
            <w:r/>
          </w:p>
        </w:tc>
        <w:tc>
          <w:tcPr>
            <w:tcW w:w="6799" w:type="dxa"/>
            <w:vAlign w:val="center"/>
            <w:textDirection w:val="lrTb"/>
            <w:noWrap/>
          </w:tcPr>
          <w:p>
            <w:pPr>
              <w:spacing w:line="360" w:lineRule="auto"/>
              <w:rPr>
                <w:rFonts w:ascii="仿宋" w:hAnsi="仿宋" w:eastAsia="仿宋" w:cs="仿宋"/>
                <w:bCs/>
                <w:color w:val="000000"/>
                <w:sz w:val="24"/>
                <w:szCs w:val="24"/>
                <w:lang w:eastAsia="en-US"/>
              </w:rPr>
            </w:pPr>
            <w:r>
              <w:rPr>
                <w:rFonts w:hint="eastAsia" w:ascii="仿宋" w:hAnsi="仿宋" w:eastAsia="仿宋" w:cs="仿宋"/>
                <w:bCs/>
                <w:color w:val="000000"/>
                <w:sz w:val="24"/>
                <w:szCs w:val="24"/>
                <w:lang w:eastAsia="en-US"/>
              </w:rPr>
              <w:t xml:space="preserve">大写</w:t>
            </w:r>
            <w:r>
              <w:rPr>
                <w:rFonts w:hint="eastAsia" w:ascii="仿宋" w:hAnsi="仿宋" w:eastAsia="仿宋" w:cs="仿宋"/>
                <w:bCs/>
                <w:color w:val="000000"/>
                <w:sz w:val="24"/>
                <w:szCs w:val="24"/>
                <w:u w:val="single"/>
                <w:lang w:eastAsia="en-US"/>
              </w:rPr>
              <w:t xml:space="preserve">：                    </w:t>
            </w:r>
            <w:r>
              <w:rPr>
                <w:rFonts w:hint="eastAsia" w:ascii="仿宋" w:hAnsi="仿宋" w:eastAsia="仿宋" w:cs="仿宋"/>
                <w:bCs/>
                <w:color w:val="000000"/>
                <w:sz w:val="24"/>
                <w:szCs w:val="24"/>
                <w:lang w:eastAsia="en-US"/>
              </w:rPr>
              <w:t xml:space="preserve">；</w:t>
            </w:r>
            <w:r/>
          </w:p>
          <w:p>
            <w:pPr>
              <w:spacing w:line="360" w:lineRule="auto"/>
              <w:rPr>
                <w:rFonts w:ascii="仿宋" w:hAnsi="仿宋" w:eastAsia="仿宋" w:cs="仿宋"/>
                <w:color w:val="000000"/>
                <w:sz w:val="24"/>
                <w:szCs w:val="24"/>
                <w:lang w:eastAsia="en-US"/>
              </w:rPr>
            </w:pPr>
            <w:r>
              <w:rPr>
                <w:rFonts w:hint="eastAsia" w:ascii="仿宋" w:hAnsi="仿宋" w:eastAsia="仿宋" w:cs="仿宋"/>
                <w:bCs/>
                <w:color w:val="000000"/>
                <w:sz w:val="24"/>
                <w:szCs w:val="24"/>
                <w:lang w:eastAsia="en-US"/>
              </w:rPr>
              <w:t xml:space="preserve">小写</w:t>
            </w:r>
            <w:r>
              <w:rPr>
                <w:rFonts w:hint="eastAsia" w:ascii="仿宋" w:hAnsi="仿宋" w:eastAsia="仿宋" w:cs="仿宋"/>
                <w:bCs/>
                <w:color w:val="000000"/>
                <w:sz w:val="24"/>
                <w:szCs w:val="24"/>
                <w:u w:val="single"/>
                <w:lang w:eastAsia="en-US"/>
              </w:rPr>
              <w:t xml:space="preserve">：                     元</w:t>
            </w:r>
            <w:r>
              <w:rPr>
                <w:rFonts w:hint="eastAsia" w:ascii="仿宋" w:hAnsi="仿宋" w:eastAsia="仿宋" w:cs="仿宋"/>
                <w:bCs/>
                <w:color w:val="000000"/>
                <w:sz w:val="24"/>
                <w:szCs w:val="24"/>
                <w:lang w:eastAsia="en-US"/>
              </w:rPr>
              <w:t xml:space="preserve">。</w:t>
            </w:r>
            <w:r/>
          </w:p>
        </w:tc>
      </w:tr>
    </w:tbl>
    <w:p>
      <w:pPr>
        <w:spacing w:line="42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420" w:lineRule="exact"/>
        <w:rPr>
          <w:rFonts w:ascii="仿宋" w:hAnsi="仿宋" w:eastAsia="仿宋" w:cs="仿宋"/>
          <w:color w:val="000000"/>
          <w:sz w:val="24"/>
          <w:szCs w:val="24"/>
        </w:rPr>
      </w:pPr>
      <w:r/>
      <w:bookmarkStart w:id="146" w:name="_Hlk183442949"/>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报价说明：</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1.报价包括完成项目的所有费用。采购单位不再支付报价以外的任何费用。</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2.报价以总价为准，大小写不一致以大写为准。</w:t>
      </w:r>
      <w:r/>
    </w:p>
    <w:p>
      <w:pPr>
        <w:ind w:firstLine="480"/>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采购单位（加盖CA电子公章）：</w:t>
      </w:r>
      <w:r/>
    </w:p>
    <w:p>
      <w:pPr>
        <w:ind w:firstLine="480"/>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法定代表人或授权代表（签字或盖章）： </w:t>
      </w:r>
      <w:bookmarkEnd w:id="146"/>
      <w:r/>
      <w:r/>
    </w:p>
    <w:p>
      <w:pPr>
        <w:ind w:firstLine="480"/>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日期：  年  月  日</w:t>
      </w:r>
      <w:r/>
    </w:p>
    <w:p>
      <w:pPr>
        <w:pStyle w:val="890"/>
        <w:rPr>
          <w:rFonts w:ascii="仿宋" w:hAnsi="仿宋" w:eastAsia="仿宋" w:cs="仿宋"/>
          <w:color w:val="000000"/>
          <w:sz w:val="24"/>
          <w:szCs w:val="24"/>
        </w:rPr>
      </w:pPr>
      <w:r>
        <w:rPr>
          <w:rFonts w:ascii="仿宋" w:hAnsi="仿宋" w:eastAsia="仿宋" w:cs="仿宋"/>
          <w:color w:val="000000"/>
          <w:sz w:val="24"/>
          <w:szCs w:val="24"/>
        </w:rPr>
      </w:r>
      <w:r/>
    </w:p>
    <w:p>
      <w:pPr>
        <w:jc w:val="center"/>
        <w:spacing w:before="240" w:after="240" w:line="420" w:lineRule="exact"/>
        <w:rPr>
          <w:rFonts w:ascii="仿宋" w:hAnsi="仿宋" w:eastAsia="仿宋" w:cs="仿宋"/>
          <w:color w:val="000000"/>
        </w:rPr>
      </w:pPr>
      <w:r>
        <w:rPr>
          <w:rFonts w:hint="eastAsia" w:ascii="仿宋" w:hAnsi="仿宋" w:eastAsia="仿宋" w:cs="仿宋"/>
          <w:b/>
          <w:bCs/>
          <w:color w:val="000000"/>
          <w:sz w:val="28"/>
          <w:szCs w:val="28"/>
        </w:rPr>
        <w:br w:type="page" w:clear="all"/>
      </w:r>
      <w:r>
        <w:rPr>
          <w:rFonts w:hint="eastAsia" w:ascii="仿宋" w:hAnsi="仿宋" w:eastAsia="仿宋" w:cs="仿宋"/>
          <w:b/>
          <w:bCs/>
          <w:color w:val="000000"/>
          <w:sz w:val="28"/>
          <w:szCs w:val="28"/>
        </w:rPr>
        <w:t xml:space="preserve">分项报价表</w:t>
      </w:r>
      <w:r/>
    </w:p>
    <w:p>
      <w:pPr>
        <w:jc w:val="left"/>
        <w:spacing w:line="4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项目名称： </w:t>
      </w:r>
      <w:r/>
    </w:p>
    <w:p>
      <w:pPr>
        <w:jc w:val="left"/>
        <w:spacing w:line="4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项目编号：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536"/>
        <w:gridCol w:w="1431"/>
        <w:gridCol w:w="1431"/>
        <w:gridCol w:w="1439"/>
        <w:gridCol w:w="1440"/>
        <w:gridCol w:w="1429"/>
      </w:tblGrid>
      <w:tr>
        <w:trPr>
          <w:jc w:val="center"/>
        </w:trPr>
        <w:tc>
          <w:tcPr>
            <w:tcW w:w="1536" w:type="dxa"/>
            <w:vAlign w:val="center"/>
            <w:textDirection w:val="lrTb"/>
            <w:noWrap/>
          </w:tcPr>
          <w:p>
            <w:pPr>
              <w:pStyle w:val="887"/>
              <w:ind w:left="0" w:firstLine="0"/>
              <w:jc w:val="center"/>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序号</w:t>
            </w:r>
            <w:r/>
          </w:p>
        </w:tc>
        <w:tc>
          <w:tcPr>
            <w:tcW w:w="1431" w:type="dxa"/>
            <w:vAlign w:val="center"/>
            <w:textDirection w:val="lrTb"/>
            <w:noWrap/>
          </w:tcPr>
          <w:p>
            <w:pPr>
              <w:pStyle w:val="887"/>
              <w:ind w:left="0" w:firstLine="0"/>
              <w:jc w:val="center"/>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明细内容</w:t>
            </w:r>
            <w:r/>
          </w:p>
        </w:tc>
        <w:tc>
          <w:tcPr>
            <w:tcW w:w="1431" w:type="dxa"/>
            <w:vAlign w:val="center"/>
            <w:textDirection w:val="lrTb"/>
            <w:noWrap/>
          </w:tcPr>
          <w:p>
            <w:pPr>
              <w:jc w:val="center"/>
              <w:spacing w:line="420" w:lineRule="exact"/>
              <w:rPr>
                <w:rFonts w:ascii="仿宋" w:hAnsi="仿宋" w:eastAsia="仿宋" w:cs="仿宋"/>
                <w:color w:val="000000"/>
                <w:sz w:val="24"/>
                <w:szCs w:val="24"/>
              </w:rPr>
            </w:pPr>
            <w:r>
              <w:rPr>
                <w:rFonts w:hint="eastAsia" w:ascii="仿宋" w:hAnsi="仿宋" w:eastAsia="仿宋" w:cs="仿宋"/>
                <w:color w:val="000000"/>
                <w:sz w:val="24"/>
                <w:szCs w:val="24"/>
                <w:lang w:eastAsia="en-US"/>
              </w:rPr>
              <w:t xml:space="preserve">数量</w:t>
            </w:r>
            <w:r/>
          </w:p>
        </w:tc>
        <w:tc>
          <w:tcPr>
            <w:tcW w:w="1439" w:type="dxa"/>
            <w:vAlign w:val="center"/>
            <w:textDirection w:val="lrTb"/>
            <w:noWrap/>
          </w:tcPr>
          <w:p>
            <w:pPr>
              <w:jc w:val="center"/>
              <w:spacing w:line="420" w:lineRule="exact"/>
              <w:rPr>
                <w:rFonts w:ascii="仿宋" w:hAnsi="仿宋" w:eastAsia="仿宋" w:cs="仿宋"/>
                <w:color w:val="000000"/>
                <w:sz w:val="24"/>
                <w:szCs w:val="24"/>
              </w:rPr>
            </w:pPr>
            <w:r>
              <w:rPr>
                <w:rFonts w:hint="eastAsia" w:ascii="仿宋" w:hAnsi="仿宋" w:eastAsia="仿宋" w:cs="仿宋"/>
                <w:color w:val="000000"/>
                <w:sz w:val="24"/>
                <w:szCs w:val="24"/>
                <w:lang w:eastAsia="en-US"/>
              </w:rPr>
              <w:t xml:space="preserve">单项综合单价（元）</w:t>
            </w:r>
            <w:r/>
          </w:p>
        </w:tc>
        <w:tc>
          <w:tcPr>
            <w:tcW w:w="1440" w:type="dxa"/>
            <w:vAlign w:val="center"/>
            <w:textDirection w:val="lrTb"/>
            <w:noWrap/>
          </w:tcPr>
          <w:p>
            <w:pPr>
              <w:jc w:val="center"/>
              <w:spacing w:line="4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合计</w:t>
            </w:r>
            <w:r>
              <w:rPr>
                <w:rFonts w:hint="eastAsia" w:ascii="仿宋" w:hAnsi="仿宋" w:eastAsia="仿宋" w:cs="仿宋"/>
                <w:color w:val="000000"/>
                <w:sz w:val="24"/>
                <w:szCs w:val="24"/>
                <w:lang w:eastAsia="en-US"/>
              </w:rPr>
              <w:t xml:space="preserve">（元）</w:t>
            </w:r>
            <w:r/>
          </w:p>
        </w:tc>
        <w:tc>
          <w:tcPr>
            <w:tcW w:w="1429" w:type="dxa"/>
            <w:vAlign w:val="center"/>
            <w:textDirection w:val="lrTb"/>
            <w:noWrap/>
          </w:tcPr>
          <w:p>
            <w:pPr>
              <w:pStyle w:val="887"/>
              <w:ind w:left="0" w:firstLine="0"/>
              <w:jc w:val="center"/>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备注</w:t>
            </w:r>
            <w:r/>
          </w:p>
        </w:tc>
      </w:tr>
      <w:tr>
        <w:trPr>
          <w:jc w:val="center"/>
        </w:trPr>
        <w:tc>
          <w:tcPr>
            <w:tcW w:w="1536" w:type="dxa"/>
            <w:vAlign w:val="center"/>
            <w:textDirection w:val="lrTb"/>
            <w:noWrap/>
          </w:tcPr>
          <w:p>
            <w:pPr>
              <w:pStyle w:val="887"/>
              <w:ind w:left="0" w:firstLine="0"/>
              <w:jc w:val="center"/>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w:t>
            </w:r>
            <w:r/>
          </w:p>
        </w:tc>
        <w:tc>
          <w:tcPr>
            <w:tcW w:w="1431" w:type="dxa"/>
            <w:vAlign w:val="center"/>
            <w:textDirection w:val="lrTb"/>
            <w:noWrap/>
          </w:tcPr>
          <w:p>
            <w:pPr>
              <w:pStyle w:val="887"/>
              <w:jc w:val="center"/>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c>
          <w:tcPr>
            <w:tcW w:w="1431" w:type="dxa"/>
            <w:vAlign w:val="center"/>
            <w:textDirection w:val="lrTb"/>
            <w:noWrap/>
          </w:tcPr>
          <w:p>
            <w:pPr>
              <w:pStyle w:val="887"/>
              <w:jc w:val="center"/>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c>
          <w:tcPr>
            <w:tcW w:w="1439" w:type="dxa"/>
            <w:vAlign w:val="center"/>
            <w:textDirection w:val="lrTb"/>
            <w:noWrap/>
          </w:tcPr>
          <w:p>
            <w:pPr>
              <w:pStyle w:val="887"/>
              <w:jc w:val="center"/>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c>
          <w:tcPr>
            <w:tcW w:w="1440" w:type="dxa"/>
            <w:vAlign w:val="center"/>
            <w:textDirection w:val="lrTb"/>
            <w:noWrap/>
          </w:tcPr>
          <w:p>
            <w:pPr>
              <w:pStyle w:val="887"/>
              <w:jc w:val="center"/>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c>
          <w:tcPr>
            <w:tcW w:w="1429" w:type="dxa"/>
            <w:vAlign w:val="center"/>
            <w:textDirection w:val="lrTb"/>
            <w:noWrap/>
          </w:tcPr>
          <w:p>
            <w:pPr>
              <w:pStyle w:val="887"/>
              <w:jc w:val="center"/>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r>
      <w:tr>
        <w:trPr>
          <w:jc w:val="center"/>
        </w:trPr>
        <w:tc>
          <w:tcPr>
            <w:tcW w:w="1536" w:type="dxa"/>
            <w:vAlign w:val="center"/>
            <w:textDirection w:val="lrTb"/>
            <w:noWrap/>
          </w:tcPr>
          <w:p>
            <w:pPr>
              <w:pStyle w:val="887"/>
              <w:ind w:left="0" w:firstLine="0"/>
              <w:jc w:val="center"/>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w:t>
            </w:r>
            <w:r/>
          </w:p>
        </w:tc>
        <w:tc>
          <w:tcPr>
            <w:tcW w:w="1431" w:type="dxa"/>
            <w:vAlign w:val="center"/>
            <w:textDirection w:val="lrTb"/>
            <w:noWrap/>
          </w:tcPr>
          <w:p>
            <w:pPr>
              <w:pStyle w:val="887"/>
              <w:jc w:val="center"/>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c>
          <w:tcPr>
            <w:tcW w:w="1431" w:type="dxa"/>
            <w:vAlign w:val="center"/>
            <w:textDirection w:val="lrTb"/>
            <w:noWrap/>
          </w:tcPr>
          <w:p>
            <w:pPr>
              <w:pStyle w:val="887"/>
              <w:jc w:val="center"/>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c>
          <w:tcPr>
            <w:tcW w:w="1439" w:type="dxa"/>
            <w:vAlign w:val="center"/>
            <w:textDirection w:val="lrTb"/>
            <w:noWrap/>
          </w:tcPr>
          <w:p>
            <w:pPr>
              <w:pStyle w:val="887"/>
              <w:jc w:val="center"/>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c>
          <w:tcPr>
            <w:tcW w:w="1440" w:type="dxa"/>
            <w:vAlign w:val="center"/>
            <w:textDirection w:val="lrTb"/>
            <w:noWrap/>
          </w:tcPr>
          <w:p>
            <w:pPr>
              <w:pStyle w:val="887"/>
              <w:jc w:val="center"/>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c>
          <w:tcPr>
            <w:tcW w:w="1429" w:type="dxa"/>
            <w:vAlign w:val="center"/>
            <w:textDirection w:val="lrTb"/>
            <w:noWrap/>
          </w:tcPr>
          <w:p>
            <w:pPr>
              <w:pStyle w:val="887"/>
              <w:jc w:val="center"/>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r>
      <w:tr>
        <w:trPr>
          <w:jc w:val="center"/>
        </w:trPr>
        <w:tc>
          <w:tcPr>
            <w:tcW w:w="1536" w:type="dxa"/>
            <w:vAlign w:val="center"/>
            <w:textDirection w:val="lrTb"/>
            <w:noWrap/>
          </w:tcPr>
          <w:p>
            <w:pPr>
              <w:pStyle w:val="887"/>
              <w:ind w:left="0" w:firstLine="0"/>
              <w:jc w:val="center"/>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p>
        </w:tc>
        <w:tc>
          <w:tcPr>
            <w:tcW w:w="1431" w:type="dxa"/>
            <w:vAlign w:val="center"/>
            <w:textDirection w:val="lrTb"/>
            <w:noWrap/>
          </w:tcPr>
          <w:p>
            <w:pPr>
              <w:pStyle w:val="887"/>
              <w:jc w:val="center"/>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c>
          <w:tcPr>
            <w:tcW w:w="1431" w:type="dxa"/>
            <w:vAlign w:val="center"/>
            <w:textDirection w:val="lrTb"/>
            <w:noWrap/>
          </w:tcPr>
          <w:p>
            <w:pPr>
              <w:pStyle w:val="887"/>
              <w:jc w:val="center"/>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c>
          <w:tcPr>
            <w:tcW w:w="1439" w:type="dxa"/>
            <w:vAlign w:val="center"/>
            <w:textDirection w:val="lrTb"/>
            <w:noWrap/>
          </w:tcPr>
          <w:p>
            <w:pPr>
              <w:pStyle w:val="887"/>
              <w:jc w:val="center"/>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c>
          <w:tcPr>
            <w:tcW w:w="1440" w:type="dxa"/>
            <w:vAlign w:val="center"/>
            <w:textDirection w:val="lrTb"/>
            <w:noWrap/>
          </w:tcPr>
          <w:p>
            <w:pPr>
              <w:pStyle w:val="887"/>
              <w:jc w:val="center"/>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c>
          <w:tcPr>
            <w:tcW w:w="1429" w:type="dxa"/>
            <w:vAlign w:val="center"/>
            <w:textDirection w:val="lrTb"/>
            <w:noWrap/>
          </w:tcPr>
          <w:p>
            <w:pPr>
              <w:pStyle w:val="887"/>
              <w:jc w:val="center"/>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r>
      <w:tr>
        <w:trPr>
          <w:jc w:val="center"/>
        </w:trPr>
        <w:tc>
          <w:tcPr>
            <w:gridSpan w:val="4"/>
            <w:tcW w:w="5837" w:type="dxa"/>
            <w:vAlign w:val="center"/>
            <w:textDirection w:val="lrTb"/>
            <w:noWrap/>
          </w:tcPr>
          <w:p>
            <w:pPr>
              <w:pStyle w:val="887"/>
              <w:jc w:val="center"/>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合计</w:t>
            </w:r>
            <w:r/>
          </w:p>
        </w:tc>
        <w:tc>
          <w:tcPr>
            <w:tcW w:w="1440" w:type="dxa"/>
            <w:vAlign w:val="center"/>
            <w:textDirection w:val="lrTb"/>
            <w:noWrap/>
          </w:tcPr>
          <w:p>
            <w:pPr>
              <w:pStyle w:val="887"/>
              <w:jc w:val="center"/>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c>
          <w:tcPr>
            <w:tcW w:w="1429" w:type="dxa"/>
            <w:vAlign w:val="center"/>
            <w:textDirection w:val="lrTb"/>
            <w:noWrap/>
          </w:tcPr>
          <w:p>
            <w:pPr>
              <w:pStyle w:val="887"/>
              <w:jc w:val="center"/>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r>
    </w:tbl>
    <w:p>
      <w:pPr>
        <w:pStyle w:val="887"/>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p>
      <w:pPr>
        <w:ind w:firstLine="494"/>
        <w:jc w:val="right"/>
        <w:spacing w:line="42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4536"/>
        <w:jc w:val="left"/>
        <w:spacing w:line="4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供应商全称（加盖CA电子公章）：</w:t>
      </w:r>
      <w:r/>
    </w:p>
    <w:p>
      <w:pPr>
        <w:ind w:firstLine="4536"/>
        <w:jc w:val="left"/>
        <w:spacing w:line="4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日期：  年 月 日</w:t>
      </w:r>
      <w:r/>
    </w:p>
    <w:p>
      <w:pPr>
        <w:spacing w:line="42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482"/>
        <w:spacing w:line="360" w:lineRule="auto"/>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注：</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（1）供应商须自行分析项目组成后，详细报出报价总表内总价的组成部分的分项报价，且本表各分项报价合计应当与投标报价表内的总价相等。</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（2）如果不提供详细分项报价将视为未实质性响应采购文件要求。</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（3）各单项报价均不得超过对应限价，否则按无效磋商响应处理。</w:t>
      </w:r>
      <w:r/>
    </w:p>
    <w:p>
      <w:pPr>
        <w:ind w:firstLine="482"/>
        <w:jc w:val="center"/>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82"/>
        <w:jc w:val="center"/>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82"/>
        <w:jc w:val="center"/>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82"/>
        <w:jc w:val="center"/>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82"/>
        <w:jc w:val="center"/>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82"/>
        <w:jc w:val="center"/>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82"/>
        <w:jc w:val="center"/>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82"/>
        <w:jc w:val="center"/>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82"/>
        <w:jc w:val="center"/>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82"/>
        <w:jc w:val="center"/>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82"/>
        <w:jc w:val="center"/>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82"/>
        <w:jc w:val="center"/>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82"/>
        <w:jc w:val="center"/>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82"/>
        <w:jc w:val="center"/>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82"/>
        <w:jc w:val="center"/>
        <w:spacing w:line="360" w:lineRule="auto"/>
        <w:rPr>
          <w:rFonts w:ascii="仿宋" w:hAnsi="仿宋" w:eastAsia="仿宋"/>
          <w:b/>
          <w:sz w:val="24"/>
          <w:szCs w:val="24"/>
        </w:rPr>
      </w:pPr>
      <w:r>
        <w:rPr>
          <w:rFonts w:hint="eastAsia" w:ascii="仿宋" w:hAnsi="仿宋" w:eastAsia="仿宋"/>
          <w:b/>
          <w:sz w:val="24"/>
          <w:szCs w:val="24"/>
        </w:rPr>
        <w:t xml:space="preserve">供应商符合《政府采购法》第二十二条规定条件的声明函</w:t>
      </w:r>
      <w:r/>
    </w:p>
    <w:p>
      <w:pPr>
        <w:ind w:firstLine="482"/>
        <w:spacing w:line="360" w:lineRule="auto"/>
        <w:rPr>
          <w:rFonts w:ascii="仿宋" w:hAnsi="仿宋" w:eastAsia="仿宋"/>
          <w:b/>
          <w:bCs/>
          <w:sz w:val="24"/>
          <w:szCs w:val="24"/>
        </w:rPr>
      </w:pPr>
      <w:r>
        <w:rPr>
          <w:rFonts w:ascii="仿宋" w:hAnsi="仿宋" w:eastAsia="仿宋"/>
          <w:b/>
          <w:bCs/>
          <w:sz w:val="24"/>
          <w:szCs w:val="24"/>
        </w:rPr>
      </w:r>
      <w:r/>
    </w:p>
    <w:p>
      <w:pPr>
        <w:ind w:firstLine="480"/>
        <w:spacing w:line="360" w:lineRule="auto"/>
        <w:rPr>
          <w:rFonts w:ascii="仿宋" w:hAnsi="仿宋" w:eastAsia="仿宋"/>
          <w:b/>
          <w:bCs/>
          <w:sz w:val="24"/>
          <w:szCs w:val="24"/>
        </w:rPr>
      </w:pPr>
      <w:r>
        <w:rPr>
          <w:rFonts w:hint="eastAsia" w:ascii="仿宋" w:hAnsi="仿宋" w:eastAsia="仿宋"/>
          <w:bCs/>
          <w:sz w:val="24"/>
          <w:szCs w:val="24"/>
        </w:rPr>
        <w:t xml:space="preserve">我单位参加</w:t>
      </w:r>
      <w:r>
        <w:rPr>
          <w:rFonts w:hint="eastAsia" w:ascii="仿宋" w:hAnsi="仿宋" w:eastAsia="仿宋"/>
          <w:bCs/>
          <w:sz w:val="24"/>
          <w:szCs w:val="24"/>
          <w:u w:val="single"/>
        </w:rPr>
        <w:t xml:space="preserve">________________ _</w:t>
      </w:r>
      <w:r>
        <w:rPr>
          <w:rFonts w:hint="eastAsia" w:ascii="仿宋" w:hAnsi="仿宋" w:eastAsia="仿宋"/>
          <w:bCs/>
          <w:sz w:val="24"/>
          <w:szCs w:val="24"/>
        </w:rPr>
        <w:t xml:space="preserve">（项目名称），</w:t>
      </w:r>
      <w:r>
        <w:rPr>
          <w:rFonts w:hint="eastAsia" w:ascii="仿宋" w:hAnsi="仿宋" w:eastAsia="仿宋"/>
          <w:bCs/>
          <w:sz w:val="24"/>
          <w:szCs w:val="24"/>
          <w:u w:val="single"/>
        </w:rPr>
        <w:t xml:space="preserve">_______ __________</w:t>
      </w:r>
      <w:r>
        <w:rPr>
          <w:rFonts w:hint="eastAsia" w:ascii="仿宋" w:hAnsi="仿宋" w:eastAsia="仿宋"/>
          <w:bCs/>
          <w:sz w:val="24"/>
          <w:szCs w:val="24"/>
        </w:rPr>
        <w:t xml:space="preserve">（项目编号）投标活动。针对《中华人民共和国政府采购法》第二十二条规定做出如下声明：</w:t>
      </w:r>
      <w:r/>
    </w:p>
    <w:p>
      <w:pPr>
        <w:ind w:firstLine="482"/>
        <w:spacing w:line="360" w:lineRule="auto"/>
        <w:rPr>
          <w:rFonts w:ascii="仿宋" w:hAnsi="仿宋" w:eastAsia="仿宋"/>
          <w:sz w:val="24"/>
          <w:szCs w:val="24"/>
        </w:rPr>
      </w:pPr>
      <w:r>
        <w:rPr>
          <w:rFonts w:hint="eastAsia" w:ascii="仿宋" w:hAnsi="仿宋" w:eastAsia="仿宋"/>
          <w:bCs/>
          <w:sz w:val="24"/>
          <w:szCs w:val="24"/>
        </w:rPr>
        <w:t xml:space="preserve">1.我单位具有独立承担民事责任的能力；</w:t>
      </w:r>
      <w:r/>
    </w:p>
    <w:p>
      <w:pPr>
        <w:ind w:firstLine="482"/>
        <w:spacing w:line="360" w:lineRule="auto"/>
        <w:rPr>
          <w:rFonts w:ascii="仿宋" w:hAnsi="仿宋" w:eastAsia="仿宋"/>
          <w:sz w:val="24"/>
          <w:szCs w:val="24"/>
        </w:rPr>
      </w:pPr>
      <w:r>
        <w:rPr>
          <w:rFonts w:hint="eastAsia" w:ascii="仿宋" w:hAnsi="仿宋" w:eastAsia="仿宋"/>
          <w:sz w:val="24"/>
          <w:szCs w:val="24"/>
        </w:rPr>
        <w:t xml:space="preserve">2.我单位具有良好的商业信誉和健全的财务会计制度；</w:t>
      </w:r>
      <w:r/>
    </w:p>
    <w:p>
      <w:pPr>
        <w:ind w:firstLine="482"/>
        <w:spacing w:line="360" w:lineRule="auto"/>
        <w:rPr>
          <w:rFonts w:ascii="仿宋" w:hAnsi="仿宋" w:eastAsia="仿宋"/>
          <w:sz w:val="24"/>
          <w:szCs w:val="24"/>
        </w:rPr>
      </w:pPr>
      <w:r>
        <w:rPr>
          <w:rFonts w:hint="eastAsia" w:ascii="仿宋" w:hAnsi="仿宋" w:eastAsia="仿宋"/>
          <w:sz w:val="24"/>
          <w:szCs w:val="24"/>
        </w:rPr>
        <w:t xml:space="preserve">3.我单位具有履行合同所必需的设备和专业技术能力；</w:t>
      </w:r>
      <w:r/>
    </w:p>
    <w:p>
      <w:pPr>
        <w:ind w:firstLine="482"/>
        <w:spacing w:line="360" w:lineRule="auto"/>
        <w:rPr>
          <w:rFonts w:ascii="仿宋" w:hAnsi="仿宋" w:eastAsia="仿宋"/>
          <w:sz w:val="24"/>
          <w:szCs w:val="24"/>
        </w:rPr>
      </w:pPr>
      <w:r>
        <w:rPr>
          <w:rFonts w:hint="eastAsia" w:ascii="仿宋" w:hAnsi="仿宋" w:eastAsia="仿宋"/>
          <w:sz w:val="24"/>
          <w:szCs w:val="24"/>
        </w:rPr>
        <w:t xml:space="preserve">4.我单位有依法缴纳税收和社会保障资金的良好记录；</w:t>
      </w:r>
      <w:r/>
    </w:p>
    <w:p>
      <w:pPr>
        <w:ind w:firstLine="482"/>
        <w:spacing w:line="360" w:lineRule="auto"/>
        <w:rPr>
          <w:rFonts w:ascii="仿宋" w:hAnsi="仿宋" w:eastAsia="仿宋"/>
          <w:sz w:val="24"/>
          <w:szCs w:val="24"/>
        </w:rPr>
      </w:pPr>
      <w:r>
        <w:rPr>
          <w:rFonts w:hint="eastAsia" w:ascii="仿宋" w:hAnsi="仿宋" w:eastAsia="仿宋"/>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ascii="仿宋" w:hAnsi="仿宋" w:eastAsia="仿宋"/>
          <w:sz w:val="24"/>
          <w:szCs w:val="24"/>
        </w:rPr>
      </w:pPr>
      <w:r>
        <w:rPr>
          <w:rFonts w:hint="eastAsia" w:ascii="仿宋" w:hAnsi="仿宋" w:eastAsia="仿宋"/>
          <w:sz w:val="24"/>
          <w:szCs w:val="24"/>
        </w:rPr>
        <w:t xml:space="preserve">6.我单位满足法律、行政法规规定的其他条件。</w:t>
      </w:r>
      <w:r/>
    </w:p>
    <w:p>
      <w:pPr>
        <w:spacing w:line="360" w:lineRule="auto"/>
        <w:rPr>
          <w:rFonts w:ascii="仿宋" w:hAnsi="仿宋" w:eastAsia="仿宋"/>
          <w:bCs/>
          <w:sz w:val="24"/>
          <w:szCs w:val="24"/>
        </w:rPr>
      </w:pPr>
      <w:r>
        <w:rPr>
          <w:rFonts w:ascii="仿宋" w:hAnsi="仿宋" w:eastAsia="仿宋"/>
          <w:bCs/>
          <w:sz w:val="24"/>
          <w:szCs w:val="24"/>
        </w:rPr>
      </w:r>
      <w:r/>
    </w:p>
    <w:p>
      <w:pPr>
        <w:spacing w:line="360" w:lineRule="auto"/>
        <w:rPr>
          <w:rFonts w:ascii="仿宋" w:hAnsi="仿宋" w:eastAsia="仿宋"/>
          <w:bCs/>
          <w:sz w:val="24"/>
          <w:szCs w:val="24"/>
        </w:rPr>
      </w:pPr>
      <w:r>
        <w:rPr>
          <w:rFonts w:hint="eastAsia" w:ascii="仿宋" w:hAnsi="仿宋" w:eastAsia="仿宋"/>
          <w:bCs/>
          <w:sz w:val="24"/>
          <w:szCs w:val="24"/>
        </w:rPr>
        <w:t xml:space="preserve">承诺人名称（加盖CA电子公章）：</w:t>
      </w:r>
      <w:r/>
    </w:p>
    <w:p>
      <w:pPr>
        <w:ind w:right="1120"/>
        <w:spacing w:line="360" w:lineRule="auto"/>
        <w:rPr>
          <w:rFonts w:ascii="仿宋" w:hAnsi="仿宋" w:eastAsia="仿宋"/>
          <w:bCs/>
          <w:sz w:val="24"/>
          <w:szCs w:val="24"/>
        </w:rPr>
      </w:pPr>
      <w:r>
        <w:rPr>
          <w:rFonts w:hint="eastAsia" w:ascii="仿宋" w:hAnsi="仿宋" w:eastAsia="仿宋"/>
          <w:bCs/>
          <w:sz w:val="24"/>
          <w:szCs w:val="24"/>
        </w:rPr>
        <w:t xml:space="preserve">日期：  年  月  日</w:t>
      </w:r>
      <w:r/>
    </w:p>
    <w:p>
      <w:pPr>
        <w:jc w:val="left"/>
        <w:spacing w:line="360" w:lineRule="auto"/>
        <w:widowControl/>
        <w:rPr>
          <w:rFonts w:ascii="仿宋" w:hAnsi="仿宋" w:eastAsia="仿宋"/>
          <w:sz w:val="24"/>
          <w:szCs w:val="24"/>
          <w:lang w:val="zh-CN"/>
        </w:rPr>
      </w:pPr>
      <w:r>
        <w:rPr>
          <w:rFonts w:ascii="仿宋" w:hAnsi="仿宋" w:eastAsia="仿宋"/>
          <w:sz w:val="24"/>
          <w:szCs w:val="24"/>
          <w:lang w:val="zh-CN"/>
        </w:rPr>
        <w:br w:type="page" w:clear="all"/>
      </w:r>
      <w:r/>
    </w:p>
    <w:p>
      <w:pPr>
        <w:ind w:firstLine="482"/>
        <w:jc w:val="center"/>
        <w:spacing w:line="360" w:lineRule="auto"/>
        <w:rPr>
          <w:rFonts w:ascii="仿宋" w:hAnsi="仿宋" w:eastAsia="仿宋"/>
          <w:b/>
          <w:bCs/>
          <w:sz w:val="24"/>
          <w:szCs w:val="24"/>
        </w:rPr>
      </w:pPr>
      <w:r>
        <w:rPr>
          <w:rFonts w:hint="eastAsia" w:ascii="仿宋" w:hAnsi="仿宋" w:eastAsia="仿宋"/>
          <w:b/>
          <w:bCs/>
          <w:sz w:val="24"/>
          <w:szCs w:val="24"/>
        </w:rPr>
        <w:t xml:space="preserve">法定代表人身份证明书</w:t>
      </w:r>
      <w:r/>
    </w:p>
    <w:p>
      <w:pPr>
        <w:ind w:firstLine="480"/>
        <w:spacing w:line="360" w:lineRule="auto"/>
        <w:rPr>
          <w:rFonts w:ascii="仿宋" w:hAnsi="仿宋" w:eastAsia="仿宋"/>
          <w:sz w:val="24"/>
          <w:szCs w:val="24"/>
        </w:rPr>
      </w:pPr>
      <w:r>
        <w:rPr>
          <w:rFonts w:hint="eastAsia" w:ascii="仿宋" w:hAnsi="仿宋" w:eastAsia="仿宋"/>
          <w:sz w:val="24"/>
          <w:szCs w:val="24"/>
          <w:u w:val="single"/>
        </w:rPr>
        <w:t xml:space="preserve">            </w:t>
      </w:r>
      <w:r>
        <w:rPr>
          <w:rFonts w:hint="eastAsia" w:ascii="仿宋" w:hAnsi="仿宋" w:eastAsia="仿宋"/>
          <w:sz w:val="24"/>
          <w:szCs w:val="24"/>
        </w:rPr>
        <w:t xml:space="preserve">先生/女士：</w:t>
      </w:r>
      <w:r>
        <w:rPr>
          <w:rFonts w:hint="eastAsia" w:ascii="仿宋" w:hAnsi="仿宋" w:eastAsia="仿宋"/>
          <w:sz w:val="24"/>
          <w:szCs w:val="24"/>
          <w:u w:val="single"/>
        </w:rPr>
        <w:t xml:space="preserve">现任我单位       职务</w:t>
      </w:r>
      <w:r>
        <w:rPr>
          <w:rFonts w:hint="eastAsia" w:ascii="仿宋" w:hAnsi="仿宋" w:eastAsia="仿宋"/>
          <w:sz w:val="24"/>
          <w:szCs w:val="24"/>
        </w:rPr>
        <w:t xml:space="preserve">，为法定代表人，特此证明。</w:t>
      </w:r>
      <w:r/>
    </w:p>
    <w:p>
      <w:pPr>
        <w:ind w:firstLine="482"/>
        <w:spacing w:line="360" w:lineRule="auto"/>
        <w:rPr>
          <w:rFonts w:ascii="仿宋" w:hAnsi="仿宋" w:eastAsia="仿宋"/>
          <w:sz w:val="24"/>
          <w:szCs w:val="24"/>
          <w:u w:val="single"/>
        </w:rPr>
      </w:pPr>
      <w:r>
        <w:rPr>
          <w:rFonts w:hint="eastAsia" w:ascii="仿宋" w:hAnsi="仿宋" w:eastAsia="仿宋"/>
          <w:sz w:val="24"/>
          <w:szCs w:val="24"/>
        </w:rPr>
        <w:t xml:space="preserve">身份证号码：</w:t>
      </w:r>
      <w:r/>
    </w:p>
    <w:p>
      <w:pPr>
        <w:ind w:firstLine="482"/>
        <w:spacing w:line="360" w:lineRule="auto"/>
        <w:rPr>
          <w:rFonts w:ascii="仿宋" w:hAnsi="仿宋" w:eastAsia="仿宋"/>
          <w:sz w:val="24"/>
          <w:szCs w:val="24"/>
        </w:rPr>
      </w:pPr>
      <w:r>
        <w:rPr>
          <w:rFonts w:hint="eastAsia" w:ascii="仿宋" w:hAnsi="仿宋" w:eastAsia="仿宋"/>
          <w:sz w:val="24"/>
          <w:szCs w:val="24"/>
        </w:rPr>
        <w:t xml:space="preserve">联系电话：</w:t>
      </w:r>
      <w:r/>
    </w:p>
    <w:p>
      <w:pPr>
        <w:ind w:firstLine="482"/>
        <w:spacing w:line="360" w:lineRule="auto"/>
        <w:rPr>
          <w:rFonts w:ascii="仿宋" w:hAnsi="仿宋" w:eastAsia="仿宋"/>
          <w:sz w:val="24"/>
          <w:szCs w:val="24"/>
          <w:u w:val="single"/>
        </w:rPr>
      </w:pPr>
      <w:r>
        <w:rPr>
          <w:rFonts w:hint="eastAsia" w:ascii="仿宋" w:hAnsi="仿宋" w:eastAsia="仿宋"/>
          <w:sz w:val="24"/>
          <w:szCs w:val="24"/>
        </w:rPr>
        <w:t xml:space="preserve">特此证明。</w:t>
      </w:r>
      <w:r/>
    </w:p>
    <w:p>
      <w:pPr>
        <w:ind w:firstLine="482"/>
        <w:jc w:val="right"/>
        <w:spacing w:line="360" w:lineRule="auto"/>
        <w:rPr>
          <w:rFonts w:ascii="仿宋" w:hAnsi="仿宋" w:eastAsia="仿宋"/>
          <w:sz w:val="24"/>
          <w:szCs w:val="24"/>
        </w:rPr>
      </w:pPr>
      <w:r>
        <w:rPr>
          <w:rFonts w:hint="eastAsia" w:ascii="仿宋" w:hAnsi="仿宋" w:eastAsia="仿宋"/>
          <w:sz w:val="24"/>
          <w:szCs w:val="24"/>
        </w:rPr>
        <w:t xml:space="preserve">投标人（加盖CA电子公章）：___________</w:t>
      </w:r>
      <w:r/>
    </w:p>
    <w:p>
      <w:pPr>
        <w:ind w:firstLine="482"/>
        <w:jc w:val="right"/>
        <w:spacing w:line="360" w:lineRule="auto"/>
        <w:rPr>
          <w:rFonts w:ascii="仿宋" w:hAnsi="仿宋" w:eastAsia="仿宋"/>
          <w:sz w:val="24"/>
          <w:szCs w:val="24"/>
        </w:rPr>
      </w:pPr>
      <w:r>
        <w:rPr>
          <w:rFonts w:hint="eastAsia" w:ascii="仿宋" w:hAnsi="仿宋" w:eastAsia="仿宋"/>
          <w:sz w:val="24"/>
          <w:szCs w:val="24"/>
        </w:rPr>
        <w:t xml:space="preserve">法定代表人签字或盖电子章：</w:t>
      </w:r>
      <w:r/>
    </w:p>
    <w:p>
      <w:pPr>
        <w:ind w:firstLine="482"/>
        <w:jc w:val="right"/>
        <w:spacing w:line="360" w:lineRule="auto"/>
        <w:rPr>
          <w:rFonts w:ascii="仿宋" w:hAnsi="仿宋" w:eastAsia="仿宋"/>
          <w:sz w:val="24"/>
          <w:szCs w:val="24"/>
          <w:u w:val="single"/>
        </w:rPr>
      </w:pPr>
      <w:r>
        <w:rPr>
          <w:rFonts w:hint="eastAsia" w:ascii="仿宋" w:hAnsi="仿宋" w:eastAsia="仿宋"/>
          <w:sz w:val="24"/>
          <w:szCs w:val="24"/>
        </w:rPr>
        <w:t xml:space="preserve">日期：   年 月 日</w:t>
      </w:r>
      <w:r/>
    </w:p>
    <w:p>
      <w:pPr>
        <w:pStyle w:val="876"/>
        <w:ind w:firstLine="482"/>
        <w:spacing w:line="85" w:lineRule="atLeast"/>
        <w:widowControl/>
        <w:pBdr>
          <w:top w:val="none" w:color="000000" w:sz="0" w:space="0"/>
          <w:left w:val="none" w:color="000000" w:sz="0" w:space="0"/>
          <w:bottom w:val="none" w:color="000000" w:sz="0" w:space="0"/>
          <w:right w:val="none" w:color="000000" w:sz="0" w:space="0"/>
          <w:between w:val="none" w:color="000000" w:sz="0" w:space="0"/>
        </w:pBdr>
      </w:pPr>
      <w:r>
        <w:rPr>
          <w:rFonts w:ascii="仿宋" w:hAnsi="仿宋" w:eastAsia="仿宋" w:cs="仿宋"/>
          <w:b/>
          <w:bCs/>
          <w:color w:val="000000"/>
          <w:szCs w:val="24"/>
        </w:rPr>
        <w:t xml:space="preserve">注：提供法定代表人的身份证扫描件</w:t>
      </w:r>
      <w:r>
        <w:rPr>
          <w:rFonts w:hint="eastAsia" w:ascii="仿宋" w:hAnsi="仿宋" w:eastAsia="仿宋" w:cs="仿宋"/>
          <w:b/>
          <w:bCs/>
          <w:color w:val="000000"/>
          <w:szCs w:val="24"/>
        </w:rPr>
        <w:t xml:space="preserve">并在身份证上加盖CA电子公章</w:t>
      </w:r>
      <w:r/>
    </w:p>
    <w:p>
      <w:pPr>
        <w:contextualSpacing/>
        <w:ind w:firstLine="480"/>
        <w:spacing w:line="360" w:lineRule="auto"/>
        <w:rPr>
          <w:rFonts w:ascii="仿宋" w:hAnsi="仿宋" w:eastAsia="仿宋" w:cs="宋体"/>
          <w:b/>
          <w:sz w:val="24"/>
          <w:szCs w:val="24"/>
          <w:lang w:val="zh-CN"/>
        </w:rPr>
      </w:pPr>
      <w:r>
        <w:rPr>
          <w:rFonts w:ascii="仿宋" w:hAnsi="仿宋" w:eastAsia="仿宋" w:cs="宋体"/>
          <w:b/>
          <w:sz w:val="24"/>
          <w:szCs w:val="24"/>
          <w:lang w:val="zh-CN"/>
        </w:rPr>
      </w:r>
      <w:r/>
    </w:p>
    <w:p>
      <w:pPr>
        <w:contextualSpacing/>
        <w:ind w:firstLine="480"/>
        <w:spacing w:line="360" w:lineRule="auto"/>
        <w:rPr>
          <w:rFonts w:ascii="仿宋" w:hAnsi="仿宋" w:eastAsia="仿宋" w:cs="宋体"/>
          <w:b/>
          <w:sz w:val="24"/>
          <w:szCs w:val="24"/>
          <w:lang w:val="zh-CN"/>
        </w:rPr>
      </w:pPr>
      <w:r>
        <w:rPr>
          <w:rFonts w:ascii="仿宋" w:hAnsi="仿宋" w:eastAsia="仿宋" w:cs="宋体"/>
          <w:b/>
          <w:sz w:val="24"/>
          <w:szCs w:val="24"/>
          <w:lang w:val="zh-CN"/>
        </w:rPr>
      </w:r>
      <w:r/>
    </w:p>
    <w:p>
      <w:pPr>
        <w:contextualSpacing/>
        <w:ind w:firstLine="480"/>
        <w:spacing w:line="360" w:lineRule="auto"/>
        <w:rPr>
          <w:rFonts w:ascii="仿宋" w:hAnsi="仿宋" w:eastAsia="仿宋" w:cs="宋体"/>
          <w:b/>
          <w:sz w:val="24"/>
          <w:szCs w:val="24"/>
          <w:lang w:val="zh-CN"/>
        </w:rPr>
      </w:pPr>
      <w:r>
        <w:rPr>
          <w:rFonts w:ascii="仿宋" w:hAnsi="仿宋" w:eastAsia="仿宋" w:cs="宋体"/>
          <w:b/>
          <w:sz w:val="24"/>
          <w:szCs w:val="24"/>
          <w:lang w:val="zh-CN"/>
        </w:rPr>
      </w:r>
      <w:r/>
    </w:p>
    <w:p>
      <w:pPr>
        <w:ind w:firstLine="482"/>
        <w:jc w:val="center"/>
        <w:spacing w:line="360" w:lineRule="auto"/>
        <w:rPr>
          <w:rFonts w:ascii="仿宋" w:hAnsi="仿宋" w:eastAsia="仿宋"/>
          <w:b/>
          <w:bCs/>
          <w:sz w:val="24"/>
          <w:szCs w:val="24"/>
        </w:rPr>
      </w:pPr>
      <w:r>
        <w:rPr>
          <w:rFonts w:hint="eastAsia" w:ascii="仿宋" w:hAnsi="仿宋" w:eastAsia="仿宋"/>
          <w:b/>
          <w:bCs/>
          <w:sz w:val="24"/>
          <w:szCs w:val="24"/>
        </w:rPr>
        <w:br w:type="page" w:clear="all"/>
      </w:r>
      <w:r>
        <w:rPr>
          <w:rFonts w:hint="eastAsia" w:ascii="仿宋" w:hAnsi="仿宋" w:eastAsia="仿宋"/>
          <w:b/>
          <w:bCs/>
          <w:sz w:val="24"/>
          <w:szCs w:val="24"/>
        </w:rPr>
        <w:t xml:space="preserve">法定代表人授权委托书</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本人</w:t>
      </w:r>
      <w:r>
        <w:rPr>
          <w:rFonts w:hint="eastAsia" w:ascii="仿宋" w:hAnsi="仿宋" w:eastAsia="仿宋"/>
          <w:sz w:val="24"/>
          <w:szCs w:val="24"/>
          <w:u w:val="single"/>
        </w:rPr>
        <w:t xml:space="preserve">（姓名）</w:t>
      </w:r>
      <w:r>
        <w:rPr>
          <w:rFonts w:hint="eastAsia" w:ascii="仿宋" w:hAnsi="仿宋" w:eastAsia="仿宋"/>
          <w:sz w:val="24"/>
          <w:szCs w:val="24"/>
        </w:rPr>
        <w:t xml:space="preserve">系</w:t>
      </w:r>
      <w:r>
        <w:rPr>
          <w:rFonts w:hint="eastAsia" w:ascii="仿宋" w:hAnsi="仿宋" w:eastAsia="仿宋"/>
          <w:sz w:val="24"/>
          <w:szCs w:val="24"/>
          <w:u w:val="single"/>
        </w:rPr>
        <w:t xml:space="preserve">（授权单位名称）</w:t>
      </w:r>
      <w:r>
        <w:rPr>
          <w:rFonts w:hint="eastAsia" w:ascii="仿宋" w:hAnsi="仿宋" w:eastAsia="仿宋"/>
          <w:sz w:val="24"/>
          <w:szCs w:val="24"/>
        </w:rPr>
        <w:t xml:space="preserve">的法定代表人，现委托</w:t>
      </w:r>
      <w:r>
        <w:rPr>
          <w:rFonts w:hint="eastAsia" w:ascii="仿宋" w:hAnsi="仿宋" w:eastAsia="仿宋"/>
          <w:sz w:val="24"/>
          <w:szCs w:val="24"/>
          <w:u w:val="single"/>
        </w:rPr>
        <w:t xml:space="preserve">（姓名）（身份证号）</w:t>
      </w:r>
      <w:r>
        <w:rPr>
          <w:rFonts w:hint="eastAsia" w:ascii="仿宋" w:hAnsi="仿宋" w:eastAsia="仿宋"/>
          <w:sz w:val="24"/>
          <w:szCs w:val="24"/>
        </w:rPr>
        <w:t xml:space="preserve">为我方代理人，以我方名义全权处理与本次采购项目</w:t>
      </w:r>
      <w:r>
        <w:rPr>
          <w:rFonts w:hint="eastAsia" w:ascii="仿宋" w:hAnsi="仿宋" w:eastAsia="仿宋"/>
          <w:sz w:val="24"/>
          <w:szCs w:val="24"/>
          <w:u w:val="single"/>
        </w:rPr>
        <w:t xml:space="preserve">             （项目名称）（编号：  ）</w:t>
      </w:r>
      <w:r>
        <w:rPr>
          <w:rFonts w:hint="eastAsia" w:ascii="仿宋" w:hAnsi="仿宋" w:eastAsia="仿宋"/>
          <w:sz w:val="24"/>
          <w:szCs w:val="24"/>
        </w:rPr>
        <w:t xml:space="preserve">有关的一切事务，其法律后果由我方承担。</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本授权书于年月日起生效。代理人无转委托权。</w:t>
      </w:r>
      <w:r/>
    </w:p>
    <w:p>
      <w:pPr>
        <w:ind w:firstLine="360"/>
        <w:spacing w:line="360" w:lineRule="auto"/>
        <w:rPr>
          <w:rFonts w:ascii="仿宋" w:hAnsi="仿宋" w:eastAsia="仿宋"/>
          <w:sz w:val="24"/>
          <w:szCs w:val="24"/>
          <w:u w:val="single"/>
        </w:rPr>
      </w:pPr>
      <w:r>
        <w:rPr>
          <w:rFonts w:hint="eastAsia" w:ascii="仿宋" w:hAnsi="仿宋" w:eastAsia="仿宋"/>
          <w:sz w:val="24"/>
          <w:szCs w:val="24"/>
        </w:rPr>
        <w:t xml:space="preserve">代理人(被授权人):</w:t>
      </w:r>
      <w:r/>
    </w:p>
    <w:p>
      <w:pPr>
        <w:ind w:firstLine="360"/>
        <w:spacing w:line="360" w:lineRule="auto"/>
        <w:rPr>
          <w:rFonts w:ascii="仿宋" w:hAnsi="仿宋" w:eastAsia="仿宋"/>
          <w:sz w:val="24"/>
          <w:szCs w:val="24"/>
        </w:rPr>
      </w:pPr>
      <w:r>
        <w:rPr>
          <w:rFonts w:hint="eastAsia" w:ascii="仿宋" w:hAnsi="仿宋" w:eastAsia="仿宋"/>
          <w:sz w:val="24"/>
          <w:szCs w:val="24"/>
        </w:rPr>
        <w:t xml:space="preserve">被授权人联系电话：（手机）</w:t>
      </w:r>
      <w:r/>
    </w:p>
    <w:p>
      <w:pPr>
        <w:ind w:firstLine="360"/>
        <w:spacing w:line="360" w:lineRule="auto"/>
        <w:rPr>
          <w:rFonts w:ascii="仿宋" w:hAnsi="仿宋" w:eastAsia="仿宋"/>
          <w:sz w:val="24"/>
          <w:szCs w:val="24"/>
        </w:rPr>
      </w:pPr>
      <w:r>
        <w:rPr>
          <w:rFonts w:hint="eastAsia" w:ascii="仿宋" w:hAnsi="仿宋" w:eastAsia="仿宋"/>
          <w:sz w:val="24"/>
          <w:szCs w:val="24"/>
        </w:rPr>
        <w:t xml:space="preserve">授权单位名称（加盖CA电子公章）：</w:t>
      </w:r>
      <w:r/>
    </w:p>
    <w:p>
      <w:pPr>
        <w:ind w:firstLine="360"/>
        <w:spacing w:line="360" w:lineRule="auto"/>
        <w:rPr>
          <w:rFonts w:ascii="仿宋" w:hAnsi="仿宋" w:eastAsia="仿宋"/>
          <w:sz w:val="24"/>
          <w:szCs w:val="24"/>
        </w:rPr>
      </w:pPr>
      <w:r>
        <w:rPr>
          <w:rFonts w:hint="eastAsia" w:ascii="仿宋" w:hAnsi="仿宋" w:eastAsia="仿宋"/>
          <w:sz w:val="24"/>
          <w:szCs w:val="24"/>
        </w:rPr>
        <w:t xml:space="preserve">授权单位法定代表人（签字或电子章）：</w:t>
      </w:r>
      <w:r/>
    </w:p>
    <w:p>
      <w:pPr>
        <w:jc w:val="right"/>
        <w:spacing w:line="360" w:lineRule="auto"/>
        <w:rPr>
          <w:rFonts w:ascii="仿宋" w:hAnsi="仿宋" w:eastAsia="仿宋"/>
          <w:sz w:val="24"/>
          <w:szCs w:val="24"/>
        </w:rPr>
      </w:pPr>
      <w:r>
        <w:rPr>
          <w:rFonts w:ascii="仿宋" w:hAnsi="仿宋" w:eastAsia="仿宋"/>
          <w:sz w:val="24"/>
          <w:szCs w:val="24"/>
        </w:rPr>
      </w:r>
      <w:r/>
    </w:p>
    <w:p>
      <w:pPr>
        <w:jc w:val="right"/>
        <w:spacing w:line="360" w:lineRule="auto"/>
        <w:rPr>
          <w:rFonts w:ascii="仿宋" w:hAnsi="仿宋" w:eastAsia="仿宋"/>
          <w:sz w:val="24"/>
          <w:szCs w:val="24"/>
        </w:rPr>
      </w:pPr>
      <w:r>
        <w:rPr>
          <w:rFonts w:hint="eastAsia" w:ascii="仿宋" w:hAnsi="仿宋" w:eastAsia="仿宋"/>
          <w:bCs/>
          <w:sz w:val="24"/>
          <w:szCs w:val="24"/>
          <w:u w:val="single"/>
        </w:rPr>
        <w:t xml:space="preserve">______</w:t>
      </w:r>
      <w:r>
        <w:rPr>
          <w:rFonts w:hint="eastAsia" w:ascii="仿宋" w:hAnsi="仿宋" w:eastAsia="仿宋"/>
          <w:bCs/>
          <w:sz w:val="24"/>
          <w:szCs w:val="24"/>
          <w:u w:val="single"/>
        </w:rPr>
        <w:t xml:space="preserve">年  月  日</w:t>
      </w:r>
      <w:r/>
    </w:p>
    <w:p>
      <w:pPr>
        <w:spacing w:before="240" w:after="240" w:line="420" w:lineRule="exact"/>
        <w:rPr>
          <w:rFonts w:ascii="仿宋" w:hAnsi="仿宋" w:eastAsia="仿宋" w:cs="仿宋"/>
          <w:b/>
          <w:bCs/>
          <w:color w:val="000000"/>
          <w:sz w:val="24"/>
          <w:szCs w:val="24"/>
        </w:rPr>
      </w:pPr>
      <w:r>
        <w:rPr>
          <w:rFonts w:ascii="仿宋" w:hAnsi="仿宋" w:eastAsia="仿宋" w:cs="仿宋"/>
          <w:b/>
          <w:bCs/>
          <w:color w:val="000000"/>
          <w:sz w:val="24"/>
          <w:szCs w:val="24"/>
        </w:rPr>
        <w:t xml:space="preserve">注：提供投标代表本人身份证扫描件</w:t>
      </w:r>
      <w:r>
        <w:rPr>
          <w:rFonts w:hint="eastAsia" w:ascii="仿宋" w:hAnsi="仿宋" w:eastAsia="仿宋" w:cs="仿宋"/>
          <w:b/>
          <w:bCs/>
          <w:color w:val="000000"/>
          <w:sz w:val="24"/>
          <w:szCs w:val="24"/>
        </w:rPr>
        <w:t xml:space="preserve">并在身份证上加盖CA电子公章</w:t>
      </w:r>
      <w:r/>
    </w:p>
    <w:p>
      <w:pPr>
        <w:jc w:val="center"/>
        <w:spacing w:before="240" w:after="240" w:line="420" w:lineRule="exact"/>
        <w:rPr>
          <w:rFonts w:ascii="仿宋" w:hAnsi="仿宋" w:eastAsia="仿宋" w:cs="仿宋"/>
          <w:b/>
          <w:bCs/>
          <w:color w:val="000000"/>
          <w:sz w:val="28"/>
          <w:szCs w:val="28"/>
        </w:rPr>
      </w:pPr>
      <w:r>
        <w:rPr>
          <w:rFonts w:ascii="仿宋" w:hAnsi="仿宋" w:eastAsia="仿宋"/>
          <w:sz w:val="24"/>
          <w:szCs w:val="24"/>
        </w:rPr>
        <w:br w:type="page" w:clear="all"/>
      </w:r>
      <w:r>
        <w:rPr>
          <w:rFonts w:hint="eastAsia" w:ascii="仿宋" w:hAnsi="仿宋" w:eastAsia="仿宋" w:cs="仿宋"/>
          <w:b/>
          <w:bCs/>
          <w:color w:val="000000"/>
          <w:sz w:val="28"/>
          <w:szCs w:val="28"/>
        </w:rPr>
        <w:t xml:space="preserve">中小企业声明函</w:t>
      </w:r>
      <w:r/>
    </w:p>
    <w:p>
      <w:pPr>
        <w:ind w:firstLine="48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本公司郑重声明，根据《政府采购促进中小企业发展管理办法》（财库﹝2020﹞46号）的规定，本公司参加</w:t>
      </w:r>
      <w:bookmarkStart w:id="147" w:name="_Hlk78325824"/>
      <w:r>
        <w:rPr>
          <w:rFonts w:hint="eastAsia" w:ascii="仿宋" w:hAnsi="仿宋" w:eastAsia="仿宋" w:cs="仿宋"/>
          <w:color w:val="000000"/>
          <w:sz w:val="24"/>
          <w:szCs w:val="24"/>
          <w:u w:val="single"/>
        </w:rPr>
        <w:t xml:space="preserve">（采购单位）</w:t>
      </w:r>
      <w:r>
        <w:rPr>
          <w:rFonts w:hint="eastAsia" w:ascii="仿宋" w:hAnsi="仿宋" w:eastAsia="仿宋" w:cs="仿宋"/>
          <w:color w:val="000000"/>
          <w:sz w:val="24"/>
          <w:szCs w:val="24"/>
          <w:lang w:val="zh-CN"/>
        </w:rPr>
        <w:t xml:space="preserve">的</w:t>
      </w:r>
      <w:r>
        <w:rPr>
          <w:rFonts w:hint="eastAsia" w:ascii="仿宋" w:hAnsi="仿宋" w:eastAsia="仿宋" w:cs="仿宋"/>
          <w:color w:val="000000"/>
          <w:sz w:val="24"/>
          <w:szCs w:val="24"/>
          <w:u w:val="single"/>
        </w:rPr>
        <w:t xml:space="preserve">（项目名称）</w:t>
      </w:r>
      <w:r>
        <w:rPr>
          <w:rFonts w:hint="eastAsia" w:ascii="仿宋" w:hAnsi="仿宋" w:eastAsia="仿宋" w:cs="仿宋"/>
          <w:color w:val="000000"/>
          <w:sz w:val="24"/>
          <w:szCs w:val="24"/>
          <w:u w:val="single"/>
          <w:lang w:val="zh-CN"/>
        </w:rPr>
        <w:t xml:space="preserve">[项目编号：]</w:t>
      </w:r>
      <w:bookmarkEnd w:id="147"/>
      <w:r>
        <w:rPr>
          <w:rFonts w:hint="eastAsia" w:ascii="仿宋" w:hAnsi="仿宋" w:eastAsia="仿宋" w:cs="仿宋"/>
          <w:color w:val="000000"/>
          <w:sz w:val="24"/>
          <w:szCs w:val="24"/>
          <w:lang w:val="zh-CN"/>
        </w:rPr>
        <w:t xml:space="preserve">采购活动，该项目</w:t>
      </w:r>
      <w:r>
        <w:rPr>
          <w:rFonts w:hint="eastAsia" w:ascii="仿宋" w:hAnsi="仿宋" w:eastAsia="仿宋" w:cs="仿宋"/>
          <w:color w:val="000000"/>
          <w:sz w:val="24"/>
          <w:szCs w:val="24"/>
          <w:u w:val="single"/>
          <w:lang w:val="zh-CN"/>
        </w:rPr>
        <w:t xml:space="preserve">  服务  </w:t>
      </w:r>
      <w:r>
        <w:rPr>
          <w:rFonts w:hint="eastAsia" w:ascii="仿宋" w:hAnsi="仿宋" w:eastAsia="仿宋" w:cs="仿宋"/>
          <w:color w:val="000000"/>
          <w:sz w:val="24"/>
          <w:szCs w:val="24"/>
          <w:lang w:val="zh-CN"/>
        </w:rPr>
        <w:t xml:space="preserve">全部由符合政策要求的中小企业：本公司承接。本公司具体情况如下：</w:t>
      </w:r>
      <w:r/>
    </w:p>
    <w:p>
      <w:pPr>
        <w:numPr>
          <w:ilvl w:val="0"/>
          <w:numId w:val="3"/>
        </w:numPr>
        <w:ind w:firstLine="48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u w:val="single"/>
        </w:rPr>
        <w:t xml:space="preserve">       （标的名称）  </w:t>
      </w:r>
      <w:r>
        <w:rPr>
          <w:rFonts w:hint="eastAsia" w:ascii="仿宋" w:hAnsi="仿宋" w:eastAsia="仿宋" w:cs="仿宋"/>
          <w:color w:val="000000"/>
          <w:sz w:val="24"/>
          <w:szCs w:val="24"/>
          <w:lang w:val="zh-CN"/>
        </w:rPr>
        <w:t xml:space="preserve">属于</w:t>
      </w:r>
      <w:r>
        <w:rPr>
          <w:rFonts w:hint="eastAsia" w:ascii="仿宋" w:hAnsi="仿宋" w:eastAsia="仿宋" w:cs="仿宋"/>
          <w:color w:val="000000"/>
          <w:sz w:val="24"/>
          <w:szCs w:val="24"/>
          <w:u w:val="single"/>
          <w:lang w:val="zh-CN"/>
        </w:rPr>
        <w:t xml:space="preserve">  磋商文件中明确规定的“其他未列明行业”行业  </w:t>
      </w:r>
      <w:r>
        <w:rPr>
          <w:rFonts w:hint="eastAsia" w:ascii="仿宋" w:hAnsi="仿宋" w:eastAsia="仿宋" w:cs="仿宋"/>
          <w:color w:val="000000"/>
          <w:sz w:val="24"/>
          <w:szCs w:val="24"/>
          <w:lang w:val="zh-CN"/>
        </w:rPr>
        <w:t xml:space="preserve">；</w:t>
      </w:r>
      <w:r/>
    </w:p>
    <w:p>
      <w:pPr>
        <w:ind w:firstLine="48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2.承接企业为</w:t>
      </w:r>
      <w:r>
        <w:rPr>
          <w:rFonts w:hint="eastAsia" w:ascii="仿宋" w:hAnsi="仿宋" w:eastAsia="仿宋" w:cs="仿宋"/>
          <w:i/>
          <w:iCs/>
          <w:color w:val="000000"/>
          <w:sz w:val="24"/>
          <w:szCs w:val="24"/>
          <w:u w:val="single"/>
          <w:lang w:val="zh-CN"/>
        </w:rPr>
        <w:t xml:space="preserve">（填具供应商名称）</w:t>
      </w:r>
      <w:r>
        <w:rPr>
          <w:rFonts w:hint="eastAsia" w:ascii="仿宋" w:hAnsi="仿宋" w:eastAsia="仿宋" w:cs="仿宋"/>
          <w:color w:val="000000"/>
          <w:sz w:val="24"/>
          <w:szCs w:val="24"/>
          <w:lang w:val="zh-CN"/>
        </w:rPr>
        <w:t xml:space="preserve">；</w:t>
      </w:r>
      <w:r/>
    </w:p>
    <w:p>
      <w:pPr>
        <w:ind w:firstLine="48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3.本公司从业人员</w:t>
      </w:r>
      <w:r>
        <w:rPr>
          <w:rFonts w:hint="eastAsia" w:ascii="仿宋" w:hAnsi="仿宋" w:eastAsia="仿宋" w:cs="仿宋"/>
          <w:color w:val="000000"/>
          <w:sz w:val="24"/>
          <w:szCs w:val="24"/>
          <w:u w:val="single"/>
          <w:lang w:val="zh-CN"/>
        </w:rPr>
        <w:tab/>
      </w:r>
      <w:r>
        <w:rPr>
          <w:rFonts w:hint="eastAsia" w:ascii="仿宋" w:hAnsi="仿宋" w:eastAsia="仿宋" w:cs="仿宋"/>
          <w:color w:val="000000"/>
          <w:sz w:val="24"/>
          <w:szCs w:val="24"/>
          <w:u w:val="single"/>
          <w:lang w:val="zh-CN"/>
        </w:rPr>
        <w:t xml:space="preserve">  </w:t>
      </w:r>
      <w:r>
        <w:rPr>
          <w:rFonts w:hint="eastAsia" w:ascii="仿宋" w:hAnsi="仿宋" w:eastAsia="仿宋" w:cs="仿宋"/>
          <w:color w:val="000000"/>
          <w:sz w:val="24"/>
          <w:szCs w:val="24"/>
          <w:lang w:val="zh-CN"/>
        </w:rPr>
        <w:t xml:space="preserve">人；</w:t>
      </w:r>
      <w:r/>
    </w:p>
    <w:p>
      <w:pPr>
        <w:ind w:firstLine="48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4.本公司营业收入为</w:t>
      </w:r>
      <w:r>
        <w:rPr>
          <w:rFonts w:hint="eastAsia" w:ascii="仿宋" w:hAnsi="仿宋" w:eastAsia="仿宋" w:cs="仿宋"/>
          <w:color w:val="000000"/>
          <w:sz w:val="24"/>
          <w:szCs w:val="24"/>
          <w:u w:val="single"/>
          <w:lang w:val="zh-CN"/>
        </w:rPr>
        <w:tab/>
      </w:r>
      <w:r>
        <w:rPr>
          <w:rFonts w:hint="eastAsia" w:ascii="仿宋" w:hAnsi="仿宋" w:eastAsia="仿宋" w:cs="仿宋"/>
          <w:color w:val="000000"/>
          <w:sz w:val="24"/>
          <w:szCs w:val="24"/>
          <w:lang w:val="zh-CN"/>
        </w:rPr>
        <w:t xml:space="preserve">万元，资产总额为</w:t>
      </w:r>
      <w:r>
        <w:rPr>
          <w:rFonts w:hint="eastAsia" w:ascii="仿宋" w:hAnsi="仿宋" w:eastAsia="仿宋" w:cs="仿宋"/>
          <w:color w:val="000000"/>
          <w:sz w:val="24"/>
          <w:szCs w:val="24"/>
          <w:u w:val="single"/>
          <w:lang w:val="zh-CN"/>
        </w:rPr>
        <w:tab/>
        <w:t xml:space="preserve">  </w:t>
      </w:r>
      <w:r>
        <w:rPr>
          <w:rFonts w:hint="eastAsia" w:ascii="仿宋" w:hAnsi="仿宋" w:eastAsia="仿宋" w:cs="仿宋"/>
          <w:color w:val="000000"/>
          <w:sz w:val="24"/>
          <w:szCs w:val="24"/>
          <w:lang w:val="zh-CN"/>
        </w:rPr>
        <w:t xml:space="preserve">万元；</w:t>
      </w:r>
      <w:r/>
    </w:p>
    <w:p>
      <w:pPr>
        <w:ind w:firstLine="48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5.</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（□中型企业□小型企业□微型企业）</w:t>
      </w:r>
      <w:r>
        <w:rPr>
          <w:rFonts w:hint="eastAsia" w:ascii="仿宋" w:hAnsi="仿宋" w:eastAsia="仿宋" w:cs="仿宋"/>
          <w:color w:val="000000"/>
          <w:sz w:val="24"/>
          <w:szCs w:val="24"/>
          <w:lang w:val="zh-CN"/>
        </w:rPr>
        <w:t xml:space="preserve">。</w:t>
      </w:r>
      <w:r/>
    </w:p>
    <w:p>
      <w:pPr>
        <w:ind w:firstLine="480"/>
        <w:spacing w:line="360" w:lineRule="auto"/>
        <w:rPr>
          <w:rFonts w:ascii="仿宋" w:hAnsi="仿宋" w:eastAsia="仿宋" w:cs="仿宋"/>
          <w:color w:val="000000"/>
          <w:sz w:val="24"/>
          <w:szCs w:val="24"/>
          <w:lang w:val="zh-CN"/>
        </w:rPr>
      </w:pPr>
      <w:r>
        <w:rPr>
          <w:rFonts w:ascii="仿宋" w:hAnsi="仿宋" w:eastAsia="仿宋" w:cs="仿宋"/>
          <w:color w:val="000000"/>
          <w:sz w:val="24"/>
          <w:szCs w:val="24"/>
          <w:lang w:val="zh-CN"/>
        </w:rPr>
      </w:r>
      <w:r/>
    </w:p>
    <w:p>
      <w:pPr>
        <w:ind w:firstLine="48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以上企业，不属于大企业的分支机构，不存在控股股东为大企业的情形，也不存在与大企业的负责人为同一人的情形。</w:t>
      </w:r>
      <w:r/>
    </w:p>
    <w:p>
      <w:pPr>
        <w:ind w:firstLine="48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本企业对上述声明内容的真实性负责。如有虚假，将依法承担相应责任。</w:t>
      </w:r>
      <w:r/>
    </w:p>
    <w:p>
      <w:pPr>
        <w:ind w:firstLine="480"/>
        <w:spacing w:line="360" w:lineRule="auto"/>
        <w:rPr>
          <w:rFonts w:ascii="仿宋" w:hAnsi="仿宋" w:eastAsia="仿宋" w:cs="仿宋"/>
          <w:color w:val="000000"/>
          <w:sz w:val="24"/>
          <w:szCs w:val="24"/>
          <w:lang w:val="zh-CN"/>
        </w:rPr>
      </w:pPr>
      <w:r>
        <w:rPr>
          <w:rFonts w:ascii="仿宋" w:hAnsi="仿宋" w:eastAsia="仿宋" w:cs="仿宋"/>
          <w:color w:val="000000"/>
          <w:sz w:val="24"/>
          <w:szCs w:val="24"/>
          <w:lang w:val="zh-CN"/>
        </w:rPr>
      </w:r>
      <w:r/>
    </w:p>
    <w:p>
      <w:pPr>
        <w:ind w:firstLine="480"/>
        <w:jc w:val="righ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企业名称（加盖CA电子公章）：</w:t>
      </w:r>
      <w:r/>
    </w:p>
    <w:p>
      <w:pPr>
        <w:ind w:firstLine="480"/>
        <w:jc w:val="righ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日期：  年 月 日</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注：</w:t>
      </w:r>
      <w:r/>
    </w:p>
    <w:p>
      <w:pPr>
        <w:ind w:firstLine="48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1.依据工信部联企业〔2011〕300号《关于印发中小企业划型标准规定的通知》中的中小企业划型标准规定，本项目供应商属于“租赁和商务服务业”内的中小企业，将享受中小企业扶持政策。</w:t>
      </w:r>
      <w:r/>
    </w:p>
    <w:p>
      <w:pPr>
        <w:ind w:firstLine="48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2.“其他未列明行业”类中小企业划型标准：从业人员300人以下的为中小微型企业。其中，从业人员100人及以上的为中型企业；从业人员10人及以上的为小型企业；从业人员10人以下的为微型企业。</w:t>
      </w:r>
      <w:r/>
    </w:p>
    <w:p>
      <w:pPr>
        <w:ind w:firstLine="48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3.从业人员、营业收入、资产总额填报上一年度数据，无上一年度数据的新成立企业可不填报。</w:t>
      </w:r>
      <w:r/>
    </w:p>
    <w:p>
      <w:pPr>
        <w:ind w:firstLine="48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4.参加本次采购活动，供应商须严格按照《政府采购促进中小企业发展管理办法》（财库﹝2020﹞46号）的文件要求，出具填报“中小企业声明函”。</w:t>
      </w:r>
      <w:r/>
    </w:p>
    <w:p>
      <w:pPr>
        <w:ind w:firstLine="48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5.专门面向中小微型企业采购的项目，供应商如不提供此声明函，则不能通过资格审查；非专门面向中小微型企业采购的项目，供应商如不提供此声明函，价格将不做相应扣除。</w:t>
      </w:r>
      <w:r/>
    </w:p>
    <w:p>
      <w:pPr>
        <w:ind w:firstLine="48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6.供应商自行勾选承接企业的企业规模类型。</w:t>
      </w:r>
      <w:r/>
    </w:p>
    <w:p>
      <w:pPr>
        <w:ind w:firstLine="522"/>
        <w:spacing w:line="360" w:lineRule="auto"/>
        <w:rPr>
          <w:rFonts w:ascii="仿宋" w:hAnsi="仿宋" w:eastAsia="仿宋" w:cs="仿宋"/>
          <w:b/>
          <w:bCs/>
          <w:color w:val="000000"/>
        </w:rPr>
        <w:sectPr>
          <w:footnotePr/>
          <w:endnotePr/>
          <w:type w:val="nextPage"/>
          <w:pgSz w:w="11906" w:h="16838" w:orient="portrait"/>
          <w:pgMar w:top="851" w:right="851" w:bottom="851" w:left="1134" w:header="567" w:footer="454" w:gutter="0"/>
          <w:cols w:num="1" w:sep="0" w:space="1701" w:equalWidth="1"/>
          <w:docGrid w:linePitch="360"/>
        </w:sectPr>
        <w:outlineLvl w:val="4"/>
      </w:pPr>
      <w:r>
        <w:rPr>
          <w:rFonts w:ascii="仿宋" w:hAnsi="仿宋" w:eastAsia="仿宋" w:cs="仿宋"/>
          <w:b/>
          <w:bCs/>
          <w:color w:val="000000"/>
        </w:rPr>
      </w:r>
      <w:r/>
    </w:p>
    <w:p>
      <w:pPr>
        <w:jc w:val="center"/>
        <w:spacing w:before="240" w:after="240" w:line="420" w:lineRule="exact"/>
        <w:rPr>
          <w:rFonts w:ascii="仿宋" w:hAnsi="仿宋" w:eastAsia="仿宋" w:cs="仿宋"/>
          <w:b/>
          <w:bCs/>
          <w:color w:val="000000"/>
        </w:rPr>
      </w:pPr>
      <w:r>
        <w:rPr>
          <w:rFonts w:hint="eastAsia" w:ascii="仿宋" w:hAnsi="仿宋" w:eastAsia="仿宋" w:cs="仿宋"/>
          <w:b/>
          <w:bCs/>
          <w:color w:val="000000"/>
          <w:sz w:val="28"/>
          <w:szCs w:val="28"/>
        </w:rPr>
        <w:t xml:space="preserve">残疾人福利性单位声明函</w:t>
      </w:r>
      <w:r/>
    </w:p>
    <w:p>
      <w:pPr>
        <w:ind w:firstLine="480"/>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由本单位提供服务。</w:t>
      </w:r>
      <w:r/>
    </w:p>
    <w:p>
      <w:pPr>
        <w:ind w:firstLine="480"/>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本单位对上述声明的真实性负责。如有虚假，将依法承担相应责任。</w:t>
      </w:r>
      <w:r/>
    </w:p>
    <w:p>
      <w:pPr>
        <w:ind w:firstLine="480"/>
        <w:jc w:val="left"/>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80"/>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备注：</w:t>
      </w:r>
      <w:r/>
    </w:p>
    <w:p>
      <w:pPr>
        <w:ind w:firstLine="480"/>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1.专门面向中小微型企业采购的项目，投标人为残疾人福利性单位并提供服务的必须提供此声明函，否则将不能通过资格审查。</w:t>
      </w:r>
      <w:r/>
    </w:p>
    <w:p>
      <w:pPr>
        <w:ind w:firstLine="480"/>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2.非专门面向中小微型企业采购的项目，投标人如不提供此声明函，价格将不做相应扣除。</w:t>
      </w:r>
      <w:r/>
    </w:p>
    <w:p>
      <w:pPr>
        <w:ind w:firstLine="480"/>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3.成交供应商为残疾人福利性单位的，此声明函将随中标/成交结果同时公告，接受社会监督。</w:t>
      </w:r>
      <w:r/>
    </w:p>
    <w:p>
      <w:pPr>
        <w:ind w:firstLine="480"/>
        <w:jc w:val="left"/>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80"/>
        <w:jc w:val="right"/>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80"/>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供应商全称（加盖CA电子公章）：</w:t>
      </w:r>
      <w:r/>
    </w:p>
    <w:p>
      <w:pPr>
        <w:ind w:firstLine="480"/>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日期：   年 月 日</w:t>
      </w:r>
      <w:r/>
    </w:p>
    <w:p>
      <w:pPr>
        <w:rPr>
          <w:rFonts w:ascii="仿宋" w:hAnsi="仿宋" w:eastAsia="仿宋" w:cs="仿宋"/>
          <w:b/>
          <w:bCs/>
          <w:color w:val="000000"/>
        </w:rPr>
      </w:pPr>
      <w:r>
        <w:rPr>
          <w:rFonts w:ascii="仿宋" w:hAnsi="仿宋" w:eastAsia="仿宋" w:cs="仿宋"/>
          <w:b/>
          <w:bCs/>
          <w:color w:val="000000"/>
        </w:rPr>
      </w:r>
      <w:r/>
    </w:p>
    <w:p>
      <w:pPr>
        <w:pStyle w:val="890"/>
        <w:rPr>
          <w:rFonts w:ascii="仿宋" w:hAnsi="仿宋" w:eastAsia="仿宋" w:cs="仿宋"/>
          <w:b/>
          <w:bCs/>
          <w:color w:val="000000"/>
        </w:rPr>
      </w:pPr>
      <w:r>
        <w:rPr>
          <w:rFonts w:ascii="仿宋" w:hAnsi="仿宋" w:eastAsia="仿宋" w:cs="仿宋"/>
          <w:b/>
          <w:bCs/>
          <w:color w:val="000000"/>
        </w:rPr>
      </w:r>
      <w:r>
        <w:rPr>
          <w:rFonts w:ascii="仿宋" w:hAnsi="仿宋" w:eastAsia="仿宋" w:cs="仿宋"/>
          <w:b/>
          <w:bCs/>
          <w:color w:val="000000"/>
        </w:rPr>
      </w:r>
      <w:r/>
    </w:p>
    <w:p>
      <w:pPr>
        <w:pStyle w:val="890"/>
        <w:rPr>
          <w:rFonts w:ascii="仿宋" w:hAnsi="仿宋" w:eastAsia="仿宋" w:cs="仿宋"/>
          <w:b/>
          <w:bCs/>
          <w:color w:val="000000"/>
        </w:rPr>
      </w:pPr>
      <w:r>
        <w:rPr>
          <w:rFonts w:ascii="仿宋" w:hAnsi="仿宋" w:eastAsia="仿宋" w:cs="仿宋"/>
          <w:b/>
          <w:bCs/>
          <w:color w:val="000000"/>
        </w:rPr>
      </w:r>
      <w:r>
        <w:rPr>
          <w:rFonts w:ascii="仿宋" w:hAnsi="仿宋" w:eastAsia="仿宋" w:cs="仿宋"/>
          <w:b/>
          <w:bCs/>
          <w:color w:val="000000"/>
        </w:rPr>
      </w:r>
      <w:r/>
    </w:p>
    <w:p>
      <w:pPr>
        <w:pStyle w:val="890"/>
        <w:rPr>
          <w:rFonts w:ascii="仿宋" w:hAnsi="仿宋" w:eastAsia="仿宋" w:cs="仿宋"/>
          <w:b/>
          <w:bCs/>
          <w:color w:val="000000"/>
        </w:rPr>
      </w:pPr>
      <w:r>
        <w:rPr>
          <w:rFonts w:ascii="仿宋" w:hAnsi="仿宋" w:eastAsia="仿宋" w:cs="仿宋"/>
          <w:b/>
          <w:bCs/>
          <w:color w:val="000000"/>
        </w:rPr>
      </w:r>
      <w:r>
        <w:rPr>
          <w:rFonts w:ascii="仿宋" w:hAnsi="仿宋" w:eastAsia="仿宋" w:cs="仿宋"/>
          <w:b/>
          <w:bCs/>
          <w:color w:val="000000"/>
        </w:rPr>
      </w:r>
      <w:r/>
    </w:p>
    <w:p>
      <w:pPr>
        <w:pStyle w:val="890"/>
        <w:rPr>
          <w:rFonts w:ascii="仿宋" w:hAnsi="仿宋" w:eastAsia="仿宋" w:cs="仿宋"/>
          <w:b/>
          <w:bCs/>
          <w:color w:val="000000"/>
        </w:rPr>
      </w:pPr>
      <w:r>
        <w:rPr>
          <w:rFonts w:ascii="仿宋" w:hAnsi="仿宋" w:eastAsia="仿宋" w:cs="仿宋"/>
          <w:b/>
          <w:bCs/>
          <w:color w:val="000000"/>
        </w:rPr>
      </w:r>
      <w:r>
        <w:rPr>
          <w:rFonts w:ascii="仿宋" w:hAnsi="仿宋" w:eastAsia="仿宋" w:cs="仿宋"/>
          <w:b/>
          <w:bCs/>
          <w:color w:val="000000"/>
        </w:rPr>
      </w:r>
      <w:r/>
    </w:p>
    <w:p>
      <w:pPr>
        <w:pStyle w:val="890"/>
        <w:rPr>
          <w:rFonts w:ascii="仿宋" w:hAnsi="仿宋" w:eastAsia="仿宋" w:cs="仿宋"/>
          <w:b/>
          <w:bCs/>
          <w:color w:val="000000"/>
        </w:rPr>
      </w:pPr>
      <w:r>
        <w:rPr>
          <w:rFonts w:ascii="仿宋" w:hAnsi="仿宋" w:eastAsia="仿宋" w:cs="仿宋"/>
          <w:b/>
          <w:bCs/>
          <w:color w:val="000000"/>
        </w:rPr>
      </w:r>
      <w:r>
        <w:rPr>
          <w:rFonts w:ascii="仿宋" w:hAnsi="仿宋" w:eastAsia="仿宋" w:cs="仿宋"/>
          <w:b/>
          <w:bCs/>
          <w:color w:val="000000"/>
        </w:rPr>
      </w:r>
      <w:r/>
    </w:p>
    <w:p>
      <w:pPr>
        <w:pStyle w:val="890"/>
        <w:rPr>
          <w:rFonts w:ascii="仿宋" w:hAnsi="仿宋" w:eastAsia="仿宋" w:cs="仿宋"/>
          <w:b/>
          <w:bCs/>
          <w:color w:val="000000"/>
        </w:rPr>
      </w:pPr>
      <w:r>
        <w:rPr>
          <w:rFonts w:ascii="仿宋" w:hAnsi="仿宋" w:eastAsia="仿宋" w:cs="仿宋"/>
          <w:b/>
          <w:bCs/>
          <w:color w:val="000000"/>
        </w:rPr>
      </w:r>
      <w:r>
        <w:rPr>
          <w:rFonts w:ascii="仿宋" w:hAnsi="仿宋" w:eastAsia="仿宋" w:cs="仿宋"/>
          <w:b/>
          <w:bCs/>
          <w:color w:val="000000"/>
        </w:rPr>
      </w:r>
      <w:r/>
    </w:p>
    <w:p>
      <w:pPr>
        <w:pStyle w:val="890"/>
        <w:rPr>
          <w:rFonts w:ascii="仿宋" w:hAnsi="仿宋" w:eastAsia="仿宋" w:cs="仿宋"/>
          <w:b/>
          <w:bCs/>
          <w:color w:val="000000"/>
        </w:rPr>
      </w:pPr>
      <w:r>
        <w:rPr>
          <w:rFonts w:ascii="仿宋" w:hAnsi="仿宋" w:eastAsia="仿宋" w:cs="仿宋"/>
          <w:b/>
          <w:bCs/>
          <w:color w:val="000000"/>
        </w:rPr>
      </w:r>
      <w:r>
        <w:rPr>
          <w:rFonts w:ascii="仿宋" w:hAnsi="仿宋" w:eastAsia="仿宋" w:cs="仿宋"/>
          <w:b/>
          <w:bCs/>
          <w:color w:val="000000"/>
        </w:rPr>
      </w:r>
      <w:r/>
    </w:p>
    <w:p>
      <w:pPr>
        <w:pStyle w:val="890"/>
        <w:rPr>
          <w:rFonts w:ascii="仿宋" w:hAnsi="仿宋" w:eastAsia="仿宋" w:cs="仿宋"/>
          <w:b/>
          <w:bCs/>
          <w:color w:val="000000"/>
        </w:rPr>
      </w:pPr>
      <w:r>
        <w:rPr>
          <w:rFonts w:ascii="仿宋" w:hAnsi="仿宋" w:eastAsia="仿宋" w:cs="仿宋"/>
          <w:b/>
          <w:bCs/>
          <w:color w:val="000000"/>
        </w:rPr>
      </w:r>
      <w:r>
        <w:rPr>
          <w:rFonts w:ascii="仿宋" w:hAnsi="仿宋" w:eastAsia="仿宋" w:cs="仿宋"/>
          <w:b/>
          <w:bCs/>
          <w:color w:val="000000"/>
        </w:rPr>
      </w:r>
      <w:r/>
    </w:p>
    <w:p>
      <w:pPr>
        <w:pStyle w:val="890"/>
        <w:rPr>
          <w:rFonts w:ascii="仿宋" w:hAnsi="仿宋" w:eastAsia="仿宋" w:cs="仿宋"/>
          <w:b/>
          <w:bCs/>
          <w:color w:val="000000"/>
        </w:rPr>
      </w:pPr>
      <w:r>
        <w:rPr>
          <w:rFonts w:ascii="仿宋" w:hAnsi="仿宋" w:eastAsia="仿宋" w:cs="仿宋"/>
          <w:b/>
          <w:bCs/>
          <w:color w:val="000000"/>
        </w:rPr>
      </w:r>
      <w:r>
        <w:rPr>
          <w:rFonts w:ascii="仿宋" w:hAnsi="仿宋" w:eastAsia="仿宋" w:cs="仿宋"/>
          <w:b/>
          <w:bCs/>
          <w:color w:val="000000"/>
        </w:rPr>
      </w:r>
      <w:r/>
    </w:p>
    <w:p>
      <w:pPr>
        <w:pStyle w:val="890"/>
        <w:rPr>
          <w:rFonts w:ascii="仿宋" w:hAnsi="仿宋" w:eastAsia="仿宋" w:cs="仿宋"/>
          <w:b/>
          <w:bCs/>
          <w:color w:val="000000"/>
        </w:rPr>
      </w:pPr>
      <w:r>
        <w:rPr>
          <w:rFonts w:ascii="仿宋" w:hAnsi="仿宋" w:eastAsia="仿宋" w:cs="仿宋"/>
          <w:b/>
          <w:bCs/>
          <w:color w:val="000000"/>
        </w:rPr>
      </w:r>
      <w:r>
        <w:rPr>
          <w:rFonts w:ascii="仿宋" w:hAnsi="仿宋" w:eastAsia="仿宋" w:cs="仿宋"/>
          <w:b/>
          <w:bCs/>
          <w:color w:val="000000"/>
        </w:rPr>
      </w:r>
      <w:r/>
    </w:p>
    <w:p>
      <w:pPr>
        <w:pStyle w:val="890"/>
        <w:rPr>
          <w:rFonts w:ascii="仿宋" w:hAnsi="仿宋" w:eastAsia="仿宋" w:cs="仿宋"/>
          <w:b/>
          <w:bCs/>
          <w:color w:val="000000"/>
        </w:rPr>
      </w:pPr>
      <w:r>
        <w:rPr>
          <w:rFonts w:ascii="仿宋" w:hAnsi="仿宋" w:eastAsia="仿宋" w:cs="仿宋"/>
          <w:b/>
          <w:bCs/>
          <w:color w:val="000000"/>
        </w:rPr>
      </w:r>
      <w:r>
        <w:rPr>
          <w:rFonts w:ascii="仿宋" w:hAnsi="仿宋" w:eastAsia="仿宋" w:cs="仿宋"/>
          <w:b/>
          <w:bCs/>
          <w:color w:val="000000"/>
        </w:rPr>
      </w:r>
      <w:r/>
    </w:p>
    <w:p>
      <w:pPr>
        <w:pStyle w:val="890"/>
        <w:rPr>
          <w:rFonts w:ascii="仿宋" w:hAnsi="仿宋" w:eastAsia="仿宋" w:cs="仿宋"/>
          <w:b/>
          <w:bCs/>
          <w:color w:val="000000"/>
        </w:rPr>
      </w:pPr>
      <w:r>
        <w:rPr>
          <w:rFonts w:ascii="仿宋" w:hAnsi="仿宋" w:eastAsia="仿宋" w:cs="仿宋"/>
          <w:b/>
          <w:bCs/>
          <w:color w:val="000000"/>
        </w:rPr>
      </w:r>
      <w:r/>
    </w:p>
    <w:p>
      <w:pPr>
        <w:pStyle w:val="893"/>
      </w:pPr>
      <w:r/>
      <w:r/>
    </w:p>
    <w:p>
      <w:pPr>
        <w:jc w:val="center"/>
        <w:rPr>
          <w:rFonts w:ascii="仿宋" w:hAnsi="仿宋" w:eastAsia="仿宋" w:cs="仿宋"/>
          <w:b/>
          <w:bCs/>
          <w:color w:val="000000"/>
          <w:sz w:val="24"/>
          <w:szCs w:val="21"/>
        </w:rPr>
      </w:pPr>
      <w:r>
        <w:rPr>
          <w:rFonts w:hint="eastAsia" w:ascii="仿宋" w:hAnsi="仿宋" w:eastAsia="仿宋" w:cs="仿宋"/>
          <w:b/>
          <w:bCs/>
          <w:color w:val="000000"/>
          <w:sz w:val="24"/>
          <w:szCs w:val="21"/>
        </w:rPr>
        <w:t xml:space="preserve">监狱企业证明函</w:t>
      </w:r>
      <w:r/>
    </w:p>
    <w:p>
      <w:pPr>
        <w:ind w:firstLine="480"/>
        <w:spacing w:line="360" w:lineRule="auto"/>
        <w:rPr>
          <w:rFonts w:ascii="仿宋" w:hAnsi="仿宋" w:eastAsia="仿宋" w:cs="仿宋"/>
          <w:color w:val="000000"/>
          <w:sz w:val="24"/>
          <w:szCs w:val="21"/>
        </w:rPr>
      </w:pPr>
      <w:r>
        <w:rPr>
          <w:rFonts w:hint="eastAsia" w:ascii="仿宋" w:hAnsi="仿宋" w:eastAsia="仿宋" w:cs="仿宋"/>
          <w:color w:val="000000"/>
          <w:sz w:val="24"/>
          <w:szCs w:val="21"/>
        </w:rPr>
        <w:t xml:space="preserve">根据《财政部司法部关于政府采购支持监狱企业发展有关问题的通知》（财库〔2014〕68号）的规定，（填写供应商法定全称）为监狱企业。</w:t>
      </w:r>
      <w:r/>
    </w:p>
    <w:p>
      <w:pPr>
        <w:ind w:firstLine="480"/>
        <w:spacing w:line="360" w:lineRule="auto"/>
        <w:rPr>
          <w:rFonts w:ascii="仿宋" w:hAnsi="仿宋" w:eastAsia="仿宋" w:cs="仿宋"/>
          <w:color w:val="000000"/>
          <w:sz w:val="24"/>
          <w:szCs w:val="21"/>
        </w:rPr>
      </w:pPr>
      <w:r>
        <w:rPr>
          <w:rFonts w:hint="eastAsia" w:ascii="仿宋" w:hAnsi="仿宋" w:eastAsia="仿宋" w:cs="仿宋"/>
          <w:color w:val="000000"/>
          <w:sz w:val="24"/>
          <w:szCs w:val="21"/>
        </w:rPr>
        <w:t xml:space="preserve">特此声明。</w:t>
      </w:r>
      <w:r/>
    </w:p>
    <w:p>
      <w:pPr>
        <w:ind w:firstLine="480"/>
        <w:spacing w:line="360" w:lineRule="auto"/>
        <w:rPr>
          <w:rFonts w:ascii="仿宋" w:hAnsi="仿宋" w:eastAsia="仿宋" w:cs="仿宋"/>
          <w:color w:val="000000"/>
          <w:sz w:val="24"/>
          <w:szCs w:val="21"/>
        </w:rPr>
      </w:pPr>
      <w:r>
        <w:rPr>
          <w:rFonts w:ascii="仿宋" w:hAnsi="仿宋" w:eastAsia="仿宋" w:cs="仿宋"/>
          <w:color w:val="000000"/>
          <w:sz w:val="24"/>
          <w:szCs w:val="21"/>
        </w:rPr>
      </w:r>
      <w:r/>
    </w:p>
    <w:p>
      <w:pPr>
        <w:ind w:firstLine="480"/>
        <w:spacing w:line="360" w:lineRule="auto"/>
        <w:rPr>
          <w:rFonts w:ascii="仿宋" w:hAnsi="仿宋" w:eastAsia="仿宋" w:cs="仿宋"/>
          <w:color w:val="000000"/>
          <w:sz w:val="24"/>
          <w:szCs w:val="21"/>
        </w:rPr>
      </w:pPr>
      <w:r>
        <w:rPr>
          <w:rFonts w:hint="eastAsia" w:ascii="仿宋" w:hAnsi="仿宋" w:eastAsia="仿宋" w:cs="仿宋"/>
          <w:color w:val="000000"/>
          <w:sz w:val="24"/>
          <w:szCs w:val="21"/>
        </w:rPr>
        <w:t xml:space="preserve">省级以上监狱管理局、戒毒管理局（含新疆生产建设兵团）（盖章）：</w:t>
      </w:r>
      <w:r/>
    </w:p>
    <w:p>
      <w:pPr>
        <w:ind w:firstLine="480"/>
        <w:spacing w:line="360" w:lineRule="auto"/>
        <w:rPr>
          <w:rFonts w:ascii="仿宋" w:hAnsi="仿宋" w:eastAsia="仿宋" w:cs="仿宋"/>
          <w:b/>
          <w:bCs/>
          <w:color w:val="000000"/>
          <w:sz w:val="24"/>
          <w:szCs w:val="24"/>
        </w:rPr>
      </w:pPr>
      <w:r>
        <w:rPr>
          <w:rFonts w:hint="eastAsia" w:ascii="仿宋" w:hAnsi="仿宋" w:eastAsia="仿宋" w:cs="仿宋"/>
          <w:color w:val="000000"/>
          <w:sz w:val="24"/>
          <w:szCs w:val="21"/>
        </w:rPr>
        <w:t xml:space="preserve">日期：</w:t>
      </w:r>
      <w:r/>
    </w:p>
    <w:p>
      <w:pPr>
        <w:jc w:val="left"/>
        <w:spacing w:line="420" w:lineRule="exact"/>
        <w:rPr>
          <w:rFonts w:eastAsia="宋体" w:cs="宋体"/>
          <w:b/>
          <w:bCs/>
          <w:color w:val="000000"/>
          <w:sz w:val="24"/>
          <w:szCs w:val="21"/>
        </w:rPr>
        <w:outlineLvl w:val="3"/>
      </w:pPr>
      <w:r>
        <w:rPr>
          <w:rFonts w:eastAsia="宋体" w:cs="宋体"/>
          <w:b/>
          <w:bCs/>
          <w:color w:val="000000"/>
          <w:sz w:val="24"/>
          <w:szCs w:val="21"/>
        </w:rPr>
      </w:r>
      <w:r/>
    </w:p>
    <w:p>
      <w:pPr>
        <w:jc w:val="left"/>
        <w:spacing w:line="420" w:lineRule="exact"/>
        <w:rPr>
          <w:rFonts w:eastAsia="宋体" w:cs="宋体"/>
          <w:b/>
          <w:bCs/>
          <w:color w:val="000000"/>
          <w:sz w:val="24"/>
          <w:szCs w:val="24"/>
        </w:rPr>
        <w:outlineLvl w:val="3"/>
      </w:pPr>
      <w:r>
        <w:rPr>
          <w:rFonts w:eastAsia="宋体" w:cs="宋体"/>
          <w:b/>
          <w:bCs/>
          <w:color w:val="000000"/>
          <w:sz w:val="24"/>
          <w:szCs w:val="21"/>
        </w:rPr>
      </w:r>
      <w:r>
        <w:rPr>
          <w:rFonts w:eastAsia="宋体" w:cs="宋体"/>
          <w:b/>
          <w:bCs/>
          <w:color w:val="000000"/>
          <w:sz w:val="24"/>
          <w:szCs w:val="21"/>
        </w:rPr>
      </w:r>
      <w:r/>
    </w:p>
    <w:p>
      <w:pPr>
        <w:jc w:val="left"/>
        <w:spacing w:line="420" w:lineRule="exact"/>
        <w:rPr>
          <w:rFonts w:eastAsia="宋体" w:cs="宋体"/>
          <w:b/>
          <w:bCs/>
          <w:color w:val="000000"/>
          <w:sz w:val="24"/>
          <w:szCs w:val="24"/>
        </w:rPr>
        <w:outlineLvl w:val="3"/>
      </w:pPr>
      <w:r>
        <w:rPr>
          <w:rFonts w:eastAsia="宋体" w:cs="宋体"/>
          <w:b/>
          <w:bCs/>
          <w:color w:val="000000"/>
          <w:sz w:val="24"/>
          <w:szCs w:val="24"/>
        </w:rPr>
      </w:r>
      <w:r>
        <w:rPr>
          <w:rFonts w:eastAsia="宋体" w:cs="宋体"/>
          <w:b/>
          <w:bCs/>
          <w:color w:val="000000"/>
          <w:sz w:val="24"/>
          <w:szCs w:val="24"/>
        </w:rPr>
      </w:r>
      <w:r/>
    </w:p>
    <w:p>
      <w:pPr>
        <w:jc w:val="left"/>
        <w:spacing w:line="420" w:lineRule="exact"/>
        <w:rPr>
          <w:rFonts w:eastAsia="宋体" w:cs="宋体"/>
          <w:b/>
          <w:bCs/>
          <w:color w:val="000000"/>
          <w:sz w:val="24"/>
          <w:szCs w:val="24"/>
        </w:rPr>
        <w:outlineLvl w:val="3"/>
      </w:pPr>
      <w:r>
        <w:rPr>
          <w:rFonts w:eastAsia="宋体" w:cs="宋体"/>
          <w:b/>
          <w:bCs/>
          <w:color w:val="000000"/>
          <w:sz w:val="24"/>
          <w:szCs w:val="24"/>
        </w:rPr>
      </w:r>
      <w:r>
        <w:rPr>
          <w:rFonts w:eastAsia="宋体" w:cs="宋体"/>
          <w:b/>
          <w:bCs/>
          <w:color w:val="000000"/>
          <w:sz w:val="24"/>
          <w:szCs w:val="24"/>
        </w:rPr>
      </w:r>
      <w:r/>
    </w:p>
    <w:p>
      <w:pPr>
        <w:jc w:val="left"/>
        <w:spacing w:line="420" w:lineRule="exact"/>
        <w:rPr>
          <w:rFonts w:eastAsia="宋体" w:cs="宋体"/>
          <w:b/>
          <w:bCs/>
          <w:color w:val="000000"/>
          <w:sz w:val="24"/>
          <w:szCs w:val="24"/>
        </w:rPr>
        <w:outlineLvl w:val="3"/>
      </w:pPr>
      <w:r>
        <w:rPr>
          <w:rFonts w:eastAsia="宋体" w:cs="宋体"/>
          <w:b/>
          <w:bCs/>
          <w:color w:val="000000"/>
          <w:sz w:val="24"/>
          <w:szCs w:val="24"/>
        </w:rPr>
      </w:r>
      <w:r>
        <w:rPr>
          <w:rFonts w:eastAsia="宋体" w:cs="宋体"/>
          <w:b/>
          <w:bCs/>
          <w:color w:val="000000"/>
          <w:sz w:val="24"/>
          <w:szCs w:val="24"/>
        </w:rPr>
      </w:r>
      <w:r/>
    </w:p>
    <w:p>
      <w:pPr>
        <w:jc w:val="left"/>
        <w:spacing w:line="420" w:lineRule="exact"/>
        <w:rPr>
          <w:rFonts w:eastAsia="宋体" w:cs="宋体"/>
          <w:b/>
          <w:bCs/>
          <w:color w:val="000000"/>
          <w:sz w:val="24"/>
          <w:szCs w:val="24"/>
        </w:rPr>
        <w:outlineLvl w:val="3"/>
      </w:pPr>
      <w:r>
        <w:rPr>
          <w:rFonts w:eastAsia="宋体" w:cs="宋体"/>
          <w:b/>
          <w:bCs/>
          <w:color w:val="000000"/>
          <w:sz w:val="24"/>
          <w:szCs w:val="24"/>
        </w:rPr>
      </w:r>
      <w:r>
        <w:rPr>
          <w:rFonts w:eastAsia="宋体" w:cs="宋体"/>
          <w:b/>
          <w:bCs/>
          <w:color w:val="000000"/>
          <w:sz w:val="24"/>
          <w:szCs w:val="24"/>
        </w:rPr>
      </w:r>
      <w:r/>
    </w:p>
    <w:p>
      <w:pPr>
        <w:jc w:val="left"/>
        <w:spacing w:line="420" w:lineRule="exact"/>
        <w:rPr>
          <w:rFonts w:eastAsia="宋体" w:cs="宋体"/>
          <w:b/>
          <w:bCs/>
          <w:color w:val="000000"/>
          <w:sz w:val="24"/>
          <w:szCs w:val="24"/>
        </w:rPr>
        <w:outlineLvl w:val="3"/>
      </w:pPr>
      <w:r>
        <w:rPr>
          <w:rFonts w:eastAsia="宋体" w:cs="宋体"/>
          <w:b/>
          <w:bCs/>
          <w:color w:val="000000"/>
          <w:sz w:val="24"/>
          <w:szCs w:val="24"/>
        </w:rPr>
      </w:r>
      <w:r>
        <w:rPr>
          <w:rFonts w:eastAsia="宋体" w:cs="宋体"/>
          <w:b/>
          <w:bCs/>
          <w:color w:val="000000"/>
          <w:sz w:val="24"/>
          <w:szCs w:val="24"/>
        </w:rPr>
      </w:r>
      <w:r/>
    </w:p>
    <w:p>
      <w:pPr>
        <w:jc w:val="left"/>
        <w:spacing w:line="420" w:lineRule="exact"/>
        <w:rPr>
          <w:rFonts w:eastAsia="宋体" w:cs="宋体"/>
          <w:b/>
          <w:bCs/>
          <w:color w:val="000000"/>
          <w:sz w:val="24"/>
          <w:szCs w:val="24"/>
        </w:rPr>
        <w:outlineLvl w:val="3"/>
      </w:pPr>
      <w:r>
        <w:rPr>
          <w:rFonts w:eastAsia="宋体" w:cs="宋体"/>
          <w:b/>
          <w:bCs/>
          <w:color w:val="000000"/>
          <w:sz w:val="24"/>
          <w:szCs w:val="24"/>
        </w:rPr>
      </w:r>
      <w:r>
        <w:rPr>
          <w:rFonts w:eastAsia="宋体" w:cs="宋体"/>
          <w:b/>
          <w:bCs/>
          <w:color w:val="000000"/>
          <w:sz w:val="24"/>
          <w:szCs w:val="24"/>
        </w:rPr>
      </w:r>
      <w:r/>
    </w:p>
    <w:p>
      <w:pPr>
        <w:jc w:val="left"/>
        <w:spacing w:line="420" w:lineRule="exact"/>
        <w:rPr>
          <w:rFonts w:eastAsia="宋体" w:cs="宋体"/>
          <w:b/>
          <w:bCs/>
          <w:color w:val="000000"/>
          <w:sz w:val="24"/>
          <w:szCs w:val="24"/>
        </w:rPr>
        <w:outlineLvl w:val="3"/>
      </w:pPr>
      <w:r>
        <w:rPr>
          <w:rFonts w:eastAsia="宋体" w:cs="宋体"/>
          <w:b/>
          <w:bCs/>
          <w:color w:val="000000"/>
          <w:sz w:val="24"/>
          <w:szCs w:val="24"/>
        </w:rPr>
      </w:r>
      <w:r>
        <w:rPr>
          <w:rFonts w:eastAsia="宋体" w:cs="宋体"/>
          <w:b/>
          <w:bCs/>
          <w:color w:val="000000"/>
          <w:sz w:val="24"/>
          <w:szCs w:val="24"/>
        </w:rPr>
      </w:r>
      <w:r/>
    </w:p>
    <w:p>
      <w:pPr>
        <w:jc w:val="left"/>
        <w:spacing w:line="420" w:lineRule="exact"/>
        <w:rPr>
          <w:rFonts w:eastAsia="宋体" w:cs="宋体"/>
          <w:b/>
          <w:bCs/>
          <w:color w:val="000000"/>
          <w:sz w:val="24"/>
          <w:szCs w:val="24"/>
        </w:rPr>
        <w:outlineLvl w:val="3"/>
      </w:pPr>
      <w:r>
        <w:rPr>
          <w:rFonts w:eastAsia="宋体" w:cs="宋体"/>
          <w:b/>
          <w:bCs/>
          <w:color w:val="000000"/>
          <w:sz w:val="24"/>
          <w:szCs w:val="24"/>
        </w:rPr>
      </w:r>
      <w:r>
        <w:rPr>
          <w:rFonts w:eastAsia="宋体" w:cs="宋体"/>
          <w:b/>
          <w:bCs/>
          <w:color w:val="000000"/>
          <w:sz w:val="24"/>
          <w:szCs w:val="24"/>
        </w:rPr>
      </w:r>
      <w:r/>
    </w:p>
    <w:p>
      <w:pPr>
        <w:jc w:val="left"/>
        <w:spacing w:line="420" w:lineRule="exact"/>
        <w:rPr>
          <w:rFonts w:eastAsia="宋体" w:cs="宋体"/>
          <w:b/>
          <w:bCs/>
          <w:color w:val="000000"/>
          <w:sz w:val="24"/>
          <w:szCs w:val="24"/>
        </w:rPr>
        <w:outlineLvl w:val="3"/>
      </w:pPr>
      <w:r>
        <w:rPr>
          <w:rFonts w:eastAsia="宋体" w:cs="宋体"/>
          <w:b/>
          <w:bCs/>
          <w:color w:val="000000"/>
          <w:sz w:val="24"/>
          <w:szCs w:val="24"/>
        </w:rPr>
      </w:r>
      <w:r>
        <w:rPr>
          <w:rFonts w:eastAsia="宋体" w:cs="宋体"/>
          <w:b/>
          <w:bCs/>
          <w:color w:val="000000"/>
          <w:sz w:val="24"/>
          <w:szCs w:val="24"/>
        </w:rPr>
      </w:r>
      <w:r/>
    </w:p>
    <w:p>
      <w:pPr>
        <w:jc w:val="left"/>
        <w:spacing w:line="420" w:lineRule="exact"/>
        <w:rPr>
          <w:rFonts w:eastAsia="宋体" w:cs="宋体"/>
          <w:b/>
          <w:bCs/>
          <w:color w:val="000000"/>
          <w:sz w:val="24"/>
          <w:szCs w:val="24"/>
        </w:rPr>
        <w:outlineLvl w:val="3"/>
      </w:pPr>
      <w:r>
        <w:rPr>
          <w:rFonts w:eastAsia="宋体" w:cs="宋体"/>
          <w:b/>
          <w:bCs/>
          <w:color w:val="000000"/>
          <w:sz w:val="24"/>
          <w:szCs w:val="24"/>
        </w:rPr>
      </w:r>
      <w:r>
        <w:rPr>
          <w:rFonts w:eastAsia="宋体" w:cs="宋体"/>
          <w:b/>
          <w:bCs/>
          <w:color w:val="000000"/>
          <w:sz w:val="24"/>
          <w:szCs w:val="24"/>
        </w:rPr>
      </w:r>
      <w:r/>
    </w:p>
    <w:p>
      <w:pPr>
        <w:jc w:val="left"/>
        <w:spacing w:line="420" w:lineRule="exact"/>
        <w:rPr>
          <w:rFonts w:eastAsia="宋体" w:cs="宋体"/>
          <w:b/>
          <w:bCs/>
          <w:color w:val="000000"/>
          <w:sz w:val="24"/>
          <w:szCs w:val="24"/>
        </w:rPr>
        <w:outlineLvl w:val="3"/>
      </w:pPr>
      <w:r>
        <w:rPr>
          <w:rFonts w:eastAsia="宋体" w:cs="宋体"/>
          <w:b/>
          <w:bCs/>
          <w:color w:val="000000"/>
          <w:sz w:val="24"/>
          <w:szCs w:val="24"/>
        </w:rPr>
      </w:r>
      <w:r>
        <w:rPr>
          <w:rFonts w:eastAsia="宋体" w:cs="宋体"/>
          <w:b/>
          <w:bCs/>
          <w:color w:val="000000"/>
          <w:sz w:val="24"/>
          <w:szCs w:val="24"/>
        </w:rPr>
      </w:r>
      <w:r/>
    </w:p>
    <w:p>
      <w:pPr>
        <w:jc w:val="left"/>
        <w:spacing w:line="420" w:lineRule="exact"/>
        <w:rPr>
          <w:rFonts w:eastAsia="宋体" w:cs="宋体"/>
          <w:b/>
          <w:bCs/>
          <w:color w:val="000000"/>
          <w:sz w:val="24"/>
          <w:szCs w:val="24"/>
        </w:rPr>
        <w:outlineLvl w:val="3"/>
      </w:pPr>
      <w:r>
        <w:rPr>
          <w:rFonts w:eastAsia="宋体" w:cs="宋体"/>
          <w:b/>
          <w:bCs/>
          <w:color w:val="000000"/>
          <w:sz w:val="24"/>
          <w:szCs w:val="24"/>
        </w:rPr>
      </w:r>
      <w:r>
        <w:rPr>
          <w:rFonts w:eastAsia="宋体" w:cs="宋体"/>
          <w:b/>
          <w:bCs/>
          <w:color w:val="000000"/>
          <w:sz w:val="24"/>
          <w:szCs w:val="24"/>
        </w:rPr>
      </w:r>
      <w:r/>
    </w:p>
    <w:p>
      <w:pPr>
        <w:jc w:val="left"/>
        <w:spacing w:line="420" w:lineRule="exact"/>
        <w:rPr>
          <w:rFonts w:eastAsia="宋体" w:cs="宋体"/>
          <w:b/>
          <w:bCs/>
          <w:color w:val="000000"/>
          <w:sz w:val="24"/>
          <w:szCs w:val="24"/>
        </w:rPr>
        <w:outlineLvl w:val="3"/>
      </w:pPr>
      <w:r>
        <w:rPr>
          <w:rFonts w:eastAsia="宋体" w:cs="宋体"/>
          <w:b/>
          <w:bCs/>
          <w:color w:val="000000"/>
          <w:sz w:val="24"/>
          <w:szCs w:val="24"/>
        </w:rPr>
      </w:r>
      <w:r>
        <w:rPr>
          <w:rFonts w:eastAsia="宋体" w:cs="宋体"/>
          <w:b/>
          <w:bCs/>
          <w:color w:val="000000"/>
          <w:sz w:val="24"/>
          <w:szCs w:val="24"/>
        </w:rPr>
      </w:r>
      <w:r/>
    </w:p>
    <w:p>
      <w:pPr>
        <w:jc w:val="left"/>
        <w:spacing w:line="420" w:lineRule="exact"/>
        <w:rPr>
          <w:rFonts w:eastAsia="宋体" w:cs="宋体"/>
          <w:b/>
          <w:bCs/>
          <w:color w:val="000000"/>
          <w:sz w:val="24"/>
          <w:szCs w:val="24"/>
        </w:rPr>
        <w:outlineLvl w:val="3"/>
      </w:pPr>
      <w:r>
        <w:rPr>
          <w:rFonts w:eastAsia="宋体" w:cs="宋体"/>
          <w:b/>
          <w:bCs/>
          <w:color w:val="000000"/>
          <w:sz w:val="24"/>
          <w:szCs w:val="24"/>
        </w:rPr>
      </w:r>
      <w:r>
        <w:rPr>
          <w:rFonts w:eastAsia="宋体" w:cs="宋体"/>
          <w:b/>
          <w:bCs/>
          <w:color w:val="000000"/>
          <w:sz w:val="24"/>
          <w:szCs w:val="24"/>
        </w:rPr>
      </w:r>
      <w:r/>
    </w:p>
    <w:p>
      <w:pPr>
        <w:jc w:val="left"/>
        <w:spacing w:line="420" w:lineRule="exact"/>
        <w:rPr>
          <w:rFonts w:eastAsia="宋体" w:cs="宋体"/>
          <w:b/>
          <w:bCs/>
          <w:color w:val="000000"/>
          <w:sz w:val="24"/>
          <w:szCs w:val="24"/>
        </w:rPr>
        <w:outlineLvl w:val="3"/>
      </w:pPr>
      <w:r>
        <w:rPr>
          <w:rFonts w:eastAsia="宋体" w:cs="宋体"/>
          <w:b/>
          <w:bCs/>
          <w:color w:val="000000"/>
          <w:sz w:val="24"/>
          <w:szCs w:val="24"/>
        </w:rPr>
      </w:r>
      <w:r>
        <w:rPr>
          <w:rFonts w:eastAsia="宋体" w:cs="宋体"/>
          <w:b/>
          <w:bCs/>
          <w:color w:val="000000"/>
          <w:sz w:val="24"/>
          <w:szCs w:val="24"/>
        </w:rPr>
      </w:r>
      <w:r/>
    </w:p>
    <w:p>
      <w:pPr>
        <w:jc w:val="left"/>
        <w:spacing w:line="420" w:lineRule="exact"/>
        <w:rPr>
          <w:rFonts w:eastAsia="宋体" w:cs="宋体"/>
          <w:b/>
          <w:bCs/>
          <w:color w:val="000000"/>
          <w:sz w:val="24"/>
          <w:szCs w:val="24"/>
        </w:rPr>
        <w:outlineLvl w:val="3"/>
      </w:pPr>
      <w:r>
        <w:rPr>
          <w:rFonts w:eastAsia="宋体" w:cs="宋体"/>
          <w:b/>
          <w:bCs/>
          <w:color w:val="000000"/>
          <w:sz w:val="24"/>
          <w:szCs w:val="24"/>
        </w:rPr>
      </w:r>
      <w:r>
        <w:rPr>
          <w:rFonts w:eastAsia="宋体" w:cs="宋体"/>
          <w:b/>
          <w:bCs/>
          <w:color w:val="000000"/>
          <w:sz w:val="24"/>
          <w:szCs w:val="24"/>
        </w:rPr>
      </w:r>
      <w:r/>
    </w:p>
    <w:p>
      <w:pPr>
        <w:jc w:val="left"/>
        <w:spacing w:line="420" w:lineRule="exact"/>
        <w:rPr>
          <w:rFonts w:eastAsia="宋体" w:cs="宋体"/>
          <w:b/>
          <w:bCs/>
          <w:color w:val="000000"/>
          <w:sz w:val="24"/>
          <w:szCs w:val="24"/>
        </w:rPr>
        <w:outlineLvl w:val="3"/>
      </w:pPr>
      <w:r>
        <w:rPr>
          <w:rFonts w:eastAsia="宋体" w:cs="宋体"/>
          <w:b/>
          <w:bCs/>
          <w:color w:val="000000"/>
          <w:sz w:val="24"/>
          <w:szCs w:val="24"/>
        </w:rPr>
      </w:r>
      <w:r>
        <w:rPr>
          <w:rFonts w:eastAsia="宋体" w:cs="宋体"/>
          <w:b/>
          <w:bCs/>
          <w:color w:val="000000"/>
          <w:sz w:val="24"/>
          <w:szCs w:val="24"/>
        </w:rPr>
      </w:r>
      <w:r/>
    </w:p>
    <w:p>
      <w:pPr>
        <w:jc w:val="left"/>
        <w:spacing w:line="420" w:lineRule="exact"/>
        <w:rPr>
          <w:rFonts w:eastAsia="宋体" w:cs="宋体"/>
          <w:b/>
          <w:bCs/>
          <w:color w:val="000000"/>
          <w:sz w:val="24"/>
          <w:szCs w:val="24"/>
        </w:rPr>
        <w:outlineLvl w:val="3"/>
      </w:pPr>
      <w:r>
        <w:rPr>
          <w:rFonts w:eastAsia="宋体" w:cs="宋体"/>
          <w:b/>
          <w:bCs/>
          <w:color w:val="000000"/>
          <w:sz w:val="24"/>
          <w:szCs w:val="24"/>
        </w:rPr>
      </w:r>
      <w:r>
        <w:rPr>
          <w:rFonts w:eastAsia="宋体" w:cs="宋体"/>
          <w:b/>
          <w:bCs/>
          <w:color w:val="000000"/>
          <w:sz w:val="24"/>
          <w:szCs w:val="24"/>
        </w:rPr>
      </w:r>
      <w:r/>
    </w:p>
    <w:p>
      <w:pPr>
        <w:jc w:val="left"/>
        <w:spacing w:line="420" w:lineRule="exact"/>
        <w:rPr>
          <w:rFonts w:eastAsia="宋体" w:cs="宋体"/>
          <w:b/>
          <w:bCs/>
          <w:color w:val="000000"/>
          <w:sz w:val="24"/>
          <w:szCs w:val="24"/>
        </w:rPr>
        <w:outlineLvl w:val="3"/>
      </w:pPr>
      <w:r>
        <w:rPr>
          <w:rFonts w:eastAsia="宋体" w:cs="宋体"/>
          <w:b/>
          <w:bCs/>
          <w:color w:val="000000"/>
          <w:sz w:val="24"/>
          <w:szCs w:val="24"/>
        </w:rPr>
      </w:r>
      <w:r>
        <w:rPr>
          <w:rFonts w:eastAsia="宋体" w:cs="宋体"/>
          <w:b/>
          <w:bCs/>
          <w:color w:val="000000"/>
          <w:sz w:val="24"/>
          <w:szCs w:val="24"/>
        </w:rPr>
      </w:r>
      <w:r/>
    </w:p>
    <w:p>
      <w:pPr>
        <w:jc w:val="left"/>
        <w:spacing w:line="420" w:lineRule="exact"/>
        <w:rPr>
          <w:rFonts w:eastAsia="宋体" w:cs="宋体"/>
          <w:b/>
          <w:bCs/>
          <w:color w:val="000000"/>
          <w:sz w:val="24"/>
          <w:szCs w:val="24"/>
        </w:rPr>
        <w:outlineLvl w:val="3"/>
      </w:pPr>
      <w:r>
        <w:rPr>
          <w:rFonts w:eastAsia="宋体" w:cs="宋体"/>
          <w:b/>
          <w:bCs/>
          <w:color w:val="000000"/>
          <w:sz w:val="24"/>
          <w:szCs w:val="24"/>
        </w:rPr>
      </w:r>
      <w:r>
        <w:rPr>
          <w:rFonts w:eastAsia="宋体" w:cs="宋体"/>
          <w:b/>
          <w:bCs/>
          <w:color w:val="000000"/>
          <w:sz w:val="24"/>
          <w:szCs w:val="24"/>
        </w:rPr>
      </w:r>
      <w:r/>
    </w:p>
    <w:p>
      <w:pPr>
        <w:jc w:val="left"/>
        <w:spacing w:line="420" w:lineRule="exact"/>
        <w:rPr>
          <w:rFonts w:eastAsia="宋体" w:cs="宋体"/>
          <w:b/>
          <w:bCs/>
          <w:color w:val="000000"/>
          <w:sz w:val="24"/>
          <w:szCs w:val="24"/>
        </w:rPr>
        <w:outlineLvl w:val="3"/>
      </w:pPr>
      <w:r>
        <w:rPr>
          <w:rFonts w:eastAsia="宋体" w:cs="宋体"/>
          <w:b/>
          <w:bCs/>
          <w:color w:val="000000"/>
          <w:sz w:val="24"/>
          <w:szCs w:val="24"/>
        </w:rPr>
      </w:r>
      <w:r>
        <w:rPr>
          <w:rFonts w:eastAsia="宋体" w:cs="宋体"/>
          <w:b/>
          <w:bCs/>
          <w:color w:val="000000"/>
          <w:sz w:val="24"/>
          <w:szCs w:val="24"/>
        </w:rPr>
      </w:r>
      <w:r/>
    </w:p>
    <w:p>
      <w:pPr>
        <w:jc w:val="left"/>
        <w:spacing w:line="420" w:lineRule="exact"/>
        <w:rPr>
          <w:rFonts w:eastAsia="宋体" w:cs="宋体"/>
          <w:b/>
          <w:bCs/>
          <w:color w:val="000000"/>
          <w:sz w:val="24"/>
          <w:szCs w:val="24"/>
        </w:rPr>
        <w:outlineLvl w:val="3"/>
      </w:pPr>
      <w:r>
        <w:rPr>
          <w:rFonts w:eastAsia="宋体" w:cs="宋体"/>
          <w:b/>
          <w:bCs/>
          <w:color w:val="000000"/>
          <w:sz w:val="24"/>
          <w:szCs w:val="24"/>
        </w:rPr>
      </w:r>
      <w:r>
        <w:rPr>
          <w:rFonts w:eastAsia="宋体" w:cs="宋体"/>
          <w:b/>
          <w:bCs/>
          <w:color w:val="000000"/>
          <w:sz w:val="24"/>
          <w:szCs w:val="24"/>
        </w:rPr>
      </w:r>
      <w:r/>
    </w:p>
    <w:p>
      <w:pPr>
        <w:jc w:val="left"/>
        <w:spacing w:line="420" w:lineRule="exact"/>
        <w:rPr>
          <w:rFonts w:eastAsia="宋体" w:cs="宋体"/>
          <w:b/>
          <w:bCs/>
          <w:color w:val="000000"/>
          <w:sz w:val="24"/>
          <w:szCs w:val="24"/>
        </w:rPr>
        <w:outlineLvl w:val="3"/>
      </w:pPr>
      <w:r>
        <w:rPr>
          <w:rFonts w:eastAsia="宋体" w:cs="宋体"/>
          <w:b/>
          <w:bCs/>
          <w:color w:val="000000"/>
          <w:sz w:val="24"/>
          <w:szCs w:val="21"/>
        </w:rPr>
      </w:r>
      <w:r/>
    </w:p>
    <w:p>
      <w:pPr>
        <w:ind w:firstLine="482"/>
        <w:jc w:val="center"/>
        <w:spacing w:line="360" w:lineRule="auto"/>
        <w:rPr>
          <w:rFonts w:ascii="仿宋" w:hAnsi="仿宋" w:eastAsia="仿宋" w:cs="宋体"/>
          <w:b/>
          <w:sz w:val="24"/>
          <w:szCs w:val="24"/>
        </w:rPr>
      </w:pPr>
      <w:r/>
      <w:bookmarkStart w:id="148" w:name="_Hlk130369611"/>
      <w:r>
        <w:rPr>
          <w:rFonts w:hint="eastAsia" w:ascii="仿宋" w:hAnsi="仿宋" w:eastAsia="仿宋" w:cs="宋体"/>
          <w:b/>
          <w:sz w:val="24"/>
          <w:szCs w:val="24"/>
        </w:rPr>
        <w:t xml:space="preserve">供应商信用承诺书</w:t>
      </w:r>
      <w:bookmarkEnd w:id="148"/>
      <w:r/>
      <w:r/>
    </w:p>
    <w:p>
      <w:pPr>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为营造公开、公平、公正的交易环境，树立诚信守法的供应商形象，本人代表本单位作出以下承诺：</w:t>
      </w:r>
      <w:r/>
    </w:p>
    <w:p>
      <w:pPr>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二、严格依照国家和省、市、县关于政府采购等方面的法律、法规、规章、规范性文件，参加投标活动；积极履行社会责任，促进廉政建设；</w:t>
      </w:r>
      <w:r/>
    </w:p>
    <w:p>
      <w:pPr>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三、自我约束、自我管理，守合同、重信用，不参与围标串标、弄虚作假、骗取成交、干扰评标、违约毁约、恶意投诉等行为，主动维护招标投标的良好秩序；</w:t>
      </w:r>
      <w:r/>
    </w:p>
    <w:p>
      <w:pPr>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四、如发生违法违规或不良行为或存在其他法律法规对招标投标行为予以限制的情形，自愿接受政府采购有关行政监督部门依法给予的行政处罚（处理），并依法承担相应的法律责任；</w:t>
      </w:r>
      <w:r/>
    </w:p>
    <w:p>
      <w:pPr>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五、自觉接受政府部门、行业组织、社会公众、新闻舆论等监督；</w:t>
      </w:r>
      <w:r/>
    </w:p>
    <w:p>
      <w:pPr>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六、上述承诺已向本单位员工作了宣传教育；</w:t>
      </w:r>
      <w:r/>
    </w:p>
    <w:p>
      <w:pPr>
        <w:ind w:firstLine="482"/>
        <w:spacing w:line="360" w:lineRule="auto"/>
        <w:rPr>
          <w:rFonts w:ascii="仿宋" w:hAnsi="仿宋" w:eastAsia="仿宋" w:cs="宋体"/>
          <w:sz w:val="24"/>
          <w:szCs w:val="24"/>
          <w:lang w:val="zh-CN"/>
        </w:rPr>
      </w:pPr>
      <w:r>
        <w:rPr>
          <w:rFonts w:hint="eastAsia" w:ascii="仿宋" w:hAnsi="仿宋" w:eastAsia="仿宋" w:cs="宋体"/>
          <w:b/>
          <w:sz w:val="24"/>
          <w:szCs w:val="24"/>
          <w:lang w:val="zh-CN"/>
        </w:rPr>
        <w:t xml:space="preserve">如有违反上述承诺的不良行为，本单位同意将其予以上网公示。</w:t>
      </w:r>
      <w:r/>
    </w:p>
    <w:p>
      <w:pPr>
        <w:ind w:firstLine="2640"/>
        <w:spacing w:line="360" w:lineRule="auto"/>
        <w:rPr>
          <w:rFonts w:ascii="仿宋" w:hAnsi="仿宋" w:eastAsia="仿宋" w:cs="宋体"/>
          <w:sz w:val="24"/>
          <w:szCs w:val="24"/>
          <w:u w:val="single"/>
          <w:lang w:val="zh-CN"/>
        </w:rPr>
      </w:pPr>
      <w:r>
        <w:rPr>
          <w:rFonts w:hint="eastAsia" w:ascii="仿宋" w:hAnsi="仿宋" w:eastAsia="仿宋" w:cs="宋体"/>
          <w:sz w:val="24"/>
          <w:szCs w:val="24"/>
          <w:lang w:val="zh-CN"/>
        </w:rPr>
        <w:t xml:space="preserve">供应商全称(加盖CA电子公章)：</w:t>
      </w:r>
      <w:r/>
    </w:p>
    <w:p>
      <w:pPr>
        <w:ind w:firstLine="2640"/>
        <w:spacing w:line="360" w:lineRule="auto"/>
        <w:rPr>
          <w:rFonts w:ascii="仿宋" w:hAnsi="仿宋" w:eastAsia="仿宋" w:cs="宋体"/>
          <w:sz w:val="24"/>
          <w:szCs w:val="24"/>
          <w:u w:val="single"/>
          <w:lang w:val="zh-CN"/>
        </w:rPr>
      </w:pPr>
      <w:r>
        <w:rPr>
          <w:rFonts w:hint="eastAsia" w:ascii="仿宋" w:hAnsi="仿宋" w:eastAsia="仿宋" w:cs="宋体"/>
          <w:sz w:val="24"/>
          <w:szCs w:val="24"/>
          <w:lang w:val="zh-CN"/>
        </w:rPr>
        <w:t xml:space="preserve">法定代表人（签字或盖章）：</w:t>
      </w:r>
      <w:r/>
    </w:p>
    <w:p>
      <w:pPr>
        <w:ind w:firstLine="264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时间：  年  月   日</w:t>
      </w:r>
      <w:r/>
    </w:p>
    <w:p>
      <w:pPr>
        <w:jc w:val="left"/>
        <w:spacing w:line="360" w:lineRule="auto"/>
        <w:rPr>
          <w:rFonts w:ascii="仿宋" w:hAnsi="仿宋" w:eastAsia="仿宋"/>
          <w:bCs/>
          <w:sz w:val="24"/>
          <w:szCs w:val="24"/>
        </w:rPr>
      </w:pPr>
      <w:r>
        <w:rPr>
          <w:rFonts w:ascii="仿宋" w:hAnsi="仿宋" w:eastAsia="仿宋"/>
          <w:sz w:val="24"/>
          <w:szCs w:val="24"/>
        </w:rPr>
        <w:br w:type="page" w:clear="all"/>
      </w:r>
      <w:r/>
    </w:p>
    <w:p>
      <w:pPr>
        <w:ind w:firstLine="482"/>
        <w:jc w:val="center"/>
        <w:spacing w:line="360" w:lineRule="auto"/>
        <w:rPr>
          <w:rFonts w:ascii="仿宋" w:hAnsi="仿宋" w:eastAsia="仿宋" w:cs="宋体"/>
          <w:b/>
          <w:sz w:val="24"/>
          <w:szCs w:val="24"/>
        </w:rPr>
      </w:pPr>
      <w:r>
        <w:rPr>
          <w:rFonts w:hint="eastAsia" w:ascii="仿宋" w:hAnsi="仿宋" w:eastAsia="仿宋" w:cs="宋体"/>
          <w:b/>
          <w:sz w:val="24"/>
          <w:szCs w:val="24"/>
        </w:rPr>
        <w:t xml:space="preserve">远程参与开标会议诚信承诺书</w:t>
      </w:r>
      <w:r/>
    </w:p>
    <w:p>
      <w:pPr>
        <w:spacing w:line="400" w:lineRule="exact"/>
        <w:rPr>
          <w:rFonts w:ascii="仿宋" w:hAnsi="仿宋" w:eastAsia="仿宋" w:cs="宋体"/>
          <w:sz w:val="24"/>
          <w:szCs w:val="24"/>
          <w:u w:val="single"/>
          <w:lang w:val="zh-CN"/>
        </w:rPr>
      </w:pPr>
      <w:r>
        <w:rPr>
          <w:rFonts w:hint="eastAsia" w:ascii="仿宋" w:hAnsi="仿宋" w:eastAsia="仿宋" w:cs="宋体"/>
          <w:sz w:val="24"/>
          <w:szCs w:val="24"/>
          <w:lang w:val="zh-CN"/>
        </w:rPr>
        <w:t xml:space="preserve">致</w:t>
      </w:r>
      <w:r>
        <w:rPr>
          <w:rFonts w:hint="eastAsia" w:ascii="仿宋" w:hAnsi="仿宋" w:eastAsia="仿宋" w:cs="宋体"/>
          <w:sz w:val="24"/>
          <w:szCs w:val="24"/>
          <w:u w:val="single"/>
        </w:rPr>
        <w:t xml:space="preserve">              （采购单位） </w:t>
      </w:r>
      <w:r>
        <w:rPr>
          <w:rFonts w:hint="eastAsia" w:ascii="仿宋" w:hAnsi="仿宋" w:eastAsia="仿宋" w:cs="宋体"/>
          <w:sz w:val="24"/>
          <w:szCs w:val="24"/>
          <w:lang w:val="zh-CN"/>
        </w:rPr>
        <w:t xml:space="preserve">：</w:t>
      </w:r>
      <w:r/>
    </w:p>
    <w:p>
      <w:pPr>
        <w:ind w:firstLine="480"/>
        <w:spacing w:line="400" w:lineRule="exact"/>
        <w:rPr>
          <w:rFonts w:ascii="仿宋" w:hAnsi="仿宋" w:eastAsia="仿宋" w:cs="宋体"/>
          <w:sz w:val="24"/>
          <w:szCs w:val="24"/>
          <w:lang w:val="zh-CN"/>
        </w:rPr>
      </w:pPr>
      <w:r>
        <w:rPr>
          <w:rFonts w:hint="eastAsia" w:ascii="仿宋" w:hAnsi="仿宋" w:eastAsia="仿宋" w:cs="宋体"/>
          <w:sz w:val="24"/>
          <w:szCs w:val="24"/>
          <w:lang w:val="zh-CN"/>
        </w:rPr>
        <w:t xml:space="preserve">我方郑重承诺：遵循公开、公平、公正和诚实守信的原则，参加本次远程开标会议，是我方真实意思的表达。</w:t>
      </w:r>
      <w:r/>
    </w:p>
    <w:p>
      <w:pPr>
        <w:ind w:firstLine="480"/>
        <w:spacing w:line="400" w:lineRule="exact"/>
        <w:rPr>
          <w:rFonts w:ascii="仿宋" w:hAnsi="仿宋" w:eastAsia="仿宋" w:cs="宋体"/>
          <w:sz w:val="24"/>
          <w:szCs w:val="24"/>
          <w:lang w:val="zh-CN"/>
        </w:rPr>
      </w:pPr>
      <w:r>
        <w:rPr>
          <w:rFonts w:hint="eastAsia" w:ascii="仿宋" w:hAnsi="仿宋" w:eastAsia="仿宋" w:cs="宋体"/>
          <w:sz w:val="24"/>
          <w:szCs w:val="24"/>
          <w:lang w:val="zh-CN"/>
        </w:rPr>
        <w:t xml:space="preserve">一、不出借、买卖、伪造、涂改企业和从业人员的资质证书、营业执照、资格业绩、印章以及其他相关资信证明文件，严禁其他企业或个人以我公司的名义投标。</w:t>
      </w:r>
      <w:r/>
    </w:p>
    <w:p>
      <w:pPr>
        <w:ind w:firstLine="480"/>
        <w:spacing w:line="400" w:lineRule="exact"/>
        <w:rPr>
          <w:rFonts w:ascii="仿宋" w:hAnsi="仿宋" w:eastAsia="仿宋" w:cs="宋体"/>
          <w:sz w:val="24"/>
          <w:szCs w:val="24"/>
          <w:lang w:val="zh-CN"/>
        </w:rPr>
      </w:pPr>
      <w:r>
        <w:rPr>
          <w:rFonts w:hint="eastAsia" w:ascii="仿宋" w:hAnsi="仿宋" w:eastAsia="仿宋" w:cs="宋体"/>
          <w:sz w:val="24"/>
          <w:szCs w:val="24"/>
          <w:lang w:val="zh-CN"/>
        </w:rPr>
        <w:t xml:space="preserve">二、严格遵守法律、法规和磋商文件规定的投标程序。不隐瞒真实情况，不弄虚作假，不骗取投标和中标资格。</w:t>
      </w:r>
      <w:r/>
    </w:p>
    <w:p>
      <w:pPr>
        <w:ind w:firstLine="480"/>
        <w:spacing w:line="400" w:lineRule="exact"/>
        <w:rPr>
          <w:rFonts w:ascii="仿宋" w:hAnsi="仿宋" w:eastAsia="仿宋" w:cs="宋体"/>
          <w:sz w:val="24"/>
          <w:szCs w:val="24"/>
          <w:lang w:val="zh-CN"/>
        </w:rPr>
      </w:pPr>
      <w:r>
        <w:rPr>
          <w:rFonts w:hint="eastAsia" w:ascii="仿宋" w:hAnsi="仿宋" w:eastAsia="仿宋" w:cs="宋体"/>
          <w:sz w:val="24"/>
          <w:szCs w:val="24"/>
          <w:lang w:val="zh-CN"/>
        </w:rPr>
        <w:t xml:space="preserve">三、坚决抵制和杜绝串标、围标、哄抬报价、贿赂、回扣等违法投标和不正当竞争行为。</w:t>
      </w:r>
      <w:r/>
    </w:p>
    <w:p>
      <w:pPr>
        <w:ind w:firstLine="480"/>
        <w:spacing w:line="400" w:lineRule="exact"/>
        <w:rPr>
          <w:rFonts w:ascii="仿宋" w:hAnsi="仿宋" w:eastAsia="仿宋" w:cs="宋体"/>
          <w:sz w:val="24"/>
          <w:szCs w:val="24"/>
          <w:lang w:val="zh-CN"/>
        </w:rPr>
      </w:pPr>
      <w:r>
        <w:rPr>
          <w:rFonts w:hint="eastAsia" w:ascii="仿宋" w:hAnsi="仿宋" w:eastAsia="仿宋" w:cs="宋体"/>
          <w:sz w:val="24"/>
          <w:szCs w:val="24"/>
          <w:lang w:val="zh-CN"/>
        </w:rPr>
        <w:t xml:space="preserve">四、依法经营，公平竞争，不采取违法、违规或不正当手段损害、侵犯同行企业的正当权益。</w:t>
      </w:r>
      <w:r/>
    </w:p>
    <w:p>
      <w:pPr>
        <w:ind w:firstLine="480"/>
        <w:spacing w:line="400" w:lineRule="exact"/>
        <w:rPr>
          <w:rFonts w:ascii="仿宋" w:hAnsi="仿宋" w:eastAsia="仿宋" w:cs="宋体"/>
          <w:sz w:val="24"/>
          <w:szCs w:val="24"/>
          <w:lang w:val="zh-CN"/>
        </w:rPr>
      </w:pPr>
      <w:r>
        <w:rPr>
          <w:rFonts w:hint="eastAsia" w:ascii="仿宋" w:hAnsi="仿宋" w:eastAsia="仿宋" w:cs="宋体"/>
          <w:sz w:val="24"/>
          <w:szCs w:val="24"/>
          <w:lang w:val="zh-CN"/>
        </w:rPr>
        <w:t xml:space="preserve">五、遵守指令、不擅离职守。开标评标过程中，我方将坚持全程参加开评标会议，积极响应采购单位的指令和操作要求，不擅离职守，始终保持通讯顺畅，因我方原因导致10分钟内无法与管理端建立起联系的，即视为放弃交互的权利，我方认可采购单位任意处置决定，接受包括终止投标资格在内的任何处理结果。</w:t>
      </w:r>
      <w:r/>
    </w:p>
    <w:p>
      <w:pPr>
        <w:ind w:firstLine="480"/>
        <w:spacing w:line="400" w:lineRule="exact"/>
        <w:rPr>
          <w:rFonts w:ascii="仿宋" w:hAnsi="仿宋" w:eastAsia="仿宋" w:cs="宋体"/>
          <w:sz w:val="24"/>
          <w:szCs w:val="24"/>
          <w:lang w:val="zh-CN"/>
        </w:rPr>
      </w:pPr>
      <w:r>
        <w:rPr>
          <w:rFonts w:hint="eastAsia" w:ascii="仿宋" w:hAnsi="仿宋" w:eastAsia="仿宋" w:cs="宋体"/>
          <w:sz w:val="24"/>
          <w:szCs w:val="24"/>
          <w:lang w:val="zh-CN"/>
        </w:rPr>
        <w:t xml:space="preserve">六、确保设施、设备工况良好。我方将负责提前检查电力供应、网络环境和远程开标会议有关设施、设备的稳定性和安全性，因我方原因导致无法完成投标或者不能进行现场实时交互的，均由我方自行承担一切后果。</w:t>
      </w:r>
      <w:r/>
    </w:p>
    <w:p>
      <w:pPr>
        <w:ind w:firstLine="480"/>
        <w:spacing w:line="400" w:lineRule="exact"/>
        <w:rPr>
          <w:rFonts w:ascii="仿宋" w:hAnsi="仿宋" w:eastAsia="仿宋" w:cs="宋体"/>
          <w:sz w:val="24"/>
          <w:szCs w:val="24"/>
          <w:lang w:val="zh-CN"/>
        </w:rPr>
      </w:pPr>
      <w:r>
        <w:rPr>
          <w:rFonts w:hint="eastAsia" w:ascii="仿宋" w:hAnsi="仿宋" w:eastAsia="仿宋" w:cs="宋体"/>
          <w:sz w:val="24"/>
          <w:szCs w:val="24"/>
          <w:lang w:val="zh-CN"/>
        </w:rPr>
        <w:t xml:space="preserve">七、不向采购单位或评标委员会成员或相关人员行贿，以牟取中标。</w:t>
      </w:r>
      <w:r/>
    </w:p>
    <w:p>
      <w:pPr>
        <w:ind w:firstLine="480"/>
        <w:spacing w:line="400" w:lineRule="exact"/>
        <w:rPr>
          <w:rFonts w:ascii="仿宋" w:hAnsi="仿宋" w:eastAsia="仿宋" w:cs="宋体"/>
          <w:sz w:val="24"/>
          <w:szCs w:val="24"/>
          <w:lang w:val="zh-CN"/>
        </w:rPr>
      </w:pPr>
      <w:r>
        <w:rPr>
          <w:rFonts w:hint="eastAsia" w:ascii="仿宋" w:hAnsi="仿宋" w:eastAsia="仿宋" w:cs="宋体"/>
          <w:sz w:val="24"/>
          <w:szCs w:val="24"/>
          <w:lang w:val="zh-CN"/>
        </w:rPr>
        <w:t xml:space="preserve">八、我方将在法律、法规框架允许的范围内就有关评审过程中的事项向管理人员提出咨询或疑问，如需要提出现场质疑的，将严格按照江苏省财政厅文件（苏财购[</w:t>
      </w:r>
      <w:r>
        <w:rPr>
          <w:rFonts w:ascii="仿宋" w:hAnsi="仿宋" w:eastAsia="仿宋" w:cs="宋体"/>
          <w:sz w:val="24"/>
          <w:szCs w:val="24"/>
          <w:lang w:val="zh-CN"/>
        </w:rPr>
        <w:t xml:space="preserve">2018]86</w:t>
      </w:r>
      <w:r>
        <w:rPr>
          <w:rFonts w:hint="eastAsia" w:ascii="仿宋" w:hAnsi="仿宋" w:eastAsia="仿宋" w:cs="宋体"/>
          <w:sz w:val="24"/>
          <w:szCs w:val="24"/>
          <w:lang w:val="zh-CN"/>
        </w:rPr>
        <w:t xml:space="preserve">号）规定，以书面方式提出（加盖企业印鉴后通过网络传输扫描件）。不在招投标活动中虚假投诉。</w:t>
      </w:r>
      <w:r/>
    </w:p>
    <w:p>
      <w:pPr>
        <w:ind w:firstLine="480"/>
        <w:spacing w:line="400" w:lineRule="exact"/>
        <w:rPr>
          <w:rFonts w:ascii="仿宋" w:hAnsi="仿宋" w:eastAsia="仿宋" w:cs="宋体"/>
          <w:sz w:val="24"/>
          <w:szCs w:val="24"/>
          <w:lang w:val="zh-CN"/>
        </w:rPr>
      </w:pPr>
      <w:r>
        <w:rPr>
          <w:rFonts w:hint="eastAsia" w:ascii="仿宋" w:hAnsi="仿宋" w:eastAsia="仿宋" w:cs="宋体"/>
          <w:sz w:val="24"/>
          <w:szCs w:val="24"/>
          <w:lang w:val="zh-CN"/>
        </w:rPr>
        <w:t xml:space="preserve">我方若有违反承诺内容的行为，自愿接受取消招投标资格、将不良行为记录记入档案、没收投标保证金等有关处理，并承担相应的法律责任。给采购单位造成损失的，依法承担赔偿责任。</w:t>
      </w:r>
      <w:r/>
    </w:p>
    <w:p>
      <w:pPr>
        <w:ind w:firstLine="480"/>
        <w:spacing w:line="360" w:lineRule="auto"/>
        <w:rPr>
          <w:rFonts w:ascii="仿宋" w:hAnsi="仿宋" w:eastAsia="仿宋" w:cs="宋体"/>
          <w:sz w:val="24"/>
          <w:szCs w:val="24"/>
          <w:lang w:val="zh-CN"/>
        </w:rPr>
      </w:pPr>
      <w:r>
        <w:rPr>
          <w:rFonts w:ascii="仿宋" w:hAnsi="仿宋" w:eastAsia="仿宋" w:cs="宋体"/>
          <w:sz w:val="24"/>
          <w:szCs w:val="24"/>
          <w:lang w:val="zh-CN"/>
        </w:rPr>
      </w:r>
      <w:r/>
    </w:p>
    <w:p>
      <w:pPr>
        <w:ind w:firstLine="480"/>
        <w:jc w:val="center"/>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                      承诺单位（加盖CA电子公章）：</w:t>
      </w:r>
      <w:r/>
    </w:p>
    <w:p>
      <w:pPr>
        <w:ind w:firstLine="480"/>
        <w:jc w:val="center"/>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                            法定代表人签字或签章：</w:t>
      </w:r>
      <w:r/>
    </w:p>
    <w:p>
      <w:pPr>
        <w:ind w:firstLine="480"/>
        <w:jc w:val="center"/>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                      年   月   日</w:t>
      </w:r>
      <w:r/>
    </w:p>
    <w:p>
      <w:pPr>
        <w:jc w:val="left"/>
        <w:spacing w:line="360" w:lineRule="auto"/>
        <w:widowControl/>
        <w:rPr>
          <w:rFonts w:ascii="仿宋" w:hAnsi="仿宋" w:eastAsia="仿宋"/>
          <w:sz w:val="24"/>
          <w:szCs w:val="24"/>
        </w:rPr>
      </w:pPr>
      <w:r>
        <w:rPr>
          <w:rFonts w:ascii="仿宋" w:hAnsi="仿宋" w:eastAsia="仿宋"/>
          <w:sz w:val="24"/>
          <w:szCs w:val="24"/>
        </w:rPr>
      </w:r>
      <w:r/>
    </w:p>
    <w:p>
      <w:pPr>
        <w:jc w:val="center"/>
        <w:spacing w:line="360" w:lineRule="auto"/>
        <w:rPr>
          <w:rFonts w:ascii="仿宋" w:hAnsi="仿宋" w:eastAsia="仿宋"/>
          <w:b/>
          <w:bCs/>
          <w:i/>
          <w:color w:val="000000"/>
          <w:sz w:val="32"/>
          <w:szCs w:val="32"/>
          <w:u w:val="single"/>
        </w:rPr>
      </w:pPr>
      <w:r>
        <w:rPr>
          <w:rFonts w:ascii="仿宋" w:hAnsi="仿宋" w:eastAsia="仿宋"/>
          <w:b/>
          <w:bCs/>
          <w:i/>
          <w:color w:val="000000"/>
          <w:sz w:val="32"/>
          <w:szCs w:val="32"/>
          <w:u w:val="single"/>
        </w:rPr>
      </w:r>
      <w:r/>
    </w:p>
    <w:p>
      <w:pPr>
        <w:jc w:val="center"/>
        <w:spacing w:line="360" w:lineRule="auto"/>
        <w:rPr>
          <w:rFonts w:ascii="仿宋" w:hAnsi="仿宋" w:eastAsia="仿宋"/>
          <w:b/>
          <w:bCs/>
          <w:color w:val="000000"/>
          <w:sz w:val="24"/>
          <w:szCs w:val="24"/>
        </w:rPr>
      </w:pPr>
      <w:r>
        <w:rPr>
          <w:rFonts w:hint="eastAsia" w:ascii="仿宋" w:hAnsi="仿宋" w:eastAsia="仿宋"/>
          <w:b/>
          <w:color w:val="000000"/>
          <w:sz w:val="24"/>
          <w:szCs w:val="21"/>
        </w:rPr>
        <w:t xml:space="preserve">磋商响应函</w:t>
      </w:r>
      <w:r/>
    </w:p>
    <w:p>
      <w:pPr>
        <w:jc w:val="left"/>
        <w:spacing w:line="360" w:lineRule="auto"/>
        <w:rPr>
          <w:rFonts w:ascii="仿宋" w:hAnsi="仿宋" w:eastAsia="仿宋" w:cs="宋体"/>
          <w:sz w:val="24"/>
          <w:szCs w:val="24"/>
          <w:u w:val="single"/>
          <w:lang w:val="zh-CN"/>
        </w:rPr>
      </w:pPr>
      <w:r>
        <w:rPr>
          <w:rFonts w:hint="eastAsia" w:ascii="仿宋" w:hAnsi="仿宋" w:eastAsia="仿宋" w:cs="宋体"/>
          <w:sz w:val="24"/>
          <w:szCs w:val="24"/>
          <w:lang w:val="zh-CN"/>
        </w:rPr>
        <w:t xml:space="preserve">致</w:t>
      </w:r>
      <w:r>
        <w:rPr>
          <w:rFonts w:hint="eastAsia" w:ascii="仿宋" w:hAnsi="仿宋" w:eastAsia="仿宋" w:cs="宋体"/>
          <w:sz w:val="24"/>
          <w:szCs w:val="24"/>
          <w:u w:val="single"/>
        </w:rPr>
        <w:t xml:space="preserve">              （采购单位） </w:t>
      </w:r>
      <w:r>
        <w:rPr>
          <w:rFonts w:hint="eastAsia" w:ascii="仿宋" w:hAnsi="仿宋" w:eastAsia="仿宋" w:cs="宋体"/>
          <w:sz w:val="24"/>
          <w:szCs w:val="24"/>
          <w:lang w:val="zh-CN"/>
        </w:rPr>
        <w:t xml:space="preserve">：</w:t>
      </w:r>
      <w:r/>
    </w:p>
    <w:p>
      <w:pPr>
        <w:ind w:firstLine="480"/>
        <w:jc w:val="left"/>
        <w:spacing w:line="360" w:lineRule="auto"/>
        <w:rPr>
          <w:rFonts w:ascii="仿宋" w:hAnsi="仿宋" w:eastAsia="仿宋"/>
          <w:color w:val="000000"/>
          <w:sz w:val="24"/>
          <w:szCs w:val="21"/>
        </w:rPr>
      </w:pPr>
      <w:r>
        <w:rPr>
          <w:rFonts w:hint="eastAsia" w:ascii="仿宋" w:hAnsi="仿宋" w:eastAsia="仿宋"/>
          <w:color w:val="000000"/>
          <w:sz w:val="24"/>
          <w:szCs w:val="21"/>
        </w:rPr>
        <w:t xml:space="preserve">根据贵方的</w:t>
      </w:r>
      <w:r>
        <w:rPr>
          <w:rFonts w:hint="eastAsia" w:ascii="仿宋" w:hAnsi="仿宋" w:eastAsia="仿宋"/>
          <w:color w:val="000000"/>
          <w:sz w:val="24"/>
          <w:szCs w:val="21"/>
          <w:u w:val="single"/>
        </w:rPr>
        <w:t xml:space="preserve">            （项目名称及项目编号）  </w:t>
      </w:r>
      <w:r>
        <w:rPr>
          <w:rFonts w:hint="eastAsia" w:ascii="仿宋" w:hAnsi="仿宋" w:eastAsia="仿宋"/>
          <w:color w:val="000000"/>
          <w:sz w:val="24"/>
          <w:szCs w:val="21"/>
        </w:rPr>
        <w:t xml:space="preserve">磋商文件，正式授权下述签字人______(姓名)代表我方______________（供应商的名称），全权处理本次项目磋商的有关事宜。</w:t>
      </w:r>
      <w:r/>
    </w:p>
    <w:p>
      <w:pPr>
        <w:ind w:firstLine="480"/>
        <w:jc w:val="left"/>
        <w:spacing w:line="360" w:lineRule="auto"/>
        <w:rPr>
          <w:rFonts w:ascii="仿宋" w:hAnsi="仿宋" w:eastAsia="仿宋"/>
          <w:color w:val="000000"/>
          <w:sz w:val="24"/>
          <w:szCs w:val="21"/>
        </w:rPr>
      </w:pPr>
      <w:r>
        <w:rPr>
          <w:rFonts w:hint="eastAsia" w:ascii="仿宋" w:hAnsi="仿宋" w:eastAsia="仿宋"/>
          <w:color w:val="000000"/>
          <w:sz w:val="24"/>
          <w:szCs w:val="21"/>
        </w:rPr>
        <w:t xml:space="preserve">据此函，__________（签字）签字人兹宣布同意如下：</w:t>
      </w:r>
      <w:r/>
    </w:p>
    <w:p>
      <w:pPr>
        <w:ind w:firstLine="480"/>
        <w:jc w:val="left"/>
        <w:spacing w:line="360" w:lineRule="auto"/>
        <w:rPr>
          <w:rFonts w:ascii="仿宋" w:hAnsi="仿宋" w:eastAsia="仿宋"/>
          <w:color w:val="000000"/>
          <w:sz w:val="24"/>
          <w:szCs w:val="21"/>
        </w:rPr>
      </w:pPr>
      <w:r>
        <w:rPr>
          <w:rFonts w:hint="eastAsia" w:ascii="仿宋" w:hAnsi="仿宋" w:eastAsia="仿宋"/>
          <w:color w:val="000000"/>
          <w:sz w:val="24"/>
          <w:szCs w:val="21"/>
        </w:rPr>
        <w:t xml:space="preserve">1.按磋商文件规定的各项要求，向买方提供所需货物、服务（包含与货物相关的服务及与服务相关的货物）。</w:t>
      </w:r>
      <w:r/>
    </w:p>
    <w:p>
      <w:pPr>
        <w:ind w:firstLine="480"/>
        <w:jc w:val="left"/>
        <w:spacing w:line="360" w:lineRule="auto"/>
        <w:rPr>
          <w:rFonts w:ascii="仿宋" w:hAnsi="仿宋" w:eastAsia="仿宋"/>
          <w:color w:val="000000"/>
          <w:sz w:val="24"/>
          <w:szCs w:val="21"/>
        </w:rPr>
      </w:pPr>
      <w:r>
        <w:rPr>
          <w:rFonts w:hint="eastAsia" w:ascii="仿宋" w:hAnsi="仿宋" w:eastAsia="仿宋"/>
          <w:color w:val="000000"/>
          <w:sz w:val="24"/>
          <w:szCs w:val="21"/>
        </w:rPr>
        <w:t xml:space="preserve">2.我们完全理解贵方不一定将合同授予最低报价的供应商。</w:t>
      </w:r>
      <w:r/>
    </w:p>
    <w:p>
      <w:pPr>
        <w:ind w:firstLine="480"/>
        <w:jc w:val="left"/>
        <w:spacing w:line="360" w:lineRule="auto"/>
        <w:rPr>
          <w:rFonts w:ascii="仿宋" w:hAnsi="仿宋" w:eastAsia="仿宋"/>
          <w:color w:val="000000"/>
          <w:sz w:val="24"/>
          <w:szCs w:val="21"/>
        </w:rPr>
      </w:pPr>
      <w:r>
        <w:rPr>
          <w:rFonts w:hint="eastAsia" w:ascii="仿宋" w:hAnsi="仿宋" w:eastAsia="仿宋"/>
          <w:color w:val="000000"/>
          <w:sz w:val="24"/>
          <w:szCs w:val="21"/>
        </w:rPr>
        <w:t xml:space="preserve">3.我们已详细审核全部磋商文件及其有效补充文件，我们知道必须放弃提出含糊不清或误解问题的权利。</w:t>
      </w:r>
      <w:r/>
    </w:p>
    <w:p>
      <w:pPr>
        <w:ind w:firstLine="480"/>
        <w:jc w:val="left"/>
        <w:spacing w:line="360" w:lineRule="auto"/>
        <w:rPr>
          <w:rFonts w:ascii="仿宋" w:hAnsi="仿宋" w:eastAsia="仿宋"/>
          <w:color w:val="000000"/>
          <w:sz w:val="24"/>
          <w:szCs w:val="21"/>
        </w:rPr>
      </w:pPr>
      <w:r>
        <w:rPr>
          <w:rFonts w:hint="eastAsia" w:ascii="仿宋" w:hAnsi="仿宋" w:eastAsia="仿宋"/>
          <w:color w:val="000000"/>
          <w:sz w:val="24"/>
          <w:szCs w:val="21"/>
        </w:rPr>
        <w:t xml:space="preserve">4.我们同意从规定的开标日期起遵循本响应文件，并在规定的磋商有效期期满之前均具有约束力。</w:t>
      </w:r>
      <w:r/>
    </w:p>
    <w:p>
      <w:pPr>
        <w:ind w:firstLine="480"/>
        <w:jc w:val="left"/>
        <w:spacing w:line="360" w:lineRule="auto"/>
        <w:rPr>
          <w:rFonts w:ascii="仿宋" w:hAnsi="仿宋" w:eastAsia="仿宋"/>
          <w:color w:val="000000"/>
          <w:sz w:val="24"/>
          <w:szCs w:val="21"/>
        </w:rPr>
      </w:pPr>
      <w:r>
        <w:rPr>
          <w:rFonts w:ascii="仿宋" w:hAnsi="仿宋" w:eastAsia="仿宋"/>
          <w:color w:val="000000"/>
          <w:sz w:val="24"/>
          <w:szCs w:val="21"/>
        </w:rPr>
        <w:t xml:space="preserve">5</w:t>
      </w:r>
      <w:r>
        <w:rPr>
          <w:rFonts w:hint="eastAsia" w:ascii="仿宋" w:hAnsi="仿宋" w:eastAsia="仿宋"/>
          <w:color w:val="000000"/>
          <w:sz w:val="24"/>
          <w:szCs w:val="21"/>
        </w:rPr>
        <w:t xml:space="preserve">.同意向贵方提供贵方可能另外要求的与磋商有关的任何证据或资料，并保证我方已提供和将要提供的文件是真实的、准确的。</w:t>
      </w:r>
      <w:r/>
    </w:p>
    <w:p>
      <w:pPr>
        <w:ind w:firstLine="480"/>
        <w:jc w:val="left"/>
        <w:spacing w:line="360" w:lineRule="auto"/>
        <w:rPr>
          <w:rFonts w:ascii="仿宋" w:hAnsi="仿宋" w:eastAsia="仿宋"/>
          <w:color w:val="000000"/>
          <w:sz w:val="24"/>
          <w:szCs w:val="21"/>
        </w:rPr>
      </w:pPr>
      <w:r>
        <w:rPr>
          <w:rFonts w:ascii="仿宋" w:hAnsi="仿宋" w:eastAsia="仿宋"/>
          <w:color w:val="000000"/>
          <w:sz w:val="24"/>
          <w:szCs w:val="21"/>
        </w:rPr>
        <w:t xml:space="preserve">6</w:t>
      </w:r>
      <w:r>
        <w:rPr>
          <w:rFonts w:hint="eastAsia" w:ascii="仿宋" w:hAnsi="仿宋" w:eastAsia="仿宋"/>
          <w:color w:val="000000"/>
          <w:sz w:val="24"/>
          <w:szCs w:val="21"/>
        </w:rPr>
        <w:t xml:space="preserve">.一旦我方成交,我方将根据磋商文件的规定，严格履行合同的责任和义务,并保证在磋商文件规定的时间完成项目，交付买方验收、使用。</w:t>
      </w:r>
      <w:r/>
    </w:p>
    <w:p>
      <w:pPr>
        <w:ind w:left="425"/>
        <w:jc w:val="left"/>
        <w:spacing w:line="360" w:lineRule="auto"/>
        <w:rPr>
          <w:rFonts w:ascii="仿宋" w:hAnsi="仿宋" w:eastAsia="仿宋"/>
          <w:color w:val="000000"/>
          <w:sz w:val="24"/>
          <w:szCs w:val="21"/>
        </w:rPr>
      </w:pPr>
      <w:r>
        <w:rPr>
          <w:rFonts w:ascii="仿宋" w:hAnsi="仿宋" w:eastAsia="仿宋"/>
          <w:color w:val="000000"/>
          <w:sz w:val="24"/>
          <w:szCs w:val="21"/>
        </w:rPr>
        <w:t xml:space="preserve">7</w:t>
      </w:r>
      <w:r>
        <w:rPr>
          <w:rFonts w:hint="eastAsia" w:ascii="仿宋" w:hAnsi="仿宋" w:eastAsia="仿宋"/>
          <w:color w:val="000000"/>
          <w:sz w:val="24"/>
          <w:szCs w:val="21"/>
        </w:rPr>
        <w:t xml:space="preserve">.我方与本磋商有关的正式通讯地址为：</w:t>
      </w:r>
      <w:r/>
    </w:p>
    <w:p>
      <w:pPr>
        <w:ind w:left="420" w:firstLine="480"/>
        <w:jc w:val="left"/>
        <w:spacing w:line="360" w:lineRule="auto"/>
        <w:rPr>
          <w:rFonts w:ascii="仿宋" w:hAnsi="仿宋" w:eastAsia="仿宋"/>
          <w:color w:val="000000"/>
          <w:sz w:val="24"/>
          <w:szCs w:val="21"/>
        </w:rPr>
      </w:pPr>
      <w:r>
        <w:rPr>
          <w:rFonts w:hint="eastAsia" w:ascii="仿宋" w:hAnsi="仿宋" w:eastAsia="仿宋"/>
          <w:color w:val="000000"/>
          <w:sz w:val="24"/>
          <w:szCs w:val="21"/>
        </w:rPr>
        <w:t xml:space="preserve">地          址：</w:t>
      </w:r>
      <w:r/>
    </w:p>
    <w:p>
      <w:pPr>
        <w:ind w:left="420" w:firstLine="480"/>
        <w:jc w:val="left"/>
        <w:spacing w:line="360" w:lineRule="auto"/>
        <w:rPr>
          <w:rFonts w:ascii="仿宋" w:hAnsi="仿宋" w:eastAsia="仿宋"/>
          <w:color w:val="000000"/>
          <w:sz w:val="24"/>
          <w:szCs w:val="21"/>
        </w:rPr>
      </w:pPr>
      <w:r>
        <w:rPr>
          <w:rFonts w:hint="eastAsia" w:ascii="仿宋" w:hAnsi="仿宋" w:eastAsia="仿宋"/>
          <w:color w:val="000000"/>
          <w:sz w:val="24"/>
          <w:szCs w:val="21"/>
        </w:rPr>
        <w:t xml:space="preserve">邮          编：</w:t>
      </w:r>
      <w:r/>
    </w:p>
    <w:p>
      <w:pPr>
        <w:ind w:left="420" w:firstLine="480"/>
        <w:jc w:val="left"/>
        <w:spacing w:line="360" w:lineRule="auto"/>
        <w:rPr>
          <w:rFonts w:ascii="仿宋" w:hAnsi="仿宋" w:eastAsia="仿宋"/>
          <w:color w:val="000000"/>
          <w:sz w:val="24"/>
          <w:szCs w:val="21"/>
        </w:rPr>
      </w:pPr>
      <w:r>
        <w:rPr>
          <w:rFonts w:hint="eastAsia" w:ascii="仿宋" w:hAnsi="仿宋" w:eastAsia="仿宋"/>
          <w:color w:val="000000"/>
          <w:sz w:val="24"/>
          <w:szCs w:val="21"/>
        </w:rPr>
        <w:t xml:space="preserve">电          话：</w:t>
      </w:r>
      <w:r/>
    </w:p>
    <w:p>
      <w:pPr>
        <w:ind w:left="420" w:firstLine="480"/>
        <w:jc w:val="left"/>
        <w:spacing w:line="360" w:lineRule="auto"/>
        <w:rPr>
          <w:rFonts w:ascii="仿宋" w:hAnsi="仿宋" w:eastAsia="仿宋"/>
          <w:color w:val="000000"/>
          <w:sz w:val="24"/>
          <w:szCs w:val="21"/>
        </w:rPr>
      </w:pPr>
      <w:r>
        <w:rPr>
          <w:rFonts w:hint="eastAsia" w:ascii="仿宋" w:hAnsi="仿宋" w:eastAsia="仿宋"/>
          <w:color w:val="000000"/>
          <w:sz w:val="24"/>
          <w:szCs w:val="21"/>
        </w:rPr>
        <w:t xml:space="preserve">传          真：</w:t>
      </w:r>
      <w:r/>
    </w:p>
    <w:p>
      <w:pPr>
        <w:ind w:left="420" w:firstLine="480"/>
        <w:jc w:val="left"/>
        <w:spacing w:line="360" w:lineRule="auto"/>
        <w:rPr>
          <w:rFonts w:ascii="仿宋" w:hAnsi="仿宋" w:eastAsia="仿宋"/>
          <w:color w:val="000000"/>
          <w:sz w:val="24"/>
          <w:szCs w:val="21"/>
        </w:rPr>
      </w:pPr>
      <w:r>
        <w:rPr>
          <w:rFonts w:hint="eastAsia" w:ascii="仿宋" w:hAnsi="仿宋" w:eastAsia="仿宋"/>
          <w:color w:val="000000"/>
          <w:sz w:val="24"/>
          <w:szCs w:val="21"/>
        </w:rPr>
        <w:t xml:space="preserve">供应商开户行：</w:t>
      </w:r>
      <w:r/>
    </w:p>
    <w:p>
      <w:pPr>
        <w:ind w:left="420" w:firstLine="480"/>
        <w:jc w:val="left"/>
        <w:spacing w:line="360" w:lineRule="auto"/>
        <w:rPr>
          <w:rFonts w:ascii="仿宋" w:hAnsi="仿宋" w:eastAsia="仿宋"/>
          <w:color w:val="000000"/>
          <w:sz w:val="24"/>
          <w:szCs w:val="21"/>
        </w:rPr>
      </w:pPr>
      <w:r>
        <w:rPr>
          <w:rFonts w:hint="eastAsia" w:ascii="仿宋" w:hAnsi="仿宋" w:eastAsia="仿宋"/>
          <w:color w:val="000000"/>
          <w:sz w:val="24"/>
          <w:szCs w:val="21"/>
        </w:rPr>
        <w:t xml:space="preserve">账          号： </w:t>
      </w:r>
      <w:r/>
    </w:p>
    <w:p>
      <w:pPr>
        <w:ind w:left="420" w:firstLine="480"/>
        <w:jc w:val="left"/>
        <w:spacing w:line="360" w:lineRule="auto"/>
        <w:rPr>
          <w:rFonts w:ascii="仿宋" w:hAnsi="仿宋" w:eastAsia="仿宋"/>
          <w:color w:val="000000"/>
          <w:sz w:val="24"/>
          <w:szCs w:val="21"/>
        </w:rPr>
      </w:pPr>
      <w:r>
        <w:rPr>
          <w:rFonts w:hint="eastAsia" w:ascii="仿宋" w:hAnsi="仿宋" w:eastAsia="仿宋"/>
          <w:color w:val="000000"/>
          <w:sz w:val="24"/>
          <w:szCs w:val="21"/>
        </w:rPr>
        <w:t xml:space="preserve">日           期：________年____月____日</w:t>
      </w:r>
      <w:r/>
    </w:p>
    <w:p>
      <w:pPr>
        <w:spacing w:line="360" w:lineRule="auto"/>
        <w:rPr>
          <w:rFonts w:ascii="仿宋" w:hAnsi="仿宋" w:eastAsia="仿宋" w:cs="宋体"/>
          <w:sz w:val="24"/>
          <w:szCs w:val="24"/>
        </w:rPr>
      </w:pPr>
      <w:r>
        <w:rPr>
          <w:rFonts w:ascii="仿宋" w:hAnsi="仿宋" w:eastAsia="仿宋" w:cs="宋体"/>
          <w:sz w:val="24"/>
          <w:szCs w:val="24"/>
        </w:rPr>
      </w:r>
      <w:r/>
    </w:p>
    <w:p>
      <w:pPr>
        <w:jc w:val="center"/>
        <w:spacing w:line="360" w:lineRule="auto"/>
        <w:rPr>
          <w:rFonts w:ascii="仿宋" w:hAnsi="仿宋" w:eastAsia="仿宋" w:cs="仿宋"/>
          <w:b/>
          <w:bCs/>
          <w:color w:val="000000"/>
          <w:szCs w:val="21"/>
        </w:rPr>
        <w:outlineLvl w:val="2"/>
      </w:pPr>
      <w:r>
        <w:rPr>
          <w:rFonts w:hint="eastAsia" w:ascii="仿宋" w:hAnsi="仿宋" w:eastAsia="仿宋" w:cs="宋体"/>
          <w:sz w:val="24"/>
          <w:szCs w:val="24"/>
        </w:rPr>
        <w:br w:type="page" w:clear="all"/>
      </w:r>
      <w:r>
        <w:rPr>
          <w:rFonts w:hint="eastAsia" w:ascii="仿宋" w:hAnsi="仿宋" w:eastAsia="仿宋"/>
          <w:b/>
          <w:color w:val="000000"/>
          <w:sz w:val="24"/>
          <w:szCs w:val="21"/>
        </w:rPr>
        <w:t xml:space="preserve">供应商一般情况表</w:t>
      </w:r>
      <w:r/>
    </w:p>
    <w:tbl>
      <w:tblPr>
        <w:tblW w:w="9464" w:type="dxa"/>
        <w:jc w:val="center"/>
        <w:tblLayout w:type="fixed"/>
        <w:tblLook w:val="04A0" w:firstRow="1" w:lastRow="0" w:firstColumn="1" w:lastColumn="0" w:noHBand="0" w:noVBand="1"/>
      </w:tblPr>
      <w:tblGrid>
        <w:gridCol w:w="2235"/>
        <w:gridCol w:w="708"/>
        <w:gridCol w:w="851"/>
        <w:gridCol w:w="849"/>
        <w:gridCol w:w="568"/>
        <w:gridCol w:w="1307"/>
        <w:gridCol w:w="159"/>
        <w:gridCol w:w="1320"/>
        <w:gridCol w:w="1467"/>
      </w:tblGrid>
      <w:tr>
        <w:trPr>
          <w:cantSplit/>
          <w:jc w:val="center"/>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企业名称</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tcPr>
          <w:p>
            <w:pP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总部地址</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tcPr>
          <w:p>
            <w:pP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分支机构</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tcPr>
          <w:p>
            <w:pP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当地代表处地址</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tcPr>
          <w:p>
            <w:pP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电话</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tcPr>
          <w:p>
            <w:pP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tcPr>
          <w:p>
            <w:pPr>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联系人</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tcPr>
          <w:p>
            <w:pP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传真</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tcPr>
          <w:p>
            <w:pP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tcPr>
          <w:p>
            <w:pPr>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电子邮件</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tcPr>
          <w:p>
            <w:pP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注册地</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tcPr>
          <w:p>
            <w:pP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tcPr>
          <w:p>
            <w:pPr>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注册年份</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tcPr>
          <w:p>
            <w:pP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资质等级</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tcPr>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公司具备的相关资质等级及相应的证书号</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（请附有关证书的扫描件）</w:t>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质量管理体系</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tcPr>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公司</w:t>
            </w:r>
            <w:r>
              <w:rPr>
                <w:rFonts w:hint="eastAsia" w:ascii="仿宋" w:hAnsi="仿宋" w:eastAsia="仿宋" w:cs="仿宋"/>
                <w:color w:val="000000"/>
                <w:sz w:val="24"/>
                <w:szCs w:val="24"/>
                <w:u w:val="single"/>
              </w:rPr>
              <w:t xml:space="preserve">          （是否通过，何种）</w:t>
            </w:r>
            <w:r>
              <w:rPr>
                <w:rFonts w:hint="eastAsia" w:ascii="仿宋" w:hAnsi="仿宋" w:eastAsia="仿宋" w:cs="仿宋"/>
                <w:color w:val="000000"/>
                <w:sz w:val="24"/>
                <w:szCs w:val="24"/>
              </w:rPr>
              <w:t xml:space="preserve">质量保证体系认证（如通过请附相关在有效期内的证书扫描件）</w:t>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项目负责人</w:t>
            </w:r>
            <w:r/>
          </w:p>
        </w:tc>
        <w:tc>
          <w:tcPr>
            <w:gridSpan w:val="2"/>
            <w:tcBorders>
              <w:top w:val="single" w:color="000000" w:sz="4" w:space="0"/>
              <w:left w:val="none" w:color="000000" w:sz="4" w:space="0"/>
              <w:bottom w:val="single" w:color="000000" w:sz="4" w:space="0"/>
              <w:right w:val="single" w:color="000000" w:sz="4" w:space="0"/>
            </w:tcBorders>
            <w:tcW w:w="1559" w:type="dxa"/>
            <w:textDirection w:val="lrTb"/>
            <w:noWrap/>
          </w:tcPr>
          <w:p>
            <w:pPr>
              <w:jc w:val="cente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c>
          <w:tcPr>
            <w:gridSpan w:val="2"/>
            <w:tcBorders>
              <w:top w:val="single" w:color="000000" w:sz="4" w:space="0"/>
              <w:left w:val="none" w:color="000000" w:sz="4" w:space="0"/>
              <w:bottom w:val="single" w:color="000000" w:sz="4" w:space="0"/>
              <w:right w:val="single" w:color="000000" w:sz="4" w:space="0"/>
            </w:tcBorders>
            <w:tcW w:w="1417" w:type="dxa"/>
            <w:textDirection w:val="lrTb"/>
            <w:noWrap/>
          </w:tcPr>
          <w:p>
            <w:pPr>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年龄</w:t>
            </w:r>
            <w:r/>
          </w:p>
        </w:tc>
        <w:tc>
          <w:tcPr>
            <w:gridSpan w:val="2"/>
            <w:tcBorders>
              <w:top w:val="single" w:color="000000" w:sz="4" w:space="0"/>
              <w:left w:val="none" w:color="000000" w:sz="4" w:space="0"/>
              <w:bottom w:val="single" w:color="000000" w:sz="4" w:space="0"/>
              <w:right w:val="single" w:color="000000" w:sz="4" w:space="0"/>
            </w:tcBorders>
            <w:tcW w:w="1466" w:type="dxa"/>
            <w:textDirection w:val="lrTb"/>
            <w:noWrap/>
          </w:tcPr>
          <w:p>
            <w:pPr>
              <w:jc w:val="cente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c>
          <w:tcPr>
            <w:tcBorders>
              <w:top w:val="single" w:color="000000" w:sz="4" w:space="0"/>
              <w:left w:val="none" w:color="000000" w:sz="4" w:space="0"/>
              <w:bottom w:val="single" w:color="000000" w:sz="4" w:space="0"/>
              <w:right w:val="single" w:color="000000" w:sz="4" w:space="0"/>
            </w:tcBorders>
            <w:tcW w:w="1320" w:type="dxa"/>
            <w:textDirection w:val="lrTb"/>
            <w:noWrap/>
          </w:tcPr>
          <w:p>
            <w:pPr>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性别</w:t>
            </w:r>
            <w:r/>
          </w:p>
        </w:tc>
        <w:tc>
          <w:tcPr>
            <w:tcBorders>
              <w:top w:val="single" w:color="000000" w:sz="4" w:space="0"/>
              <w:left w:val="none" w:color="000000" w:sz="4" w:space="0"/>
              <w:bottom w:val="single" w:color="000000" w:sz="4" w:space="0"/>
              <w:right w:val="single" w:color="000000" w:sz="4" w:space="0"/>
            </w:tcBorders>
            <w:tcW w:w="1467" w:type="dxa"/>
            <w:textDirection w:val="lrTb"/>
            <w:noWrap/>
          </w:tcPr>
          <w:p>
            <w:pPr>
              <w:jc w:val="cente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职务职称</w:t>
            </w:r>
            <w:r/>
          </w:p>
        </w:tc>
        <w:tc>
          <w:tcPr>
            <w:gridSpan w:val="4"/>
            <w:tcBorders>
              <w:top w:val="single" w:color="000000" w:sz="4" w:space="0"/>
              <w:left w:val="none" w:color="000000" w:sz="4" w:space="0"/>
              <w:bottom w:val="single" w:color="000000" w:sz="4" w:space="0"/>
              <w:right w:val="single" w:color="000000" w:sz="4" w:space="0"/>
            </w:tcBorders>
            <w:tcW w:w="2976" w:type="dxa"/>
            <w:textDirection w:val="lrTb"/>
            <w:noWrap/>
          </w:tcPr>
          <w:p>
            <w:pP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c>
          <w:tcPr>
            <w:gridSpan w:val="2"/>
            <w:tcBorders>
              <w:top w:val="single" w:color="000000" w:sz="4" w:space="0"/>
              <w:left w:val="none" w:color="000000" w:sz="4" w:space="0"/>
              <w:bottom w:val="single" w:color="000000" w:sz="4" w:space="0"/>
              <w:right w:val="single" w:color="000000" w:sz="4" w:space="0"/>
            </w:tcBorders>
            <w:tcW w:w="1466" w:type="dxa"/>
            <w:textDirection w:val="lrTb"/>
            <w:noWrap/>
          </w:tcPr>
          <w:p>
            <w:pP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执业资格</w:t>
            </w:r>
            <w:r/>
          </w:p>
        </w:tc>
        <w:tc>
          <w:tcPr>
            <w:gridSpan w:val="2"/>
            <w:tcBorders>
              <w:top w:val="single" w:color="000000" w:sz="4" w:space="0"/>
              <w:left w:val="none" w:color="000000" w:sz="4" w:space="0"/>
              <w:bottom w:val="single" w:color="000000" w:sz="4" w:space="0"/>
              <w:right w:val="single" w:color="000000" w:sz="4" w:space="0"/>
            </w:tcBorders>
            <w:tcW w:w="2787" w:type="dxa"/>
            <w:textDirection w:val="lrTb"/>
            <w:noWrap/>
          </w:tcPr>
          <w:p>
            <w:pP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r>
      <w:tr>
        <w:trPr>
          <w:cantSplit/>
          <w:jc w:val="center"/>
          <w:trHeight w:val="223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经营范围</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tcPr>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营业执照载明：</w:t>
            </w:r>
            <w:r/>
          </w:p>
          <w:p>
            <w:pPr>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1.</w:t>
            </w:r>
            <w:r/>
          </w:p>
          <w:p>
            <w:pPr>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2.</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w:t>
            </w:r>
            <w:r/>
          </w:p>
        </w:tc>
      </w:tr>
      <w:tr>
        <w:trPr>
          <w:jc w:val="cente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tcPr>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从事类似相关项目的经历及年数</w:t>
            </w:r>
            <w:r/>
          </w:p>
        </w:tc>
        <w:tc>
          <w:tcPr>
            <w:gridSpan w:val="7"/>
            <w:tcBorders>
              <w:top w:val="single" w:color="000000" w:sz="4" w:space="0"/>
              <w:left w:val="none" w:color="000000" w:sz="4" w:space="0"/>
              <w:bottom w:val="single" w:color="000000" w:sz="4" w:space="0"/>
              <w:right w:val="single" w:color="000000" w:sz="4" w:space="0"/>
            </w:tcBorders>
            <w:tcW w:w="6521" w:type="dxa"/>
            <w:textDirection w:val="lrTb"/>
            <w:noWrap/>
          </w:tcPr>
          <w:p>
            <w:pPr>
              <w:spacing w:line="360" w:lineRule="auto"/>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tcPr>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其他认为有必要提供的内容，可自行添加</w:t>
            </w:r>
            <w:r/>
          </w:p>
        </w:tc>
        <w:tc>
          <w:tcPr>
            <w:gridSpan w:val="7"/>
            <w:tcBorders>
              <w:top w:val="single" w:color="000000" w:sz="4" w:space="0"/>
              <w:left w:val="none" w:color="000000" w:sz="4" w:space="0"/>
              <w:bottom w:val="single" w:color="000000" w:sz="4" w:space="0"/>
              <w:right w:val="single" w:color="000000" w:sz="4" w:space="0"/>
            </w:tcBorders>
            <w:tcW w:w="6521" w:type="dxa"/>
            <w:textDirection w:val="lrTb"/>
            <w:noWrap/>
          </w:tcPr>
          <w:p>
            <w:pPr>
              <w:spacing w:line="360" w:lineRule="auto"/>
              <w:rPr>
                <w:rFonts w:ascii="仿宋" w:hAnsi="仿宋" w:eastAsia="仿宋" w:cs="仿宋"/>
                <w:color w:val="000000"/>
                <w:sz w:val="24"/>
                <w:szCs w:val="24"/>
              </w:rPr>
            </w:pPr>
            <w:r>
              <w:rPr>
                <w:rFonts w:ascii="仿宋" w:hAnsi="仿宋" w:eastAsia="仿宋" w:cs="仿宋"/>
                <w:color w:val="000000"/>
                <w:sz w:val="24"/>
                <w:szCs w:val="24"/>
              </w:rPr>
            </w:r>
            <w:r/>
          </w:p>
        </w:tc>
      </w:tr>
    </w:tbl>
    <w:p>
      <w:pPr>
        <w:ind w:firstLine="480"/>
        <w:jc w:val="righ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供应商：</w:t>
      </w:r>
      <w:r>
        <w:rPr>
          <w:rFonts w:hint="eastAsia" w:ascii="仿宋" w:hAnsi="仿宋" w:eastAsia="仿宋" w:cs="仿宋"/>
          <w:color w:val="000000"/>
        </w:rPr>
        <w:t xml:space="preserve">（加盖CA电子签章）</w:t>
      </w:r>
      <w:r/>
    </w:p>
    <w:p>
      <w:pPr>
        <w:ind w:firstLine="480"/>
        <w:jc w:val="righ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法定代表人或被授权人：（签字或盖章）</w:t>
      </w:r>
      <w:r/>
    </w:p>
    <w:p>
      <w:pPr>
        <w:ind w:firstLine="1320"/>
        <w:jc w:val="righ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年      月     日</w:t>
      </w:r>
      <w:r/>
    </w:p>
    <w:p>
      <w:pPr>
        <w:jc w:val="center"/>
        <w:spacing w:line="360" w:lineRule="auto"/>
        <w:rPr>
          <w:rFonts w:ascii="仿宋" w:hAnsi="仿宋" w:eastAsia="仿宋"/>
          <w:b/>
          <w:color w:val="000000"/>
          <w:sz w:val="24"/>
          <w:szCs w:val="21"/>
        </w:rPr>
        <w:outlineLvl w:val="2"/>
      </w:pPr>
      <w:r>
        <w:rPr>
          <w:rFonts w:hint="eastAsia" w:ascii="仿宋" w:hAnsi="仿宋" w:eastAsia="仿宋" w:cs="宋体"/>
          <w:sz w:val="24"/>
          <w:szCs w:val="24"/>
        </w:rPr>
        <w:br w:type="page" w:clear="all"/>
      </w:r>
      <w:r/>
    </w:p>
    <w:p>
      <w:pPr>
        <w:jc w:val="center"/>
        <w:spacing w:line="360" w:lineRule="auto"/>
        <w:rPr>
          <w:rFonts w:ascii="仿宋" w:hAnsi="仿宋" w:eastAsia="仿宋" w:cs="仿宋"/>
          <w:b/>
          <w:color w:val="000000"/>
          <w:sz w:val="32"/>
          <w:szCs w:val="32"/>
        </w:rPr>
        <w:outlineLvl w:val="2"/>
      </w:pPr>
      <w:r>
        <w:rPr>
          <w:rFonts w:hint="eastAsia" w:ascii="仿宋" w:hAnsi="仿宋" w:eastAsia="仿宋"/>
          <w:b/>
          <w:color w:val="000000"/>
          <w:sz w:val="24"/>
          <w:szCs w:val="21"/>
        </w:rPr>
        <w:t xml:space="preserve">商务部分正负偏离表</w:t>
      </w:r>
      <w:r/>
    </w:p>
    <w:p>
      <w:pPr>
        <w:ind w:firstLine="560"/>
        <w:jc w:val="cente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（由供应商据实填写，表格不够自行添加）</w:t>
      </w:r>
      <w:r/>
    </w:p>
    <w:tbl>
      <w:tblPr>
        <w:tblW w:w="5000" w:type="pct"/>
        <w:tblInd w:w="-5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ook w:val="04A0" w:firstRow="1" w:lastRow="0" w:firstColumn="1" w:lastColumn="0" w:noHBand="0" w:noVBand="1"/>
      </w:tblPr>
      <w:tblGrid>
        <w:gridCol w:w="854"/>
        <w:gridCol w:w="2329"/>
        <w:gridCol w:w="2034"/>
        <w:gridCol w:w="2624"/>
        <w:gridCol w:w="1445"/>
      </w:tblGrid>
      <w:tr>
        <w:trPr>
          <w:trHeight w:val="994"/>
        </w:trPr>
        <w:tc>
          <w:tcPr>
            <w:tcW w:w="854" w:type="dxa"/>
            <w:vAlign w:val="center"/>
            <w:textDirection w:val="lrTb"/>
            <w:noWrap/>
          </w:tcPr>
          <w:p>
            <w:pPr>
              <w:jc w:val="center"/>
              <w:spacing w:line="360" w:lineRule="auto"/>
              <w:rPr>
                <w:rFonts w:ascii="仿宋" w:hAnsi="仿宋" w:eastAsia="仿宋" w:cs="仿宋"/>
                <w:color w:val="000000"/>
                <w:sz w:val="24"/>
                <w:lang w:eastAsia="en-US"/>
              </w:rPr>
            </w:pPr>
            <w:r>
              <w:rPr>
                <w:rFonts w:hint="eastAsia" w:ascii="仿宋" w:hAnsi="仿宋" w:eastAsia="仿宋" w:cs="仿宋"/>
                <w:color w:val="000000"/>
                <w:sz w:val="24"/>
                <w:lang w:eastAsia="en-US"/>
              </w:rPr>
              <w:t xml:space="preserve">序号</w:t>
            </w:r>
            <w:r/>
          </w:p>
        </w:tc>
        <w:tc>
          <w:tcPr>
            <w:tcW w:w="2329" w:type="dxa"/>
            <w:vAlign w:val="center"/>
            <w:textDirection w:val="lrTb"/>
            <w:noWrap/>
          </w:tcPr>
          <w:p>
            <w:pPr>
              <w:jc w:val="center"/>
              <w:spacing w:line="360" w:lineRule="auto"/>
              <w:rPr>
                <w:rFonts w:ascii="仿宋" w:hAnsi="仿宋" w:eastAsia="仿宋" w:cs="仿宋"/>
                <w:color w:val="000000"/>
                <w:sz w:val="24"/>
                <w:lang w:eastAsia="en-US"/>
              </w:rPr>
            </w:pPr>
            <w:r>
              <w:rPr>
                <w:rFonts w:hint="eastAsia" w:ascii="仿宋" w:hAnsi="仿宋" w:eastAsia="仿宋" w:cs="仿宋"/>
                <w:color w:val="000000"/>
                <w:sz w:val="24"/>
                <w:lang w:eastAsia="en-US"/>
              </w:rPr>
              <w:t xml:space="preserve">货物或服务名称</w:t>
            </w:r>
            <w:r/>
          </w:p>
        </w:tc>
        <w:tc>
          <w:tcPr>
            <w:tcW w:w="2034" w:type="dxa"/>
            <w:vAlign w:val="center"/>
            <w:textDirection w:val="lrTb"/>
            <w:noWrap/>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采购文件要求的商务条款</w:t>
            </w:r>
            <w:r/>
          </w:p>
        </w:tc>
        <w:tc>
          <w:tcPr>
            <w:tcW w:w="2624" w:type="dxa"/>
            <w:vAlign w:val="center"/>
            <w:textDirection w:val="lrTb"/>
            <w:noWrap/>
          </w:tcPr>
          <w:p>
            <w:pPr>
              <w:jc w:val="center"/>
              <w:spacing w:line="360" w:lineRule="auto"/>
              <w:rPr>
                <w:rFonts w:ascii="仿宋" w:hAnsi="仿宋" w:eastAsia="仿宋" w:cs="仿宋"/>
                <w:color w:val="000000"/>
                <w:sz w:val="24"/>
                <w:lang w:eastAsia="en-US"/>
              </w:rPr>
            </w:pPr>
            <w:r>
              <w:rPr>
                <w:rFonts w:hint="eastAsia" w:ascii="仿宋" w:hAnsi="仿宋" w:eastAsia="仿宋" w:cs="仿宋"/>
                <w:color w:val="000000"/>
                <w:sz w:val="24"/>
              </w:rPr>
              <w:t xml:space="preserve">响应</w:t>
            </w:r>
            <w:r>
              <w:rPr>
                <w:rFonts w:hint="eastAsia" w:ascii="仿宋" w:hAnsi="仿宋" w:eastAsia="仿宋" w:cs="仿宋"/>
                <w:color w:val="000000"/>
                <w:sz w:val="24"/>
                <w:lang w:eastAsia="en-US"/>
              </w:rPr>
              <w:t xml:space="preserve">文件响应情况</w:t>
            </w:r>
            <w:r/>
          </w:p>
        </w:tc>
        <w:tc>
          <w:tcPr>
            <w:tcW w:w="1445" w:type="dxa"/>
            <w:textDirection w:val="lrTb"/>
            <w:noWrap/>
          </w:tcPr>
          <w:p>
            <w:pPr>
              <w:jc w:val="center"/>
              <w:spacing w:line="360" w:lineRule="auto"/>
              <w:rPr>
                <w:rFonts w:ascii="仿宋" w:hAnsi="仿宋" w:eastAsia="仿宋" w:cs="仿宋"/>
                <w:color w:val="000000"/>
                <w:sz w:val="24"/>
                <w:lang w:eastAsia="en-US"/>
              </w:rPr>
            </w:pPr>
            <w:r>
              <w:rPr>
                <w:rFonts w:ascii="仿宋" w:hAnsi="仿宋" w:eastAsia="仿宋" w:cs="仿宋"/>
                <w:color w:val="000000"/>
                <w:sz w:val="24"/>
                <w:lang w:eastAsia="en-US"/>
              </w:rPr>
            </w:r>
            <w:r/>
          </w:p>
          <w:p>
            <w:pPr>
              <w:jc w:val="center"/>
              <w:spacing w:line="360" w:lineRule="auto"/>
              <w:rPr>
                <w:rFonts w:ascii="仿宋" w:hAnsi="仿宋" w:eastAsia="仿宋" w:cs="仿宋"/>
                <w:color w:val="000000"/>
                <w:sz w:val="24"/>
                <w:lang w:eastAsia="en-US"/>
              </w:rPr>
            </w:pPr>
            <w:r>
              <w:rPr>
                <w:rFonts w:hint="eastAsia" w:ascii="仿宋" w:hAnsi="仿宋" w:eastAsia="仿宋" w:cs="仿宋"/>
                <w:color w:val="000000"/>
                <w:sz w:val="24"/>
                <w:lang w:eastAsia="en-US"/>
              </w:rPr>
              <w:t xml:space="preserve">偏离说明</w:t>
            </w:r>
            <w:r/>
          </w:p>
        </w:tc>
      </w:tr>
      <w:tr>
        <w:trPr>
          <w:trHeight w:val="414"/>
        </w:trPr>
        <w:tc>
          <w:tcPr>
            <w:tcW w:w="854" w:type="dxa"/>
            <w:textDirection w:val="lrTb"/>
            <w:noWrap/>
          </w:tcPr>
          <w:p>
            <w:pPr>
              <w:jc w:val="center"/>
              <w:spacing w:line="360" w:lineRule="auto"/>
              <w:rPr>
                <w:rFonts w:ascii="仿宋" w:hAnsi="仿宋" w:eastAsia="仿宋" w:cs="仿宋"/>
                <w:color w:val="000000"/>
                <w:sz w:val="24"/>
                <w:lang w:eastAsia="en-US"/>
              </w:rPr>
            </w:pPr>
            <w:r>
              <w:rPr>
                <w:rFonts w:hint="eastAsia" w:ascii="仿宋" w:hAnsi="仿宋" w:eastAsia="仿宋" w:cs="仿宋"/>
                <w:color w:val="000000"/>
                <w:sz w:val="24"/>
                <w:lang w:eastAsia="en-US"/>
              </w:rPr>
              <w:t xml:space="preserve">1</w:t>
            </w:r>
            <w:r/>
          </w:p>
        </w:tc>
        <w:tc>
          <w:tcPr>
            <w:tcW w:w="2329" w:type="dxa"/>
            <w:vAlign w:val="center"/>
            <w:textDirection w:val="lrTb"/>
            <w:noWrap/>
          </w:tcPr>
          <w:p>
            <w:pPr>
              <w:jc w:val="left"/>
              <w:spacing w:line="360" w:lineRule="auto"/>
              <w:rPr>
                <w:rFonts w:ascii="仿宋" w:hAnsi="仿宋" w:eastAsia="仿宋" w:cs="仿宋"/>
                <w:color w:val="000000"/>
                <w:sz w:val="24"/>
                <w:lang w:eastAsia="en-US"/>
              </w:rPr>
            </w:pPr>
            <w:r>
              <w:rPr>
                <w:rFonts w:ascii="仿宋" w:hAnsi="仿宋" w:eastAsia="仿宋" w:cs="仿宋"/>
                <w:color w:val="000000"/>
                <w:sz w:val="24"/>
                <w:lang w:eastAsia="en-US"/>
              </w:rPr>
            </w:r>
            <w:r/>
          </w:p>
        </w:tc>
        <w:tc>
          <w:tcPr>
            <w:tcW w:w="2034" w:type="dxa"/>
            <w:vAlign w:val="center"/>
            <w:textDirection w:val="lrTb"/>
            <w:noWrap/>
          </w:tcPr>
          <w:p>
            <w:pPr>
              <w:jc w:val="left"/>
              <w:spacing w:line="360" w:lineRule="auto"/>
              <w:rPr>
                <w:rFonts w:ascii="仿宋" w:hAnsi="仿宋" w:eastAsia="仿宋" w:cs="仿宋"/>
                <w:color w:val="000000"/>
                <w:sz w:val="24"/>
                <w:lang w:eastAsia="en-US"/>
              </w:rPr>
            </w:pPr>
            <w:r>
              <w:rPr>
                <w:rFonts w:ascii="仿宋" w:hAnsi="仿宋" w:eastAsia="仿宋" w:cs="仿宋"/>
                <w:color w:val="000000"/>
                <w:sz w:val="24"/>
                <w:lang w:eastAsia="en-US"/>
              </w:rPr>
            </w:r>
            <w:r/>
          </w:p>
        </w:tc>
        <w:tc>
          <w:tcPr>
            <w:tcW w:w="2624" w:type="dxa"/>
            <w:vAlign w:val="center"/>
            <w:textDirection w:val="lrTb"/>
            <w:noWrap/>
          </w:tcPr>
          <w:p>
            <w:pPr>
              <w:jc w:val="left"/>
              <w:spacing w:line="360" w:lineRule="auto"/>
              <w:rPr>
                <w:rFonts w:ascii="仿宋" w:hAnsi="仿宋" w:eastAsia="仿宋" w:cs="仿宋"/>
                <w:color w:val="000000"/>
                <w:sz w:val="24"/>
                <w:lang w:eastAsia="en-US"/>
              </w:rPr>
            </w:pPr>
            <w:r>
              <w:rPr>
                <w:rFonts w:ascii="仿宋" w:hAnsi="仿宋" w:eastAsia="仿宋" w:cs="仿宋"/>
                <w:color w:val="000000"/>
                <w:sz w:val="24"/>
                <w:lang w:eastAsia="en-US"/>
              </w:rPr>
            </w:r>
            <w:r/>
          </w:p>
        </w:tc>
        <w:tc>
          <w:tcPr>
            <w:tcW w:w="1445" w:type="dxa"/>
            <w:textDirection w:val="lrTb"/>
            <w:noWrap/>
          </w:tcPr>
          <w:p>
            <w:pPr>
              <w:jc w:val="left"/>
              <w:spacing w:line="360" w:lineRule="auto"/>
              <w:rPr>
                <w:rFonts w:ascii="仿宋" w:hAnsi="仿宋" w:eastAsia="仿宋" w:cs="仿宋"/>
                <w:color w:val="000000"/>
                <w:sz w:val="24"/>
                <w:lang w:eastAsia="en-US"/>
              </w:rPr>
            </w:pPr>
            <w:r>
              <w:rPr>
                <w:rFonts w:ascii="仿宋" w:hAnsi="仿宋" w:eastAsia="仿宋" w:cs="仿宋"/>
                <w:color w:val="000000"/>
                <w:sz w:val="24"/>
                <w:lang w:eastAsia="en-US"/>
              </w:rPr>
            </w:r>
            <w:r/>
          </w:p>
        </w:tc>
      </w:tr>
      <w:tr>
        <w:trPr>
          <w:trHeight w:val="548"/>
        </w:trPr>
        <w:tc>
          <w:tcPr>
            <w:tcW w:w="854" w:type="dxa"/>
            <w:textDirection w:val="lrTb"/>
            <w:noWrap/>
          </w:tcPr>
          <w:p>
            <w:pPr>
              <w:jc w:val="center"/>
              <w:spacing w:line="360" w:lineRule="auto"/>
              <w:rPr>
                <w:rFonts w:ascii="仿宋" w:hAnsi="仿宋" w:eastAsia="仿宋" w:cs="仿宋"/>
                <w:color w:val="000000"/>
                <w:sz w:val="24"/>
                <w:lang w:eastAsia="en-US"/>
              </w:rPr>
            </w:pPr>
            <w:r>
              <w:rPr>
                <w:rFonts w:hint="eastAsia" w:ascii="仿宋" w:hAnsi="仿宋" w:eastAsia="仿宋" w:cs="仿宋"/>
                <w:color w:val="000000"/>
                <w:sz w:val="24"/>
                <w:lang w:eastAsia="en-US"/>
              </w:rPr>
              <w:t xml:space="preserve">2</w:t>
            </w:r>
            <w:r/>
          </w:p>
        </w:tc>
        <w:tc>
          <w:tcPr>
            <w:tcW w:w="2329" w:type="dxa"/>
            <w:vAlign w:val="center"/>
            <w:textDirection w:val="lrTb"/>
            <w:noWrap/>
          </w:tcPr>
          <w:p>
            <w:pPr>
              <w:jc w:val="left"/>
              <w:spacing w:line="360" w:lineRule="auto"/>
              <w:rPr>
                <w:rFonts w:ascii="仿宋" w:hAnsi="仿宋" w:eastAsia="仿宋" w:cs="仿宋"/>
                <w:color w:val="000000"/>
                <w:sz w:val="24"/>
                <w:lang w:eastAsia="en-US"/>
              </w:rPr>
            </w:pPr>
            <w:r>
              <w:rPr>
                <w:rFonts w:ascii="仿宋" w:hAnsi="仿宋" w:eastAsia="仿宋" w:cs="仿宋"/>
                <w:color w:val="000000"/>
                <w:sz w:val="24"/>
                <w:lang w:eastAsia="en-US"/>
              </w:rPr>
            </w:r>
            <w:r/>
          </w:p>
        </w:tc>
        <w:tc>
          <w:tcPr>
            <w:tcW w:w="2034" w:type="dxa"/>
            <w:vAlign w:val="center"/>
            <w:textDirection w:val="lrTb"/>
            <w:noWrap/>
          </w:tcPr>
          <w:p>
            <w:pPr>
              <w:jc w:val="left"/>
              <w:spacing w:line="360" w:lineRule="auto"/>
              <w:rPr>
                <w:rFonts w:ascii="仿宋" w:hAnsi="仿宋" w:eastAsia="仿宋" w:cs="仿宋"/>
                <w:color w:val="000000"/>
                <w:sz w:val="24"/>
                <w:lang w:eastAsia="en-US"/>
              </w:rPr>
            </w:pPr>
            <w:r>
              <w:rPr>
                <w:rFonts w:ascii="仿宋" w:hAnsi="仿宋" w:eastAsia="仿宋" w:cs="仿宋"/>
                <w:color w:val="000000"/>
                <w:sz w:val="24"/>
                <w:lang w:eastAsia="en-US"/>
              </w:rPr>
            </w:r>
            <w:r/>
          </w:p>
        </w:tc>
        <w:tc>
          <w:tcPr>
            <w:tcW w:w="2624" w:type="dxa"/>
            <w:vAlign w:val="center"/>
            <w:textDirection w:val="lrTb"/>
            <w:noWrap/>
          </w:tcPr>
          <w:p>
            <w:pPr>
              <w:jc w:val="left"/>
              <w:spacing w:line="360" w:lineRule="auto"/>
              <w:rPr>
                <w:rFonts w:ascii="仿宋" w:hAnsi="仿宋" w:eastAsia="仿宋" w:cs="仿宋"/>
                <w:color w:val="000000"/>
                <w:sz w:val="24"/>
                <w:lang w:eastAsia="en-US"/>
              </w:rPr>
            </w:pPr>
            <w:r>
              <w:rPr>
                <w:rFonts w:ascii="仿宋" w:hAnsi="仿宋" w:eastAsia="仿宋" w:cs="仿宋"/>
                <w:color w:val="000000"/>
                <w:sz w:val="24"/>
                <w:lang w:eastAsia="en-US"/>
              </w:rPr>
            </w:r>
            <w:r/>
          </w:p>
        </w:tc>
        <w:tc>
          <w:tcPr>
            <w:tcW w:w="1445" w:type="dxa"/>
            <w:textDirection w:val="lrTb"/>
            <w:noWrap/>
          </w:tcPr>
          <w:p>
            <w:pPr>
              <w:jc w:val="left"/>
              <w:spacing w:line="360" w:lineRule="auto"/>
              <w:rPr>
                <w:rFonts w:ascii="仿宋" w:hAnsi="仿宋" w:eastAsia="仿宋" w:cs="仿宋"/>
                <w:color w:val="000000"/>
                <w:sz w:val="24"/>
                <w:lang w:eastAsia="en-US"/>
              </w:rPr>
            </w:pPr>
            <w:r>
              <w:rPr>
                <w:rFonts w:ascii="仿宋" w:hAnsi="仿宋" w:eastAsia="仿宋" w:cs="仿宋"/>
                <w:color w:val="000000"/>
                <w:sz w:val="24"/>
                <w:lang w:eastAsia="en-US"/>
              </w:rPr>
            </w:r>
            <w:r/>
          </w:p>
        </w:tc>
      </w:tr>
      <w:tr>
        <w:trPr>
          <w:trHeight w:val="400"/>
        </w:trPr>
        <w:tc>
          <w:tcPr>
            <w:tcW w:w="854" w:type="dxa"/>
            <w:textDirection w:val="lrTb"/>
            <w:noWrap/>
          </w:tcPr>
          <w:p>
            <w:pPr>
              <w:jc w:val="center"/>
              <w:spacing w:line="360" w:lineRule="auto"/>
              <w:rPr>
                <w:rFonts w:ascii="仿宋" w:hAnsi="仿宋" w:eastAsia="仿宋" w:cs="仿宋"/>
                <w:color w:val="000000"/>
                <w:sz w:val="24"/>
                <w:lang w:eastAsia="en-US"/>
              </w:rPr>
            </w:pPr>
            <w:r>
              <w:rPr>
                <w:rFonts w:hint="eastAsia" w:ascii="仿宋" w:hAnsi="仿宋" w:eastAsia="仿宋" w:cs="仿宋"/>
                <w:color w:val="000000"/>
                <w:sz w:val="24"/>
                <w:lang w:eastAsia="en-US"/>
              </w:rPr>
              <w:t xml:space="preserve">3</w:t>
            </w:r>
            <w:r/>
          </w:p>
        </w:tc>
        <w:tc>
          <w:tcPr>
            <w:tcW w:w="2329" w:type="dxa"/>
            <w:vAlign w:val="center"/>
            <w:textDirection w:val="lrTb"/>
            <w:noWrap/>
          </w:tcPr>
          <w:p>
            <w:pPr>
              <w:jc w:val="left"/>
              <w:spacing w:line="360" w:lineRule="auto"/>
              <w:rPr>
                <w:rFonts w:ascii="仿宋" w:hAnsi="仿宋" w:eastAsia="仿宋" w:cs="仿宋"/>
                <w:color w:val="000000"/>
                <w:sz w:val="24"/>
                <w:lang w:eastAsia="en-US"/>
              </w:rPr>
            </w:pPr>
            <w:r>
              <w:rPr>
                <w:rFonts w:ascii="仿宋" w:hAnsi="仿宋" w:eastAsia="仿宋" w:cs="仿宋"/>
                <w:color w:val="000000"/>
                <w:sz w:val="24"/>
                <w:lang w:eastAsia="en-US"/>
              </w:rPr>
            </w:r>
            <w:r/>
          </w:p>
        </w:tc>
        <w:tc>
          <w:tcPr>
            <w:tcW w:w="2034" w:type="dxa"/>
            <w:vAlign w:val="center"/>
            <w:textDirection w:val="lrTb"/>
            <w:noWrap/>
          </w:tcPr>
          <w:p>
            <w:pPr>
              <w:jc w:val="left"/>
              <w:spacing w:line="360" w:lineRule="auto"/>
              <w:rPr>
                <w:rFonts w:ascii="仿宋" w:hAnsi="仿宋" w:eastAsia="仿宋" w:cs="仿宋"/>
                <w:color w:val="000000"/>
                <w:sz w:val="24"/>
                <w:lang w:eastAsia="en-US"/>
              </w:rPr>
            </w:pPr>
            <w:r>
              <w:rPr>
                <w:rFonts w:ascii="仿宋" w:hAnsi="仿宋" w:eastAsia="仿宋" w:cs="仿宋"/>
                <w:color w:val="000000"/>
                <w:sz w:val="24"/>
                <w:lang w:eastAsia="en-US"/>
              </w:rPr>
            </w:r>
            <w:r/>
          </w:p>
        </w:tc>
        <w:tc>
          <w:tcPr>
            <w:tcW w:w="2624" w:type="dxa"/>
            <w:vAlign w:val="center"/>
            <w:textDirection w:val="lrTb"/>
            <w:noWrap/>
          </w:tcPr>
          <w:p>
            <w:pPr>
              <w:jc w:val="left"/>
              <w:spacing w:line="360" w:lineRule="auto"/>
              <w:rPr>
                <w:rFonts w:ascii="仿宋" w:hAnsi="仿宋" w:eastAsia="仿宋" w:cs="仿宋"/>
                <w:color w:val="000000"/>
                <w:sz w:val="24"/>
                <w:lang w:eastAsia="en-US"/>
              </w:rPr>
            </w:pPr>
            <w:r>
              <w:rPr>
                <w:rFonts w:ascii="仿宋" w:hAnsi="仿宋" w:eastAsia="仿宋" w:cs="仿宋"/>
                <w:color w:val="000000"/>
                <w:sz w:val="24"/>
                <w:lang w:eastAsia="en-US"/>
              </w:rPr>
            </w:r>
            <w:r/>
          </w:p>
        </w:tc>
        <w:tc>
          <w:tcPr>
            <w:tcW w:w="1445" w:type="dxa"/>
            <w:textDirection w:val="lrTb"/>
            <w:noWrap/>
          </w:tcPr>
          <w:p>
            <w:pPr>
              <w:jc w:val="left"/>
              <w:spacing w:line="360" w:lineRule="auto"/>
              <w:rPr>
                <w:rFonts w:ascii="仿宋" w:hAnsi="仿宋" w:eastAsia="仿宋" w:cs="仿宋"/>
                <w:color w:val="000000"/>
                <w:sz w:val="24"/>
                <w:lang w:eastAsia="en-US"/>
              </w:rPr>
            </w:pPr>
            <w:r>
              <w:rPr>
                <w:rFonts w:ascii="仿宋" w:hAnsi="仿宋" w:eastAsia="仿宋" w:cs="仿宋"/>
                <w:color w:val="000000"/>
                <w:sz w:val="24"/>
                <w:lang w:eastAsia="en-US"/>
              </w:rPr>
            </w:r>
            <w:r/>
          </w:p>
        </w:tc>
      </w:tr>
      <w:tr>
        <w:trPr>
          <w:trHeight w:val="419"/>
        </w:trPr>
        <w:tc>
          <w:tcPr>
            <w:tcW w:w="854" w:type="dxa"/>
            <w:textDirection w:val="lrTb"/>
            <w:noWrap/>
          </w:tcPr>
          <w:p>
            <w:pPr>
              <w:jc w:val="center"/>
              <w:spacing w:line="360" w:lineRule="auto"/>
              <w:rPr>
                <w:rFonts w:ascii="仿宋" w:hAnsi="仿宋" w:eastAsia="仿宋" w:cs="仿宋"/>
                <w:color w:val="000000"/>
                <w:sz w:val="24"/>
                <w:lang w:eastAsia="en-US"/>
              </w:rPr>
            </w:pPr>
            <w:r>
              <w:rPr>
                <w:rFonts w:hint="eastAsia" w:ascii="仿宋" w:hAnsi="仿宋" w:eastAsia="仿宋" w:cs="仿宋"/>
                <w:color w:val="000000"/>
                <w:sz w:val="24"/>
                <w:lang w:eastAsia="en-US"/>
              </w:rPr>
              <w:t xml:space="preserve">4</w:t>
            </w:r>
            <w:r/>
          </w:p>
        </w:tc>
        <w:tc>
          <w:tcPr>
            <w:tcW w:w="2329" w:type="dxa"/>
            <w:vAlign w:val="center"/>
            <w:textDirection w:val="lrTb"/>
            <w:noWrap/>
          </w:tcPr>
          <w:p>
            <w:pPr>
              <w:jc w:val="left"/>
              <w:spacing w:line="360" w:lineRule="auto"/>
              <w:rPr>
                <w:rFonts w:ascii="仿宋" w:hAnsi="仿宋" w:eastAsia="仿宋" w:cs="仿宋"/>
                <w:color w:val="000000"/>
                <w:sz w:val="24"/>
                <w:lang w:eastAsia="en-US"/>
              </w:rPr>
            </w:pPr>
            <w:r>
              <w:rPr>
                <w:rFonts w:ascii="仿宋" w:hAnsi="仿宋" w:eastAsia="仿宋" w:cs="仿宋"/>
                <w:color w:val="000000"/>
                <w:sz w:val="24"/>
                <w:lang w:eastAsia="en-US"/>
              </w:rPr>
            </w:r>
            <w:r/>
          </w:p>
        </w:tc>
        <w:tc>
          <w:tcPr>
            <w:tcW w:w="2034" w:type="dxa"/>
            <w:vAlign w:val="center"/>
            <w:textDirection w:val="lrTb"/>
            <w:noWrap/>
          </w:tcPr>
          <w:p>
            <w:pPr>
              <w:jc w:val="left"/>
              <w:spacing w:line="360" w:lineRule="auto"/>
              <w:rPr>
                <w:rFonts w:ascii="仿宋" w:hAnsi="仿宋" w:eastAsia="仿宋" w:cs="仿宋"/>
                <w:color w:val="000000"/>
                <w:sz w:val="24"/>
                <w:lang w:eastAsia="en-US"/>
              </w:rPr>
            </w:pPr>
            <w:r>
              <w:rPr>
                <w:rFonts w:ascii="仿宋" w:hAnsi="仿宋" w:eastAsia="仿宋" w:cs="仿宋"/>
                <w:color w:val="000000"/>
                <w:sz w:val="24"/>
                <w:lang w:eastAsia="en-US"/>
              </w:rPr>
            </w:r>
            <w:r/>
          </w:p>
        </w:tc>
        <w:tc>
          <w:tcPr>
            <w:tcW w:w="2624" w:type="dxa"/>
            <w:vAlign w:val="center"/>
            <w:textDirection w:val="lrTb"/>
            <w:noWrap/>
          </w:tcPr>
          <w:p>
            <w:pPr>
              <w:jc w:val="left"/>
              <w:spacing w:line="360" w:lineRule="auto"/>
              <w:rPr>
                <w:rFonts w:ascii="仿宋" w:hAnsi="仿宋" w:eastAsia="仿宋" w:cs="仿宋"/>
                <w:color w:val="000000"/>
                <w:sz w:val="24"/>
                <w:lang w:eastAsia="en-US"/>
              </w:rPr>
            </w:pPr>
            <w:r>
              <w:rPr>
                <w:rFonts w:ascii="仿宋" w:hAnsi="仿宋" w:eastAsia="仿宋" w:cs="仿宋"/>
                <w:color w:val="000000"/>
                <w:sz w:val="24"/>
                <w:lang w:eastAsia="en-US"/>
              </w:rPr>
            </w:r>
            <w:r/>
          </w:p>
        </w:tc>
        <w:tc>
          <w:tcPr>
            <w:tcW w:w="1445" w:type="dxa"/>
            <w:textDirection w:val="lrTb"/>
            <w:noWrap/>
          </w:tcPr>
          <w:p>
            <w:pPr>
              <w:jc w:val="left"/>
              <w:spacing w:line="360" w:lineRule="auto"/>
              <w:rPr>
                <w:rFonts w:ascii="仿宋" w:hAnsi="仿宋" w:eastAsia="仿宋" w:cs="仿宋"/>
                <w:color w:val="000000"/>
                <w:sz w:val="24"/>
                <w:lang w:eastAsia="en-US"/>
              </w:rPr>
            </w:pPr>
            <w:r>
              <w:rPr>
                <w:rFonts w:ascii="仿宋" w:hAnsi="仿宋" w:eastAsia="仿宋" w:cs="仿宋"/>
                <w:color w:val="000000"/>
                <w:sz w:val="24"/>
                <w:lang w:eastAsia="en-US"/>
              </w:rPr>
            </w:r>
            <w:r/>
          </w:p>
        </w:tc>
      </w:tr>
    </w:tbl>
    <w:p>
      <w:pPr>
        <w:contextualSpacing/>
        <w:spacing w:line="360" w:lineRule="auto"/>
        <w:rPr>
          <w:rFonts w:ascii="仿宋" w:hAnsi="仿宋" w:eastAsia="仿宋" w:cs="仿宋"/>
          <w:color w:val="000000"/>
          <w:sz w:val="24"/>
        </w:rPr>
      </w:pPr>
      <w:r>
        <w:rPr>
          <w:rFonts w:hint="eastAsia" w:ascii="仿宋" w:hAnsi="仿宋" w:eastAsia="仿宋" w:cs="仿宋"/>
          <w:color w:val="000000"/>
          <w:sz w:val="24"/>
        </w:rPr>
        <w:t xml:space="preserve">注：</w:t>
      </w:r>
      <w:r/>
    </w:p>
    <w:p>
      <w:pPr>
        <w:contextualSpacing/>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1.供应商提交的响应文件中与采购文件第三章“项目需求”中的商务部分的要求，应逐条填列在偏离表中。</w:t>
      </w:r>
      <w:r/>
    </w:p>
    <w:p>
      <w:pPr>
        <w:contextualSpacing/>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2.“偏离说明”一栏选择“正偏离”“负偏离”“无偏离”进行填写。正偏离、负偏离、无偏离的确认，由评审小组认定。</w:t>
      </w:r>
      <w:r/>
    </w:p>
    <w:p>
      <w:pPr>
        <w:contextualSpacing/>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3.本项目商务条款不接受负偏离，有负偏离的按无效标处理。供应商若提供其他增值服务，可以在表中自行据实填写。</w:t>
      </w:r>
      <w:r/>
    </w:p>
    <w:p>
      <w:pPr>
        <w:contextualSpacing/>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4.若完全响应本项目需求且无偏离，响应时本表仅第一行写明“完全响应”并加盖CA章提供。</w:t>
      </w:r>
      <w:r/>
    </w:p>
    <w:p>
      <w:pPr>
        <w:jc w:val="center"/>
        <w:spacing w:line="360" w:lineRule="auto"/>
        <w:rPr>
          <w:rFonts w:ascii="仿宋" w:hAnsi="仿宋" w:eastAsia="仿宋" w:cs="仿宋"/>
          <w:color w:val="000000"/>
          <w:sz w:val="24"/>
        </w:rPr>
        <w:outlineLvl w:val="2"/>
      </w:pPr>
      <w:r>
        <w:rPr>
          <w:rFonts w:hint="eastAsia" w:ascii="仿宋" w:hAnsi="仿宋" w:eastAsia="仿宋" w:cs="仿宋"/>
          <w:b/>
          <w:bCs/>
          <w:color w:val="000000"/>
          <w:sz w:val="24"/>
          <w:szCs w:val="21"/>
        </w:rPr>
        <w:br w:type="page" w:clear="all"/>
      </w:r>
      <w:r>
        <w:rPr>
          <w:rFonts w:hint="eastAsia" w:ascii="仿宋" w:hAnsi="仿宋" w:eastAsia="仿宋" w:cs="仿宋"/>
          <w:b/>
          <w:bCs/>
          <w:color w:val="000000"/>
          <w:sz w:val="24"/>
          <w:szCs w:val="24"/>
        </w:rPr>
        <w:t xml:space="preserve">技术部分正负偏离表</w:t>
      </w:r>
      <w:r/>
    </w:p>
    <w:p>
      <w:pPr>
        <w:jc w:val="cente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（由供应商据实填写，表格不够自行添加）</w:t>
      </w:r>
      <w:r/>
    </w:p>
    <w:tbl>
      <w:tblPr>
        <w:tblW w:w="5000" w:type="pct"/>
        <w:tblInd w:w="-5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ook w:val="04A0" w:firstRow="1" w:lastRow="0" w:firstColumn="1" w:lastColumn="0" w:noHBand="0" w:noVBand="1"/>
      </w:tblPr>
      <w:tblGrid>
        <w:gridCol w:w="852"/>
        <w:gridCol w:w="2331"/>
        <w:gridCol w:w="2034"/>
        <w:gridCol w:w="2624"/>
        <w:gridCol w:w="1445"/>
      </w:tblGrid>
      <w:tr>
        <w:trPr>
          <w:trHeight w:val="994"/>
        </w:trPr>
        <w:tc>
          <w:tcPr>
            <w:tcW w:w="852" w:type="dxa"/>
            <w:vAlign w:val="center"/>
            <w:textDirection w:val="lrTb"/>
            <w:noWrap/>
          </w:tcPr>
          <w:p>
            <w:pPr>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序号</w:t>
            </w:r>
            <w:r/>
          </w:p>
        </w:tc>
        <w:tc>
          <w:tcPr>
            <w:tcW w:w="2331" w:type="dxa"/>
            <w:vAlign w:val="center"/>
            <w:textDirection w:val="lrTb"/>
            <w:noWrap/>
          </w:tcPr>
          <w:p>
            <w:pPr>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货物或服务名称</w:t>
            </w:r>
            <w:r/>
          </w:p>
        </w:tc>
        <w:tc>
          <w:tcPr>
            <w:tcW w:w="2034" w:type="dxa"/>
            <w:vAlign w:val="center"/>
            <w:textDirection w:val="lrTb"/>
            <w:noWrap/>
          </w:tcPr>
          <w:p>
            <w:pPr>
              <w:jc w:val="cente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采购文件要求的技术要求</w:t>
            </w:r>
            <w:r/>
          </w:p>
        </w:tc>
        <w:tc>
          <w:tcPr>
            <w:tcW w:w="2624" w:type="dxa"/>
            <w:vAlign w:val="center"/>
            <w:textDirection w:val="lrTb"/>
            <w:noWrap/>
          </w:tcPr>
          <w:p>
            <w:pPr>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rPr>
              <w:t xml:space="preserve">响应</w:t>
            </w:r>
            <w:r>
              <w:rPr>
                <w:rFonts w:hint="eastAsia" w:ascii="仿宋" w:hAnsi="仿宋" w:eastAsia="仿宋" w:cs="仿宋"/>
                <w:color w:val="000000"/>
                <w:sz w:val="24"/>
                <w:szCs w:val="24"/>
                <w:lang w:eastAsia="en-US"/>
              </w:rPr>
              <w:t xml:space="preserve">文件响应情况</w:t>
            </w:r>
            <w:r/>
          </w:p>
        </w:tc>
        <w:tc>
          <w:tcPr>
            <w:tcW w:w="1445" w:type="dxa"/>
            <w:textDirection w:val="lrTb"/>
            <w:noWrap/>
          </w:tcPr>
          <w:p>
            <w:pPr>
              <w:jc w:val="cente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p>
            <w:pPr>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偏离说明</w:t>
            </w:r>
            <w:r/>
          </w:p>
        </w:tc>
      </w:tr>
      <w:tr>
        <w:trPr>
          <w:trHeight w:val="414"/>
        </w:trPr>
        <w:tc>
          <w:tcPr>
            <w:tcW w:w="852" w:type="dxa"/>
            <w:textDirection w:val="lrTb"/>
            <w:noWrap/>
          </w:tcPr>
          <w:p>
            <w:pPr>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1</w:t>
            </w:r>
            <w:r/>
          </w:p>
        </w:tc>
        <w:tc>
          <w:tcPr>
            <w:tcW w:w="2331" w:type="dxa"/>
            <w:vAlign w:val="center"/>
            <w:textDirection w:val="lrTb"/>
            <w:noWrap/>
          </w:tcPr>
          <w:p>
            <w:pPr>
              <w:jc w:val="cente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c>
          <w:tcPr>
            <w:tcW w:w="2034" w:type="dxa"/>
            <w:vAlign w:val="center"/>
            <w:textDirection w:val="lrTb"/>
            <w:noWrap/>
          </w:tcPr>
          <w:p>
            <w:pPr>
              <w:jc w:val="cente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c>
          <w:tcPr>
            <w:tcW w:w="2624" w:type="dxa"/>
            <w:vAlign w:val="center"/>
            <w:textDirection w:val="lrTb"/>
            <w:noWrap/>
          </w:tcPr>
          <w:p>
            <w:pPr>
              <w:jc w:val="cente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c>
          <w:tcPr>
            <w:tcW w:w="1445" w:type="dxa"/>
            <w:textDirection w:val="lrTb"/>
            <w:noWrap/>
          </w:tcPr>
          <w:p>
            <w:pPr>
              <w:jc w:val="cente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r>
      <w:tr>
        <w:trPr>
          <w:trHeight w:val="548"/>
        </w:trPr>
        <w:tc>
          <w:tcPr>
            <w:tcW w:w="852" w:type="dxa"/>
            <w:textDirection w:val="lrTb"/>
            <w:noWrap/>
          </w:tcPr>
          <w:p>
            <w:pPr>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2</w:t>
            </w:r>
            <w:r/>
          </w:p>
        </w:tc>
        <w:tc>
          <w:tcPr>
            <w:tcW w:w="2331" w:type="dxa"/>
            <w:vAlign w:val="center"/>
            <w:textDirection w:val="lrTb"/>
            <w:noWrap/>
          </w:tcPr>
          <w:p>
            <w:pPr>
              <w:jc w:val="cente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c>
          <w:tcPr>
            <w:tcW w:w="2034" w:type="dxa"/>
            <w:vAlign w:val="center"/>
            <w:textDirection w:val="lrTb"/>
            <w:noWrap/>
          </w:tcPr>
          <w:p>
            <w:pPr>
              <w:jc w:val="cente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c>
          <w:tcPr>
            <w:tcW w:w="2624" w:type="dxa"/>
            <w:vAlign w:val="center"/>
            <w:textDirection w:val="lrTb"/>
            <w:noWrap/>
          </w:tcPr>
          <w:p>
            <w:pPr>
              <w:jc w:val="cente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c>
          <w:tcPr>
            <w:tcW w:w="1445" w:type="dxa"/>
            <w:textDirection w:val="lrTb"/>
            <w:noWrap/>
          </w:tcPr>
          <w:p>
            <w:pPr>
              <w:jc w:val="cente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r>
      <w:tr>
        <w:trPr>
          <w:trHeight w:val="400"/>
        </w:trPr>
        <w:tc>
          <w:tcPr>
            <w:tcW w:w="852" w:type="dxa"/>
            <w:textDirection w:val="lrTb"/>
            <w:noWrap/>
          </w:tcPr>
          <w:p>
            <w:pPr>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3</w:t>
            </w:r>
            <w:r/>
          </w:p>
        </w:tc>
        <w:tc>
          <w:tcPr>
            <w:tcW w:w="2331" w:type="dxa"/>
            <w:vAlign w:val="center"/>
            <w:textDirection w:val="lrTb"/>
            <w:noWrap/>
          </w:tcPr>
          <w:p>
            <w:pPr>
              <w:jc w:val="cente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c>
          <w:tcPr>
            <w:tcW w:w="2034" w:type="dxa"/>
            <w:vAlign w:val="center"/>
            <w:textDirection w:val="lrTb"/>
            <w:noWrap/>
          </w:tcPr>
          <w:p>
            <w:pPr>
              <w:jc w:val="cente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c>
          <w:tcPr>
            <w:tcW w:w="2624" w:type="dxa"/>
            <w:vAlign w:val="center"/>
            <w:textDirection w:val="lrTb"/>
            <w:noWrap/>
          </w:tcPr>
          <w:p>
            <w:pPr>
              <w:jc w:val="cente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c>
          <w:tcPr>
            <w:tcW w:w="1445" w:type="dxa"/>
            <w:textDirection w:val="lrTb"/>
            <w:noWrap/>
          </w:tcPr>
          <w:p>
            <w:pPr>
              <w:jc w:val="cente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r>
      <w:tr>
        <w:trPr>
          <w:trHeight w:val="419"/>
        </w:trPr>
        <w:tc>
          <w:tcPr>
            <w:tcW w:w="852" w:type="dxa"/>
            <w:textDirection w:val="lrTb"/>
            <w:noWrap/>
          </w:tcPr>
          <w:p>
            <w:pPr>
              <w:jc w:val="center"/>
              <w:spacing w:line="360" w:lineRule="auto"/>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4</w:t>
            </w:r>
            <w:r/>
          </w:p>
        </w:tc>
        <w:tc>
          <w:tcPr>
            <w:tcW w:w="2331" w:type="dxa"/>
            <w:vAlign w:val="center"/>
            <w:textDirection w:val="lrTb"/>
            <w:noWrap/>
          </w:tcPr>
          <w:p>
            <w:pPr>
              <w:jc w:val="cente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c>
          <w:tcPr>
            <w:tcW w:w="2034" w:type="dxa"/>
            <w:vAlign w:val="center"/>
            <w:textDirection w:val="lrTb"/>
            <w:noWrap/>
          </w:tcPr>
          <w:p>
            <w:pPr>
              <w:jc w:val="cente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c>
          <w:tcPr>
            <w:tcW w:w="2624" w:type="dxa"/>
            <w:vAlign w:val="center"/>
            <w:textDirection w:val="lrTb"/>
            <w:noWrap/>
          </w:tcPr>
          <w:p>
            <w:pPr>
              <w:jc w:val="cente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c>
          <w:tcPr>
            <w:tcW w:w="1445" w:type="dxa"/>
            <w:textDirection w:val="lrTb"/>
            <w:noWrap/>
          </w:tcPr>
          <w:p>
            <w:pPr>
              <w:jc w:val="center"/>
              <w:spacing w:line="360" w:lineRule="auto"/>
              <w:rPr>
                <w:rFonts w:ascii="仿宋" w:hAnsi="仿宋" w:eastAsia="仿宋" w:cs="仿宋"/>
                <w:color w:val="000000"/>
                <w:sz w:val="24"/>
                <w:szCs w:val="24"/>
                <w:lang w:eastAsia="en-US"/>
              </w:rPr>
            </w:pPr>
            <w:r>
              <w:rPr>
                <w:rFonts w:ascii="仿宋" w:hAnsi="仿宋" w:eastAsia="仿宋" w:cs="仿宋"/>
                <w:color w:val="000000"/>
                <w:sz w:val="24"/>
                <w:szCs w:val="24"/>
                <w:lang w:eastAsia="en-US"/>
              </w:rPr>
            </w:r>
            <w:r/>
          </w:p>
        </w:tc>
      </w:tr>
    </w:tbl>
    <w:p>
      <w:pPr>
        <w:contextualSpacing/>
        <w:spacing w:line="360" w:lineRule="auto"/>
        <w:rPr>
          <w:rFonts w:ascii="仿宋" w:hAnsi="仿宋" w:eastAsia="仿宋" w:cs="仿宋"/>
          <w:color w:val="000000"/>
          <w:sz w:val="24"/>
        </w:rPr>
      </w:pPr>
      <w:r>
        <w:rPr>
          <w:rFonts w:hint="eastAsia" w:ascii="仿宋" w:hAnsi="仿宋" w:eastAsia="仿宋" w:cs="仿宋"/>
          <w:color w:val="000000"/>
          <w:sz w:val="24"/>
        </w:rPr>
        <w:t xml:space="preserve">注：</w:t>
      </w:r>
      <w:r/>
    </w:p>
    <w:p>
      <w:pPr>
        <w:contextualSpacing/>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1.供应商提交的响应文件中与采购文件第三章“项目需求”中的技术部分的要求，应逐条填列在偏离表中。</w:t>
      </w:r>
      <w:r/>
    </w:p>
    <w:p>
      <w:pPr>
        <w:contextualSpacing/>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2.“偏离说明”一栏选择“正偏离”“负偏离”“无偏离”进行填写。正偏离、负偏离、无偏离的确认，由评审小组认定。</w:t>
      </w:r>
      <w:r/>
    </w:p>
    <w:p>
      <w:pPr>
        <w:contextualSpacing/>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3.供应商若提供其他增值服务，可以在表中自行据实填写。</w:t>
      </w:r>
      <w:r/>
    </w:p>
    <w:p>
      <w:pPr>
        <w:contextualSpacing/>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4.若完全响应本项目需求且无偏离，响应时本表仅第一行写明“完全响应”并加盖CA章提供。</w:t>
      </w:r>
      <w:r/>
    </w:p>
    <w:p>
      <w:pPr>
        <w:spacing w:line="360" w:lineRule="auto"/>
        <w:rPr>
          <w:rFonts w:eastAsia="宋体" w:cs="宋体"/>
          <w:b/>
          <w:bCs/>
          <w:color w:val="000000"/>
          <w:sz w:val="24"/>
          <w:szCs w:val="21"/>
        </w:rPr>
      </w:pPr>
      <w:r>
        <w:rPr>
          <w:rFonts w:eastAsia="宋体" w:cs="宋体"/>
          <w:b/>
          <w:bCs/>
          <w:color w:val="000000"/>
          <w:sz w:val="24"/>
          <w:szCs w:val="21"/>
        </w:rPr>
      </w:r>
      <w:r/>
    </w:p>
    <w:p>
      <w:pPr>
        <w:jc w:val="left"/>
        <w:spacing w:line="420" w:lineRule="exact"/>
        <w:rPr>
          <w:rFonts w:eastAsia="宋体" w:cs="宋体"/>
          <w:b/>
          <w:bCs/>
          <w:color w:val="000000"/>
          <w:sz w:val="24"/>
          <w:szCs w:val="21"/>
        </w:rPr>
        <w:outlineLvl w:val="3"/>
      </w:pPr>
      <w:r>
        <w:rPr>
          <w:rFonts w:eastAsia="宋体" w:cs="宋体"/>
          <w:b/>
          <w:bCs/>
          <w:color w:val="000000"/>
          <w:sz w:val="24"/>
          <w:szCs w:val="21"/>
        </w:rPr>
      </w:r>
      <w:r/>
    </w:p>
    <w:p>
      <w:pPr>
        <w:jc w:val="left"/>
        <w:spacing w:line="420" w:lineRule="exact"/>
        <w:rPr>
          <w:rFonts w:eastAsia="宋体" w:cs="宋体"/>
          <w:b/>
          <w:bCs/>
          <w:color w:val="000000"/>
          <w:sz w:val="24"/>
          <w:szCs w:val="21"/>
        </w:rPr>
        <w:outlineLvl w:val="3"/>
      </w:pPr>
      <w:r>
        <w:rPr>
          <w:rFonts w:eastAsia="宋体" w:cs="宋体"/>
          <w:b/>
          <w:bCs/>
          <w:color w:val="000000"/>
          <w:sz w:val="24"/>
          <w:szCs w:val="21"/>
        </w:rPr>
      </w:r>
      <w:r/>
    </w:p>
    <w:p>
      <w:pPr>
        <w:jc w:val="left"/>
        <w:spacing w:line="420" w:lineRule="exact"/>
        <w:rPr>
          <w:rFonts w:eastAsia="宋体" w:cs="宋体"/>
          <w:b/>
          <w:bCs/>
          <w:color w:val="000000"/>
          <w:sz w:val="24"/>
          <w:szCs w:val="21"/>
        </w:rPr>
        <w:outlineLvl w:val="3"/>
      </w:pPr>
      <w:r>
        <w:rPr>
          <w:rFonts w:eastAsia="宋体" w:cs="宋体"/>
          <w:b/>
          <w:bCs/>
          <w:color w:val="000000"/>
          <w:sz w:val="24"/>
          <w:szCs w:val="21"/>
        </w:rPr>
      </w:r>
      <w:r/>
    </w:p>
    <w:p>
      <w:pPr>
        <w:jc w:val="left"/>
        <w:spacing w:line="420" w:lineRule="exact"/>
        <w:rPr>
          <w:rFonts w:eastAsia="宋体" w:cs="宋体"/>
          <w:b/>
          <w:bCs/>
          <w:color w:val="000000"/>
          <w:sz w:val="24"/>
          <w:szCs w:val="21"/>
        </w:rPr>
        <w:outlineLvl w:val="3"/>
      </w:pPr>
      <w:r>
        <w:rPr>
          <w:rFonts w:eastAsia="宋体" w:cs="宋体"/>
          <w:b/>
          <w:bCs/>
          <w:color w:val="000000"/>
          <w:sz w:val="24"/>
          <w:szCs w:val="21"/>
        </w:rPr>
      </w:r>
      <w:r/>
    </w:p>
    <w:p>
      <w:pPr>
        <w:spacing w:line="360" w:lineRule="auto"/>
        <w:rPr>
          <w:rFonts w:ascii="仿宋" w:hAnsi="仿宋" w:eastAsia="仿宋" w:cs="宋体"/>
          <w:sz w:val="24"/>
          <w:szCs w:val="24"/>
        </w:rPr>
      </w:pPr>
      <w:r>
        <w:rPr>
          <w:rFonts w:ascii="仿宋" w:hAnsi="仿宋" w:eastAsia="仿宋" w:cs="宋体"/>
          <w:sz w:val="24"/>
          <w:szCs w:val="24"/>
        </w:rPr>
      </w:r>
      <w:r/>
    </w:p>
    <w:p>
      <w:pPr>
        <w:jc w:val="left"/>
        <w:spacing w:line="360" w:lineRule="auto"/>
        <w:widowControl/>
        <w:rPr>
          <w:rFonts w:ascii="仿宋" w:hAnsi="仿宋" w:eastAsia="仿宋" w:cs="宋体"/>
          <w:sz w:val="24"/>
          <w:szCs w:val="24"/>
        </w:rPr>
      </w:pPr>
      <w:r>
        <w:rPr>
          <w:rFonts w:ascii="仿宋" w:hAnsi="仿宋" w:eastAsia="仿宋" w:cs="宋体"/>
          <w:sz w:val="24"/>
          <w:szCs w:val="24"/>
        </w:rPr>
      </w:r>
      <w:r/>
    </w:p>
    <w:p>
      <w:pPr>
        <w:jc w:val="left"/>
        <w:spacing w:line="360" w:lineRule="auto"/>
        <w:rPr>
          <w:rFonts w:ascii="仿宋" w:hAnsi="仿宋" w:eastAsia="仿宋"/>
          <w:bCs/>
          <w:sz w:val="24"/>
          <w:szCs w:val="24"/>
        </w:rPr>
      </w:pPr>
      <w:r>
        <w:rPr>
          <w:rFonts w:ascii="仿宋" w:hAnsi="仿宋" w:eastAsia="仿宋"/>
          <w:bCs/>
          <w:sz w:val="24"/>
          <w:szCs w:val="24"/>
        </w:rPr>
        <w:br w:type="page" w:clear="all"/>
      </w:r>
      <w:r>
        <w:rPr>
          <w:rFonts w:ascii="仿宋" w:hAnsi="仿宋" w:eastAsia="仿宋"/>
          <w:bCs/>
          <w:sz w:val="24"/>
          <w:szCs w:val="24"/>
        </w:rPr>
        <w:t xml:space="preserve">附件</w:t>
      </w:r>
      <w:r>
        <w:rPr>
          <w:rFonts w:hint="eastAsia" w:ascii="仿宋" w:hAnsi="仿宋" w:eastAsia="仿宋"/>
          <w:bCs/>
          <w:sz w:val="24"/>
          <w:szCs w:val="24"/>
        </w:rPr>
        <w:t xml:space="preserve">：</w:t>
      </w:r>
      <w:r/>
    </w:p>
    <w:p>
      <w:pPr>
        <w:ind w:firstLine="482"/>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质疑函范本</w:t>
      </w:r>
      <w:r/>
    </w:p>
    <w:p>
      <w:pPr>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一、质疑供应商基本信息</w:t>
      </w:r>
      <w:r/>
    </w:p>
    <w:p>
      <w:pPr>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质疑供应商：</w:t>
      </w:r>
      <w:r/>
    </w:p>
    <w:p>
      <w:pPr>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地址：邮编：</w:t>
      </w:r>
      <w:r/>
    </w:p>
    <w:p>
      <w:pPr>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联系人：联系电话：</w:t>
      </w:r>
      <w:r/>
    </w:p>
    <w:p>
      <w:pPr>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授权代表：</w:t>
      </w:r>
      <w:r/>
    </w:p>
    <w:p>
      <w:pPr>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联系电话：</w:t>
      </w:r>
      <w:r/>
    </w:p>
    <w:p>
      <w:pPr>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地址：邮编：</w:t>
      </w:r>
      <w:r/>
    </w:p>
    <w:p>
      <w:pPr>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二、质疑项目基本情况</w:t>
      </w:r>
      <w:r/>
    </w:p>
    <w:p>
      <w:pPr>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质疑项目的名称：</w:t>
      </w:r>
      <w:r/>
    </w:p>
    <w:p>
      <w:pPr>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质疑项目的编号：包号：</w:t>
      </w:r>
      <w:r/>
    </w:p>
    <w:p>
      <w:pPr>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采购单位名称：</w:t>
      </w:r>
      <w:r/>
    </w:p>
    <w:p>
      <w:pPr>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采购文件获取日期：</w:t>
      </w:r>
      <w:r/>
    </w:p>
    <w:p>
      <w:pPr>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三、质疑事项具体内容</w:t>
      </w:r>
      <w:r/>
    </w:p>
    <w:p>
      <w:pPr>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质疑事项1：</w:t>
      </w:r>
      <w:r/>
    </w:p>
    <w:p>
      <w:pPr>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事实依据：</w:t>
      </w:r>
      <w:r/>
    </w:p>
    <w:p>
      <w:pPr>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法律依据：</w:t>
      </w:r>
      <w:r/>
    </w:p>
    <w:p>
      <w:pPr>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质疑事项2</w:t>
      </w:r>
      <w:r/>
    </w:p>
    <w:p>
      <w:pPr>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w:t>
      </w:r>
      <w:r/>
    </w:p>
    <w:p>
      <w:pPr>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四、与质疑事项相关的质疑请求</w:t>
      </w:r>
      <w:r/>
    </w:p>
    <w:p>
      <w:pPr>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请求：</w:t>
      </w:r>
      <w:r/>
    </w:p>
    <w:p>
      <w:pPr>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签字(签章)：                   公章：                      </w:t>
      </w:r>
      <w:r/>
    </w:p>
    <w:p>
      <w:pPr>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日期：    </w:t>
      </w:r>
      <w:r/>
    </w:p>
    <w:p>
      <w:pPr>
        <w:spacing w:line="360" w:lineRule="auto"/>
        <w:rPr>
          <w:rFonts w:ascii="仿宋" w:hAnsi="仿宋" w:eastAsia="仿宋" w:cs="宋体"/>
          <w:sz w:val="24"/>
          <w:szCs w:val="24"/>
          <w:lang w:val="zh-CN"/>
        </w:rPr>
      </w:pPr>
      <w:r>
        <w:rPr>
          <w:rFonts w:ascii="仿宋" w:hAnsi="仿宋" w:eastAsia="仿宋" w:cs="宋体"/>
          <w:sz w:val="24"/>
          <w:szCs w:val="24"/>
          <w:lang w:val="zh-CN"/>
        </w:rPr>
      </w:r>
      <w:r/>
    </w:p>
    <w:p>
      <w:pPr>
        <w:ind w:firstLine="482"/>
        <w:spacing w:line="360" w:lineRule="auto"/>
        <w:rPr>
          <w:rFonts w:ascii="仿宋" w:hAnsi="仿宋" w:eastAsia="仿宋" w:cs="宋体"/>
          <w:b/>
          <w:bCs/>
          <w:sz w:val="24"/>
          <w:szCs w:val="24"/>
          <w:lang w:val="zh-CN"/>
        </w:rPr>
      </w:pPr>
      <w:r>
        <w:rPr>
          <w:rFonts w:hint="eastAsia" w:ascii="仿宋" w:hAnsi="仿宋" w:eastAsia="仿宋" w:cs="宋体"/>
          <w:b/>
          <w:bCs/>
          <w:sz w:val="24"/>
          <w:szCs w:val="24"/>
          <w:lang w:val="zh-CN"/>
        </w:rPr>
        <w:br w:type="page" w:clear="all"/>
      </w:r>
      <w:r>
        <w:rPr>
          <w:rFonts w:hint="eastAsia" w:ascii="仿宋" w:hAnsi="仿宋" w:eastAsia="仿宋" w:cs="宋体"/>
          <w:b/>
          <w:bCs/>
          <w:sz w:val="24"/>
          <w:szCs w:val="24"/>
          <w:lang w:val="zh-CN"/>
        </w:rPr>
        <w:t xml:space="preserve">质疑函制作说明：</w:t>
      </w:r>
      <w:r/>
    </w:p>
    <w:p>
      <w:pPr>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1.供应商提出质疑时，应提交质疑函和必要的证明材料。</w:t>
      </w:r>
      <w:r/>
    </w:p>
    <w:p>
      <w:pPr>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3.质疑供应商若对项目的某一分包进行质疑，质疑函中应列明具体分包号。</w:t>
      </w:r>
      <w:r/>
    </w:p>
    <w:p>
      <w:pPr>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4.质疑函的质疑事项应具体、明确，并有必要的事实依据和法律依据。</w:t>
      </w:r>
      <w:r/>
    </w:p>
    <w:p>
      <w:pPr>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5.质疑函的质疑请求应与质疑事项相关。</w:t>
      </w:r>
      <w:r/>
    </w:p>
    <w:p>
      <w:pPr>
        <w:ind w:firstLine="480"/>
        <w:spacing w:line="360" w:lineRule="auto"/>
        <w:rPr>
          <w:rFonts w:ascii="仿宋" w:hAnsi="仿宋" w:eastAsia="仿宋" w:cs="宋体"/>
          <w:sz w:val="24"/>
          <w:szCs w:val="24"/>
          <w:lang w:val="zh-CN"/>
        </w:rPr>
      </w:pPr>
      <w:r>
        <w:rPr>
          <w:rFonts w:hint="eastAsia" w:ascii="仿宋" w:hAnsi="仿宋" w:eastAsia="仿宋" w:cs="宋体"/>
          <w:sz w:val="24"/>
          <w:szCs w:val="24"/>
          <w:lang w:val="zh-CN"/>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0"/>
      <w:footnotePr/>
      <w:endnotePr/>
      <w:type w:val="nextPage"/>
      <w:pgSz w:w="11906" w:h="16838" w:orient="portrait"/>
      <w:pgMar w:top="1418" w:right="1418" w:bottom="1418" w:left="1701"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Courier New">
    <w:panose1 w:val="02070309020205020404"/>
  </w:font>
  <w:font w:name="仿宋">
    <w:panose1 w:val="02010609060101010101"/>
  </w:font>
  <w:font w:name="Cambria">
    <w:panose1 w:val="02040503050406030204"/>
  </w:font>
  <w:font w:name="华文中宋">
    <w:panose1 w:val="02010600040101010101"/>
  </w:font>
  <w:font w:name="黑体">
    <w:panose1 w:val="02010609060101010101"/>
  </w:font>
  <w:font w:name="仿宋_GB2312">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7250" cy="4648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57250" cy="464820"/>
                      </a:xfrm>
                      <a:prstGeom prst="rect">
                        <a:avLst/>
                      </a:prstGeom>
                      <a:noFill/>
                      <a:ln>
                        <a:noFill/>
                      </a:ln>
                    </wps:spPr>
                    <wps:txbx>
                      <w:txbxContent>
                        <w:p>
                          <w:pPr>
                            <w:pStyle w:val="862"/>
                            <w:tabs>
                              <w:tab w:val="clear" w:pos="4153" w:leader="none"/>
                              <w:tab w:val="clear" w:pos="8306" w:leader="none"/>
                            </w:tabs>
                          </w:pPr>
                          <w:r>
                            <w:t xml:space="preserve">第</w:t>
                          </w:r>
                          <w:r>
                            <w:t xml:space="preserve"> </w:t>
                          </w:r>
                          <w:fldSimple w:instr="PAGE \* MERGEFORMAT">
                            <w:r>
                              <w:t xml:space="preserve">1</w:t>
                            </w:r>
                          </w:fldSimple>
                          <w:r/>
                          <w:r>
                            <w:t xml:space="preserve"> </w:t>
                          </w:r>
                          <w:r>
                            <w:t xml:space="preserve">页</w:t>
                          </w:r>
                          <w:r>
                            <w:t xml:space="preserve"> </w:t>
                          </w:r>
                          <w:r>
                            <w:t xml:space="preserve">共</w:t>
                          </w:r>
                          <w:r>
                            <w:t xml:space="preserve"> </w:t>
                          </w:r>
                          <w:fldSimple w:instr="NUMPAGES \* MERGEFORMAT">
                            <w:r>
                              <w:t xml:space="preserve">51</w:t>
                            </w:r>
                          </w:fldSimple>
                          <w:r/>
                          <w:r>
                            <w:t xml:space="preserve"> </w:t>
                          </w:r>
                          <w:r>
                            <w:t xml:space="preserve">页</w:t>
                          </w:r>
                          <w:r/>
                        </w:p>
                        <w:p>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67.5pt;height:36.6pt;mso-wrap-distance-left:9.0pt;mso-wrap-distance-top:0.0pt;mso-wrap-distance-right:9.0pt;mso-wrap-distance-bottom:0.0pt;visibility:visible;" filled="f" stroked="f">
              <v:textbox inset="0,0,0,0">
                <w:txbxContent>
                  <w:p>
                    <w:pPr>
                      <w:pStyle w:val="862"/>
                      <w:tabs>
                        <w:tab w:val="clear" w:pos="4153" w:leader="none"/>
                        <w:tab w:val="clear" w:pos="8306" w:leader="none"/>
                      </w:tabs>
                    </w:pPr>
                    <w:r>
                      <w:t xml:space="preserve">第</w:t>
                    </w:r>
                    <w:r>
                      <w:t xml:space="preserve"> </w:t>
                    </w:r>
                    <w:fldSimple w:instr="PAGE \* MERGEFORMAT">
                      <w:r>
                        <w:t xml:space="preserve">1</w:t>
                      </w:r>
                    </w:fldSimple>
                    <w:r/>
                    <w:r>
                      <w:t xml:space="preserve"> </w:t>
                    </w:r>
                    <w:r>
                      <w:t xml:space="preserve">页</w:t>
                    </w:r>
                    <w:r>
                      <w:t xml:space="preserve"> </w:t>
                    </w:r>
                    <w:r>
                      <w:t xml:space="preserve">共</w:t>
                    </w:r>
                    <w:r>
                      <w:t xml:space="preserve"> </w:t>
                    </w:r>
                    <w:fldSimple w:instr="NUMPAGES \* MERGEFORMAT">
                      <w:r>
                        <w:t xml:space="preserve">51</w:t>
                      </w:r>
                    </w:fldSimple>
                    <w:r/>
                    <w:r>
                      <w:t xml:space="preserve"> </w:t>
                    </w:r>
                    <w:r>
                      <w:t xml:space="preserve">页</w:t>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ind w:firstLine="422"/>
      <w:jc w:val="center"/>
      <w:rPr>
        <w:rFonts w:ascii="仿宋" w:hAnsi="仿宋" w:eastAsia="仿宋"/>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2"/>
                            <w:ind w:firstLine="422"/>
                            <w:jc w:val="center"/>
                            <w:tabs>
                              <w:tab w:val="clear" w:pos="4153" w:leader="none"/>
                              <w:tab w:val="clear" w:pos="8306" w:leader="none"/>
                            </w:tabs>
                          </w:pPr>
                          <w:r>
                            <w:t xml:space="preserve">第</w:t>
                          </w:r>
                          <w:r>
                            <w:t xml:space="preserve"> </w:t>
                          </w:r>
                          <w:fldSimple w:instr="PAGE \* MERGEFORMAT">
                            <w:r>
                              <w:t xml:space="preserve">1</w:t>
                            </w:r>
                          </w:fldSimple>
                          <w:r/>
                          <w:r>
                            <w:t xml:space="preserve"> </w:t>
                          </w:r>
                          <w:r>
                            <w:t xml:space="preserve">页</w:t>
                          </w:r>
                          <w:r>
                            <w:t xml:space="preserve"> </w:t>
                          </w:r>
                          <w:r>
                            <w:t xml:space="preserve">共</w:t>
                          </w:r>
                          <w:r>
                            <w:t xml:space="preserve"> </w:t>
                          </w:r>
                          <w:fldSimple w:instr="NUMPAGES \* MERGEFORMAT">
                            <w:r>
                              <w:t xml:space="preserve">51</w:t>
                            </w:r>
                          </w:fldSimple>
                          <w:r/>
                          <w:r>
                            <w:t xml:space="preserve"> </w:t>
                          </w:r>
                          <w:r>
                            <w:t xml:space="preserve">页</w:t>
                          </w:r>
                          <w:r/>
                        </w:p>
                        <w:p>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2"/>
                      <w:ind w:firstLine="422"/>
                      <w:jc w:val="center"/>
                      <w:tabs>
                        <w:tab w:val="clear" w:pos="4153" w:leader="none"/>
                        <w:tab w:val="clear" w:pos="8306" w:leader="none"/>
                      </w:tabs>
                    </w:pPr>
                    <w:r>
                      <w:t xml:space="preserve">第</w:t>
                    </w:r>
                    <w:r>
                      <w:t xml:space="preserve"> </w:t>
                    </w:r>
                    <w:fldSimple w:instr="PAGE \* MERGEFORMAT">
                      <w:r>
                        <w:t xml:space="preserve">1</w:t>
                      </w:r>
                    </w:fldSimple>
                    <w:r/>
                    <w:r>
                      <w:t xml:space="preserve"> </w:t>
                    </w:r>
                    <w:r>
                      <w:t xml:space="preserve">页</w:t>
                    </w:r>
                    <w:r>
                      <w:t xml:space="preserve"> </w:t>
                    </w:r>
                    <w:r>
                      <w:t xml:space="preserve">共</w:t>
                    </w:r>
                    <w:r>
                      <w:t xml:space="preserve"> </w:t>
                    </w:r>
                    <w:fldSimple w:instr="NUMPAGES \* MERGEFORMAT">
                      <w:r>
                        <w:t xml:space="preserve">51</w:t>
                      </w:r>
                    </w:fldSimple>
                    <w:r/>
                    <w:r>
                      <w:t xml:space="preserve"> </w:t>
                    </w:r>
                    <w:r>
                      <w:t xml:space="preserve">页</w:t>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53"/>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4">
    <w:name w:val="Heading 5 Char"/>
    <w:basedOn w:val="764"/>
    <w:link w:val="794"/>
    <w:uiPriority w:val="9"/>
    <w:rPr>
      <w:rFonts w:ascii="Arial" w:hAnsi="Arial" w:eastAsia="Arial" w:cs="Arial"/>
      <w:b/>
      <w:bCs/>
      <w:sz w:val="24"/>
      <w:szCs w:val="24"/>
    </w:rPr>
  </w:style>
  <w:style w:type="character" w:styleId="745">
    <w:name w:val="Heading 6 Char"/>
    <w:basedOn w:val="764"/>
    <w:link w:val="795"/>
    <w:uiPriority w:val="9"/>
    <w:rPr>
      <w:rFonts w:ascii="Arial" w:hAnsi="Arial" w:eastAsia="Arial" w:cs="Arial"/>
      <w:b/>
      <w:bCs/>
      <w:sz w:val="22"/>
      <w:szCs w:val="22"/>
    </w:rPr>
  </w:style>
  <w:style w:type="character" w:styleId="746">
    <w:name w:val="Heading 7 Char"/>
    <w:basedOn w:val="764"/>
    <w:link w:val="796"/>
    <w:uiPriority w:val="9"/>
    <w:rPr>
      <w:rFonts w:ascii="Arial" w:hAnsi="Arial" w:eastAsia="Arial" w:cs="Arial"/>
      <w:b/>
      <w:bCs/>
      <w:i/>
      <w:iCs/>
      <w:sz w:val="22"/>
      <w:szCs w:val="22"/>
    </w:rPr>
  </w:style>
  <w:style w:type="character" w:styleId="747">
    <w:name w:val="Heading 8 Char"/>
    <w:basedOn w:val="764"/>
    <w:link w:val="797"/>
    <w:uiPriority w:val="9"/>
    <w:rPr>
      <w:rFonts w:ascii="Arial" w:hAnsi="Arial" w:eastAsia="Arial" w:cs="Arial"/>
      <w:i/>
      <w:iCs/>
      <w:sz w:val="22"/>
      <w:szCs w:val="22"/>
    </w:rPr>
  </w:style>
  <w:style w:type="character" w:styleId="748">
    <w:name w:val="Heading 9 Char"/>
    <w:basedOn w:val="764"/>
    <w:link w:val="798"/>
    <w:uiPriority w:val="9"/>
    <w:rPr>
      <w:rFonts w:ascii="Arial" w:hAnsi="Arial" w:eastAsia="Arial" w:cs="Arial"/>
      <w:i/>
      <w:iCs/>
      <w:sz w:val="21"/>
      <w:szCs w:val="21"/>
    </w:rPr>
  </w:style>
  <w:style w:type="character" w:styleId="749">
    <w:name w:val="Title Char"/>
    <w:basedOn w:val="764"/>
    <w:link w:val="785"/>
    <w:uiPriority w:val="10"/>
    <w:rPr>
      <w:sz w:val="48"/>
      <w:szCs w:val="48"/>
    </w:rPr>
  </w:style>
  <w:style w:type="character" w:styleId="750">
    <w:name w:val="Subtitle Char"/>
    <w:basedOn w:val="764"/>
    <w:link w:val="779"/>
    <w:uiPriority w:val="11"/>
    <w:rPr>
      <w:sz w:val="24"/>
      <w:szCs w:val="24"/>
    </w:rPr>
  </w:style>
  <w:style w:type="character" w:styleId="751">
    <w:name w:val="Footnote Text Char"/>
    <w:link w:val="780"/>
    <w:uiPriority w:val="99"/>
    <w:rPr>
      <w:sz w:val="18"/>
    </w:rPr>
  </w:style>
  <w:style w:type="character" w:styleId="752">
    <w:name w:val="Endnote Text Char"/>
    <w:link w:val="774"/>
    <w:uiPriority w:val="99"/>
    <w:rPr>
      <w:sz w:val="20"/>
    </w:rPr>
  </w:style>
  <w:style w:type="paragraph" w:styleId="753">
    <w:name w:val="TOC Heading"/>
    <w:uiPriority w:val="39"/>
    <w:unhideWhenUsed/>
  </w:style>
  <w:style w:type="paragraph" w:styleId="754" w:default="1">
    <w:name w:val="Normal"/>
    <w:qFormat/>
    <w:pPr>
      <w:jc w:val="both"/>
      <w:widowControl w:val="off"/>
    </w:pPr>
    <w:rPr>
      <w:rFonts w:ascii="Calibri" w:hAnsi="Calibri" w:eastAsia="Arial"/>
      <w:sz w:val="21"/>
      <w:szCs w:val="22"/>
    </w:rPr>
  </w:style>
  <w:style w:type="paragraph" w:styleId="755">
    <w:name w:val="Heading 1"/>
    <w:basedOn w:val="754"/>
    <w:next w:val="754"/>
    <w:uiPriority w:val="9"/>
    <w:qFormat/>
    <w:pPr>
      <w:keepLines/>
      <w:keepNext/>
      <w:spacing w:before="480" w:after="200"/>
      <w:outlineLvl w:val="0"/>
    </w:pPr>
    <w:rPr>
      <w:rFonts w:ascii="Arial" w:hAnsi="Arial" w:cs="Arial"/>
      <w:sz w:val="40"/>
      <w:szCs w:val="40"/>
    </w:rPr>
  </w:style>
  <w:style w:type="paragraph" w:styleId="756">
    <w:name w:val="Heading 2"/>
    <w:basedOn w:val="754"/>
    <w:next w:val="754"/>
    <w:uiPriority w:val="9"/>
    <w:unhideWhenUsed/>
    <w:qFormat/>
    <w:pPr>
      <w:keepLines/>
      <w:keepNext/>
      <w:spacing w:before="360" w:after="200"/>
      <w:outlineLvl w:val="1"/>
    </w:pPr>
    <w:rPr>
      <w:rFonts w:ascii="Arial" w:hAnsi="Arial" w:cs="Arial"/>
      <w:sz w:val="34"/>
    </w:rPr>
  </w:style>
  <w:style w:type="paragraph" w:styleId="757">
    <w:name w:val="Heading 3"/>
    <w:basedOn w:val="754"/>
    <w:next w:val="754"/>
    <w:uiPriority w:val="9"/>
    <w:unhideWhenUsed/>
    <w:qFormat/>
    <w:pPr>
      <w:keepLines/>
      <w:keepNext/>
      <w:spacing w:before="320" w:after="200"/>
      <w:outlineLvl w:val="2"/>
    </w:pPr>
    <w:rPr>
      <w:rFonts w:ascii="Arial" w:hAnsi="Arial" w:cs="Arial"/>
      <w:sz w:val="30"/>
      <w:szCs w:val="30"/>
    </w:rPr>
  </w:style>
  <w:style w:type="paragraph" w:styleId="758">
    <w:name w:val="Heading 4"/>
    <w:basedOn w:val="754"/>
    <w:next w:val="754"/>
    <w:uiPriority w:val="9"/>
    <w:unhideWhenUsed/>
    <w:qFormat/>
    <w:pPr>
      <w:keepLines/>
      <w:keepNext/>
      <w:spacing w:before="320" w:after="200"/>
      <w:outlineLvl w:val="3"/>
    </w:pPr>
    <w:rPr>
      <w:rFonts w:ascii="Arial" w:hAnsi="Arial" w:cs="Arial"/>
      <w:b/>
      <w:bCs/>
      <w:sz w:val="26"/>
      <w:szCs w:val="26"/>
    </w:rPr>
  </w:style>
  <w:style w:type="paragraph" w:styleId="759">
    <w:name w:val="Heading 5"/>
    <w:basedOn w:val="754"/>
    <w:next w:val="754"/>
    <w:uiPriority w:val="9"/>
    <w:unhideWhenUsed/>
    <w:qFormat/>
    <w:pPr>
      <w:keepLines/>
      <w:keepNext/>
      <w:spacing w:before="320" w:after="200"/>
      <w:outlineLvl w:val="4"/>
    </w:pPr>
    <w:rPr>
      <w:rFonts w:ascii="Arial" w:hAnsi="Arial" w:cs="Arial"/>
      <w:b/>
      <w:bCs/>
      <w:sz w:val="24"/>
      <w:szCs w:val="24"/>
    </w:rPr>
  </w:style>
  <w:style w:type="paragraph" w:styleId="760">
    <w:name w:val="Heading 6"/>
    <w:basedOn w:val="754"/>
    <w:next w:val="754"/>
    <w:uiPriority w:val="9"/>
    <w:unhideWhenUsed/>
    <w:qFormat/>
    <w:pPr>
      <w:keepLines/>
      <w:keepNext/>
      <w:spacing w:before="320" w:after="200"/>
      <w:outlineLvl w:val="5"/>
    </w:pPr>
    <w:rPr>
      <w:rFonts w:ascii="Arial" w:hAnsi="Arial" w:cs="Arial"/>
      <w:b/>
      <w:bCs/>
      <w:sz w:val="22"/>
    </w:rPr>
  </w:style>
  <w:style w:type="paragraph" w:styleId="761">
    <w:name w:val="Heading 7"/>
    <w:basedOn w:val="754"/>
    <w:next w:val="754"/>
    <w:uiPriority w:val="9"/>
    <w:unhideWhenUsed/>
    <w:qFormat/>
    <w:pPr>
      <w:keepLines/>
      <w:keepNext/>
      <w:spacing w:before="320" w:after="200"/>
      <w:outlineLvl w:val="6"/>
    </w:pPr>
    <w:rPr>
      <w:rFonts w:ascii="Arial" w:hAnsi="Arial" w:cs="Arial"/>
      <w:b/>
      <w:bCs/>
      <w:i/>
      <w:iCs/>
      <w:sz w:val="22"/>
    </w:rPr>
  </w:style>
  <w:style w:type="paragraph" w:styleId="762">
    <w:name w:val="Heading 8"/>
    <w:basedOn w:val="754"/>
    <w:next w:val="754"/>
    <w:uiPriority w:val="9"/>
    <w:unhideWhenUsed/>
    <w:qFormat/>
    <w:pPr>
      <w:keepLines/>
      <w:keepNext/>
      <w:spacing w:before="320" w:after="200"/>
      <w:outlineLvl w:val="7"/>
    </w:pPr>
    <w:rPr>
      <w:rFonts w:ascii="Arial" w:hAnsi="Arial" w:cs="Arial"/>
      <w:i/>
      <w:iCs/>
      <w:sz w:val="22"/>
    </w:rPr>
  </w:style>
  <w:style w:type="paragraph" w:styleId="763">
    <w:name w:val="Heading 9"/>
    <w:basedOn w:val="754"/>
    <w:next w:val="754"/>
    <w:uiPriority w:val="9"/>
    <w:unhideWhenUsed/>
    <w:qFormat/>
    <w:pPr>
      <w:keepLines/>
      <w:keepNext/>
      <w:spacing w:before="320" w:after="200"/>
      <w:outlineLvl w:val="8"/>
    </w:pPr>
    <w:rPr>
      <w:rFonts w:ascii="Arial" w:hAnsi="Arial" w:cs="Arial"/>
      <w:i/>
      <w:iCs/>
      <w:szCs w:val="21"/>
    </w:rPr>
  </w:style>
  <w:style w:type="character" w:styleId="764" w:default="1">
    <w:name w:val="Default Paragraph Font"/>
    <w:uiPriority w:val="1"/>
    <w:semiHidden/>
    <w:unhideWhenUsed/>
  </w:style>
  <w:style w:type="table" w:styleId="765" w:default="1">
    <w:name w:val="Normal Table"/>
    <w:uiPriority w:val="99"/>
    <w:semiHidden/>
    <w:unhideWhenUsed/>
    <w:qFormat/>
    <w:tblPr>
      <w:tblInd w:w="0" w:type="dxa"/>
      <w:tblCellMar>
        <w:left w:w="108" w:type="dxa"/>
        <w:top w:w="0" w:type="dxa"/>
        <w:right w:w="108" w:type="dxa"/>
        <w:bottom w:w="0" w:type="dxa"/>
      </w:tblCellMar>
    </w:tblPr>
  </w:style>
  <w:style w:type="numbering" w:styleId="766" w:default="1">
    <w:name w:val="No List"/>
    <w:uiPriority w:val="99"/>
    <w:semiHidden/>
    <w:unhideWhenUsed/>
  </w:style>
  <w:style w:type="paragraph" w:styleId="767">
    <w:name w:val="toc 7"/>
    <w:basedOn w:val="754"/>
    <w:next w:val="754"/>
    <w:uiPriority w:val="39"/>
    <w:unhideWhenUsed/>
    <w:pPr>
      <w:ind w:left="1701"/>
      <w:spacing w:after="57"/>
    </w:pPr>
  </w:style>
  <w:style w:type="paragraph" w:styleId="768">
    <w:name w:val="Normal Indent"/>
    <w:basedOn w:val="754"/>
    <w:link w:val="1049"/>
    <w:qFormat/>
    <w:pPr>
      <w:ind w:firstLine="420"/>
      <w:jc w:val="left"/>
    </w:pPr>
    <w:rPr>
      <w:rFonts w:ascii="Times New Roman" w:hAnsi="Times New Roman" w:eastAsia="楷体_GB2312"/>
      <w:sz w:val="24"/>
      <w:szCs w:val="20"/>
    </w:rPr>
  </w:style>
  <w:style w:type="paragraph" w:styleId="769">
    <w:name w:val="Caption"/>
    <w:basedOn w:val="754"/>
    <w:next w:val="754"/>
    <w:uiPriority w:val="35"/>
    <w:unhideWhenUsed/>
    <w:qFormat/>
    <w:pPr>
      <w:spacing w:line="276" w:lineRule="auto"/>
    </w:pPr>
    <w:rPr>
      <w:b/>
      <w:bCs/>
      <w:color w:val="4f81bd"/>
      <w:sz w:val="18"/>
      <w:szCs w:val="18"/>
    </w:rPr>
  </w:style>
  <w:style w:type="paragraph" w:styleId="770">
    <w:name w:val="toa heading"/>
    <w:basedOn w:val="754"/>
    <w:next w:val="754"/>
    <w:unhideWhenUsed/>
    <w:qFormat/>
    <w:pPr>
      <w:spacing w:before="120"/>
    </w:pPr>
    <w:rPr>
      <w:rFonts w:eastAsia="宋体" w:asciiTheme="majorHAnsi" w:hAnsiTheme="majorHAnsi" w:cstheme="majorBidi"/>
      <w:sz w:val="24"/>
      <w:szCs w:val="24"/>
    </w:rPr>
  </w:style>
  <w:style w:type="paragraph" w:styleId="771">
    <w:name w:val="toc 5"/>
    <w:basedOn w:val="754"/>
    <w:next w:val="754"/>
    <w:uiPriority w:val="39"/>
    <w:unhideWhenUsed/>
    <w:pPr>
      <w:ind w:left="1134"/>
      <w:spacing w:after="57"/>
    </w:pPr>
  </w:style>
  <w:style w:type="paragraph" w:styleId="772">
    <w:name w:val="toc 3"/>
    <w:basedOn w:val="754"/>
    <w:next w:val="754"/>
    <w:uiPriority w:val="39"/>
    <w:unhideWhenUsed/>
    <w:pPr>
      <w:ind w:left="567"/>
      <w:spacing w:after="57"/>
    </w:pPr>
  </w:style>
  <w:style w:type="paragraph" w:styleId="773">
    <w:name w:val="toc 8"/>
    <w:basedOn w:val="754"/>
    <w:next w:val="754"/>
    <w:uiPriority w:val="39"/>
    <w:unhideWhenUsed/>
    <w:pPr>
      <w:ind w:left="1984"/>
      <w:spacing w:after="57"/>
    </w:pPr>
  </w:style>
  <w:style w:type="paragraph" w:styleId="774">
    <w:name w:val="endnote text"/>
    <w:basedOn w:val="754"/>
    <w:link w:val="808"/>
    <w:uiPriority w:val="99"/>
    <w:unhideWhenUsed/>
    <w:rPr>
      <w:sz w:val="20"/>
    </w:rPr>
  </w:style>
  <w:style w:type="paragraph" w:styleId="775">
    <w:name w:val="Footer"/>
    <w:basedOn w:val="754"/>
    <w:uiPriority w:val="99"/>
    <w:unhideWhenUsed/>
    <w:pPr>
      <w:tabs>
        <w:tab w:val="center" w:pos="7143" w:leader="none"/>
        <w:tab w:val="right" w:pos="14287" w:leader="none"/>
      </w:tabs>
    </w:pPr>
  </w:style>
  <w:style w:type="paragraph" w:styleId="776">
    <w:name w:val="Header"/>
    <w:basedOn w:val="754"/>
    <w:uiPriority w:val="99"/>
    <w:unhideWhenUsed/>
    <w:pPr>
      <w:tabs>
        <w:tab w:val="center" w:pos="7143" w:leader="none"/>
        <w:tab w:val="right" w:pos="14287" w:leader="none"/>
      </w:tabs>
    </w:pPr>
  </w:style>
  <w:style w:type="paragraph" w:styleId="777">
    <w:name w:val="toc 1"/>
    <w:basedOn w:val="754"/>
    <w:next w:val="754"/>
    <w:uiPriority w:val="39"/>
    <w:unhideWhenUsed/>
    <w:pPr>
      <w:spacing w:after="57"/>
    </w:pPr>
  </w:style>
  <w:style w:type="paragraph" w:styleId="778">
    <w:name w:val="toc 4"/>
    <w:basedOn w:val="754"/>
    <w:next w:val="754"/>
    <w:uiPriority w:val="39"/>
    <w:unhideWhenUsed/>
    <w:pPr>
      <w:ind w:left="850"/>
      <w:spacing w:after="57"/>
    </w:pPr>
  </w:style>
  <w:style w:type="paragraph" w:styleId="779">
    <w:name w:val="Subtitle"/>
    <w:basedOn w:val="754"/>
    <w:next w:val="754"/>
    <w:link w:val="809"/>
    <w:uiPriority w:val="11"/>
    <w:qFormat/>
    <w:pPr>
      <w:spacing w:before="200" w:after="200"/>
    </w:pPr>
    <w:rPr>
      <w:sz w:val="24"/>
      <w:szCs w:val="24"/>
    </w:rPr>
  </w:style>
  <w:style w:type="paragraph" w:styleId="780">
    <w:name w:val="footnote text"/>
    <w:basedOn w:val="754"/>
    <w:link w:val="810"/>
    <w:uiPriority w:val="99"/>
    <w:unhideWhenUsed/>
    <w:pPr>
      <w:spacing w:after="40"/>
    </w:pPr>
    <w:rPr>
      <w:sz w:val="18"/>
    </w:rPr>
  </w:style>
  <w:style w:type="paragraph" w:styleId="781">
    <w:name w:val="toc 6"/>
    <w:basedOn w:val="754"/>
    <w:next w:val="754"/>
    <w:uiPriority w:val="39"/>
    <w:unhideWhenUsed/>
    <w:pPr>
      <w:ind w:left="1417"/>
      <w:spacing w:after="57"/>
    </w:pPr>
  </w:style>
  <w:style w:type="paragraph" w:styleId="782">
    <w:name w:val="table of figures"/>
    <w:basedOn w:val="754"/>
    <w:next w:val="754"/>
    <w:uiPriority w:val="99"/>
    <w:unhideWhenUsed/>
  </w:style>
  <w:style w:type="paragraph" w:styleId="783">
    <w:name w:val="toc 2"/>
    <w:basedOn w:val="754"/>
    <w:next w:val="754"/>
    <w:uiPriority w:val="39"/>
    <w:unhideWhenUsed/>
    <w:pPr>
      <w:ind w:left="283"/>
      <w:spacing w:after="57"/>
    </w:pPr>
  </w:style>
  <w:style w:type="paragraph" w:styleId="784">
    <w:name w:val="toc 9"/>
    <w:basedOn w:val="754"/>
    <w:next w:val="754"/>
    <w:uiPriority w:val="39"/>
    <w:unhideWhenUsed/>
    <w:pPr>
      <w:ind w:left="2268"/>
      <w:spacing w:after="57"/>
    </w:pPr>
  </w:style>
  <w:style w:type="paragraph" w:styleId="785">
    <w:name w:val="Title"/>
    <w:basedOn w:val="754"/>
    <w:next w:val="754"/>
    <w:link w:val="811"/>
    <w:uiPriority w:val="10"/>
    <w:qFormat/>
    <w:pPr>
      <w:contextualSpacing/>
      <w:spacing w:before="300" w:after="200"/>
    </w:pPr>
    <w:rPr>
      <w:sz w:val="48"/>
      <w:szCs w:val="48"/>
    </w:rPr>
  </w:style>
  <w:style w:type="table" w:styleId="786">
    <w:name w:val="Table Grid"/>
    <w:uiPriority w:val="59"/>
    <w:tblPr>
      <w:tblCellMar>
        <w:left w:w="0" w:type="dxa"/>
        <w:top w:w="0" w:type="dxa"/>
        <w:right w:w="0" w:type="dxa"/>
        <w:bottom w:w="0" w:type="dxa"/>
      </w:tblCellMar>
    </w:tblPr>
  </w:style>
  <w:style w:type="character" w:styleId="787">
    <w:name w:val="endnote reference"/>
    <w:uiPriority w:val="99"/>
    <w:unhideWhenUsed/>
    <w:rPr>
      <w:vertAlign w:val="superscript"/>
    </w:rPr>
  </w:style>
  <w:style w:type="character" w:styleId="788">
    <w:name w:val="Hyperlink"/>
    <w:uiPriority w:val="99"/>
    <w:unhideWhenUsed/>
    <w:rPr>
      <w:color w:val="0000ff"/>
      <w:u w:val="single"/>
    </w:rPr>
  </w:style>
  <w:style w:type="character" w:styleId="789">
    <w:name w:val="footnote reference"/>
    <w:uiPriority w:val="99"/>
    <w:unhideWhenUsed/>
    <w:rPr>
      <w:vertAlign w:val="superscript"/>
    </w:rPr>
  </w:style>
  <w:style w:type="paragraph" w:styleId="790" w:customStyle="1">
    <w:name w:val="Heading 1"/>
    <w:basedOn w:val="754"/>
    <w:next w:val="754"/>
    <w:link w:val="897"/>
    <w:uiPriority w:val="9"/>
    <w:qFormat/>
    <w:pPr>
      <w:keepLines/>
      <w:keepNext/>
      <w:spacing w:before="480" w:after="200"/>
      <w:outlineLvl w:val="0"/>
    </w:pPr>
    <w:rPr>
      <w:rFonts w:ascii="Arial" w:hAnsi="Arial" w:cs="Arial"/>
      <w:sz w:val="40"/>
      <w:szCs w:val="40"/>
    </w:rPr>
  </w:style>
  <w:style w:type="paragraph" w:styleId="791" w:customStyle="1">
    <w:name w:val="Heading 2"/>
    <w:basedOn w:val="754"/>
    <w:next w:val="754"/>
    <w:link w:val="898"/>
    <w:uiPriority w:val="9"/>
    <w:unhideWhenUsed/>
    <w:qFormat/>
    <w:pPr>
      <w:keepLines/>
      <w:keepNext/>
      <w:spacing w:before="360" w:after="200"/>
      <w:outlineLvl w:val="1"/>
    </w:pPr>
    <w:rPr>
      <w:rFonts w:ascii="Arial" w:hAnsi="Arial" w:cs="Arial"/>
      <w:sz w:val="34"/>
    </w:rPr>
  </w:style>
  <w:style w:type="paragraph" w:styleId="792" w:customStyle="1">
    <w:name w:val="Heading 3"/>
    <w:basedOn w:val="754"/>
    <w:next w:val="754"/>
    <w:link w:val="899"/>
    <w:uiPriority w:val="9"/>
    <w:unhideWhenUsed/>
    <w:qFormat/>
    <w:pPr>
      <w:keepLines/>
      <w:keepNext/>
      <w:spacing w:before="320" w:after="200"/>
      <w:outlineLvl w:val="2"/>
    </w:pPr>
    <w:rPr>
      <w:rFonts w:ascii="Arial" w:hAnsi="Arial" w:cs="Arial"/>
      <w:sz w:val="30"/>
      <w:szCs w:val="30"/>
    </w:rPr>
  </w:style>
  <w:style w:type="paragraph" w:styleId="793" w:customStyle="1">
    <w:name w:val="Heading 4"/>
    <w:basedOn w:val="754"/>
    <w:next w:val="754"/>
    <w:link w:val="900"/>
    <w:uiPriority w:val="9"/>
    <w:unhideWhenUsed/>
    <w:qFormat/>
    <w:pPr>
      <w:keepLines/>
      <w:keepNext/>
      <w:spacing w:before="320" w:after="200"/>
      <w:outlineLvl w:val="3"/>
    </w:pPr>
    <w:rPr>
      <w:rFonts w:ascii="Arial" w:hAnsi="Arial" w:cs="Arial"/>
      <w:b/>
      <w:bCs/>
      <w:sz w:val="26"/>
      <w:szCs w:val="26"/>
    </w:rPr>
  </w:style>
  <w:style w:type="paragraph" w:styleId="794" w:customStyle="1">
    <w:name w:val="Heading 5"/>
    <w:basedOn w:val="754"/>
    <w:next w:val="754"/>
    <w:link w:val="803"/>
    <w:uiPriority w:val="9"/>
    <w:unhideWhenUsed/>
    <w:qFormat/>
    <w:pPr>
      <w:keepLines/>
      <w:keepNext/>
      <w:spacing w:before="320" w:after="200"/>
      <w:outlineLvl w:val="4"/>
    </w:pPr>
    <w:rPr>
      <w:rFonts w:ascii="Arial" w:hAnsi="Arial" w:cs="Arial"/>
      <w:b/>
      <w:bCs/>
      <w:sz w:val="24"/>
      <w:szCs w:val="24"/>
    </w:rPr>
  </w:style>
  <w:style w:type="paragraph" w:styleId="795" w:customStyle="1">
    <w:name w:val="Heading 6"/>
    <w:basedOn w:val="754"/>
    <w:next w:val="754"/>
    <w:link w:val="804"/>
    <w:uiPriority w:val="9"/>
    <w:unhideWhenUsed/>
    <w:qFormat/>
    <w:pPr>
      <w:keepLines/>
      <w:keepNext/>
      <w:spacing w:before="320" w:after="200"/>
      <w:outlineLvl w:val="5"/>
    </w:pPr>
    <w:rPr>
      <w:rFonts w:ascii="Arial" w:hAnsi="Arial" w:cs="Arial"/>
      <w:b/>
      <w:bCs/>
      <w:sz w:val="22"/>
    </w:rPr>
  </w:style>
  <w:style w:type="paragraph" w:styleId="796" w:customStyle="1">
    <w:name w:val="Heading 7"/>
    <w:basedOn w:val="754"/>
    <w:next w:val="754"/>
    <w:link w:val="805"/>
    <w:uiPriority w:val="9"/>
    <w:unhideWhenUsed/>
    <w:qFormat/>
    <w:pPr>
      <w:keepLines/>
      <w:keepNext/>
      <w:spacing w:before="320" w:after="200"/>
      <w:outlineLvl w:val="6"/>
    </w:pPr>
    <w:rPr>
      <w:rFonts w:ascii="Arial" w:hAnsi="Arial" w:cs="Arial"/>
      <w:b/>
      <w:bCs/>
      <w:i/>
      <w:iCs/>
      <w:sz w:val="22"/>
    </w:rPr>
  </w:style>
  <w:style w:type="paragraph" w:styleId="797" w:customStyle="1">
    <w:name w:val="Heading 8"/>
    <w:basedOn w:val="754"/>
    <w:next w:val="754"/>
    <w:link w:val="806"/>
    <w:uiPriority w:val="9"/>
    <w:unhideWhenUsed/>
    <w:qFormat/>
    <w:pPr>
      <w:keepLines/>
      <w:keepNext/>
      <w:spacing w:before="320" w:after="200"/>
      <w:outlineLvl w:val="7"/>
    </w:pPr>
    <w:rPr>
      <w:rFonts w:ascii="Arial" w:hAnsi="Arial" w:cs="Arial"/>
      <w:i/>
      <w:iCs/>
      <w:sz w:val="22"/>
    </w:rPr>
  </w:style>
  <w:style w:type="paragraph" w:styleId="798" w:customStyle="1">
    <w:name w:val="Heading 9"/>
    <w:basedOn w:val="754"/>
    <w:next w:val="754"/>
    <w:link w:val="807"/>
    <w:uiPriority w:val="9"/>
    <w:unhideWhenUsed/>
    <w:qFormat/>
    <w:pPr>
      <w:keepLines/>
      <w:keepNext/>
      <w:spacing w:before="320" w:after="200"/>
      <w:outlineLvl w:val="8"/>
    </w:pPr>
    <w:rPr>
      <w:rFonts w:ascii="Arial" w:hAnsi="Arial" w:cs="Arial"/>
      <w:i/>
      <w:iCs/>
      <w:szCs w:val="21"/>
    </w:rPr>
  </w:style>
  <w:style w:type="paragraph" w:styleId="799" w:customStyle="1">
    <w:name w:val="Header"/>
    <w:basedOn w:val="754"/>
    <w:link w:val="903"/>
    <w:uiPriority w:val="99"/>
    <w:unhideWhenUsed/>
    <w:pPr>
      <w:tabs>
        <w:tab w:val="center" w:pos="7143" w:leader="none"/>
        <w:tab w:val="right" w:pos="14287" w:leader="none"/>
      </w:tabs>
    </w:pPr>
  </w:style>
  <w:style w:type="paragraph" w:styleId="800" w:customStyle="1">
    <w:name w:val="Footer"/>
    <w:basedOn w:val="754"/>
    <w:link w:val="905"/>
    <w:uiPriority w:val="99"/>
    <w:unhideWhenUsed/>
    <w:pPr>
      <w:tabs>
        <w:tab w:val="center" w:pos="7143" w:leader="none"/>
        <w:tab w:val="right" w:pos="14287" w:leader="none"/>
      </w:tabs>
    </w:pPr>
  </w:style>
  <w:style w:type="paragraph" w:styleId="801" w:customStyle="1">
    <w:name w:val="Caption"/>
    <w:basedOn w:val="754"/>
    <w:next w:val="754"/>
    <w:uiPriority w:val="35"/>
    <w:semiHidden/>
    <w:unhideWhenUsed/>
    <w:qFormat/>
    <w:pPr>
      <w:spacing w:line="276" w:lineRule="auto"/>
    </w:pPr>
    <w:rPr>
      <w:b/>
      <w:bCs/>
      <w:color w:val="4f81bd" w:themeColor="accent1"/>
      <w:sz w:val="18"/>
      <w:szCs w:val="18"/>
    </w:rPr>
  </w:style>
  <w:style w:type="paragraph" w:styleId="802" w:customStyle="1">
    <w:name w:val="正文文本12"/>
    <w:basedOn w:val="754"/>
    <w:next w:val="754"/>
    <w:qFormat/>
    <w:rPr>
      <w:rFonts w:ascii="仿宋_GB2312" w:hAnsi="Times New Roman" w:eastAsia="仿宋_GB2312"/>
      <w:sz w:val="24"/>
      <w:szCs w:val="20"/>
    </w:rPr>
  </w:style>
  <w:style w:type="character" w:styleId="803" w:customStyle="1">
    <w:name w:val="标题 5 Char"/>
    <w:link w:val="794"/>
    <w:uiPriority w:val="9"/>
    <w:qFormat/>
    <w:rPr>
      <w:rFonts w:ascii="Arial" w:hAnsi="Arial" w:eastAsia="Arial" w:cs="Arial"/>
      <w:b/>
      <w:bCs/>
      <w:sz w:val="24"/>
      <w:szCs w:val="24"/>
    </w:rPr>
  </w:style>
  <w:style w:type="character" w:styleId="804" w:customStyle="1">
    <w:name w:val="标题 6 Char"/>
    <w:link w:val="795"/>
    <w:uiPriority w:val="9"/>
    <w:qFormat/>
    <w:rPr>
      <w:rFonts w:ascii="Arial" w:hAnsi="Arial" w:eastAsia="Arial" w:cs="Arial"/>
      <w:b/>
      <w:bCs/>
      <w:sz w:val="22"/>
      <w:szCs w:val="22"/>
    </w:rPr>
  </w:style>
  <w:style w:type="character" w:styleId="805" w:customStyle="1">
    <w:name w:val="标题 7 Char"/>
    <w:link w:val="796"/>
    <w:uiPriority w:val="9"/>
    <w:rPr>
      <w:rFonts w:ascii="Arial" w:hAnsi="Arial" w:eastAsia="Arial" w:cs="Arial"/>
      <w:b/>
      <w:bCs/>
      <w:i/>
      <w:iCs/>
      <w:sz w:val="22"/>
      <w:szCs w:val="22"/>
    </w:rPr>
  </w:style>
  <w:style w:type="character" w:styleId="806" w:customStyle="1">
    <w:name w:val="标题 8 Char"/>
    <w:link w:val="797"/>
    <w:uiPriority w:val="9"/>
    <w:qFormat/>
    <w:rPr>
      <w:rFonts w:ascii="Arial" w:hAnsi="Arial" w:eastAsia="Arial" w:cs="Arial"/>
      <w:i/>
      <w:iCs/>
      <w:sz w:val="22"/>
      <w:szCs w:val="22"/>
    </w:rPr>
  </w:style>
  <w:style w:type="character" w:styleId="807" w:customStyle="1">
    <w:name w:val="标题 9 Char"/>
    <w:link w:val="798"/>
    <w:uiPriority w:val="9"/>
    <w:rPr>
      <w:rFonts w:ascii="Arial" w:hAnsi="Arial" w:eastAsia="Arial" w:cs="Arial"/>
      <w:i/>
      <w:iCs/>
      <w:sz w:val="21"/>
      <w:szCs w:val="21"/>
    </w:rPr>
  </w:style>
  <w:style w:type="character" w:styleId="808" w:customStyle="1">
    <w:name w:val="尾注文本 Char"/>
    <w:link w:val="774"/>
    <w:uiPriority w:val="99"/>
    <w:rPr>
      <w:sz w:val="20"/>
    </w:rPr>
  </w:style>
  <w:style w:type="character" w:styleId="809" w:customStyle="1">
    <w:name w:val="副标题 Char"/>
    <w:link w:val="779"/>
    <w:uiPriority w:val="11"/>
    <w:qFormat/>
    <w:rPr>
      <w:sz w:val="24"/>
      <w:szCs w:val="24"/>
    </w:rPr>
  </w:style>
  <w:style w:type="character" w:styleId="810" w:customStyle="1">
    <w:name w:val="脚注文本 Char"/>
    <w:link w:val="780"/>
    <w:uiPriority w:val="99"/>
    <w:rPr>
      <w:sz w:val="18"/>
    </w:rPr>
  </w:style>
  <w:style w:type="character" w:styleId="811" w:customStyle="1">
    <w:name w:val="标题 Char"/>
    <w:link w:val="785"/>
    <w:uiPriority w:val="10"/>
    <w:qFormat/>
    <w:rPr>
      <w:sz w:val="48"/>
      <w:szCs w:val="48"/>
    </w:rPr>
  </w:style>
  <w:style w:type="character" w:styleId="812" w:customStyle="1">
    <w:name w:val="Unresolved Mention"/>
    <w:uiPriority w:val="99"/>
    <w:unhideWhenUsed/>
    <w:qFormat/>
    <w:rPr>
      <w:color w:val="605e5c"/>
      <w:shd w:val="clear" w:color="auto" w:fill="e1dfdd"/>
    </w:rPr>
  </w:style>
  <w:style w:type="paragraph" w:styleId="813">
    <w:name w:val="List Paragraph"/>
    <w:basedOn w:val="754"/>
    <w:uiPriority w:val="34"/>
    <w:qFormat/>
    <w:pPr>
      <w:contextualSpacing/>
      <w:ind w:left="720"/>
    </w:pPr>
  </w:style>
  <w:style w:type="paragraph" w:styleId="814">
    <w:name w:val="No Spacing"/>
    <w:uiPriority w:val="1"/>
    <w:qFormat/>
    <w:rPr>
      <w:rFonts w:ascii="Calibri" w:hAnsi="Calibri" w:eastAsia="Arial"/>
    </w:rPr>
  </w:style>
  <w:style w:type="paragraph" w:styleId="815">
    <w:name w:val="Quote"/>
    <w:basedOn w:val="754"/>
    <w:next w:val="754"/>
    <w:link w:val="901"/>
    <w:uiPriority w:val="29"/>
    <w:qFormat/>
    <w:pPr>
      <w:ind w:left="720" w:right="720"/>
    </w:pPr>
    <w:rPr>
      <w:i/>
    </w:rPr>
  </w:style>
  <w:style w:type="character" w:styleId="816" w:customStyle="1">
    <w:name w:val="Quote Char"/>
    <w:link w:val="815"/>
    <w:uiPriority w:val="29"/>
    <w:qFormat/>
    <w:rPr>
      <w:i/>
    </w:rPr>
  </w:style>
  <w:style w:type="paragraph" w:styleId="817">
    <w:name w:val="Intense Quote"/>
    <w:basedOn w:val="754"/>
    <w:next w:val="754"/>
    <w:link w:val="9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Intense Quote Char"/>
    <w:link w:val="817"/>
    <w:uiPriority w:val="30"/>
    <w:rPr>
      <w:i/>
    </w:rPr>
  </w:style>
  <w:style w:type="paragraph" w:styleId="819" w:customStyle="1">
    <w:name w:val="标题 11"/>
    <w:basedOn w:val="754"/>
    <w:next w:val="754"/>
    <w:link w:val="820"/>
    <w:uiPriority w:val="9"/>
    <w:qFormat/>
    <w:pPr>
      <w:keepLines/>
      <w:keepNext/>
      <w:spacing w:before="340" w:after="330" w:line="578" w:lineRule="auto"/>
      <w:outlineLvl w:val="0"/>
    </w:pPr>
    <w:rPr>
      <w:b/>
      <w:bCs/>
      <w:sz w:val="44"/>
      <w:szCs w:val="44"/>
    </w:rPr>
  </w:style>
  <w:style w:type="character" w:styleId="820" w:customStyle="1">
    <w:name w:val="标题 1 字符"/>
    <w:link w:val="819"/>
    <w:uiPriority w:val="9"/>
    <w:qFormat/>
    <w:rPr>
      <w:b/>
      <w:bCs/>
      <w:sz w:val="44"/>
      <w:szCs w:val="44"/>
    </w:rPr>
  </w:style>
  <w:style w:type="paragraph" w:styleId="821" w:customStyle="1">
    <w:name w:val="标题 21"/>
    <w:basedOn w:val="754"/>
    <w:next w:val="754"/>
    <w:link w:val="822"/>
    <w:qFormat/>
    <w:pPr>
      <w:keepLines/>
      <w:keepNext/>
      <w:spacing w:before="260" w:after="260" w:line="416" w:lineRule="auto"/>
      <w:outlineLvl w:val="1"/>
    </w:pPr>
    <w:rPr>
      <w:rFonts w:ascii="Cambria" w:hAnsi="Cambria"/>
      <w:b/>
      <w:bCs/>
      <w:sz w:val="32"/>
      <w:szCs w:val="32"/>
    </w:rPr>
  </w:style>
  <w:style w:type="character" w:styleId="822" w:customStyle="1">
    <w:name w:val="标题 2 字符"/>
    <w:link w:val="821"/>
    <w:qFormat/>
    <w:rPr>
      <w:rFonts w:ascii="Cambria" w:hAnsi="Cambria" w:eastAsia="Arial" w:cs="Times New Roman"/>
      <w:b/>
      <w:bCs/>
      <w:sz w:val="32"/>
      <w:szCs w:val="32"/>
    </w:rPr>
  </w:style>
  <w:style w:type="paragraph" w:styleId="823" w:customStyle="1">
    <w:name w:val="标题 31"/>
    <w:basedOn w:val="754"/>
    <w:next w:val="754"/>
    <w:link w:val="824"/>
    <w:qFormat/>
    <w:pPr>
      <w:keepLines/>
      <w:keepNext/>
      <w:spacing w:before="260" w:after="260" w:line="416" w:lineRule="auto"/>
      <w:outlineLvl w:val="2"/>
    </w:pPr>
    <w:rPr>
      <w:b/>
      <w:bCs/>
      <w:sz w:val="32"/>
      <w:szCs w:val="32"/>
    </w:rPr>
  </w:style>
  <w:style w:type="character" w:styleId="824" w:customStyle="1">
    <w:name w:val="标题 3 字符"/>
    <w:link w:val="823"/>
    <w:qFormat/>
    <w:rPr>
      <w:b/>
      <w:bCs/>
      <w:sz w:val="32"/>
      <w:szCs w:val="32"/>
    </w:rPr>
  </w:style>
  <w:style w:type="paragraph" w:styleId="825" w:customStyle="1">
    <w:name w:val="标题 411"/>
    <w:basedOn w:val="754"/>
    <w:next w:val="754"/>
    <w:link w:val="826"/>
    <w:uiPriority w:val="9"/>
    <w:qFormat/>
    <w:pPr>
      <w:keepLines/>
      <w:keepNext/>
      <w:spacing w:before="280" w:after="290" w:line="376" w:lineRule="auto"/>
      <w:outlineLvl w:val="3"/>
    </w:pPr>
    <w:rPr>
      <w:rFonts w:ascii="Cambria" w:hAnsi="Cambria"/>
      <w:b/>
      <w:bCs/>
      <w:sz w:val="28"/>
      <w:szCs w:val="28"/>
    </w:rPr>
  </w:style>
  <w:style w:type="character" w:styleId="826" w:customStyle="1">
    <w:name w:val="标题 4 字符"/>
    <w:link w:val="825"/>
    <w:uiPriority w:val="9"/>
    <w:semiHidden/>
    <w:qFormat/>
    <w:rPr>
      <w:rFonts w:ascii="Cambria" w:hAnsi="Cambria" w:eastAsia="Arial" w:cs="Times New Roman"/>
      <w:b/>
      <w:bCs/>
      <w:sz w:val="28"/>
      <w:szCs w:val="28"/>
    </w:rPr>
  </w:style>
  <w:style w:type="paragraph" w:styleId="827" w:customStyle="1">
    <w:name w:val="标题 51"/>
    <w:basedOn w:val="754"/>
    <w:next w:val="754"/>
    <w:link w:val="828"/>
    <w:uiPriority w:val="9"/>
    <w:qFormat/>
    <w:pPr>
      <w:keepLines/>
      <w:keepNext/>
      <w:spacing w:before="320" w:after="200"/>
      <w:outlineLvl w:val="4"/>
    </w:pPr>
    <w:rPr>
      <w:rFonts w:ascii="Arial" w:hAnsi="Arial" w:cs="Arial"/>
      <w:b/>
      <w:bCs/>
      <w:sz w:val="24"/>
      <w:szCs w:val="24"/>
    </w:rPr>
  </w:style>
  <w:style w:type="character" w:styleId="828" w:customStyle="1">
    <w:name w:val="标题 5 字符"/>
    <w:link w:val="827"/>
    <w:uiPriority w:val="9"/>
    <w:qFormat/>
    <w:rPr>
      <w:rFonts w:ascii="Arial" w:hAnsi="Arial" w:eastAsia="Arial" w:cs="Arial"/>
      <w:b/>
      <w:bCs/>
      <w:sz w:val="24"/>
      <w:szCs w:val="24"/>
    </w:rPr>
  </w:style>
  <w:style w:type="paragraph" w:styleId="829" w:customStyle="1">
    <w:name w:val="标题 61"/>
    <w:basedOn w:val="754"/>
    <w:next w:val="754"/>
    <w:link w:val="830"/>
    <w:uiPriority w:val="9"/>
    <w:qFormat/>
    <w:pPr>
      <w:keepLines/>
      <w:keepNext/>
      <w:spacing w:before="320" w:after="200"/>
      <w:outlineLvl w:val="5"/>
    </w:pPr>
    <w:rPr>
      <w:rFonts w:ascii="Arial" w:hAnsi="Arial" w:cs="Arial"/>
      <w:b/>
      <w:bCs/>
      <w:sz w:val="22"/>
    </w:rPr>
  </w:style>
  <w:style w:type="character" w:styleId="830" w:customStyle="1">
    <w:name w:val="标题 6 字符"/>
    <w:link w:val="829"/>
    <w:uiPriority w:val="9"/>
    <w:rPr>
      <w:rFonts w:ascii="Arial" w:hAnsi="Arial" w:eastAsia="Arial" w:cs="Arial"/>
      <w:b/>
      <w:bCs/>
      <w:sz w:val="22"/>
      <w:szCs w:val="22"/>
    </w:rPr>
  </w:style>
  <w:style w:type="paragraph" w:styleId="831" w:customStyle="1">
    <w:name w:val="标题 71"/>
    <w:basedOn w:val="754"/>
    <w:next w:val="754"/>
    <w:link w:val="832"/>
    <w:uiPriority w:val="9"/>
    <w:qFormat/>
    <w:pPr>
      <w:keepLines/>
      <w:keepNext/>
      <w:spacing w:before="320" w:after="200"/>
      <w:outlineLvl w:val="6"/>
    </w:pPr>
    <w:rPr>
      <w:rFonts w:ascii="Arial" w:hAnsi="Arial" w:cs="Arial"/>
      <w:b/>
      <w:bCs/>
      <w:i/>
      <w:iCs/>
      <w:sz w:val="22"/>
    </w:rPr>
  </w:style>
  <w:style w:type="character" w:styleId="832" w:customStyle="1">
    <w:name w:val="标题 7 字符"/>
    <w:link w:val="831"/>
    <w:uiPriority w:val="9"/>
    <w:qFormat/>
    <w:rPr>
      <w:rFonts w:ascii="Arial" w:hAnsi="Arial" w:eastAsia="Arial" w:cs="Arial"/>
      <w:b/>
      <w:bCs/>
      <w:i/>
      <w:iCs/>
      <w:sz w:val="22"/>
      <w:szCs w:val="22"/>
    </w:rPr>
  </w:style>
  <w:style w:type="paragraph" w:styleId="833" w:customStyle="1">
    <w:name w:val="标题 81"/>
    <w:basedOn w:val="754"/>
    <w:next w:val="754"/>
    <w:link w:val="834"/>
    <w:uiPriority w:val="9"/>
    <w:qFormat/>
    <w:pPr>
      <w:keepLines/>
      <w:keepNext/>
      <w:spacing w:before="320" w:after="200"/>
      <w:outlineLvl w:val="7"/>
    </w:pPr>
    <w:rPr>
      <w:rFonts w:ascii="Arial" w:hAnsi="Arial" w:cs="Arial"/>
      <w:i/>
      <w:iCs/>
      <w:sz w:val="22"/>
    </w:rPr>
  </w:style>
  <w:style w:type="character" w:styleId="834" w:customStyle="1">
    <w:name w:val="标题 8 字符"/>
    <w:link w:val="833"/>
    <w:uiPriority w:val="9"/>
    <w:rPr>
      <w:rFonts w:ascii="Arial" w:hAnsi="Arial" w:eastAsia="Arial" w:cs="Arial"/>
      <w:i/>
      <w:iCs/>
      <w:sz w:val="22"/>
      <w:szCs w:val="22"/>
    </w:rPr>
  </w:style>
  <w:style w:type="paragraph" w:styleId="835" w:customStyle="1">
    <w:name w:val="标题 91"/>
    <w:basedOn w:val="754"/>
    <w:next w:val="754"/>
    <w:link w:val="836"/>
    <w:uiPriority w:val="9"/>
    <w:qFormat/>
    <w:pPr>
      <w:keepLines/>
      <w:keepNext/>
      <w:spacing w:before="320" w:after="200"/>
      <w:outlineLvl w:val="8"/>
    </w:pPr>
    <w:rPr>
      <w:rFonts w:ascii="Arial" w:hAnsi="Arial" w:cs="Arial"/>
      <w:i/>
      <w:iCs/>
      <w:szCs w:val="21"/>
    </w:rPr>
  </w:style>
  <w:style w:type="character" w:styleId="836" w:customStyle="1">
    <w:name w:val="标题 9 字符"/>
    <w:link w:val="835"/>
    <w:uiPriority w:val="9"/>
    <w:rPr>
      <w:rFonts w:ascii="Arial" w:hAnsi="Arial" w:eastAsia="Arial" w:cs="Arial"/>
      <w:i/>
      <w:iCs/>
      <w:sz w:val="21"/>
      <w:szCs w:val="21"/>
    </w:rPr>
  </w:style>
  <w:style w:type="character" w:styleId="837" w:customStyle="1">
    <w:name w:val="默认段落字体1"/>
    <w:uiPriority w:val="1"/>
    <w:unhideWhenUsed/>
  </w:style>
  <w:style w:type="table" w:styleId="838" w:customStyle="1">
    <w:name w:val="普通表格1"/>
    <w:uiPriority w:val="99"/>
    <w:unhideWhenUsed/>
    <w:tblPr>
      <w:tblCellMar>
        <w:left w:w="0" w:type="dxa"/>
        <w:top w:w="0" w:type="dxa"/>
        <w:right w:w="0" w:type="dxa"/>
        <w:bottom w:w="0" w:type="dxa"/>
      </w:tblCellMar>
    </w:tblPr>
  </w:style>
  <w:style w:type="paragraph" w:styleId="839" w:customStyle="1">
    <w:name w:val="目录 71"/>
    <w:basedOn w:val="754"/>
    <w:next w:val="754"/>
    <w:uiPriority w:val="39"/>
    <w:unhideWhenUsed/>
    <w:pPr>
      <w:ind w:left="1701"/>
      <w:spacing w:after="57"/>
    </w:pPr>
  </w:style>
  <w:style w:type="paragraph" w:styleId="840" w:customStyle="1">
    <w:name w:val="正文缩进1"/>
    <w:basedOn w:val="754"/>
    <w:link w:val="841"/>
    <w:qFormat/>
    <w:pPr>
      <w:ind w:firstLine="420"/>
    </w:pPr>
  </w:style>
  <w:style w:type="character" w:styleId="841" w:customStyle="1">
    <w:name w:val="正文缩进 字符"/>
    <w:link w:val="840"/>
    <w:qFormat/>
  </w:style>
  <w:style w:type="paragraph" w:styleId="842" w:customStyle="1">
    <w:name w:val="题注1"/>
    <w:basedOn w:val="754"/>
    <w:next w:val="754"/>
    <w:uiPriority w:val="35"/>
    <w:qFormat/>
    <w:pPr>
      <w:spacing w:line="276" w:lineRule="auto"/>
    </w:pPr>
    <w:rPr>
      <w:b/>
      <w:bCs/>
      <w:color w:val="4f81bd"/>
      <w:sz w:val="18"/>
      <w:szCs w:val="18"/>
    </w:rPr>
  </w:style>
  <w:style w:type="paragraph" w:styleId="843" w:customStyle="1">
    <w:name w:val="批注文字1"/>
    <w:basedOn w:val="754"/>
    <w:link w:val="844"/>
    <w:qFormat/>
    <w:pPr>
      <w:jc w:val="left"/>
    </w:pPr>
    <w:rPr>
      <w:rFonts w:eastAsia="宋体"/>
      <w:szCs w:val="24"/>
    </w:rPr>
  </w:style>
  <w:style w:type="character" w:styleId="844" w:customStyle="1">
    <w:name w:val="批注文字 字符"/>
    <w:link w:val="843"/>
    <w:qFormat/>
    <w:rPr>
      <w:rFonts w:ascii="Calibri" w:hAnsi="Calibri" w:eastAsia="宋体" w:cs="Times New Roman"/>
      <w:sz w:val="21"/>
      <w:szCs w:val="24"/>
    </w:rPr>
  </w:style>
  <w:style w:type="paragraph" w:styleId="845" w:customStyle="1">
    <w:name w:val="正文文本1"/>
    <w:basedOn w:val="754"/>
    <w:next w:val="754"/>
    <w:link w:val="846"/>
    <w:uiPriority w:val="1"/>
    <w:qFormat/>
    <w:pPr>
      <w:ind w:left="102"/>
    </w:pPr>
    <w:rPr>
      <w:rFonts w:ascii="仿宋" w:hAnsi="仿宋" w:eastAsia="仿宋"/>
      <w:sz w:val="28"/>
      <w:szCs w:val="28"/>
    </w:rPr>
  </w:style>
  <w:style w:type="character" w:styleId="846" w:customStyle="1">
    <w:name w:val="正文文本 字符"/>
    <w:link w:val="845"/>
    <w:uiPriority w:val="1"/>
    <w:qFormat/>
    <w:rPr>
      <w:rFonts w:ascii="仿宋" w:hAnsi="仿宋" w:eastAsia="仿宋"/>
      <w:sz w:val="28"/>
      <w:szCs w:val="28"/>
    </w:rPr>
  </w:style>
  <w:style w:type="paragraph" w:styleId="847" w:customStyle="1">
    <w:name w:val="正文文本缩进111"/>
    <w:basedOn w:val="754"/>
    <w:next w:val="848"/>
    <w:link w:val="849"/>
    <w:uiPriority w:val="99"/>
    <w:unhideWhenUsed/>
    <w:qFormat/>
    <w:pPr>
      <w:ind w:left="420"/>
      <w:spacing w:after="120"/>
    </w:pPr>
  </w:style>
  <w:style w:type="paragraph" w:styleId="848" w:customStyle="1">
    <w:name w:val="寄信人地址111"/>
    <w:basedOn w:val="754"/>
    <w:uiPriority w:val="99"/>
    <w:qFormat/>
    <w:rPr>
      <w:rFonts w:ascii="Arial" w:hAnsi="Arial" w:cs="Arial"/>
    </w:rPr>
  </w:style>
  <w:style w:type="character" w:styleId="849" w:customStyle="1">
    <w:name w:val="正文文本缩进 字符"/>
    <w:link w:val="847"/>
    <w:uiPriority w:val="99"/>
    <w:semiHidden/>
    <w:qFormat/>
    <w:rPr>
      <w:sz w:val="21"/>
      <w:szCs w:val="22"/>
    </w:rPr>
  </w:style>
  <w:style w:type="paragraph" w:styleId="850" w:customStyle="1">
    <w:name w:val="目录 51"/>
    <w:basedOn w:val="754"/>
    <w:next w:val="754"/>
    <w:uiPriority w:val="39"/>
    <w:unhideWhenUsed/>
    <w:qFormat/>
    <w:pPr>
      <w:ind w:left="1134"/>
      <w:spacing w:after="57"/>
    </w:pPr>
  </w:style>
  <w:style w:type="paragraph" w:styleId="851" w:customStyle="1">
    <w:name w:val="目录 31"/>
    <w:basedOn w:val="754"/>
    <w:next w:val="754"/>
    <w:uiPriority w:val="39"/>
    <w:unhideWhenUsed/>
    <w:pPr>
      <w:ind w:left="567"/>
      <w:spacing w:after="57"/>
    </w:pPr>
  </w:style>
  <w:style w:type="paragraph" w:styleId="852" w:customStyle="1">
    <w:name w:val="纯文本1"/>
    <w:basedOn w:val="754"/>
    <w:next w:val="853"/>
    <w:link w:val="854"/>
    <w:uiPriority w:val="99"/>
    <w:qFormat/>
    <w:rPr>
      <w:rFonts w:ascii="宋体" w:hAnsi="Courier New"/>
      <w:szCs w:val="20"/>
    </w:rPr>
  </w:style>
  <w:style w:type="paragraph" w:styleId="853" w:customStyle="1">
    <w:name w:val="列表编号 51"/>
    <w:basedOn w:val="754"/>
    <w:uiPriority w:val="99"/>
    <w:unhideWhenUsed/>
    <w:pPr>
      <w:numPr>
        <w:numId w:val="1"/>
      </w:numPr>
    </w:pPr>
  </w:style>
  <w:style w:type="character" w:styleId="854" w:customStyle="1">
    <w:name w:val="纯文本 字符"/>
    <w:link w:val="852"/>
    <w:uiPriority w:val="99"/>
    <w:qFormat/>
    <w:rPr>
      <w:rFonts w:ascii="宋体" w:hAnsi="Courier New"/>
      <w:sz w:val="21"/>
    </w:rPr>
  </w:style>
  <w:style w:type="paragraph" w:styleId="855" w:customStyle="1">
    <w:name w:val="目录 81"/>
    <w:basedOn w:val="754"/>
    <w:next w:val="754"/>
    <w:uiPriority w:val="39"/>
    <w:unhideWhenUsed/>
    <w:pPr>
      <w:ind w:left="1984"/>
      <w:spacing w:after="57"/>
    </w:pPr>
  </w:style>
  <w:style w:type="paragraph" w:styleId="856" w:customStyle="1">
    <w:name w:val="日期1"/>
    <w:basedOn w:val="754"/>
    <w:next w:val="754"/>
    <w:link w:val="857"/>
    <w:uiPriority w:val="99"/>
    <w:unhideWhenUsed/>
    <w:qFormat/>
    <w:pPr>
      <w:ind w:left="100"/>
    </w:pPr>
  </w:style>
  <w:style w:type="character" w:styleId="857" w:customStyle="1">
    <w:name w:val="日期 字符"/>
    <w:link w:val="856"/>
    <w:uiPriority w:val="99"/>
    <w:semiHidden/>
    <w:qFormat/>
    <w:rPr>
      <w:sz w:val="21"/>
      <w:szCs w:val="22"/>
    </w:rPr>
  </w:style>
  <w:style w:type="paragraph" w:styleId="858" w:customStyle="1">
    <w:name w:val="尾注文本1"/>
    <w:basedOn w:val="754"/>
    <w:link w:val="859"/>
    <w:uiPriority w:val="99"/>
    <w:unhideWhenUsed/>
    <w:rPr>
      <w:sz w:val="20"/>
    </w:rPr>
  </w:style>
  <w:style w:type="character" w:styleId="859" w:customStyle="1">
    <w:name w:val="尾注文本 字符"/>
    <w:link w:val="858"/>
    <w:uiPriority w:val="99"/>
    <w:rPr>
      <w:sz w:val="20"/>
    </w:rPr>
  </w:style>
  <w:style w:type="paragraph" w:styleId="860" w:customStyle="1">
    <w:name w:val="批注框文本1"/>
    <w:basedOn w:val="754"/>
    <w:link w:val="861"/>
    <w:uiPriority w:val="99"/>
    <w:unhideWhenUsed/>
    <w:qFormat/>
    <w:rPr>
      <w:sz w:val="18"/>
      <w:szCs w:val="18"/>
    </w:rPr>
  </w:style>
  <w:style w:type="character" w:styleId="861" w:customStyle="1">
    <w:name w:val="批注框文本 字符"/>
    <w:link w:val="860"/>
    <w:uiPriority w:val="99"/>
    <w:semiHidden/>
    <w:qFormat/>
    <w:rPr>
      <w:sz w:val="18"/>
      <w:szCs w:val="18"/>
    </w:rPr>
  </w:style>
  <w:style w:type="paragraph" w:styleId="862" w:customStyle="1">
    <w:name w:val="页脚1"/>
    <w:basedOn w:val="754"/>
    <w:link w:val="863"/>
    <w:uiPriority w:val="99"/>
    <w:unhideWhenUsed/>
    <w:qFormat/>
    <w:pPr>
      <w:jc w:val="left"/>
      <w:tabs>
        <w:tab w:val="center" w:pos="4153" w:leader="none"/>
        <w:tab w:val="right" w:pos="8306" w:leader="none"/>
      </w:tabs>
    </w:pPr>
    <w:rPr>
      <w:sz w:val="18"/>
      <w:szCs w:val="18"/>
    </w:rPr>
  </w:style>
  <w:style w:type="character" w:styleId="863" w:customStyle="1">
    <w:name w:val="页脚 字符"/>
    <w:link w:val="862"/>
    <w:uiPriority w:val="99"/>
    <w:qFormat/>
    <w:rPr>
      <w:sz w:val="18"/>
      <w:szCs w:val="18"/>
    </w:rPr>
  </w:style>
  <w:style w:type="paragraph" w:styleId="864" w:customStyle="1">
    <w:name w:val="页眉1"/>
    <w:basedOn w:val="754"/>
    <w:link w:val="86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65" w:customStyle="1">
    <w:name w:val="页眉 字符"/>
    <w:link w:val="864"/>
    <w:uiPriority w:val="99"/>
    <w:qFormat/>
    <w:rPr>
      <w:sz w:val="18"/>
      <w:szCs w:val="18"/>
    </w:rPr>
  </w:style>
  <w:style w:type="paragraph" w:styleId="866" w:customStyle="1">
    <w:name w:val="目录 11"/>
    <w:basedOn w:val="754"/>
    <w:next w:val="754"/>
    <w:semiHidden/>
    <w:qFormat/>
    <w:pPr>
      <w:jc w:val="center"/>
      <w:spacing w:line="480" w:lineRule="auto"/>
      <w:tabs>
        <w:tab w:val="right" w:pos="8296" w:leader="dot"/>
      </w:tabs>
    </w:pPr>
    <w:rPr>
      <w:rFonts w:eastAsia="仿宋_GB2312"/>
      <w:color w:val="000000"/>
      <w:sz w:val="24"/>
    </w:rPr>
  </w:style>
  <w:style w:type="paragraph" w:styleId="867" w:customStyle="1">
    <w:name w:val="目录 41"/>
    <w:basedOn w:val="754"/>
    <w:next w:val="754"/>
    <w:uiPriority w:val="39"/>
    <w:unhideWhenUsed/>
    <w:pPr>
      <w:ind w:left="850"/>
      <w:spacing w:after="57"/>
    </w:pPr>
  </w:style>
  <w:style w:type="paragraph" w:styleId="868" w:customStyle="1">
    <w:name w:val="副标题1"/>
    <w:basedOn w:val="754"/>
    <w:next w:val="754"/>
    <w:link w:val="869"/>
    <w:uiPriority w:val="11"/>
    <w:qFormat/>
    <w:pPr>
      <w:spacing w:before="200" w:after="200"/>
    </w:pPr>
    <w:rPr>
      <w:sz w:val="24"/>
      <w:szCs w:val="24"/>
    </w:rPr>
  </w:style>
  <w:style w:type="character" w:styleId="869" w:customStyle="1">
    <w:name w:val="副标题 字符"/>
    <w:link w:val="868"/>
    <w:uiPriority w:val="11"/>
    <w:rPr>
      <w:sz w:val="24"/>
      <w:szCs w:val="24"/>
    </w:rPr>
  </w:style>
  <w:style w:type="paragraph" w:styleId="870" w:customStyle="1">
    <w:name w:val="脚注文本1"/>
    <w:basedOn w:val="754"/>
    <w:link w:val="871"/>
    <w:uiPriority w:val="99"/>
    <w:unhideWhenUsed/>
    <w:pPr>
      <w:spacing w:after="40"/>
    </w:pPr>
    <w:rPr>
      <w:sz w:val="18"/>
    </w:rPr>
  </w:style>
  <w:style w:type="character" w:styleId="871" w:customStyle="1">
    <w:name w:val="脚注文本 字符"/>
    <w:link w:val="870"/>
    <w:uiPriority w:val="99"/>
    <w:rPr>
      <w:sz w:val="18"/>
    </w:rPr>
  </w:style>
  <w:style w:type="paragraph" w:styleId="872" w:customStyle="1">
    <w:name w:val="目录 61"/>
    <w:basedOn w:val="754"/>
    <w:next w:val="754"/>
    <w:uiPriority w:val="39"/>
    <w:unhideWhenUsed/>
    <w:pPr>
      <w:ind w:left="1417"/>
      <w:spacing w:after="57"/>
    </w:pPr>
  </w:style>
  <w:style w:type="paragraph" w:styleId="873" w:customStyle="1">
    <w:name w:val="图表目录1"/>
    <w:basedOn w:val="754"/>
    <w:next w:val="754"/>
    <w:uiPriority w:val="99"/>
    <w:unhideWhenUsed/>
  </w:style>
  <w:style w:type="paragraph" w:styleId="874" w:customStyle="1">
    <w:name w:val="目录 21"/>
    <w:basedOn w:val="754"/>
    <w:next w:val="754"/>
    <w:uiPriority w:val="39"/>
    <w:unhideWhenUsed/>
    <w:pPr>
      <w:ind w:left="283"/>
      <w:spacing w:after="57"/>
    </w:pPr>
  </w:style>
  <w:style w:type="paragraph" w:styleId="875" w:customStyle="1">
    <w:name w:val="目录 91"/>
    <w:basedOn w:val="754"/>
    <w:next w:val="754"/>
    <w:uiPriority w:val="39"/>
    <w:unhideWhenUsed/>
    <w:pPr>
      <w:ind w:left="2268"/>
      <w:spacing w:after="57"/>
    </w:pPr>
  </w:style>
  <w:style w:type="paragraph" w:styleId="876" w:customStyle="1">
    <w:name w:val="普通(网站)1"/>
    <w:basedOn w:val="754"/>
    <w:uiPriority w:val="99"/>
    <w:unhideWhenUsed/>
    <w:rPr>
      <w:sz w:val="24"/>
    </w:rPr>
  </w:style>
  <w:style w:type="paragraph" w:styleId="877" w:customStyle="1">
    <w:name w:val="标题1"/>
    <w:basedOn w:val="754"/>
    <w:next w:val="754"/>
    <w:link w:val="878"/>
    <w:uiPriority w:val="10"/>
    <w:qFormat/>
    <w:pPr>
      <w:contextualSpacing/>
      <w:spacing w:before="300" w:after="200"/>
    </w:pPr>
    <w:rPr>
      <w:sz w:val="48"/>
      <w:szCs w:val="48"/>
    </w:rPr>
  </w:style>
  <w:style w:type="character" w:styleId="878" w:customStyle="1">
    <w:name w:val="标题 字符"/>
    <w:link w:val="877"/>
    <w:uiPriority w:val="10"/>
    <w:qFormat/>
    <w:rPr>
      <w:sz w:val="48"/>
      <w:szCs w:val="48"/>
    </w:rPr>
  </w:style>
  <w:style w:type="paragraph" w:styleId="879" w:customStyle="1">
    <w:name w:val="正文首行缩进 2111"/>
    <w:basedOn w:val="847"/>
    <w:next w:val="852"/>
    <w:link w:val="880"/>
    <w:uiPriority w:val="99"/>
    <w:unhideWhenUsed/>
    <w:qFormat/>
    <w:pPr>
      <w:ind w:firstLine="420"/>
    </w:pPr>
  </w:style>
  <w:style w:type="character" w:styleId="880" w:customStyle="1">
    <w:name w:val="正文文本首行缩进 2 字符"/>
    <w:link w:val="879"/>
    <w:uiPriority w:val="99"/>
    <w:semiHidden/>
    <w:qFormat/>
    <w:rPr>
      <w:sz w:val="21"/>
      <w:szCs w:val="22"/>
    </w:rPr>
  </w:style>
  <w:style w:type="table" w:styleId="881" w:customStyle="1">
    <w:name w:val="网格型1"/>
    <w:basedOn w:val="838"/>
    <w:uiPriority w:val="39"/>
    <w:qFormat/>
    <w:pPr>
      <w:jc w:val="both"/>
      <w:widowControl w:val="off"/>
    </w:pPr>
    <w:tblPr>
      <w:tblCellMar>
        <w:left w:w="0" w:type="dxa"/>
        <w:top w:w="0" w:type="dxa"/>
        <w:right w:w="0" w:type="dxa"/>
        <w:bottom w:w="0" w:type="dxa"/>
      </w:tblCellMar>
    </w:tblPr>
  </w:style>
  <w:style w:type="character" w:styleId="882" w:customStyle="1">
    <w:name w:val="要点1"/>
    <w:basedOn w:val="837"/>
    <w:uiPriority w:val="22"/>
    <w:qFormat/>
    <w:rPr>
      <w:b/>
    </w:rPr>
  </w:style>
  <w:style w:type="character" w:styleId="883" w:customStyle="1">
    <w:name w:val="尾注引用1"/>
    <w:uiPriority w:val="99"/>
    <w:unhideWhenUsed/>
    <w:rPr>
      <w:vertAlign w:val="superscript"/>
    </w:rPr>
  </w:style>
  <w:style w:type="character" w:styleId="884" w:customStyle="1">
    <w:name w:val="超链接11"/>
    <w:uiPriority w:val="99"/>
    <w:unhideWhenUsed/>
    <w:qFormat/>
    <w:rPr>
      <w:color w:val="0000ff"/>
      <w:u w:val="single"/>
    </w:rPr>
  </w:style>
  <w:style w:type="character" w:styleId="885" w:customStyle="1">
    <w:name w:val="批注引用1"/>
    <w:qFormat/>
    <w:rPr>
      <w:sz w:val="21"/>
      <w:szCs w:val="21"/>
    </w:rPr>
  </w:style>
  <w:style w:type="character" w:styleId="886" w:customStyle="1">
    <w:name w:val="脚注引用1"/>
    <w:uiPriority w:val="99"/>
    <w:unhideWhenUsed/>
    <w:rPr>
      <w:vertAlign w:val="superscript"/>
    </w:rPr>
  </w:style>
  <w:style w:type="paragraph" w:styleId="887" w:customStyle="1">
    <w:name w:val="正文首行缩进 21"/>
    <w:basedOn w:val="888"/>
    <w:unhideWhenUsed/>
    <w:qFormat/>
    <w:pPr>
      <w:ind w:firstLine="420"/>
    </w:pPr>
  </w:style>
  <w:style w:type="paragraph" w:styleId="888" w:customStyle="1">
    <w:name w:val="正文文本缩进1"/>
    <w:basedOn w:val="754"/>
    <w:next w:val="889"/>
    <w:unhideWhenUsed/>
    <w:qFormat/>
    <w:pPr>
      <w:ind w:left="420"/>
      <w:spacing w:after="120"/>
    </w:pPr>
    <w:rPr>
      <w:lang w:eastAsia="en-US"/>
    </w:rPr>
  </w:style>
  <w:style w:type="paragraph" w:styleId="889" w:customStyle="1">
    <w:name w:val="寄信人地址1"/>
    <w:basedOn w:val="754"/>
    <w:uiPriority w:val="99"/>
    <w:unhideWhenUsed/>
    <w:qFormat/>
    <w:rPr>
      <w:rFonts w:ascii="Arial" w:hAnsi="Arial"/>
    </w:rPr>
  </w:style>
  <w:style w:type="paragraph" w:styleId="890" w:customStyle="1">
    <w:name w:val="正文首行缩进 2112"/>
    <w:basedOn w:val="891"/>
    <w:next w:val="893"/>
    <w:uiPriority w:val="99"/>
    <w:unhideWhenUsed/>
    <w:qFormat/>
    <w:pPr>
      <w:ind w:firstLine="420"/>
    </w:pPr>
  </w:style>
  <w:style w:type="paragraph" w:styleId="891" w:customStyle="1">
    <w:name w:val="正文文本缩进112"/>
    <w:basedOn w:val="754"/>
    <w:next w:val="892"/>
    <w:qFormat/>
    <w:pPr>
      <w:ind w:left="420"/>
      <w:spacing w:after="120"/>
    </w:pPr>
  </w:style>
  <w:style w:type="paragraph" w:styleId="892" w:customStyle="1">
    <w:name w:val="寄信人地址112"/>
    <w:basedOn w:val="754"/>
    <w:uiPriority w:val="99"/>
    <w:unhideWhenUsed/>
    <w:qFormat/>
    <w:rPr>
      <w:rFonts w:ascii="Arial" w:hAnsi="Arial"/>
    </w:rPr>
  </w:style>
  <w:style w:type="paragraph" w:styleId="893" w:customStyle="1">
    <w:name w:val="正文首行缩进12"/>
    <w:basedOn w:val="894"/>
    <w:next w:val="754"/>
    <w:qFormat/>
    <w:pPr>
      <w:ind w:firstLine="420"/>
      <w:spacing w:after="120"/>
    </w:pPr>
    <w:rPr>
      <w:rFonts w:ascii="Calibri"/>
      <w:sz w:val="26"/>
    </w:rPr>
  </w:style>
  <w:style w:type="paragraph" w:styleId="894" w:customStyle="1">
    <w:name w:val="正文文本14"/>
    <w:basedOn w:val="754"/>
    <w:next w:val="754"/>
    <w:qFormat/>
    <w:rPr>
      <w:rFonts w:ascii="仿宋_GB2312" w:eastAsia="仿宋_GB2312"/>
      <w:sz w:val="24"/>
      <w:szCs w:val="20"/>
    </w:rPr>
  </w:style>
  <w:style w:type="character" w:styleId="895" w:customStyle="1">
    <w:name w:val="超链接1"/>
    <w:uiPriority w:val="99"/>
    <w:qFormat/>
    <w:rPr>
      <w:rFonts w:ascii="Calibri" w:hAnsi="Calibri" w:eastAsia="Arial" w:cs="Times New Roman"/>
      <w:sz w:val="21"/>
      <w:szCs w:val="22"/>
    </w:rPr>
  </w:style>
  <w:style w:type="paragraph" w:styleId="896" w:customStyle="1">
    <w:name w:val="正文文本13"/>
    <w:basedOn w:val="754"/>
    <w:next w:val="754"/>
    <w:qFormat/>
    <w:rPr>
      <w:rFonts w:ascii="仿宋_GB2312" w:eastAsia="仿宋_GB2312"/>
      <w:sz w:val="24"/>
      <w:szCs w:val="20"/>
    </w:rPr>
  </w:style>
  <w:style w:type="character" w:styleId="897" w:customStyle="1">
    <w:name w:val="Heading 1 Char"/>
    <w:link w:val="790"/>
    <w:uiPriority w:val="9"/>
    <w:rPr>
      <w:rFonts w:ascii="Arial" w:hAnsi="Arial" w:eastAsia="Arial" w:cs="Arial"/>
      <w:sz w:val="40"/>
      <w:szCs w:val="40"/>
    </w:rPr>
  </w:style>
  <w:style w:type="character" w:styleId="898" w:customStyle="1">
    <w:name w:val="Heading 2 Char"/>
    <w:link w:val="791"/>
    <w:uiPriority w:val="9"/>
    <w:qFormat/>
    <w:rPr>
      <w:rFonts w:ascii="Arial" w:hAnsi="Arial" w:eastAsia="Arial" w:cs="Arial"/>
      <w:sz w:val="34"/>
    </w:rPr>
  </w:style>
  <w:style w:type="character" w:styleId="899" w:customStyle="1">
    <w:name w:val="Heading 3 Char"/>
    <w:link w:val="792"/>
    <w:uiPriority w:val="9"/>
    <w:rPr>
      <w:rFonts w:ascii="Arial" w:hAnsi="Arial" w:eastAsia="Arial" w:cs="Arial"/>
      <w:sz w:val="30"/>
      <w:szCs w:val="30"/>
    </w:rPr>
  </w:style>
  <w:style w:type="character" w:styleId="900" w:customStyle="1">
    <w:name w:val="Heading 4 Char"/>
    <w:link w:val="793"/>
    <w:uiPriority w:val="9"/>
    <w:qFormat/>
    <w:rPr>
      <w:rFonts w:ascii="Arial" w:hAnsi="Arial" w:eastAsia="Arial" w:cs="Arial"/>
      <w:b/>
      <w:bCs/>
      <w:sz w:val="26"/>
      <w:szCs w:val="26"/>
    </w:rPr>
  </w:style>
  <w:style w:type="character" w:styleId="901" w:customStyle="1">
    <w:name w:val="引用 Char"/>
    <w:link w:val="815"/>
    <w:uiPriority w:val="29"/>
    <w:rPr>
      <w:i/>
    </w:rPr>
  </w:style>
  <w:style w:type="character" w:styleId="902" w:customStyle="1">
    <w:name w:val="明显引用 Char"/>
    <w:link w:val="817"/>
    <w:uiPriority w:val="30"/>
    <w:rPr>
      <w:i/>
    </w:rPr>
  </w:style>
  <w:style w:type="character" w:styleId="903" w:customStyle="1">
    <w:name w:val="Header Char"/>
    <w:link w:val="799"/>
    <w:uiPriority w:val="99"/>
  </w:style>
  <w:style w:type="character" w:styleId="904" w:customStyle="1">
    <w:name w:val="Footer Char"/>
    <w:uiPriority w:val="99"/>
  </w:style>
  <w:style w:type="character" w:styleId="905" w:customStyle="1">
    <w:name w:val="Caption Char"/>
    <w:link w:val="800"/>
    <w:uiPriority w:val="99"/>
  </w:style>
  <w:style w:type="table" w:styleId="906" w:customStyle="1">
    <w:name w:val="Table Grid Light"/>
    <w:basedOn w:val="838"/>
    <w:uiPriority w:val="59"/>
    <w:tblPr>
      <w:tblCellMar>
        <w:left w:w="0" w:type="dxa"/>
        <w:top w:w="0" w:type="dxa"/>
        <w:right w:w="0" w:type="dxa"/>
        <w:bottom w:w="0" w:type="dxa"/>
      </w:tblCellMar>
    </w:tblPr>
  </w:style>
  <w:style w:type="table" w:styleId="907" w:customStyle="1">
    <w:name w:val="Plain Table 1"/>
    <w:basedOn w:val="838"/>
    <w:uiPriority w:val="59"/>
    <w:tblPr>
      <w:tblCellMar>
        <w:left w:w="0" w:type="dxa"/>
        <w:top w:w="0" w:type="dxa"/>
        <w:right w:w="0" w:type="dxa"/>
        <w:bottom w:w="0" w:type="dxa"/>
      </w:tblCellMar>
    </w:tblPr>
  </w:style>
  <w:style w:type="table" w:styleId="908" w:customStyle="1">
    <w:name w:val="Plain Table 2"/>
    <w:basedOn w:val="838"/>
    <w:uiPriority w:val="59"/>
    <w:tblPr>
      <w:tblCellMar>
        <w:left w:w="0" w:type="dxa"/>
        <w:top w:w="0" w:type="dxa"/>
        <w:right w:w="0" w:type="dxa"/>
        <w:bottom w:w="0" w:type="dxa"/>
      </w:tblCellMar>
    </w:tblPr>
  </w:style>
  <w:style w:type="table" w:styleId="909" w:customStyle="1">
    <w:name w:val="Plain Table 3"/>
    <w:basedOn w:val="838"/>
    <w:uiPriority w:val="99"/>
    <w:tblPr>
      <w:tblCellMar>
        <w:left w:w="0" w:type="dxa"/>
        <w:top w:w="0" w:type="dxa"/>
        <w:right w:w="0" w:type="dxa"/>
        <w:bottom w:w="0" w:type="dxa"/>
      </w:tblCellMar>
    </w:tblPr>
  </w:style>
  <w:style w:type="table" w:styleId="910" w:customStyle="1">
    <w:name w:val="Plain Table 4"/>
    <w:basedOn w:val="838"/>
    <w:uiPriority w:val="99"/>
    <w:tblPr>
      <w:tblCellMar>
        <w:left w:w="0" w:type="dxa"/>
        <w:top w:w="0" w:type="dxa"/>
        <w:right w:w="0" w:type="dxa"/>
        <w:bottom w:w="0" w:type="dxa"/>
      </w:tblCellMar>
    </w:tblPr>
  </w:style>
  <w:style w:type="table" w:styleId="911" w:customStyle="1">
    <w:name w:val="Plain Table 5"/>
    <w:basedOn w:val="838"/>
    <w:uiPriority w:val="99"/>
    <w:tblPr>
      <w:tblCellMar>
        <w:left w:w="0" w:type="dxa"/>
        <w:top w:w="0" w:type="dxa"/>
        <w:right w:w="0" w:type="dxa"/>
        <w:bottom w:w="0" w:type="dxa"/>
      </w:tblCellMar>
    </w:tblPr>
  </w:style>
  <w:style w:type="table" w:styleId="912" w:customStyle="1">
    <w:name w:val="Grid Table 1 Light"/>
    <w:basedOn w:val="838"/>
    <w:uiPriority w:val="99"/>
    <w:tblPr>
      <w:tblCellMar>
        <w:left w:w="0" w:type="dxa"/>
        <w:top w:w="0" w:type="dxa"/>
        <w:right w:w="0" w:type="dxa"/>
        <w:bottom w:w="0" w:type="dxa"/>
      </w:tblCellMar>
    </w:tblPr>
  </w:style>
  <w:style w:type="table" w:styleId="913" w:customStyle="1">
    <w:name w:val="Grid Table 1 Light - Accent 1"/>
    <w:basedOn w:val="838"/>
    <w:uiPriority w:val="99"/>
    <w:tblPr>
      <w:tblCellMar>
        <w:left w:w="0" w:type="dxa"/>
        <w:top w:w="0" w:type="dxa"/>
        <w:right w:w="0" w:type="dxa"/>
        <w:bottom w:w="0" w:type="dxa"/>
      </w:tblCellMar>
    </w:tblPr>
  </w:style>
  <w:style w:type="table" w:styleId="914" w:customStyle="1">
    <w:name w:val="Grid Table 1 Light - Accent 2"/>
    <w:basedOn w:val="838"/>
    <w:uiPriority w:val="99"/>
    <w:tblPr>
      <w:tblCellMar>
        <w:left w:w="0" w:type="dxa"/>
        <w:top w:w="0" w:type="dxa"/>
        <w:right w:w="0" w:type="dxa"/>
        <w:bottom w:w="0" w:type="dxa"/>
      </w:tblCellMar>
    </w:tblPr>
  </w:style>
  <w:style w:type="table" w:styleId="915" w:customStyle="1">
    <w:name w:val="Grid Table 1 Light - Accent 3"/>
    <w:basedOn w:val="838"/>
    <w:uiPriority w:val="99"/>
    <w:tblPr>
      <w:tblCellMar>
        <w:left w:w="0" w:type="dxa"/>
        <w:top w:w="0" w:type="dxa"/>
        <w:right w:w="0" w:type="dxa"/>
        <w:bottom w:w="0" w:type="dxa"/>
      </w:tblCellMar>
    </w:tblPr>
  </w:style>
  <w:style w:type="table" w:styleId="916" w:customStyle="1">
    <w:name w:val="Grid Table 1 Light - Accent 4"/>
    <w:basedOn w:val="838"/>
    <w:uiPriority w:val="99"/>
    <w:tblPr>
      <w:tblCellMar>
        <w:left w:w="0" w:type="dxa"/>
        <w:top w:w="0" w:type="dxa"/>
        <w:right w:w="0" w:type="dxa"/>
        <w:bottom w:w="0" w:type="dxa"/>
      </w:tblCellMar>
    </w:tblPr>
  </w:style>
  <w:style w:type="table" w:styleId="917" w:customStyle="1">
    <w:name w:val="Grid Table 1 Light - Accent 5"/>
    <w:basedOn w:val="838"/>
    <w:uiPriority w:val="99"/>
    <w:tblPr>
      <w:tblCellMar>
        <w:left w:w="0" w:type="dxa"/>
        <w:top w:w="0" w:type="dxa"/>
        <w:right w:w="0" w:type="dxa"/>
        <w:bottom w:w="0" w:type="dxa"/>
      </w:tblCellMar>
    </w:tblPr>
  </w:style>
  <w:style w:type="table" w:styleId="918" w:customStyle="1">
    <w:name w:val="Grid Table 1 Light - Accent 6"/>
    <w:basedOn w:val="838"/>
    <w:uiPriority w:val="99"/>
    <w:tblPr>
      <w:tblCellMar>
        <w:left w:w="0" w:type="dxa"/>
        <w:top w:w="0" w:type="dxa"/>
        <w:right w:w="0" w:type="dxa"/>
        <w:bottom w:w="0" w:type="dxa"/>
      </w:tblCellMar>
    </w:tblPr>
  </w:style>
  <w:style w:type="table" w:styleId="919" w:customStyle="1">
    <w:name w:val="Grid Table 2"/>
    <w:basedOn w:val="838"/>
    <w:uiPriority w:val="99"/>
    <w:tblPr>
      <w:tblCellMar>
        <w:left w:w="0" w:type="dxa"/>
        <w:top w:w="0" w:type="dxa"/>
        <w:right w:w="0" w:type="dxa"/>
        <w:bottom w:w="0" w:type="dxa"/>
      </w:tblCellMar>
    </w:tblPr>
  </w:style>
  <w:style w:type="table" w:styleId="920" w:customStyle="1">
    <w:name w:val="Grid Table 2 - Accent 1"/>
    <w:basedOn w:val="838"/>
    <w:uiPriority w:val="99"/>
    <w:tblPr>
      <w:tblCellMar>
        <w:left w:w="0" w:type="dxa"/>
        <w:top w:w="0" w:type="dxa"/>
        <w:right w:w="0" w:type="dxa"/>
        <w:bottom w:w="0" w:type="dxa"/>
      </w:tblCellMar>
    </w:tblPr>
  </w:style>
  <w:style w:type="table" w:styleId="921" w:customStyle="1">
    <w:name w:val="Grid Table 2 - Accent 2"/>
    <w:basedOn w:val="838"/>
    <w:uiPriority w:val="99"/>
    <w:tblPr>
      <w:tblCellMar>
        <w:left w:w="0" w:type="dxa"/>
        <w:top w:w="0" w:type="dxa"/>
        <w:right w:w="0" w:type="dxa"/>
        <w:bottom w:w="0" w:type="dxa"/>
      </w:tblCellMar>
    </w:tblPr>
  </w:style>
  <w:style w:type="table" w:styleId="922" w:customStyle="1">
    <w:name w:val="Grid Table 2 - Accent 3"/>
    <w:basedOn w:val="838"/>
    <w:uiPriority w:val="99"/>
    <w:tblPr>
      <w:tblCellMar>
        <w:left w:w="0" w:type="dxa"/>
        <w:top w:w="0" w:type="dxa"/>
        <w:right w:w="0" w:type="dxa"/>
        <w:bottom w:w="0" w:type="dxa"/>
      </w:tblCellMar>
    </w:tblPr>
  </w:style>
  <w:style w:type="table" w:styleId="923" w:customStyle="1">
    <w:name w:val="Grid Table 2 - Accent 4"/>
    <w:basedOn w:val="838"/>
    <w:uiPriority w:val="99"/>
    <w:tblPr>
      <w:tblCellMar>
        <w:left w:w="0" w:type="dxa"/>
        <w:top w:w="0" w:type="dxa"/>
        <w:right w:w="0" w:type="dxa"/>
        <w:bottom w:w="0" w:type="dxa"/>
      </w:tblCellMar>
    </w:tblPr>
  </w:style>
  <w:style w:type="table" w:styleId="924" w:customStyle="1">
    <w:name w:val="Grid Table 2 - Accent 5"/>
    <w:basedOn w:val="838"/>
    <w:uiPriority w:val="99"/>
    <w:tblPr>
      <w:tblCellMar>
        <w:left w:w="0" w:type="dxa"/>
        <w:top w:w="0" w:type="dxa"/>
        <w:right w:w="0" w:type="dxa"/>
        <w:bottom w:w="0" w:type="dxa"/>
      </w:tblCellMar>
    </w:tblPr>
  </w:style>
  <w:style w:type="table" w:styleId="925" w:customStyle="1">
    <w:name w:val="Grid Table 2 - Accent 6"/>
    <w:basedOn w:val="838"/>
    <w:uiPriority w:val="99"/>
    <w:tblPr>
      <w:tblCellMar>
        <w:left w:w="0" w:type="dxa"/>
        <w:top w:w="0" w:type="dxa"/>
        <w:right w:w="0" w:type="dxa"/>
        <w:bottom w:w="0" w:type="dxa"/>
      </w:tblCellMar>
    </w:tblPr>
  </w:style>
  <w:style w:type="table" w:styleId="926" w:customStyle="1">
    <w:name w:val="Grid Table 3"/>
    <w:basedOn w:val="838"/>
    <w:uiPriority w:val="99"/>
    <w:tblPr>
      <w:tblCellMar>
        <w:left w:w="0" w:type="dxa"/>
        <w:top w:w="0" w:type="dxa"/>
        <w:right w:w="0" w:type="dxa"/>
        <w:bottom w:w="0" w:type="dxa"/>
      </w:tblCellMar>
    </w:tblPr>
  </w:style>
  <w:style w:type="table" w:styleId="927" w:customStyle="1">
    <w:name w:val="Grid Table 3 - Accent 1"/>
    <w:basedOn w:val="838"/>
    <w:uiPriority w:val="99"/>
    <w:tblPr>
      <w:tblCellMar>
        <w:left w:w="0" w:type="dxa"/>
        <w:top w:w="0" w:type="dxa"/>
        <w:right w:w="0" w:type="dxa"/>
        <w:bottom w:w="0" w:type="dxa"/>
      </w:tblCellMar>
    </w:tblPr>
  </w:style>
  <w:style w:type="table" w:styleId="928" w:customStyle="1">
    <w:name w:val="Grid Table 3 - Accent 2"/>
    <w:basedOn w:val="838"/>
    <w:uiPriority w:val="99"/>
    <w:tblPr>
      <w:tblCellMar>
        <w:left w:w="0" w:type="dxa"/>
        <w:top w:w="0" w:type="dxa"/>
        <w:right w:w="0" w:type="dxa"/>
        <w:bottom w:w="0" w:type="dxa"/>
      </w:tblCellMar>
    </w:tblPr>
  </w:style>
  <w:style w:type="table" w:styleId="929" w:customStyle="1">
    <w:name w:val="Grid Table 3 - Accent 3"/>
    <w:basedOn w:val="838"/>
    <w:uiPriority w:val="99"/>
    <w:tblPr>
      <w:tblCellMar>
        <w:left w:w="0" w:type="dxa"/>
        <w:top w:w="0" w:type="dxa"/>
        <w:right w:w="0" w:type="dxa"/>
        <w:bottom w:w="0" w:type="dxa"/>
      </w:tblCellMar>
    </w:tblPr>
  </w:style>
  <w:style w:type="table" w:styleId="930" w:customStyle="1">
    <w:name w:val="Grid Table 3 - Accent 4"/>
    <w:basedOn w:val="838"/>
    <w:uiPriority w:val="99"/>
    <w:tblPr>
      <w:tblCellMar>
        <w:left w:w="0" w:type="dxa"/>
        <w:top w:w="0" w:type="dxa"/>
        <w:right w:w="0" w:type="dxa"/>
        <w:bottom w:w="0" w:type="dxa"/>
      </w:tblCellMar>
    </w:tblPr>
  </w:style>
  <w:style w:type="table" w:styleId="931" w:customStyle="1">
    <w:name w:val="Grid Table 3 - Accent 5"/>
    <w:basedOn w:val="838"/>
    <w:uiPriority w:val="99"/>
    <w:tblPr>
      <w:tblCellMar>
        <w:left w:w="0" w:type="dxa"/>
        <w:top w:w="0" w:type="dxa"/>
        <w:right w:w="0" w:type="dxa"/>
        <w:bottom w:w="0" w:type="dxa"/>
      </w:tblCellMar>
    </w:tblPr>
  </w:style>
  <w:style w:type="table" w:styleId="932" w:customStyle="1">
    <w:name w:val="Grid Table 3 - Accent 6"/>
    <w:basedOn w:val="838"/>
    <w:uiPriority w:val="99"/>
    <w:tblPr>
      <w:tblCellMar>
        <w:left w:w="0" w:type="dxa"/>
        <w:top w:w="0" w:type="dxa"/>
        <w:right w:w="0" w:type="dxa"/>
        <w:bottom w:w="0" w:type="dxa"/>
      </w:tblCellMar>
    </w:tblPr>
  </w:style>
  <w:style w:type="table" w:styleId="933" w:customStyle="1">
    <w:name w:val="Grid Table 4"/>
    <w:basedOn w:val="838"/>
    <w:uiPriority w:val="59"/>
    <w:tblPr>
      <w:tblCellMar>
        <w:left w:w="0" w:type="dxa"/>
        <w:top w:w="0" w:type="dxa"/>
        <w:right w:w="0" w:type="dxa"/>
        <w:bottom w:w="0" w:type="dxa"/>
      </w:tblCellMar>
    </w:tblPr>
  </w:style>
  <w:style w:type="table" w:styleId="934" w:customStyle="1">
    <w:name w:val="Grid Table 4 - Accent 1"/>
    <w:basedOn w:val="838"/>
    <w:uiPriority w:val="59"/>
    <w:tblPr>
      <w:tblCellMar>
        <w:left w:w="0" w:type="dxa"/>
        <w:top w:w="0" w:type="dxa"/>
        <w:right w:w="0" w:type="dxa"/>
        <w:bottom w:w="0" w:type="dxa"/>
      </w:tblCellMar>
    </w:tblPr>
  </w:style>
  <w:style w:type="table" w:styleId="935" w:customStyle="1">
    <w:name w:val="Grid Table 4 - Accent 2"/>
    <w:basedOn w:val="838"/>
    <w:uiPriority w:val="59"/>
    <w:tblPr>
      <w:tblCellMar>
        <w:left w:w="0" w:type="dxa"/>
        <w:top w:w="0" w:type="dxa"/>
        <w:right w:w="0" w:type="dxa"/>
        <w:bottom w:w="0" w:type="dxa"/>
      </w:tblCellMar>
    </w:tblPr>
  </w:style>
  <w:style w:type="table" w:styleId="936" w:customStyle="1">
    <w:name w:val="Grid Table 4 - Accent 3"/>
    <w:basedOn w:val="838"/>
    <w:uiPriority w:val="59"/>
    <w:tblPr>
      <w:tblCellMar>
        <w:left w:w="0" w:type="dxa"/>
        <w:top w:w="0" w:type="dxa"/>
        <w:right w:w="0" w:type="dxa"/>
        <w:bottom w:w="0" w:type="dxa"/>
      </w:tblCellMar>
    </w:tblPr>
  </w:style>
  <w:style w:type="table" w:styleId="937" w:customStyle="1">
    <w:name w:val="Grid Table 4 - Accent 4"/>
    <w:basedOn w:val="838"/>
    <w:uiPriority w:val="59"/>
    <w:tblPr>
      <w:tblCellMar>
        <w:left w:w="0" w:type="dxa"/>
        <w:top w:w="0" w:type="dxa"/>
        <w:right w:w="0" w:type="dxa"/>
        <w:bottom w:w="0" w:type="dxa"/>
      </w:tblCellMar>
    </w:tblPr>
  </w:style>
  <w:style w:type="table" w:styleId="938" w:customStyle="1">
    <w:name w:val="Grid Table 4 - Accent 5"/>
    <w:basedOn w:val="838"/>
    <w:uiPriority w:val="59"/>
    <w:tblPr>
      <w:tblCellMar>
        <w:left w:w="0" w:type="dxa"/>
        <w:top w:w="0" w:type="dxa"/>
        <w:right w:w="0" w:type="dxa"/>
        <w:bottom w:w="0" w:type="dxa"/>
      </w:tblCellMar>
    </w:tblPr>
  </w:style>
  <w:style w:type="table" w:styleId="939" w:customStyle="1">
    <w:name w:val="Grid Table 4 - Accent 6"/>
    <w:basedOn w:val="838"/>
    <w:uiPriority w:val="59"/>
    <w:tblPr>
      <w:tblCellMar>
        <w:left w:w="0" w:type="dxa"/>
        <w:top w:w="0" w:type="dxa"/>
        <w:right w:w="0" w:type="dxa"/>
        <w:bottom w:w="0" w:type="dxa"/>
      </w:tblCellMar>
    </w:tblPr>
  </w:style>
  <w:style w:type="table" w:styleId="940" w:customStyle="1">
    <w:name w:val="Grid Table 5 Dark"/>
    <w:basedOn w:val="838"/>
    <w:uiPriority w:val="99"/>
    <w:tblPr>
      <w:tblCellMar>
        <w:left w:w="0" w:type="dxa"/>
        <w:top w:w="0" w:type="dxa"/>
        <w:right w:w="0" w:type="dxa"/>
        <w:bottom w:w="0" w:type="dxa"/>
      </w:tblCellMar>
    </w:tblPr>
  </w:style>
  <w:style w:type="table" w:styleId="941" w:customStyle="1">
    <w:name w:val="Grid Table 5 Dark- Accent 1"/>
    <w:basedOn w:val="838"/>
    <w:uiPriority w:val="99"/>
    <w:tblPr>
      <w:tblCellMar>
        <w:left w:w="0" w:type="dxa"/>
        <w:top w:w="0" w:type="dxa"/>
        <w:right w:w="0" w:type="dxa"/>
        <w:bottom w:w="0" w:type="dxa"/>
      </w:tblCellMar>
    </w:tblPr>
  </w:style>
  <w:style w:type="table" w:styleId="942" w:customStyle="1">
    <w:name w:val="Grid Table 5 Dark - Accent 2"/>
    <w:basedOn w:val="838"/>
    <w:uiPriority w:val="99"/>
    <w:tblPr>
      <w:tblCellMar>
        <w:left w:w="0" w:type="dxa"/>
        <w:top w:w="0" w:type="dxa"/>
        <w:right w:w="0" w:type="dxa"/>
        <w:bottom w:w="0" w:type="dxa"/>
      </w:tblCellMar>
    </w:tblPr>
  </w:style>
  <w:style w:type="table" w:styleId="943" w:customStyle="1">
    <w:name w:val="Grid Table 5 Dark - Accent 3"/>
    <w:basedOn w:val="838"/>
    <w:uiPriority w:val="99"/>
    <w:qFormat/>
    <w:tblPr>
      <w:tblCellMar>
        <w:left w:w="0" w:type="dxa"/>
        <w:top w:w="0" w:type="dxa"/>
        <w:right w:w="0" w:type="dxa"/>
        <w:bottom w:w="0" w:type="dxa"/>
      </w:tblCellMar>
    </w:tblPr>
  </w:style>
  <w:style w:type="table" w:styleId="944" w:customStyle="1">
    <w:name w:val="Grid Table 5 Dark- Accent 4"/>
    <w:basedOn w:val="838"/>
    <w:uiPriority w:val="99"/>
    <w:qFormat/>
    <w:tblPr>
      <w:tblCellMar>
        <w:left w:w="0" w:type="dxa"/>
        <w:top w:w="0" w:type="dxa"/>
        <w:right w:w="0" w:type="dxa"/>
        <w:bottom w:w="0" w:type="dxa"/>
      </w:tblCellMar>
    </w:tblPr>
  </w:style>
  <w:style w:type="table" w:styleId="945" w:customStyle="1">
    <w:name w:val="Grid Table 5 Dark - Accent 5"/>
    <w:basedOn w:val="838"/>
    <w:uiPriority w:val="99"/>
    <w:qFormat/>
    <w:tblPr>
      <w:tblCellMar>
        <w:left w:w="0" w:type="dxa"/>
        <w:top w:w="0" w:type="dxa"/>
        <w:right w:w="0" w:type="dxa"/>
        <w:bottom w:w="0" w:type="dxa"/>
      </w:tblCellMar>
    </w:tblPr>
  </w:style>
  <w:style w:type="table" w:styleId="946" w:customStyle="1">
    <w:name w:val="Grid Table 5 Dark - Accent 6"/>
    <w:basedOn w:val="838"/>
    <w:uiPriority w:val="99"/>
    <w:qFormat/>
    <w:tblPr>
      <w:tblCellMar>
        <w:left w:w="0" w:type="dxa"/>
        <w:top w:w="0" w:type="dxa"/>
        <w:right w:w="0" w:type="dxa"/>
        <w:bottom w:w="0" w:type="dxa"/>
      </w:tblCellMar>
    </w:tblPr>
  </w:style>
  <w:style w:type="table" w:styleId="947" w:customStyle="1">
    <w:name w:val="Grid Table 6 Colorful"/>
    <w:basedOn w:val="838"/>
    <w:uiPriority w:val="99"/>
    <w:qFormat/>
    <w:tblPr>
      <w:tblCellMar>
        <w:left w:w="0" w:type="dxa"/>
        <w:top w:w="0" w:type="dxa"/>
        <w:right w:w="0" w:type="dxa"/>
        <w:bottom w:w="0" w:type="dxa"/>
      </w:tblCellMar>
    </w:tblPr>
  </w:style>
  <w:style w:type="table" w:styleId="948" w:customStyle="1">
    <w:name w:val="Grid Table 6 Colorful - Accent 1"/>
    <w:basedOn w:val="838"/>
    <w:uiPriority w:val="99"/>
    <w:qFormat/>
    <w:tblPr>
      <w:tblCellMar>
        <w:left w:w="0" w:type="dxa"/>
        <w:top w:w="0" w:type="dxa"/>
        <w:right w:w="0" w:type="dxa"/>
        <w:bottom w:w="0" w:type="dxa"/>
      </w:tblCellMar>
    </w:tblPr>
  </w:style>
  <w:style w:type="table" w:styleId="949" w:customStyle="1">
    <w:name w:val="Grid Table 6 Colorful - Accent 2"/>
    <w:basedOn w:val="838"/>
    <w:uiPriority w:val="99"/>
    <w:qFormat/>
    <w:tblPr>
      <w:tblCellMar>
        <w:left w:w="0" w:type="dxa"/>
        <w:top w:w="0" w:type="dxa"/>
        <w:right w:w="0" w:type="dxa"/>
        <w:bottom w:w="0" w:type="dxa"/>
      </w:tblCellMar>
    </w:tblPr>
  </w:style>
  <w:style w:type="table" w:styleId="950" w:customStyle="1">
    <w:name w:val="Grid Table 6 Colorful - Accent 3"/>
    <w:basedOn w:val="838"/>
    <w:uiPriority w:val="99"/>
    <w:qFormat/>
    <w:tblPr>
      <w:tblCellMar>
        <w:left w:w="0" w:type="dxa"/>
        <w:top w:w="0" w:type="dxa"/>
        <w:right w:w="0" w:type="dxa"/>
        <w:bottom w:w="0" w:type="dxa"/>
      </w:tblCellMar>
    </w:tblPr>
  </w:style>
  <w:style w:type="table" w:styleId="951" w:customStyle="1">
    <w:name w:val="Grid Table 6 Colorful - Accent 4"/>
    <w:basedOn w:val="838"/>
    <w:uiPriority w:val="99"/>
    <w:qFormat/>
    <w:tblPr>
      <w:tblCellMar>
        <w:left w:w="0" w:type="dxa"/>
        <w:top w:w="0" w:type="dxa"/>
        <w:right w:w="0" w:type="dxa"/>
        <w:bottom w:w="0" w:type="dxa"/>
      </w:tblCellMar>
    </w:tblPr>
  </w:style>
  <w:style w:type="table" w:styleId="952" w:customStyle="1">
    <w:name w:val="Grid Table 6 Colorful - Accent 5"/>
    <w:basedOn w:val="838"/>
    <w:uiPriority w:val="99"/>
    <w:qFormat/>
    <w:tblPr>
      <w:tblCellMar>
        <w:left w:w="0" w:type="dxa"/>
        <w:top w:w="0" w:type="dxa"/>
        <w:right w:w="0" w:type="dxa"/>
        <w:bottom w:w="0" w:type="dxa"/>
      </w:tblCellMar>
    </w:tblPr>
  </w:style>
  <w:style w:type="table" w:styleId="953" w:customStyle="1">
    <w:name w:val="Grid Table 6 Colorful - Accent 6"/>
    <w:basedOn w:val="838"/>
    <w:uiPriority w:val="99"/>
    <w:qFormat/>
    <w:tblPr>
      <w:tblCellMar>
        <w:left w:w="0" w:type="dxa"/>
        <w:top w:w="0" w:type="dxa"/>
        <w:right w:w="0" w:type="dxa"/>
        <w:bottom w:w="0" w:type="dxa"/>
      </w:tblCellMar>
    </w:tblPr>
  </w:style>
  <w:style w:type="table" w:styleId="954" w:customStyle="1">
    <w:name w:val="Grid Table 7 Colorful"/>
    <w:basedOn w:val="838"/>
    <w:uiPriority w:val="99"/>
    <w:qFormat/>
    <w:tblPr>
      <w:tblCellMar>
        <w:left w:w="0" w:type="dxa"/>
        <w:top w:w="0" w:type="dxa"/>
        <w:right w:w="0" w:type="dxa"/>
        <w:bottom w:w="0" w:type="dxa"/>
      </w:tblCellMar>
    </w:tblPr>
  </w:style>
  <w:style w:type="table" w:styleId="955" w:customStyle="1">
    <w:name w:val="Grid Table 7 Colorful - Accent 1"/>
    <w:basedOn w:val="838"/>
    <w:uiPriority w:val="99"/>
    <w:qFormat/>
    <w:tblPr>
      <w:tblCellMar>
        <w:left w:w="0" w:type="dxa"/>
        <w:top w:w="0" w:type="dxa"/>
        <w:right w:w="0" w:type="dxa"/>
        <w:bottom w:w="0" w:type="dxa"/>
      </w:tblCellMar>
    </w:tblPr>
  </w:style>
  <w:style w:type="table" w:styleId="956" w:customStyle="1">
    <w:name w:val="Grid Table 7 Colorful - Accent 2"/>
    <w:basedOn w:val="838"/>
    <w:uiPriority w:val="99"/>
    <w:qFormat/>
    <w:tblPr>
      <w:tblCellMar>
        <w:left w:w="0" w:type="dxa"/>
        <w:top w:w="0" w:type="dxa"/>
        <w:right w:w="0" w:type="dxa"/>
        <w:bottom w:w="0" w:type="dxa"/>
      </w:tblCellMar>
    </w:tblPr>
  </w:style>
  <w:style w:type="table" w:styleId="957" w:customStyle="1">
    <w:name w:val="Grid Table 7 Colorful - Accent 3"/>
    <w:basedOn w:val="838"/>
    <w:uiPriority w:val="99"/>
    <w:qFormat/>
    <w:tblPr>
      <w:tblCellMar>
        <w:left w:w="0" w:type="dxa"/>
        <w:top w:w="0" w:type="dxa"/>
        <w:right w:w="0" w:type="dxa"/>
        <w:bottom w:w="0" w:type="dxa"/>
      </w:tblCellMar>
    </w:tblPr>
  </w:style>
  <w:style w:type="table" w:styleId="958" w:customStyle="1">
    <w:name w:val="Grid Table 7 Colorful - Accent 4"/>
    <w:basedOn w:val="838"/>
    <w:uiPriority w:val="99"/>
    <w:qFormat/>
    <w:tblPr>
      <w:tblCellMar>
        <w:left w:w="0" w:type="dxa"/>
        <w:top w:w="0" w:type="dxa"/>
        <w:right w:w="0" w:type="dxa"/>
        <w:bottom w:w="0" w:type="dxa"/>
      </w:tblCellMar>
    </w:tblPr>
  </w:style>
  <w:style w:type="table" w:styleId="959" w:customStyle="1">
    <w:name w:val="Grid Table 7 Colorful - Accent 5"/>
    <w:basedOn w:val="838"/>
    <w:uiPriority w:val="99"/>
    <w:qFormat/>
    <w:tblPr>
      <w:tblCellMar>
        <w:left w:w="0" w:type="dxa"/>
        <w:top w:w="0" w:type="dxa"/>
        <w:right w:w="0" w:type="dxa"/>
        <w:bottom w:w="0" w:type="dxa"/>
      </w:tblCellMar>
    </w:tblPr>
  </w:style>
  <w:style w:type="table" w:styleId="960" w:customStyle="1">
    <w:name w:val="Grid Table 7 Colorful - Accent 6"/>
    <w:basedOn w:val="838"/>
    <w:uiPriority w:val="99"/>
    <w:qFormat/>
    <w:tblPr>
      <w:tblCellMar>
        <w:left w:w="0" w:type="dxa"/>
        <w:top w:w="0" w:type="dxa"/>
        <w:right w:w="0" w:type="dxa"/>
        <w:bottom w:w="0" w:type="dxa"/>
      </w:tblCellMar>
    </w:tblPr>
  </w:style>
  <w:style w:type="table" w:styleId="961" w:customStyle="1">
    <w:name w:val="List Table 1 Light"/>
    <w:basedOn w:val="838"/>
    <w:uiPriority w:val="99"/>
    <w:qFormat/>
    <w:tblPr>
      <w:tblCellMar>
        <w:left w:w="0" w:type="dxa"/>
        <w:top w:w="0" w:type="dxa"/>
        <w:right w:w="0" w:type="dxa"/>
        <w:bottom w:w="0" w:type="dxa"/>
      </w:tblCellMar>
    </w:tblPr>
  </w:style>
  <w:style w:type="table" w:styleId="962" w:customStyle="1">
    <w:name w:val="List Table 1 Light - Accent 1"/>
    <w:basedOn w:val="838"/>
    <w:uiPriority w:val="99"/>
    <w:qFormat/>
    <w:tblPr>
      <w:tblCellMar>
        <w:left w:w="0" w:type="dxa"/>
        <w:top w:w="0" w:type="dxa"/>
        <w:right w:w="0" w:type="dxa"/>
        <w:bottom w:w="0" w:type="dxa"/>
      </w:tblCellMar>
    </w:tblPr>
  </w:style>
  <w:style w:type="table" w:styleId="963" w:customStyle="1">
    <w:name w:val="List Table 1 Light - Accent 2"/>
    <w:basedOn w:val="838"/>
    <w:uiPriority w:val="99"/>
    <w:qFormat/>
    <w:tblPr>
      <w:tblCellMar>
        <w:left w:w="0" w:type="dxa"/>
        <w:top w:w="0" w:type="dxa"/>
        <w:right w:w="0" w:type="dxa"/>
        <w:bottom w:w="0" w:type="dxa"/>
      </w:tblCellMar>
    </w:tblPr>
  </w:style>
  <w:style w:type="table" w:styleId="964" w:customStyle="1">
    <w:name w:val="List Table 1 Light - Accent 3"/>
    <w:basedOn w:val="838"/>
    <w:uiPriority w:val="99"/>
    <w:qFormat/>
    <w:tblPr>
      <w:tblCellMar>
        <w:left w:w="0" w:type="dxa"/>
        <w:top w:w="0" w:type="dxa"/>
        <w:right w:w="0" w:type="dxa"/>
        <w:bottom w:w="0" w:type="dxa"/>
      </w:tblCellMar>
    </w:tblPr>
  </w:style>
  <w:style w:type="table" w:styleId="965" w:customStyle="1">
    <w:name w:val="List Table 1 Light - Accent 4"/>
    <w:basedOn w:val="838"/>
    <w:uiPriority w:val="99"/>
    <w:qFormat/>
    <w:tblPr>
      <w:tblCellMar>
        <w:left w:w="0" w:type="dxa"/>
        <w:top w:w="0" w:type="dxa"/>
        <w:right w:w="0" w:type="dxa"/>
        <w:bottom w:w="0" w:type="dxa"/>
      </w:tblCellMar>
    </w:tblPr>
  </w:style>
  <w:style w:type="table" w:styleId="966" w:customStyle="1">
    <w:name w:val="List Table 1 Light - Accent 5"/>
    <w:basedOn w:val="838"/>
    <w:uiPriority w:val="99"/>
    <w:qFormat/>
    <w:tblPr>
      <w:tblCellMar>
        <w:left w:w="0" w:type="dxa"/>
        <w:top w:w="0" w:type="dxa"/>
        <w:right w:w="0" w:type="dxa"/>
        <w:bottom w:w="0" w:type="dxa"/>
      </w:tblCellMar>
    </w:tblPr>
  </w:style>
  <w:style w:type="table" w:styleId="967" w:customStyle="1">
    <w:name w:val="List Table 1 Light - Accent 6"/>
    <w:basedOn w:val="838"/>
    <w:uiPriority w:val="99"/>
    <w:qFormat/>
    <w:tblPr>
      <w:tblCellMar>
        <w:left w:w="0" w:type="dxa"/>
        <w:top w:w="0" w:type="dxa"/>
        <w:right w:w="0" w:type="dxa"/>
        <w:bottom w:w="0" w:type="dxa"/>
      </w:tblCellMar>
    </w:tblPr>
  </w:style>
  <w:style w:type="table" w:styleId="968" w:customStyle="1">
    <w:name w:val="List Table 2"/>
    <w:basedOn w:val="838"/>
    <w:uiPriority w:val="99"/>
    <w:qFormat/>
    <w:tblPr>
      <w:tblCellMar>
        <w:left w:w="0" w:type="dxa"/>
        <w:top w:w="0" w:type="dxa"/>
        <w:right w:w="0" w:type="dxa"/>
        <w:bottom w:w="0" w:type="dxa"/>
      </w:tblCellMar>
    </w:tblPr>
  </w:style>
  <w:style w:type="table" w:styleId="969" w:customStyle="1">
    <w:name w:val="List Table 2 - Accent 1"/>
    <w:basedOn w:val="838"/>
    <w:uiPriority w:val="99"/>
    <w:qFormat/>
    <w:tblPr>
      <w:tblCellMar>
        <w:left w:w="0" w:type="dxa"/>
        <w:top w:w="0" w:type="dxa"/>
        <w:right w:w="0" w:type="dxa"/>
        <w:bottom w:w="0" w:type="dxa"/>
      </w:tblCellMar>
    </w:tblPr>
  </w:style>
  <w:style w:type="table" w:styleId="970" w:customStyle="1">
    <w:name w:val="List Table 2 - Accent 2"/>
    <w:basedOn w:val="838"/>
    <w:uiPriority w:val="99"/>
    <w:qFormat/>
    <w:tblPr>
      <w:tblCellMar>
        <w:left w:w="0" w:type="dxa"/>
        <w:top w:w="0" w:type="dxa"/>
        <w:right w:w="0" w:type="dxa"/>
        <w:bottom w:w="0" w:type="dxa"/>
      </w:tblCellMar>
    </w:tblPr>
  </w:style>
  <w:style w:type="table" w:styleId="971" w:customStyle="1">
    <w:name w:val="List Table 2 - Accent 3"/>
    <w:basedOn w:val="838"/>
    <w:uiPriority w:val="99"/>
    <w:qFormat/>
    <w:tblPr>
      <w:tblCellMar>
        <w:left w:w="0" w:type="dxa"/>
        <w:top w:w="0" w:type="dxa"/>
        <w:right w:w="0" w:type="dxa"/>
        <w:bottom w:w="0" w:type="dxa"/>
      </w:tblCellMar>
    </w:tblPr>
  </w:style>
  <w:style w:type="table" w:styleId="972" w:customStyle="1">
    <w:name w:val="List Table 2 - Accent 4"/>
    <w:basedOn w:val="838"/>
    <w:uiPriority w:val="99"/>
    <w:qFormat/>
    <w:tblPr>
      <w:tblCellMar>
        <w:left w:w="0" w:type="dxa"/>
        <w:top w:w="0" w:type="dxa"/>
        <w:right w:w="0" w:type="dxa"/>
        <w:bottom w:w="0" w:type="dxa"/>
      </w:tblCellMar>
    </w:tblPr>
  </w:style>
  <w:style w:type="table" w:styleId="973" w:customStyle="1">
    <w:name w:val="List Table 2 - Accent 5"/>
    <w:basedOn w:val="838"/>
    <w:uiPriority w:val="99"/>
    <w:qFormat/>
    <w:tblPr>
      <w:tblCellMar>
        <w:left w:w="0" w:type="dxa"/>
        <w:top w:w="0" w:type="dxa"/>
        <w:right w:w="0" w:type="dxa"/>
        <w:bottom w:w="0" w:type="dxa"/>
      </w:tblCellMar>
    </w:tblPr>
  </w:style>
  <w:style w:type="table" w:styleId="974" w:customStyle="1">
    <w:name w:val="List Table 2 - Accent 6"/>
    <w:basedOn w:val="838"/>
    <w:uiPriority w:val="99"/>
    <w:qFormat/>
    <w:tblPr>
      <w:tblCellMar>
        <w:left w:w="0" w:type="dxa"/>
        <w:top w:w="0" w:type="dxa"/>
        <w:right w:w="0" w:type="dxa"/>
        <w:bottom w:w="0" w:type="dxa"/>
      </w:tblCellMar>
    </w:tblPr>
  </w:style>
  <w:style w:type="table" w:styleId="975" w:customStyle="1">
    <w:name w:val="List Table 3"/>
    <w:basedOn w:val="838"/>
    <w:uiPriority w:val="99"/>
    <w:qFormat/>
    <w:tblPr>
      <w:tblCellMar>
        <w:left w:w="0" w:type="dxa"/>
        <w:top w:w="0" w:type="dxa"/>
        <w:right w:w="0" w:type="dxa"/>
        <w:bottom w:w="0" w:type="dxa"/>
      </w:tblCellMar>
    </w:tblPr>
  </w:style>
  <w:style w:type="table" w:styleId="976" w:customStyle="1">
    <w:name w:val="List Table 3 - Accent 1"/>
    <w:basedOn w:val="838"/>
    <w:uiPriority w:val="99"/>
    <w:qFormat/>
    <w:tblPr>
      <w:tblCellMar>
        <w:left w:w="0" w:type="dxa"/>
        <w:top w:w="0" w:type="dxa"/>
        <w:right w:w="0" w:type="dxa"/>
        <w:bottom w:w="0" w:type="dxa"/>
      </w:tblCellMar>
    </w:tblPr>
  </w:style>
  <w:style w:type="table" w:styleId="977" w:customStyle="1">
    <w:name w:val="List Table 3 - Accent 2"/>
    <w:basedOn w:val="838"/>
    <w:uiPriority w:val="99"/>
    <w:qFormat/>
    <w:tblPr>
      <w:tblCellMar>
        <w:left w:w="0" w:type="dxa"/>
        <w:top w:w="0" w:type="dxa"/>
        <w:right w:w="0" w:type="dxa"/>
        <w:bottom w:w="0" w:type="dxa"/>
      </w:tblCellMar>
    </w:tblPr>
  </w:style>
  <w:style w:type="table" w:styleId="978" w:customStyle="1">
    <w:name w:val="List Table 3 - Accent 3"/>
    <w:basedOn w:val="838"/>
    <w:uiPriority w:val="99"/>
    <w:qFormat/>
    <w:tblPr>
      <w:tblCellMar>
        <w:left w:w="0" w:type="dxa"/>
        <w:top w:w="0" w:type="dxa"/>
        <w:right w:w="0" w:type="dxa"/>
        <w:bottom w:w="0" w:type="dxa"/>
      </w:tblCellMar>
    </w:tblPr>
  </w:style>
  <w:style w:type="table" w:styleId="979" w:customStyle="1">
    <w:name w:val="List Table 3 - Accent 4"/>
    <w:basedOn w:val="838"/>
    <w:uiPriority w:val="99"/>
    <w:qFormat/>
    <w:tblPr>
      <w:tblCellMar>
        <w:left w:w="0" w:type="dxa"/>
        <w:top w:w="0" w:type="dxa"/>
        <w:right w:w="0" w:type="dxa"/>
        <w:bottom w:w="0" w:type="dxa"/>
      </w:tblCellMar>
    </w:tblPr>
  </w:style>
  <w:style w:type="table" w:styleId="980" w:customStyle="1">
    <w:name w:val="List Table 3 - Accent 5"/>
    <w:basedOn w:val="838"/>
    <w:uiPriority w:val="99"/>
    <w:qFormat/>
    <w:tblPr>
      <w:tblCellMar>
        <w:left w:w="0" w:type="dxa"/>
        <w:top w:w="0" w:type="dxa"/>
        <w:right w:w="0" w:type="dxa"/>
        <w:bottom w:w="0" w:type="dxa"/>
      </w:tblCellMar>
    </w:tblPr>
  </w:style>
  <w:style w:type="table" w:styleId="981" w:customStyle="1">
    <w:name w:val="List Table 3 - Accent 6"/>
    <w:basedOn w:val="838"/>
    <w:uiPriority w:val="99"/>
    <w:qFormat/>
    <w:tblPr>
      <w:tblCellMar>
        <w:left w:w="0" w:type="dxa"/>
        <w:top w:w="0" w:type="dxa"/>
        <w:right w:w="0" w:type="dxa"/>
        <w:bottom w:w="0" w:type="dxa"/>
      </w:tblCellMar>
    </w:tblPr>
  </w:style>
  <w:style w:type="table" w:styleId="982" w:customStyle="1">
    <w:name w:val="List Table 4"/>
    <w:basedOn w:val="838"/>
    <w:uiPriority w:val="99"/>
    <w:qFormat/>
    <w:tblPr>
      <w:tblCellMar>
        <w:left w:w="0" w:type="dxa"/>
        <w:top w:w="0" w:type="dxa"/>
        <w:right w:w="0" w:type="dxa"/>
        <w:bottom w:w="0" w:type="dxa"/>
      </w:tblCellMar>
    </w:tblPr>
  </w:style>
  <w:style w:type="table" w:styleId="983" w:customStyle="1">
    <w:name w:val="List Table 4 - Accent 1"/>
    <w:basedOn w:val="838"/>
    <w:uiPriority w:val="99"/>
    <w:qFormat/>
    <w:tblPr>
      <w:tblCellMar>
        <w:left w:w="0" w:type="dxa"/>
        <w:top w:w="0" w:type="dxa"/>
        <w:right w:w="0" w:type="dxa"/>
        <w:bottom w:w="0" w:type="dxa"/>
      </w:tblCellMar>
    </w:tblPr>
  </w:style>
  <w:style w:type="table" w:styleId="984" w:customStyle="1">
    <w:name w:val="List Table 4 - Accent 2"/>
    <w:basedOn w:val="838"/>
    <w:uiPriority w:val="99"/>
    <w:qFormat/>
    <w:tblPr>
      <w:tblCellMar>
        <w:left w:w="0" w:type="dxa"/>
        <w:top w:w="0" w:type="dxa"/>
        <w:right w:w="0" w:type="dxa"/>
        <w:bottom w:w="0" w:type="dxa"/>
      </w:tblCellMar>
    </w:tblPr>
  </w:style>
  <w:style w:type="table" w:styleId="985" w:customStyle="1">
    <w:name w:val="List Table 4 - Accent 3"/>
    <w:basedOn w:val="838"/>
    <w:uiPriority w:val="99"/>
    <w:qFormat/>
    <w:tblPr>
      <w:tblCellMar>
        <w:left w:w="0" w:type="dxa"/>
        <w:top w:w="0" w:type="dxa"/>
        <w:right w:w="0" w:type="dxa"/>
        <w:bottom w:w="0" w:type="dxa"/>
      </w:tblCellMar>
    </w:tblPr>
  </w:style>
  <w:style w:type="table" w:styleId="986" w:customStyle="1">
    <w:name w:val="List Table 4 - Accent 4"/>
    <w:basedOn w:val="838"/>
    <w:uiPriority w:val="99"/>
    <w:qFormat/>
    <w:tblPr>
      <w:tblCellMar>
        <w:left w:w="0" w:type="dxa"/>
        <w:top w:w="0" w:type="dxa"/>
        <w:right w:w="0" w:type="dxa"/>
        <w:bottom w:w="0" w:type="dxa"/>
      </w:tblCellMar>
    </w:tblPr>
  </w:style>
  <w:style w:type="table" w:styleId="987" w:customStyle="1">
    <w:name w:val="List Table 4 - Accent 5"/>
    <w:basedOn w:val="838"/>
    <w:uiPriority w:val="99"/>
    <w:qFormat/>
    <w:tblPr>
      <w:tblCellMar>
        <w:left w:w="0" w:type="dxa"/>
        <w:top w:w="0" w:type="dxa"/>
        <w:right w:w="0" w:type="dxa"/>
        <w:bottom w:w="0" w:type="dxa"/>
      </w:tblCellMar>
    </w:tblPr>
  </w:style>
  <w:style w:type="table" w:styleId="988" w:customStyle="1">
    <w:name w:val="List Table 4 - Accent 6"/>
    <w:basedOn w:val="838"/>
    <w:uiPriority w:val="99"/>
    <w:qFormat/>
    <w:tblPr>
      <w:tblCellMar>
        <w:left w:w="0" w:type="dxa"/>
        <w:top w:w="0" w:type="dxa"/>
        <w:right w:w="0" w:type="dxa"/>
        <w:bottom w:w="0" w:type="dxa"/>
      </w:tblCellMar>
    </w:tblPr>
  </w:style>
  <w:style w:type="table" w:styleId="989" w:customStyle="1">
    <w:name w:val="List Table 5 Dark"/>
    <w:basedOn w:val="838"/>
    <w:uiPriority w:val="99"/>
    <w:qFormat/>
    <w:tblPr>
      <w:tblCellMar>
        <w:left w:w="0" w:type="dxa"/>
        <w:top w:w="0" w:type="dxa"/>
        <w:right w:w="0" w:type="dxa"/>
        <w:bottom w:w="0" w:type="dxa"/>
      </w:tblCellMar>
    </w:tblPr>
  </w:style>
  <w:style w:type="table" w:styleId="990" w:customStyle="1">
    <w:name w:val="List Table 5 Dark - Accent 1"/>
    <w:basedOn w:val="838"/>
    <w:uiPriority w:val="99"/>
    <w:qFormat/>
    <w:tblPr>
      <w:tblCellMar>
        <w:left w:w="0" w:type="dxa"/>
        <w:top w:w="0" w:type="dxa"/>
        <w:right w:w="0" w:type="dxa"/>
        <w:bottom w:w="0" w:type="dxa"/>
      </w:tblCellMar>
    </w:tblPr>
  </w:style>
  <w:style w:type="table" w:styleId="991" w:customStyle="1">
    <w:name w:val="List Table 5 Dark - Accent 2"/>
    <w:basedOn w:val="838"/>
    <w:uiPriority w:val="99"/>
    <w:qFormat/>
    <w:tblPr>
      <w:tblCellMar>
        <w:left w:w="0" w:type="dxa"/>
        <w:top w:w="0" w:type="dxa"/>
        <w:right w:w="0" w:type="dxa"/>
        <w:bottom w:w="0" w:type="dxa"/>
      </w:tblCellMar>
    </w:tblPr>
  </w:style>
  <w:style w:type="table" w:styleId="992" w:customStyle="1">
    <w:name w:val="List Table 5 Dark - Accent 3"/>
    <w:basedOn w:val="838"/>
    <w:uiPriority w:val="99"/>
    <w:qFormat/>
    <w:tblPr>
      <w:tblCellMar>
        <w:left w:w="0" w:type="dxa"/>
        <w:top w:w="0" w:type="dxa"/>
        <w:right w:w="0" w:type="dxa"/>
        <w:bottom w:w="0" w:type="dxa"/>
      </w:tblCellMar>
    </w:tblPr>
  </w:style>
  <w:style w:type="table" w:styleId="993" w:customStyle="1">
    <w:name w:val="List Table 5 Dark - Accent 4"/>
    <w:basedOn w:val="838"/>
    <w:uiPriority w:val="99"/>
    <w:qFormat/>
    <w:tblPr>
      <w:tblCellMar>
        <w:left w:w="0" w:type="dxa"/>
        <w:top w:w="0" w:type="dxa"/>
        <w:right w:w="0" w:type="dxa"/>
        <w:bottom w:w="0" w:type="dxa"/>
      </w:tblCellMar>
    </w:tblPr>
  </w:style>
  <w:style w:type="table" w:styleId="994" w:customStyle="1">
    <w:name w:val="List Table 5 Dark - Accent 5"/>
    <w:basedOn w:val="838"/>
    <w:uiPriority w:val="99"/>
    <w:qFormat/>
    <w:tblPr>
      <w:tblCellMar>
        <w:left w:w="0" w:type="dxa"/>
        <w:top w:w="0" w:type="dxa"/>
        <w:right w:w="0" w:type="dxa"/>
        <w:bottom w:w="0" w:type="dxa"/>
      </w:tblCellMar>
    </w:tblPr>
  </w:style>
  <w:style w:type="table" w:styleId="995" w:customStyle="1">
    <w:name w:val="List Table 5 Dark - Accent 6"/>
    <w:basedOn w:val="838"/>
    <w:uiPriority w:val="99"/>
    <w:qFormat/>
    <w:tblPr>
      <w:tblCellMar>
        <w:left w:w="0" w:type="dxa"/>
        <w:top w:w="0" w:type="dxa"/>
        <w:right w:w="0" w:type="dxa"/>
        <w:bottom w:w="0" w:type="dxa"/>
      </w:tblCellMar>
    </w:tblPr>
  </w:style>
  <w:style w:type="table" w:styleId="996" w:customStyle="1">
    <w:name w:val="List Table 6 Colorful"/>
    <w:basedOn w:val="838"/>
    <w:uiPriority w:val="99"/>
    <w:qFormat/>
    <w:tblPr>
      <w:tblCellMar>
        <w:left w:w="0" w:type="dxa"/>
        <w:top w:w="0" w:type="dxa"/>
        <w:right w:w="0" w:type="dxa"/>
        <w:bottom w:w="0" w:type="dxa"/>
      </w:tblCellMar>
    </w:tblPr>
  </w:style>
  <w:style w:type="table" w:styleId="997" w:customStyle="1">
    <w:name w:val="List Table 6 Colorful - Accent 1"/>
    <w:basedOn w:val="838"/>
    <w:uiPriority w:val="99"/>
    <w:qFormat/>
    <w:tblPr>
      <w:tblCellMar>
        <w:left w:w="0" w:type="dxa"/>
        <w:top w:w="0" w:type="dxa"/>
        <w:right w:w="0" w:type="dxa"/>
        <w:bottom w:w="0" w:type="dxa"/>
      </w:tblCellMar>
    </w:tblPr>
  </w:style>
  <w:style w:type="table" w:styleId="998" w:customStyle="1">
    <w:name w:val="List Table 6 Colorful - Accent 2"/>
    <w:basedOn w:val="838"/>
    <w:uiPriority w:val="99"/>
    <w:qFormat/>
    <w:tblPr>
      <w:tblCellMar>
        <w:left w:w="0" w:type="dxa"/>
        <w:top w:w="0" w:type="dxa"/>
        <w:right w:w="0" w:type="dxa"/>
        <w:bottom w:w="0" w:type="dxa"/>
      </w:tblCellMar>
    </w:tblPr>
  </w:style>
  <w:style w:type="table" w:styleId="999" w:customStyle="1">
    <w:name w:val="List Table 6 Colorful - Accent 3"/>
    <w:basedOn w:val="838"/>
    <w:uiPriority w:val="99"/>
    <w:qFormat/>
    <w:tblPr>
      <w:tblCellMar>
        <w:left w:w="0" w:type="dxa"/>
        <w:top w:w="0" w:type="dxa"/>
        <w:right w:w="0" w:type="dxa"/>
        <w:bottom w:w="0" w:type="dxa"/>
      </w:tblCellMar>
    </w:tblPr>
  </w:style>
  <w:style w:type="table" w:styleId="1000" w:customStyle="1">
    <w:name w:val="List Table 6 Colorful - Accent 4"/>
    <w:basedOn w:val="838"/>
    <w:uiPriority w:val="99"/>
    <w:qFormat/>
    <w:tblPr>
      <w:tblCellMar>
        <w:left w:w="0" w:type="dxa"/>
        <w:top w:w="0" w:type="dxa"/>
        <w:right w:w="0" w:type="dxa"/>
        <w:bottom w:w="0" w:type="dxa"/>
      </w:tblCellMar>
    </w:tblPr>
  </w:style>
  <w:style w:type="table" w:styleId="1001" w:customStyle="1">
    <w:name w:val="List Table 6 Colorful - Accent 5"/>
    <w:basedOn w:val="838"/>
    <w:uiPriority w:val="99"/>
    <w:qFormat/>
    <w:tblPr>
      <w:tblCellMar>
        <w:left w:w="0" w:type="dxa"/>
        <w:top w:w="0" w:type="dxa"/>
        <w:right w:w="0" w:type="dxa"/>
        <w:bottom w:w="0" w:type="dxa"/>
      </w:tblCellMar>
    </w:tblPr>
  </w:style>
  <w:style w:type="table" w:styleId="1002" w:customStyle="1">
    <w:name w:val="List Table 6 Colorful - Accent 6"/>
    <w:basedOn w:val="838"/>
    <w:uiPriority w:val="99"/>
    <w:qFormat/>
    <w:tblPr>
      <w:tblCellMar>
        <w:left w:w="0" w:type="dxa"/>
        <w:top w:w="0" w:type="dxa"/>
        <w:right w:w="0" w:type="dxa"/>
        <w:bottom w:w="0" w:type="dxa"/>
      </w:tblCellMar>
    </w:tblPr>
  </w:style>
  <w:style w:type="table" w:styleId="1003" w:customStyle="1">
    <w:name w:val="List Table 7 Colorful"/>
    <w:basedOn w:val="838"/>
    <w:uiPriority w:val="99"/>
    <w:qFormat/>
    <w:tblPr>
      <w:tblCellMar>
        <w:left w:w="0" w:type="dxa"/>
        <w:top w:w="0" w:type="dxa"/>
        <w:right w:w="0" w:type="dxa"/>
        <w:bottom w:w="0" w:type="dxa"/>
      </w:tblCellMar>
    </w:tblPr>
  </w:style>
  <w:style w:type="table" w:styleId="1004" w:customStyle="1">
    <w:name w:val="List Table 7 Colorful - Accent 1"/>
    <w:basedOn w:val="838"/>
    <w:uiPriority w:val="99"/>
    <w:qFormat/>
    <w:tblPr>
      <w:tblCellMar>
        <w:left w:w="0" w:type="dxa"/>
        <w:top w:w="0" w:type="dxa"/>
        <w:right w:w="0" w:type="dxa"/>
        <w:bottom w:w="0" w:type="dxa"/>
      </w:tblCellMar>
    </w:tblPr>
  </w:style>
  <w:style w:type="table" w:styleId="1005" w:customStyle="1">
    <w:name w:val="List Table 7 Colorful - Accent 2"/>
    <w:basedOn w:val="838"/>
    <w:uiPriority w:val="99"/>
    <w:qFormat/>
    <w:tblPr>
      <w:tblCellMar>
        <w:left w:w="0" w:type="dxa"/>
        <w:top w:w="0" w:type="dxa"/>
        <w:right w:w="0" w:type="dxa"/>
        <w:bottom w:w="0" w:type="dxa"/>
      </w:tblCellMar>
    </w:tblPr>
  </w:style>
  <w:style w:type="table" w:styleId="1006" w:customStyle="1">
    <w:name w:val="List Table 7 Colorful - Accent 3"/>
    <w:basedOn w:val="838"/>
    <w:uiPriority w:val="99"/>
    <w:tblPr>
      <w:tblCellMar>
        <w:left w:w="0" w:type="dxa"/>
        <w:top w:w="0" w:type="dxa"/>
        <w:right w:w="0" w:type="dxa"/>
        <w:bottom w:w="0" w:type="dxa"/>
      </w:tblCellMar>
    </w:tblPr>
  </w:style>
  <w:style w:type="table" w:styleId="1007" w:customStyle="1">
    <w:name w:val="List Table 7 Colorful - Accent 4"/>
    <w:basedOn w:val="838"/>
    <w:uiPriority w:val="99"/>
    <w:tblPr>
      <w:tblCellMar>
        <w:left w:w="0" w:type="dxa"/>
        <w:top w:w="0" w:type="dxa"/>
        <w:right w:w="0" w:type="dxa"/>
        <w:bottom w:w="0" w:type="dxa"/>
      </w:tblCellMar>
    </w:tblPr>
  </w:style>
  <w:style w:type="table" w:styleId="1008" w:customStyle="1">
    <w:name w:val="List Table 7 Colorful - Accent 5"/>
    <w:basedOn w:val="838"/>
    <w:uiPriority w:val="99"/>
    <w:tblPr>
      <w:tblCellMar>
        <w:left w:w="0" w:type="dxa"/>
        <w:top w:w="0" w:type="dxa"/>
        <w:right w:w="0" w:type="dxa"/>
        <w:bottom w:w="0" w:type="dxa"/>
      </w:tblCellMar>
    </w:tblPr>
  </w:style>
  <w:style w:type="table" w:styleId="1009" w:customStyle="1">
    <w:name w:val="List Table 7 Colorful - Accent 6"/>
    <w:basedOn w:val="838"/>
    <w:uiPriority w:val="99"/>
    <w:tblPr>
      <w:tblCellMar>
        <w:left w:w="0" w:type="dxa"/>
        <w:top w:w="0" w:type="dxa"/>
        <w:right w:w="0" w:type="dxa"/>
        <w:bottom w:w="0" w:type="dxa"/>
      </w:tblCellMar>
    </w:tblPr>
  </w:style>
  <w:style w:type="table" w:styleId="1010" w:customStyle="1">
    <w:name w:val="Lined - Accent"/>
    <w:basedOn w:val="838"/>
    <w:uiPriority w:val="99"/>
    <w:rPr>
      <w:color w:val="404040"/>
    </w:rPr>
    <w:tblPr>
      <w:tblCellMar>
        <w:left w:w="0" w:type="dxa"/>
        <w:top w:w="0" w:type="dxa"/>
        <w:right w:w="0" w:type="dxa"/>
        <w:bottom w:w="0" w:type="dxa"/>
      </w:tblCellMar>
    </w:tblPr>
  </w:style>
  <w:style w:type="table" w:styleId="1011" w:customStyle="1">
    <w:name w:val="Lined - Accent 1"/>
    <w:basedOn w:val="838"/>
    <w:uiPriority w:val="99"/>
    <w:rPr>
      <w:color w:val="404040"/>
    </w:rPr>
    <w:tblPr>
      <w:tblCellMar>
        <w:left w:w="0" w:type="dxa"/>
        <w:top w:w="0" w:type="dxa"/>
        <w:right w:w="0" w:type="dxa"/>
        <w:bottom w:w="0" w:type="dxa"/>
      </w:tblCellMar>
    </w:tblPr>
  </w:style>
  <w:style w:type="table" w:styleId="1012" w:customStyle="1">
    <w:name w:val="Lined - Accent 2"/>
    <w:basedOn w:val="838"/>
    <w:uiPriority w:val="99"/>
    <w:rPr>
      <w:color w:val="404040"/>
    </w:rPr>
    <w:tblPr>
      <w:tblCellMar>
        <w:left w:w="0" w:type="dxa"/>
        <w:top w:w="0" w:type="dxa"/>
        <w:right w:w="0" w:type="dxa"/>
        <w:bottom w:w="0" w:type="dxa"/>
      </w:tblCellMar>
    </w:tblPr>
  </w:style>
  <w:style w:type="table" w:styleId="1013" w:customStyle="1">
    <w:name w:val="Lined - Accent 3"/>
    <w:basedOn w:val="838"/>
    <w:uiPriority w:val="99"/>
    <w:rPr>
      <w:color w:val="404040"/>
    </w:rPr>
    <w:tblPr>
      <w:tblCellMar>
        <w:left w:w="0" w:type="dxa"/>
        <w:top w:w="0" w:type="dxa"/>
        <w:right w:w="0" w:type="dxa"/>
        <w:bottom w:w="0" w:type="dxa"/>
      </w:tblCellMar>
    </w:tblPr>
  </w:style>
  <w:style w:type="table" w:styleId="1014" w:customStyle="1">
    <w:name w:val="Lined - Accent 4"/>
    <w:basedOn w:val="838"/>
    <w:uiPriority w:val="99"/>
    <w:rPr>
      <w:color w:val="404040"/>
    </w:rPr>
    <w:tblPr>
      <w:tblCellMar>
        <w:left w:w="0" w:type="dxa"/>
        <w:top w:w="0" w:type="dxa"/>
        <w:right w:w="0" w:type="dxa"/>
        <w:bottom w:w="0" w:type="dxa"/>
      </w:tblCellMar>
    </w:tblPr>
  </w:style>
  <w:style w:type="table" w:styleId="1015" w:customStyle="1">
    <w:name w:val="Lined - Accent 5"/>
    <w:basedOn w:val="838"/>
    <w:uiPriority w:val="99"/>
    <w:rPr>
      <w:color w:val="404040"/>
    </w:rPr>
    <w:tblPr>
      <w:tblCellMar>
        <w:left w:w="0" w:type="dxa"/>
        <w:top w:w="0" w:type="dxa"/>
        <w:right w:w="0" w:type="dxa"/>
        <w:bottom w:w="0" w:type="dxa"/>
      </w:tblCellMar>
    </w:tblPr>
  </w:style>
  <w:style w:type="table" w:styleId="1016" w:customStyle="1">
    <w:name w:val="Lined - Accent 6"/>
    <w:basedOn w:val="838"/>
    <w:uiPriority w:val="99"/>
    <w:rPr>
      <w:color w:val="404040"/>
    </w:rPr>
    <w:tblPr>
      <w:tblCellMar>
        <w:left w:w="0" w:type="dxa"/>
        <w:top w:w="0" w:type="dxa"/>
        <w:right w:w="0" w:type="dxa"/>
        <w:bottom w:w="0" w:type="dxa"/>
      </w:tblCellMar>
    </w:tblPr>
  </w:style>
  <w:style w:type="table" w:styleId="1017" w:customStyle="1">
    <w:name w:val="Bordered &amp; Lined - Accent"/>
    <w:basedOn w:val="838"/>
    <w:uiPriority w:val="99"/>
    <w:rPr>
      <w:color w:val="404040"/>
    </w:rPr>
    <w:tblPr>
      <w:tblCellMar>
        <w:left w:w="0" w:type="dxa"/>
        <w:top w:w="0" w:type="dxa"/>
        <w:right w:w="0" w:type="dxa"/>
        <w:bottom w:w="0" w:type="dxa"/>
      </w:tblCellMar>
    </w:tblPr>
  </w:style>
  <w:style w:type="table" w:styleId="1018" w:customStyle="1">
    <w:name w:val="Bordered &amp; Lined - Accent 1"/>
    <w:basedOn w:val="838"/>
    <w:uiPriority w:val="99"/>
    <w:rPr>
      <w:color w:val="404040"/>
    </w:rPr>
    <w:tblPr>
      <w:tblCellMar>
        <w:left w:w="0" w:type="dxa"/>
        <w:top w:w="0" w:type="dxa"/>
        <w:right w:w="0" w:type="dxa"/>
        <w:bottom w:w="0" w:type="dxa"/>
      </w:tblCellMar>
    </w:tblPr>
  </w:style>
  <w:style w:type="table" w:styleId="1019" w:customStyle="1">
    <w:name w:val="Bordered &amp; Lined - Accent 2"/>
    <w:basedOn w:val="838"/>
    <w:uiPriority w:val="99"/>
    <w:rPr>
      <w:color w:val="404040"/>
    </w:rPr>
    <w:tblPr>
      <w:tblCellMar>
        <w:left w:w="0" w:type="dxa"/>
        <w:top w:w="0" w:type="dxa"/>
        <w:right w:w="0" w:type="dxa"/>
        <w:bottom w:w="0" w:type="dxa"/>
      </w:tblCellMar>
    </w:tblPr>
  </w:style>
  <w:style w:type="table" w:styleId="1020" w:customStyle="1">
    <w:name w:val="Bordered &amp; Lined - Accent 3"/>
    <w:basedOn w:val="838"/>
    <w:uiPriority w:val="99"/>
    <w:rPr>
      <w:color w:val="404040"/>
    </w:rPr>
    <w:tblPr>
      <w:tblCellMar>
        <w:left w:w="0" w:type="dxa"/>
        <w:top w:w="0" w:type="dxa"/>
        <w:right w:w="0" w:type="dxa"/>
        <w:bottom w:w="0" w:type="dxa"/>
      </w:tblCellMar>
    </w:tblPr>
  </w:style>
  <w:style w:type="table" w:styleId="1021" w:customStyle="1">
    <w:name w:val="Bordered &amp; Lined - Accent 4"/>
    <w:basedOn w:val="838"/>
    <w:uiPriority w:val="99"/>
    <w:rPr>
      <w:color w:val="404040"/>
    </w:rPr>
    <w:tblPr>
      <w:tblCellMar>
        <w:left w:w="0" w:type="dxa"/>
        <w:top w:w="0" w:type="dxa"/>
        <w:right w:w="0" w:type="dxa"/>
        <w:bottom w:w="0" w:type="dxa"/>
      </w:tblCellMar>
    </w:tblPr>
  </w:style>
  <w:style w:type="table" w:styleId="1022" w:customStyle="1">
    <w:name w:val="Bordered &amp; Lined - Accent 5"/>
    <w:basedOn w:val="838"/>
    <w:uiPriority w:val="99"/>
    <w:rPr>
      <w:color w:val="404040"/>
    </w:rPr>
    <w:tblPr>
      <w:tblCellMar>
        <w:left w:w="0" w:type="dxa"/>
        <w:top w:w="0" w:type="dxa"/>
        <w:right w:w="0" w:type="dxa"/>
        <w:bottom w:w="0" w:type="dxa"/>
      </w:tblCellMar>
    </w:tblPr>
  </w:style>
  <w:style w:type="table" w:styleId="1023" w:customStyle="1">
    <w:name w:val="Bordered &amp; Lined - Accent 6"/>
    <w:basedOn w:val="838"/>
    <w:uiPriority w:val="99"/>
    <w:rPr>
      <w:color w:val="404040"/>
    </w:rPr>
    <w:tblPr>
      <w:tblCellMar>
        <w:left w:w="0" w:type="dxa"/>
        <w:top w:w="0" w:type="dxa"/>
        <w:right w:w="0" w:type="dxa"/>
        <w:bottom w:w="0" w:type="dxa"/>
      </w:tblCellMar>
    </w:tblPr>
  </w:style>
  <w:style w:type="table" w:styleId="1024" w:customStyle="1">
    <w:name w:val="Bordered"/>
    <w:basedOn w:val="838"/>
    <w:uiPriority w:val="99"/>
    <w:tblPr>
      <w:tblCellMar>
        <w:left w:w="0" w:type="dxa"/>
        <w:top w:w="0" w:type="dxa"/>
        <w:right w:w="0" w:type="dxa"/>
        <w:bottom w:w="0" w:type="dxa"/>
      </w:tblCellMar>
    </w:tblPr>
  </w:style>
  <w:style w:type="table" w:styleId="1025" w:customStyle="1">
    <w:name w:val="Bordered - Accent 1"/>
    <w:basedOn w:val="838"/>
    <w:uiPriority w:val="99"/>
    <w:tblPr>
      <w:tblCellMar>
        <w:left w:w="0" w:type="dxa"/>
        <w:top w:w="0" w:type="dxa"/>
        <w:right w:w="0" w:type="dxa"/>
        <w:bottom w:w="0" w:type="dxa"/>
      </w:tblCellMar>
    </w:tblPr>
  </w:style>
  <w:style w:type="table" w:styleId="1026" w:customStyle="1">
    <w:name w:val="Bordered - Accent 2"/>
    <w:basedOn w:val="838"/>
    <w:uiPriority w:val="99"/>
    <w:tblPr>
      <w:tblCellMar>
        <w:left w:w="0" w:type="dxa"/>
        <w:top w:w="0" w:type="dxa"/>
        <w:right w:w="0" w:type="dxa"/>
        <w:bottom w:w="0" w:type="dxa"/>
      </w:tblCellMar>
    </w:tblPr>
  </w:style>
  <w:style w:type="table" w:styleId="1027" w:customStyle="1">
    <w:name w:val="Bordered - Accent 3"/>
    <w:basedOn w:val="838"/>
    <w:uiPriority w:val="99"/>
    <w:tblPr>
      <w:tblCellMar>
        <w:left w:w="0" w:type="dxa"/>
        <w:top w:w="0" w:type="dxa"/>
        <w:right w:w="0" w:type="dxa"/>
        <w:bottom w:w="0" w:type="dxa"/>
      </w:tblCellMar>
    </w:tblPr>
  </w:style>
  <w:style w:type="table" w:styleId="1028" w:customStyle="1">
    <w:name w:val="Bordered - Accent 4"/>
    <w:basedOn w:val="838"/>
    <w:uiPriority w:val="99"/>
    <w:tblPr>
      <w:tblCellMar>
        <w:left w:w="0" w:type="dxa"/>
        <w:top w:w="0" w:type="dxa"/>
        <w:right w:w="0" w:type="dxa"/>
        <w:bottom w:w="0" w:type="dxa"/>
      </w:tblCellMar>
    </w:tblPr>
  </w:style>
  <w:style w:type="table" w:styleId="1029" w:customStyle="1">
    <w:name w:val="Bordered - Accent 5"/>
    <w:basedOn w:val="838"/>
    <w:uiPriority w:val="99"/>
    <w:tblPr>
      <w:tblCellMar>
        <w:left w:w="0" w:type="dxa"/>
        <w:top w:w="0" w:type="dxa"/>
        <w:right w:w="0" w:type="dxa"/>
        <w:bottom w:w="0" w:type="dxa"/>
      </w:tblCellMar>
    </w:tblPr>
  </w:style>
  <w:style w:type="table" w:styleId="1030" w:customStyle="1">
    <w:name w:val="Bordered - Accent 6"/>
    <w:basedOn w:val="838"/>
    <w:uiPriority w:val="99"/>
    <w:tblPr>
      <w:tblCellMar>
        <w:left w:w="0" w:type="dxa"/>
        <w:top w:w="0" w:type="dxa"/>
        <w:right w:w="0" w:type="dxa"/>
        <w:bottom w:w="0" w:type="dxa"/>
      </w:tblCellMar>
    </w:tblPr>
  </w:style>
  <w:style w:type="paragraph" w:styleId="1031" w:customStyle="1">
    <w:name w:val="TOC 标题1"/>
    <w:uiPriority w:val="39"/>
    <w:unhideWhenUsed/>
    <w:rPr>
      <w:rFonts w:ascii="Calibri" w:hAnsi="Calibri" w:eastAsia="Arial"/>
    </w:rPr>
  </w:style>
  <w:style w:type="table" w:styleId="1032" w:customStyle="1">
    <w:name w:val="SGS Table Basic 11"/>
    <w:basedOn w:val="838"/>
    <w:qFormat/>
    <w:pPr>
      <w:ind w:left="709" w:hanging="709"/>
    </w:pPr>
    <w:rPr>
      <w:rFonts w:ascii="Arial" w:hAnsi="Arial"/>
      <w:lang w:val="en-GB" w:eastAsia="en-US"/>
    </w:rPr>
    <w:tblPr>
      <w:tblCellMar>
        <w:left w:w="0" w:type="dxa"/>
        <w:top w:w="0" w:type="dxa"/>
        <w:right w:w="0" w:type="dxa"/>
        <w:bottom w:w="0" w:type="dxa"/>
      </w:tblCellMar>
    </w:tblPr>
  </w:style>
  <w:style w:type="character" w:styleId="1033" w:customStyle="1">
    <w:name w:val="NormalCharacter1"/>
    <w:qFormat/>
    <w:rPr>
      <w:sz w:val="21"/>
      <w:szCs w:val="22"/>
      <w:lang w:val="en-US" w:eastAsia="zh-CN" w:bidi="ar-SA"/>
    </w:rPr>
  </w:style>
  <w:style w:type="paragraph" w:styleId="1034" w:customStyle="1">
    <w:name w:val="列出段落1"/>
    <w:basedOn w:val="754"/>
    <w:qFormat/>
    <w:pPr>
      <w:ind w:firstLine="200"/>
    </w:pPr>
    <w:rPr>
      <w:rFonts w:eastAsia="宋体"/>
    </w:rPr>
  </w:style>
  <w:style w:type="paragraph" w:styleId="1035" w:customStyle="1">
    <w:name w:val="列表段落"/>
    <w:basedOn w:val="754"/>
    <w:uiPriority w:val="34"/>
    <w:qFormat/>
    <w:pPr>
      <w:ind w:firstLine="420"/>
    </w:pPr>
    <w:rPr>
      <w:rFonts w:eastAsia="宋体"/>
      <w:szCs w:val="24"/>
    </w:rPr>
  </w:style>
  <w:style w:type="paragraph" w:styleId="1036" w:customStyle="1">
    <w:name w:val="Table Paragraph"/>
    <w:basedOn w:val="754"/>
    <w:uiPriority w:val="1"/>
    <w:qFormat/>
    <w:pPr>
      <w:jc w:val="left"/>
    </w:pPr>
    <w:rPr>
      <w:rFonts w:ascii="仿宋" w:hAnsi="仿宋" w:eastAsia="仿宋" w:cs="仿宋"/>
      <w:sz w:val="22"/>
      <w:lang w:val="zh-CN" w:bidi="zh-CN"/>
    </w:rPr>
  </w:style>
  <w:style w:type="paragraph" w:styleId="1037" w:customStyle="1">
    <w:name w:val="首行缩进"/>
    <w:basedOn w:val="754"/>
    <w:qFormat/>
    <w:pPr>
      <w:ind w:firstLine="480"/>
    </w:pPr>
    <w:rPr>
      <w:rFonts w:ascii="Times New Roman" w:hAnsi="Times New Roman" w:eastAsia="宋体"/>
      <w:szCs w:val="20"/>
      <w:lang w:val="zh-CN"/>
    </w:rPr>
  </w:style>
  <w:style w:type="paragraph" w:styleId="1038" w:customStyle="1">
    <w:name w:val="正文1"/>
    <w:basedOn w:val="754"/>
    <w:qFormat/>
    <w:pPr>
      <w:ind w:firstLine="361"/>
      <w:spacing w:line="360" w:lineRule="auto"/>
    </w:pPr>
    <w:rPr>
      <w:rFonts w:ascii="宋体" w:hAnsi="宋体" w:eastAsia="宋体"/>
      <w:szCs w:val="24"/>
    </w:rPr>
  </w:style>
  <w:style w:type="character" w:styleId="1039" w:customStyle="1">
    <w:name w:val="正文缩进2格 Char"/>
    <w:link w:val="1040"/>
    <w:qFormat/>
    <w:rPr>
      <w:rFonts w:ascii="仿宋_GB2312" w:hAnsi="宋体" w:eastAsia="仿宋_GB2312"/>
      <w:sz w:val="31"/>
      <w:szCs w:val="28"/>
    </w:rPr>
  </w:style>
  <w:style w:type="paragraph" w:styleId="1040" w:customStyle="1">
    <w:name w:val="正文缩进2格"/>
    <w:basedOn w:val="754"/>
    <w:link w:val="1039"/>
    <w:qFormat/>
    <w:pPr>
      <w:ind w:firstLine="639"/>
      <w:spacing w:line="600" w:lineRule="exact"/>
    </w:pPr>
    <w:rPr>
      <w:rFonts w:ascii="仿宋_GB2312" w:hAnsi="宋体" w:eastAsia="仿宋_GB2312"/>
      <w:sz w:val="31"/>
      <w:szCs w:val="28"/>
    </w:rPr>
  </w:style>
  <w:style w:type="paragraph" w:styleId="1041" w:customStyle="1">
    <w:name w:val="Default"/>
    <w:next w:val="754"/>
    <w:qFormat/>
    <w:pPr>
      <w:widowControl w:val="off"/>
    </w:pPr>
    <w:rPr>
      <w:color w:val="000000"/>
      <w:sz w:val="24"/>
    </w:rPr>
  </w:style>
  <w:style w:type="character" w:styleId="1042" w:customStyle="1">
    <w:name w:val="未处理的提及1"/>
    <w:uiPriority w:val="99"/>
    <w:unhideWhenUsed/>
    <w:qFormat/>
    <w:rPr>
      <w:color w:val="605e5c"/>
      <w:shd w:val="clear" w:color="auto" w:fill="e1dfdd"/>
    </w:rPr>
  </w:style>
  <w:style w:type="paragraph" w:styleId="1043" w:customStyle="1">
    <w:name w:val="正文_1_0"/>
    <w:qFormat/>
    <w:pPr>
      <w:jc w:val="both"/>
      <w:widowControl w:val="off"/>
    </w:pPr>
    <w:rPr>
      <w:sz w:val="21"/>
      <w:szCs w:val="22"/>
    </w:rPr>
  </w:style>
  <w:style w:type="paragraph" w:styleId="1044" w:customStyle="1">
    <w:name w:val="正文首行缩进 211"/>
    <w:basedOn w:val="1045"/>
    <w:unhideWhenUsed/>
    <w:qFormat/>
    <w:pPr>
      <w:ind w:firstLine="420"/>
    </w:pPr>
  </w:style>
  <w:style w:type="paragraph" w:styleId="1045" w:customStyle="1">
    <w:name w:val="正文文本缩进11"/>
    <w:basedOn w:val="754"/>
    <w:next w:val="1046"/>
    <w:qFormat/>
    <w:pPr>
      <w:ind w:left="570"/>
      <w:spacing w:line="520" w:lineRule="exact"/>
    </w:pPr>
    <w:rPr>
      <w:rFonts w:hint="eastAsia" w:ascii="楷体_GB2312"/>
    </w:rPr>
  </w:style>
  <w:style w:type="paragraph" w:styleId="1046" w:customStyle="1">
    <w:name w:val="寄信人地址11"/>
    <w:basedOn w:val="754"/>
    <w:uiPriority w:val="99"/>
    <w:unhideWhenUsed/>
    <w:qFormat/>
    <w:rPr>
      <w:rFonts w:ascii="Arial" w:hAnsi="Arial"/>
    </w:rPr>
  </w:style>
  <w:style w:type="paragraph" w:styleId="1047" w:customStyle="1">
    <w:name w:val="sh4"/>
    <w:basedOn w:val="754"/>
    <w:qFormat/>
    <w:pPr>
      <w:ind w:left="141" w:firstLine="493"/>
      <w:jc w:val="left"/>
      <w:spacing w:line="420" w:lineRule="exact"/>
    </w:pPr>
    <w:rPr>
      <w:rFonts w:ascii="宋体" w:hAnsi="宋体" w:cs="宋体"/>
      <w:color w:val="0d0d0d"/>
      <w:szCs w:val="21"/>
    </w:rPr>
  </w:style>
  <w:style w:type="paragraph" w:styleId="1048" w:customStyle="1">
    <w:name w:val="标题 41"/>
    <w:basedOn w:val="754"/>
    <w:next w:val="754"/>
    <w:qFormat/>
    <w:pPr>
      <w:keepLines/>
      <w:keepNext/>
      <w:spacing w:before="280" w:after="290" w:line="376" w:lineRule="auto"/>
      <w:outlineLvl w:val="3"/>
    </w:pPr>
    <w:rPr>
      <w:rFonts w:ascii="Arial" w:hAnsi="Arial" w:eastAsia="黑体"/>
      <w:b/>
      <w:bCs/>
      <w:sz w:val="28"/>
      <w:szCs w:val="28"/>
    </w:rPr>
  </w:style>
  <w:style w:type="character" w:styleId="1049" w:customStyle="1">
    <w:name w:val="正文缩进 Char"/>
    <w:link w:val="768"/>
    <w:qFormat/>
    <w:rPr>
      <w:rFonts w:eastAsia="楷体_GB2312"/>
      <w:sz w:val="24"/>
    </w:rPr>
  </w:style>
  <w:style w:type="paragraph" w:styleId="1050" w:customStyle="1">
    <w:name w:val="普通正文"/>
    <w:basedOn w:val="754"/>
    <w:qFormat/>
    <w:pPr>
      <w:ind w:firstLine="480"/>
      <w:jc w:val="left"/>
      <w:spacing w:before="120" w:after="120" w:line="360" w:lineRule="auto"/>
    </w:pPr>
    <w:rPr>
      <w:rFonts w:ascii="Arial" w:hAnsi="Arial"/>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wmf"/><Relationship Id="rId13" Type="http://schemas.openxmlformats.org/officeDocument/2006/relationships/hyperlink" Target="http://www.creditchina" TargetMode="External"/><Relationship Id="rId14" Type="http://schemas.openxmlformats.org/officeDocument/2006/relationships/hyperlink" Target="http://jszfcg.jsczt.cn/&#65289;&#30456;&#20851;&#35201;&#27714;&#26159;&#26412;&#25307;&#26631;&#25991;&#20214;&#30340;&#32452;&#25104;&#37096;&#20998;&#1229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50"/>
    <customShpInfo spid="_x0000_s2049"/>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js</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dc:creator>
  <cp:lastModifiedBy>蒋惠</cp:lastModifiedBy>
  <cp:revision>78</cp:revision>
  <dcterms:created xsi:type="dcterms:W3CDTF">2025-10-15T09:27:00Z</dcterms:created>
  <dcterms:modified xsi:type="dcterms:W3CDTF">2026-07-24T08:19:47Z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eyJoZGlkIjoiZmU4Y2Q2NzU5MGUxNDJlOWEzZDM3NTgzNGMwMGJmNjgiLCJ1c2VySWQiOiI1OTAxNTQ0MjkifQ==</vt:lpwstr>
  </property>
  <property fmtid="{D5CDD505-2E9C-101B-9397-08002B2CF9AE}" pid="3" name="KSOProductBuildVer">
    <vt:lpwstr>2052-12.1.0.21541</vt:lpwstr>
  </property>
  <property fmtid="{D5CDD505-2E9C-101B-9397-08002B2CF9AE}" pid="4" name="ICV">
    <vt:lpwstr>95C9ED5B52384836B18DB3D97CA18E62_12</vt:lpwstr>
  </property>
</Properties>
</file>