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4967" w:leader="none"/>
        </w:tabs>
        <w:rPr>
          <w:rFonts w:hint="eastAsia" w:ascii="宋体" w:hAnsi="宋体" w:cs="Arial"/>
          <w:b/>
          <w:sz w:val="44"/>
          <w:szCs w:val="44"/>
        </w:rPr>
      </w:pPr>
      <w:r/>
      <w:bookmarkStart w:id="0" w:name="_Hlk101720354"/>
      <w:r/>
      <w:bookmarkEnd w:id="0"/>
      <w:r/>
      <w:r/>
    </w:p>
    <w:p>
      <w:pPr>
        <w:jc w:val="center"/>
        <w:tabs>
          <w:tab w:val="left" w:pos="55" w:leader="none"/>
        </w:tabs>
        <w:rPr>
          <w:rFonts w:hint="eastAsia" w:ascii="宋体" w:hAnsi="宋体" w:cs="Arial"/>
          <w:b/>
          <w:sz w:val="48"/>
          <w:szCs w:val="48"/>
        </w:rPr>
      </w:pPr>
      <w:r>
        <w:rPr>
          <w:rFonts w:hint="eastAsia" w:ascii="宋体" w:hAnsi="宋体" w:cs="Arial"/>
          <w:b/>
          <w:sz w:val="44"/>
          <w:szCs w:val="44"/>
        </w:rPr>
        <w:t xml:space="preserve">南京市锅炉压力容器检验研究院辅助事务服务</w:t>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center"/>
        <w:rPr>
          <w:rFonts w:hint="eastAsia" w:ascii="宋体" w:hAnsi="宋体" w:cs="Arial"/>
          <w:b/>
          <w:sz w:val="84"/>
          <w:szCs w:val="84"/>
        </w:rPr>
      </w:pPr>
      <w:r>
        <w:rPr>
          <w:rFonts w:hint="eastAsia" w:ascii="宋体" w:hAnsi="宋体" w:cs="Arial"/>
          <w:b/>
          <w:sz w:val="84"/>
          <w:szCs w:val="84"/>
        </w:rPr>
        <w:t xml:space="preserve">招标</w:t>
      </w:r>
      <w:r>
        <w:rPr>
          <w:rFonts w:ascii="宋体" w:hAnsi="宋体" w:cs="Arial"/>
          <w:b/>
          <w:sz w:val="84"/>
          <w:szCs w:val="84"/>
        </w:rPr>
        <w:t xml:space="preserve">文件</w:t>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 w:val="36"/>
          <w:szCs w:val="36"/>
        </w:rPr>
      </w:pPr>
      <w:r>
        <w:rPr>
          <w:rFonts w:hint="eastAsia" w:ascii="宋体" w:hAnsi="宋体" w:cs="Arial"/>
          <w:b/>
          <w:bCs/>
          <w:sz w:val="36"/>
          <w:szCs w:val="36"/>
        </w:rPr>
      </w:r>
      <w:r/>
    </w:p>
    <w:p>
      <w:pPr>
        <w:jc w:val="center"/>
        <w:spacing w:line="360" w:lineRule="auto"/>
        <w:rPr>
          <w:rFonts w:hint="eastAsia" w:ascii="宋体" w:hAnsi="宋体" w:cs="Arial"/>
          <w:b/>
          <w:bCs/>
          <w:sz w:val="28"/>
          <w:szCs w:val="28"/>
        </w:rPr>
      </w:pPr>
      <w:r>
        <w:rPr>
          <w:rFonts w:hint="eastAsia" w:ascii="宋体" w:hAnsi="宋体" w:cs="Arial"/>
          <w:b/>
          <w:bCs/>
          <w:sz w:val="28"/>
          <w:szCs w:val="28"/>
        </w:rPr>
      </w:r>
      <w:r/>
    </w:p>
    <w:p>
      <w:pPr>
        <w:jc w:val="center"/>
        <w:spacing w:line="360" w:lineRule="auto"/>
        <w:rPr>
          <w:rFonts w:hint="eastAsia" w:ascii="宋体" w:hAnsi="宋体" w:cs="Arial"/>
          <w:b/>
          <w:bCs/>
          <w:sz w:val="28"/>
          <w:szCs w:val="28"/>
        </w:rPr>
      </w:pPr>
      <w:r>
        <w:rPr>
          <w:rFonts w:hint="eastAsia" w:ascii="宋体" w:hAnsi="宋体" w:cs="Arial"/>
          <w:b/>
          <w:bCs/>
          <w:sz w:val="28"/>
          <w:szCs w:val="28"/>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spacing w:line="700" w:lineRule="exact"/>
        <w:rPr>
          <w:rFonts w:hint="eastAsia" w:ascii="宋体" w:hAnsi="宋体" w:cs="Arial"/>
          <w:b/>
          <w:sz w:val="36"/>
          <w:szCs w:val="36"/>
        </w:rPr>
      </w:pPr>
      <w:r>
        <w:rPr>
          <w:rFonts w:hint="eastAsia" w:ascii="宋体" w:hAnsi="宋体" w:cs="Arial"/>
          <w:b/>
          <w:sz w:val="36"/>
          <w:szCs w:val="36"/>
        </w:rPr>
      </w:r>
      <w:r/>
    </w:p>
    <w:p>
      <w:pPr>
        <w:ind w:firstLine="735"/>
        <w:spacing w:line="700" w:lineRule="exact"/>
        <w:rPr>
          <w:rFonts w:hint="eastAsia" w:ascii="宋体" w:hAnsi="宋体" w:cs="Arial"/>
          <w:b/>
          <w:sz w:val="36"/>
          <w:szCs w:val="36"/>
        </w:rPr>
      </w:pPr>
      <w:r>
        <w:rPr>
          <w:rFonts w:ascii="宋体" w:hAnsi="宋体" w:cs="Arial"/>
          <w:b/>
          <w:sz w:val="36"/>
          <w:szCs w:val="36"/>
        </w:rPr>
        <w:t xml:space="preserve">项目编号：</w:t>
      </w:r>
      <w:r>
        <w:rPr>
          <w:rFonts w:ascii="宋体" w:hAnsi="宋体" w:cs="Arial"/>
          <w:b/>
          <w:sz w:val="36"/>
          <w:szCs w:val="36"/>
        </w:rPr>
        <w:t xml:space="preserve">JSZC-320100-SDLH-G2026-0012</w:t>
      </w:r>
      <w:r/>
    </w:p>
    <w:p>
      <w:pPr>
        <w:ind w:firstLine="735"/>
        <w:spacing w:line="700" w:lineRule="exact"/>
        <w:rPr>
          <w:rFonts w:hint="eastAsia" w:ascii="宋体" w:hAnsi="宋体" w:cs="Arial"/>
          <w:b/>
          <w:sz w:val="36"/>
          <w:szCs w:val="36"/>
        </w:rPr>
      </w:pPr>
      <w:r>
        <w:rPr>
          <w:rFonts w:ascii="宋体" w:hAnsi="宋体" w:cs="Arial"/>
          <w:b/>
          <w:sz w:val="36"/>
          <w:szCs w:val="36"/>
        </w:rPr>
        <w:t xml:space="preserve">采 购 人：</w:t>
      </w:r>
      <w:r>
        <w:rPr>
          <w:rFonts w:hint="eastAsia" w:ascii="宋体" w:hAnsi="宋体" w:cs="Arial"/>
          <w:b/>
          <w:sz w:val="36"/>
          <w:szCs w:val="36"/>
        </w:rPr>
        <w:t xml:space="preserve">南京市锅炉压力容器检验研究院</w:t>
      </w:r>
      <w:r/>
    </w:p>
    <w:p>
      <w:pPr>
        <w:ind w:firstLine="735"/>
        <w:spacing w:line="700" w:lineRule="exact"/>
        <w:rPr>
          <w:rFonts w:hint="eastAsia" w:ascii="宋体" w:hAnsi="宋体" w:cs="Arial"/>
          <w:b/>
          <w:sz w:val="36"/>
          <w:szCs w:val="36"/>
        </w:rPr>
      </w:pPr>
      <w:r>
        <w:rPr>
          <w:rFonts w:ascii="宋体" w:hAnsi="宋体" w:cs="Arial"/>
          <w:b/>
          <w:sz w:val="36"/>
          <w:szCs w:val="36"/>
        </w:rPr>
        <w:t xml:space="preserve">代理机构：</w:t>
      </w:r>
      <w:r>
        <w:rPr>
          <w:rFonts w:hint="eastAsia" w:ascii="宋体" w:hAnsi="宋体" w:cs="Arial"/>
          <w:b/>
          <w:sz w:val="36"/>
          <w:szCs w:val="36"/>
        </w:rPr>
        <w:t xml:space="preserve">江苏盛德量行建设咨询有限公司</w:t>
      </w:r>
      <w:r/>
    </w:p>
    <w:p>
      <w:pPr>
        <w:ind w:firstLine="735"/>
        <w:spacing w:line="720" w:lineRule="exact"/>
        <w:rPr>
          <w:rFonts w:hint="eastAsia" w:ascii="宋体" w:hAnsi="宋体" w:cs="Arial"/>
        </w:rPr>
      </w:pPr>
      <w:r>
        <w:rPr>
          <w:rFonts w:hint="eastAsia" w:ascii="宋体" w:hAnsi="宋体" w:cs="Arial"/>
          <w:b/>
          <w:sz w:val="36"/>
          <w:szCs w:val="36"/>
        </w:rPr>
        <w:t xml:space="preserve">日  期：</w:t>
      </w:r>
      <w:r>
        <w:rPr>
          <w:rFonts w:ascii="宋体" w:hAnsi="宋体" w:cs="Arial"/>
          <w:b/>
          <w:sz w:val="36"/>
          <w:szCs w:val="36"/>
        </w:rPr>
        <w:t xml:space="preserve">二〇二</w:t>
      </w:r>
      <w:r>
        <w:rPr>
          <w:rFonts w:hint="eastAsia" w:ascii="宋体" w:hAnsi="宋体" w:cs="Arial"/>
          <w:b/>
          <w:sz w:val="36"/>
          <w:szCs w:val="36"/>
        </w:rPr>
        <w:t xml:space="preserve">六</w:t>
      </w:r>
      <w:r>
        <w:rPr>
          <w:rFonts w:ascii="宋体" w:hAnsi="宋体" w:cs="Arial"/>
          <w:b/>
          <w:sz w:val="36"/>
          <w:szCs w:val="36"/>
        </w:rPr>
        <w:t xml:space="preserve">年</w:t>
      </w:r>
      <w:r>
        <w:rPr>
          <w:rFonts w:hint="eastAsia" w:ascii="宋体" w:hAnsi="宋体" w:cs="Arial"/>
          <w:b/>
          <w:sz w:val="36"/>
          <w:szCs w:val="36"/>
        </w:rPr>
        <w:t xml:space="preserve">七</w:t>
      </w:r>
      <w:r>
        <w:rPr>
          <w:rFonts w:ascii="宋体" w:hAnsi="宋体" w:cs="Arial"/>
          <w:b/>
          <w:sz w:val="36"/>
          <w:szCs w:val="36"/>
        </w:rPr>
        <w:t xml:space="preserve">月</w:t>
      </w:r>
      <w:bookmarkStart w:id="1" w:name="_Toc364329280"/>
      <w:r/>
      <w:bookmarkEnd w:id="1"/>
      <w:r/>
      <w:r/>
    </w:p>
    <w:p>
      <w:pPr>
        <w:jc w:val="center"/>
        <w:spacing w:line="720" w:lineRule="exact"/>
        <w:rPr>
          <w:rFonts w:hint="eastAsia" w:ascii="宋体" w:hAnsi="宋体"/>
          <w:b/>
          <w:sz w:val="44"/>
          <w:szCs w:val="44"/>
        </w:rPr>
        <w:sectPr>
          <w:headerReference w:type="default" r:id="rId9"/>
          <w:footerReference w:type="default" r:id="rId10"/>
          <w:footerReference w:type="first" r:id="rId11"/>
          <w:footnotePr/>
          <w:endnotePr/>
          <w:type w:val="oddPage"/>
          <w:pgSz w:w="11906" w:h="16838" w:orient="portrait"/>
          <w:pgMar w:top="1440" w:right="1080" w:bottom="1440" w:left="1080" w:header="851" w:footer="992" w:gutter="0"/>
          <w:cols w:num="1" w:sep="0" w:space="720" w:equalWidth="1"/>
          <w:docGrid w:linePitch="360"/>
          <w:titlePg/>
        </w:sectPr>
      </w:pPr>
      <w:r>
        <w:rPr>
          <w:rFonts w:hint="eastAsia" w:ascii="宋体" w:hAnsi="宋体"/>
          <w:b/>
          <w:sz w:val="44"/>
          <w:szCs w:val="44"/>
        </w:rPr>
      </w:r>
      <w:r/>
    </w:p>
    <w:p>
      <w:pPr>
        <w:jc w:val="center"/>
        <w:spacing w:line="440" w:lineRule="exact"/>
        <w:rPr>
          <w:rFonts w:hint="eastAsia" w:ascii="宋体" w:hAnsi="宋体" w:cs="Arial"/>
          <w:sz w:val="36"/>
          <w:szCs w:val="36"/>
        </w:rPr>
      </w:pPr>
      <w:r>
        <w:rPr>
          <w:rFonts w:ascii="宋体" w:hAnsi="宋体" w:cs="Arial"/>
          <w:b/>
          <w:sz w:val="36"/>
          <w:szCs w:val="36"/>
        </w:rPr>
        <w:t xml:space="preserve">目  录</w:t>
      </w:r>
      <w:r/>
    </w:p>
    <w:p>
      <w:pPr>
        <w:pStyle w:val="803"/>
        <w:spacing w:line="360" w:lineRule="auto"/>
        <w:tabs>
          <w:tab w:val="right" w:pos="8296" w:leader="dot"/>
        </w:tabs>
        <w:rPr>
          <w:rFonts w:hint="eastAsia" w:asciiTheme="minorEastAsia" w:hAnsiTheme="minorEastAsia" w:eastAsiaTheme="minorEastAsia" w:cstheme="minorBidi"/>
          <w:b w:val="0"/>
          <w:bCs w:val="0"/>
          <w:caps w:val="0"/>
          <w:sz w:val="24"/>
          <w:szCs w:val="24"/>
        </w:rPr>
      </w:pPr>
      <w:r/>
      <w:bookmarkStart w:id="2" w:name="OLE_LINK2"/>
      <w:r/>
      <w:bookmarkStart w:id="3" w:name="OLE_LINK1"/>
      <w:r>
        <w:rPr>
          <w:rFonts w:cs="Arial" w:asciiTheme="minorEastAsia" w:hAnsiTheme="minorEastAsia" w:eastAsiaTheme="minorEastAsia"/>
          <w:bCs w:val="0"/>
          <w:caps w:val="0"/>
          <w:smallCaps/>
          <w:sz w:val="24"/>
          <w:szCs w:val="24"/>
        </w:rPr>
        <w:fldChar w:fldCharType="begin"/>
      </w:r>
      <w:r>
        <w:rPr>
          <w:rFonts w:cs="Arial" w:asciiTheme="minorEastAsia" w:hAnsiTheme="minorEastAsia" w:eastAsiaTheme="minorEastAsia"/>
          <w:bCs w:val="0"/>
          <w:caps w:val="0"/>
          <w:smallCaps/>
          <w:sz w:val="24"/>
          <w:szCs w:val="24"/>
        </w:rPr>
        <w:instrText xml:space="preserve"> TOC \o "1-2" \h \z \u </w:instrText>
      </w:r>
      <w:r>
        <w:rPr>
          <w:rFonts w:cs="Arial" w:asciiTheme="minorEastAsia" w:hAnsiTheme="minorEastAsia" w:eastAsiaTheme="minorEastAsia"/>
          <w:bCs w:val="0"/>
          <w:caps w:val="0"/>
          <w:smallCaps/>
          <w:sz w:val="24"/>
          <w:szCs w:val="24"/>
        </w:rPr>
        <w:fldChar w:fldCharType="separate"/>
      </w:r>
      <w:hyperlink w:tooltip="#_Toc101299298" w:anchor="_Toc101299298" w:history="1">
        <w:r>
          <w:rPr>
            <w:rStyle w:val="828"/>
            <w:rFonts w:cs="Arial" w:asciiTheme="minorEastAsia" w:hAnsiTheme="minorEastAsia" w:eastAsiaTheme="minorEastAsia"/>
            <w:color w:val="auto"/>
            <w:sz w:val="24"/>
            <w:szCs w:val="24"/>
          </w:rPr>
          <w:t xml:space="preserve">招标公告</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_Toc101299298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fldChar w:fldCharType="end"/>
        </w:r>
      </w:hyperlink>
      <w:r/>
      <w:r/>
    </w:p>
    <w:p>
      <w:pPr>
        <w:pStyle w:val="803"/>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299" w:anchor="_Toc101299299" w:history="1">
        <w:r>
          <w:rPr>
            <w:rStyle w:val="828"/>
            <w:rFonts w:cs="Arial" w:asciiTheme="minorEastAsia" w:hAnsiTheme="minorEastAsia" w:eastAsiaTheme="minorEastAsia"/>
            <w:color w:val="auto"/>
            <w:sz w:val="24"/>
            <w:szCs w:val="24"/>
          </w:rPr>
          <w:t xml:space="preserve">第一章 供应商须知</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_Toc101299299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fldChar w:fldCharType="end"/>
        </w:r>
      </w:hyperlink>
      <w:r/>
      <w:r/>
    </w:p>
    <w:p>
      <w:pPr>
        <w:pStyle w:val="803"/>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00" w:anchor="_Toc101299300" w:history="1">
        <w:r>
          <w:rPr>
            <w:rStyle w:val="828"/>
            <w:rFonts w:cs="Arial" w:asciiTheme="minorEastAsia" w:hAnsiTheme="minorEastAsia" w:eastAsiaTheme="minorEastAsia"/>
            <w:color w:val="auto"/>
            <w:sz w:val="24"/>
            <w:szCs w:val="24"/>
          </w:rPr>
          <w:t xml:space="preserve">供应商须知前附表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_Toc101299300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1" w:anchor="_Toc101299301" w:history="1">
        <w:r>
          <w:rPr>
            <w:rStyle w:val="828"/>
            <w:rFonts w:cs="Arial" w:asciiTheme="minorEastAsia" w:hAnsiTheme="minorEastAsia" w:eastAsiaTheme="minorEastAsia"/>
            <w:color w:val="auto"/>
            <w:sz w:val="24"/>
            <w:szCs w:val="24"/>
          </w:rPr>
          <w:t xml:space="preserve">一、说明</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_Toc101299301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2" w:anchor="_Toc101299302" w:history="1">
        <w:r>
          <w:rPr>
            <w:rStyle w:val="828"/>
            <w:rFonts w:cs="Arial" w:asciiTheme="minorEastAsia" w:hAnsiTheme="minorEastAsia" w:eastAsiaTheme="minorEastAsia"/>
            <w:color w:val="auto"/>
            <w:sz w:val="24"/>
            <w:szCs w:val="24"/>
          </w:rPr>
          <w:t xml:space="preserve">二、招标文件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_Toc101299302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11</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3" w:anchor="_Toc101299303" w:history="1">
        <w:r>
          <w:rPr>
            <w:rStyle w:val="828"/>
            <w:rFonts w:cs="Arial" w:asciiTheme="minorEastAsia" w:hAnsiTheme="minorEastAsia" w:eastAsiaTheme="minorEastAsia"/>
            <w:color w:val="auto"/>
            <w:sz w:val="24"/>
            <w:szCs w:val="24"/>
          </w:rPr>
          <w:t xml:space="preserve">三、投标文件的编制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_Toc101299303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12</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4" w:anchor="_Toc101299304" w:history="1">
        <w:r>
          <w:rPr>
            <w:rStyle w:val="828"/>
            <w:rFonts w:cs="Arial" w:asciiTheme="minorEastAsia" w:hAnsiTheme="minorEastAsia" w:eastAsiaTheme="minorEastAsia"/>
            <w:color w:val="auto"/>
            <w:sz w:val="24"/>
            <w:szCs w:val="24"/>
          </w:rPr>
          <w:t xml:space="preserve">四、投标文件的递交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_Toc101299304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14</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5" w:anchor="_Toc101299305" w:history="1">
        <w:r>
          <w:rPr>
            <w:rStyle w:val="828"/>
            <w:rFonts w:cs="Arial" w:asciiTheme="minorEastAsia" w:hAnsiTheme="minorEastAsia" w:eastAsiaTheme="minorEastAsia"/>
            <w:color w:val="auto"/>
            <w:sz w:val="24"/>
            <w:szCs w:val="24"/>
          </w:rPr>
          <w:t xml:space="preserve">五、开标与评标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_Toc101299305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14</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6" w:anchor="_Toc101299306" w:history="1">
        <w:r>
          <w:rPr>
            <w:rStyle w:val="828"/>
            <w:rFonts w:cs="Arial" w:asciiTheme="minorEastAsia" w:hAnsiTheme="minorEastAsia" w:eastAsiaTheme="minorEastAsia"/>
            <w:color w:val="auto"/>
            <w:sz w:val="24"/>
            <w:szCs w:val="24"/>
          </w:rPr>
          <w:t xml:space="preserve">六、中标和合同</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_Toc101299306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15</w:t>
        </w:r>
        <w:r>
          <w:rPr>
            <w:rFonts w:asciiTheme="minorEastAsia" w:hAnsiTheme="minorEastAsia" w:eastAsiaTheme="minorEastAsia"/>
            <w:sz w:val="24"/>
            <w:szCs w:val="24"/>
          </w:rPr>
          <w:fldChar w:fldCharType="end"/>
        </w:r>
      </w:hyperlink>
      <w:r/>
      <w:r/>
    </w:p>
    <w:p>
      <w:pPr>
        <w:pStyle w:val="803"/>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07" w:anchor="_Toc101299307" w:history="1">
        <w:r>
          <w:rPr>
            <w:rStyle w:val="828"/>
            <w:rFonts w:cs="Arial" w:asciiTheme="minorEastAsia" w:hAnsiTheme="minorEastAsia" w:eastAsiaTheme="minorEastAsia"/>
            <w:color w:val="auto"/>
            <w:sz w:val="24"/>
            <w:szCs w:val="24"/>
          </w:rPr>
          <w:t xml:space="preserve">第二章 评标方法和标准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_Toc101299307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8" w:anchor="_Toc101299308" w:history="1">
        <w:r>
          <w:rPr>
            <w:rStyle w:val="828"/>
            <w:rFonts w:cs="Arial" w:asciiTheme="minorEastAsia" w:hAnsiTheme="minorEastAsia" w:eastAsiaTheme="minorEastAsia"/>
            <w:color w:val="auto"/>
            <w:sz w:val="24"/>
            <w:szCs w:val="24"/>
          </w:rPr>
          <w:t xml:space="preserve">一、评标依据</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_Toc101299308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9" w:anchor="_Toc101299309" w:history="1">
        <w:r>
          <w:rPr>
            <w:rStyle w:val="828"/>
            <w:rFonts w:cs="Arial" w:asciiTheme="minorEastAsia" w:hAnsiTheme="minorEastAsia" w:eastAsiaTheme="minorEastAsia"/>
            <w:color w:val="auto"/>
            <w:sz w:val="24"/>
            <w:szCs w:val="24"/>
          </w:rPr>
          <w:t xml:space="preserve">二、评标委员会</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_Toc101299309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10" w:anchor="_Toc101299310" w:history="1">
        <w:r>
          <w:rPr>
            <w:rStyle w:val="828"/>
            <w:rFonts w:cs="Arial" w:asciiTheme="minorEastAsia" w:hAnsiTheme="minorEastAsia" w:eastAsiaTheme="minorEastAsia"/>
            <w:color w:val="auto"/>
            <w:sz w:val="24"/>
            <w:szCs w:val="24"/>
          </w:rPr>
          <w:t xml:space="preserve">三、评标方法及标准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_Toc101299310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812"/>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11" w:anchor="_Toc101299311" w:history="1">
        <w:r>
          <w:rPr>
            <w:rStyle w:val="828"/>
            <w:rFonts w:cs="Arial" w:asciiTheme="minorEastAsia" w:hAnsiTheme="minorEastAsia" w:eastAsiaTheme="minorEastAsia"/>
            <w:color w:val="auto"/>
            <w:sz w:val="24"/>
            <w:szCs w:val="24"/>
          </w:rPr>
          <w:t xml:space="preserve">四、评审因素及评分标准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_Toc101299311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22</w:t>
        </w:r>
        <w:r>
          <w:rPr>
            <w:rFonts w:asciiTheme="minorEastAsia" w:hAnsiTheme="minorEastAsia" w:eastAsiaTheme="minorEastAsia"/>
            <w:sz w:val="24"/>
            <w:szCs w:val="24"/>
          </w:rPr>
          <w:fldChar w:fldCharType="end"/>
        </w:r>
      </w:hyperlink>
      <w:r/>
      <w:r/>
    </w:p>
    <w:p>
      <w:pPr>
        <w:pStyle w:val="803"/>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2" w:anchor="_Toc101299312" w:history="1">
        <w:r>
          <w:rPr>
            <w:rStyle w:val="828"/>
            <w:rFonts w:cs="Arial" w:asciiTheme="minorEastAsia" w:hAnsiTheme="minorEastAsia" w:eastAsiaTheme="minorEastAsia"/>
            <w:color w:val="auto"/>
            <w:sz w:val="24"/>
            <w:szCs w:val="24"/>
          </w:rPr>
          <w:t xml:space="preserve">第三章 合同条款及格式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_Toc101299312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25</w:t>
        </w:r>
        <w:r>
          <w:rPr>
            <w:rFonts w:asciiTheme="minorEastAsia" w:hAnsiTheme="minorEastAsia" w:eastAsiaTheme="minorEastAsia"/>
            <w:sz w:val="24"/>
            <w:szCs w:val="24"/>
          </w:rPr>
          <w:fldChar w:fldCharType="end"/>
        </w:r>
      </w:hyperlink>
      <w:r/>
      <w:r/>
    </w:p>
    <w:p>
      <w:pPr>
        <w:pStyle w:val="803"/>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3" w:anchor="_Toc101299313" w:history="1">
        <w:r>
          <w:rPr>
            <w:rStyle w:val="828"/>
            <w:rFonts w:cs="Arial" w:asciiTheme="minorEastAsia" w:hAnsiTheme="minorEastAsia" w:eastAsiaTheme="minorEastAsia"/>
            <w:color w:val="auto"/>
            <w:sz w:val="24"/>
            <w:szCs w:val="24"/>
          </w:rPr>
          <w:t xml:space="preserve">第四章 采购需求</w:t>
        </w:r>
        <w:r>
          <w:rPr>
            <w:rFonts w:asciiTheme="minorEastAsia" w:hAnsiTheme="minorEastAsia" w:eastAsiaTheme="minorEastAsia"/>
            <w:sz w:val="24"/>
            <w:szCs w:val="24"/>
          </w:rPr>
          <w:tab/>
        </w:r>
        <w:r>
          <w:rPr>
            <w:rFonts w:hint="eastAsia" w:asciiTheme="minorEastAsia" w:hAnsiTheme="minorEastAsia" w:eastAsiaTheme="minorEastAsia"/>
            <w:sz w:val="24"/>
            <w:szCs w:val="24"/>
          </w:rPr>
          <w:t xml:space="preserve">31</w:t>
        </w:r>
      </w:hyperlink>
      <w:r/>
      <w:r/>
    </w:p>
    <w:p>
      <w:pPr>
        <w:pStyle w:val="803"/>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4" w:anchor="_Toc101299314" w:history="1">
        <w:r>
          <w:rPr>
            <w:rStyle w:val="828"/>
            <w:rFonts w:cs="Arial" w:asciiTheme="minorEastAsia" w:hAnsiTheme="minorEastAsia" w:eastAsiaTheme="minorEastAsia"/>
            <w:color w:val="auto"/>
            <w:sz w:val="24"/>
            <w:szCs w:val="24"/>
          </w:rPr>
          <w:t xml:space="preserve">第五章 投标文件格式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_Toc101299314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35</w:t>
        </w:r>
        <w:r>
          <w:rPr>
            <w:rFonts w:asciiTheme="minorEastAsia" w:hAnsiTheme="minorEastAsia" w:eastAsiaTheme="minorEastAsia"/>
            <w:sz w:val="24"/>
            <w:szCs w:val="24"/>
          </w:rPr>
          <w:fldChar w:fldCharType="end"/>
        </w:r>
      </w:hyperlink>
      <w:r/>
      <w:r/>
    </w:p>
    <w:p>
      <w:pPr>
        <w:jc w:val="center"/>
        <w:spacing w:line="460" w:lineRule="exact"/>
        <w:rPr>
          <w:rFonts w:hint="eastAsia" w:ascii="宋体" w:hAnsi="宋体" w:cs="Arial"/>
          <w:szCs w:val="21"/>
        </w:rPr>
        <w:outlineLvl w:val="0"/>
      </w:pPr>
      <w:r>
        <w:rPr>
          <w:rFonts w:cs="Arial" w:asciiTheme="minorEastAsia" w:hAnsiTheme="minorEastAsia" w:eastAsiaTheme="minorEastAsia"/>
          <w:bCs/>
          <w:caps/>
          <w:smallCaps/>
          <w:sz w:val="24"/>
        </w:rPr>
        <w:fldChar w:fldCharType="end"/>
      </w:r>
      <w:bookmarkEnd w:id="2"/>
      <w:r/>
      <w:bookmarkEnd w:id="3"/>
      <w:r>
        <w:rPr>
          <w:rFonts w:ascii="宋体" w:hAnsi="宋体"/>
        </w:rPr>
        <w:br w:type="page" w:clear="all"/>
      </w:r>
      <w:bookmarkStart w:id="4" w:name="_Toc101299298"/>
      <w:r/>
      <w:bookmarkStart w:id="5" w:name="_Toc493954178"/>
      <w:r/>
      <w:bookmarkStart w:id="6" w:name="_Hlk101526956"/>
      <w:r>
        <w:rPr>
          <w:rFonts w:hint="eastAsia" w:ascii="宋体" w:hAnsi="宋体" w:cs="Arial"/>
          <w:b/>
          <w:bCs/>
          <w:sz w:val="32"/>
          <w:szCs w:val="32"/>
        </w:rPr>
        <w:t xml:space="preserve">招标</w:t>
      </w:r>
      <w:r>
        <w:rPr>
          <w:rFonts w:ascii="宋体" w:hAnsi="宋体" w:cs="Arial"/>
          <w:b/>
          <w:bCs/>
          <w:sz w:val="32"/>
          <w:szCs w:val="32"/>
        </w:rPr>
        <w:t xml:space="preserve">公告</w:t>
      </w:r>
      <w:bookmarkEnd w:id="4"/>
      <w:r/>
      <w:bookmarkEnd w:id="5"/>
      <w:r/>
      <w:r/>
    </w:p>
    <w:p>
      <w:pPr>
        <w:ind w:left="-525" w:right="-420"/>
        <w:spacing w:line="408" w:lineRule="auto"/>
        <w:rPr>
          <w:rFonts w:hint="eastAsia" w:ascii="宋体" w:hAnsi="宋体"/>
          <w:b/>
          <w:bCs/>
          <w:sz w:val="24"/>
        </w:rPr>
      </w:pPr>
      <w:r/>
      <w:bookmarkStart w:id="7" w:name="_Hlk93493275"/>
      <w:r/>
      <w:bookmarkEnd w:id="6"/>
      <w:r>
        <w:rPr>
          <w:rFonts w:hint="eastAsia" w:ascii="宋体" w:hAnsi="宋体"/>
          <w:b/>
          <w:bCs/>
          <w:sz w:val="24"/>
        </w:rPr>
        <w:t xml:space="preserve">项目概况</w:t>
      </w:r>
      <w:r/>
    </w:p>
    <w:p>
      <w:pPr>
        <w:ind w:left="-525" w:right="-420" w:firstLine="420"/>
        <w:spacing w:line="408" w:lineRule="auto"/>
        <w:rPr>
          <w:rFonts w:hint="eastAsia" w:ascii="宋体" w:hAnsi="宋体"/>
          <w:sz w:val="24"/>
        </w:rPr>
      </w:pPr>
      <w:r>
        <w:rPr>
          <w:rFonts w:hint="eastAsia" w:ascii="宋体" w:hAnsi="宋体"/>
          <w:sz w:val="24"/>
        </w:rPr>
        <w:t xml:space="preserve">南京市锅炉压力容器检验研究院辅助事务服务项目的潜在供应商应在</w:t>
      </w:r>
      <w:r>
        <w:rPr>
          <w:rFonts w:hint="eastAsia" w:ascii="宋体" w:hAnsi="宋体" w:cs="宋体"/>
          <w:sz w:val="24"/>
          <w:u w:val="single"/>
        </w:rPr>
        <w:t xml:space="preserve">江苏政府采购网“苏</w:t>
      </w:r>
      <w:r>
        <w:rPr>
          <w:rFonts w:hint="eastAsia" w:ascii="宋体" w:hAnsi="宋体" w:cs="宋体"/>
          <w:sz w:val="24"/>
          <w:u w:val="single"/>
        </w:rPr>
        <w:t xml:space="preserve">采云</w:t>
      </w:r>
      <w:r>
        <w:rPr>
          <w:rFonts w:hint="eastAsia" w:ascii="宋体" w:hAnsi="宋体" w:cs="宋体"/>
          <w:sz w:val="24"/>
          <w:u w:val="single"/>
        </w:rPr>
        <w:t xml:space="preserve">”系统</w:t>
      </w:r>
      <w:r>
        <w:rPr>
          <w:rFonts w:hint="eastAsia" w:ascii="宋体" w:hAnsi="宋体"/>
          <w:sz w:val="24"/>
        </w:rPr>
        <w:t xml:space="preserve">获取招标文件，并于</w:t>
      </w:r>
      <w:r>
        <w:rPr>
          <w:rFonts w:ascii="宋体" w:hAnsi="宋体"/>
          <w:sz w:val="24"/>
          <w:u w:val="single"/>
        </w:rPr>
        <w:t xml:space="preserve">2026年</w:t>
      </w:r>
      <w:r>
        <w:rPr>
          <w:rFonts w:ascii="宋体" w:hAnsi="宋体"/>
          <w:sz w:val="24"/>
          <w:u w:val="single"/>
        </w:rPr>
        <w:t xml:space="preserve">8月10日</w:t>
      </w:r>
      <w:r>
        <w:rPr>
          <w:rFonts w:ascii="宋体" w:hAnsi="宋体"/>
          <w:sz w:val="24"/>
          <w:u w:val="single"/>
        </w:rPr>
        <w:t xml:space="preserve">14点30分</w:t>
      </w:r>
      <w:r>
        <w:rPr>
          <w:rFonts w:hint="eastAsia" w:ascii="宋体" w:hAnsi="宋体"/>
          <w:sz w:val="24"/>
        </w:rPr>
        <w:t xml:space="preserve">（北京时间）前递交投标文件。</w:t>
      </w:r>
      <w:r/>
    </w:p>
    <w:p>
      <w:pPr>
        <w:pStyle w:val="1155"/>
        <w:numPr>
          <w:ilvl w:val="0"/>
          <w:numId w:val="4"/>
        </w:numPr>
        <w:ind w:right="-420"/>
        <w:spacing w:line="408" w:lineRule="auto"/>
        <w:rPr>
          <w:rFonts w:hint="eastAsia" w:ascii="宋体" w:hAnsi="宋体"/>
          <w:b/>
          <w:bCs/>
          <w:sz w:val="24"/>
        </w:rPr>
      </w:pPr>
      <w:r>
        <w:rPr>
          <w:rFonts w:hint="eastAsia" w:ascii="宋体" w:hAnsi="宋体"/>
          <w:b/>
          <w:bCs/>
          <w:sz w:val="24"/>
        </w:rPr>
        <w:t xml:space="preserve">项目基本情况</w:t>
      </w:r>
      <w:r/>
    </w:p>
    <w:p>
      <w:pPr>
        <w:ind w:left="-525" w:right="-420" w:firstLine="480"/>
        <w:spacing w:line="408" w:lineRule="auto"/>
        <w:rPr>
          <w:rFonts w:hint="eastAsia" w:ascii="宋体" w:hAnsi="宋体"/>
          <w:sz w:val="24"/>
        </w:rPr>
      </w:pPr>
      <w:r>
        <w:rPr>
          <w:rFonts w:ascii="宋体" w:hAnsi="宋体"/>
          <w:sz w:val="24"/>
        </w:rPr>
        <w:t xml:space="preserve">1.1</w:t>
      </w:r>
      <w:r>
        <w:rPr>
          <w:rFonts w:hint="eastAsia" w:ascii="宋体" w:hAnsi="宋体"/>
          <w:sz w:val="24"/>
        </w:rPr>
        <w:t xml:space="preserve">项目编号：</w:t>
      </w:r>
      <w:r>
        <w:rPr>
          <w:rFonts w:ascii="宋体" w:hAnsi="宋体"/>
          <w:sz w:val="24"/>
        </w:rPr>
        <w:t xml:space="preserve">JSZC-320100-SDLH-G2026-0012</w:t>
      </w:r>
      <w:r/>
    </w:p>
    <w:p>
      <w:pPr>
        <w:ind w:left="-525" w:right="-420" w:firstLine="480"/>
        <w:spacing w:line="408" w:lineRule="auto"/>
        <w:rPr>
          <w:rFonts w:hint="eastAsia" w:ascii="宋体" w:hAnsi="宋体"/>
          <w:sz w:val="24"/>
        </w:rPr>
      </w:pPr>
      <w:r>
        <w:rPr>
          <w:rFonts w:ascii="宋体" w:hAnsi="宋体"/>
          <w:sz w:val="24"/>
        </w:rPr>
        <w:t xml:space="preserve">1.2</w:t>
      </w:r>
      <w:r>
        <w:rPr>
          <w:rFonts w:hint="eastAsia" w:ascii="宋体" w:hAnsi="宋体"/>
          <w:sz w:val="24"/>
        </w:rPr>
        <w:t xml:space="preserve">项目名称：南京市锅炉压力容器检验研究院辅助事务服务</w:t>
      </w:r>
      <w:r/>
    </w:p>
    <w:p>
      <w:pPr>
        <w:ind w:left="-525" w:right="-420" w:firstLine="480"/>
        <w:spacing w:line="408" w:lineRule="auto"/>
        <w:rPr>
          <w:rFonts w:hint="eastAsia" w:ascii="宋体" w:hAnsi="宋体"/>
          <w:sz w:val="24"/>
        </w:rPr>
      </w:pPr>
      <w:r>
        <w:rPr>
          <w:rFonts w:ascii="宋体" w:hAnsi="宋体"/>
          <w:sz w:val="24"/>
        </w:rPr>
        <w:t xml:space="preserve">1.3预算金额：</w:t>
      </w:r>
      <w:r>
        <w:rPr>
          <w:rFonts w:hint="eastAsia" w:ascii="宋体" w:hAnsi="宋体"/>
          <w:sz w:val="24"/>
        </w:rPr>
        <w:t xml:space="preserve">450</w:t>
      </w:r>
      <w:r>
        <w:rPr>
          <w:rFonts w:ascii="宋体" w:hAnsi="宋体"/>
          <w:sz w:val="24"/>
        </w:rPr>
        <w:t xml:space="preserve">万元</w:t>
      </w:r>
      <w:r/>
    </w:p>
    <w:p>
      <w:pPr>
        <w:ind w:left="-525" w:right="-420" w:firstLine="480"/>
        <w:spacing w:line="408" w:lineRule="auto"/>
        <w:rPr>
          <w:rFonts w:hint="eastAsia" w:ascii="宋体" w:hAnsi="宋体"/>
          <w:sz w:val="24"/>
        </w:rPr>
      </w:pPr>
      <w:r>
        <w:rPr>
          <w:rFonts w:hint="eastAsia" w:ascii="宋体" w:hAnsi="宋体"/>
          <w:sz w:val="24"/>
        </w:rPr>
        <w:t xml:space="preserve">1.4最高限价：</w:t>
      </w:r>
      <w:r>
        <w:rPr>
          <w:rFonts w:hint="eastAsia" w:ascii="宋体" w:hAnsi="宋体"/>
          <w:sz w:val="24"/>
        </w:rPr>
        <w:t xml:space="preserve">417.5</w:t>
      </w:r>
      <w:r>
        <w:rPr>
          <w:rFonts w:hint="eastAsia" w:ascii="宋体" w:hAnsi="宋体"/>
          <w:sz w:val="24"/>
        </w:rPr>
        <w:t xml:space="preserve">7</w:t>
      </w:r>
      <w:r>
        <w:rPr>
          <w:rFonts w:hint="eastAsia" w:ascii="宋体" w:hAnsi="宋体"/>
          <w:sz w:val="24"/>
        </w:rPr>
        <w:t xml:space="preserve">万元，并</w:t>
      </w:r>
      <w:r>
        <w:rPr>
          <w:rFonts w:hint="eastAsia" w:ascii="宋体" w:hAnsi="宋体"/>
          <w:sz w:val="24"/>
        </w:rPr>
        <w:t xml:space="preserve">设</w:t>
      </w:r>
      <w:r>
        <w:rPr>
          <w:rFonts w:hint="eastAsia" w:asciiTheme="minorEastAsia" w:hAnsiTheme="minorEastAsia" w:eastAsiaTheme="minorEastAsia" w:cstheme="minorEastAsia"/>
          <w:sz w:val="24"/>
          <w:shd w:val="clear" w:color="auto" w:fill="ffffff"/>
        </w:rPr>
        <w:t xml:space="preserve">人均</w:t>
      </w:r>
      <w:r>
        <w:rPr>
          <w:rFonts w:hint="eastAsia" w:asciiTheme="minorEastAsia" w:hAnsiTheme="minorEastAsia" w:eastAsiaTheme="minorEastAsia" w:cstheme="minorEastAsia"/>
          <w:sz w:val="24"/>
          <w:shd w:val="clear" w:color="auto" w:fill="ffffff"/>
        </w:rPr>
        <w:t xml:space="preserve">单项限价等，具体明细</w:t>
      </w:r>
      <w:r>
        <w:rPr>
          <w:rFonts w:hint="eastAsia" w:ascii="宋体" w:hAnsi="宋体"/>
          <w:sz w:val="24"/>
        </w:rPr>
        <w:t xml:space="preserve">详见招标文件。</w:t>
      </w:r>
      <w:r/>
    </w:p>
    <w:p>
      <w:pPr>
        <w:ind w:left="-525" w:right="-420" w:firstLine="480"/>
        <w:spacing w:line="408" w:lineRule="auto"/>
        <w:rPr>
          <w:rFonts w:hint="eastAsia" w:ascii="宋体" w:hAnsi="宋体"/>
          <w:sz w:val="24"/>
        </w:rPr>
      </w:pPr>
      <w:r>
        <w:rPr>
          <w:rFonts w:ascii="宋体" w:hAnsi="宋体"/>
          <w:sz w:val="24"/>
        </w:rPr>
        <w:t xml:space="preserve">1.</w:t>
      </w:r>
      <w:r>
        <w:rPr>
          <w:rFonts w:hint="eastAsia" w:ascii="宋体" w:hAnsi="宋体"/>
          <w:sz w:val="24"/>
        </w:rPr>
        <w:t xml:space="preserve">5采购需求：</w:t>
      </w:r>
      <w:r>
        <w:rPr>
          <w:rFonts w:ascii="宋体" w:hAnsi="宋体"/>
          <w:sz w:val="24"/>
        </w:rPr>
        <w:t xml:space="preserve">需要提供承压特种设备检验检测辅助、综合业务辅助服务</w:t>
      </w:r>
      <w:r>
        <w:rPr>
          <w:rFonts w:hint="eastAsia" w:ascii="宋体" w:hAnsi="宋体"/>
          <w:sz w:val="24"/>
        </w:rPr>
        <w:t xml:space="preserve">，具体内容详见招标文件。</w:t>
      </w:r>
      <w:r/>
    </w:p>
    <w:p>
      <w:pPr>
        <w:ind w:left="-525" w:right="-420" w:firstLine="480"/>
        <w:spacing w:line="408"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合同履行期限：自合同签订之日起1年</w:t>
      </w:r>
      <w:r>
        <w:rPr>
          <w:rFonts w:ascii="Segoe UI" w:hAnsi="Segoe UI" w:cs="Segoe UI"/>
          <w:sz w:val="24"/>
          <w:shd w:val="clear" w:color="auto" w:fill="ffffff"/>
        </w:rPr>
        <w:t xml:space="preserve">。</w:t>
      </w:r>
      <w:r/>
    </w:p>
    <w:p>
      <w:pPr>
        <w:ind w:left="-525" w:right="-420" w:firstLine="480"/>
        <w:spacing w:line="408" w:lineRule="auto"/>
        <w:rPr>
          <w:rFonts w:hint="eastAsia" w:ascii="宋体" w:hAnsi="宋体"/>
          <w:sz w:val="24"/>
        </w:rPr>
      </w:pPr>
      <w:r>
        <w:rPr>
          <w:rFonts w:ascii="宋体" w:hAnsi="宋体"/>
          <w:sz w:val="24"/>
        </w:rPr>
        <w:t xml:space="preserve">1.7</w:t>
      </w:r>
      <w:r>
        <w:rPr>
          <w:rFonts w:hint="eastAsia" w:ascii="宋体" w:hAnsi="宋体"/>
          <w:sz w:val="24"/>
        </w:rPr>
        <w:t xml:space="preserve">本项目不接受联合体投标。</w:t>
      </w:r>
      <w:r/>
    </w:p>
    <w:p>
      <w:pPr>
        <w:ind w:left="-525" w:right="-420"/>
        <w:spacing w:line="408" w:lineRule="auto"/>
        <w:rPr>
          <w:rFonts w:hint="eastAsia" w:ascii="宋体" w:hAnsi="宋体"/>
          <w:b/>
          <w:bCs/>
          <w:sz w:val="24"/>
        </w:rPr>
      </w:pPr>
      <w:r>
        <w:rPr>
          <w:rFonts w:hint="eastAsia" w:ascii="宋体" w:hAnsi="宋体"/>
          <w:b/>
          <w:bCs/>
          <w:sz w:val="24"/>
        </w:rPr>
        <w:t xml:space="preserve">二、申请人的资格要求：</w:t>
      </w:r>
      <w:r/>
    </w:p>
    <w:p>
      <w:pPr>
        <w:ind w:left="-525" w:right="-420" w:firstLine="480"/>
        <w:spacing w:line="408" w:lineRule="auto"/>
        <w:rPr>
          <w:rFonts w:hint="eastAsia" w:ascii="宋体" w:hAnsi="宋体"/>
          <w:sz w:val="24"/>
        </w:rPr>
      </w:pPr>
      <w:r>
        <w:rPr>
          <w:rFonts w:hint="eastAsia" w:ascii="宋体" w:hAnsi="宋体"/>
          <w:sz w:val="24"/>
        </w:rPr>
        <w:t xml:space="preserve">（一）满足《中华人民共和国政府采购法》第二十二条规定：</w:t>
      </w:r>
      <w:r/>
    </w:p>
    <w:p>
      <w:pPr>
        <w:ind w:left="-525" w:right="-420" w:firstLine="480"/>
        <w:spacing w:line="408" w:lineRule="auto"/>
        <w:rPr>
          <w:rFonts w:hint="eastAsia" w:ascii="宋体" w:hAnsi="宋体"/>
          <w:sz w:val="24"/>
        </w:rPr>
      </w:pPr>
      <w:r>
        <w:rPr>
          <w:rFonts w:hint="eastAsia" w:ascii="宋体" w:hAnsi="宋体"/>
          <w:sz w:val="24"/>
        </w:rPr>
        <w:t xml:space="preserve">1.法人或者其他组织的营业执照等证明文件，自然人的身份证明。</w:t>
      </w:r>
      <w:r/>
    </w:p>
    <w:p>
      <w:pPr>
        <w:ind w:left="-525" w:right="-420" w:firstLine="480"/>
        <w:spacing w:line="408" w:lineRule="auto"/>
        <w:rPr>
          <w:rFonts w:hint="eastAsia" w:ascii="宋体" w:hAnsi="宋体"/>
          <w:sz w:val="24"/>
        </w:rPr>
      </w:pPr>
      <w:r>
        <w:rPr>
          <w:rFonts w:hint="eastAsia" w:ascii="宋体" w:hAnsi="宋体"/>
          <w:sz w:val="24"/>
        </w:rPr>
        <w:t xml:space="preserve">2.上一年度的财务状况报告（成立不满一年不需提供）。</w:t>
      </w:r>
      <w:r/>
    </w:p>
    <w:p>
      <w:pPr>
        <w:ind w:left="-525" w:right="-420" w:firstLine="480"/>
        <w:spacing w:line="408" w:lineRule="auto"/>
        <w:rPr>
          <w:rFonts w:hint="eastAsia" w:ascii="宋体" w:hAnsi="宋体"/>
          <w:sz w:val="24"/>
        </w:rPr>
      </w:pPr>
      <w:r>
        <w:rPr>
          <w:rFonts w:hint="eastAsia" w:ascii="宋体" w:hAnsi="宋体"/>
          <w:sz w:val="24"/>
        </w:rPr>
        <w:t xml:space="preserve">3.依法缴纳税收和社会保障资金的相关材料。</w:t>
      </w:r>
      <w:r/>
    </w:p>
    <w:p>
      <w:pPr>
        <w:ind w:left="-525" w:right="-420" w:firstLine="480"/>
        <w:spacing w:line="408" w:lineRule="auto"/>
        <w:rPr>
          <w:rFonts w:hint="eastAsia" w:ascii="宋体" w:hAnsi="宋体"/>
          <w:sz w:val="24"/>
        </w:rPr>
      </w:pPr>
      <w:r>
        <w:rPr>
          <w:rFonts w:hint="eastAsia" w:ascii="宋体" w:hAnsi="宋体"/>
          <w:sz w:val="24"/>
        </w:rPr>
        <w:t xml:space="preserve">4.具备履行合同所必需的设备和专业技术能力的书面声明。</w:t>
      </w:r>
      <w:r/>
    </w:p>
    <w:p>
      <w:pPr>
        <w:ind w:left="-525" w:right="-420" w:firstLine="480"/>
        <w:spacing w:line="408" w:lineRule="auto"/>
        <w:rPr>
          <w:rFonts w:hint="eastAsia" w:ascii="宋体" w:hAnsi="宋体"/>
          <w:sz w:val="24"/>
        </w:rPr>
      </w:pPr>
      <w:r>
        <w:rPr>
          <w:rFonts w:hint="eastAsia" w:ascii="宋体" w:hAnsi="宋体"/>
          <w:sz w:val="24"/>
        </w:rPr>
        <w:t xml:space="preserve">5.参加政府采购活动前3年内在经营活动中没有重大违法记录的书面声明。</w:t>
      </w:r>
      <w:r/>
    </w:p>
    <w:p>
      <w:pPr>
        <w:ind w:left="-525" w:right="-420" w:firstLine="480"/>
        <w:spacing w:line="408" w:lineRule="auto"/>
        <w:rPr>
          <w:rFonts w:hint="eastAsia" w:ascii="宋体" w:hAnsi="宋体"/>
          <w:sz w:val="24"/>
        </w:rPr>
      </w:pPr>
      <w:r>
        <w:rPr>
          <w:rFonts w:hint="eastAsia" w:ascii="宋体" w:hAnsi="宋体"/>
          <w:sz w:val="24"/>
        </w:rPr>
        <w:t xml:space="preserve">（二）落实政府采购政策需满足的资格要求：无。</w:t>
      </w:r>
      <w:r/>
    </w:p>
    <w:p>
      <w:pPr>
        <w:ind w:left="-525" w:right="-420" w:firstLine="480"/>
        <w:spacing w:line="408" w:lineRule="auto"/>
        <w:rPr>
          <w:rFonts w:hint="eastAsia" w:ascii="宋体" w:hAnsi="宋体"/>
          <w:sz w:val="24"/>
        </w:rPr>
      </w:pPr>
      <w:r>
        <w:rPr>
          <w:rFonts w:hint="eastAsia" w:ascii="宋体" w:hAnsi="宋体"/>
          <w:sz w:val="24"/>
        </w:rPr>
        <w:t xml:space="preserve">（三）本项目的特定资格要求：</w:t>
      </w:r>
      <w:r/>
    </w:p>
    <w:p>
      <w:pPr>
        <w:ind w:left="-525" w:right="-420" w:firstLine="480"/>
        <w:spacing w:line="408" w:lineRule="auto"/>
        <w:rPr>
          <w:rFonts w:hint="eastAsia" w:ascii="宋体" w:hAnsi="宋体"/>
          <w:sz w:val="24"/>
        </w:rPr>
      </w:pPr>
      <w:r>
        <w:rPr>
          <w:rFonts w:hint="eastAsia" w:ascii="宋体" w:hAnsi="宋体"/>
          <w:sz w:val="24"/>
        </w:rPr>
        <w:t xml:space="preserve">1.</w:t>
      </w:r>
      <w:r>
        <w:rPr>
          <w:rFonts w:ascii="宋体" w:hAnsi="宋体"/>
          <w:sz w:val="24"/>
        </w:rPr>
        <w:t xml:space="preserve">供应商须具有有效的《人力资源服务许可证》（提供证明材料</w:t>
      </w:r>
      <w:r>
        <w:rPr>
          <w:rFonts w:hint="eastAsia" w:ascii="宋体" w:hAnsi="宋体"/>
          <w:sz w:val="24"/>
        </w:rPr>
        <w:t xml:space="preserve">扫描</w:t>
      </w:r>
      <w:r>
        <w:rPr>
          <w:rFonts w:ascii="宋体" w:hAnsi="宋体"/>
          <w:sz w:val="24"/>
        </w:rPr>
        <w:t xml:space="preserve">件并加盖</w:t>
      </w:r>
      <w:r>
        <w:rPr>
          <w:rFonts w:ascii="宋体" w:hAnsi="宋体"/>
          <w:sz w:val="24"/>
        </w:rPr>
        <w:t xml:space="preserve">公章）。</w:t>
      </w:r>
      <w:r/>
    </w:p>
    <w:p>
      <w:pPr>
        <w:ind w:left="-525" w:right="-420" w:firstLine="480"/>
        <w:spacing w:line="408" w:lineRule="auto"/>
        <w:rPr>
          <w:rFonts w:hint="eastAsia" w:ascii="宋体" w:hAnsi="宋体"/>
          <w:sz w:val="24"/>
        </w:rPr>
      </w:pPr>
      <w:r>
        <w:rPr>
          <w:rFonts w:hint="eastAsia" w:ascii="宋体" w:hAnsi="宋体"/>
          <w:sz w:val="24"/>
        </w:rPr>
        <w:t xml:space="preserve">2.拒绝下述供应商参加本次采购活动：</w:t>
      </w:r>
      <w:r/>
    </w:p>
    <w:p>
      <w:pPr>
        <w:ind w:left="-525" w:right="-420" w:firstLine="480"/>
        <w:spacing w:line="408" w:lineRule="auto"/>
        <w:rPr>
          <w:rFonts w:hint="eastAsia" w:ascii="宋体" w:hAnsi="宋体"/>
          <w:sz w:val="24"/>
        </w:rPr>
      </w:pPr>
      <w:r>
        <w:rPr>
          <w:rFonts w:hint="eastAsia" w:ascii="宋体" w:hAnsi="宋体"/>
          <w:sz w:val="24"/>
        </w:rPr>
        <w:t xml:space="preserve">1）为采购项目提供整体设计、规范编制或者项目管理、监理、检测等服务的；</w:t>
      </w:r>
      <w:r/>
    </w:p>
    <w:p>
      <w:pPr>
        <w:ind w:left="-525" w:right="-420" w:firstLine="480"/>
        <w:spacing w:line="408" w:lineRule="auto"/>
        <w:rPr>
          <w:rFonts w:hint="eastAsia" w:ascii="宋体" w:hAnsi="宋体"/>
          <w:sz w:val="24"/>
        </w:rPr>
      </w:pPr>
      <w:r>
        <w:rPr>
          <w:rFonts w:hint="eastAsia" w:ascii="宋体" w:hAnsi="宋体"/>
          <w:sz w:val="24"/>
        </w:rPr>
        <w:t xml:space="preserve">2）供应商单位负责人为同一人或者存在直接控股、管理关系的不同供应商，不得参加同一</w:t>
      </w:r>
      <w:r>
        <w:rPr>
          <w:rFonts w:hint="eastAsia" w:ascii="宋体" w:hAnsi="宋体"/>
          <w:sz w:val="24"/>
        </w:rPr>
        <w:t xml:space="preserve">合同项下的采购活动；</w:t>
      </w:r>
      <w:r/>
    </w:p>
    <w:p>
      <w:pPr>
        <w:ind w:left="-525" w:right="-420" w:firstLine="480"/>
        <w:spacing w:line="408" w:lineRule="auto"/>
        <w:rPr>
          <w:rFonts w:hint="eastAsia" w:ascii="宋体" w:hAnsi="宋体"/>
          <w:sz w:val="24"/>
        </w:rPr>
      </w:pPr>
      <w:r>
        <w:rPr>
          <w:rFonts w:hint="eastAsia" w:ascii="宋体" w:hAnsi="宋体"/>
          <w:sz w:val="24"/>
        </w:rPr>
        <w:t xml:space="preserve">3）被“信用中国”网站(www.creditchina.gov.cn)或中国政府采购网(www.ccgp.gov.cn)）列入失信被执行人、重大税收违法案件当事人、政府采购严重违法失信行为记录名单的。</w:t>
      </w:r>
      <w:r/>
    </w:p>
    <w:p>
      <w:pPr>
        <w:ind w:left="-525" w:right="-420"/>
        <w:spacing w:line="408" w:lineRule="auto"/>
        <w:rPr>
          <w:rFonts w:hint="eastAsia" w:ascii="宋体" w:hAnsi="宋体"/>
          <w:b/>
          <w:bCs/>
          <w:sz w:val="24"/>
        </w:rPr>
      </w:pPr>
      <w:r>
        <w:rPr>
          <w:rFonts w:hint="eastAsia" w:ascii="宋体" w:hAnsi="宋体"/>
          <w:b/>
          <w:bCs/>
          <w:sz w:val="24"/>
        </w:rPr>
        <w:t xml:space="preserve">三、获取招标文件</w:t>
      </w:r>
      <w:r/>
    </w:p>
    <w:p>
      <w:pPr>
        <w:ind w:left="-525" w:right="-420" w:firstLine="480"/>
        <w:spacing w:line="408" w:lineRule="auto"/>
        <w:rPr>
          <w:rFonts w:hint="eastAsia" w:ascii="宋体" w:hAnsi="宋体"/>
          <w:sz w:val="24"/>
        </w:rPr>
      </w:pPr>
      <w:r>
        <w:rPr>
          <w:rFonts w:hint="eastAsia" w:ascii="宋体" w:hAnsi="宋体"/>
          <w:sz w:val="24"/>
        </w:rPr>
        <w:t xml:space="preserve">3.1时间：自招标文件公告发布之日起5个工作日 </w:t>
      </w:r>
      <w:r/>
    </w:p>
    <w:p>
      <w:pPr>
        <w:ind w:left="-525" w:right="-420" w:firstLine="480"/>
        <w:spacing w:line="408" w:lineRule="auto"/>
        <w:rPr>
          <w:rFonts w:hint="eastAsia" w:ascii="宋体" w:hAnsi="宋体"/>
          <w:sz w:val="24"/>
        </w:rPr>
      </w:pPr>
      <w:r>
        <w:rPr>
          <w:rFonts w:hint="eastAsia" w:ascii="宋体" w:hAnsi="宋体"/>
          <w:sz w:val="24"/>
        </w:rPr>
        <w:t xml:space="preserve">3.2地点：江苏政府采购网“苏</w:t>
      </w:r>
      <w:r>
        <w:rPr>
          <w:rFonts w:hint="eastAsia" w:ascii="宋体" w:hAnsi="宋体"/>
          <w:sz w:val="24"/>
        </w:rPr>
        <w:t xml:space="preserve">采云</w:t>
      </w:r>
      <w:r>
        <w:rPr>
          <w:rFonts w:hint="eastAsia" w:ascii="宋体" w:hAnsi="宋体"/>
          <w:sz w:val="24"/>
        </w:rPr>
        <w:t xml:space="preserve">”系统，方式：供应商登录江苏政府采购网，在网站首页点击“苏</w:t>
      </w:r>
      <w:r>
        <w:rPr>
          <w:rFonts w:hint="eastAsia" w:ascii="宋体" w:hAnsi="宋体"/>
          <w:sz w:val="24"/>
        </w:rPr>
        <w:t xml:space="preserve">采云</w:t>
      </w:r>
      <w:r>
        <w:rPr>
          <w:rFonts w:hint="eastAsia" w:ascii="宋体" w:hAnsi="宋体"/>
          <w:sz w:val="24"/>
        </w:rPr>
        <w:t xml:space="preserve">”系统自行免费下载。</w:t>
      </w:r>
      <w:r/>
    </w:p>
    <w:p>
      <w:pPr>
        <w:ind w:left="-525" w:right="-420" w:firstLine="480"/>
        <w:spacing w:line="408" w:lineRule="auto"/>
        <w:rPr>
          <w:rFonts w:hint="eastAsia" w:ascii="宋体" w:hAnsi="宋体"/>
          <w:sz w:val="24"/>
        </w:rPr>
      </w:pPr>
      <w:r>
        <w:rPr>
          <w:rFonts w:hint="eastAsia" w:ascii="宋体" w:hAnsi="宋体"/>
          <w:sz w:val="24"/>
        </w:rPr>
        <w:t xml:space="preserve">3.3售价：0元。</w:t>
      </w:r>
      <w:r/>
    </w:p>
    <w:p>
      <w:pPr>
        <w:ind w:left="-525" w:right="-420"/>
        <w:spacing w:line="408" w:lineRule="auto"/>
        <w:rPr>
          <w:rFonts w:hint="eastAsia" w:ascii="宋体" w:hAnsi="宋体"/>
          <w:b/>
          <w:bCs/>
          <w:sz w:val="24"/>
        </w:rPr>
      </w:pPr>
      <w:r>
        <w:rPr>
          <w:rFonts w:hint="eastAsia" w:ascii="宋体" w:hAnsi="宋体"/>
          <w:b/>
          <w:bCs/>
          <w:sz w:val="24"/>
        </w:rPr>
        <w:t xml:space="preserve">四、投标文件递交</w:t>
      </w:r>
      <w:r/>
    </w:p>
    <w:p>
      <w:pPr>
        <w:ind w:left="-525" w:right="-420" w:firstLine="480"/>
        <w:spacing w:line="408" w:lineRule="auto"/>
        <w:rPr>
          <w:rFonts w:hint="eastAsia" w:ascii="宋体" w:hAnsi="宋体"/>
          <w:sz w:val="24"/>
        </w:rPr>
      </w:pPr>
      <w:r>
        <w:rPr>
          <w:rFonts w:hint="eastAsia" w:ascii="宋体" w:hAnsi="宋体"/>
          <w:sz w:val="24"/>
        </w:rPr>
        <w:t xml:space="preserve">4.1递交投标文件截止时间：2026年</w:t>
      </w:r>
      <w:r>
        <w:rPr>
          <w:rFonts w:hint="eastAsia" w:ascii="宋体" w:hAnsi="宋体"/>
          <w:sz w:val="24"/>
        </w:rPr>
        <w:t xml:space="preserve">8月10日</w:t>
      </w:r>
      <w:r>
        <w:rPr>
          <w:rFonts w:hint="eastAsia" w:ascii="宋体" w:hAnsi="宋体"/>
          <w:sz w:val="24"/>
        </w:rPr>
        <w:t xml:space="preserve">14点30分（北京时间）</w:t>
      </w:r>
      <w:r/>
    </w:p>
    <w:p>
      <w:pPr>
        <w:ind w:left="-525" w:right="-420" w:firstLine="480"/>
        <w:spacing w:line="408" w:lineRule="auto"/>
        <w:rPr>
          <w:rFonts w:hint="eastAsia" w:ascii="宋体" w:hAnsi="宋体"/>
          <w:sz w:val="24"/>
        </w:rPr>
      </w:pPr>
      <w:r>
        <w:rPr>
          <w:rFonts w:hint="eastAsia" w:ascii="宋体" w:hAnsi="宋体"/>
          <w:sz w:val="24"/>
        </w:rPr>
        <w:t xml:space="preserve">4.2地点：江苏政府采购网“苏</w:t>
      </w:r>
      <w:r>
        <w:rPr>
          <w:rFonts w:hint="eastAsia" w:ascii="宋体" w:hAnsi="宋体"/>
          <w:sz w:val="24"/>
        </w:rPr>
        <w:t xml:space="preserve">采云</w:t>
      </w:r>
      <w:r>
        <w:rPr>
          <w:rFonts w:hint="eastAsia" w:ascii="宋体" w:hAnsi="宋体"/>
          <w:sz w:val="24"/>
        </w:rPr>
        <w:t xml:space="preserve">”系统</w:t>
      </w:r>
      <w:r/>
    </w:p>
    <w:p>
      <w:pPr>
        <w:ind w:left="-525" w:right="-420"/>
        <w:spacing w:line="408" w:lineRule="auto"/>
        <w:rPr>
          <w:rFonts w:hint="eastAsia" w:ascii="宋体" w:hAnsi="宋体"/>
          <w:b/>
          <w:bCs/>
          <w:sz w:val="24"/>
        </w:rPr>
      </w:pPr>
      <w:r>
        <w:rPr>
          <w:rFonts w:hint="eastAsia" w:ascii="宋体" w:hAnsi="宋体"/>
          <w:b/>
          <w:bCs/>
          <w:sz w:val="24"/>
        </w:rPr>
        <w:t xml:space="preserve">五、开标</w:t>
      </w:r>
      <w:r/>
    </w:p>
    <w:p>
      <w:pPr>
        <w:ind w:left="-525" w:right="-420" w:firstLine="480"/>
        <w:spacing w:line="408" w:lineRule="auto"/>
        <w:rPr>
          <w:rFonts w:hint="eastAsia" w:ascii="宋体" w:hAnsi="宋体"/>
          <w:sz w:val="24"/>
        </w:rPr>
      </w:pPr>
      <w:r>
        <w:rPr>
          <w:rFonts w:hint="eastAsia" w:ascii="宋体" w:hAnsi="宋体"/>
          <w:sz w:val="24"/>
        </w:rPr>
        <w:t xml:space="preserve">5.1时间：2026年</w:t>
      </w:r>
      <w:r>
        <w:rPr>
          <w:rFonts w:hint="eastAsia" w:ascii="宋体" w:hAnsi="宋体"/>
          <w:sz w:val="24"/>
        </w:rPr>
        <w:t xml:space="preserve">8月10日</w:t>
      </w:r>
      <w:r>
        <w:rPr>
          <w:rFonts w:hint="eastAsia" w:ascii="宋体" w:hAnsi="宋体"/>
          <w:sz w:val="24"/>
        </w:rPr>
        <w:t xml:space="preserve">14点30分（北京时间）</w:t>
      </w:r>
      <w:r/>
    </w:p>
    <w:p>
      <w:pPr>
        <w:ind w:left="-525" w:right="-420" w:firstLine="480"/>
        <w:spacing w:line="408" w:lineRule="auto"/>
        <w:rPr>
          <w:rFonts w:hint="eastAsia" w:ascii="宋体" w:hAnsi="宋体"/>
          <w:sz w:val="24"/>
        </w:rPr>
      </w:pPr>
      <w:r>
        <w:rPr>
          <w:rFonts w:hint="eastAsia" w:ascii="宋体" w:hAnsi="宋体"/>
          <w:sz w:val="24"/>
        </w:rPr>
        <w:t xml:space="preserve">5.5地点：“苏</w:t>
      </w:r>
      <w:r>
        <w:rPr>
          <w:rFonts w:hint="eastAsia" w:ascii="宋体" w:hAnsi="宋体"/>
          <w:sz w:val="24"/>
        </w:rPr>
        <w:t xml:space="preserve">采云</w:t>
      </w:r>
      <w:r>
        <w:rPr>
          <w:rFonts w:hint="eastAsia" w:ascii="宋体" w:hAnsi="宋体"/>
          <w:sz w:val="24"/>
        </w:rPr>
        <w:t xml:space="preserve">”系统开标大厅</w:t>
      </w:r>
      <w:r/>
    </w:p>
    <w:p>
      <w:pPr>
        <w:ind w:left="-525" w:right="-420"/>
        <w:spacing w:line="408" w:lineRule="auto"/>
        <w:rPr>
          <w:rFonts w:hint="eastAsia" w:ascii="宋体" w:hAnsi="宋体"/>
          <w:b/>
          <w:bCs/>
          <w:sz w:val="24"/>
        </w:rPr>
      </w:pPr>
      <w:r>
        <w:rPr>
          <w:rFonts w:hint="eastAsia" w:ascii="宋体" w:hAnsi="宋体"/>
          <w:b/>
          <w:bCs/>
          <w:sz w:val="24"/>
        </w:rPr>
        <w:t xml:space="preserve">六、公告期限</w:t>
      </w:r>
      <w:r/>
    </w:p>
    <w:p>
      <w:pPr>
        <w:ind w:left="-525" w:right="-420" w:firstLine="480"/>
        <w:spacing w:line="408" w:lineRule="auto"/>
        <w:rPr>
          <w:rFonts w:hint="eastAsia" w:ascii="宋体" w:hAnsi="宋体"/>
          <w:sz w:val="24"/>
        </w:rPr>
      </w:pPr>
      <w:r>
        <w:rPr>
          <w:rFonts w:hint="eastAsia" w:ascii="宋体" w:hAnsi="宋体"/>
          <w:sz w:val="24"/>
        </w:rPr>
        <w:t xml:space="preserve">自本公告发布之日起5个工作日。</w:t>
      </w:r>
      <w:r/>
    </w:p>
    <w:p>
      <w:pPr>
        <w:ind w:left="-525" w:right="-420"/>
        <w:spacing w:line="408" w:lineRule="auto"/>
        <w:rPr>
          <w:rFonts w:hint="eastAsia" w:ascii="宋体" w:hAnsi="宋体"/>
          <w:b/>
          <w:bCs/>
          <w:sz w:val="24"/>
        </w:rPr>
      </w:pPr>
      <w:r>
        <w:rPr>
          <w:rFonts w:hint="eastAsia" w:ascii="宋体" w:hAnsi="宋体"/>
          <w:b/>
          <w:bCs/>
          <w:sz w:val="24"/>
        </w:rPr>
        <w:t xml:space="preserve">七、其他补充事宜</w:t>
      </w:r>
      <w:r/>
    </w:p>
    <w:p>
      <w:pPr>
        <w:ind w:left="-525" w:right="-420" w:firstLine="480"/>
        <w:spacing w:line="408" w:lineRule="auto"/>
        <w:rPr>
          <w:rFonts w:hint="eastAsia" w:ascii="宋体" w:hAnsi="宋体"/>
          <w:sz w:val="24"/>
        </w:rPr>
      </w:pPr>
      <w:r>
        <w:rPr>
          <w:rFonts w:hint="eastAsia" w:ascii="宋体" w:hAnsi="宋体"/>
          <w:sz w:val="24"/>
        </w:rPr>
        <w:t xml:space="preserve">7.1政府采购信用承诺</w:t>
      </w:r>
      <w:r/>
    </w:p>
    <w:p>
      <w:pPr>
        <w:ind w:left="-525" w:right="-420" w:firstLine="480"/>
        <w:spacing w:line="408" w:lineRule="auto"/>
        <w:rPr>
          <w:rFonts w:hint="eastAsia" w:ascii="宋体" w:hAnsi="宋体"/>
          <w:sz w:val="24"/>
        </w:rPr>
      </w:pPr>
      <w:r>
        <w:rPr>
          <w:rFonts w:hint="eastAsia" w:ascii="宋体" w:hAnsi="宋体"/>
          <w:sz w:val="24"/>
        </w:rPr>
        <w:t xml:space="preserve">根据《关于在政府采购活动中推行信用承诺制的通知》</w:t>
      </w:r>
      <w:r>
        <w:rPr>
          <w:rFonts w:hint="eastAsia" w:ascii="宋体" w:hAnsi="宋体"/>
          <w:sz w:val="24"/>
        </w:rPr>
        <w:t xml:space="preserve">宁财购通</w:t>
      </w:r>
      <w:r>
        <w:rPr>
          <w:rFonts w:hint="eastAsia" w:ascii="宋体" w:hAnsi="宋体"/>
          <w:sz w:val="24"/>
        </w:rPr>
        <w:t xml:space="preserve">〔2021〕5号规定， 参加南京地区政府采购活动的供应商，应以书面形式向采购人或政府采购代理机构</w:t>
      </w:r>
      <w:r>
        <w:rPr>
          <w:rFonts w:hint="eastAsia" w:ascii="宋体" w:hAnsi="宋体"/>
          <w:sz w:val="24"/>
        </w:rPr>
        <w:t xml:space="preserve">作出</w:t>
      </w:r>
      <w:r>
        <w:rPr>
          <w:rFonts w:hint="eastAsia" w:ascii="宋体" w:hAnsi="宋体"/>
          <w:sz w:val="24"/>
        </w:rPr>
        <w:t xml:space="preserve">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bCs/>
          <w:sz w:val="24"/>
        </w:rPr>
        <w:t xml:space="preserve">“信用记录打印”下载本单位《南京市政府采购供应商信用记录表暨信用承诺书》，由法人签字并盖单位公章，随投标（响应）文件一并递交</w:t>
      </w:r>
      <w:r>
        <w:rPr>
          <w:rFonts w:hint="eastAsia" w:ascii="宋体" w:hAnsi="宋体"/>
          <w:sz w:val="24"/>
        </w:rPr>
        <w:t xml:space="preserve">。在政</w:t>
      </w:r>
      <w:r>
        <w:rPr>
          <w:rFonts w:hint="eastAsia" w:ascii="宋体" w:hAnsi="宋体"/>
          <w:sz w:val="24"/>
        </w:rPr>
        <w:t xml:space="preserve">府采购资格审查环节，供应商只需提供书面《南京市政府采购供应商信用记录表暨信用承诺书》，即可替代以下</w:t>
      </w:r>
      <w:r>
        <w:rPr>
          <w:rFonts w:hint="eastAsia" w:ascii="宋体" w:hAnsi="宋体"/>
          <w:sz w:val="24"/>
        </w:rPr>
        <w:t xml:space="preserve">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w:t>
      </w:r>
      <w:r>
        <w:rPr>
          <w:rFonts w:hint="eastAsia" w:ascii="宋体" w:hAnsi="宋体"/>
          <w:sz w:val="24"/>
        </w:rPr>
        <w:t xml:space="preserve">商涉及</w:t>
      </w:r>
      <w:r>
        <w:rPr>
          <w:rFonts w:hint="eastAsia" w:ascii="宋体" w:hAnsi="宋体"/>
          <w:sz w:val="24"/>
        </w:rPr>
        <w:t xml:space="preserve">以下情形的，不适用信用承诺： ①供应商被列入严重失信主体名单； ②被相关监管部门</w:t>
      </w:r>
      <w:r>
        <w:rPr>
          <w:rFonts w:hint="eastAsia" w:ascii="宋体" w:hAnsi="宋体"/>
          <w:sz w:val="24"/>
        </w:rPr>
        <w:t xml:space="preserve">作出</w:t>
      </w:r>
      <w:r>
        <w:rPr>
          <w:rFonts w:hint="eastAsia" w:ascii="宋体" w:hAnsi="宋体"/>
          <w:sz w:val="24"/>
        </w:rPr>
        <w:t xml:space="preserve">行政处罚且尚在处罚有效期内；③其他法律、行政法规规定的不适用信用承诺的情形。供应商对信用承诺内容的真实性、合法性、有效性负责。如</w:t>
      </w:r>
      <w:r>
        <w:rPr>
          <w:rFonts w:hint="eastAsia" w:ascii="宋体" w:hAnsi="宋体"/>
          <w:sz w:val="24"/>
        </w:rPr>
        <w:t xml:space="preserve">作出</w:t>
      </w:r>
      <w:r>
        <w:rPr>
          <w:rFonts w:hint="eastAsia" w:ascii="宋体" w:hAnsi="宋体"/>
          <w:sz w:val="24"/>
        </w:rPr>
        <w:t xml:space="preserve">虚假信用承诺，视同为“提供虚假材料谋取中标、成交”的违法行为。</w:t>
      </w:r>
      <w:r/>
    </w:p>
    <w:p>
      <w:pPr>
        <w:ind w:left="-525" w:right="-420" w:firstLine="480"/>
        <w:spacing w:line="408" w:lineRule="auto"/>
        <w:rPr>
          <w:rFonts w:hint="eastAsia" w:ascii="宋体" w:hAnsi="宋体"/>
          <w:sz w:val="24"/>
        </w:rPr>
      </w:pPr>
      <w:r>
        <w:rPr>
          <w:rFonts w:hint="eastAsia" w:ascii="宋体" w:hAnsi="宋体"/>
          <w:sz w:val="24"/>
        </w:rPr>
        <w:t xml:space="preserve">7.2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left="-525" w:right="-420" w:firstLine="480"/>
        <w:spacing w:line="408" w:lineRule="auto"/>
        <w:rPr>
          <w:rFonts w:hint="eastAsia" w:ascii="宋体" w:hAnsi="宋体"/>
          <w:sz w:val="24"/>
        </w:rPr>
      </w:pPr>
      <w:r>
        <w:rPr>
          <w:rFonts w:hint="eastAsia" w:ascii="宋体" w:hAnsi="宋体"/>
          <w:sz w:val="24"/>
        </w:rPr>
        <w:t xml:space="preserve">7.3 资格审查方式：资格后审。</w:t>
      </w:r>
      <w:r/>
    </w:p>
    <w:p>
      <w:pPr>
        <w:ind w:left="-525" w:right="-420" w:firstLine="480"/>
        <w:spacing w:line="408" w:lineRule="auto"/>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4 投标保证金：本项目不收取投标保证金。</w:t>
      </w:r>
      <w:r/>
    </w:p>
    <w:p>
      <w:pPr>
        <w:ind w:left="-525" w:right="-420" w:firstLine="480"/>
        <w:spacing w:line="408" w:lineRule="auto"/>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5</w:t>
      </w:r>
      <w:r>
        <w:rPr>
          <w:rFonts w:ascii="宋体" w:hAnsi="宋体"/>
          <w:sz w:val="24"/>
        </w:rPr>
        <w:t xml:space="preserve">有关“苏</w:t>
      </w:r>
      <w:r>
        <w:rPr>
          <w:rFonts w:ascii="宋体" w:hAnsi="宋体"/>
          <w:sz w:val="24"/>
        </w:rPr>
        <w:t xml:space="preserve">采云</w:t>
      </w:r>
      <w:r>
        <w:rPr>
          <w:rFonts w:ascii="宋体" w:hAnsi="宋体"/>
          <w:sz w:val="24"/>
        </w:rPr>
        <w:t xml:space="preserve">”系统操作事宜可联系“苏</w:t>
      </w:r>
      <w:r>
        <w:rPr>
          <w:rFonts w:ascii="宋体" w:hAnsi="宋体"/>
          <w:sz w:val="24"/>
        </w:rPr>
        <w:t xml:space="preserve">采云</w:t>
      </w:r>
      <w:r>
        <w:rPr>
          <w:rFonts w:ascii="宋体" w:hAnsi="宋体"/>
          <w:sz w:val="24"/>
        </w:rPr>
        <w:t xml:space="preserve">”南京地区客服热线025-83633744、025-83633743。</w:t>
      </w:r>
      <w:r/>
    </w:p>
    <w:p>
      <w:pPr>
        <w:ind w:left="-525" w:right="-420"/>
        <w:spacing w:line="408" w:lineRule="auto"/>
        <w:rPr>
          <w:rFonts w:hint="eastAsia" w:ascii="宋体" w:hAnsi="宋体"/>
          <w:b/>
          <w:bCs/>
          <w:sz w:val="24"/>
        </w:rPr>
      </w:pPr>
      <w:r>
        <w:rPr>
          <w:rFonts w:hint="eastAsia" w:ascii="宋体" w:hAnsi="宋体"/>
          <w:b/>
          <w:bCs/>
          <w:sz w:val="24"/>
        </w:rPr>
        <w:t xml:space="preserve">八、对本次招标提出询问，请按以下方式联系</w:t>
      </w:r>
      <w:r/>
    </w:p>
    <w:p>
      <w:pPr>
        <w:ind w:left="-525" w:right="-420" w:firstLine="480"/>
        <w:spacing w:line="408" w:lineRule="auto"/>
        <w:rPr>
          <w:rFonts w:hint="eastAsia" w:ascii="宋体" w:hAnsi="宋体"/>
          <w:sz w:val="24"/>
        </w:rPr>
      </w:pPr>
      <w:r>
        <w:rPr>
          <w:rFonts w:hint="eastAsia" w:ascii="宋体" w:hAnsi="宋体"/>
          <w:sz w:val="24"/>
        </w:rPr>
        <w:t xml:space="preserve">8</w:t>
      </w:r>
      <w:r>
        <w:rPr>
          <w:rFonts w:ascii="宋体" w:hAnsi="宋体"/>
          <w:sz w:val="24"/>
        </w:rPr>
        <w:t xml:space="preserve">.1</w:t>
      </w:r>
      <w:r>
        <w:rPr>
          <w:rFonts w:hint="eastAsia" w:ascii="宋体" w:hAnsi="宋体"/>
          <w:sz w:val="24"/>
        </w:rPr>
        <w:t xml:space="preserve">采购人信息</w:t>
      </w:r>
      <w:r/>
    </w:p>
    <w:p>
      <w:pPr>
        <w:ind w:left="-525" w:right="-420" w:firstLine="480"/>
        <w:spacing w:line="408" w:lineRule="auto"/>
        <w:rPr>
          <w:rFonts w:hint="eastAsia" w:ascii="宋体" w:hAnsi="宋体"/>
          <w:sz w:val="24"/>
        </w:rPr>
      </w:pPr>
      <w:r>
        <w:rPr>
          <w:rFonts w:hint="eastAsia" w:ascii="宋体" w:hAnsi="宋体"/>
          <w:sz w:val="24"/>
        </w:rPr>
        <w:t xml:space="preserve">名称：南京市锅炉压力容器检验研究院</w:t>
      </w:r>
      <w:r/>
    </w:p>
    <w:p>
      <w:pPr>
        <w:ind w:left="-525" w:right="-420" w:firstLine="480"/>
        <w:spacing w:line="408" w:lineRule="auto"/>
        <w:rPr>
          <w:rFonts w:hint="eastAsia" w:ascii="宋体" w:hAnsi="宋体"/>
          <w:sz w:val="24"/>
        </w:rPr>
      </w:pPr>
      <w:r>
        <w:rPr>
          <w:rFonts w:hint="eastAsia" w:ascii="宋体" w:hAnsi="宋体"/>
          <w:sz w:val="24"/>
        </w:rPr>
        <w:t xml:space="preserve">联系人：田工</w:t>
      </w:r>
      <w:r/>
    </w:p>
    <w:p>
      <w:pPr>
        <w:ind w:left="-525" w:right="-420" w:firstLine="480"/>
        <w:spacing w:line="408" w:lineRule="auto"/>
        <w:rPr>
          <w:rFonts w:hint="eastAsia" w:ascii="宋体" w:hAnsi="宋体"/>
          <w:sz w:val="24"/>
        </w:rPr>
      </w:pPr>
      <w:r>
        <w:rPr>
          <w:rFonts w:hint="eastAsia" w:ascii="宋体" w:hAnsi="宋体"/>
          <w:sz w:val="24"/>
        </w:rPr>
        <w:t xml:space="preserve">联系地址：</w:t>
      </w:r>
      <w:r>
        <w:rPr>
          <w:rFonts w:ascii="宋体" w:hAnsi="宋体"/>
          <w:sz w:val="24"/>
        </w:rPr>
        <w:t xml:space="preserve">南京市建</w:t>
      </w:r>
      <w:r>
        <w:rPr>
          <w:rFonts w:ascii="宋体" w:hAnsi="宋体"/>
          <w:sz w:val="24"/>
        </w:rPr>
        <w:t xml:space="preserve">邺</w:t>
      </w:r>
      <w:r>
        <w:rPr>
          <w:rFonts w:ascii="宋体" w:hAnsi="宋体"/>
          <w:sz w:val="24"/>
        </w:rPr>
        <w:t xml:space="preserve">区嘉陵江东街3号</w:t>
      </w:r>
      <w:r/>
    </w:p>
    <w:p>
      <w:pPr>
        <w:ind w:left="-525" w:right="-420" w:firstLine="480"/>
        <w:spacing w:line="408" w:lineRule="auto"/>
        <w:rPr>
          <w:rFonts w:hint="eastAsia" w:ascii="宋体" w:hAnsi="宋体"/>
          <w:sz w:val="24"/>
        </w:rPr>
      </w:pPr>
      <w:r>
        <w:rPr>
          <w:rFonts w:hint="eastAsia" w:ascii="宋体" w:hAnsi="宋体"/>
          <w:sz w:val="24"/>
        </w:rPr>
        <w:t xml:space="preserve">8</w:t>
      </w:r>
      <w:r>
        <w:rPr>
          <w:rFonts w:ascii="宋体" w:hAnsi="宋体"/>
          <w:sz w:val="24"/>
        </w:rPr>
        <w:t xml:space="preserve">.2</w:t>
      </w:r>
      <w:r>
        <w:rPr>
          <w:rFonts w:hint="eastAsia" w:ascii="宋体" w:hAnsi="宋体"/>
          <w:sz w:val="24"/>
        </w:rPr>
        <w:t xml:space="preserve">采购代理机构信息</w:t>
      </w:r>
      <w:r/>
    </w:p>
    <w:p>
      <w:pPr>
        <w:ind w:left="-525" w:right="-420" w:firstLine="480"/>
        <w:spacing w:line="408" w:lineRule="auto"/>
        <w:rPr>
          <w:rFonts w:hint="eastAsia" w:ascii="宋体" w:hAnsi="宋体"/>
          <w:sz w:val="24"/>
        </w:rPr>
      </w:pPr>
      <w:r>
        <w:rPr>
          <w:rFonts w:hint="eastAsia" w:ascii="宋体" w:hAnsi="宋体"/>
          <w:sz w:val="24"/>
        </w:rPr>
        <w:t xml:space="preserve">名称：江苏盛德量行建设咨询有限公司</w:t>
      </w:r>
      <w:r/>
    </w:p>
    <w:p>
      <w:pPr>
        <w:ind w:left="-525" w:right="-420" w:firstLine="480"/>
        <w:spacing w:line="408" w:lineRule="auto"/>
        <w:rPr>
          <w:rFonts w:hint="eastAsia" w:ascii="宋体" w:hAnsi="宋体"/>
          <w:sz w:val="24"/>
        </w:rPr>
      </w:pPr>
      <w:r>
        <w:rPr>
          <w:rFonts w:hint="eastAsia" w:ascii="宋体" w:hAnsi="宋体"/>
          <w:sz w:val="24"/>
        </w:rPr>
        <w:t xml:space="preserve">联系人：齐工</w:t>
      </w:r>
      <w:r/>
    </w:p>
    <w:p>
      <w:pPr>
        <w:ind w:left="-525" w:right="-420" w:firstLine="480"/>
        <w:spacing w:line="408" w:lineRule="auto"/>
        <w:rPr>
          <w:rFonts w:hint="eastAsia" w:ascii="宋体" w:hAnsi="宋体"/>
          <w:sz w:val="24"/>
        </w:rPr>
      </w:pPr>
      <w:r>
        <w:rPr>
          <w:rFonts w:hint="eastAsia" w:ascii="宋体" w:hAnsi="宋体"/>
          <w:sz w:val="24"/>
        </w:rPr>
        <w:t xml:space="preserve">联系地址：南京市建</w:t>
      </w:r>
      <w:r>
        <w:rPr>
          <w:rFonts w:hint="eastAsia" w:ascii="宋体" w:hAnsi="宋体"/>
          <w:sz w:val="24"/>
        </w:rPr>
        <w:t xml:space="preserve">邺</w:t>
      </w:r>
      <w:r>
        <w:rPr>
          <w:rFonts w:hint="eastAsia" w:ascii="宋体" w:hAnsi="宋体"/>
          <w:sz w:val="24"/>
        </w:rPr>
        <w:t xml:space="preserve">区泰山路</w:t>
      </w:r>
      <w:r>
        <w:rPr>
          <w:rFonts w:ascii="宋体" w:hAnsi="宋体"/>
          <w:sz w:val="24"/>
        </w:rPr>
        <w:t xml:space="preserve">151号新丽华中心11层</w:t>
      </w:r>
      <w:r/>
    </w:p>
    <w:p>
      <w:pPr>
        <w:ind w:left="-525" w:right="-420" w:firstLine="480"/>
        <w:spacing w:line="408" w:lineRule="auto"/>
        <w:rPr>
          <w:rFonts w:hint="eastAsia" w:ascii="宋体" w:hAnsi="宋体"/>
          <w:sz w:val="24"/>
        </w:rPr>
      </w:pPr>
      <w:r>
        <w:rPr>
          <w:rFonts w:hint="eastAsia" w:ascii="宋体" w:hAnsi="宋体"/>
          <w:sz w:val="24"/>
        </w:rPr>
        <w:t xml:space="preserve">8</w:t>
      </w:r>
      <w:r>
        <w:rPr>
          <w:rFonts w:ascii="宋体" w:hAnsi="宋体"/>
          <w:sz w:val="24"/>
        </w:rPr>
        <w:t xml:space="preserve">.3</w:t>
      </w:r>
      <w:r>
        <w:rPr>
          <w:rFonts w:hint="eastAsia" w:ascii="宋体" w:hAnsi="宋体"/>
          <w:sz w:val="24"/>
        </w:rPr>
        <w:t xml:space="preserve">项目联系方式</w:t>
      </w:r>
      <w:r/>
    </w:p>
    <w:p>
      <w:pPr>
        <w:ind w:left="-525" w:right="-420" w:firstLine="480"/>
        <w:spacing w:line="408" w:lineRule="auto"/>
        <w:rPr>
          <w:rFonts w:hint="eastAsia" w:ascii="宋体" w:hAnsi="宋体"/>
          <w:sz w:val="24"/>
        </w:rPr>
      </w:pPr>
      <w:r>
        <w:rPr>
          <w:rFonts w:hint="eastAsia" w:ascii="宋体" w:hAnsi="宋体"/>
          <w:sz w:val="24"/>
        </w:rPr>
        <w:t xml:space="preserve">项目联系人：齐工</w:t>
      </w:r>
      <w:r/>
    </w:p>
    <w:p>
      <w:pPr>
        <w:ind w:left="-525" w:right="-420" w:firstLine="480"/>
        <w:spacing w:line="408" w:lineRule="auto"/>
        <w:rPr>
          <w:rFonts w:hint="eastAsia" w:ascii="宋体" w:hAnsi="宋体"/>
          <w:sz w:val="24"/>
        </w:rPr>
      </w:pPr>
      <w:r>
        <w:rPr>
          <w:rFonts w:hint="eastAsia" w:ascii="宋体" w:hAnsi="宋体"/>
          <w:sz w:val="24"/>
        </w:rPr>
        <w:t xml:space="preserve">电话：</w:t>
      </w:r>
      <w:r>
        <w:rPr>
          <w:rFonts w:ascii="宋体" w:hAnsi="宋体"/>
          <w:sz w:val="24"/>
        </w:rPr>
        <w:t xml:space="preserve">17312271327</w:t>
      </w:r>
      <w:bookmarkEnd w:id="7"/>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right="-420"/>
        <w:spacing w:line="360" w:lineRule="auto"/>
        <w:rPr>
          <w:rFonts w:hint="eastAsia" w:ascii="宋体" w:hAnsi="宋体"/>
          <w:szCs w:val="21"/>
        </w:rPr>
      </w:pPr>
      <w:r>
        <w:rPr>
          <w:rFonts w:hint="eastAsia" w:ascii="宋体" w:hAnsi="宋体"/>
          <w:szCs w:val="21"/>
        </w:rPr>
      </w:r>
      <w:r/>
    </w:p>
    <w:p>
      <w:pPr>
        <w:rPr>
          <w:rFonts w:hint="eastAsia" w:ascii="宋体" w:hAnsi="宋体" w:cs="Arial"/>
          <w:sz w:val="32"/>
          <w:szCs w:val="32"/>
        </w:rPr>
        <w:outlineLvl w:val="0"/>
      </w:pPr>
      <w:r>
        <w:br w:type="page" w:clear="all"/>
      </w:r>
      <w:r/>
    </w:p>
    <w:p>
      <w:pPr>
        <w:jc w:val="center"/>
        <w:spacing w:line="460" w:lineRule="exact"/>
        <w:outlineLvl w:val="0"/>
      </w:pPr>
      <w:r>
        <w:rPr>
          <w:rFonts w:ascii="宋体" w:hAnsi="宋体" w:cs="Arial"/>
          <w:b/>
          <w:bCs/>
          <w:sz w:val="32"/>
          <w:szCs w:val="32"/>
        </w:rPr>
        <w:t xml:space="preserve">第一章 </w:t>
      </w:r>
      <w:r>
        <w:rPr>
          <w:rFonts w:hint="eastAsia" w:ascii="宋体" w:hAnsi="宋体" w:cs="Arial"/>
          <w:b/>
          <w:bCs/>
          <w:sz w:val="32"/>
          <w:szCs w:val="32"/>
        </w:rPr>
        <w:t xml:space="preserve">供应商</w:t>
      </w:r>
      <w:r>
        <w:rPr>
          <w:rFonts w:ascii="宋体" w:hAnsi="宋体" w:cs="Arial"/>
          <w:b/>
          <w:bCs/>
          <w:sz w:val="32"/>
          <w:szCs w:val="32"/>
        </w:rPr>
        <w:t xml:space="preserve">须知</w:t>
      </w:r>
      <w:r/>
    </w:p>
    <w:p>
      <w:pPr>
        <w:pStyle w:val="741"/>
        <w:jc w:val="center"/>
        <w:spacing w:before="100" w:beforeAutospacing="1" w:after="100" w:afterAutospacing="1" w:line="240" w:lineRule="auto"/>
        <w:rPr>
          <w:rFonts w:hint="eastAsia" w:ascii="宋体" w:hAnsi="宋体" w:cs="Arial"/>
          <w:sz w:val="32"/>
          <w:szCs w:val="32"/>
        </w:rPr>
      </w:pPr>
      <w:r/>
      <w:bookmarkStart w:id="8" w:name="_Toc101299300"/>
      <w:r/>
      <w:bookmarkStart w:id="9" w:name="_Toc493954180"/>
      <w:r>
        <w:rPr>
          <w:rFonts w:hint="eastAsia" w:ascii="宋体" w:hAnsi="宋体" w:cs="Arial"/>
          <w:sz w:val="32"/>
          <w:szCs w:val="32"/>
        </w:rPr>
        <w:t xml:space="preserve">供应商须知前附表</w:t>
      </w:r>
      <w:bookmarkEnd w:id="8"/>
      <w:r/>
      <w:bookmarkEnd w:id="9"/>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268"/>
        <w:gridCol w:w="6407"/>
      </w:tblGrid>
      <w:tr>
        <w:trPr>
          <w:jc w:val="center"/>
        </w:trPr>
        <w:tc>
          <w:tcPr>
            <w:tcW w:w="959"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条款</w:t>
            </w:r>
            <w:r>
              <w:rPr>
                <w:rFonts w:ascii="宋体" w:hAnsi="宋体"/>
                <w:b/>
                <w:sz w:val="24"/>
              </w:rPr>
              <w:t xml:space="preserve">号</w:t>
            </w:r>
            <w:r/>
          </w:p>
        </w:tc>
        <w:tc>
          <w:tcPr>
            <w:tcW w:w="2268"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条款名称</w:t>
            </w:r>
            <w:r/>
          </w:p>
        </w:tc>
        <w:tc>
          <w:tcPr>
            <w:tcW w:w="6407"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编列</w:t>
            </w:r>
            <w:r>
              <w:rPr>
                <w:rFonts w:ascii="宋体" w:hAnsi="宋体"/>
                <w:b/>
                <w:sz w:val="24"/>
              </w:rPr>
              <w:t xml:space="preserve">内容</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1.2.1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采购人</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名称：南京市锅炉压力容器检验研究院</w:t>
            </w:r>
            <w:r/>
          </w:p>
          <w:p>
            <w:pPr>
              <w:jc w:val="left"/>
              <w:spacing w:line="360" w:lineRule="auto"/>
              <w:rPr>
                <w:rFonts w:hint="eastAsia" w:ascii="宋体" w:hAnsi="宋体"/>
                <w:sz w:val="24"/>
              </w:rPr>
            </w:pPr>
            <w:r>
              <w:rPr>
                <w:rFonts w:hint="eastAsia" w:ascii="宋体" w:hAnsi="宋体"/>
                <w:sz w:val="24"/>
              </w:rPr>
              <w:t xml:space="preserve">地址：</w:t>
            </w:r>
            <w:r>
              <w:rPr>
                <w:rFonts w:ascii="宋体" w:hAnsi="宋体"/>
                <w:sz w:val="24"/>
              </w:rPr>
              <w:t xml:space="preserve">南京市建</w:t>
            </w:r>
            <w:r>
              <w:rPr>
                <w:rFonts w:ascii="宋体" w:hAnsi="宋体"/>
                <w:sz w:val="24"/>
              </w:rPr>
              <w:t xml:space="preserve">邺</w:t>
            </w:r>
            <w:r>
              <w:rPr>
                <w:rFonts w:ascii="宋体" w:hAnsi="宋体"/>
                <w:sz w:val="24"/>
              </w:rPr>
              <w:t xml:space="preserve">区嘉陵江东街3号</w:t>
            </w:r>
            <w:r/>
          </w:p>
          <w:p>
            <w:pPr>
              <w:jc w:val="left"/>
              <w:spacing w:line="360" w:lineRule="auto"/>
              <w:rPr>
                <w:rFonts w:hint="eastAsia" w:ascii="宋体" w:hAnsi="宋体"/>
                <w:sz w:val="24"/>
              </w:rPr>
            </w:pPr>
            <w:r>
              <w:rPr>
                <w:rFonts w:hint="eastAsia" w:ascii="宋体" w:hAnsi="宋体"/>
                <w:sz w:val="24"/>
              </w:rPr>
              <w:t xml:space="preserve">联系人：田工</w:t>
            </w:r>
            <w:r/>
          </w:p>
          <w:p>
            <w:pPr>
              <w:jc w:val="left"/>
              <w:spacing w:line="360" w:lineRule="auto"/>
              <w:rPr>
                <w:rFonts w:hint="eastAsia" w:ascii="宋体" w:hAnsi="宋体"/>
                <w:sz w:val="24"/>
              </w:rPr>
            </w:pPr>
            <w:r>
              <w:rPr>
                <w:rFonts w:hint="eastAsia" w:ascii="宋体" w:hAnsi="宋体"/>
                <w:sz w:val="24"/>
              </w:rPr>
              <w:t xml:space="preserve">电话：86673607</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1.2.2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采购代理机构</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名称：江苏盛德量行建设咨询有限公司</w:t>
            </w:r>
            <w:r/>
          </w:p>
          <w:p>
            <w:pPr>
              <w:jc w:val="left"/>
              <w:spacing w:line="360" w:lineRule="auto"/>
              <w:rPr>
                <w:rFonts w:hint="eastAsia" w:ascii="宋体" w:hAnsi="宋体"/>
                <w:sz w:val="24"/>
              </w:rPr>
            </w:pPr>
            <w:r>
              <w:rPr>
                <w:rFonts w:hint="eastAsia" w:ascii="宋体" w:hAnsi="宋体"/>
                <w:sz w:val="24"/>
              </w:rPr>
              <w:t xml:space="preserve">地址：南京市建</w:t>
            </w:r>
            <w:r>
              <w:rPr>
                <w:rFonts w:hint="eastAsia" w:ascii="宋体" w:hAnsi="宋体"/>
                <w:sz w:val="24"/>
              </w:rPr>
              <w:t xml:space="preserve">邺</w:t>
            </w:r>
            <w:r>
              <w:rPr>
                <w:rFonts w:hint="eastAsia" w:ascii="宋体" w:hAnsi="宋体"/>
                <w:sz w:val="24"/>
              </w:rPr>
              <w:t xml:space="preserve">区泰山路151号新丽华中心大厦11层</w:t>
            </w:r>
            <w:r/>
          </w:p>
          <w:p>
            <w:pPr>
              <w:jc w:val="left"/>
              <w:spacing w:line="360" w:lineRule="auto"/>
              <w:rPr>
                <w:rFonts w:hint="eastAsia" w:ascii="宋体" w:hAnsi="宋体"/>
                <w:sz w:val="24"/>
              </w:rPr>
            </w:pPr>
            <w:r>
              <w:rPr>
                <w:rFonts w:hint="eastAsia" w:ascii="宋体" w:hAnsi="宋体"/>
                <w:sz w:val="24"/>
              </w:rPr>
              <w:t xml:space="preserve">联系人：齐工</w:t>
            </w:r>
            <w:r/>
          </w:p>
          <w:p>
            <w:pPr>
              <w:jc w:val="left"/>
              <w:spacing w:line="360" w:lineRule="auto"/>
              <w:rPr>
                <w:rFonts w:hint="eastAsia" w:ascii="宋体" w:hAnsi="宋体"/>
                <w:sz w:val="24"/>
              </w:rPr>
            </w:pPr>
            <w:r>
              <w:rPr>
                <w:rFonts w:hint="eastAsia" w:ascii="宋体" w:hAnsi="宋体"/>
                <w:sz w:val="24"/>
              </w:rPr>
              <w:t xml:space="preserve">电话：</w:t>
            </w:r>
            <w:r>
              <w:rPr>
                <w:rFonts w:ascii="宋体" w:hAnsi="宋体"/>
                <w:sz w:val="24"/>
              </w:rPr>
              <w:t xml:space="preserve">17312271327</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1.3.1</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项目名称</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cs="Arial"/>
                <w:sz w:val="24"/>
              </w:rPr>
              <w:t xml:space="preserve">南京市锅炉压力容器检验研究院辅助事务服务</w:t>
            </w:r>
            <w:r/>
          </w:p>
        </w:tc>
      </w:tr>
      <w:tr>
        <w:trPr>
          <w:jc w:val="center"/>
          <w:trHeight w:val="90"/>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项目编号</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JSZC-320100-SDLH-G2026-0012</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1.3.3</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采购内容</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见招标公告，详见招标文件采购需求。</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1.3.4</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合同履行期限</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自合同签订之日起1年</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1.3.5</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服务地点</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采购人指定地点</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1.4.1</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供应商</w:t>
            </w:r>
            <w:r>
              <w:rPr>
                <w:rFonts w:hint="eastAsia" w:ascii="宋体" w:hAnsi="宋体"/>
                <w:sz w:val="24"/>
              </w:rPr>
              <w:t xml:space="preserve">资格要求</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见招标公告要求</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1.4.2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是否接受联合体</w:t>
            </w:r>
            <w:r/>
          </w:p>
          <w:p>
            <w:pPr>
              <w:jc w:val="center"/>
              <w:spacing w:line="360" w:lineRule="auto"/>
              <w:rPr>
                <w:rFonts w:hint="eastAsia" w:ascii="宋体" w:hAnsi="宋体"/>
                <w:sz w:val="24"/>
              </w:rPr>
            </w:pPr>
            <w:r>
              <w:rPr>
                <w:rFonts w:hint="eastAsia" w:ascii="宋体" w:hAnsi="宋体"/>
                <w:sz w:val="24"/>
              </w:rPr>
              <w:t xml:space="preserve">投标</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本项目不接受联合体投标</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1.6.1</w:t>
            </w:r>
            <w:r/>
          </w:p>
        </w:tc>
        <w:tc>
          <w:tcPr>
            <w:tcW w:w="2268"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法律适用</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《中华人民共和国政府采购法》、《中华人民共和国政府采购法实施条例》</w:t>
            </w:r>
            <w:r>
              <w:rPr>
                <w:rFonts w:hint="eastAsia" w:ascii="宋体" w:hAnsi="宋体"/>
                <w:sz w:val="24"/>
              </w:rPr>
              <w:t xml:space="preserve">等</w:t>
            </w:r>
            <w:r>
              <w:rPr>
                <w:rFonts w:ascii="宋体" w:hAnsi="宋体"/>
                <w:sz w:val="24"/>
              </w:rPr>
              <w:t xml:space="preserve">有关</w:t>
            </w:r>
            <w:r>
              <w:rPr>
                <w:rFonts w:hint="eastAsia" w:ascii="宋体" w:hAnsi="宋体"/>
                <w:sz w:val="24"/>
              </w:rPr>
              <w:t xml:space="preserve">规定。</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1.6.2</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政府采购政策</w:t>
            </w:r>
            <w:r/>
          </w:p>
        </w:tc>
        <w:tc>
          <w:tcPr>
            <w:tcW w:w="6407" w:type="dxa"/>
            <w:vAlign w:val="center"/>
            <w:textDirection w:val="lrTb"/>
            <w:noWrap w:val="false"/>
          </w:tcPr>
          <w:p>
            <w:pPr>
              <w:spacing w:line="360" w:lineRule="auto"/>
              <w:rPr>
                <w:rFonts w:hint="eastAsia" w:ascii="宋体" w:hAnsi="宋体"/>
                <w:b/>
                <w:sz w:val="24"/>
              </w:rPr>
            </w:pPr>
            <w:r>
              <w:rPr>
                <w:rFonts w:hint="eastAsia" w:ascii="宋体" w:hAnsi="宋体"/>
                <w:b/>
                <w:sz w:val="24"/>
              </w:rPr>
              <w:t xml:space="preserve">本项目所属行业：租赁和商务服务业</w:t>
            </w:r>
            <w:r/>
          </w:p>
          <w:p>
            <w:pPr>
              <w:spacing w:line="360" w:lineRule="auto"/>
              <w:rPr>
                <w:rFonts w:hint="eastAsia" w:ascii="宋体" w:hAnsi="宋体"/>
                <w:sz w:val="24"/>
              </w:rPr>
            </w:pPr>
            <w:r>
              <w:rPr>
                <w:rFonts w:hint="eastAsia" w:ascii="宋体" w:hAnsi="宋体"/>
                <w:sz w:val="24"/>
              </w:rPr>
              <w:t xml:space="preserve">根据《政府采购促进中小企业发展暂行办法》（财库[2020]46号）、财政部、司法部关于政府采购支持监狱企业发展有关问题的通知（财库[2014]68号）、《三部门联合发布关于促进残疾人就业政府采购政策的通知》（财库[2017]141号）的要求，对小型、微型企业、监狱企业及残疾人福利性单位的价格给予6%～10%的扣除，用扣除后的价</w:t>
            </w:r>
            <w:r>
              <w:rPr>
                <w:rFonts w:hint="eastAsia" w:ascii="宋体" w:hAnsi="宋体"/>
                <w:sz w:val="24"/>
              </w:rPr>
              <w:t xml:space="preserve">格参与评审。</w:t>
            </w:r>
            <w:r/>
          </w:p>
          <w:p>
            <w:pPr>
              <w:spacing w:line="360" w:lineRule="auto"/>
              <w:rPr>
                <w:rFonts w:hint="eastAsia" w:ascii="宋体" w:hAnsi="宋体"/>
                <w:b/>
                <w:bCs/>
                <w:sz w:val="24"/>
              </w:rPr>
            </w:pPr>
            <w:r>
              <w:rPr>
                <w:rFonts w:hint="eastAsia" w:ascii="宋体" w:hAnsi="宋体"/>
                <w:b/>
                <w:bCs/>
                <w:sz w:val="24"/>
              </w:rPr>
              <w:t xml:space="preserve">本项目的扣除比例为：</w:t>
            </w:r>
            <w:r>
              <w:rPr>
                <w:rFonts w:hint="eastAsia" w:ascii="宋体" w:hAnsi="宋体"/>
                <w:sz w:val="24"/>
              </w:rPr>
              <w:t xml:space="preserve">小型企业扣除10%</w:t>
            </w:r>
            <w:r>
              <w:rPr>
                <w:rFonts w:hint="eastAsia" w:ascii="宋体" w:hAnsi="宋体"/>
                <w:b/>
                <w:bCs/>
                <w:sz w:val="24"/>
              </w:rPr>
              <w:t xml:space="preserve">；</w:t>
            </w:r>
            <w:r>
              <w:rPr>
                <w:rFonts w:hint="eastAsia" w:ascii="宋体" w:hAnsi="宋体"/>
                <w:sz w:val="24"/>
              </w:rPr>
              <w:t xml:space="preserve">微型企业扣除10%；监狱企业扣除10%；残疾人福利性单位扣除10%。</w:t>
            </w:r>
            <w:r/>
          </w:p>
          <w:p>
            <w:pPr>
              <w:spacing w:line="360" w:lineRule="auto"/>
              <w:rPr>
                <w:rFonts w:hint="eastAsia" w:ascii="宋体" w:hAnsi="宋体"/>
                <w:sz w:val="24"/>
              </w:rPr>
            </w:pPr>
            <w:r>
              <w:rPr>
                <w:rFonts w:hint="eastAsia" w:ascii="宋体" w:hAnsi="宋体"/>
                <w:sz w:val="24"/>
              </w:rPr>
              <w:t xml:space="preserve">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r/>
          </w:p>
          <w:p>
            <w:pPr>
              <w:spacing w:line="360" w:lineRule="auto"/>
              <w:rPr>
                <w:rFonts w:hint="eastAsia" w:ascii="宋体" w:hAnsi="宋体"/>
                <w:sz w:val="24"/>
              </w:rPr>
            </w:pPr>
            <w:r>
              <w:rPr>
                <w:rFonts w:hint="eastAsia" w:ascii="宋体" w:hAnsi="宋体"/>
                <w:sz w:val="24"/>
              </w:rPr>
              <w:t xml:space="preserve">注：（1）依据《政府采购促进中小企业发展暂行办法》（财库[2020]46号）规定享受扶持政策获得政府采购合同的，小</w:t>
            </w:r>
            <w:r>
              <w:rPr>
                <w:rFonts w:hint="eastAsia" w:ascii="宋体" w:hAnsi="宋体"/>
                <w:sz w:val="24"/>
              </w:rPr>
              <w:t xml:space="preserve">微企业</w:t>
            </w:r>
            <w:r>
              <w:rPr>
                <w:rFonts w:hint="eastAsia" w:ascii="宋体" w:hAnsi="宋体"/>
                <w:sz w:val="24"/>
              </w:rPr>
              <w:t xml:space="preserve">不得将合同分包给大中型企业，中型企业不得将合同分包给大型企业；</w:t>
            </w:r>
            <w:r/>
          </w:p>
          <w:p>
            <w:pPr>
              <w:spacing w:line="360" w:lineRule="auto"/>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spacing w:line="360" w:lineRule="auto"/>
              <w:rPr>
                <w:rFonts w:hint="eastAsia" w:ascii="宋体" w:hAnsi="宋体"/>
                <w:sz w:val="24"/>
              </w:rPr>
            </w:pPr>
            <w:r>
              <w:rPr>
                <w:rFonts w:hint="eastAsia" w:ascii="宋体" w:hAnsi="宋体"/>
                <w:sz w:val="24"/>
              </w:rPr>
              <w:t xml:space="preserve">（3）供应商应当对其出具的《中小企业声明函》真实性负责，供应商出具的《中小企业声明函》内容不实的，属于提供虚假材料谋取中标。</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1.10.1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实质性要求和条件</w:t>
            </w:r>
            <w:r/>
          </w:p>
        </w:tc>
        <w:tc>
          <w:tcPr>
            <w:tcW w:w="6407" w:type="dxa"/>
            <w:vAlign w:val="center"/>
            <w:textDirection w:val="lrTb"/>
            <w:noWrap w:val="false"/>
          </w:tcPr>
          <w:p>
            <w:pPr>
              <w:jc w:val="left"/>
              <w:spacing w:line="360" w:lineRule="auto"/>
              <w:rPr>
                <w:rFonts w:hint="eastAsia" w:ascii="宋体" w:hAnsi="宋体"/>
                <w:b/>
                <w:sz w:val="24"/>
              </w:rPr>
            </w:pPr>
            <w:r>
              <w:rPr>
                <w:rFonts w:hint="eastAsia" w:ascii="宋体" w:hAnsi="宋体"/>
                <w:b/>
                <w:sz w:val="24"/>
              </w:rPr>
              <w:t xml:space="preserve">以下内容为招标文件的实质性要求和条件，供应</w:t>
            </w:r>
            <w:r>
              <w:rPr>
                <w:rFonts w:hint="eastAsia" w:ascii="宋体" w:hAnsi="宋体"/>
                <w:b/>
                <w:sz w:val="24"/>
              </w:rPr>
              <w:t xml:space="preserve">商存在</w:t>
            </w:r>
            <w:r>
              <w:rPr>
                <w:rFonts w:hint="eastAsia" w:ascii="宋体" w:hAnsi="宋体"/>
                <w:b/>
                <w:sz w:val="24"/>
              </w:rPr>
              <w:t xml:space="preserve">下列情况之一的，投标无效：</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1</w:t>
            </w:r>
            <w:r>
              <w:rPr>
                <w:rFonts w:hint="eastAsia" w:ascii="宋体" w:hAnsi="宋体"/>
                <w:b/>
                <w:sz w:val="24"/>
              </w:rPr>
              <w:t xml:space="preserve">）投标文件未按招标文件要求签署、盖章的，</w:t>
            </w:r>
            <w:r>
              <w:rPr>
                <w:rFonts w:ascii="宋体" w:hAnsi="宋体"/>
                <w:b/>
                <w:sz w:val="24"/>
              </w:rPr>
              <w:t xml:space="preserve">或无法定代表人签字，或签字人无法定代表人有效授权的；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2</w:t>
            </w:r>
            <w:r>
              <w:rPr>
                <w:rFonts w:hint="eastAsia" w:ascii="宋体" w:hAnsi="宋体"/>
                <w:b/>
                <w:sz w:val="24"/>
              </w:rPr>
              <w:t xml:space="preserve">）不具备招标文件中规定的资格要求，</w:t>
            </w:r>
            <w:r>
              <w:rPr>
                <w:rFonts w:hint="eastAsia" w:ascii="宋体" w:hAnsi="宋体" w:cs="Arial"/>
                <w:b/>
                <w:sz w:val="24"/>
              </w:rPr>
              <w:t xml:space="preserve">资格审查不合格的；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3</w:t>
            </w:r>
            <w:r>
              <w:rPr>
                <w:rFonts w:hint="eastAsia" w:ascii="宋体" w:hAnsi="宋体"/>
                <w:b/>
                <w:sz w:val="24"/>
              </w:rPr>
              <w:t xml:space="preserve">）合同履行期限</w:t>
            </w:r>
            <w:r>
              <w:rPr>
                <w:rFonts w:ascii="宋体" w:hAnsi="宋体"/>
                <w:b/>
                <w:sz w:val="24"/>
              </w:rPr>
              <w:t xml:space="preserve">不满足招标文件要求的；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w:t>
            </w:r>
            <w:r>
              <w:rPr>
                <w:rFonts w:ascii="宋体" w:hAnsi="宋体"/>
                <w:b/>
                <w:sz w:val="24"/>
              </w:rPr>
              <w:t xml:space="preserve">付款条件不满足招标文件要求的；</w:t>
            </w:r>
            <w:r/>
          </w:p>
          <w:p>
            <w:pPr>
              <w:jc w:val="left"/>
              <w:spacing w:line="360" w:lineRule="auto"/>
              <w:rPr>
                <w:rFonts w:hint="eastAsia" w:ascii="宋体" w:hAnsi="宋体"/>
                <w:b/>
                <w:sz w:val="24"/>
              </w:rPr>
            </w:pPr>
            <w:r>
              <w:rPr>
                <w:rFonts w:hint="eastAsia" w:ascii="宋体" w:hAnsi="宋体" w:cs="Arial"/>
                <w:b/>
                <w:sz w:val="24"/>
              </w:rPr>
              <w:t xml:space="preserve">（</w:t>
            </w:r>
            <w:r>
              <w:rPr>
                <w:rFonts w:ascii="宋体" w:hAnsi="宋体" w:cs="Arial"/>
                <w:b/>
                <w:sz w:val="24"/>
              </w:rPr>
              <w:t xml:space="preserve">5</w:t>
            </w:r>
            <w:r>
              <w:rPr>
                <w:rFonts w:hint="eastAsia" w:ascii="宋体" w:hAnsi="宋体" w:cs="Arial"/>
                <w:b/>
                <w:sz w:val="24"/>
              </w:rPr>
              <w:t xml:space="preserve">）投标有效期不足的；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6</w:t>
            </w:r>
            <w:r>
              <w:rPr>
                <w:rFonts w:hint="eastAsia" w:ascii="宋体" w:hAnsi="宋体"/>
                <w:b/>
                <w:sz w:val="24"/>
              </w:rPr>
              <w:t xml:space="preserve">）投标文件含有采购人不能接受的附加条件的；</w:t>
            </w:r>
            <w:r/>
          </w:p>
          <w:p>
            <w:pPr>
              <w:jc w:val="left"/>
              <w:spacing w:line="360" w:lineRule="auto"/>
              <w:rPr>
                <w:rFonts w:hint="eastAsia" w:ascii="宋体" w:hAnsi="宋体"/>
                <w:b/>
                <w:sz w:val="24"/>
              </w:rPr>
            </w:pPr>
            <w:r>
              <w:rPr>
                <w:rFonts w:hint="eastAsia" w:ascii="宋体" w:hAnsi="宋体"/>
                <w:b/>
                <w:sz w:val="24"/>
              </w:rPr>
              <w:t xml:space="preserve">（7）投标报价超过最高限价的；</w:t>
            </w:r>
            <w:r/>
          </w:p>
          <w:p>
            <w:pPr>
              <w:jc w:val="left"/>
              <w:spacing w:line="360" w:lineRule="auto"/>
              <w:rPr>
                <w:rFonts w:hint="eastAsia" w:ascii="宋体" w:hAnsi="宋体"/>
                <w:b/>
                <w:sz w:val="24"/>
              </w:rPr>
            </w:pPr>
            <w:r>
              <w:rPr>
                <w:rFonts w:hint="eastAsia" w:ascii="宋体" w:hAnsi="宋体"/>
                <w:b/>
                <w:sz w:val="24"/>
              </w:rPr>
              <w:t xml:space="preserve">（8）未按招标文件要求提供《南京市政府采购供应商信用记录表暨信用承诺书》的；</w:t>
            </w:r>
            <w:r/>
          </w:p>
          <w:p>
            <w:pPr>
              <w:jc w:val="left"/>
              <w:spacing w:line="360" w:lineRule="auto"/>
              <w:rPr>
                <w:rFonts w:hint="eastAsia" w:ascii="宋体" w:hAnsi="宋体"/>
                <w:b/>
                <w:sz w:val="24"/>
              </w:rPr>
            </w:pPr>
            <w:r>
              <w:rPr>
                <w:rFonts w:hint="eastAsia" w:ascii="宋体" w:hAnsi="宋体"/>
                <w:b/>
                <w:sz w:val="24"/>
              </w:rPr>
              <w:t xml:space="preserve">（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r/>
          </w:p>
          <w:p>
            <w:pPr>
              <w:jc w:val="left"/>
              <w:spacing w:line="360" w:lineRule="auto"/>
              <w:rPr>
                <w:rFonts w:hint="eastAsia" w:ascii="宋体" w:hAnsi="宋体"/>
                <w:b/>
                <w:sz w:val="24"/>
              </w:rPr>
            </w:pPr>
            <w:r>
              <w:rPr>
                <w:rFonts w:hint="eastAsia" w:ascii="宋体" w:hAnsi="宋体"/>
                <w:b/>
                <w:sz w:val="24"/>
              </w:rPr>
              <w:t xml:space="preserve">（10）法律、法规和招标文件规定的其他投标无效情形。</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3.5.1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投标有效期</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90日</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3.9.3</w:t>
            </w:r>
            <w:r/>
          </w:p>
        </w:tc>
        <w:tc>
          <w:tcPr>
            <w:tcW w:w="2268"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投标文件份数</w:t>
            </w:r>
            <w:r/>
          </w:p>
        </w:tc>
        <w:tc>
          <w:tcPr>
            <w:tcW w:w="64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供应商通过苏</w:t>
            </w:r>
            <w:r>
              <w:rPr>
                <w:rFonts w:hint="eastAsia" w:ascii="宋体" w:hAnsi="宋体"/>
                <w:sz w:val="24"/>
              </w:rPr>
              <w:t xml:space="preserve">采云</w:t>
            </w:r>
            <w:r>
              <w:rPr>
                <w:rFonts w:hint="eastAsia" w:ascii="宋体" w:hAnsi="宋体"/>
                <w:sz w:val="24"/>
              </w:rPr>
              <w:t xml:space="preserve">系统参与政府采购项目，需要办理江苏省政府采购数字证书及电子签章，具体详见苏</w:t>
            </w:r>
            <w:r>
              <w:rPr>
                <w:rFonts w:hint="eastAsia" w:ascii="宋体" w:hAnsi="宋体"/>
                <w:sz w:val="24"/>
              </w:rPr>
              <w:t xml:space="preserve">采云</w:t>
            </w:r>
            <w:r>
              <w:rPr>
                <w:rFonts w:hint="eastAsia" w:ascii="宋体" w:hAnsi="宋体"/>
                <w:sz w:val="24"/>
              </w:rPr>
              <w:t xml:space="preserve">系统登录页“新办理指南”。供应商按《苏</w:t>
            </w:r>
            <w:r>
              <w:rPr>
                <w:rFonts w:hint="eastAsia" w:ascii="宋体" w:hAnsi="宋体"/>
                <w:sz w:val="24"/>
              </w:rPr>
              <w:t xml:space="preserve">采云</w:t>
            </w:r>
            <w:r>
              <w:rPr>
                <w:rFonts w:hint="eastAsia" w:ascii="宋体" w:hAnsi="宋体"/>
                <w:sz w:val="24"/>
              </w:rPr>
              <w:t xml:space="preserve">系统供应商操作手册》（以下简称“操作手册”）进行注册，并制作上传电子投标文件。《操作手册》下载地址http://www.ccgp-jiangsu.gov.cn/jiangsu/zlxz/ee/ee3a4bc5a3454aa2b0d9312230633ce9.html。</w:t>
            </w:r>
            <w:r/>
          </w:p>
          <w:p>
            <w:pPr>
              <w:spacing w:line="360" w:lineRule="auto"/>
              <w:rPr>
                <w:rFonts w:hint="eastAsia" w:ascii="宋体" w:hAnsi="宋体"/>
                <w:sz w:val="24"/>
              </w:rPr>
            </w:pPr>
            <w:r>
              <w:rPr>
                <w:rFonts w:hint="eastAsia" w:ascii="宋体" w:hAnsi="宋体"/>
                <w:sz w:val="24"/>
              </w:rPr>
              <w:t xml:space="preserve">中标供应商在合同签订前需按采购人要求向采购人提供与苏</w:t>
            </w:r>
            <w:r>
              <w:rPr>
                <w:rFonts w:hint="eastAsia" w:ascii="宋体" w:hAnsi="宋体"/>
                <w:sz w:val="24"/>
              </w:rPr>
              <w:t xml:space="preserve">采云</w:t>
            </w:r>
            <w:r>
              <w:rPr>
                <w:rFonts w:hint="eastAsia" w:ascii="宋体" w:hAnsi="宋体"/>
                <w:sz w:val="24"/>
              </w:rPr>
              <w:t xml:space="preserve">系统上传的电子投标文件相同版本的纸质投标文件。</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3.9.4</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签字、盖章要求</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投标文件</w:t>
            </w:r>
            <w:r>
              <w:rPr>
                <w:rFonts w:hint="eastAsia" w:ascii="宋体" w:hAnsi="宋体"/>
                <w:sz w:val="24"/>
              </w:rPr>
              <w:t xml:space="preserve">应由</w:t>
            </w:r>
            <w:r>
              <w:rPr>
                <w:rFonts w:ascii="宋体" w:hAnsi="宋体"/>
                <w:sz w:val="24"/>
              </w:rPr>
              <w:t xml:space="preserve">法定代表人或其委托代理人签</w:t>
            </w:r>
            <w:r>
              <w:rPr>
                <w:rFonts w:hint="eastAsia" w:ascii="宋体" w:hAnsi="宋体"/>
                <w:sz w:val="24"/>
              </w:rPr>
              <w:t xml:space="preserve">章</w:t>
            </w:r>
            <w:r>
              <w:rPr>
                <w:rFonts w:ascii="宋体" w:hAnsi="宋体"/>
                <w:sz w:val="24"/>
              </w:rPr>
              <w:t xml:space="preserve">，并加盖单位印章。</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5.3.1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评标委员会</w:t>
            </w:r>
            <w:r/>
          </w:p>
        </w:tc>
        <w:tc>
          <w:tcPr>
            <w:tcW w:w="6407" w:type="dxa"/>
            <w:vAlign w:val="center"/>
            <w:textDirection w:val="lrTb"/>
            <w:noWrap w:val="false"/>
          </w:tcPr>
          <w:p>
            <w:pPr>
              <w:spacing w:line="360" w:lineRule="auto"/>
              <w:rPr>
                <w:rFonts w:hint="eastAsia" w:ascii="宋体" w:hAnsi="宋体"/>
                <w:sz w:val="24"/>
              </w:rPr>
            </w:pPr>
            <w:r>
              <w:rPr>
                <w:rFonts w:ascii="宋体" w:hAnsi="宋体"/>
                <w:sz w:val="24"/>
              </w:rPr>
              <w:t xml:space="preserve">采购人将根据招标采购项目的特点依法组建</w:t>
            </w:r>
            <w:r>
              <w:rPr>
                <w:rFonts w:hint="eastAsia" w:ascii="宋体" w:hAnsi="宋体"/>
                <w:sz w:val="24"/>
              </w:rPr>
              <w:t xml:space="preserve">5人及以上</w:t>
            </w:r>
            <w:r>
              <w:rPr>
                <w:rFonts w:ascii="宋体" w:hAnsi="宋体"/>
                <w:sz w:val="24"/>
              </w:rPr>
              <w:t xml:space="preserve">单数的评标委员会。</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5.3.3</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评标方法</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综合评分法，详见招标文件评标方法和标准。</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中标公告发布媒介</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同招标公告发布媒介</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6.4</w:t>
            </w:r>
            <w:r/>
          </w:p>
        </w:tc>
        <w:tc>
          <w:tcPr>
            <w:tcW w:w="2268"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签订合同</w:t>
            </w:r>
            <w:r/>
          </w:p>
        </w:tc>
        <w:tc>
          <w:tcPr>
            <w:tcW w:w="64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采购人和中标人应当自中标通知书发出之日起30日内，根据招标文件和中标人的投标文件订立书面合同，所签订的合同不得对招标文件和中标人投标文件作实质性修改。</w:t>
            </w:r>
            <w:r/>
          </w:p>
        </w:tc>
      </w:tr>
    </w:tbl>
    <w:p>
      <w:pPr>
        <w:pStyle w:val="742"/>
        <w:ind w:left="420"/>
        <w:jc w:val="left"/>
        <w:spacing w:before="120" w:after="0" w:line="360" w:lineRule="auto"/>
        <w:rPr>
          <w:rFonts w:hint="eastAsia" w:ascii="宋体" w:hAnsi="宋体" w:eastAsia="宋体" w:cs="Arial"/>
          <w:sz w:val="24"/>
          <w:szCs w:val="24"/>
        </w:rPr>
      </w:pPr>
      <w:r>
        <w:rPr>
          <w:rFonts w:ascii="宋体" w:hAnsi="宋体" w:eastAsia="宋体"/>
        </w:rPr>
        <w:br w:type="page" w:clear="all"/>
      </w:r>
      <w:bookmarkStart w:id="10" w:name="_Toc278896673"/>
      <w:r/>
      <w:bookmarkStart w:id="11" w:name="_Toc493954181"/>
      <w:r/>
      <w:bookmarkStart w:id="12" w:name="_Toc101299301"/>
      <w:r>
        <w:rPr>
          <w:rFonts w:ascii="宋体" w:hAnsi="宋体" w:eastAsia="宋体" w:cs="Arial"/>
          <w:sz w:val="24"/>
          <w:szCs w:val="24"/>
        </w:rPr>
        <w:t xml:space="preserve">一、说明</w:t>
      </w:r>
      <w:bookmarkEnd w:id="10"/>
      <w:r/>
      <w:bookmarkEnd w:id="11"/>
      <w:r/>
      <w:bookmarkEnd w:id="12"/>
      <w:r/>
      <w:r/>
    </w:p>
    <w:p>
      <w:pPr>
        <w:ind w:firstLine="482"/>
        <w:spacing w:line="360" w:lineRule="auto"/>
        <w:rPr>
          <w:rFonts w:hint="eastAsia" w:ascii="宋体" w:hAnsi="宋体"/>
          <w:b/>
          <w:sz w:val="24"/>
        </w:rPr>
      </w:pPr>
      <w:r/>
      <w:bookmarkStart w:id="13" w:name="_Toc452800679"/>
      <w:r/>
      <w:bookmarkStart w:id="14" w:name="_Toc126760459"/>
      <w:r/>
      <w:bookmarkStart w:id="15" w:name="_Toc2046534"/>
      <w:r/>
      <w:bookmarkStart w:id="16" w:name="_Toc452727294"/>
      <w:r/>
      <w:bookmarkStart w:id="17" w:name="_Toc110523492"/>
      <w:r/>
      <w:bookmarkStart w:id="18" w:name="_Toc112171700"/>
      <w:r/>
      <w:bookmarkStart w:id="19" w:name="_Toc3718061"/>
      <w:r/>
      <w:bookmarkStart w:id="20" w:name="_Toc112177971"/>
      <w:r/>
      <w:bookmarkStart w:id="21" w:name="_Toc112171482"/>
      <w:r/>
      <w:bookmarkStart w:id="22" w:name="_Toc127972992"/>
      <w:r/>
      <w:bookmarkStart w:id="23" w:name="_Toc3718198"/>
      <w:r/>
      <w:bookmarkStart w:id="24" w:name="_Toc137651693"/>
      <w:r/>
      <w:bookmarkStart w:id="25" w:name="_Toc452306092"/>
      <w:r/>
      <w:bookmarkStart w:id="26" w:name="_Toc452726934"/>
      <w:r/>
      <w:bookmarkStart w:id="27" w:name="_Ref452633195"/>
      <w:r/>
      <w:bookmarkStart w:id="28" w:name="_Toc112171591"/>
      <w:r/>
      <w:bookmarkStart w:id="29" w:name="_Toc441204424"/>
      <w:r/>
      <w:bookmarkStart w:id="30" w:name="_Toc441975316"/>
      <w:r/>
      <w:bookmarkStart w:id="31" w:name="_Ref452637671"/>
      <w:r>
        <w:rPr>
          <w:rFonts w:hint="eastAsia" w:ascii="宋体" w:hAnsi="宋体"/>
          <w:b/>
          <w:sz w:val="24"/>
        </w:rPr>
        <w:t xml:space="preserve">1.1</w:t>
      </w:r>
      <w:r>
        <w:rPr>
          <w:rFonts w:ascii="宋体" w:hAnsi="宋体"/>
          <w:b/>
          <w:sz w:val="24"/>
        </w:rPr>
        <w:t xml:space="preserve">适用范围</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60" w:lineRule="auto"/>
        <w:rPr>
          <w:rFonts w:hint="eastAsia" w:ascii="宋体" w:hAnsi="宋体" w:cs="Arial"/>
          <w:sz w:val="24"/>
        </w:rPr>
      </w:pPr>
      <w:r>
        <w:rPr>
          <w:rFonts w:ascii="宋体" w:hAnsi="宋体" w:cs="Arial"/>
          <w:sz w:val="24"/>
        </w:rPr>
        <w:t xml:space="preserve">本招标文件仅适用于</w:t>
      </w:r>
      <w:r>
        <w:rPr>
          <w:rFonts w:hint="eastAsia" w:ascii="宋体" w:hAnsi="宋体" w:cs="Arial"/>
          <w:sz w:val="24"/>
        </w:rPr>
        <w:t xml:space="preserve">南京市锅炉压力容器检验研究院辅助事务服务项目</w:t>
      </w:r>
      <w:r>
        <w:rPr>
          <w:rFonts w:ascii="宋体" w:hAnsi="宋体" w:cs="Arial"/>
          <w:sz w:val="24"/>
        </w:rPr>
        <w:t xml:space="preserve">及其伴随服务。</w:t>
      </w:r>
      <w:r/>
    </w:p>
    <w:p>
      <w:pPr>
        <w:ind w:firstLine="482"/>
        <w:spacing w:line="360" w:lineRule="auto"/>
        <w:rPr>
          <w:rFonts w:hint="eastAsia" w:ascii="宋体" w:hAnsi="宋体"/>
          <w:b/>
          <w:sz w:val="24"/>
        </w:rPr>
      </w:pPr>
      <w:r>
        <w:rPr>
          <w:rFonts w:hint="eastAsia" w:ascii="宋体" w:hAnsi="宋体"/>
          <w:b/>
          <w:sz w:val="24"/>
        </w:rPr>
        <w:t xml:space="preserve">1.2</w:t>
      </w:r>
      <w:r>
        <w:rPr>
          <w:rFonts w:ascii="宋体" w:hAnsi="宋体"/>
          <w:b/>
          <w:sz w:val="24"/>
        </w:rPr>
        <w:t xml:space="preserve">定义</w:t>
      </w:r>
      <w:r/>
    </w:p>
    <w:p>
      <w:pPr>
        <w:ind w:firstLine="480"/>
        <w:spacing w:line="360" w:lineRule="auto"/>
        <w:rPr>
          <w:rFonts w:hint="eastAsia" w:ascii="宋体" w:hAnsi="宋体" w:cs="Arial"/>
          <w:sz w:val="24"/>
        </w:rPr>
      </w:pPr>
      <w:r/>
      <w:bookmarkStart w:id="32" w:name="_Toc137651694"/>
      <w:r/>
      <w:bookmarkStart w:id="33" w:name="_Toc127972993"/>
      <w:r>
        <w:rPr>
          <w:rFonts w:hint="eastAsia" w:ascii="宋体" w:hAnsi="宋体" w:cs="Arial"/>
          <w:sz w:val="24"/>
        </w:rPr>
        <w:t xml:space="preserve">1.</w:t>
      </w:r>
      <w:r>
        <w:rPr>
          <w:rFonts w:ascii="宋体" w:hAnsi="宋体" w:cs="Arial"/>
          <w:sz w:val="24"/>
        </w:rPr>
        <w:t xml:space="preserve">2.1采购人:“</w:t>
      </w:r>
      <w:r>
        <w:rPr>
          <w:rFonts w:hint="eastAsia" w:ascii="宋体" w:hAnsi="宋体" w:cs="Arial"/>
          <w:sz w:val="24"/>
        </w:rPr>
        <w:t xml:space="preserve">供应商须知前附表</w:t>
      </w:r>
      <w:r>
        <w:rPr>
          <w:rFonts w:ascii="宋体" w:hAnsi="宋体" w:cs="Arial"/>
          <w:sz w:val="24"/>
        </w:rPr>
        <w:t xml:space="preserve">”中所述的、依法进行政府采购的国家机关、事业单位、团体组织。</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2.2采购代理机构：受采购人委托组织招标活动，在招标过程中负有相应义务和责任的社会中介组织。</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2.3供应商：</w:t>
      </w:r>
      <w:r>
        <w:rPr>
          <w:rFonts w:hint="eastAsia" w:ascii="宋体" w:hAnsi="宋体" w:cs="Arial"/>
          <w:sz w:val="24"/>
        </w:rPr>
        <w:t xml:space="preserve">是指响应招标、参加投标竞争的法人、其他组织或者自然人</w:t>
      </w:r>
      <w:r>
        <w:rPr>
          <w:rFonts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2.4中标人：接到并接受中标通知，最终被授予合同的供应商。</w:t>
      </w:r>
      <w:r/>
    </w:p>
    <w:p>
      <w:pPr>
        <w:ind w:firstLine="480"/>
        <w:spacing w:line="360" w:lineRule="auto"/>
        <w:rPr>
          <w:rFonts w:hint="eastAsia" w:ascii="宋体" w:hAnsi="宋体" w:cs="Arial"/>
          <w:sz w:val="24"/>
        </w:rPr>
      </w:pPr>
      <w:r>
        <w:rPr>
          <w:rFonts w:hint="eastAsia" w:ascii="宋体" w:hAnsi="宋体" w:cs="Arial"/>
          <w:sz w:val="24"/>
        </w:rPr>
        <w:t xml:space="preserve">1.2.</w:t>
      </w:r>
      <w:r>
        <w:rPr>
          <w:rFonts w:ascii="宋体" w:hAnsi="宋体" w:cs="Arial"/>
          <w:sz w:val="24"/>
        </w:rPr>
        <w:t xml:space="preserve">5解释权</w:t>
      </w:r>
      <w:r>
        <w:rPr>
          <w:rFonts w:hint="eastAsia" w:ascii="宋体" w:hAnsi="宋体" w:cs="Arial"/>
          <w:sz w:val="24"/>
        </w:rPr>
        <w:t xml:space="preserve">：</w:t>
      </w:r>
      <w:r>
        <w:rPr>
          <w:rFonts w:ascii="宋体" w:hAnsi="宋体" w:cs="Arial"/>
          <w:sz w:val="24"/>
        </w:rPr>
        <w:t xml:space="preserve">本招标文件的解释权属于采购人和采购代理机构。</w:t>
      </w:r>
      <w:r/>
    </w:p>
    <w:p>
      <w:pPr>
        <w:ind w:firstLine="482"/>
        <w:spacing w:line="360" w:lineRule="auto"/>
        <w:rPr>
          <w:rFonts w:hint="eastAsia" w:ascii="宋体" w:hAnsi="宋体"/>
          <w:b/>
          <w:sz w:val="24"/>
        </w:rPr>
      </w:pPr>
      <w:r>
        <w:rPr>
          <w:rFonts w:hint="eastAsia" w:ascii="宋体" w:hAnsi="宋体"/>
          <w:b/>
          <w:sz w:val="24"/>
        </w:rPr>
        <w:t xml:space="preserve">1.3招标项目概况</w:t>
      </w:r>
      <w:r/>
    </w:p>
    <w:p>
      <w:pPr>
        <w:ind w:firstLine="480"/>
        <w:spacing w:line="360" w:lineRule="auto"/>
        <w:rPr>
          <w:rFonts w:hint="eastAsia" w:ascii="宋体" w:hAnsi="宋体" w:cs="Arial"/>
          <w:sz w:val="24"/>
        </w:rPr>
      </w:pPr>
      <w:r>
        <w:rPr>
          <w:rFonts w:hint="eastAsia" w:ascii="宋体" w:hAnsi="宋体" w:cs="Arial"/>
          <w:sz w:val="24"/>
        </w:rPr>
        <w:t xml:space="preserve">1.3.1项目名称：</w:t>
      </w:r>
      <w:r>
        <w:rPr>
          <w:rFonts w:hint="eastAsia" w:ascii="宋体" w:hAnsi="宋体" w:cs="Arial"/>
          <w:sz w:val="24"/>
        </w:rPr>
        <w:t xml:space="preserve">见供应</w:t>
      </w:r>
      <w:r>
        <w:rPr>
          <w:rFonts w:hint="eastAsia" w:ascii="宋体" w:hAnsi="宋体" w:cs="Arial"/>
          <w:sz w:val="24"/>
        </w:rPr>
        <w:t xml:space="preserve">商须知前附表。</w:t>
      </w:r>
      <w:r/>
    </w:p>
    <w:p>
      <w:pPr>
        <w:ind w:firstLine="480"/>
        <w:spacing w:line="360" w:lineRule="auto"/>
        <w:rPr>
          <w:rFonts w:hint="eastAsia" w:ascii="宋体" w:hAnsi="宋体" w:cs="Arial"/>
          <w:sz w:val="24"/>
        </w:rPr>
      </w:pPr>
      <w:r>
        <w:rPr>
          <w:rFonts w:hint="eastAsia" w:ascii="宋体" w:hAnsi="宋体" w:cs="Arial"/>
          <w:sz w:val="24"/>
        </w:rPr>
        <w:t xml:space="preserve">1.3.2项目编号：</w:t>
      </w:r>
      <w:r>
        <w:rPr>
          <w:rFonts w:hint="eastAsia" w:ascii="宋体" w:hAnsi="宋体" w:cs="Arial"/>
          <w:sz w:val="24"/>
        </w:rPr>
        <w:t xml:space="preserve">见供应</w:t>
      </w:r>
      <w:r>
        <w:rPr>
          <w:rFonts w:hint="eastAsia" w:ascii="宋体" w:hAnsi="宋体" w:cs="Arial"/>
          <w:sz w:val="24"/>
        </w:rPr>
        <w:t xml:space="preserve">商须知前附表。</w:t>
      </w:r>
      <w:r/>
    </w:p>
    <w:p>
      <w:pPr>
        <w:ind w:firstLine="480"/>
        <w:spacing w:line="360" w:lineRule="auto"/>
        <w:rPr>
          <w:rFonts w:hint="eastAsia" w:ascii="宋体" w:hAnsi="宋体" w:cs="Arial"/>
          <w:sz w:val="24"/>
        </w:rPr>
      </w:pPr>
      <w:r>
        <w:rPr>
          <w:rFonts w:hint="eastAsia" w:ascii="宋体" w:hAnsi="宋体" w:cs="Arial"/>
          <w:sz w:val="24"/>
        </w:rPr>
        <w:t xml:space="preserve">1.3.3采购内容：</w:t>
      </w:r>
      <w:r>
        <w:rPr>
          <w:rFonts w:hint="eastAsia" w:ascii="宋体" w:hAnsi="宋体" w:cs="Arial"/>
          <w:sz w:val="24"/>
        </w:rPr>
        <w:t xml:space="preserve">见供应</w:t>
      </w:r>
      <w:r>
        <w:rPr>
          <w:rFonts w:hint="eastAsia" w:ascii="宋体" w:hAnsi="宋体" w:cs="Arial"/>
          <w:sz w:val="24"/>
        </w:rPr>
        <w:t xml:space="preserve">商须知前附表。</w:t>
      </w:r>
      <w:r/>
    </w:p>
    <w:p>
      <w:pPr>
        <w:ind w:firstLine="480"/>
        <w:spacing w:line="360" w:lineRule="auto"/>
        <w:rPr>
          <w:rFonts w:hint="eastAsia" w:ascii="宋体" w:hAnsi="宋体" w:cs="Arial"/>
          <w:sz w:val="24"/>
        </w:rPr>
      </w:pPr>
      <w:r>
        <w:rPr>
          <w:rFonts w:hint="eastAsia" w:ascii="宋体" w:hAnsi="宋体" w:cs="Arial"/>
          <w:sz w:val="24"/>
        </w:rPr>
        <w:t xml:space="preserve">1.3.4合同履行期限：</w:t>
      </w:r>
      <w:r>
        <w:rPr>
          <w:rFonts w:hint="eastAsia" w:ascii="宋体" w:hAnsi="宋体" w:cs="Arial"/>
          <w:sz w:val="24"/>
        </w:rPr>
        <w:t xml:space="preserve">见供应</w:t>
      </w:r>
      <w:r>
        <w:rPr>
          <w:rFonts w:hint="eastAsia" w:ascii="宋体" w:hAnsi="宋体" w:cs="Arial"/>
          <w:sz w:val="24"/>
        </w:rPr>
        <w:t xml:space="preserve">商须知前附表。</w:t>
      </w:r>
      <w:r/>
    </w:p>
    <w:p>
      <w:pPr>
        <w:ind w:firstLine="480"/>
        <w:spacing w:line="360" w:lineRule="auto"/>
        <w:rPr>
          <w:rFonts w:hint="eastAsia" w:ascii="宋体" w:hAnsi="宋体" w:cs="Arial"/>
          <w:sz w:val="24"/>
        </w:rPr>
      </w:pPr>
      <w:r>
        <w:rPr>
          <w:rFonts w:hint="eastAsia" w:ascii="宋体" w:hAnsi="宋体" w:cs="Arial"/>
          <w:sz w:val="24"/>
        </w:rPr>
        <w:t xml:space="preserve">1.3.5服务地点：</w:t>
      </w:r>
      <w:r>
        <w:rPr>
          <w:rFonts w:hint="eastAsia" w:ascii="宋体" w:hAnsi="宋体" w:cs="Arial"/>
          <w:sz w:val="24"/>
        </w:rPr>
        <w:t xml:space="preserve">见供应</w:t>
      </w:r>
      <w:r>
        <w:rPr>
          <w:rFonts w:hint="eastAsia" w:ascii="宋体" w:hAnsi="宋体" w:cs="Arial"/>
          <w:sz w:val="24"/>
        </w:rPr>
        <w:t xml:space="preserve">商须知前附表。</w:t>
      </w:r>
      <w:r/>
    </w:p>
    <w:p>
      <w:pPr>
        <w:ind w:firstLine="482"/>
        <w:spacing w:line="360" w:lineRule="auto"/>
        <w:rPr>
          <w:rFonts w:hint="eastAsia" w:ascii="宋体" w:hAnsi="宋体"/>
          <w:b/>
          <w:sz w:val="24"/>
        </w:rPr>
      </w:pPr>
      <w:r>
        <w:rPr>
          <w:rFonts w:hint="eastAsia" w:ascii="宋体" w:hAnsi="宋体"/>
          <w:b/>
          <w:sz w:val="24"/>
        </w:rPr>
        <w:t xml:space="preserve">1.4</w:t>
      </w:r>
      <w:bookmarkEnd w:id="32"/>
      <w:r/>
      <w:bookmarkEnd w:id="33"/>
      <w:r>
        <w:rPr>
          <w:rFonts w:hint="eastAsia" w:ascii="宋体" w:hAnsi="宋体"/>
          <w:b/>
          <w:sz w:val="24"/>
        </w:rPr>
        <w:t xml:space="preserve">供应商资格要求</w:t>
      </w:r>
      <w:r/>
    </w:p>
    <w:p>
      <w:pPr>
        <w:ind w:firstLine="480"/>
        <w:spacing w:line="360" w:lineRule="auto"/>
        <w:rPr>
          <w:rFonts w:hint="eastAsia" w:ascii="宋体" w:hAnsi="宋体" w:cs="Arial"/>
          <w:sz w:val="24"/>
        </w:rPr>
      </w:pPr>
      <w:r>
        <w:rPr>
          <w:rFonts w:hint="eastAsia" w:ascii="宋体" w:hAnsi="宋体" w:cs="Arial"/>
          <w:sz w:val="24"/>
        </w:rPr>
        <w:t xml:space="preserve">1.4.1供应商应具备承担本招标项目的资格条件、能力和信誉，</w:t>
      </w:r>
      <w:r>
        <w:rPr>
          <w:rFonts w:ascii="宋体" w:hAnsi="宋体" w:cs="Arial"/>
          <w:sz w:val="24"/>
        </w:rPr>
        <w:t xml:space="preserve">合格供应商的资格条件</w:t>
      </w:r>
      <w:r>
        <w:rPr>
          <w:rFonts w:hint="eastAsia" w:ascii="宋体" w:hAnsi="宋体" w:cs="Arial"/>
          <w:sz w:val="24"/>
        </w:rPr>
        <w:t xml:space="preserve">：</w:t>
      </w:r>
      <w:r>
        <w:rPr>
          <w:rFonts w:hint="eastAsia" w:ascii="宋体" w:hAnsi="宋体" w:cs="Arial"/>
          <w:sz w:val="24"/>
        </w:rPr>
        <w:t xml:space="preserve">见供应</w:t>
      </w:r>
      <w:r>
        <w:rPr>
          <w:rFonts w:hint="eastAsia" w:ascii="宋体" w:hAnsi="宋体" w:cs="Arial"/>
          <w:sz w:val="24"/>
        </w:rPr>
        <w:t xml:space="preserve">商须知前附表</w:t>
      </w:r>
      <w:r>
        <w:rPr>
          <w:rFonts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1.4.2联合体投标：</w:t>
      </w:r>
      <w:r>
        <w:rPr>
          <w:rFonts w:hint="eastAsia" w:ascii="宋体" w:hAnsi="宋体" w:cs="Arial"/>
          <w:sz w:val="24"/>
        </w:rPr>
        <w:t xml:space="preserve">见供应</w:t>
      </w:r>
      <w:r>
        <w:rPr>
          <w:rFonts w:hint="eastAsia" w:ascii="宋体" w:hAnsi="宋体" w:cs="Arial"/>
          <w:sz w:val="24"/>
        </w:rPr>
        <w:t xml:space="preserve">商须知前附表</w:t>
      </w:r>
      <w:r>
        <w:rPr>
          <w:rFonts w:ascii="宋体" w:hAnsi="宋体" w:cs="Arial"/>
          <w:sz w:val="24"/>
        </w:rPr>
        <w:t xml:space="preserve">。</w:t>
      </w:r>
      <w:r/>
    </w:p>
    <w:p>
      <w:pPr>
        <w:ind w:firstLine="482"/>
        <w:spacing w:line="360" w:lineRule="auto"/>
        <w:rPr>
          <w:rFonts w:hint="eastAsia" w:ascii="宋体" w:hAnsi="宋体"/>
          <w:b/>
          <w:sz w:val="24"/>
        </w:rPr>
      </w:pPr>
      <w:r/>
      <w:bookmarkStart w:id="34" w:name="_Toc127972994"/>
      <w:r/>
      <w:bookmarkStart w:id="35" w:name="_Toc137651695"/>
      <w:r>
        <w:rPr>
          <w:rFonts w:hint="eastAsia" w:ascii="宋体" w:hAnsi="宋体"/>
          <w:b/>
          <w:sz w:val="24"/>
        </w:rPr>
        <w:t xml:space="preserve">1.5</w:t>
      </w:r>
      <w:r>
        <w:rPr>
          <w:rFonts w:ascii="宋体" w:hAnsi="宋体"/>
          <w:b/>
          <w:sz w:val="24"/>
        </w:rPr>
        <w:t xml:space="preserve">合格的服务</w:t>
      </w:r>
      <w:bookmarkEnd w:id="34"/>
      <w:r/>
      <w:bookmarkEnd w:id="35"/>
      <w:r/>
      <w:r/>
    </w:p>
    <w:p>
      <w:pPr>
        <w:ind w:firstLine="480"/>
        <w:spacing w:line="360" w:lineRule="auto"/>
        <w:rPr>
          <w:rFonts w:hint="eastAsia" w:ascii="宋体" w:hAnsi="宋体" w:cs="Arial"/>
          <w:sz w:val="24"/>
        </w:rPr>
      </w:pPr>
      <w:r>
        <w:rPr>
          <w:rFonts w:hint="eastAsia" w:ascii="宋体" w:hAnsi="宋体" w:cs="Arial"/>
          <w:sz w:val="24"/>
        </w:rPr>
        <w:t xml:space="preserve">符合国家技术规范、标准及规程要求，满足采购人要求。</w:t>
      </w:r>
      <w:r/>
    </w:p>
    <w:p>
      <w:pPr>
        <w:ind w:firstLine="482"/>
        <w:spacing w:line="360" w:lineRule="auto"/>
        <w:rPr>
          <w:rFonts w:hint="eastAsia" w:ascii="宋体" w:hAnsi="宋体"/>
          <w:b/>
          <w:sz w:val="24"/>
        </w:rPr>
      </w:pPr>
      <w:r>
        <w:rPr>
          <w:rFonts w:hint="eastAsia" w:ascii="宋体" w:hAnsi="宋体"/>
          <w:b/>
          <w:sz w:val="24"/>
        </w:rPr>
        <w:t xml:space="preserve">1.6</w:t>
      </w:r>
      <w:r>
        <w:rPr>
          <w:rFonts w:ascii="宋体" w:hAnsi="宋体"/>
          <w:b/>
          <w:sz w:val="24"/>
        </w:rPr>
        <w:t xml:space="preserve">适用法律及政府采购政策落实</w:t>
      </w:r>
      <w:r/>
    </w:p>
    <w:p>
      <w:pPr>
        <w:ind w:firstLine="480"/>
        <w:spacing w:line="360" w:lineRule="auto"/>
        <w:rPr>
          <w:rFonts w:hint="eastAsia" w:ascii="宋体" w:hAnsi="宋体" w:cs="Arial"/>
          <w:sz w:val="24"/>
        </w:rPr>
      </w:pPr>
      <w:r>
        <w:rPr>
          <w:rFonts w:hint="eastAsia" w:ascii="宋体" w:hAnsi="宋体" w:cs="Arial"/>
          <w:sz w:val="24"/>
        </w:rPr>
        <w:t xml:space="preserve">1.6.1</w:t>
      </w:r>
      <w:r>
        <w:rPr>
          <w:rFonts w:ascii="宋体" w:hAnsi="宋体" w:cs="Arial"/>
          <w:sz w:val="24"/>
        </w:rPr>
        <w:t xml:space="preserve">适用法律</w:t>
      </w:r>
      <w:r>
        <w:rPr>
          <w:rFonts w:hint="eastAsia" w:ascii="宋体" w:hAnsi="宋体" w:cs="Arial"/>
          <w:sz w:val="24"/>
        </w:rPr>
        <w:t xml:space="preserve">：</w:t>
      </w:r>
      <w:r>
        <w:rPr>
          <w:rFonts w:hint="eastAsia" w:ascii="宋体" w:hAnsi="宋体" w:cs="Arial"/>
          <w:sz w:val="24"/>
        </w:rPr>
        <w:t xml:space="preserve">见供应</w:t>
      </w:r>
      <w:r>
        <w:rPr>
          <w:rFonts w:hint="eastAsia" w:ascii="宋体" w:hAnsi="宋体" w:cs="Arial"/>
          <w:sz w:val="24"/>
        </w:rPr>
        <w:t xml:space="preserve">商须知前附表。</w:t>
      </w:r>
      <w:r/>
    </w:p>
    <w:p>
      <w:pPr>
        <w:ind w:firstLine="480"/>
        <w:spacing w:line="360" w:lineRule="auto"/>
        <w:rPr>
          <w:rFonts w:hint="eastAsia" w:ascii="宋体" w:hAnsi="宋体" w:cs="Arial"/>
          <w:sz w:val="24"/>
        </w:rPr>
      </w:pPr>
      <w:r>
        <w:rPr>
          <w:rFonts w:hint="eastAsia" w:ascii="宋体" w:hAnsi="宋体" w:cs="Arial"/>
          <w:sz w:val="24"/>
        </w:rPr>
        <w:t xml:space="preserve">1.6.2</w:t>
      </w:r>
      <w:r>
        <w:rPr>
          <w:rFonts w:ascii="宋体" w:hAnsi="宋体" w:cs="Arial"/>
          <w:sz w:val="24"/>
        </w:rPr>
        <w:t xml:space="preserve">政府采购政策</w:t>
      </w:r>
      <w:r>
        <w:rPr>
          <w:rFonts w:hint="eastAsia" w:ascii="宋体" w:hAnsi="宋体" w:cs="Arial"/>
          <w:sz w:val="24"/>
        </w:rPr>
        <w:t xml:space="preserve">：</w:t>
      </w:r>
      <w:r>
        <w:rPr>
          <w:rFonts w:hint="eastAsia" w:ascii="宋体" w:hAnsi="宋体" w:cs="Arial"/>
          <w:sz w:val="24"/>
        </w:rPr>
        <w:t xml:space="preserve">见供应</w:t>
      </w:r>
      <w:r>
        <w:rPr>
          <w:rFonts w:hint="eastAsia" w:ascii="宋体" w:hAnsi="宋体" w:cs="Arial"/>
          <w:sz w:val="24"/>
        </w:rPr>
        <w:t xml:space="preserve">商须知前附表。</w:t>
      </w:r>
      <w:r/>
    </w:p>
    <w:p>
      <w:pPr>
        <w:ind w:firstLine="482"/>
        <w:spacing w:line="360" w:lineRule="auto"/>
        <w:rPr>
          <w:rFonts w:hint="eastAsia" w:ascii="宋体" w:hAnsi="宋体"/>
          <w:b/>
          <w:sz w:val="24"/>
        </w:rPr>
      </w:pPr>
      <w:r/>
      <w:bookmarkStart w:id="36" w:name="_Toc137651696"/>
      <w:r/>
      <w:bookmarkStart w:id="37" w:name="_Toc127972995"/>
      <w:r>
        <w:rPr>
          <w:rFonts w:hint="eastAsia" w:ascii="宋体" w:hAnsi="宋体"/>
          <w:b/>
          <w:sz w:val="24"/>
        </w:rPr>
        <w:t xml:space="preserve">1.7</w:t>
      </w:r>
      <w:r>
        <w:rPr>
          <w:rFonts w:ascii="宋体" w:hAnsi="宋体"/>
          <w:b/>
          <w:sz w:val="24"/>
        </w:rPr>
        <w:t xml:space="preserve">投标费用</w:t>
      </w:r>
      <w:bookmarkEnd w:id="36"/>
      <w:r/>
      <w:bookmarkEnd w:id="37"/>
      <w:r/>
      <w:r/>
    </w:p>
    <w:p>
      <w:pPr>
        <w:ind w:firstLine="480"/>
        <w:spacing w:line="360" w:lineRule="auto"/>
        <w:rPr>
          <w:rFonts w:hint="eastAsia" w:ascii="宋体" w:hAnsi="宋体" w:cs="Arial"/>
          <w:sz w:val="24"/>
        </w:rPr>
      </w:pPr>
      <w:r>
        <w:rPr>
          <w:rFonts w:ascii="宋体" w:hAnsi="宋体" w:cs="Arial"/>
          <w:sz w:val="24"/>
        </w:rPr>
        <w:t xml:space="preserve">供应商应承担其参与本次投标所涉及的一切费用。不论投标结果如何，采购人</w:t>
      </w:r>
      <w:r>
        <w:rPr>
          <w:rFonts w:hint="eastAsia" w:ascii="宋体" w:hAnsi="宋体" w:cs="Arial"/>
          <w:sz w:val="24"/>
        </w:rPr>
        <w:t xml:space="preserve">或代</w:t>
      </w:r>
      <w:r>
        <w:rPr>
          <w:rFonts w:hint="eastAsia" w:ascii="宋体" w:hAnsi="宋体" w:cs="Arial"/>
          <w:sz w:val="24"/>
        </w:rPr>
        <w:t xml:space="preserve">理机构</w:t>
      </w:r>
      <w:r>
        <w:rPr>
          <w:rFonts w:ascii="宋体" w:hAnsi="宋体" w:cs="Arial"/>
          <w:sz w:val="24"/>
        </w:rPr>
        <w:t xml:space="preserve">无义务亦无责任承担这些费用。</w:t>
      </w:r>
      <w:r/>
    </w:p>
    <w:p>
      <w:pPr>
        <w:ind w:firstLine="482"/>
        <w:spacing w:line="360" w:lineRule="auto"/>
        <w:rPr>
          <w:rFonts w:hint="eastAsia" w:ascii="宋体" w:hAnsi="宋体"/>
          <w:b/>
          <w:sz w:val="24"/>
        </w:rPr>
      </w:pPr>
      <w:r>
        <w:rPr>
          <w:rFonts w:hint="eastAsia" w:ascii="宋体" w:hAnsi="宋体"/>
          <w:b/>
          <w:sz w:val="24"/>
        </w:rPr>
        <w:t xml:space="preserve">1.8保密</w:t>
      </w:r>
      <w:r/>
    </w:p>
    <w:p>
      <w:pPr>
        <w:ind w:firstLine="480"/>
        <w:spacing w:line="360" w:lineRule="auto"/>
        <w:rPr>
          <w:rFonts w:hint="eastAsia" w:ascii="宋体" w:hAnsi="宋体" w:cs="Arial"/>
          <w:sz w:val="24"/>
        </w:rPr>
      </w:pPr>
      <w:r>
        <w:rPr>
          <w:rFonts w:hint="eastAsia" w:ascii="宋体" w:hAnsi="宋体" w:cs="Arial"/>
          <w:sz w:val="24"/>
        </w:rPr>
        <w:t xml:space="preserve">参与招投标活动的各方应对招标文件和投标文件中的商业和技术等秘密保密，否则应承担相应的法律责任。</w:t>
      </w:r>
      <w:r/>
    </w:p>
    <w:p>
      <w:pPr>
        <w:ind w:firstLine="482"/>
        <w:spacing w:line="360" w:lineRule="auto"/>
        <w:rPr>
          <w:rFonts w:hint="eastAsia" w:ascii="宋体" w:hAnsi="宋体"/>
          <w:b/>
          <w:sz w:val="24"/>
        </w:rPr>
      </w:pPr>
      <w:r>
        <w:rPr>
          <w:rFonts w:hint="eastAsia" w:ascii="宋体" w:hAnsi="宋体"/>
          <w:b/>
          <w:sz w:val="24"/>
        </w:rPr>
        <w:t xml:space="preserve">1.9</w:t>
      </w:r>
      <w:r>
        <w:rPr>
          <w:rFonts w:ascii="宋体" w:hAnsi="宋体"/>
          <w:b/>
          <w:sz w:val="24"/>
        </w:rPr>
        <w:t xml:space="preserve">知识产权</w:t>
      </w:r>
      <w:r/>
    </w:p>
    <w:p>
      <w:pPr>
        <w:ind w:firstLine="480"/>
        <w:spacing w:line="360" w:lineRule="auto"/>
        <w:rPr>
          <w:rFonts w:hint="eastAsia" w:ascii="宋体" w:hAnsi="宋体" w:cs="Arial"/>
          <w:sz w:val="24"/>
        </w:rPr>
      </w:pPr>
      <w:r>
        <w:rPr>
          <w:rFonts w:ascii="宋体" w:hAnsi="宋体" w:cs="Arial"/>
          <w:sz w:val="24"/>
        </w:rPr>
        <w:t xml:space="preserve">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w:t>
      </w:r>
      <w:r>
        <w:rPr>
          <w:rFonts w:hint="eastAsia" w:ascii="宋体" w:hAnsi="宋体" w:cs="Arial"/>
          <w:sz w:val="24"/>
        </w:rPr>
        <w:t xml:space="preserve">相应</w:t>
      </w:r>
      <w:r>
        <w:rPr>
          <w:rFonts w:ascii="宋体" w:hAnsi="宋体" w:cs="Arial"/>
          <w:sz w:val="24"/>
        </w:rPr>
        <w:t xml:space="preserve">的知识产权，则在投标报价中必须包括合法获取该知识产权的一切相关费用。如因此导致采购人损失的，供应商须承担全部赔偿责任。</w:t>
      </w:r>
      <w:r/>
    </w:p>
    <w:p>
      <w:pPr>
        <w:ind w:firstLine="480"/>
        <w:spacing w:line="360" w:lineRule="auto"/>
        <w:rPr>
          <w:rFonts w:hint="eastAsia" w:ascii="宋体" w:hAnsi="宋体" w:cs="Arial"/>
          <w:sz w:val="24"/>
        </w:rPr>
      </w:pPr>
      <w:r>
        <w:rPr>
          <w:rFonts w:ascii="宋体" w:hAnsi="宋体" w:cs="Arial"/>
          <w:sz w:val="24"/>
        </w:rPr>
        <w:t xml:space="preserve">供应商如欲在项目实施过程中采用自有知识成果，须在投标文件中声明，并提供相关知识产权证明文件。使用</w:t>
      </w:r>
      <w:r>
        <w:rPr>
          <w:rFonts w:ascii="宋体" w:hAnsi="宋体" w:cs="Arial"/>
          <w:sz w:val="24"/>
        </w:rPr>
        <w:t xml:space="preserve">该知识</w:t>
      </w:r>
      <w:r>
        <w:rPr>
          <w:rFonts w:ascii="宋体" w:hAnsi="宋体" w:cs="Arial"/>
          <w:sz w:val="24"/>
        </w:rPr>
        <w:t xml:space="preserve">成果后，供应商须提供开发接口和开发手册等技术文档。</w:t>
      </w:r>
      <w:r/>
    </w:p>
    <w:p>
      <w:pPr>
        <w:ind w:firstLine="482"/>
        <w:spacing w:line="360" w:lineRule="auto"/>
        <w:rPr>
          <w:rFonts w:hint="eastAsia" w:ascii="宋体" w:hAnsi="宋体"/>
          <w:b/>
          <w:sz w:val="24"/>
        </w:rPr>
      </w:pPr>
      <w:r>
        <w:rPr>
          <w:rFonts w:hint="eastAsia" w:ascii="宋体" w:hAnsi="宋体"/>
          <w:b/>
          <w:sz w:val="24"/>
        </w:rPr>
        <w:t xml:space="preserve">1.10响应和偏差</w:t>
      </w:r>
      <w:r/>
    </w:p>
    <w:p>
      <w:pPr>
        <w:ind w:firstLine="480"/>
        <w:spacing w:line="360" w:lineRule="auto"/>
        <w:rPr>
          <w:rFonts w:hint="eastAsia" w:ascii="宋体" w:hAnsi="宋体" w:cs="Arial"/>
          <w:sz w:val="24"/>
        </w:rPr>
      </w:pPr>
      <w:r>
        <w:rPr>
          <w:rFonts w:hint="eastAsia" w:ascii="宋体" w:hAnsi="宋体" w:cs="Arial"/>
          <w:sz w:val="24"/>
        </w:rPr>
        <w:t xml:space="preserve">1.10.1投标文件应当对招标文件的实质性要求和条件做出满足性或更有利于采购人的响应，否则，供应商的投标将被按无效标处理。实质性要求和条件</w:t>
      </w:r>
      <w:r>
        <w:rPr>
          <w:rFonts w:hint="eastAsia" w:ascii="宋体" w:hAnsi="宋体" w:cs="Arial"/>
          <w:sz w:val="24"/>
        </w:rPr>
        <w:t xml:space="preserve">见供应</w:t>
      </w:r>
      <w:r>
        <w:rPr>
          <w:rFonts w:hint="eastAsia" w:ascii="宋体" w:hAnsi="宋体" w:cs="Arial"/>
          <w:sz w:val="24"/>
        </w:rPr>
        <w:t xml:space="preserve">商须知前附表。</w:t>
      </w:r>
      <w:r/>
    </w:p>
    <w:p>
      <w:pPr>
        <w:ind w:firstLine="480"/>
        <w:spacing w:line="360" w:lineRule="auto"/>
        <w:rPr>
          <w:rFonts w:hint="eastAsia" w:ascii="宋体" w:hAnsi="宋体" w:cs="Arial"/>
          <w:sz w:val="24"/>
        </w:rPr>
      </w:pPr>
      <w:r>
        <w:rPr>
          <w:rFonts w:hint="eastAsia" w:ascii="宋体" w:hAnsi="宋体" w:cs="Arial"/>
          <w:sz w:val="24"/>
        </w:rPr>
        <w:t xml:space="preserve">1.10.2投标文件对招标文件的全部偏差，均应在投标文件的商务或技术偏离表中列明，除列明的内容外，视为供应商响应招标文件的全部要求。</w:t>
      </w:r>
      <w:r/>
    </w:p>
    <w:p>
      <w:pPr>
        <w:pStyle w:val="742"/>
        <w:ind w:firstLine="482"/>
        <w:spacing w:before="120" w:after="0" w:line="360" w:lineRule="auto"/>
        <w:rPr>
          <w:rFonts w:hint="eastAsia" w:ascii="宋体" w:hAnsi="宋体" w:eastAsia="宋体" w:cs="Arial"/>
          <w:sz w:val="24"/>
          <w:szCs w:val="24"/>
        </w:rPr>
      </w:pPr>
      <w:r/>
      <w:bookmarkStart w:id="38" w:name="_Toc101299302"/>
      <w:r/>
      <w:bookmarkStart w:id="39" w:name="_Toc129414322"/>
      <w:r/>
      <w:bookmarkStart w:id="40" w:name="_Toc493954182"/>
      <w:r/>
      <w:bookmarkStart w:id="41" w:name="_Toc278896674"/>
      <w:r/>
      <w:bookmarkStart w:id="42" w:name="_Toc179456525"/>
      <w:r/>
      <w:bookmarkStart w:id="43" w:name="_Toc181344316"/>
      <w:r/>
      <w:bookmarkStart w:id="44" w:name="_Toc181348127"/>
      <w:r/>
      <w:bookmarkStart w:id="45" w:name="_Toc127972996"/>
      <w:r/>
      <w:bookmarkStart w:id="46" w:name="_Toc137651697"/>
      <w:r/>
      <w:bookmarkStart w:id="47" w:name="_Toc137651701"/>
      <w:r/>
      <w:bookmarkStart w:id="48" w:name="_Toc493954183"/>
      <w:r/>
      <w:bookmarkStart w:id="49" w:name="_Toc127973000"/>
      <w:r/>
      <w:bookmarkStart w:id="50" w:name="_Toc181348128"/>
      <w:r/>
      <w:bookmarkStart w:id="51" w:name="_Toc181344317"/>
      <w:r/>
      <w:bookmarkStart w:id="52" w:name="_Toc278896675"/>
      <w:r/>
      <w:bookmarkStart w:id="53" w:name="_Toc179456526"/>
      <w:r/>
      <w:bookmarkStart w:id="54" w:name="_Toc129414323"/>
      <w:r>
        <w:rPr>
          <w:rFonts w:ascii="宋体" w:hAnsi="宋体" w:eastAsia="宋体" w:cs="Arial"/>
          <w:sz w:val="24"/>
          <w:szCs w:val="24"/>
        </w:rPr>
        <w:t xml:space="preserve">二、招标文件</w:t>
      </w:r>
      <w:bookmarkEnd w:id="38"/>
      <w:r/>
      <w:bookmarkEnd w:id="39"/>
      <w:r/>
      <w:bookmarkEnd w:id="40"/>
      <w:r/>
      <w:bookmarkEnd w:id="41"/>
      <w:r/>
      <w:bookmarkEnd w:id="42"/>
      <w:r/>
      <w:bookmarkEnd w:id="43"/>
      <w:r/>
      <w:bookmarkEnd w:id="44"/>
      <w:r/>
      <w:bookmarkEnd w:id="45"/>
      <w:r/>
      <w:bookmarkEnd w:id="46"/>
      <w:r/>
      <w:r/>
    </w:p>
    <w:p>
      <w:pPr>
        <w:ind w:firstLine="482"/>
        <w:spacing w:line="360" w:lineRule="auto"/>
        <w:rPr>
          <w:rFonts w:hint="eastAsia" w:ascii="宋体" w:hAnsi="宋体"/>
          <w:b/>
          <w:sz w:val="24"/>
        </w:rPr>
      </w:pPr>
      <w:r/>
      <w:bookmarkStart w:id="55" w:name="_Toc137651698"/>
      <w:r/>
      <w:bookmarkStart w:id="56" w:name="_Toc127972997"/>
      <w:r>
        <w:rPr>
          <w:rFonts w:hint="eastAsia" w:ascii="宋体" w:hAnsi="宋体"/>
          <w:b/>
          <w:sz w:val="24"/>
        </w:rPr>
        <w:t xml:space="preserve">2.1</w:t>
      </w:r>
      <w:r>
        <w:rPr>
          <w:rFonts w:ascii="宋体" w:hAnsi="宋体"/>
          <w:b/>
          <w:sz w:val="24"/>
        </w:rPr>
        <w:t xml:space="preserve">招标文件构成</w:t>
      </w:r>
      <w:bookmarkEnd w:id="55"/>
      <w:r/>
      <w:bookmarkEnd w:id="56"/>
      <w:r/>
      <w:r/>
    </w:p>
    <w:p>
      <w:pPr>
        <w:ind w:firstLine="480"/>
        <w:spacing w:line="360" w:lineRule="auto"/>
        <w:rPr>
          <w:rFonts w:hint="eastAsia" w:ascii="宋体" w:hAnsi="宋体" w:cs="Arial"/>
          <w:sz w:val="24"/>
        </w:rPr>
      </w:pPr>
      <w:r>
        <w:rPr>
          <w:rFonts w:hint="eastAsia" w:ascii="宋体" w:hAnsi="宋体" w:cs="Arial"/>
          <w:sz w:val="24"/>
        </w:rPr>
        <w:t xml:space="preserve">2.1.1</w:t>
      </w:r>
      <w:r>
        <w:rPr>
          <w:rFonts w:ascii="宋体" w:hAnsi="宋体" w:cs="Arial"/>
          <w:sz w:val="24"/>
        </w:rPr>
        <w:t xml:space="preserve">招标文件用以阐明所需服务、招标投标程序和合同条款等内容。招标文件由下述部分组成：</w:t>
      </w:r>
      <w:r/>
    </w:p>
    <w:p>
      <w:pPr>
        <w:ind w:firstLine="480"/>
        <w:spacing w:line="360" w:lineRule="auto"/>
        <w:rPr>
          <w:rFonts w:hint="eastAsia" w:ascii="宋体" w:hAnsi="宋体" w:cs="Arial"/>
          <w:sz w:val="24"/>
        </w:rPr>
      </w:pPr>
      <w:r>
        <w:rPr>
          <w:rFonts w:ascii="宋体" w:hAnsi="宋体" w:cs="Arial"/>
          <w:sz w:val="24"/>
        </w:rPr>
        <w:t xml:space="preserve">（1）招标公告</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供应商</w:t>
      </w:r>
      <w:r>
        <w:rPr>
          <w:rFonts w:ascii="宋体" w:hAnsi="宋体" w:cs="Arial"/>
          <w:sz w:val="24"/>
        </w:rPr>
        <w:t xml:space="preserve">须知</w:t>
      </w:r>
      <w:r/>
    </w:p>
    <w:p>
      <w:pPr>
        <w:ind w:firstLine="480"/>
        <w:spacing w:line="360" w:lineRule="auto"/>
        <w:rPr>
          <w:rFonts w:hint="eastAsia" w:ascii="宋体" w:hAnsi="宋体" w:cs="Arial"/>
          <w:sz w:val="24"/>
        </w:rPr>
      </w:pPr>
      <w:r>
        <w:rPr>
          <w:rFonts w:ascii="宋体" w:hAnsi="宋体" w:cs="Arial"/>
          <w:sz w:val="24"/>
        </w:rPr>
        <w:t xml:space="preserve">（3）评标方法及标准</w:t>
      </w:r>
      <w:r/>
    </w:p>
    <w:p>
      <w:pPr>
        <w:ind w:firstLine="480"/>
        <w:spacing w:line="360" w:lineRule="auto"/>
        <w:rPr>
          <w:rFonts w:hint="eastAsia" w:ascii="宋体" w:hAnsi="宋体" w:cs="Arial"/>
          <w:sz w:val="24"/>
        </w:rPr>
      </w:pPr>
      <w:r>
        <w:rPr>
          <w:rFonts w:ascii="宋体" w:hAnsi="宋体" w:cs="Arial"/>
          <w:sz w:val="24"/>
        </w:rPr>
        <w:t xml:space="preserve">（4）合同条款及格式</w:t>
      </w:r>
      <w:r/>
    </w:p>
    <w:p>
      <w:pPr>
        <w:ind w:firstLine="480"/>
        <w:spacing w:line="360" w:lineRule="auto"/>
        <w:rPr>
          <w:rFonts w:hint="eastAsia" w:ascii="宋体" w:hAnsi="宋体" w:cs="Arial"/>
          <w:sz w:val="24"/>
        </w:rPr>
      </w:pPr>
      <w:r>
        <w:rPr>
          <w:rFonts w:ascii="宋体" w:hAnsi="宋体" w:cs="Arial"/>
          <w:sz w:val="24"/>
        </w:rPr>
        <w:t xml:space="preserve">（5）采购需求</w:t>
      </w:r>
      <w:r/>
    </w:p>
    <w:p>
      <w:pPr>
        <w:ind w:firstLine="480"/>
        <w:spacing w:line="360" w:lineRule="auto"/>
        <w:rPr>
          <w:rFonts w:hint="eastAsia" w:ascii="宋体" w:hAnsi="宋体" w:cs="Arial"/>
          <w:sz w:val="24"/>
        </w:rPr>
      </w:pPr>
      <w:r>
        <w:rPr>
          <w:rFonts w:ascii="宋体" w:hAnsi="宋体" w:cs="Arial"/>
          <w:sz w:val="24"/>
        </w:rPr>
        <w:t xml:space="preserve">（6）投标文件格式</w:t>
      </w:r>
      <w:r/>
    </w:p>
    <w:p>
      <w:pPr>
        <w:ind w:firstLine="480"/>
        <w:spacing w:line="360" w:lineRule="auto"/>
        <w:rPr>
          <w:rFonts w:hint="eastAsia" w:ascii="宋体" w:hAnsi="宋体" w:cs="Arial"/>
          <w:sz w:val="24"/>
        </w:rPr>
      </w:pPr>
      <w:r>
        <w:rPr>
          <w:rFonts w:ascii="宋体" w:hAnsi="宋体" w:cs="Arial"/>
          <w:sz w:val="24"/>
        </w:rPr>
        <w:t xml:space="preserve">根据本章第2.2款对招标文件所作的澄清、修改，构成招标文件的组成部分。</w:t>
      </w:r>
      <w:r/>
    </w:p>
    <w:p>
      <w:pPr>
        <w:ind w:firstLine="480"/>
        <w:spacing w:line="360" w:lineRule="auto"/>
        <w:rPr>
          <w:rFonts w:hint="eastAsia" w:ascii="宋体" w:hAnsi="宋体" w:cs="Arial"/>
          <w:sz w:val="24"/>
        </w:rPr>
      </w:pPr>
      <w:r>
        <w:rPr>
          <w:rFonts w:hint="eastAsia" w:ascii="宋体" w:hAnsi="宋体" w:cs="Arial"/>
          <w:sz w:val="24"/>
        </w:rPr>
        <w:t xml:space="preserve">2.1.2</w:t>
      </w:r>
      <w:r>
        <w:rPr>
          <w:rFonts w:ascii="宋体" w:hAnsi="宋体" w:cs="Arial"/>
          <w:sz w:val="24"/>
        </w:rPr>
        <w:t xml:space="preserve">除非有特殊要求，招标文件不单独提供招标项目服务地点的自然环境、气候条件、公用设施等情况，供应商被视为熟悉上述与履行合同有关的一切情况。</w:t>
      </w:r>
      <w:r/>
    </w:p>
    <w:p>
      <w:pPr>
        <w:ind w:firstLine="482"/>
        <w:spacing w:line="360" w:lineRule="auto"/>
        <w:rPr>
          <w:rFonts w:hint="eastAsia" w:ascii="宋体" w:hAnsi="宋体"/>
          <w:b/>
          <w:sz w:val="24"/>
        </w:rPr>
      </w:pPr>
      <w:r/>
      <w:bookmarkStart w:id="57" w:name="_Toc137651699"/>
      <w:r/>
      <w:bookmarkStart w:id="58" w:name="_Toc127972998"/>
      <w:r>
        <w:rPr>
          <w:rFonts w:hint="eastAsia" w:ascii="宋体" w:hAnsi="宋体"/>
          <w:b/>
          <w:sz w:val="24"/>
        </w:rPr>
        <w:t xml:space="preserve">2.2</w:t>
      </w:r>
      <w:r>
        <w:rPr>
          <w:rFonts w:ascii="宋体" w:hAnsi="宋体"/>
          <w:b/>
          <w:sz w:val="24"/>
        </w:rPr>
        <w:t xml:space="preserve">招标文件的澄清</w:t>
      </w:r>
      <w:bookmarkEnd w:id="57"/>
      <w:r/>
      <w:bookmarkEnd w:id="58"/>
      <w:r>
        <w:rPr>
          <w:rFonts w:hint="eastAsia" w:ascii="宋体" w:hAnsi="宋体"/>
          <w:b/>
          <w:sz w:val="24"/>
        </w:rPr>
        <w:t xml:space="preserve">或者修改</w:t>
      </w:r>
      <w:r/>
    </w:p>
    <w:p>
      <w:pPr>
        <w:ind w:firstLine="480"/>
        <w:spacing w:line="360" w:lineRule="auto"/>
        <w:rPr>
          <w:rFonts w:hint="eastAsia" w:ascii="宋体" w:hAnsi="宋体" w:cs="Arial"/>
          <w:sz w:val="24"/>
        </w:rPr>
      </w:pPr>
      <w:r>
        <w:rPr>
          <w:rFonts w:hint="eastAsia" w:ascii="宋体" w:hAnsi="宋体" w:cs="Arial"/>
          <w:sz w:val="24"/>
        </w:rPr>
        <w:t xml:space="preserve">2.2.1供应商</w:t>
      </w:r>
      <w:r>
        <w:rPr>
          <w:rFonts w:ascii="宋体" w:hAnsi="宋体" w:cs="Arial"/>
          <w:sz w:val="24"/>
        </w:rPr>
        <w:t xml:space="preserve">应仔细阅读和检查</w:t>
      </w:r>
      <w:r>
        <w:rPr>
          <w:rFonts w:hint="eastAsia" w:ascii="宋体" w:hAnsi="宋体" w:cs="Arial"/>
          <w:sz w:val="24"/>
        </w:rPr>
        <w:t xml:space="preserve">招标文件</w:t>
      </w:r>
      <w:r>
        <w:rPr>
          <w:rFonts w:ascii="宋体" w:hAnsi="宋体" w:cs="Arial"/>
          <w:sz w:val="24"/>
        </w:rPr>
        <w:t xml:space="preserve">的全部内容。如发现缺页或附件不全，应及时向</w:t>
      </w:r>
      <w:r>
        <w:rPr>
          <w:rFonts w:hint="eastAsia" w:ascii="宋体" w:hAnsi="宋体" w:cs="Arial"/>
          <w:sz w:val="24"/>
        </w:rPr>
        <w:t xml:space="preserve">采购人</w:t>
      </w:r>
      <w:r>
        <w:rPr>
          <w:rFonts w:ascii="宋体" w:hAnsi="宋体" w:cs="Arial"/>
          <w:sz w:val="24"/>
        </w:rPr>
        <w:t xml:space="preserve">提出，以便补齐。如对</w:t>
      </w:r>
      <w:r>
        <w:rPr>
          <w:rFonts w:hint="eastAsia" w:ascii="宋体" w:hAnsi="宋体" w:cs="Arial"/>
          <w:sz w:val="24"/>
        </w:rPr>
        <w:t xml:space="preserve">招标文件</w:t>
      </w:r>
      <w:r>
        <w:rPr>
          <w:rFonts w:ascii="宋体" w:hAnsi="宋体" w:cs="Arial"/>
          <w:sz w:val="24"/>
        </w:rPr>
        <w:t xml:space="preserve">有疑问，须在</w:t>
      </w:r>
      <w:r>
        <w:rPr>
          <w:rFonts w:hint="eastAsia" w:ascii="宋体" w:hAnsi="宋体" w:cs="Arial"/>
          <w:sz w:val="24"/>
        </w:rPr>
        <w:t xml:space="preserve">规定的时间</w:t>
      </w:r>
      <w:r>
        <w:rPr>
          <w:rFonts w:ascii="宋体" w:hAnsi="宋体" w:cs="Arial"/>
          <w:sz w:val="24"/>
        </w:rPr>
        <w:t xml:space="preserve">内，以书面方式（加盖公章且法人代表或其</w:t>
      </w:r>
      <w:r>
        <w:rPr>
          <w:rFonts w:hint="eastAsia" w:ascii="宋体" w:hAnsi="宋体" w:cs="Arial"/>
          <w:sz w:val="24"/>
        </w:rPr>
        <w:t xml:space="preserve">委托代理人</w:t>
      </w:r>
      <w:r>
        <w:rPr>
          <w:rFonts w:ascii="宋体" w:hAnsi="宋体" w:cs="Arial"/>
          <w:sz w:val="24"/>
        </w:rPr>
        <w:t xml:space="preserve">签字的原件，下同）通知到</w:t>
      </w:r>
      <w:r>
        <w:rPr>
          <w:rFonts w:hint="eastAsia" w:ascii="宋体" w:hAnsi="宋体" w:cs="Arial"/>
          <w:sz w:val="24"/>
        </w:rPr>
        <w:t xml:space="preserve">采购人</w:t>
      </w:r>
      <w:r>
        <w:rPr>
          <w:rFonts w:ascii="宋体" w:hAnsi="宋体" w:cs="Arial"/>
          <w:sz w:val="24"/>
        </w:rPr>
        <w:t xml:space="preserve">和</w:t>
      </w:r>
      <w:r>
        <w:rPr>
          <w:rFonts w:hint="eastAsia" w:ascii="宋体" w:hAnsi="宋体" w:cs="Arial"/>
          <w:sz w:val="24"/>
        </w:rPr>
        <w:t xml:space="preserve">采购代理机构</w:t>
      </w:r>
      <w:r>
        <w:rPr>
          <w:rFonts w:ascii="宋体" w:hAnsi="宋体" w:cs="Arial"/>
          <w:sz w:val="24"/>
        </w:rPr>
        <w:t xml:space="preserve">，要求</w:t>
      </w:r>
      <w:r>
        <w:rPr>
          <w:rFonts w:hint="eastAsia" w:ascii="宋体" w:hAnsi="宋体" w:cs="Arial"/>
          <w:sz w:val="24"/>
        </w:rPr>
        <w:t xml:space="preserve">采购人</w:t>
      </w:r>
      <w:r>
        <w:rPr>
          <w:rFonts w:ascii="宋体" w:hAnsi="宋体" w:cs="Arial"/>
          <w:sz w:val="24"/>
        </w:rPr>
        <w:t xml:space="preserve">对</w:t>
      </w:r>
      <w:r>
        <w:rPr>
          <w:rFonts w:hint="eastAsia" w:ascii="宋体" w:hAnsi="宋体" w:cs="Arial"/>
          <w:sz w:val="24"/>
        </w:rPr>
        <w:t xml:space="preserve">招标文件</w:t>
      </w:r>
      <w:r>
        <w:rPr>
          <w:rFonts w:ascii="宋体" w:hAnsi="宋体" w:cs="Arial"/>
          <w:sz w:val="24"/>
        </w:rPr>
        <w:t xml:space="preserve">予以澄清。</w:t>
      </w:r>
      <w:r>
        <w:rPr>
          <w:rFonts w:hint="eastAsia" w:ascii="宋体" w:hAnsi="宋体" w:cs="Arial"/>
          <w:sz w:val="24"/>
        </w:rPr>
        <w:t xml:space="preserve">采购人</w:t>
      </w:r>
      <w:r>
        <w:rPr>
          <w:rFonts w:ascii="宋体" w:hAnsi="宋体" w:cs="Arial"/>
          <w:sz w:val="24"/>
        </w:rPr>
        <w:t xml:space="preserve">和</w:t>
      </w:r>
      <w:r>
        <w:rPr>
          <w:rFonts w:hint="eastAsia" w:ascii="宋体" w:hAnsi="宋体" w:cs="Arial"/>
          <w:sz w:val="24"/>
        </w:rPr>
        <w:t xml:space="preserve">采购代理机构</w:t>
      </w:r>
      <w:r>
        <w:rPr>
          <w:rFonts w:ascii="宋体" w:hAnsi="宋体" w:cs="Arial"/>
          <w:sz w:val="24"/>
        </w:rPr>
        <w:t xml:space="preserve">对潜在</w:t>
      </w:r>
      <w:r>
        <w:rPr>
          <w:rFonts w:hint="eastAsia" w:ascii="宋体" w:hAnsi="宋体" w:cs="Arial"/>
          <w:sz w:val="24"/>
        </w:rPr>
        <w:t xml:space="preserve">供应商</w:t>
      </w:r>
      <w:r>
        <w:rPr>
          <w:rFonts w:ascii="宋体" w:hAnsi="宋体" w:cs="Arial"/>
          <w:sz w:val="24"/>
        </w:rPr>
        <w:t xml:space="preserve">在规定期限内提交的疑问将视情况以书面方式予以答复。在规定的时间内未提出疑问的，将被视为完全理解并接受</w:t>
      </w:r>
      <w:r>
        <w:rPr>
          <w:rFonts w:hint="eastAsia" w:ascii="宋体" w:hAnsi="宋体" w:cs="Arial"/>
          <w:sz w:val="24"/>
        </w:rPr>
        <w:t xml:space="preserve">招标文件</w:t>
      </w:r>
      <w:r>
        <w:rPr>
          <w:rFonts w:ascii="宋体" w:hAnsi="宋体" w:cs="Arial"/>
          <w:sz w:val="24"/>
        </w:rPr>
        <w:t xml:space="preserve">的全部内容。</w:t>
      </w:r>
      <w:r/>
    </w:p>
    <w:p>
      <w:pPr>
        <w:ind w:firstLine="480"/>
        <w:spacing w:line="360" w:lineRule="auto"/>
        <w:rPr>
          <w:rFonts w:hint="eastAsia" w:ascii="宋体" w:hAnsi="宋体" w:cs="Arial"/>
          <w:sz w:val="24"/>
        </w:rPr>
      </w:pPr>
      <w:r>
        <w:rPr>
          <w:rFonts w:hint="eastAsia" w:ascii="宋体" w:hAnsi="宋体" w:cs="Arial"/>
          <w:sz w:val="24"/>
        </w:rPr>
        <w:t xml:space="preserve">2.2.2采购人可以对本招标文件进行必要的澄清或者修改。澄清或者修改的内容可能影响投标文件编制的，采购人或者采购代理机构应当在投标截止时间至少15日前，以书面形式通知所有招标文件收受人。该澄清或者修改的内容为招标文件的组成部分，对所有供应商均具有约束力。</w:t>
      </w:r>
      <w:r/>
    </w:p>
    <w:p>
      <w:pPr>
        <w:ind w:firstLine="482"/>
        <w:spacing w:line="360" w:lineRule="auto"/>
        <w:rPr>
          <w:rFonts w:hint="eastAsia" w:ascii="宋体" w:hAnsi="宋体"/>
          <w:b/>
          <w:sz w:val="24"/>
        </w:rPr>
      </w:pPr>
      <w:r>
        <w:rPr>
          <w:rFonts w:hint="eastAsia" w:ascii="宋体" w:hAnsi="宋体"/>
          <w:b/>
          <w:sz w:val="24"/>
        </w:rPr>
        <w:t xml:space="preserve">2.3</w:t>
      </w:r>
      <w:r>
        <w:rPr>
          <w:rFonts w:ascii="宋体" w:hAnsi="宋体"/>
          <w:b/>
          <w:sz w:val="24"/>
        </w:rPr>
        <w:t xml:space="preserve">投标截止时间的推迟</w:t>
      </w:r>
      <w:r/>
    </w:p>
    <w:p>
      <w:pPr>
        <w:ind w:firstLine="480"/>
        <w:spacing w:line="360" w:lineRule="auto"/>
        <w:rPr>
          <w:rFonts w:hint="eastAsia" w:ascii="宋体" w:hAnsi="宋体" w:cs="Arial"/>
          <w:sz w:val="24"/>
        </w:rPr>
      </w:pPr>
      <w:r>
        <w:rPr>
          <w:rFonts w:ascii="宋体" w:hAnsi="宋体" w:cs="Arial"/>
          <w:sz w:val="24"/>
        </w:rPr>
        <w:t xml:space="preserve">采购人可以视采购具体情况，推迟投标截止时间和开标时间，但至少应当在招标文件要求提交投标文件的截止时间前，将变更时间通知所有招标文件收受人。</w:t>
      </w:r>
      <w:r/>
    </w:p>
    <w:p>
      <w:pPr>
        <w:pStyle w:val="742"/>
        <w:ind w:firstLine="482"/>
        <w:spacing w:before="120" w:after="0" w:line="360" w:lineRule="auto"/>
        <w:rPr>
          <w:rFonts w:hint="eastAsia" w:ascii="宋体" w:hAnsi="宋体" w:eastAsia="宋体" w:cs="Arial"/>
          <w:sz w:val="24"/>
          <w:szCs w:val="24"/>
        </w:rPr>
      </w:pPr>
      <w:r/>
      <w:bookmarkStart w:id="59" w:name="_Toc101299303"/>
      <w:r>
        <w:rPr>
          <w:rFonts w:ascii="宋体" w:hAnsi="宋体" w:eastAsia="宋体" w:cs="Arial"/>
          <w:sz w:val="24"/>
          <w:szCs w:val="24"/>
        </w:rPr>
        <w:t xml:space="preserve">三、投标文件的编制</w:t>
      </w:r>
      <w:bookmarkEnd w:id="47"/>
      <w:r/>
      <w:bookmarkEnd w:id="48"/>
      <w:r/>
      <w:bookmarkEnd w:id="49"/>
      <w:r/>
      <w:bookmarkEnd w:id="50"/>
      <w:r/>
      <w:bookmarkEnd w:id="51"/>
      <w:r/>
      <w:bookmarkEnd w:id="52"/>
      <w:r/>
      <w:bookmarkEnd w:id="53"/>
      <w:r/>
      <w:bookmarkEnd w:id="54"/>
      <w:r/>
      <w:bookmarkEnd w:id="59"/>
      <w:r/>
      <w:r/>
    </w:p>
    <w:p>
      <w:pPr>
        <w:ind w:firstLine="482"/>
        <w:spacing w:line="360" w:lineRule="auto"/>
        <w:rPr>
          <w:rFonts w:hint="eastAsia" w:ascii="宋体" w:hAnsi="宋体"/>
          <w:b/>
          <w:sz w:val="24"/>
        </w:rPr>
      </w:pPr>
      <w:r/>
      <w:bookmarkStart w:id="60" w:name="_Toc127973001"/>
      <w:r/>
      <w:bookmarkStart w:id="61" w:name="_Toc137651702"/>
      <w:r>
        <w:rPr>
          <w:rFonts w:hint="eastAsia" w:ascii="宋体" w:hAnsi="宋体"/>
          <w:b/>
          <w:sz w:val="24"/>
        </w:rPr>
        <w:t xml:space="preserve">3.1</w:t>
      </w:r>
      <w:r>
        <w:rPr>
          <w:rFonts w:ascii="宋体" w:hAnsi="宋体"/>
          <w:b/>
          <w:sz w:val="24"/>
        </w:rPr>
        <w:t xml:space="preserve">投标语言</w:t>
      </w:r>
      <w:bookmarkEnd w:id="60"/>
      <w:r/>
      <w:bookmarkEnd w:id="61"/>
      <w:r/>
      <w:r/>
    </w:p>
    <w:p>
      <w:pPr>
        <w:ind w:firstLine="480"/>
        <w:spacing w:line="360" w:lineRule="auto"/>
        <w:rPr>
          <w:rFonts w:hint="eastAsia" w:ascii="宋体" w:hAnsi="宋体" w:cs="Arial"/>
          <w:sz w:val="24"/>
        </w:rPr>
      </w:pPr>
      <w:r>
        <w:rPr>
          <w:rFonts w:ascii="宋体" w:hAnsi="宋体" w:cs="Arial"/>
          <w:sz w:val="24"/>
        </w:rPr>
        <w:t xml:space="preserve">供应商提交的投标文件以及供应商与招标方就有关投标的所有来往函电均应使用中文书写。供应商提供的外文资料应附有相应中文译本</w:t>
      </w:r>
      <w:r>
        <w:rPr>
          <w:rFonts w:hint="eastAsia" w:ascii="宋体" w:hAnsi="宋体" w:cs="Arial"/>
          <w:sz w:val="24"/>
        </w:rPr>
        <w:t xml:space="preserve">，并以中文译本为准</w:t>
      </w:r>
      <w:r>
        <w:rPr>
          <w:rFonts w:ascii="宋体" w:hAnsi="宋体" w:cs="Arial"/>
          <w:sz w:val="24"/>
        </w:rPr>
        <w:t xml:space="preserve">。</w:t>
      </w:r>
      <w:r/>
    </w:p>
    <w:p>
      <w:pPr>
        <w:ind w:firstLine="482"/>
        <w:spacing w:line="360" w:lineRule="auto"/>
        <w:rPr>
          <w:rFonts w:hint="eastAsia" w:ascii="宋体" w:hAnsi="宋体"/>
          <w:b/>
          <w:sz w:val="24"/>
        </w:rPr>
      </w:pPr>
      <w:r>
        <w:rPr>
          <w:rFonts w:hint="eastAsia" w:ascii="宋体" w:hAnsi="宋体"/>
          <w:b/>
          <w:sz w:val="24"/>
        </w:rPr>
        <w:t xml:space="preserve">3.2</w:t>
      </w:r>
      <w:r>
        <w:rPr>
          <w:rFonts w:ascii="宋体" w:hAnsi="宋体"/>
          <w:b/>
          <w:sz w:val="24"/>
        </w:rPr>
        <w:t xml:space="preserve">计量单位</w:t>
      </w:r>
      <w:r/>
    </w:p>
    <w:p>
      <w:pPr>
        <w:ind w:firstLine="480"/>
        <w:spacing w:line="360" w:lineRule="auto"/>
        <w:rPr>
          <w:rFonts w:hint="eastAsia" w:ascii="宋体" w:hAnsi="宋体" w:cs="Arial"/>
          <w:sz w:val="24"/>
        </w:rPr>
      </w:pPr>
      <w:r>
        <w:rPr>
          <w:rFonts w:ascii="宋体" w:hAnsi="宋体" w:cs="Arial"/>
          <w:sz w:val="24"/>
        </w:rPr>
        <w:t xml:space="preserve">除在招标文件的技术规格中另有规定外，计量单位应使用中华人民共和国法定计量单位。</w:t>
      </w:r>
      <w:r/>
    </w:p>
    <w:p>
      <w:pPr>
        <w:ind w:firstLine="482"/>
        <w:spacing w:line="360" w:lineRule="auto"/>
        <w:rPr>
          <w:rFonts w:hint="eastAsia" w:ascii="宋体" w:hAnsi="宋体"/>
          <w:b/>
          <w:sz w:val="24"/>
        </w:rPr>
      </w:pPr>
      <w:r/>
      <w:bookmarkStart w:id="62" w:name="_Toc137651703"/>
      <w:r/>
      <w:bookmarkStart w:id="63" w:name="_Toc127973002"/>
      <w:r>
        <w:rPr>
          <w:rFonts w:hint="eastAsia" w:ascii="宋体" w:hAnsi="宋体"/>
          <w:b/>
          <w:sz w:val="24"/>
        </w:rPr>
        <w:t xml:space="preserve">3.3</w:t>
      </w:r>
      <w:r>
        <w:rPr>
          <w:rFonts w:ascii="宋体" w:hAnsi="宋体"/>
          <w:b/>
          <w:sz w:val="24"/>
        </w:rPr>
        <w:t xml:space="preserve">投标文件</w:t>
      </w:r>
      <w:r>
        <w:rPr>
          <w:rFonts w:hint="eastAsia" w:ascii="宋体" w:hAnsi="宋体"/>
          <w:b/>
          <w:sz w:val="24"/>
        </w:rPr>
        <w:t xml:space="preserve">的组成</w:t>
      </w:r>
      <w:bookmarkEnd w:id="62"/>
      <w:r/>
      <w:bookmarkEnd w:id="63"/>
      <w:r/>
      <w:r/>
    </w:p>
    <w:p>
      <w:pPr>
        <w:ind w:firstLine="480"/>
        <w:spacing w:line="360" w:lineRule="auto"/>
        <w:rPr>
          <w:rFonts w:hint="eastAsia" w:ascii="宋体" w:hAnsi="宋体" w:cs="Arial"/>
          <w:sz w:val="24"/>
        </w:rPr>
      </w:pPr>
      <w:r>
        <w:rPr>
          <w:rFonts w:hint="eastAsia" w:ascii="宋体" w:hAnsi="宋体" w:cs="Arial"/>
          <w:sz w:val="24"/>
        </w:rPr>
        <w:t xml:space="preserve">3.3.1</w:t>
      </w:r>
      <w:r>
        <w:rPr>
          <w:rFonts w:ascii="宋体" w:hAnsi="宋体" w:cs="Arial"/>
          <w:sz w:val="24"/>
        </w:rPr>
        <w:t xml:space="preserve">供应商应仔细阅读招标文件的所有内容，按招标文件的要求</w:t>
      </w:r>
      <w:r>
        <w:rPr>
          <w:rFonts w:hint="eastAsia" w:ascii="宋体" w:hAnsi="宋体" w:cs="Arial"/>
          <w:sz w:val="24"/>
        </w:rPr>
        <w:t xml:space="preserve">编制投标文件</w:t>
      </w:r>
      <w:r>
        <w:rPr>
          <w:rFonts w:ascii="宋体" w:hAnsi="宋体" w:cs="Arial"/>
          <w:sz w:val="24"/>
        </w:rPr>
        <w:t xml:space="preserve">；供应商应保证所提供的全部资料的真实性、准确性、有效性，并使其投标对招标文件的实质性要求做出完全的响应，否则，其投标可能被拒绝。</w:t>
      </w:r>
      <w:r/>
    </w:p>
    <w:p>
      <w:pPr>
        <w:ind w:firstLine="480"/>
        <w:spacing w:line="360" w:lineRule="auto"/>
        <w:rPr>
          <w:rFonts w:hint="eastAsia" w:ascii="宋体" w:hAnsi="宋体" w:cs="Arial"/>
          <w:sz w:val="24"/>
        </w:rPr>
      </w:pPr>
      <w:r>
        <w:rPr>
          <w:rFonts w:hint="eastAsia" w:ascii="宋体" w:hAnsi="宋体" w:cs="Arial"/>
          <w:sz w:val="24"/>
        </w:rPr>
        <w:t xml:space="preserve">3.3.2</w:t>
      </w:r>
      <w:r>
        <w:rPr>
          <w:rFonts w:ascii="宋体" w:hAnsi="宋体" w:cs="Arial"/>
          <w:sz w:val="24"/>
        </w:rPr>
        <w:t xml:space="preserve">供应商在评标过程中</w:t>
      </w:r>
      <w:r>
        <w:rPr>
          <w:rFonts w:hint="eastAsia" w:ascii="宋体" w:hAnsi="宋体" w:cs="Arial"/>
          <w:sz w:val="24"/>
        </w:rPr>
        <w:t xml:space="preserve">做出</w:t>
      </w:r>
      <w:r>
        <w:rPr>
          <w:rFonts w:ascii="宋体" w:hAnsi="宋体" w:cs="Arial"/>
          <w:sz w:val="24"/>
        </w:rPr>
        <w:t xml:space="preserve">的符合法律法规和招标文件规定的澄清确认，构成</w:t>
      </w:r>
      <w:r>
        <w:rPr>
          <w:rFonts w:ascii="宋体" w:hAnsi="宋体" w:cs="Arial"/>
          <w:sz w:val="24"/>
        </w:rPr>
        <w:t xml:space="preserve">投标文件的组成部分</w:t>
      </w:r>
      <w:r>
        <w:rPr>
          <w:rFonts w:hint="eastAsia" w:ascii="宋体" w:hAnsi="宋体" w:cs="Arial"/>
          <w:sz w:val="24"/>
        </w:rPr>
        <w:t xml:space="preserve">。</w:t>
      </w:r>
      <w:r/>
    </w:p>
    <w:p>
      <w:pPr>
        <w:ind w:firstLine="482"/>
        <w:spacing w:line="360" w:lineRule="auto"/>
        <w:rPr>
          <w:rFonts w:hint="eastAsia" w:ascii="宋体" w:hAnsi="宋体" w:cs="Arial"/>
          <w:b/>
          <w:sz w:val="24"/>
        </w:rPr>
      </w:pPr>
      <w:r/>
      <w:bookmarkStart w:id="64" w:name="_Toc137651705"/>
      <w:r/>
      <w:bookmarkStart w:id="65" w:name="_Toc127973004"/>
      <w:r>
        <w:rPr>
          <w:rFonts w:hint="eastAsia" w:ascii="宋体" w:hAnsi="宋体" w:cs="Arial"/>
          <w:b/>
          <w:sz w:val="24"/>
        </w:rPr>
        <w:t xml:space="preserve">3.4</w:t>
      </w:r>
      <w:r>
        <w:rPr>
          <w:rFonts w:ascii="宋体" w:hAnsi="宋体" w:cs="Arial"/>
          <w:b/>
          <w:sz w:val="24"/>
        </w:rPr>
        <w:t xml:space="preserve">投标报价</w:t>
      </w:r>
      <w:bookmarkEnd w:id="64"/>
      <w:r/>
      <w:bookmarkEnd w:id="65"/>
      <w:r/>
      <w:r/>
    </w:p>
    <w:p>
      <w:pPr>
        <w:ind w:firstLine="480"/>
        <w:spacing w:line="360" w:lineRule="auto"/>
        <w:rPr>
          <w:rFonts w:hint="eastAsia" w:ascii="宋体" w:hAnsi="宋体" w:cs="Arial"/>
          <w:bCs/>
          <w:sz w:val="24"/>
        </w:rPr>
      </w:pPr>
      <w:r/>
      <w:bookmarkStart w:id="66" w:name="_Toc137651708"/>
      <w:r/>
      <w:bookmarkStart w:id="67" w:name="_Toc127973007"/>
      <w:r>
        <w:rPr>
          <w:rFonts w:hint="eastAsia" w:ascii="宋体" w:hAnsi="宋体" w:cs="Arial"/>
          <w:bCs/>
          <w:sz w:val="24"/>
        </w:rPr>
        <w:t xml:space="preserve">3.4.1供应商应按</w:t>
      </w:r>
      <w:r>
        <w:rPr>
          <w:rFonts w:ascii="宋体" w:hAnsi="宋体" w:cs="Arial"/>
          <w:bCs/>
          <w:sz w:val="24"/>
        </w:rPr>
        <w:t xml:space="preserve">招标文件提供的分项报价表格式</w:t>
      </w:r>
      <w:r>
        <w:rPr>
          <w:rFonts w:hint="eastAsia" w:ascii="宋体" w:hAnsi="宋体" w:cs="Arial"/>
          <w:bCs/>
          <w:sz w:val="24"/>
        </w:rPr>
        <w:t xml:space="preserve">拟提供服务的价格。</w:t>
      </w:r>
      <w:r/>
    </w:p>
    <w:p>
      <w:pPr>
        <w:ind w:firstLine="480"/>
        <w:spacing w:line="360" w:lineRule="auto"/>
        <w:rPr>
          <w:rFonts w:hint="eastAsia" w:ascii="宋体" w:hAnsi="宋体" w:cs="Arial"/>
          <w:bCs/>
          <w:sz w:val="24"/>
        </w:rPr>
      </w:pPr>
      <w:r>
        <w:rPr>
          <w:rFonts w:hint="eastAsia" w:ascii="宋体" w:hAnsi="宋体" w:cs="Arial"/>
          <w:bCs/>
          <w:sz w:val="24"/>
        </w:rPr>
        <w:t xml:space="preserve">3.4.2供应商应根据采购人需求合理报价，此报价须包含本项目服务范围内所需的一切费用。供应商没有填入单价或合价的项目应被认为此项目费用已包括在投标总价中，由此产生的一切风险均由供应商承担。</w:t>
      </w:r>
      <w:r/>
    </w:p>
    <w:p>
      <w:pPr>
        <w:ind w:firstLine="480"/>
        <w:spacing w:line="360" w:lineRule="auto"/>
        <w:rPr>
          <w:rFonts w:hint="eastAsia" w:ascii="宋体" w:hAnsi="宋体" w:cs="Arial"/>
          <w:bCs/>
          <w:sz w:val="24"/>
        </w:rPr>
      </w:pPr>
      <w:r>
        <w:rPr>
          <w:rFonts w:hint="eastAsia" w:ascii="宋体" w:hAnsi="宋体" w:cs="Arial"/>
          <w:bCs/>
          <w:sz w:val="24"/>
        </w:rPr>
        <w:t xml:space="preserve">3.4.3投标报价应充分考虑服务范围内人员的工资、社保福利费、法定税费、风险及政策性文件规定等各项应有费用，以及为完成招标文件规定的所涉及到的一切相关费用。</w:t>
      </w:r>
      <w:r/>
    </w:p>
    <w:p>
      <w:pPr>
        <w:ind w:firstLine="480"/>
        <w:spacing w:line="360" w:lineRule="auto"/>
        <w:rPr>
          <w:rFonts w:hint="eastAsia" w:ascii="宋体" w:hAnsi="宋体" w:cs="Arial"/>
          <w:bCs/>
          <w:sz w:val="24"/>
        </w:rPr>
      </w:pPr>
      <w:r>
        <w:rPr>
          <w:rFonts w:hint="eastAsia" w:ascii="宋体" w:hAnsi="宋体" w:cs="Arial"/>
          <w:bCs/>
          <w:sz w:val="24"/>
        </w:rPr>
        <w:t xml:space="preserve">3.4.4除非招标文件另有规定，只允许有一个最终报价，任何有选择的报价或替代方案将导致投标无效。</w:t>
      </w:r>
      <w:r/>
    </w:p>
    <w:p>
      <w:pPr>
        <w:ind w:firstLine="480"/>
        <w:spacing w:line="360" w:lineRule="auto"/>
        <w:rPr>
          <w:rFonts w:hint="eastAsia" w:ascii="宋体" w:hAnsi="宋体" w:cs="Arial"/>
          <w:bCs/>
          <w:sz w:val="24"/>
        </w:rPr>
      </w:pPr>
      <w:r>
        <w:rPr>
          <w:rFonts w:hint="eastAsia" w:ascii="宋体" w:hAnsi="宋体" w:cs="Arial"/>
          <w:bCs/>
          <w:sz w:val="24"/>
        </w:rPr>
        <w:t xml:space="preserve">3.4.5除非供应商须知前附表另有规定，供应商提供的所有货物和服务均采用人民币报价。</w:t>
      </w:r>
      <w:r/>
    </w:p>
    <w:p>
      <w:pPr>
        <w:ind w:firstLine="482"/>
        <w:spacing w:line="360" w:lineRule="auto"/>
        <w:rPr>
          <w:rFonts w:hint="eastAsia" w:ascii="宋体" w:hAnsi="宋体" w:cs="Arial"/>
          <w:b/>
          <w:sz w:val="24"/>
        </w:rPr>
      </w:pPr>
      <w:r>
        <w:rPr>
          <w:rFonts w:hint="eastAsia" w:ascii="宋体" w:hAnsi="宋体" w:cs="Arial"/>
          <w:b/>
          <w:sz w:val="24"/>
        </w:rPr>
        <w:t xml:space="preserve">3.5</w:t>
      </w:r>
      <w:r>
        <w:rPr>
          <w:rFonts w:ascii="宋体" w:hAnsi="宋体" w:cs="Arial"/>
          <w:b/>
          <w:sz w:val="24"/>
        </w:rPr>
        <w:t xml:space="preserve">投标有效期</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.1 除供应商须知前附表另有规定外，投标有效期为</w:t>
      </w:r>
      <w:r>
        <w:rPr>
          <w:rFonts w:hint="eastAsia" w:ascii="宋体" w:hAnsi="宋体" w:cs="Arial"/>
          <w:b/>
          <w:bCs/>
          <w:sz w:val="24"/>
          <w:u w:val="single"/>
        </w:rPr>
        <w:t xml:space="preserve">9</w:t>
      </w:r>
      <w:r>
        <w:rPr>
          <w:rFonts w:ascii="宋体" w:hAnsi="宋体" w:cs="Arial"/>
          <w:b/>
          <w:bCs/>
          <w:sz w:val="24"/>
          <w:u w:val="single"/>
        </w:rPr>
        <w:t xml:space="preserve">0</w:t>
      </w:r>
      <w:r>
        <w:rPr>
          <w:rFonts w:hint="eastAsia" w:ascii="宋体" w:hAnsi="宋体" w:cs="Arial"/>
          <w:sz w:val="24"/>
        </w:rPr>
        <w:t xml:space="preserve">日</w:t>
      </w:r>
      <w:r>
        <w:rPr>
          <w:rFonts w:ascii="宋体" w:hAnsi="宋体" w:cs="Arial"/>
          <w:sz w:val="24"/>
        </w:rPr>
        <w:t xml:space="preserve">。</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.2 在投标有效期内，供应商撤销投标文件的，应承担招标文件和法律规定的责任。</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.3 出现特殊情况需要延长投标有效期的，</w:t>
      </w:r>
      <w:r>
        <w:rPr>
          <w:rFonts w:hint="eastAsia" w:ascii="宋体" w:hAnsi="宋体" w:cs="Arial"/>
          <w:sz w:val="24"/>
        </w:rPr>
        <w:t xml:space="preserve">采购人</w:t>
      </w:r>
      <w:r>
        <w:rPr>
          <w:rFonts w:ascii="宋体" w:hAnsi="宋体" w:cs="Arial"/>
          <w:sz w:val="24"/>
        </w:rPr>
        <w:t xml:space="preserve">以书面形式通知所有供应商延长投标有效期。供应商应予以书面答复，同意延长的，应相应延长其投标</w:t>
      </w:r>
      <w:r>
        <w:rPr>
          <w:rFonts w:hint="eastAsia" w:ascii="宋体" w:hAnsi="宋体" w:cs="Arial"/>
          <w:sz w:val="24"/>
        </w:rPr>
        <w:t xml:space="preserve">承诺函</w:t>
      </w:r>
      <w:r>
        <w:rPr>
          <w:rFonts w:ascii="宋体" w:hAnsi="宋体" w:cs="Arial"/>
          <w:sz w:val="24"/>
        </w:rPr>
        <w:t xml:space="preserve">的有效期，但不得要求或被允许修改其投标文件；供应</w:t>
      </w:r>
      <w:r>
        <w:rPr>
          <w:rFonts w:ascii="宋体" w:hAnsi="宋体" w:cs="Arial"/>
          <w:sz w:val="24"/>
        </w:rPr>
        <w:t xml:space="preserve">商拒绝</w:t>
      </w:r>
      <w:r>
        <w:rPr>
          <w:rFonts w:ascii="宋体" w:hAnsi="宋体" w:cs="Arial"/>
          <w:sz w:val="24"/>
        </w:rPr>
        <w:t xml:space="preserve">延长的，其投标失效，但供应商有权收回其投标</w:t>
      </w:r>
      <w:r>
        <w:rPr>
          <w:rFonts w:hint="eastAsia" w:ascii="宋体" w:hAnsi="宋体" w:cs="Arial"/>
          <w:sz w:val="24"/>
        </w:rPr>
        <w:t xml:space="preserve">承诺函</w:t>
      </w:r>
      <w:r>
        <w:rPr>
          <w:rFonts w:ascii="宋体" w:hAnsi="宋体" w:cs="Arial"/>
          <w:sz w:val="24"/>
        </w:rPr>
        <w:t xml:space="preserve">。</w:t>
      </w:r>
      <w:r/>
    </w:p>
    <w:p>
      <w:pPr>
        <w:ind w:firstLine="482"/>
        <w:spacing w:line="360" w:lineRule="auto"/>
        <w:rPr>
          <w:rFonts w:hint="eastAsia" w:ascii="宋体" w:hAnsi="宋体" w:cs="Arial"/>
          <w:sz w:val="24"/>
        </w:rPr>
      </w:pPr>
      <w:r>
        <w:rPr>
          <w:rFonts w:hint="eastAsia" w:ascii="宋体" w:hAnsi="宋体" w:cs="Arial"/>
          <w:b/>
          <w:sz w:val="24"/>
        </w:rPr>
        <w:t xml:space="preserve">3.6投标保证金：本项目不收取投标保证金。</w:t>
      </w:r>
      <w:r/>
    </w:p>
    <w:p>
      <w:pPr>
        <w:ind w:firstLine="482"/>
        <w:spacing w:line="360" w:lineRule="auto"/>
        <w:rPr>
          <w:rFonts w:hint="eastAsia" w:ascii="宋体" w:hAnsi="宋体" w:cs="Arial"/>
          <w:b/>
          <w:sz w:val="24"/>
        </w:rPr>
      </w:pPr>
      <w:r>
        <w:rPr>
          <w:rFonts w:hint="eastAsia" w:ascii="宋体" w:hAnsi="宋体" w:cs="Arial"/>
          <w:b/>
          <w:sz w:val="24"/>
        </w:rPr>
        <w:t xml:space="preserve">3.7</w:t>
      </w:r>
      <w:r>
        <w:rPr>
          <w:rFonts w:ascii="宋体" w:hAnsi="宋体" w:cs="Arial"/>
          <w:b/>
          <w:sz w:val="24"/>
        </w:rPr>
        <w:t xml:space="preserve">供应商资格证明</w:t>
      </w:r>
      <w:r>
        <w:rPr>
          <w:rFonts w:hint="eastAsia" w:ascii="宋体" w:hAnsi="宋体" w:cs="Arial"/>
          <w:b/>
          <w:sz w:val="24"/>
        </w:rPr>
        <w:t xml:space="preserve">材料</w:t>
      </w:r>
      <w:r/>
    </w:p>
    <w:p>
      <w:pPr>
        <w:ind w:firstLine="480"/>
        <w:spacing w:line="360" w:lineRule="auto"/>
        <w:rPr>
          <w:rFonts w:hint="eastAsia" w:ascii="宋体" w:hAnsi="宋体" w:cs="Arial"/>
          <w:sz w:val="24"/>
        </w:rPr>
      </w:pPr>
      <w:r>
        <w:rPr>
          <w:rFonts w:hint="eastAsia" w:ascii="宋体" w:hAnsi="宋体" w:cs="Arial"/>
          <w:sz w:val="24"/>
        </w:rPr>
        <w:t xml:space="preserve">3.7.1供应商应</w:t>
      </w:r>
      <w:r>
        <w:rPr>
          <w:rFonts w:ascii="宋体" w:hAnsi="宋体" w:cs="Arial"/>
          <w:sz w:val="24"/>
        </w:rPr>
        <w:t xml:space="preserve">按</w:t>
      </w:r>
      <w:r>
        <w:rPr>
          <w:rFonts w:hint="eastAsia" w:ascii="宋体" w:hAnsi="宋体" w:cs="Arial"/>
          <w:sz w:val="24"/>
        </w:rPr>
        <w:t xml:space="preserve">招标文件的</w:t>
      </w:r>
      <w:r>
        <w:rPr>
          <w:rFonts w:ascii="宋体" w:hAnsi="宋体" w:cs="Arial"/>
          <w:sz w:val="24"/>
        </w:rPr>
        <w:t xml:space="preserve">规定</w:t>
      </w:r>
      <w:r>
        <w:rPr>
          <w:rFonts w:hint="eastAsia" w:ascii="宋体" w:hAnsi="宋体" w:cs="Arial"/>
          <w:sz w:val="24"/>
        </w:rPr>
        <w:t xml:space="preserve">提供</w:t>
      </w:r>
      <w:r>
        <w:rPr>
          <w:rFonts w:ascii="宋体" w:hAnsi="宋体" w:cs="Arial"/>
          <w:sz w:val="24"/>
        </w:rPr>
        <w:t xml:space="preserve">相应的资格证明</w:t>
      </w:r>
      <w:r>
        <w:rPr>
          <w:rFonts w:hint="eastAsia" w:ascii="宋体" w:hAnsi="宋体" w:cs="Arial"/>
          <w:sz w:val="24"/>
        </w:rPr>
        <w:t xml:space="preserve">材料</w:t>
      </w:r>
      <w:r>
        <w:rPr>
          <w:rFonts w:ascii="宋体" w:hAnsi="宋体" w:cs="Arial"/>
          <w:sz w:val="24"/>
        </w:rPr>
        <w:t xml:space="preserve">，作为投标文件的一部分，以证明其有资格进行投标和有能力履行合同。</w:t>
      </w:r>
      <w:r/>
    </w:p>
    <w:p>
      <w:pPr>
        <w:ind w:firstLine="482"/>
        <w:spacing w:line="360" w:lineRule="auto"/>
        <w:rPr>
          <w:rFonts w:hint="eastAsia" w:ascii="宋体" w:hAnsi="宋体" w:cs="Arial"/>
          <w:b/>
          <w:sz w:val="24"/>
        </w:rPr>
      </w:pPr>
      <w:r>
        <w:rPr>
          <w:rFonts w:hint="eastAsia" w:ascii="宋体" w:hAnsi="宋体" w:cs="Arial"/>
          <w:b/>
          <w:sz w:val="24"/>
        </w:rPr>
        <w:t xml:space="preserve">3.8</w:t>
      </w:r>
      <w:bookmarkEnd w:id="66"/>
      <w:r/>
      <w:bookmarkEnd w:id="67"/>
      <w:r>
        <w:rPr>
          <w:rFonts w:ascii="宋体" w:hAnsi="宋体" w:cs="Arial"/>
          <w:b/>
          <w:bCs/>
          <w:iCs/>
          <w:sz w:val="24"/>
        </w:rPr>
        <w:t xml:space="preserve">证明投标</w:t>
      </w:r>
      <w:r>
        <w:rPr>
          <w:rFonts w:hint="eastAsia" w:ascii="宋体" w:hAnsi="宋体" w:cs="Arial"/>
          <w:b/>
          <w:bCs/>
          <w:iCs/>
          <w:sz w:val="24"/>
        </w:rPr>
        <w:t xml:space="preserve">服务</w:t>
      </w:r>
      <w:r>
        <w:rPr>
          <w:rFonts w:ascii="宋体" w:hAnsi="宋体" w:cs="Arial"/>
          <w:b/>
          <w:bCs/>
          <w:iCs/>
          <w:sz w:val="24"/>
        </w:rPr>
        <w:t xml:space="preserve">符合招标文件技术要求的文件</w:t>
      </w:r>
      <w:r/>
    </w:p>
    <w:p>
      <w:pPr>
        <w:ind w:firstLine="480"/>
        <w:spacing w:line="360" w:lineRule="auto"/>
        <w:rPr>
          <w:rFonts w:hint="eastAsia" w:ascii="宋体" w:hAnsi="宋体" w:cs="Arial"/>
          <w:sz w:val="24"/>
        </w:rPr>
      </w:pPr>
      <w:r>
        <w:rPr>
          <w:rFonts w:hint="eastAsia" w:ascii="宋体" w:hAnsi="宋体" w:cs="Arial"/>
          <w:sz w:val="24"/>
        </w:rPr>
        <w:t xml:space="preserve">3.8.1</w:t>
      </w:r>
      <w:r>
        <w:rPr>
          <w:rFonts w:ascii="宋体" w:hAnsi="宋体" w:cs="Arial"/>
          <w:sz w:val="24"/>
        </w:rPr>
        <w:t xml:space="preserve">供应商应提交证明其拟供服务符合招标文件规定的技术</w:t>
      </w:r>
      <w:r>
        <w:rPr>
          <w:rFonts w:hint="eastAsia" w:ascii="宋体" w:hAnsi="宋体" w:cs="Arial"/>
          <w:sz w:val="24"/>
        </w:rPr>
        <w:t xml:space="preserve">响应文件</w:t>
      </w:r>
      <w:r>
        <w:rPr>
          <w:rFonts w:ascii="宋体" w:hAnsi="宋体" w:cs="Arial"/>
          <w:sz w:val="24"/>
        </w:rPr>
        <w:t xml:space="preserve">，作为投标文件的一部分。</w:t>
      </w:r>
      <w:r/>
    </w:p>
    <w:p>
      <w:pPr>
        <w:ind w:firstLine="482"/>
        <w:spacing w:line="360" w:lineRule="auto"/>
        <w:rPr>
          <w:rFonts w:hint="eastAsia" w:ascii="宋体" w:hAnsi="宋体" w:cs="Arial"/>
          <w:b/>
          <w:sz w:val="24"/>
        </w:rPr>
      </w:pPr>
      <w:r>
        <w:rPr>
          <w:rFonts w:hint="eastAsia" w:ascii="宋体" w:hAnsi="宋体" w:cs="Arial"/>
          <w:b/>
          <w:sz w:val="24"/>
        </w:rPr>
        <w:t xml:space="preserve">3.9</w:t>
      </w:r>
      <w:bookmarkStart w:id="68" w:name="_Toc137651711"/>
      <w:r/>
      <w:bookmarkStart w:id="69" w:name="_Toc127973010"/>
      <w:r>
        <w:rPr>
          <w:rFonts w:ascii="宋体" w:hAnsi="宋体" w:cs="Arial"/>
          <w:b/>
          <w:sz w:val="24"/>
        </w:rPr>
        <w:t xml:space="preserve">投标文件的</w:t>
      </w:r>
      <w:bookmarkEnd w:id="68"/>
      <w:r/>
      <w:bookmarkEnd w:id="69"/>
      <w:r>
        <w:rPr>
          <w:rFonts w:hint="eastAsia" w:ascii="宋体" w:hAnsi="宋体" w:cs="Arial"/>
          <w:b/>
          <w:sz w:val="24"/>
        </w:rPr>
        <w:t xml:space="preserve">编制</w:t>
      </w:r>
      <w:r/>
    </w:p>
    <w:p>
      <w:pPr>
        <w:ind w:firstLine="480"/>
        <w:spacing w:line="360" w:lineRule="auto"/>
        <w:rPr>
          <w:rFonts w:hint="eastAsia" w:ascii="宋体" w:hAnsi="宋体" w:cs="Arial"/>
          <w:sz w:val="24"/>
        </w:rPr>
      </w:pPr>
      <w:r>
        <w:rPr>
          <w:rFonts w:hint="eastAsia" w:ascii="宋体" w:hAnsi="宋体" w:cs="Arial"/>
          <w:sz w:val="24"/>
        </w:rPr>
        <w:t xml:space="preserve">3.9.1</w:t>
      </w:r>
      <w:r>
        <w:rPr>
          <w:rFonts w:ascii="宋体" w:hAnsi="宋体" w:cs="Arial"/>
          <w:sz w:val="24"/>
        </w:rPr>
        <w:t xml:space="preserve">投标文件应按“投标文件格式”进行编写，如有必要，可以增加附页，作为</w:t>
      </w:r>
      <w:r>
        <w:rPr>
          <w:rFonts w:ascii="宋体" w:hAnsi="宋体" w:cs="Arial"/>
          <w:sz w:val="24"/>
        </w:rPr>
        <w:t xml:space="preserve">投标文件的组成部分。</w:t>
      </w:r>
      <w:r>
        <w:rPr>
          <w:rFonts w:hint="eastAsia" w:ascii="宋体" w:hAnsi="宋体" w:cs="Arial"/>
          <w:sz w:val="24"/>
        </w:rPr>
        <w:t xml:space="preserve">格式中如供应商投标不涉及的内容，可以不予提供；招标文件</w:t>
      </w:r>
      <w:r>
        <w:rPr>
          <w:rFonts w:ascii="宋体" w:hAnsi="宋体" w:cs="Arial"/>
          <w:sz w:val="24"/>
        </w:rPr>
        <w:t xml:space="preserve">未提供格式的投标内容，供应商可自行提供。</w:t>
      </w:r>
      <w:r/>
    </w:p>
    <w:p>
      <w:pPr>
        <w:ind w:firstLine="482"/>
        <w:spacing w:line="360" w:lineRule="auto"/>
        <w:rPr>
          <w:rFonts w:hint="eastAsia" w:ascii="宋体" w:hAnsi="宋体" w:cs="Arial"/>
          <w:b/>
          <w:bCs/>
          <w:sz w:val="24"/>
        </w:rPr>
      </w:pPr>
      <w:r>
        <w:rPr>
          <w:rFonts w:hint="eastAsia" w:ascii="宋体" w:hAnsi="宋体" w:cs="Arial"/>
          <w:b/>
          <w:bCs/>
          <w:sz w:val="24"/>
        </w:rPr>
        <w:t xml:space="preserve">3.9.2</w:t>
      </w:r>
      <w:r>
        <w:rPr>
          <w:rFonts w:ascii="宋体" w:hAnsi="宋体" w:cs="Arial"/>
          <w:b/>
          <w:bCs/>
          <w:sz w:val="24"/>
        </w:rPr>
        <w:t xml:space="preserve">投标文件应当对招标文件有关</w:t>
      </w:r>
      <w:r>
        <w:rPr>
          <w:rFonts w:hint="eastAsia" w:ascii="宋体" w:hAnsi="宋体" w:cs="Arial"/>
          <w:b/>
          <w:bCs/>
          <w:sz w:val="24"/>
        </w:rPr>
        <w:t xml:space="preserve">采购内容、采购需求、合同履行期限</w:t>
      </w:r>
      <w:r>
        <w:rPr>
          <w:rFonts w:ascii="宋体" w:hAnsi="宋体" w:cs="Arial"/>
          <w:b/>
          <w:bCs/>
          <w:sz w:val="24"/>
        </w:rPr>
        <w:t xml:space="preserve">、</w:t>
      </w:r>
      <w:r>
        <w:rPr>
          <w:rFonts w:hint="eastAsia" w:ascii="宋体" w:hAnsi="宋体" w:cs="Arial"/>
          <w:b/>
          <w:bCs/>
          <w:sz w:val="24"/>
        </w:rPr>
        <w:t xml:space="preserve">付款条件、</w:t>
      </w:r>
      <w:r>
        <w:rPr>
          <w:rFonts w:ascii="宋体" w:hAnsi="宋体" w:cs="Arial"/>
          <w:b/>
          <w:bCs/>
          <w:sz w:val="24"/>
        </w:rPr>
        <w:t xml:space="preserve">投标有效期</w:t>
      </w:r>
      <w:r>
        <w:rPr>
          <w:rFonts w:hint="eastAsia" w:ascii="宋体" w:hAnsi="宋体" w:cs="Arial"/>
          <w:b/>
          <w:bCs/>
          <w:sz w:val="24"/>
        </w:rPr>
        <w:t xml:space="preserve">、投标承诺函</w:t>
      </w:r>
      <w:r>
        <w:rPr>
          <w:rFonts w:ascii="宋体" w:hAnsi="宋体" w:cs="Arial"/>
          <w:b/>
          <w:bCs/>
          <w:sz w:val="24"/>
        </w:rPr>
        <w:t xml:space="preserve">等实质性内容</w:t>
      </w:r>
      <w:r>
        <w:rPr>
          <w:rFonts w:hint="eastAsia" w:ascii="宋体" w:hAnsi="宋体" w:cs="Arial"/>
          <w:b/>
          <w:bCs/>
          <w:sz w:val="24"/>
        </w:rPr>
        <w:t xml:space="preserve">做出</w:t>
      </w:r>
      <w:r>
        <w:rPr>
          <w:rFonts w:ascii="宋体" w:hAnsi="宋体" w:cs="Arial"/>
          <w:b/>
          <w:bCs/>
          <w:sz w:val="24"/>
        </w:rPr>
        <w:t xml:space="preserve">响应。投标文件在满足招标文件实质性要求的基础上，可以提出比招标文件要求更有利于</w:t>
      </w:r>
      <w:r>
        <w:rPr>
          <w:rFonts w:hint="eastAsia" w:ascii="宋体" w:hAnsi="宋体" w:cs="Arial"/>
          <w:b/>
          <w:bCs/>
          <w:sz w:val="24"/>
        </w:rPr>
        <w:t xml:space="preserve">采购</w:t>
      </w:r>
      <w:r>
        <w:rPr>
          <w:rFonts w:ascii="宋体" w:hAnsi="宋体" w:cs="Arial"/>
          <w:b/>
          <w:bCs/>
          <w:sz w:val="24"/>
        </w:rPr>
        <w:t xml:space="preserve">人的承诺。</w:t>
      </w:r>
      <w:r/>
    </w:p>
    <w:p>
      <w:pPr>
        <w:ind w:firstLine="480"/>
        <w:spacing w:line="360" w:lineRule="auto"/>
        <w:rPr>
          <w:rFonts w:hint="eastAsia" w:ascii="宋体" w:hAnsi="宋体" w:cs="Arial"/>
          <w:sz w:val="24"/>
        </w:rPr>
      </w:pPr>
      <w:r>
        <w:rPr>
          <w:rFonts w:hint="eastAsia" w:ascii="宋体" w:hAnsi="宋体" w:cs="Arial"/>
          <w:sz w:val="24"/>
        </w:rPr>
        <w:t xml:space="preserve">3.9.3</w:t>
      </w:r>
      <w:r>
        <w:rPr>
          <w:rFonts w:ascii="宋体" w:hAnsi="宋体" w:cs="Arial"/>
          <w:sz w:val="24"/>
        </w:rPr>
        <w:t xml:space="preserve">供应商应按照供应商须知</w:t>
      </w:r>
      <w:r>
        <w:rPr>
          <w:rFonts w:hint="eastAsia" w:ascii="宋体" w:hAnsi="宋体" w:cs="Arial"/>
          <w:sz w:val="24"/>
        </w:rPr>
        <w:t xml:space="preserve">前附表</w:t>
      </w:r>
      <w:r>
        <w:rPr>
          <w:rFonts w:ascii="宋体" w:hAnsi="宋体" w:cs="Arial"/>
          <w:sz w:val="24"/>
        </w:rPr>
        <w:t xml:space="preserve">的要求</w:t>
      </w:r>
      <w:r>
        <w:rPr>
          <w:rFonts w:hint="eastAsia" w:ascii="宋体" w:hAnsi="宋体" w:cs="Arial"/>
          <w:sz w:val="24"/>
        </w:rPr>
        <w:t xml:space="preserve">份数提供</w:t>
      </w:r>
      <w:r>
        <w:rPr>
          <w:rFonts w:ascii="宋体" w:hAnsi="宋体" w:cs="Arial"/>
          <w:sz w:val="24"/>
        </w:rPr>
        <w:t xml:space="preserve">投标文件。</w:t>
      </w:r>
      <w:r/>
    </w:p>
    <w:p>
      <w:pPr>
        <w:ind w:firstLine="480"/>
        <w:spacing w:line="360" w:lineRule="auto"/>
        <w:rPr>
          <w:rFonts w:hint="eastAsia" w:ascii="宋体" w:hAnsi="宋体" w:cs="Arial"/>
          <w:sz w:val="24"/>
        </w:rPr>
      </w:pPr>
      <w:r>
        <w:rPr>
          <w:rFonts w:hint="eastAsia" w:ascii="宋体" w:hAnsi="宋体" w:cs="Arial"/>
          <w:sz w:val="24"/>
        </w:rPr>
        <w:t xml:space="preserve">3.9.4</w:t>
      </w:r>
      <w:r>
        <w:rPr>
          <w:rFonts w:ascii="宋体" w:hAnsi="宋体" w:cs="Arial"/>
          <w:sz w:val="24"/>
        </w:rPr>
        <w:t xml:space="preserve">签字或盖章的具体要求见供应商须知前附表。</w:t>
      </w:r>
      <w:r/>
    </w:p>
    <w:p>
      <w:pPr>
        <w:pStyle w:val="742"/>
        <w:ind w:firstLine="482"/>
        <w:spacing w:before="120" w:after="0" w:line="360" w:lineRule="auto"/>
        <w:rPr>
          <w:rFonts w:hint="eastAsia" w:ascii="宋体" w:hAnsi="宋体" w:eastAsia="宋体" w:cs="Arial"/>
          <w:sz w:val="24"/>
          <w:szCs w:val="24"/>
        </w:rPr>
      </w:pPr>
      <w:r/>
      <w:bookmarkStart w:id="70" w:name="_Toc181344318"/>
      <w:r/>
      <w:bookmarkStart w:id="71" w:name="_Toc493954184"/>
      <w:r/>
      <w:bookmarkStart w:id="72" w:name="_Toc129414324"/>
      <w:r/>
      <w:bookmarkStart w:id="73" w:name="_Toc181348129"/>
      <w:r/>
      <w:bookmarkStart w:id="74" w:name="_Toc179456527"/>
      <w:r/>
      <w:bookmarkStart w:id="75" w:name="_Toc127973011"/>
      <w:r/>
      <w:bookmarkStart w:id="76" w:name="_Toc278896676"/>
      <w:r/>
      <w:bookmarkStart w:id="77" w:name="_Toc137651712"/>
      <w:r/>
      <w:bookmarkStart w:id="78" w:name="_Toc101299304"/>
      <w:r>
        <w:rPr>
          <w:rFonts w:ascii="宋体" w:hAnsi="宋体" w:eastAsia="宋体" w:cs="Arial"/>
          <w:sz w:val="24"/>
          <w:szCs w:val="24"/>
        </w:rPr>
        <w:t xml:space="preserve">四、投标文件的递交</w:t>
      </w:r>
      <w:bookmarkEnd w:id="70"/>
      <w:r/>
      <w:bookmarkEnd w:id="71"/>
      <w:r/>
      <w:bookmarkEnd w:id="72"/>
      <w:r/>
      <w:bookmarkEnd w:id="73"/>
      <w:r/>
      <w:bookmarkEnd w:id="74"/>
      <w:r/>
      <w:bookmarkEnd w:id="75"/>
      <w:r/>
      <w:bookmarkEnd w:id="76"/>
      <w:r/>
      <w:bookmarkEnd w:id="77"/>
      <w:r/>
      <w:bookmarkEnd w:id="78"/>
      <w:r/>
      <w:r/>
    </w:p>
    <w:p>
      <w:pPr>
        <w:ind w:firstLine="482"/>
        <w:spacing w:line="360" w:lineRule="auto"/>
        <w:rPr>
          <w:rFonts w:hint="eastAsia" w:ascii="宋体" w:hAnsi="宋体" w:cs="Arial"/>
          <w:b/>
          <w:bCs/>
          <w:iCs/>
          <w:sz w:val="24"/>
        </w:rPr>
      </w:pPr>
      <w:r/>
      <w:bookmarkStart w:id="79" w:name="_Toc127973012"/>
      <w:r/>
      <w:bookmarkStart w:id="80" w:name="_Toc137651713"/>
      <w:r>
        <w:rPr>
          <w:rFonts w:hint="eastAsia" w:ascii="宋体" w:hAnsi="宋体" w:cs="Arial"/>
          <w:b/>
          <w:bCs/>
          <w:iCs/>
          <w:sz w:val="24"/>
        </w:rPr>
        <w:t xml:space="preserve">4.1</w:t>
      </w:r>
      <w:r>
        <w:rPr>
          <w:rFonts w:ascii="宋体" w:hAnsi="宋体" w:cs="Arial"/>
          <w:b/>
          <w:bCs/>
          <w:iCs/>
          <w:sz w:val="24"/>
        </w:rPr>
        <w:t xml:space="preserve">投标文件的密封和标记</w:t>
      </w:r>
      <w:bookmarkEnd w:id="79"/>
      <w:r/>
      <w:bookmarkEnd w:id="80"/>
      <w:r/>
      <w:r/>
    </w:p>
    <w:p>
      <w:pPr>
        <w:ind w:firstLine="480"/>
        <w:spacing w:line="360" w:lineRule="auto"/>
        <w:rPr>
          <w:rFonts w:hint="eastAsia" w:ascii="宋体" w:hAnsi="宋体" w:cs="Arial"/>
          <w:sz w:val="24"/>
        </w:rPr>
      </w:pPr>
      <w:r/>
      <w:bookmarkStart w:id="81" w:name="_Toc129414325"/>
      <w:r/>
      <w:bookmarkStart w:id="82" w:name="_Toc181344319"/>
      <w:r/>
      <w:bookmarkStart w:id="83" w:name="_Toc278896677"/>
      <w:r/>
      <w:bookmarkStart w:id="84" w:name="_Toc179456528"/>
      <w:r/>
      <w:bookmarkStart w:id="85" w:name="_Toc137651717"/>
      <w:r/>
      <w:bookmarkStart w:id="86" w:name="_Toc127973016"/>
      <w:r/>
      <w:bookmarkStart w:id="87" w:name="_Toc181348130"/>
      <w:r>
        <w:rPr>
          <w:rFonts w:hint="eastAsia" w:ascii="宋体" w:hAnsi="宋体" w:cs="Arial"/>
          <w:sz w:val="24"/>
        </w:rPr>
        <w:t xml:space="preserve">4.1.1投标文件应于规定时间内递交指定的地点。</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4.2</w:t>
      </w:r>
      <w:r>
        <w:rPr>
          <w:rFonts w:ascii="宋体" w:hAnsi="宋体" w:cs="Arial"/>
          <w:b/>
          <w:bCs/>
          <w:iCs/>
          <w:sz w:val="24"/>
        </w:rPr>
        <w:t xml:space="preserve">投标文件的递交</w:t>
      </w:r>
      <w:r/>
    </w:p>
    <w:p>
      <w:pPr>
        <w:ind w:firstLine="480"/>
        <w:spacing w:line="360" w:lineRule="auto"/>
        <w:rPr>
          <w:rFonts w:hint="eastAsia" w:ascii="宋体" w:hAnsi="宋体" w:cs="Arial"/>
          <w:sz w:val="24"/>
        </w:rPr>
      </w:pPr>
      <w:r>
        <w:rPr>
          <w:rFonts w:hint="eastAsia" w:ascii="宋体" w:hAnsi="宋体" w:cs="Arial"/>
          <w:sz w:val="24"/>
        </w:rPr>
        <w:t xml:space="preserve">4.2.1供应商应在供应商须知前附表规定的提交投标文件截止时间前递交投标文件。</w:t>
      </w:r>
      <w:r/>
    </w:p>
    <w:p>
      <w:pPr>
        <w:ind w:firstLine="480"/>
        <w:spacing w:line="360" w:lineRule="auto"/>
        <w:rPr>
          <w:rFonts w:hint="eastAsia" w:ascii="宋体" w:hAnsi="宋体" w:cs="Arial"/>
          <w:sz w:val="24"/>
        </w:rPr>
      </w:pPr>
      <w:r>
        <w:rPr>
          <w:rFonts w:hint="eastAsia" w:ascii="宋体" w:hAnsi="宋体" w:cs="Arial"/>
          <w:sz w:val="24"/>
        </w:rPr>
        <w:t xml:space="preserve">4.2.2 不管采购结果如何，供应商所递交的所有资料均不予退还。</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4.3</w:t>
      </w:r>
      <w:r>
        <w:rPr>
          <w:rFonts w:ascii="宋体" w:hAnsi="宋体" w:cs="Arial"/>
          <w:b/>
          <w:bCs/>
          <w:iCs/>
          <w:sz w:val="24"/>
        </w:rPr>
        <w:t xml:space="preserve">投标文件的修改和撤回</w:t>
      </w:r>
      <w:r/>
    </w:p>
    <w:p>
      <w:pPr>
        <w:ind w:firstLine="480"/>
        <w:spacing w:line="360" w:lineRule="auto"/>
        <w:rPr>
          <w:rFonts w:hint="eastAsia" w:ascii="宋体" w:hAnsi="宋体" w:cs="Arial"/>
          <w:sz w:val="24"/>
        </w:rPr>
      </w:pPr>
      <w:r>
        <w:rPr>
          <w:rFonts w:hint="eastAsia" w:ascii="宋体" w:hAnsi="宋体" w:cs="Arial"/>
          <w:sz w:val="24"/>
        </w:rPr>
        <w:t xml:space="preserve">4.3.1在本章4.2.1项规定的投标截止时间前，供应商可以对所递交的投标文件进行补充、修改或者撤回，并书面通知采购人或者采购代理机构。补充、修改的内容应当按照招标文件要求签署、盖章，作为投标文件的组成部分。</w:t>
      </w:r>
      <w:r/>
    </w:p>
    <w:p>
      <w:pPr>
        <w:pStyle w:val="742"/>
        <w:ind w:firstLine="482"/>
        <w:spacing w:before="120" w:after="0" w:line="360" w:lineRule="auto"/>
        <w:rPr>
          <w:rFonts w:hint="eastAsia" w:ascii="宋体" w:hAnsi="宋体" w:eastAsia="宋体" w:cs="Arial"/>
          <w:sz w:val="24"/>
          <w:szCs w:val="24"/>
        </w:rPr>
      </w:pPr>
      <w:r/>
      <w:bookmarkStart w:id="88" w:name="_Toc493954185"/>
      <w:r/>
      <w:bookmarkStart w:id="89" w:name="_Toc101299305"/>
      <w:r>
        <w:rPr>
          <w:rFonts w:ascii="宋体" w:hAnsi="宋体" w:eastAsia="宋体" w:cs="Arial"/>
          <w:sz w:val="24"/>
          <w:szCs w:val="24"/>
        </w:rPr>
        <w:t xml:space="preserve">五、开标与评标</w:t>
      </w:r>
      <w:bookmarkEnd w:id="81"/>
      <w:r/>
      <w:bookmarkEnd w:id="82"/>
      <w:r/>
      <w:bookmarkEnd w:id="83"/>
      <w:r/>
      <w:bookmarkEnd w:id="84"/>
      <w:r/>
      <w:bookmarkEnd w:id="85"/>
      <w:r/>
      <w:bookmarkEnd w:id="86"/>
      <w:r/>
      <w:bookmarkEnd w:id="87"/>
      <w:r/>
      <w:bookmarkEnd w:id="88"/>
      <w:r/>
      <w:bookmarkEnd w:id="89"/>
      <w:r/>
      <w:r/>
    </w:p>
    <w:p>
      <w:pPr>
        <w:ind w:firstLine="482"/>
        <w:spacing w:line="360" w:lineRule="auto"/>
        <w:rPr>
          <w:rFonts w:hint="eastAsia" w:ascii="宋体" w:hAnsi="宋体" w:cs="Arial"/>
          <w:b/>
          <w:bCs/>
          <w:iCs/>
          <w:sz w:val="24"/>
        </w:rPr>
      </w:pPr>
      <w:r>
        <w:rPr>
          <w:rFonts w:hint="eastAsia" w:ascii="宋体" w:hAnsi="宋体" w:cs="Arial"/>
          <w:b/>
          <w:bCs/>
          <w:iCs/>
          <w:sz w:val="24"/>
        </w:rPr>
        <w:t xml:space="preserve">5.1</w:t>
      </w:r>
      <w:r>
        <w:rPr>
          <w:rFonts w:ascii="宋体" w:hAnsi="宋体" w:cs="Arial"/>
          <w:b/>
          <w:bCs/>
          <w:iCs/>
          <w:sz w:val="24"/>
        </w:rPr>
        <w:t xml:space="preserve">开标</w:t>
      </w:r>
      <w:r/>
    </w:p>
    <w:p>
      <w:pPr>
        <w:ind w:firstLine="480"/>
        <w:spacing w:line="360" w:lineRule="auto"/>
        <w:rPr>
          <w:rFonts w:hint="eastAsia" w:ascii="宋体" w:hAnsi="宋体" w:cs="Arial"/>
          <w:sz w:val="24"/>
        </w:rPr>
      </w:pPr>
      <w:r>
        <w:rPr>
          <w:rFonts w:hint="eastAsia" w:ascii="宋体" w:hAnsi="宋体" w:cs="Arial"/>
          <w:sz w:val="24"/>
        </w:rPr>
        <w:t xml:space="preserve">5.1.1代理机构在招标公告中规定的时间和地点组织公开开标。供应</w:t>
      </w:r>
      <w:r>
        <w:rPr>
          <w:rFonts w:hint="eastAsia" w:ascii="宋体" w:hAnsi="宋体" w:cs="Arial"/>
          <w:sz w:val="24"/>
        </w:rPr>
        <w:t xml:space="preserve">商按照</w:t>
      </w:r>
      <w:r>
        <w:rPr>
          <w:rFonts w:hint="eastAsia" w:ascii="宋体" w:hAnsi="宋体" w:cs="Arial"/>
          <w:sz w:val="24"/>
        </w:rPr>
        <w:t xml:space="preserve">《操作手册》规定参加开标活动，并在苏</w:t>
      </w:r>
      <w:r>
        <w:rPr>
          <w:rFonts w:hint="eastAsia" w:ascii="宋体" w:hAnsi="宋体" w:cs="Arial"/>
          <w:sz w:val="24"/>
        </w:rPr>
        <w:t xml:space="preserve">采云</w:t>
      </w:r>
      <w:r>
        <w:rPr>
          <w:rFonts w:hint="eastAsia" w:ascii="宋体" w:hAnsi="宋体" w:cs="Arial"/>
          <w:sz w:val="24"/>
        </w:rPr>
        <w:t xml:space="preserve">系统规定的时间内对投标文件进行解密。苏</w:t>
      </w:r>
      <w:r>
        <w:rPr>
          <w:rFonts w:hint="eastAsia" w:ascii="宋体" w:hAnsi="宋体" w:cs="Arial"/>
          <w:sz w:val="24"/>
        </w:rPr>
        <w:t xml:space="preserve">采云</w:t>
      </w:r>
      <w:r>
        <w:rPr>
          <w:rFonts w:hint="eastAsia" w:ascii="宋体" w:hAnsi="宋体" w:cs="Arial"/>
          <w:sz w:val="24"/>
        </w:rPr>
        <w:t xml:space="preserve">系统公布各供应商名称和投标价格。</w:t>
      </w:r>
      <w:r/>
    </w:p>
    <w:p>
      <w:pPr>
        <w:ind w:firstLine="480"/>
        <w:spacing w:line="360" w:lineRule="auto"/>
        <w:rPr>
          <w:rFonts w:hint="eastAsia" w:ascii="宋体" w:hAnsi="宋体" w:cs="Arial"/>
          <w:sz w:val="24"/>
        </w:rPr>
      </w:pPr>
      <w:r>
        <w:rPr>
          <w:rFonts w:ascii="宋体" w:hAnsi="宋体" w:cs="Arial"/>
          <w:sz w:val="24"/>
        </w:rPr>
        <w:t xml:space="preserve">5.1.</w:t>
      </w:r>
      <w:r>
        <w:rPr>
          <w:rFonts w:hint="eastAsia" w:ascii="宋体" w:hAnsi="宋体" w:cs="Arial"/>
          <w:sz w:val="24"/>
        </w:rPr>
        <w:t xml:space="preserve">2供应商在开标过程中涉及到的投标文件解密、开标结果确认等工作，应按照《操作手册》规定执行。</w:t>
      </w:r>
      <w:r/>
    </w:p>
    <w:p>
      <w:pPr>
        <w:ind w:firstLine="480"/>
        <w:spacing w:line="360" w:lineRule="auto"/>
        <w:rPr>
          <w:rFonts w:hint="eastAsia" w:ascii="宋体" w:hAnsi="宋体" w:cs="Arial"/>
          <w:sz w:val="24"/>
        </w:rPr>
      </w:pPr>
      <w:r>
        <w:rPr>
          <w:rFonts w:ascii="宋体" w:hAnsi="宋体" w:cs="Arial"/>
          <w:sz w:val="24"/>
        </w:rPr>
        <w:t xml:space="preserve">5.1.</w:t>
      </w:r>
      <w:r>
        <w:rPr>
          <w:rFonts w:hint="eastAsia" w:ascii="宋体" w:hAnsi="宋体" w:cs="Arial"/>
          <w:sz w:val="24"/>
        </w:rPr>
        <w:t xml:space="preserve">3供应商如果对开标过程和开标结果有疑义，应当根据《操作手册》规定提出，苏</w:t>
      </w:r>
      <w:r>
        <w:rPr>
          <w:rFonts w:hint="eastAsia" w:ascii="宋体" w:hAnsi="宋体" w:cs="Arial"/>
          <w:sz w:val="24"/>
        </w:rPr>
        <w:t xml:space="preserve">采云</w:t>
      </w:r>
      <w:r>
        <w:rPr>
          <w:rFonts w:hint="eastAsia" w:ascii="宋体" w:hAnsi="宋体" w:cs="Arial"/>
          <w:sz w:val="24"/>
        </w:rPr>
        <w:t xml:space="preserve">系统中《开标记录表》公布后5分钟内未提出的，视同认可开标结果。</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5.2资格审查</w:t>
      </w:r>
      <w:r/>
    </w:p>
    <w:p>
      <w:pPr>
        <w:ind w:firstLine="480"/>
        <w:spacing w:line="360" w:lineRule="auto"/>
        <w:rPr>
          <w:rFonts w:hint="eastAsia" w:ascii="宋体" w:hAnsi="宋体" w:cs="Arial"/>
          <w:sz w:val="24"/>
        </w:rPr>
      </w:pPr>
      <w:r>
        <w:rPr>
          <w:rFonts w:hint="eastAsia" w:ascii="宋体" w:hAnsi="宋体" w:cs="Arial"/>
          <w:sz w:val="24"/>
        </w:rPr>
        <w:t xml:space="preserve">5.2.1公开招标采购项目开标结束后，采购人或者采购代理机构将依法对供应商的资格进行审查。</w:t>
      </w:r>
      <w:r/>
    </w:p>
    <w:p>
      <w:pPr>
        <w:ind w:firstLine="480"/>
        <w:spacing w:line="360" w:lineRule="auto"/>
        <w:rPr>
          <w:rFonts w:hint="eastAsia" w:ascii="宋体" w:hAnsi="宋体" w:cs="Arial"/>
          <w:sz w:val="24"/>
        </w:rPr>
      </w:pPr>
      <w:r>
        <w:rPr>
          <w:rFonts w:hint="eastAsia" w:ascii="宋体" w:hAnsi="宋体" w:cs="Arial"/>
          <w:sz w:val="24"/>
        </w:rPr>
        <w:t xml:space="preserve">5.2.2资格审查内容及标准</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资格性检查指依据法律法规和招标文件的规定，对投标文件中的资格证明</w:t>
      </w:r>
      <w:r>
        <w:rPr>
          <w:rFonts w:hint="eastAsia" w:ascii="宋体" w:hAnsi="宋体" w:cs="Arial"/>
          <w:sz w:val="24"/>
        </w:rPr>
        <w:t xml:space="preserve">材料</w:t>
      </w:r>
      <w:r>
        <w:rPr>
          <w:rFonts w:ascii="宋体" w:hAnsi="宋体" w:cs="Arial"/>
          <w:sz w:val="24"/>
        </w:rPr>
        <w:t xml:space="preserve">进行审查，以确定供应商是否具备投标资格。</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供应商须在投标文件中</w:t>
      </w:r>
      <w:r>
        <w:rPr>
          <w:rFonts w:hint="eastAsia" w:ascii="宋体" w:hAnsi="宋体" w:cs="Arial"/>
          <w:sz w:val="24"/>
        </w:rPr>
        <w:t xml:space="preserve">按招标文件要求</w:t>
      </w:r>
      <w:r>
        <w:rPr>
          <w:rFonts w:ascii="宋体" w:hAnsi="宋体" w:cs="Arial"/>
          <w:sz w:val="24"/>
        </w:rPr>
        <w:t xml:space="preserve">提供资格证明</w:t>
      </w:r>
      <w:r>
        <w:rPr>
          <w:rFonts w:hint="eastAsia" w:ascii="宋体" w:hAnsi="宋体" w:cs="Arial"/>
          <w:sz w:val="24"/>
        </w:rPr>
        <w:t xml:space="preserve">材料</w:t>
      </w:r>
      <w:r>
        <w:rPr>
          <w:rFonts w:ascii="宋体" w:hAnsi="宋体" w:cs="Arial"/>
          <w:sz w:val="24"/>
        </w:rPr>
        <w:t xml:space="preserve">，供应商若没有提供资格证明</w:t>
      </w:r>
      <w:r>
        <w:rPr>
          <w:rFonts w:hint="eastAsia" w:ascii="宋体" w:hAnsi="宋体" w:cs="Arial"/>
          <w:sz w:val="24"/>
        </w:rPr>
        <w:t xml:space="preserve">材料或</w:t>
      </w:r>
      <w:r>
        <w:rPr>
          <w:rFonts w:ascii="宋体" w:hAnsi="宋体" w:cs="Arial"/>
          <w:sz w:val="24"/>
        </w:rPr>
        <w:t xml:space="preserve">资格证明</w:t>
      </w:r>
      <w:r>
        <w:rPr>
          <w:rFonts w:hint="eastAsia" w:ascii="宋体" w:hAnsi="宋体" w:cs="Arial"/>
          <w:sz w:val="24"/>
        </w:rPr>
        <w:t xml:space="preserve">材料</w:t>
      </w:r>
      <w:r>
        <w:rPr>
          <w:rFonts w:ascii="宋体" w:hAnsi="宋体" w:cs="Arial"/>
          <w:sz w:val="24"/>
        </w:rPr>
        <w:t xml:space="preserve">不全的，其投标将被拒绝，不能进入</w:t>
      </w:r>
      <w:r>
        <w:rPr>
          <w:rFonts w:hint="eastAsia" w:ascii="宋体" w:hAnsi="宋体" w:cs="Arial"/>
          <w:sz w:val="24"/>
        </w:rPr>
        <w:t xml:space="preserve">评标</w:t>
      </w:r>
      <w:r>
        <w:rPr>
          <w:rFonts w:ascii="宋体" w:hAnsi="宋体" w:cs="Arial"/>
          <w:sz w:val="24"/>
        </w:rPr>
        <w:t xml:space="preserve">。</w:t>
      </w:r>
      <w:r/>
    </w:p>
    <w:p>
      <w:pPr>
        <w:ind w:firstLine="482"/>
        <w:spacing w:line="360" w:lineRule="auto"/>
        <w:rPr>
          <w:rFonts w:hint="eastAsia" w:ascii="宋体" w:hAnsi="宋体" w:cs="Arial"/>
          <w:b/>
          <w:bCs/>
          <w:iCs/>
          <w:sz w:val="24"/>
        </w:rPr>
      </w:pPr>
      <w:r/>
      <w:bookmarkStart w:id="90" w:name="_Toc137651719"/>
      <w:r>
        <w:rPr>
          <w:rFonts w:hint="eastAsia" w:ascii="宋体" w:hAnsi="宋体" w:cs="Arial"/>
          <w:b/>
          <w:bCs/>
          <w:iCs/>
          <w:sz w:val="24"/>
        </w:rPr>
        <w:t xml:space="preserve">5.3评标</w:t>
      </w:r>
      <w:r/>
    </w:p>
    <w:p>
      <w:pPr>
        <w:ind w:firstLine="480"/>
        <w:spacing w:line="360" w:lineRule="auto"/>
        <w:rPr>
          <w:rFonts w:hint="eastAsia" w:ascii="宋体" w:hAnsi="宋体" w:cs="Arial"/>
          <w:sz w:val="24"/>
        </w:rPr>
      </w:pPr>
      <w:r>
        <w:rPr>
          <w:rFonts w:hint="eastAsia" w:ascii="宋体" w:hAnsi="宋体" w:cs="Arial"/>
          <w:sz w:val="24"/>
        </w:rPr>
        <w:t xml:space="preserve">5.3.1</w:t>
      </w:r>
      <w:r>
        <w:rPr>
          <w:rFonts w:ascii="宋体" w:hAnsi="宋体" w:cs="Arial"/>
          <w:sz w:val="24"/>
        </w:rPr>
        <w:t xml:space="preserve">评标委员会</w:t>
      </w:r>
      <w:bookmarkEnd w:id="90"/>
      <w:r/>
      <w:r/>
    </w:p>
    <w:p>
      <w:pPr>
        <w:ind w:firstLine="480"/>
        <w:spacing w:line="360" w:lineRule="auto"/>
        <w:rPr>
          <w:rFonts w:hint="eastAsia" w:ascii="宋体" w:hAnsi="宋体" w:cs="Arial"/>
          <w:sz w:val="24"/>
        </w:rPr>
      </w:pPr>
      <w:r>
        <w:rPr>
          <w:rFonts w:hint="eastAsia" w:ascii="宋体" w:hAnsi="宋体" w:cs="Arial"/>
          <w:sz w:val="24"/>
        </w:rPr>
        <w:t xml:space="preserve">具体内容详见招标文件评标方法和标准。</w:t>
      </w:r>
      <w:r/>
    </w:p>
    <w:p>
      <w:pPr>
        <w:ind w:firstLine="482"/>
        <w:spacing w:line="360" w:lineRule="auto"/>
        <w:rPr>
          <w:rFonts w:hint="eastAsia" w:ascii="宋体" w:hAnsi="宋体" w:cs="Arial"/>
          <w:b/>
          <w:bCs/>
          <w:iCs/>
          <w:sz w:val="24"/>
        </w:rPr>
      </w:pPr>
      <w:r/>
      <w:bookmarkStart w:id="91" w:name="_Toc127973018"/>
      <w:r/>
      <w:bookmarkStart w:id="92" w:name="_Toc137651720"/>
      <w:r>
        <w:rPr>
          <w:rFonts w:hint="eastAsia" w:ascii="宋体" w:hAnsi="宋体" w:cs="Arial"/>
          <w:b/>
          <w:bCs/>
          <w:iCs/>
          <w:sz w:val="24"/>
        </w:rPr>
        <w:t xml:space="preserve">5.3.2评标原则</w:t>
      </w:r>
      <w:r/>
    </w:p>
    <w:p>
      <w:pPr>
        <w:ind w:firstLine="480"/>
        <w:spacing w:line="360" w:lineRule="auto"/>
        <w:rPr>
          <w:rFonts w:hint="eastAsia" w:ascii="宋体" w:hAnsi="宋体" w:cs="Arial"/>
          <w:sz w:val="24"/>
        </w:rPr>
      </w:pPr>
      <w:r>
        <w:rPr>
          <w:rFonts w:ascii="宋体" w:hAnsi="宋体" w:cs="Arial"/>
          <w:sz w:val="24"/>
        </w:rPr>
        <w:t xml:space="preserve">评标活动遵循公平、公正、科学和择优的原则。</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5.3.3评标方法</w:t>
      </w:r>
      <w:r/>
    </w:p>
    <w:p>
      <w:pPr>
        <w:ind w:firstLine="480"/>
        <w:spacing w:line="360" w:lineRule="auto"/>
        <w:rPr>
          <w:rFonts w:hint="eastAsia" w:ascii="宋体" w:hAnsi="宋体" w:cs="Arial"/>
          <w:sz w:val="24"/>
        </w:rPr>
      </w:pPr>
      <w:r>
        <w:rPr>
          <w:rFonts w:ascii="宋体" w:hAnsi="宋体" w:cs="Arial"/>
          <w:sz w:val="24"/>
        </w:rPr>
        <w:t xml:space="preserve">本</w:t>
      </w:r>
      <w:r>
        <w:rPr>
          <w:rFonts w:hint="eastAsia" w:ascii="宋体" w:hAnsi="宋体" w:cs="Arial"/>
          <w:sz w:val="24"/>
        </w:rPr>
        <w:t xml:space="preserve">此招标</w:t>
      </w:r>
      <w:r>
        <w:rPr>
          <w:rFonts w:ascii="宋体" w:hAnsi="宋体" w:cs="Arial"/>
          <w:sz w:val="24"/>
        </w:rPr>
        <w:t xml:space="preserve">采用综合评分法，具体内容详见招标文件评标方法和标准。</w:t>
      </w:r>
      <w:bookmarkEnd w:id="91"/>
      <w:r/>
      <w:bookmarkEnd w:id="92"/>
      <w:r/>
      <w:r/>
    </w:p>
    <w:p>
      <w:pPr>
        <w:ind w:firstLine="482"/>
        <w:spacing w:line="360" w:lineRule="auto"/>
        <w:rPr>
          <w:rFonts w:hint="eastAsia" w:ascii="宋体" w:hAnsi="宋体" w:cs="Arial"/>
          <w:b/>
          <w:bCs/>
          <w:iCs/>
          <w:sz w:val="24"/>
        </w:rPr>
      </w:pPr>
      <w:r/>
      <w:bookmarkStart w:id="93" w:name="_Toc137651722"/>
      <w:r/>
      <w:bookmarkStart w:id="94" w:name="_Toc127973020"/>
      <w:r>
        <w:rPr>
          <w:rFonts w:hint="eastAsia" w:ascii="宋体" w:hAnsi="宋体" w:cs="Arial"/>
          <w:b/>
          <w:bCs/>
          <w:iCs/>
          <w:sz w:val="24"/>
        </w:rPr>
        <w:t xml:space="preserve">5.3.4</w:t>
      </w:r>
      <w:r>
        <w:rPr>
          <w:rFonts w:ascii="宋体" w:hAnsi="宋体" w:cs="Arial"/>
          <w:b/>
          <w:bCs/>
          <w:iCs/>
          <w:sz w:val="24"/>
        </w:rPr>
        <w:t xml:space="preserve">废标</w:t>
      </w:r>
      <w:bookmarkEnd w:id="93"/>
      <w:r/>
      <w:bookmarkEnd w:id="94"/>
      <w:r>
        <w:rPr>
          <w:rFonts w:ascii="宋体" w:hAnsi="宋体" w:cs="Arial"/>
          <w:b/>
          <w:bCs/>
          <w:iCs/>
          <w:sz w:val="24"/>
        </w:rPr>
        <w:t xml:space="preserve">条件</w:t>
      </w:r>
      <w:r/>
    </w:p>
    <w:p>
      <w:pPr>
        <w:ind w:firstLine="480"/>
        <w:spacing w:line="360" w:lineRule="auto"/>
        <w:rPr>
          <w:rFonts w:hint="eastAsia" w:ascii="宋体" w:hAnsi="宋体" w:cs="Arial"/>
          <w:sz w:val="24"/>
        </w:rPr>
      </w:pPr>
      <w:r>
        <w:rPr>
          <w:rFonts w:ascii="宋体" w:hAnsi="宋体" w:cs="Arial"/>
          <w:sz w:val="24"/>
        </w:rPr>
        <w:t xml:space="preserve">出现下列情形之一，将导致项目</w:t>
      </w:r>
      <w:r>
        <w:rPr>
          <w:rFonts w:ascii="宋体" w:hAnsi="宋体" w:cs="Arial"/>
          <w:sz w:val="24"/>
        </w:rPr>
        <w:t xml:space="preserve">废标即</w:t>
      </w:r>
      <w:r>
        <w:rPr>
          <w:rFonts w:ascii="宋体" w:hAnsi="宋体" w:cs="Arial"/>
          <w:sz w:val="24"/>
        </w:rPr>
        <w:t xml:space="preserve">本项目的所有投标被拒绝：</w:t>
      </w:r>
      <w:r/>
    </w:p>
    <w:p>
      <w:pPr>
        <w:ind w:firstLine="480"/>
        <w:spacing w:line="360" w:lineRule="auto"/>
        <w:rPr>
          <w:rFonts w:hint="eastAsia" w:ascii="宋体" w:hAnsi="宋体" w:cs="Arial"/>
          <w:sz w:val="24"/>
        </w:rPr>
      </w:pPr>
      <w:r>
        <w:rPr>
          <w:rFonts w:ascii="宋体" w:hAnsi="宋体" w:cs="Arial"/>
          <w:sz w:val="24"/>
        </w:rPr>
        <w:t xml:space="preserve">（1）出现影响采购公正的违法、违规行为的；</w:t>
      </w:r>
      <w:r/>
    </w:p>
    <w:p>
      <w:pPr>
        <w:ind w:firstLine="480"/>
        <w:spacing w:line="360" w:lineRule="auto"/>
        <w:rPr>
          <w:rFonts w:hint="eastAsia" w:ascii="宋体" w:hAnsi="宋体" w:cs="Arial"/>
          <w:sz w:val="24"/>
        </w:rPr>
      </w:pPr>
      <w:r>
        <w:rPr>
          <w:rFonts w:ascii="宋体" w:hAnsi="宋体" w:cs="Arial"/>
          <w:sz w:val="24"/>
        </w:rPr>
        <w:t xml:space="preserve">（2）因重大变故，采购任务取消的。</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5.3.5</w:t>
      </w:r>
      <w:r>
        <w:rPr>
          <w:rFonts w:ascii="宋体" w:hAnsi="宋体" w:cs="Arial"/>
          <w:b/>
          <w:bCs/>
          <w:iCs/>
          <w:sz w:val="24"/>
        </w:rPr>
        <w:t xml:space="preserve">保密原则</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评标将在严格保密的情况下进行。</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除了依法向监管部门提供情况外，评标委员会成员及与评标活动有关的工作人员不得泄露有关投标文件的评审和比较、中标候选供应商的推荐以及与评标有关的其他情况。</w:t>
      </w:r>
      <w:r/>
    </w:p>
    <w:p>
      <w:pPr>
        <w:ind w:firstLine="480"/>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供应商试图影响招标采购单位和评标委员会的任何活动，将导致其投标被拒绝，并承担相应的法律责任。</w:t>
      </w:r>
      <w:r/>
    </w:p>
    <w:p>
      <w:pPr>
        <w:pStyle w:val="742"/>
        <w:ind w:firstLine="482"/>
        <w:spacing w:before="120" w:after="0" w:line="360" w:lineRule="auto"/>
        <w:rPr>
          <w:rFonts w:hint="eastAsia" w:ascii="宋体" w:hAnsi="宋体" w:eastAsia="宋体" w:cs="Arial"/>
          <w:sz w:val="24"/>
          <w:szCs w:val="24"/>
        </w:rPr>
      </w:pPr>
      <w:r/>
      <w:bookmarkStart w:id="95" w:name="_Toc137651724"/>
      <w:r/>
      <w:bookmarkStart w:id="96" w:name="_Toc129414326"/>
      <w:r/>
      <w:bookmarkStart w:id="97" w:name="_Toc179456529"/>
      <w:r/>
      <w:bookmarkStart w:id="98" w:name="_Toc127973023"/>
      <w:r/>
      <w:bookmarkStart w:id="99" w:name="_Toc278896678"/>
      <w:r/>
      <w:bookmarkStart w:id="100" w:name="_Toc181344320"/>
      <w:r/>
      <w:bookmarkStart w:id="101" w:name="_Toc181348131"/>
      <w:r/>
      <w:bookmarkStart w:id="102" w:name="_Toc101299306"/>
      <w:r/>
      <w:bookmarkStart w:id="103" w:name="_Toc493954186"/>
      <w:r>
        <w:rPr>
          <w:rFonts w:ascii="宋体" w:hAnsi="宋体" w:eastAsia="宋体" w:cs="Arial"/>
          <w:sz w:val="24"/>
          <w:szCs w:val="24"/>
        </w:rPr>
        <w:t xml:space="preserve">六、</w:t>
      </w:r>
      <w:bookmarkEnd w:id="95"/>
      <w:r/>
      <w:bookmarkEnd w:id="96"/>
      <w:r/>
      <w:bookmarkEnd w:id="97"/>
      <w:r/>
      <w:bookmarkEnd w:id="98"/>
      <w:r/>
      <w:bookmarkEnd w:id="99"/>
      <w:r/>
      <w:bookmarkEnd w:id="100"/>
      <w:r/>
      <w:bookmarkEnd w:id="101"/>
      <w:r>
        <w:rPr>
          <w:rFonts w:hint="eastAsia" w:ascii="宋体" w:hAnsi="宋体" w:eastAsia="宋体" w:cs="Arial"/>
          <w:sz w:val="24"/>
          <w:szCs w:val="24"/>
        </w:rPr>
        <w:t xml:space="preserve">中标和合同</w:t>
      </w:r>
      <w:bookmarkEnd w:id="102"/>
      <w:r/>
      <w:bookmarkEnd w:id="103"/>
      <w:r/>
      <w:r/>
    </w:p>
    <w:p>
      <w:pPr>
        <w:ind w:firstLine="482"/>
        <w:spacing w:line="360" w:lineRule="auto"/>
        <w:rPr>
          <w:rFonts w:hint="eastAsia" w:ascii="宋体" w:hAnsi="宋体" w:cs="Arial"/>
          <w:b/>
          <w:bCs/>
          <w:iCs/>
          <w:sz w:val="24"/>
        </w:rPr>
      </w:pPr>
      <w:r>
        <w:rPr>
          <w:rFonts w:hint="eastAsia" w:ascii="宋体" w:hAnsi="宋体" w:cs="Arial"/>
          <w:b/>
          <w:bCs/>
          <w:iCs/>
          <w:sz w:val="24"/>
        </w:rPr>
        <w:t xml:space="preserve">6.1</w:t>
      </w:r>
      <w:r>
        <w:rPr>
          <w:rFonts w:ascii="宋体" w:hAnsi="宋体" w:cs="Arial"/>
          <w:b/>
          <w:bCs/>
          <w:iCs/>
          <w:sz w:val="24"/>
        </w:rPr>
        <w:t xml:space="preserve">确定中标人</w:t>
      </w:r>
      <w:r/>
    </w:p>
    <w:p>
      <w:pPr>
        <w:ind w:firstLine="480"/>
        <w:spacing w:line="360" w:lineRule="auto"/>
        <w:rPr>
          <w:rFonts w:hint="eastAsia" w:ascii="宋体" w:hAnsi="宋体" w:cs="Arial"/>
          <w:sz w:val="24"/>
        </w:rPr>
      </w:pPr>
      <w:r>
        <w:rPr>
          <w:rFonts w:hint="eastAsia" w:ascii="宋体" w:hAnsi="宋体" w:cs="Arial"/>
          <w:sz w:val="24"/>
        </w:rPr>
        <w:t xml:space="preserve">（1）采购代理机构应当在评标结束后2个工作日内将评标报告送采购人。采购人应当自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中标人。</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6.2中标公告</w:t>
      </w:r>
      <w:r/>
    </w:p>
    <w:p>
      <w:pPr>
        <w:ind w:firstLine="480"/>
        <w:spacing w:line="360" w:lineRule="auto"/>
        <w:rPr>
          <w:rFonts w:hint="eastAsia" w:ascii="宋体" w:hAnsi="宋体" w:cs="Arial"/>
          <w:sz w:val="24"/>
        </w:rPr>
      </w:pPr>
      <w:r>
        <w:rPr>
          <w:rFonts w:hint="eastAsia" w:ascii="宋体" w:hAnsi="宋体" w:cs="Arial"/>
          <w:sz w:val="24"/>
        </w:rPr>
        <w:t xml:space="preserve">采购人或者采购代理机构</w:t>
      </w:r>
      <w:r>
        <w:rPr>
          <w:rFonts w:ascii="宋体" w:hAnsi="宋体" w:cs="Arial"/>
          <w:sz w:val="24"/>
        </w:rPr>
        <w:t xml:space="preserve">将在</w:t>
      </w:r>
      <w:r>
        <w:rPr>
          <w:rFonts w:hint="eastAsia" w:ascii="宋体" w:hAnsi="宋体" w:cs="Arial"/>
          <w:sz w:val="24"/>
        </w:rPr>
        <w:t xml:space="preserve">供应商须知前附表</w:t>
      </w:r>
      <w:r>
        <w:rPr>
          <w:rFonts w:ascii="宋体" w:hAnsi="宋体" w:cs="Arial"/>
          <w:sz w:val="24"/>
        </w:rPr>
        <w:t xml:space="preserve">规定的媒体上公告中标</w:t>
      </w:r>
      <w:r>
        <w:rPr>
          <w:rFonts w:hint="eastAsia" w:ascii="宋体" w:hAnsi="宋体" w:cs="Arial"/>
          <w:sz w:val="24"/>
        </w:rPr>
        <w:t xml:space="preserve">结果</w:t>
      </w:r>
      <w:r>
        <w:rPr>
          <w:rFonts w:ascii="宋体" w:hAnsi="宋体" w:cs="Arial"/>
          <w:sz w:val="24"/>
        </w:rPr>
        <w:t xml:space="preserve">，供应商可通过相关发布媒体查询中标结果。</w:t>
      </w:r>
      <w:r>
        <w:rPr>
          <w:rFonts w:hint="eastAsia" w:ascii="宋体" w:hAnsi="宋体" w:cs="Arial"/>
          <w:sz w:val="24"/>
        </w:rPr>
        <w:t xml:space="preserve">中标公告期限为1个工作日。</w:t>
      </w:r>
      <w:r/>
    </w:p>
    <w:p>
      <w:pPr>
        <w:ind w:firstLine="480"/>
        <w:spacing w:line="360" w:lineRule="auto"/>
        <w:rPr>
          <w:rFonts w:hint="eastAsia" w:ascii="宋体" w:hAnsi="宋体" w:cs="Arial"/>
          <w:sz w:val="24"/>
        </w:rPr>
      </w:pPr>
      <w:r>
        <w:rPr>
          <w:rFonts w:ascii="宋体" w:hAnsi="宋体" w:cs="Arial"/>
          <w:sz w:val="24"/>
        </w:rPr>
        <w:t xml:space="preserve">供应商</w:t>
      </w:r>
      <w:r>
        <w:rPr>
          <w:rFonts w:hint="eastAsia" w:ascii="宋体" w:hAnsi="宋体" w:cs="Arial"/>
          <w:sz w:val="24"/>
        </w:rPr>
        <w:t xml:space="preserve">对中标结果有异议的，须在</w:t>
      </w:r>
      <w:r>
        <w:rPr>
          <w:rFonts w:ascii="宋体" w:hAnsi="宋体" w:cs="Arial"/>
          <w:sz w:val="24"/>
        </w:rPr>
        <w:t xml:space="preserve">中标公告发布之日起7个工作日内对中标结果以书面形式提出质疑，</w:t>
      </w:r>
      <w:r>
        <w:rPr>
          <w:rFonts w:hint="eastAsia" w:ascii="宋体" w:hAnsi="宋体" w:cs="Arial"/>
          <w:sz w:val="24"/>
        </w:rPr>
        <w:t xml:space="preserve">质疑应当有明确的请求和必要的证明材料，供应商</w:t>
      </w:r>
      <w:r>
        <w:rPr>
          <w:rFonts w:ascii="宋体" w:hAnsi="宋体" w:cs="Arial"/>
          <w:sz w:val="24"/>
        </w:rPr>
        <w:t xml:space="preserve">需对质疑内容的真实性承担责任，逾期提出的质疑，</w:t>
      </w:r>
      <w:r>
        <w:rPr>
          <w:rFonts w:hint="eastAsia" w:ascii="宋体" w:hAnsi="宋体" w:cs="Arial"/>
          <w:sz w:val="24"/>
        </w:rPr>
        <w:t xml:space="preserve">采购人或采购代理机构</w:t>
      </w:r>
      <w:r>
        <w:rPr>
          <w:rFonts w:ascii="宋体" w:hAnsi="宋体" w:cs="Arial"/>
          <w:sz w:val="24"/>
        </w:rPr>
        <w:t xml:space="preserve">将不予以受理。</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w:t>
      </w:r>
      <w:r>
        <w:rPr>
          <w:rFonts w:ascii="宋体" w:hAnsi="宋体" w:cs="Arial"/>
          <w:b/>
          <w:bCs/>
          <w:iCs/>
          <w:sz w:val="24"/>
        </w:rPr>
        <w:t xml:space="preserve">3</w:t>
      </w:r>
      <w:r>
        <w:rPr>
          <w:rFonts w:hint="eastAsia" w:ascii="宋体" w:hAnsi="宋体" w:cs="Arial"/>
          <w:b/>
          <w:bCs/>
          <w:iCs/>
          <w:sz w:val="24"/>
        </w:rPr>
        <w:t xml:space="preserve">中标通知书</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.1在公告中标结果的同时，采购人或者采购代理机构将向中标人发出中标通知书。</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.2中标通知书发出后，采购人不得违法改变中标结果，中标人无正当理由不得放弃中标。</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.3</w:t>
      </w:r>
      <w:r>
        <w:rPr>
          <w:rFonts w:ascii="宋体" w:hAnsi="宋体" w:cs="Arial"/>
          <w:sz w:val="24"/>
        </w:rPr>
        <w:t xml:space="preserve">中标通知书是合同的组成部分。</w:t>
      </w:r>
      <w:r/>
    </w:p>
    <w:p>
      <w:pPr>
        <w:ind w:firstLine="482"/>
        <w:spacing w:line="360" w:lineRule="auto"/>
        <w:rPr>
          <w:rFonts w:hint="eastAsia" w:ascii="宋体" w:hAnsi="宋体" w:cs="Arial"/>
          <w:b/>
          <w:bCs/>
          <w:iCs/>
          <w:sz w:val="24"/>
        </w:rPr>
      </w:pPr>
      <w:r/>
      <w:bookmarkStart w:id="104" w:name="_Toc137651729"/>
      <w:r/>
      <w:bookmarkStart w:id="105" w:name="_Toc127973029"/>
      <w:r/>
      <w:bookmarkStart w:id="106" w:name="_Toc127973031"/>
      <w:r/>
      <w:bookmarkStart w:id="107" w:name="_Toc137651730"/>
      <w:r>
        <w:rPr>
          <w:rFonts w:hint="eastAsia" w:ascii="宋体" w:hAnsi="宋体" w:cs="Arial"/>
          <w:b/>
          <w:bCs/>
          <w:iCs/>
          <w:sz w:val="24"/>
        </w:rPr>
        <w:t xml:space="preserve">6.</w:t>
      </w:r>
      <w:r>
        <w:rPr>
          <w:rFonts w:ascii="宋体" w:hAnsi="宋体" w:cs="Arial"/>
          <w:b/>
          <w:bCs/>
          <w:iCs/>
          <w:sz w:val="24"/>
        </w:rPr>
        <w:t xml:space="preserve">4签订合同</w:t>
      </w:r>
      <w:bookmarkEnd w:id="104"/>
      <w:r/>
      <w:bookmarkEnd w:id="105"/>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.1采购人和中标人应当自中标通知书发出之日起30日内，根据招标文件和中标人的投标文件订立书面合同。所签订的合同不得对招标文件和中标人投标文件作实质性修改。</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.2</w:t>
      </w:r>
      <w:r>
        <w:rPr>
          <w:rFonts w:ascii="宋体" w:hAnsi="宋体" w:cs="Arial"/>
          <w:sz w:val="24"/>
        </w:rPr>
        <w:t xml:space="preserve">招标文件、中标人的投标文件及其澄清文件等，均为签订合同的依据。</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.3</w:t>
      </w:r>
      <w:r>
        <w:rPr>
          <w:rFonts w:ascii="宋体" w:hAnsi="宋体" w:cs="Arial"/>
          <w:sz w:val="24"/>
        </w:rPr>
        <w:t xml:space="preserve">中标通知书发出后，中标人放弃中标（不可抗力因素除外），须承担相应的法律责任。</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.4中标人拒绝与采购人签订合同的，采购人可以按照评审报告推荐的中标候选人名单排序，确定下一候选人为中标人，也可以重新开展政府采购活动。</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w:t>
      </w:r>
      <w:r>
        <w:rPr>
          <w:rFonts w:ascii="宋体" w:hAnsi="宋体" w:cs="Arial"/>
          <w:b/>
          <w:bCs/>
          <w:iCs/>
          <w:sz w:val="24"/>
        </w:rPr>
        <w:t xml:space="preserve">5</w:t>
      </w:r>
      <w:r>
        <w:rPr>
          <w:rFonts w:hint="eastAsia" w:ascii="宋体" w:hAnsi="宋体" w:cs="Arial"/>
          <w:b/>
          <w:bCs/>
          <w:iCs/>
          <w:sz w:val="24"/>
        </w:rPr>
        <w:t xml:space="preserve">纪律和监督</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5.1对采购人的纪律要求</w:t>
      </w:r>
      <w:r/>
    </w:p>
    <w:p>
      <w:pPr>
        <w:ind w:firstLine="480"/>
        <w:spacing w:line="360" w:lineRule="auto"/>
        <w:rPr>
          <w:rFonts w:hint="eastAsia" w:ascii="宋体" w:hAnsi="宋体" w:cs="Arial"/>
          <w:sz w:val="24"/>
        </w:rPr>
      </w:pPr>
      <w:r>
        <w:rPr>
          <w:rFonts w:ascii="宋体" w:hAnsi="宋体" w:cs="Arial"/>
          <w:sz w:val="24"/>
        </w:rPr>
        <w:t xml:space="preserve">采购人不得泄露招标投标活动中应当保密的情况和资料，不得与供应商串通损害国家利益、社会公共利益或者他人合法权益。</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5.2对供应商的纪律要求</w:t>
      </w:r>
      <w:r/>
    </w:p>
    <w:p>
      <w:pPr>
        <w:ind w:firstLine="480"/>
        <w:spacing w:line="360" w:lineRule="auto"/>
        <w:rPr>
          <w:rFonts w:hint="eastAsia" w:ascii="宋体" w:hAnsi="宋体" w:cs="Arial"/>
          <w:sz w:val="24"/>
        </w:rPr>
      </w:pPr>
      <w:r>
        <w:rPr>
          <w:rFonts w:ascii="宋体" w:hAnsi="宋体" w:cs="Arial"/>
          <w:sz w:val="24"/>
        </w:rPr>
        <w:t xml:space="preserve">供应商不得相互串通投标或者与采购人串通投标，不得向采购人或者评标委员会成员行贿谋取中标，不得以他人名义投标或者以其他方式弄虚作假骗取中标；供应商不得以任何方式干扰、影响评标工作。</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5.3对评标委员会成员的纪律要求</w:t>
      </w:r>
      <w:r/>
    </w:p>
    <w:p>
      <w:pPr>
        <w:ind w:firstLine="480"/>
        <w:spacing w:line="360" w:lineRule="auto"/>
        <w:rPr>
          <w:rFonts w:hint="eastAsia" w:ascii="宋体" w:hAnsi="宋体" w:cs="Arial"/>
          <w:sz w:val="24"/>
        </w:rPr>
      </w:pPr>
      <w:r>
        <w:rPr>
          <w:rFonts w:ascii="宋体" w:hAnsi="宋体" w:cs="Arial"/>
          <w:sz w:val="24"/>
        </w:rPr>
        <w:t xml:space="preserve">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评标办法</w:t>
      </w:r>
      <w:r>
        <w:rPr>
          <w:rFonts w:hint="eastAsia" w:ascii="宋体" w:hAnsi="宋体" w:cs="Arial"/>
          <w:sz w:val="24"/>
        </w:rPr>
        <w:t xml:space="preserve">和标准</w:t>
      </w:r>
      <w:r>
        <w:rPr>
          <w:rFonts w:ascii="宋体" w:hAnsi="宋体" w:cs="Arial"/>
          <w:sz w:val="24"/>
        </w:rPr>
        <w:t xml:space="preserve">”没有规定的评审因素和标准进行评标。</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5.4对与评标活动有关的工作人员的纪律要求</w:t>
      </w:r>
      <w:r/>
    </w:p>
    <w:p>
      <w:pPr>
        <w:ind w:firstLine="480"/>
        <w:spacing w:line="360" w:lineRule="auto"/>
        <w:rPr>
          <w:rFonts w:hint="eastAsia" w:ascii="宋体" w:hAnsi="宋体" w:cs="Arial"/>
          <w:sz w:val="24"/>
        </w:rPr>
      </w:pPr>
      <w:r>
        <w:rPr>
          <w:rFonts w:ascii="宋体" w:hAnsi="宋体" w:cs="Arial"/>
          <w:sz w:val="24"/>
        </w:rPr>
        <w:t xml:space="preserve">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r/>
    </w:p>
    <w:p>
      <w:pPr>
        <w:pStyle w:val="742"/>
        <w:ind w:firstLine="482"/>
        <w:spacing w:before="120" w:after="0" w:line="360" w:lineRule="auto"/>
        <w:rPr>
          <w:rFonts w:hint="eastAsia" w:ascii="宋体" w:hAnsi="宋体" w:eastAsia="宋体" w:cs="Arial"/>
          <w:sz w:val="24"/>
          <w:szCs w:val="24"/>
        </w:rPr>
      </w:pPr>
      <w:r/>
      <w:bookmarkStart w:id="108" w:name="_Toc143106183"/>
      <w:r/>
      <w:bookmarkStart w:id="109" w:name="_Toc507412514"/>
      <w:r/>
      <w:bookmarkStart w:id="110" w:name="OLE_LINK10"/>
      <w:r/>
      <w:bookmarkStart w:id="111" w:name="OLE_LINK9"/>
      <w:r/>
      <w:bookmarkEnd w:id="106"/>
      <w:r/>
      <w:bookmarkEnd w:id="107"/>
      <w:r>
        <w:rPr>
          <w:rFonts w:hint="eastAsia" w:ascii="宋体" w:hAnsi="宋体" w:eastAsia="宋体" w:cs="Arial"/>
          <w:sz w:val="24"/>
          <w:szCs w:val="24"/>
        </w:rPr>
        <w:t xml:space="preserve">七、质疑和投诉</w:t>
      </w:r>
      <w:bookmarkEnd w:id="108"/>
      <w:r/>
      <w:bookmarkEnd w:id="109"/>
      <w:r/>
      <w:r/>
    </w:p>
    <w:p>
      <w:pPr>
        <w:ind w:firstLine="480"/>
        <w:spacing w:line="360" w:lineRule="auto"/>
        <w:rPr>
          <w:rFonts w:hint="eastAsia" w:ascii="宋体" w:hAnsi="宋体" w:cs="Arial"/>
          <w:sz w:val="24"/>
        </w:rPr>
      </w:pPr>
      <w:r>
        <w:rPr>
          <w:rFonts w:hint="eastAsia" w:ascii="宋体" w:hAnsi="宋体" w:cs="Arial"/>
          <w:sz w:val="24"/>
        </w:rPr>
        <w:t xml:space="preserve">7.1 供应商认为采购文件、采购过程和成交结果使自己的合法权益受到损害的，可以在知道或者应当知道其权益受到损害之日起七个工作日内，将质疑文件原件送达采购代理机构。</w:t>
      </w:r>
      <w:r/>
    </w:p>
    <w:p>
      <w:pPr>
        <w:ind w:firstLine="480"/>
        <w:spacing w:line="360" w:lineRule="auto"/>
        <w:rPr>
          <w:rFonts w:hint="eastAsia" w:ascii="宋体" w:hAnsi="宋体" w:cs="Arial"/>
          <w:sz w:val="24"/>
        </w:rPr>
      </w:pPr>
      <w:r>
        <w:rPr>
          <w:rFonts w:hint="eastAsia" w:ascii="宋体" w:hAnsi="宋体" w:cs="Arial"/>
          <w:sz w:val="24"/>
        </w:rPr>
        <w:t xml:space="preserve">7.2 质疑文件应包括以下主要内容，并按照“谁主张、谁举证”的原则，附上相关证明材料。否则，采购代理机构不予受理：　　　　　　　</w:t>
      </w:r>
      <w:r/>
    </w:p>
    <w:p>
      <w:pPr>
        <w:ind w:firstLine="480"/>
        <w:spacing w:line="360" w:lineRule="auto"/>
        <w:rPr>
          <w:rFonts w:hint="eastAsia" w:ascii="宋体" w:hAnsi="宋体" w:cs="Arial"/>
          <w:sz w:val="24"/>
        </w:rPr>
      </w:pPr>
      <w:r>
        <w:rPr>
          <w:rFonts w:hint="eastAsia" w:ascii="宋体" w:hAnsi="宋体" w:cs="Arial"/>
          <w:sz w:val="24"/>
        </w:rPr>
        <w:t xml:space="preserve">（1）质疑项目名称、项目编号、采购公告发布时间、开标时间；</w:t>
      </w:r>
      <w:r/>
    </w:p>
    <w:p>
      <w:pPr>
        <w:ind w:firstLine="480"/>
        <w:spacing w:line="360" w:lineRule="auto"/>
        <w:rPr>
          <w:rFonts w:hint="eastAsia" w:ascii="宋体" w:hAnsi="宋体" w:cs="Arial"/>
          <w:sz w:val="24"/>
        </w:rPr>
      </w:pPr>
      <w:r>
        <w:rPr>
          <w:rFonts w:hint="eastAsia" w:ascii="宋体" w:hAnsi="宋体" w:cs="Arial"/>
          <w:sz w:val="24"/>
        </w:rPr>
        <w:t xml:space="preserve">（2）提起质疑的日期、具体的质疑事项及事实根据（具体条款）；</w:t>
      </w:r>
      <w:r/>
    </w:p>
    <w:p>
      <w:pPr>
        <w:ind w:firstLine="480"/>
        <w:spacing w:line="360" w:lineRule="auto"/>
        <w:rPr>
          <w:rFonts w:hint="eastAsia" w:ascii="宋体" w:hAnsi="宋体" w:cs="Arial"/>
          <w:sz w:val="24"/>
        </w:rPr>
      </w:pPr>
      <w:r>
        <w:rPr>
          <w:rFonts w:hint="eastAsia" w:ascii="宋体" w:hAnsi="宋体" w:cs="Arial"/>
          <w:sz w:val="24"/>
        </w:rPr>
        <w:t xml:space="preserve">（3）认为自己合法权益受到损害或可能受到损害的相关证据材料。</w:t>
      </w:r>
      <w:r/>
    </w:p>
    <w:p>
      <w:pPr>
        <w:ind w:firstLine="480"/>
        <w:spacing w:line="360" w:lineRule="auto"/>
        <w:rPr>
          <w:rFonts w:hint="eastAsia" w:ascii="宋体" w:hAnsi="宋体" w:cs="Arial"/>
          <w:sz w:val="24"/>
        </w:rPr>
      </w:pPr>
      <w:r>
        <w:rPr>
          <w:rFonts w:hint="eastAsia" w:ascii="宋体" w:hAnsi="宋体" w:cs="Arial"/>
          <w:sz w:val="24"/>
        </w:rPr>
        <w:t xml:space="preserve">（4）质疑供应商名称、地址、邮编、联系人、联系电话（包括座机、手机、传真号码等）；</w:t>
      </w:r>
      <w:r/>
    </w:p>
    <w:p>
      <w:pPr>
        <w:ind w:firstLine="480"/>
        <w:spacing w:line="360" w:lineRule="auto"/>
        <w:rPr>
          <w:rFonts w:hint="eastAsia" w:ascii="宋体" w:hAnsi="宋体" w:cs="Arial"/>
          <w:sz w:val="24"/>
        </w:rPr>
      </w:pPr>
      <w:r>
        <w:rPr>
          <w:rFonts w:hint="eastAsia" w:ascii="宋体" w:hAnsi="宋体" w:cs="Arial"/>
          <w:sz w:val="24"/>
        </w:rPr>
        <w:t xml:space="preserve">（5）质疑</w:t>
      </w:r>
      <w:r>
        <w:rPr>
          <w:rFonts w:hint="eastAsia" w:ascii="宋体" w:hAnsi="宋体" w:cs="Arial"/>
          <w:sz w:val="24"/>
        </w:rPr>
        <w:t xml:space="preserve">函应当</w:t>
      </w:r>
      <w:r>
        <w:rPr>
          <w:rFonts w:hint="eastAsia" w:ascii="宋体" w:hAnsi="宋体" w:cs="Arial"/>
          <w:sz w:val="24"/>
        </w:rPr>
        <w:t xml:space="preserve">署名，质疑人为自然人的，应当由本人签章并</w:t>
      </w:r>
      <w:r>
        <w:rPr>
          <w:rFonts w:hint="eastAsia" w:ascii="宋体" w:hAnsi="宋体" w:cs="Arial"/>
          <w:sz w:val="24"/>
        </w:rPr>
        <w:t xml:space="preserve">附有效</w:t>
      </w:r>
      <w:r>
        <w:rPr>
          <w:rFonts w:hint="eastAsia" w:ascii="宋体" w:hAnsi="宋体" w:cs="Arial"/>
          <w:sz w:val="24"/>
        </w:rPr>
        <w:t xml:space="preserve">身份证明；质疑人为法人或其他组织的，应当由法定代表人签章并加盖单位公章。</w:t>
      </w:r>
      <w:r/>
    </w:p>
    <w:p>
      <w:pPr>
        <w:ind w:firstLine="480"/>
        <w:spacing w:line="360" w:lineRule="auto"/>
        <w:rPr>
          <w:rFonts w:hint="eastAsia" w:ascii="宋体" w:hAnsi="宋体" w:cs="Arial"/>
          <w:sz w:val="24"/>
        </w:rPr>
      </w:pPr>
      <w:r>
        <w:rPr>
          <w:rFonts w:hint="eastAsia" w:ascii="宋体" w:hAnsi="宋体" w:cs="Arial"/>
          <w:sz w:val="24"/>
        </w:rPr>
        <w:t xml:space="preserve">（6）供应商委托代理质疑的，应当提交授权委托书，并载明委托代理的具体权限和事项。</w:t>
      </w:r>
      <w:r/>
    </w:p>
    <w:p>
      <w:pPr>
        <w:ind w:firstLine="480"/>
        <w:spacing w:line="360" w:lineRule="auto"/>
        <w:rPr>
          <w:rFonts w:hint="eastAsia" w:ascii="宋体" w:hAnsi="宋体" w:cs="Arial"/>
          <w:sz w:val="24"/>
        </w:rPr>
      </w:pPr>
      <w:r>
        <w:rPr>
          <w:rFonts w:hint="eastAsia" w:ascii="宋体" w:hAnsi="宋体" w:cs="Arial"/>
          <w:sz w:val="24"/>
        </w:rPr>
        <w:t xml:space="preserve">7.3质疑供应商是指直接参加本项目采购活动的供应商；对采购文件提出质疑的，应</w:t>
      </w:r>
      <w:r>
        <w:rPr>
          <w:rFonts w:hint="eastAsia" w:ascii="宋体" w:hAnsi="宋体" w:cs="Arial"/>
          <w:sz w:val="24"/>
        </w:rPr>
        <w:t xml:space="preserve">自供应</w:t>
      </w:r>
      <w:r>
        <w:rPr>
          <w:rFonts w:hint="eastAsia" w:ascii="宋体" w:hAnsi="宋体" w:cs="Arial"/>
          <w:sz w:val="24"/>
        </w:rPr>
        <w:t xml:space="preserve">商获得采购文件之日起计算；且应当在提交响应截止之日前提出，未购买采购文件的供应商无权提出质疑；对采购过程提出质疑的，自采购程序环节结束之日起计算；对采购结果提出质疑的，自采购结果公告期限届满之日起计算，未参与该项目采购活动的供应商无权对采购结果提出质疑。 </w:t>
      </w:r>
      <w:r/>
    </w:p>
    <w:p>
      <w:pPr>
        <w:ind w:firstLine="480"/>
        <w:spacing w:line="360" w:lineRule="auto"/>
        <w:rPr>
          <w:rFonts w:hint="eastAsia" w:ascii="宋体" w:hAnsi="宋体" w:cs="Arial"/>
          <w:sz w:val="24"/>
        </w:rPr>
      </w:pPr>
      <w:r>
        <w:rPr>
          <w:rFonts w:hint="eastAsia" w:ascii="宋体" w:hAnsi="宋体" w:cs="Arial"/>
          <w:sz w:val="24"/>
        </w:rPr>
        <w:t xml:space="preserve">7.4 采购代理机构在收到供应商的书面质疑后将及时组织调查核实，在七个工作日</w:t>
      </w:r>
      <w:r>
        <w:rPr>
          <w:rFonts w:hint="eastAsia" w:ascii="宋体" w:hAnsi="宋体" w:cs="Arial"/>
          <w:sz w:val="24"/>
        </w:rPr>
        <w:t xml:space="preserve">内</w:t>
      </w:r>
      <w:r>
        <w:rPr>
          <w:rFonts w:hint="eastAsia" w:ascii="宋体" w:hAnsi="宋体" w:cs="Arial"/>
          <w:sz w:val="24"/>
        </w:rPr>
        <w:t xml:space="preserve">作出</w:t>
      </w:r>
      <w:r>
        <w:rPr>
          <w:rFonts w:hint="eastAsia" w:ascii="宋体" w:hAnsi="宋体" w:cs="Arial"/>
          <w:sz w:val="24"/>
        </w:rPr>
        <w:t xml:space="preserve">答复，并以书面通知质疑供应商和其他有关供应商，答复的内容不涉及商业秘密。采购代理机构遵循“谁过错谁负担”的原则，有过错的一方承担调查论证费用。</w:t>
      </w:r>
      <w:r/>
    </w:p>
    <w:p>
      <w:pPr>
        <w:ind w:firstLine="480"/>
        <w:spacing w:line="360" w:lineRule="auto"/>
        <w:rPr>
          <w:rFonts w:hint="eastAsia" w:ascii="宋体" w:hAnsi="宋体" w:cs="Arial"/>
          <w:sz w:val="24"/>
        </w:rPr>
      </w:pPr>
      <w:r>
        <w:rPr>
          <w:rFonts w:hint="eastAsia" w:ascii="宋体" w:hAnsi="宋体" w:cs="Arial"/>
          <w:sz w:val="24"/>
        </w:rPr>
        <w:t xml:space="preserve">7.5 质疑供应商对采购代理机构的答复不满意，或采购代理机构未在规定的时间内</w:t>
      </w:r>
      <w:r>
        <w:rPr>
          <w:rFonts w:hint="eastAsia" w:ascii="宋体" w:hAnsi="宋体" w:cs="Arial"/>
          <w:sz w:val="24"/>
        </w:rPr>
        <w:t xml:space="preserve">作出</w:t>
      </w:r>
      <w:r>
        <w:rPr>
          <w:rFonts w:hint="eastAsia" w:ascii="宋体" w:hAnsi="宋体" w:cs="Arial"/>
          <w:sz w:val="24"/>
        </w:rPr>
        <w:t xml:space="preserve">答复的，可以在答复期满后十五个工作日内向采购项目同级财政部门投诉。</w:t>
      </w:r>
      <w:r/>
    </w:p>
    <w:p>
      <w:pPr>
        <w:ind w:firstLine="480"/>
        <w:spacing w:line="360" w:lineRule="auto"/>
        <w:rPr>
          <w:rFonts w:hint="eastAsia" w:ascii="宋体" w:hAnsi="宋体" w:cs="Arial"/>
          <w:sz w:val="24"/>
        </w:rPr>
      </w:pPr>
      <w:r>
        <w:rPr>
          <w:rFonts w:ascii="宋体" w:hAnsi="宋体" w:cs="Arial"/>
          <w:sz w:val="24"/>
        </w:rPr>
        <w:t xml:space="preserve">7</w:t>
      </w:r>
      <w:r>
        <w:rPr>
          <w:rFonts w:hint="eastAsia" w:ascii="宋体" w:hAnsi="宋体" w:cs="Arial"/>
          <w:sz w:val="24"/>
        </w:rPr>
        <w:t xml:space="preserve">.</w:t>
      </w:r>
      <w:r>
        <w:rPr>
          <w:rFonts w:ascii="宋体" w:hAnsi="宋体" w:cs="Arial"/>
          <w:sz w:val="24"/>
        </w:rPr>
        <w:t xml:space="preserve">6</w:t>
      </w:r>
      <w:r>
        <w:rPr>
          <w:rFonts w:hint="eastAsia" w:ascii="宋体" w:hAnsi="宋体" w:cs="Arial"/>
          <w:sz w:val="24"/>
        </w:rPr>
        <w:t xml:space="preserve">投诉人在全国范围12个月内三次以上投诉查无实据的，由财政部门列入不良行为记录名单，投诉人有下列行为之一的，属于虚假、恶意投诉，由财政部门列入不良行为记录名单，禁止其1至3年内参加政府采购活动：</w:t>
      </w:r>
      <w:r/>
    </w:p>
    <w:p>
      <w:pPr>
        <w:ind w:firstLine="480"/>
        <w:spacing w:line="360" w:lineRule="auto"/>
        <w:rPr>
          <w:rFonts w:hint="eastAsia" w:ascii="宋体" w:hAnsi="宋体" w:cs="Arial"/>
          <w:sz w:val="24"/>
        </w:rPr>
      </w:pPr>
      <w:r>
        <w:rPr>
          <w:rFonts w:hint="eastAsia" w:ascii="宋体" w:hAnsi="宋体" w:cs="Arial"/>
          <w:sz w:val="24"/>
        </w:rPr>
        <w:t xml:space="preserve">（一）捏造事实;</w:t>
      </w:r>
      <w:r/>
    </w:p>
    <w:p>
      <w:pPr>
        <w:ind w:firstLine="480"/>
        <w:spacing w:line="360" w:lineRule="auto"/>
        <w:rPr>
          <w:rFonts w:hint="eastAsia" w:ascii="宋体" w:hAnsi="宋体" w:cs="Arial"/>
          <w:sz w:val="24"/>
        </w:rPr>
      </w:pPr>
      <w:r>
        <w:rPr>
          <w:rFonts w:hint="eastAsia" w:ascii="宋体" w:hAnsi="宋体" w:cs="Arial"/>
          <w:sz w:val="24"/>
        </w:rPr>
        <w:t xml:space="preserve">（二）提供虚假材料;</w:t>
      </w:r>
      <w:r/>
    </w:p>
    <w:p>
      <w:pPr>
        <w:ind w:firstLine="480"/>
        <w:spacing w:line="360" w:lineRule="auto"/>
        <w:rPr>
          <w:rFonts w:hint="eastAsia" w:ascii="宋体" w:hAnsi="宋体" w:cs="Arial"/>
          <w:sz w:val="24"/>
        </w:rPr>
      </w:pPr>
      <w:r>
        <w:rPr>
          <w:rFonts w:hint="eastAsia" w:ascii="宋体" w:hAnsi="宋体" w:cs="Arial"/>
          <w:sz w:val="24"/>
        </w:rPr>
        <w:t xml:space="preserve">（三）以非法手段取得证明材料。证据来源的合法性存在明显疑问，投诉人无法证明其取得方式合法的，视为以非法手段取得证明材料。</w:t>
      </w:r>
      <w:bookmarkEnd w:id="110"/>
      <w:r/>
      <w:bookmarkEnd w:id="111"/>
      <w:r/>
      <w:r/>
    </w:p>
    <w:p>
      <w:pPr>
        <w:ind w:firstLine="480"/>
        <w:spacing w:line="360" w:lineRule="auto"/>
        <w:rPr>
          <w:rFonts w:hint="eastAsia" w:ascii="宋体" w:hAnsi="宋体" w:cs="Arial"/>
          <w:sz w:val="24"/>
        </w:rPr>
      </w:pPr>
      <w:r>
        <w:rPr>
          <w:rFonts w:hint="eastAsia" w:ascii="宋体" w:hAnsi="宋体" w:cs="Arial"/>
          <w:sz w:val="24"/>
        </w:rPr>
      </w:r>
      <w:r/>
    </w:p>
    <w:p>
      <w:pPr>
        <w:ind w:firstLine="720"/>
        <w:spacing w:line="360" w:lineRule="auto"/>
        <w:rPr>
          <w:rFonts w:hint="eastAsia" w:ascii="宋体" w:hAnsi="宋体" w:cs="Arial"/>
          <w:sz w:val="24"/>
        </w:rPr>
      </w:pPr>
      <w:r>
        <w:rPr>
          <w:rFonts w:hint="eastAsia" w:ascii="宋体" w:hAnsi="宋体" w:cs="Arial"/>
          <w:sz w:val="24"/>
        </w:rPr>
      </w:r>
      <w:r/>
    </w:p>
    <w:p>
      <w:pPr>
        <w:jc w:val="center"/>
        <w:spacing w:line="460" w:lineRule="exact"/>
        <w:rPr>
          <w:rFonts w:hint="eastAsia" w:ascii="宋体" w:hAnsi="宋体" w:cs="Arial"/>
          <w:sz w:val="32"/>
          <w:szCs w:val="32"/>
        </w:rPr>
        <w:outlineLvl w:val="0"/>
      </w:pPr>
      <w:r>
        <w:rPr>
          <w:rFonts w:ascii="宋体" w:hAnsi="宋体"/>
          <w:b/>
          <w:szCs w:val="21"/>
        </w:rPr>
        <w:br w:type="page" w:clear="all"/>
      </w:r>
      <w:bookmarkStart w:id="112" w:name="_Toc493954187"/>
      <w:r/>
      <w:bookmarkStart w:id="113" w:name="_Toc101299307"/>
      <w:r/>
      <w:bookmarkStart w:id="114" w:name="_Toc181344322"/>
      <w:r/>
      <w:bookmarkStart w:id="115" w:name="_Toc181348133"/>
      <w:r/>
      <w:bookmarkStart w:id="116" w:name="_Toc179456531"/>
      <w:r/>
      <w:bookmarkStart w:id="117" w:name="_Toc137651763"/>
      <w:r>
        <w:rPr>
          <w:rFonts w:ascii="宋体" w:hAnsi="宋体" w:cs="Arial"/>
          <w:b/>
          <w:bCs/>
          <w:sz w:val="32"/>
          <w:szCs w:val="32"/>
        </w:rPr>
        <w:t xml:space="preserve">第二章 评标方法和标准</w:t>
      </w:r>
      <w:bookmarkEnd w:id="112"/>
      <w:r/>
      <w:bookmarkEnd w:id="113"/>
      <w:r/>
      <w:r/>
    </w:p>
    <w:p>
      <w:pPr>
        <w:pStyle w:val="742"/>
        <w:ind w:firstLine="482"/>
        <w:spacing w:before="120" w:after="0" w:line="360" w:lineRule="auto"/>
        <w:rPr>
          <w:rFonts w:hint="eastAsia" w:ascii="宋体" w:hAnsi="宋体" w:eastAsia="宋体" w:cs="Arial"/>
          <w:sz w:val="24"/>
          <w:szCs w:val="24"/>
        </w:rPr>
      </w:pPr>
      <w:r/>
      <w:bookmarkStart w:id="118" w:name="_Toc486240599"/>
      <w:r/>
      <w:bookmarkStart w:id="119" w:name="_Toc101299308"/>
      <w:r/>
      <w:bookmarkStart w:id="120" w:name="_Toc484167161"/>
      <w:r/>
      <w:bookmarkStart w:id="121" w:name="_Toc493954188"/>
      <w:r>
        <w:rPr>
          <w:rFonts w:ascii="宋体" w:hAnsi="宋体" w:eastAsia="宋体" w:cs="Arial"/>
          <w:sz w:val="24"/>
          <w:szCs w:val="24"/>
        </w:rPr>
        <w:t xml:space="preserve">一</w:t>
      </w:r>
      <w:r>
        <w:rPr>
          <w:rFonts w:hint="eastAsia" w:ascii="宋体" w:hAnsi="宋体" w:eastAsia="宋体" w:cs="Arial"/>
          <w:sz w:val="24"/>
          <w:szCs w:val="24"/>
        </w:rPr>
        <w:t xml:space="preserve">、</w:t>
      </w:r>
      <w:r>
        <w:rPr>
          <w:rFonts w:ascii="宋体" w:hAnsi="宋体" w:eastAsia="宋体" w:cs="Arial"/>
          <w:sz w:val="24"/>
          <w:szCs w:val="24"/>
        </w:rPr>
        <w:t xml:space="preserve">评标依据</w:t>
      </w:r>
      <w:bookmarkEnd w:id="118"/>
      <w:r/>
      <w:bookmarkEnd w:id="119"/>
      <w:r/>
      <w:bookmarkEnd w:id="120"/>
      <w:r/>
      <w:bookmarkEnd w:id="121"/>
      <w:r/>
      <w:r/>
    </w:p>
    <w:p>
      <w:pPr>
        <w:ind w:firstLine="480"/>
        <w:spacing w:line="360" w:lineRule="auto"/>
        <w:rPr>
          <w:rFonts w:hint="eastAsia" w:ascii="宋体" w:hAnsi="宋体" w:cs="Arial"/>
          <w:sz w:val="24"/>
        </w:rPr>
      </w:pPr>
      <w:r/>
      <w:bookmarkStart w:id="122" w:name="_Toc493954189"/>
      <w:r>
        <w:rPr>
          <w:rFonts w:hint="eastAsia" w:ascii="宋体" w:hAnsi="宋体" w:cs="Arial"/>
          <w:sz w:val="24"/>
        </w:rPr>
        <w:t xml:space="preserve">根据有关法律、行政法规，结合本次招标项目实际情况，遵循公平、公正、科学、择优的基本原则，制定本评标办法。</w:t>
      </w:r>
      <w:r/>
    </w:p>
    <w:p>
      <w:pPr>
        <w:pStyle w:val="742"/>
        <w:ind w:firstLine="482"/>
        <w:spacing w:before="120" w:after="0" w:line="360" w:lineRule="auto"/>
        <w:rPr>
          <w:rFonts w:hint="eastAsia" w:ascii="宋体" w:hAnsi="宋体" w:eastAsia="宋体" w:cs="Arial"/>
          <w:sz w:val="24"/>
          <w:szCs w:val="24"/>
        </w:rPr>
      </w:pPr>
      <w:r/>
      <w:bookmarkStart w:id="123" w:name="_Toc101299309"/>
      <w:r>
        <w:rPr>
          <w:rFonts w:hint="eastAsia" w:ascii="宋体" w:hAnsi="宋体" w:eastAsia="宋体" w:cs="Arial"/>
          <w:sz w:val="24"/>
          <w:szCs w:val="24"/>
        </w:rPr>
        <w:t xml:space="preserve">二、</w:t>
      </w:r>
      <w:r>
        <w:rPr>
          <w:rFonts w:ascii="宋体" w:hAnsi="宋体" w:eastAsia="宋体" w:cs="Arial"/>
          <w:sz w:val="24"/>
          <w:szCs w:val="24"/>
        </w:rPr>
        <w:t xml:space="preserve">评标委员会</w:t>
      </w:r>
      <w:bookmarkEnd w:id="122"/>
      <w:r/>
      <w:bookmarkEnd w:id="123"/>
      <w:r/>
      <w:r/>
    </w:p>
    <w:p>
      <w:pPr>
        <w:ind w:firstLine="480"/>
        <w:spacing w:line="360" w:lineRule="auto"/>
        <w:rPr>
          <w:rFonts w:hint="eastAsia" w:ascii="宋体" w:hAnsi="宋体" w:cs="Arial"/>
          <w:sz w:val="24"/>
        </w:rPr>
      </w:pPr>
      <w:r>
        <w:rPr>
          <w:rFonts w:hint="eastAsia" w:ascii="宋体" w:hAnsi="宋体" w:cs="Arial"/>
          <w:sz w:val="24"/>
        </w:rPr>
        <w:t xml:space="preserve">2.1</w:t>
      </w:r>
      <w:r>
        <w:rPr>
          <w:rFonts w:ascii="宋体" w:hAnsi="宋体" w:cs="Arial"/>
          <w:sz w:val="24"/>
        </w:rPr>
        <w:t xml:space="preserve">采购人将根据招标采购项目的特点依法组建</w:t>
      </w:r>
      <w:r>
        <w:rPr>
          <w:rFonts w:hint="eastAsia" w:ascii="宋体" w:hAnsi="宋体" w:cs="Arial"/>
          <w:sz w:val="24"/>
        </w:rPr>
        <w:t xml:space="preserve">5人及以上</w:t>
      </w:r>
      <w:r>
        <w:rPr>
          <w:rFonts w:ascii="宋体" w:hAnsi="宋体" w:cs="Arial"/>
          <w:sz w:val="24"/>
        </w:rPr>
        <w:t xml:space="preserve">单数的评标委员会。</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2</w:t>
      </w:r>
      <w:r>
        <w:rPr>
          <w:rFonts w:hint="eastAsia" w:ascii="宋体" w:hAnsi="宋体" w:cs="Arial"/>
          <w:sz w:val="24"/>
        </w:rPr>
        <w:t xml:space="preserve">评标中因评标委员会成员缺席、回避或者健康等特殊原因导致评标委员会组成不符合本办法规定的，采购人或者采购代理机构应当依法补足后继续评标。被更换的评标委员会成员所</w:t>
      </w:r>
      <w:r>
        <w:rPr>
          <w:rFonts w:hint="eastAsia" w:ascii="宋体" w:hAnsi="宋体" w:cs="Arial"/>
          <w:sz w:val="24"/>
        </w:rPr>
        <w:t xml:space="preserve">作出</w:t>
      </w:r>
      <w:r>
        <w:rPr>
          <w:rFonts w:hint="eastAsia" w:ascii="宋体" w:hAnsi="宋体" w:cs="Arial"/>
          <w:sz w:val="24"/>
        </w:rPr>
        <w:t xml:space="preserve">的评审意见无效。</w:t>
      </w:r>
      <w:r/>
    </w:p>
    <w:p>
      <w:pPr>
        <w:ind w:firstLine="480"/>
        <w:spacing w:line="360" w:lineRule="auto"/>
        <w:rPr>
          <w:rFonts w:hint="eastAsia" w:ascii="宋体" w:hAnsi="宋体" w:cs="Arial"/>
          <w:sz w:val="24"/>
        </w:rPr>
      </w:pPr>
      <w:r>
        <w:rPr>
          <w:rFonts w:hint="eastAsia" w:ascii="宋体" w:hAnsi="宋体" w:cs="Arial"/>
          <w:sz w:val="24"/>
        </w:rPr>
        <w:t xml:space="preserve">无法及时补足评标委员会成员的，采购人或者采购代理机构应当停止评标活动，封存所有投标文件和开标、评标资料，依法重新组建评标委员会进行评标。原评标委员会所</w:t>
      </w:r>
      <w:r>
        <w:rPr>
          <w:rFonts w:hint="eastAsia" w:ascii="宋体" w:hAnsi="宋体" w:cs="Arial"/>
          <w:sz w:val="24"/>
        </w:rPr>
        <w:t xml:space="preserve">作出</w:t>
      </w:r>
      <w:r>
        <w:rPr>
          <w:rFonts w:hint="eastAsia" w:ascii="宋体" w:hAnsi="宋体" w:cs="Arial"/>
          <w:sz w:val="24"/>
        </w:rPr>
        <w:t xml:space="preserve">的评审意见无效。</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3</w:t>
      </w:r>
      <w:r>
        <w:rPr>
          <w:rFonts w:hint="eastAsia" w:ascii="宋体" w:hAnsi="宋体" w:cs="Arial"/>
          <w:sz w:val="24"/>
        </w:rPr>
        <w:t xml:space="preserve">评标委员会负责具体评标事务，对符合资格的供应商的投标文件进行符合性审查，以确定其是否满足招标文件的实质性要求，并按照招标文件中规定的评标方法和标准，对符合性审查合格的投标文件进行商务和技术评估，综合比较与评价。</w:t>
      </w:r>
      <w:r/>
    </w:p>
    <w:p>
      <w:pPr>
        <w:pStyle w:val="742"/>
        <w:ind w:firstLine="482"/>
        <w:spacing w:before="120" w:after="0" w:line="360" w:lineRule="auto"/>
        <w:rPr>
          <w:rFonts w:hint="eastAsia" w:ascii="宋体" w:hAnsi="宋体" w:eastAsia="宋体" w:cs="Arial"/>
          <w:sz w:val="24"/>
          <w:szCs w:val="24"/>
        </w:rPr>
      </w:pPr>
      <w:r/>
      <w:bookmarkStart w:id="124" w:name="_Toc493954190"/>
      <w:r/>
      <w:bookmarkStart w:id="125" w:name="_Toc101299310"/>
      <w:r/>
      <w:bookmarkStart w:id="126" w:name="_Toc484167163"/>
      <w:r/>
      <w:bookmarkStart w:id="127" w:name="_Toc486240601"/>
      <w:r>
        <w:rPr>
          <w:rFonts w:ascii="宋体" w:hAnsi="宋体" w:eastAsia="宋体" w:cs="Arial"/>
          <w:sz w:val="24"/>
          <w:szCs w:val="24"/>
        </w:rPr>
        <w:t xml:space="preserve">三、评标方法及标准</w:t>
      </w:r>
      <w:bookmarkEnd w:id="124"/>
      <w:r/>
      <w:bookmarkEnd w:id="125"/>
      <w:r/>
      <w:r/>
    </w:p>
    <w:p>
      <w:pPr>
        <w:ind w:firstLine="480"/>
        <w:spacing w:line="360" w:lineRule="auto"/>
        <w:rPr>
          <w:rFonts w:hint="eastAsia" w:ascii="宋体" w:hAnsi="宋体" w:cs="Arial"/>
          <w:sz w:val="24"/>
        </w:rPr>
      </w:pPr>
      <w:r>
        <w:rPr>
          <w:rFonts w:hint="eastAsia" w:ascii="宋体" w:hAnsi="宋体" w:cs="Arial"/>
          <w:sz w:val="24"/>
        </w:rPr>
        <w:t xml:space="preserve">3.1</w:t>
      </w:r>
      <w:r>
        <w:rPr>
          <w:rFonts w:ascii="宋体" w:hAnsi="宋体" w:cs="Arial"/>
          <w:sz w:val="24"/>
        </w:rPr>
        <w:t xml:space="preserve">本次</w:t>
      </w:r>
      <w:r>
        <w:rPr>
          <w:rFonts w:hint="eastAsia" w:ascii="宋体" w:hAnsi="宋体" w:cs="Arial"/>
          <w:sz w:val="24"/>
        </w:rPr>
        <w:t xml:space="preserve">招</w:t>
      </w:r>
      <w:r>
        <w:rPr>
          <w:rFonts w:ascii="宋体" w:hAnsi="宋体" w:cs="Arial"/>
          <w:sz w:val="24"/>
        </w:rPr>
        <w:t xml:space="preserve">标采用综合评分法。</w:t>
      </w:r>
      <w:r>
        <w:rPr>
          <w:rFonts w:hint="eastAsia" w:ascii="宋体" w:hAnsi="宋体" w:cs="Arial"/>
          <w:sz w:val="24"/>
        </w:rPr>
        <w:t xml:space="preserve">评标委员会对符合资格的供应商的投标文件进行符合性审查，以确定其是否满足招标文件的实质性要求，并按照招标文件中规定的评标方法和标准，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3.2按照本章规定的</w:t>
      </w:r>
      <w:r>
        <w:rPr>
          <w:rFonts w:hint="eastAsia" w:ascii="宋体" w:hAnsi="宋体" w:cs="Arial"/>
          <w:sz w:val="24"/>
        </w:rPr>
        <w:t xml:space="preserve">评审因素和评分标准</w:t>
      </w:r>
      <w:r>
        <w:rPr>
          <w:rFonts w:ascii="宋体" w:hAnsi="宋体" w:cs="Arial"/>
          <w:sz w:val="24"/>
        </w:rPr>
        <w:t xml:space="preserve">进行打分，并按得分由高到低顺序推荐3</w:t>
      </w:r>
      <w:r>
        <w:rPr>
          <w:rFonts w:hint="eastAsia" w:ascii="宋体" w:hAnsi="宋体" w:cs="Arial"/>
          <w:sz w:val="24"/>
        </w:rPr>
        <w:t xml:space="preserve">名中标</w:t>
      </w:r>
      <w:r>
        <w:rPr>
          <w:rFonts w:ascii="宋体" w:hAnsi="宋体" w:cs="Arial"/>
          <w:sz w:val="24"/>
        </w:rPr>
        <w:t xml:space="preserve">候选人。</w:t>
      </w:r>
      <w:r/>
    </w:p>
    <w:p>
      <w:pPr>
        <w:ind w:firstLine="480"/>
        <w:spacing w:line="360" w:lineRule="auto"/>
        <w:rPr>
          <w:rFonts w:hint="eastAsia" w:ascii="宋体" w:hAnsi="宋体" w:cs="Arial"/>
          <w:sz w:val="24"/>
        </w:rPr>
      </w:pPr>
      <w:r>
        <w:rPr>
          <w:rFonts w:hint="eastAsia" w:ascii="宋体" w:hAnsi="宋体" w:cs="Arial"/>
          <w:sz w:val="24"/>
        </w:rPr>
        <w:t xml:space="preserve">3.3采购人或者采购代理机构负责组织评标工作，并履行相关职责；评标委员会负责具体评标事务，并独立履行相关职责。</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4</w:t>
      </w:r>
      <w:r>
        <w:rPr>
          <w:rFonts w:ascii="宋体" w:hAnsi="宋体" w:cs="Arial"/>
          <w:sz w:val="24"/>
        </w:rPr>
        <w:t xml:space="preserve">评标步骤</w:t>
      </w:r>
      <w:r/>
    </w:p>
    <w:p>
      <w:pPr>
        <w:ind w:firstLine="480"/>
        <w:spacing w:line="360" w:lineRule="auto"/>
        <w:rPr>
          <w:rFonts w:hint="eastAsia" w:ascii="宋体" w:hAnsi="宋体" w:cs="Arial"/>
          <w:sz w:val="24"/>
        </w:rPr>
      </w:pPr>
      <w:r>
        <w:rPr>
          <w:rFonts w:ascii="宋体" w:hAnsi="宋体" w:cs="Arial"/>
          <w:sz w:val="24"/>
        </w:rPr>
        <w:t xml:space="preserve">评标分为</w:t>
      </w:r>
      <w:r>
        <w:rPr>
          <w:rFonts w:hint="eastAsia" w:ascii="宋体" w:hAnsi="宋体" w:cs="Arial"/>
          <w:sz w:val="24"/>
        </w:rPr>
        <w:t xml:space="preserve">符合性</w:t>
      </w:r>
      <w:r>
        <w:rPr>
          <w:rFonts w:ascii="宋体" w:hAnsi="宋体" w:cs="Arial"/>
          <w:sz w:val="24"/>
        </w:rPr>
        <w:t xml:space="preserve">评审和详细评审两个阶段。</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1评标委员会对符合资格的供应商的投标文件进行符合性审查，以确定其是否满足招标文件的实质性要求。</w:t>
      </w:r>
      <w:r/>
    </w:p>
    <w:p>
      <w:pPr>
        <w:ind w:firstLine="480"/>
        <w:spacing w:line="360" w:lineRule="auto"/>
        <w:rPr>
          <w:rFonts w:hint="eastAsia" w:ascii="宋体" w:hAnsi="宋体" w:cs="Arial"/>
          <w:sz w:val="24"/>
        </w:rPr>
      </w:pPr>
      <w:r>
        <w:rPr>
          <w:rFonts w:ascii="宋体" w:hAnsi="宋体" w:cs="Arial"/>
          <w:sz w:val="24"/>
        </w:rPr>
        <w:t xml:space="preserve">3.5.2对于投标文件中不构成实质性偏差的不正规、不一致或不规则，评标委员会</w:t>
      </w:r>
      <w:r>
        <w:rPr>
          <w:rFonts w:ascii="宋体" w:hAnsi="宋体" w:cs="Arial"/>
          <w:sz w:val="24"/>
        </w:rPr>
        <w:t xml:space="preserve">可以接受，但这种接受不能损坏或影响任何供应商的相对排序。</w:t>
      </w:r>
      <w:r/>
    </w:p>
    <w:p>
      <w:pPr>
        <w:ind w:firstLine="480"/>
        <w:spacing w:line="360" w:lineRule="auto"/>
        <w:rPr>
          <w:rFonts w:hint="eastAsia" w:ascii="宋体" w:hAnsi="宋体" w:cs="Arial"/>
          <w:sz w:val="24"/>
        </w:rPr>
      </w:pPr>
      <w:r>
        <w:rPr>
          <w:rFonts w:ascii="宋体" w:hAnsi="宋体" w:cs="Arial"/>
          <w:sz w:val="24"/>
        </w:rPr>
        <w:t xml:space="preserve">3.5.3在比较与评价之前，评标委员会要审查每份投标文件是否实质上响应了招标文件的要求。实质上响应的投标应该是与招标文件要求的全部条款、条件相符，没有重大偏离的投标。对关键条款的偏离、保留和反对，将被认为是实质上的偏离，属于无效投标被拒绝。评标委员会决定投标的</w:t>
      </w:r>
      <w:r>
        <w:rPr>
          <w:rFonts w:ascii="宋体" w:hAnsi="宋体" w:cs="Arial"/>
          <w:sz w:val="24"/>
        </w:rPr>
        <w:t xml:space="preserve">响应性只根据</w:t>
      </w:r>
      <w:r>
        <w:rPr>
          <w:rFonts w:ascii="宋体" w:hAnsi="宋体" w:cs="Arial"/>
          <w:sz w:val="24"/>
        </w:rPr>
        <w:t xml:space="preserve">投标文件本身的内容，而不寻求外部的证据。</w:t>
      </w:r>
      <w:r/>
    </w:p>
    <w:p>
      <w:pPr>
        <w:ind w:firstLine="480"/>
        <w:spacing w:line="360" w:lineRule="auto"/>
        <w:rPr>
          <w:rFonts w:hint="eastAsia" w:ascii="宋体" w:hAnsi="宋体" w:cs="Arial"/>
          <w:b/>
          <w:sz w:val="24"/>
        </w:rPr>
      </w:pPr>
      <w:r>
        <w:rPr>
          <w:rFonts w:ascii="宋体" w:hAnsi="宋体" w:cs="Arial"/>
          <w:sz w:val="24"/>
        </w:rPr>
        <w:t xml:space="preserve">3.5.4实质上没有响应招标文件要求的投标将被作为无效投标被拒绝。供应商不得通过修正或撤销不符合要求的偏离或保留从而使其投标成为实质上响应的投标。</w:t>
      </w:r>
      <w:r>
        <w:rPr>
          <w:rFonts w:ascii="宋体" w:hAnsi="宋体" w:cs="Arial"/>
          <w:b/>
          <w:sz w:val="24"/>
        </w:rPr>
        <w:t xml:space="preserve">如发现下列情况之一的，其投标将被作为无效投标被拒绝：</w:t>
      </w:r>
      <w:r/>
    </w:p>
    <w:p>
      <w:pPr>
        <w:jc w:val="left"/>
        <w:spacing w:line="360" w:lineRule="auto"/>
        <w:rPr>
          <w:rFonts w:hint="eastAsia" w:ascii="宋体" w:hAnsi="宋体"/>
          <w:b/>
          <w:sz w:val="24"/>
        </w:rPr>
      </w:pPr>
      <w:r>
        <w:rPr>
          <w:rFonts w:hint="eastAsia" w:ascii="宋体" w:hAnsi="宋体"/>
          <w:b/>
          <w:sz w:val="24"/>
        </w:rPr>
        <w:t xml:space="preserve">    （</w:t>
      </w:r>
      <w:r>
        <w:rPr>
          <w:rFonts w:ascii="宋体" w:hAnsi="宋体"/>
          <w:b/>
          <w:sz w:val="24"/>
        </w:rPr>
        <w:t xml:space="preserve">1</w:t>
      </w:r>
      <w:r>
        <w:rPr>
          <w:rFonts w:hint="eastAsia" w:ascii="宋体" w:hAnsi="宋体"/>
          <w:b/>
          <w:sz w:val="24"/>
        </w:rPr>
        <w:t xml:space="preserve">）投标文件未按招标文件要求签署、盖章的，</w:t>
      </w:r>
      <w:r>
        <w:rPr>
          <w:rFonts w:ascii="宋体" w:hAnsi="宋体"/>
          <w:b/>
          <w:sz w:val="24"/>
        </w:rPr>
        <w:t xml:space="preserve">或无法定代表人签字，或签字人无法定代表人有效授权的；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2</w:t>
      </w:r>
      <w:r>
        <w:rPr>
          <w:rFonts w:hint="eastAsia" w:ascii="宋体" w:hAnsi="宋体"/>
          <w:b/>
          <w:sz w:val="24"/>
        </w:rPr>
        <w:t xml:space="preserve">）不具备招标文件中规定的资格要求，资格审查不合格的；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3</w:t>
      </w:r>
      <w:r>
        <w:rPr>
          <w:rFonts w:hint="eastAsia" w:ascii="宋体" w:hAnsi="宋体"/>
          <w:b/>
          <w:sz w:val="24"/>
        </w:rPr>
        <w:t xml:space="preserve">）合同履行期限</w:t>
      </w:r>
      <w:r>
        <w:rPr>
          <w:rFonts w:ascii="宋体" w:hAnsi="宋体"/>
          <w:b/>
          <w:sz w:val="24"/>
        </w:rPr>
        <w:t xml:space="preserve">不满足招标文件要求的；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w:t>
      </w:r>
      <w:r>
        <w:rPr>
          <w:rFonts w:ascii="宋体" w:hAnsi="宋体"/>
          <w:b/>
          <w:sz w:val="24"/>
        </w:rPr>
        <w:t xml:space="preserve">付款条件不满足招标文件要求的；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5</w:t>
      </w:r>
      <w:r>
        <w:rPr>
          <w:rFonts w:hint="eastAsia" w:ascii="宋体" w:hAnsi="宋体"/>
          <w:b/>
          <w:sz w:val="24"/>
        </w:rPr>
        <w:t xml:space="preserve">）投标有效期不足的；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6</w:t>
      </w:r>
      <w:r>
        <w:rPr>
          <w:rFonts w:hint="eastAsia" w:ascii="宋体" w:hAnsi="宋体"/>
          <w:b/>
          <w:sz w:val="24"/>
        </w:rPr>
        <w:t xml:space="preserve">）投标文件含有采购人不能接受的附加条件的；</w:t>
      </w:r>
      <w:r/>
    </w:p>
    <w:p>
      <w:pPr>
        <w:ind w:firstLine="482"/>
        <w:jc w:val="left"/>
        <w:spacing w:line="360" w:lineRule="auto"/>
        <w:rPr>
          <w:rFonts w:hint="eastAsia" w:ascii="宋体" w:hAnsi="宋体"/>
          <w:b/>
          <w:sz w:val="24"/>
        </w:rPr>
      </w:pPr>
      <w:r>
        <w:rPr>
          <w:rFonts w:hint="eastAsia" w:ascii="宋体" w:hAnsi="宋体"/>
          <w:b/>
          <w:sz w:val="24"/>
        </w:rPr>
        <w:t xml:space="preserve">（7）投标报价超过最高限价的；</w:t>
      </w:r>
      <w:r/>
    </w:p>
    <w:p>
      <w:pPr>
        <w:ind w:firstLine="482"/>
        <w:jc w:val="left"/>
        <w:spacing w:line="360" w:lineRule="auto"/>
        <w:rPr>
          <w:rFonts w:hint="eastAsia" w:ascii="宋体" w:hAnsi="宋体"/>
          <w:b/>
          <w:sz w:val="24"/>
        </w:rPr>
      </w:pPr>
      <w:r>
        <w:rPr>
          <w:rFonts w:hint="eastAsia" w:ascii="宋体" w:hAnsi="宋体"/>
          <w:b/>
          <w:sz w:val="24"/>
        </w:rPr>
        <w:t xml:space="preserve">（8）未按招标文件要求提供《南京市政府采购供应商信用记录表暨信用承诺书》的；</w:t>
      </w:r>
      <w:r/>
    </w:p>
    <w:p>
      <w:pPr>
        <w:ind w:firstLine="482"/>
        <w:jc w:val="left"/>
        <w:spacing w:line="360" w:lineRule="auto"/>
        <w:rPr>
          <w:rFonts w:hint="eastAsia" w:ascii="宋体" w:hAnsi="宋体"/>
          <w:b/>
          <w:sz w:val="24"/>
        </w:rPr>
      </w:pPr>
      <w:r>
        <w:rPr>
          <w:rFonts w:hint="eastAsia" w:ascii="宋体" w:hAnsi="宋体"/>
          <w:b/>
          <w:sz w:val="24"/>
        </w:rPr>
        <w:t xml:space="preserve">（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r/>
    </w:p>
    <w:p>
      <w:pPr>
        <w:ind w:firstLine="482"/>
        <w:jc w:val="left"/>
        <w:spacing w:line="360" w:lineRule="auto"/>
        <w:rPr>
          <w:rFonts w:hint="eastAsia" w:ascii="宋体" w:hAnsi="宋体"/>
          <w:b/>
          <w:sz w:val="24"/>
        </w:rPr>
      </w:pPr>
      <w:r>
        <w:rPr>
          <w:rFonts w:hint="eastAsia" w:ascii="宋体" w:hAnsi="宋体"/>
          <w:b/>
          <w:sz w:val="24"/>
        </w:rPr>
        <w:t xml:space="preserve">（10）法律、法规和招标文件规定的其他投标无效情形。</w:t>
      </w:r>
      <w:r/>
    </w:p>
    <w:p>
      <w:pPr>
        <w:ind w:firstLine="480"/>
        <w:spacing w:line="360" w:lineRule="auto"/>
        <w:rPr>
          <w:rFonts w:hint="eastAsia" w:ascii="宋体" w:hAnsi="宋体"/>
          <w:b/>
          <w:bCs/>
          <w:sz w:val="24"/>
        </w:rPr>
      </w:pPr>
      <w:r>
        <w:rPr>
          <w:rFonts w:hint="eastAsia" w:ascii="宋体" w:hAnsi="宋体" w:cs="Arial"/>
          <w:b/>
          <w:bCs/>
          <w:sz w:val="24"/>
        </w:rPr>
        <w:t xml:space="preserve">3.5.</w:t>
      </w:r>
      <w:r>
        <w:rPr>
          <w:rFonts w:ascii="宋体" w:hAnsi="宋体" w:cs="Arial"/>
          <w:b/>
          <w:bCs/>
          <w:sz w:val="24"/>
        </w:rPr>
        <w:t xml:space="preserve">5</w:t>
      </w:r>
      <w:r>
        <w:rPr>
          <w:rFonts w:hint="eastAsia" w:ascii="宋体" w:hAnsi="宋体"/>
          <w:b/>
          <w:bCs/>
          <w:sz w:val="24"/>
        </w:rPr>
        <w:t xml:space="preserve">评审中出现下列情形之一的，评标委员会应当启动异常低价投标（响应）审查程序：</w:t>
      </w:r>
      <w:r/>
    </w:p>
    <w:p>
      <w:pPr>
        <w:ind w:firstLine="480"/>
        <w:spacing w:line="360" w:lineRule="auto"/>
        <w:rPr>
          <w:rFonts w:hint="eastAsia" w:ascii="宋体" w:hAnsi="宋体" w:cs="Arial"/>
          <w:sz w:val="24"/>
        </w:rPr>
      </w:pPr>
      <w:r>
        <w:rPr>
          <w:rFonts w:hint="eastAsia" w:ascii="宋体" w:hAnsi="宋体" w:cs="Arial"/>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Arial"/>
          <w:sz w:val="24"/>
        </w:rPr>
      </w:pPr>
      <w:r>
        <w:rPr>
          <w:rFonts w:hint="eastAsia" w:ascii="宋体" w:hAnsi="宋体" w:cs="Arial"/>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Arial"/>
          <w:sz w:val="24"/>
        </w:rPr>
      </w:pPr>
      <w:r>
        <w:rPr>
          <w:rFonts w:hint="eastAsia" w:ascii="宋体" w:hAnsi="宋体" w:cs="Arial"/>
          <w:sz w:val="24"/>
        </w:rPr>
        <w:t xml:space="preserve">3.投标（响应）报价低于采购项目最高限价45%的，即投标（响应）报价&lt;采购项目最高限价×45%；</w:t>
      </w:r>
      <w:r/>
    </w:p>
    <w:p>
      <w:pPr>
        <w:ind w:firstLine="480"/>
        <w:spacing w:line="360" w:lineRule="auto"/>
        <w:rPr>
          <w:rFonts w:hint="eastAsia" w:ascii="宋体" w:hAnsi="宋体" w:cs="Arial"/>
          <w:sz w:val="24"/>
        </w:rPr>
      </w:pPr>
      <w:r>
        <w:rPr>
          <w:rFonts w:hint="eastAsia" w:ascii="宋体" w:hAnsi="宋体" w:cs="Arial"/>
          <w:sz w:val="24"/>
        </w:rPr>
        <w:t xml:space="preserve">4.评标委员会基于专业判断，认为供应商报价过低，有可能影响产品质量或者不能诚信履约的其他情形。</w:t>
      </w:r>
      <w:r/>
    </w:p>
    <w:p>
      <w:pPr>
        <w:ind w:firstLine="480"/>
        <w:spacing w:line="360" w:lineRule="auto"/>
        <w:rPr>
          <w:rFonts w:hint="eastAsia" w:ascii="宋体" w:hAnsi="宋体" w:cs="Arial"/>
          <w:sz w:val="24"/>
        </w:rPr>
      </w:pPr>
      <w:r>
        <w:rPr>
          <w:rFonts w:hint="eastAsia" w:ascii="宋体" w:hAnsi="宋体" w:cs="Arial"/>
          <w:sz w:val="24"/>
        </w:rPr>
        <w:t xml:space="preserve">评标委员会启动异常低价投标（响应）审查后，属于前述第1项至第4项情形的，应当要求相关供应商在评审现场30分钟内对投标（响应）价格</w:t>
      </w:r>
      <w:r>
        <w:rPr>
          <w:rFonts w:hint="eastAsia" w:ascii="宋体" w:hAnsi="宋体" w:cs="Arial"/>
          <w:sz w:val="24"/>
        </w:rPr>
        <w:t xml:space="preserve">作出</w:t>
      </w:r>
      <w:r>
        <w:rPr>
          <w:rFonts w:hint="eastAsia" w:ascii="宋体" w:hAnsi="宋体" w:cs="Arial"/>
          <w:sz w:val="24"/>
        </w:rPr>
        <w:t xml:space="preserve">解释，提供项目具体成本测算等与报价合理性相关的书面说明及必要的证明材料，</w:t>
      </w:r>
      <w:r>
        <w:rPr>
          <w:rFonts w:ascii="宋体" w:hAnsi="宋体" w:cs="Arial"/>
          <w:sz w:val="24"/>
        </w:rPr>
        <w:t xml:space="preserve">包括但不限于人员薪资及福利成本、员工管理成本、人员保障成本（人员社保等）、培训与开发成本及各种成本明细说明等</w:t>
      </w:r>
      <w:r>
        <w:rPr>
          <w:rFonts w:hint="eastAsia" w:ascii="宋体" w:hAnsi="宋体" w:cs="Arial"/>
          <w:sz w:val="24"/>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Arial"/>
          <w:sz w:val="24"/>
        </w:rPr>
      </w:pPr>
      <w:r>
        <w:rPr>
          <w:rFonts w:hint="eastAsia" w:ascii="宋体" w:hAnsi="宋体" w:cs="Arial"/>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6</w:t>
      </w:r>
      <w:r>
        <w:rPr>
          <w:rFonts w:ascii="宋体" w:hAnsi="宋体" w:cs="Arial"/>
          <w:sz w:val="24"/>
        </w:rPr>
        <w:t xml:space="preserve">评标委员会只对在通过</w:t>
      </w:r>
      <w:r>
        <w:rPr>
          <w:rFonts w:hint="eastAsia" w:ascii="宋体" w:hAnsi="宋体" w:cs="Arial"/>
          <w:sz w:val="24"/>
        </w:rPr>
        <w:t xml:space="preserve">符合性</w:t>
      </w:r>
      <w:r>
        <w:rPr>
          <w:rFonts w:ascii="宋体" w:hAnsi="宋体" w:cs="Arial"/>
          <w:sz w:val="24"/>
        </w:rPr>
        <w:t xml:space="preserve">评审，确定为实质性响应的投标文件进行下一步评审。</w:t>
      </w:r>
      <w:r/>
    </w:p>
    <w:p>
      <w:pPr>
        <w:ind w:firstLine="482"/>
        <w:spacing w:line="360" w:lineRule="auto"/>
        <w:rPr>
          <w:rFonts w:hint="eastAsia" w:ascii="宋体" w:hAnsi="宋体" w:cs="Arial"/>
          <w:b/>
          <w:bCs/>
          <w:sz w:val="24"/>
        </w:rPr>
      </w:pPr>
      <w:r>
        <w:rPr>
          <w:rFonts w:ascii="宋体" w:hAnsi="宋体" w:cs="Arial"/>
          <w:b/>
          <w:bCs/>
          <w:sz w:val="24"/>
        </w:rPr>
        <w:t xml:space="preserve">3.</w:t>
      </w:r>
      <w:r>
        <w:rPr>
          <w:rFonts w:hint="eastAsia" w:ascii="宋体" w:hAnsi="宋体" w:cs="Arial"/>
          <w:b/>
          <w:bCs/>
          <w:sz w:val="24"/>
        </w:rPr>
        <w:t xml:space="preserve">6</w:t>
      </w:r>
      <w:r>
        <w:rPr>
          <w:rFonts w:ascii="宋体" w:hAnsi="宋体" w:cs="Arial"/>
          <w:b/>
          <w:bCs/>
          <w:sz w:val="24"/>
        </w:rPr>
        <w:t xml:space="preserve">详细评审</w:t>
      </w:r>
      <w:r/>
    </w:p>
    <w:p>
      <w:pPr>
        <w:ind w:firstLine="480"/>
        <w:spacing w:line="360" w:lineRule="auto"/>
        <w:rPr>
          <w:rFonts w:hint="eastAsia" w:ascii="宋体" w:hAnsi="宋体" w:cs="Arial"/>
          <w:sz w:val="24"/>
        </w:rPr>
      </w:pPr>
      <w:r>
        <w:rPr>
          <w:rFonts w:hint="eastAsia" w:ascii="宋体" w:hAnsi="宋体" w:cs="Arial"/>
          <w:sz w:val="24"/>
        </w:rPr>
        <w:t xml:space="preserve">评标委员会应当按照招标文件中规定的评标方法和标准，对符合性审查合格的投标文件进行商务和技术评估，综合比较与评价。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（1）澄清有关问题：对投标文件中含义不明确、同类问题表述不一致或者有明显文字和计算错误的内容，评标委员会</w:t>
      </w:r>
      <w:r>
        <w:rPr>
          <w:rFonts w:hint="eastAsia" w:ascii="宋体" w:hAnsi="宋体" w:cs="Arial"/>
          <w:sz w:val="24"/>
        </w:rPr>
        <w:t xml:space="preserve">应当</w:t>
      </w:r>
      <w:r>
        <w:rPr>
          <w:rFonts w:ascii="宋体" w:hAnsi="宋体" w:cs="Arial"/>
          <w:sz w:val="24"/>
        </w:rPr>
        <w:t xml:space="preserve">书面形式要求供应商做出必要的澄清、说明或者</w:t>
      </w:r>
      <w:r>
        <w:rPr>
          <w:rFonts w:hint="eastAsia" w:ascii="宋体" w:hAnsi="宋体" w:cs="Arial"/>
          <w:sz w:val="24"/>
        </w:rPr>
        <w:t xml:space="preserve">补正</w:t>
      </w:r>
      <w:r>
        <w:rPr>
          <w:rFonts w:ascii="宋体" w:hAnsi="宋体" w:cs="Arial"/>
          <w:sz w:val="24"/>
        </w:rPr>
        <w:t xml:space="preserve">。</w:t>
      </w:r>
      <w:r>
        <w:rPr>
          <w:rFonts w:hint="eastAsia" w:ascii="宋体" w:hAnsi="宋体" w:cs="Arial"/>
          <w:sz w:val="24"/>
        </w:rPr>
        <w:t xml:space="preserve">供应商的澄清、说明或者补正应当采用书面形式，并加盖公章，或者由法定代表人或其委托代理人签章。供应商的澄清、说明或者补正不得超出投标文件的范围或者改变投标文件的实质性内容。</w:t>
      </w:r>
      <w:r/>
    </w:p>
    <w:p>
      <w:pPr>
        <w:ind w:firstLine="480"/>
        <w:spacing w:line="360" w:lineRule="auto"/>
        <w:rPr>
          <w:rFonts w:hint="eastAsia" w:ascii="宋体" w:hAnsi="宋体" w:cs="Arial"/>
          <w:sz w:val="24"/>
        </w:rPr>
      </w:pPr>
      <w:r>
        <w:rPr>
          <w:rFonts w:ascii="宋体" w:hAnsi="宋体" w:cs="Arial"/>
          <w:sz w:val="24"/>
        </w:rPr>
        <w:t xml:space="preserve">（2）比较与评价：按招标文件中规定的评标方法和标准，</w:t>
      </w:r>
      <w:r>
        <w:rPr>
          <w:rFonts w:hint="eastAsia" w:ascii="宋体" w:hAnsi="宋体" w:cs="Arial"/>
          <w:sz w:val="24"/>
        </w:rPr>
        <w:t xml:space="preserve">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（3）汇总：汇总全体评委对各供应商的打分并计算算术平均值，</w:t>
      </w:r>
      <w:r>
        <w:rPr>
          <w:rFonts w:ascii="宋体" w:hAnsi="宋体" w:cs="Arial"/>
          <w:sz w:val="24"/>
        </w:rPr>
        <w:t xml:space="preserve">即供应</w:t>
      </w:r>
      <w:r>
        <w:rPr>
          <w:rFonts w:ascii="宋体" w:hAnsi="宋体" w:cs="Arial"/>
          <w:sz w:val="24"/>
        </w:rPr>
        <w:t xml:space="preserve">商的最终</w:t>
      </w:r>
      <w:r>
        <w:rPr>
          <w:rFonts w:hint="eastAsia" w:ascii="宋体" w:hAnsi="宋体" w:cs="Arial"/>
          <w:sz w:val="24"/>
        </w:rPr>
        <w:t xml:space="preserve">评审</w:t>
      </w:r>
      <w:r>
        <w:rPr>
          <w:rFonts w:ascii="宋体" w:hAnsi="宋体" w:cs="Arial"/>
          <w:sz w:val="24"/>
        </w:rPr>
        <w:t xml:space="preserve">得分；</w:t>
      </w:r>
      <w:r/>
    </w:p>
    <w:p>
      <w:pPr>
        <w:ind w:firstLine="482"/>
        <w:spacing w:line="360" w:lineRule="auto"/>
        <w:rPr>
          <w:rFonts w:hint="eastAsia" w:ascii="宋体" w:hAnsi="宋体" w:cs="Arial"/>
          <w:b/>
          <w:bCs/>
          <w:sz w:val="24"/>
        </w:rPr>
      </w:pPr>
      <w:r>
        <w:rPr>
          <w:rFonts w:ascii="宋体" w:hAnsi="宋体" w:cs="Arial"/>
          <w:b/>
          <w:bCs/>
          <w:sz w:val="24"/>
        </w:rPr>
        <w:t xml:space="preserve">（4）</w:t>
      </w:r>
      <w:r>
        <w:rPr>
          <w:rFonts w:hint="eastAsia" w:ascii="宋体" w:hAnsi="宋体" w:cs="Arial"/>
          <w:b/>
          <w:bCs/>
          <w:sz w:val="24"/>
        </w:rPr>
        <w:t xml:space="preserve">评标结果</w:t>
      </w:r>
      <w:r>
        <w:rPr>
          <w:rFonts w:ascii="宋体" w:hAnsi="宋体" w:cs="Arial"/>
          <w:b/>
          <w:bCs/>
          <w:sz w:val="24"/>
        </w:rPr>
        <w:t xml:space="preserve">：</w:t>
      </w:r>
      <w:r>
        <w:rPr>
          <w:rFonts w:hint="eastAsia" w:ascii="宋体" w:hAnsi="宋体" w:cs="Arial"/>
          <w:b/>
          <w:bCs/>
          <w:sz w:val="24"/>
        </w:rPr>
        <w:t xml:space="preserve">按照本章规定的评审因素和评分标准进行打分，并按得分由高到</w:t>
      </w:r>
      <w:r>
        <w:rPr>
          <w:rFonts w:hint="eastAsia" w:ascii="宋体" w:hAnsi="宋体" w:cs="Arial"/>
          <w:b/>
          <w:bCs/>
          <w:sz w:val="24"/>
        </w:rPr>
        <w:t xml:space="preserve">低顺序推荐3名中标候选人。综合评分相等时，以价格得分高的优先；如果价格得分也相等，则由采购人确定中标候选人顺序。</w:t>
      </w:r>
      <w:r/>
    </w:p>
    <w:p>
      <w:pPr>
        <w:ind w:firstLine="480"/>
        <w:spacing w:line="360" w:lineRule="auto"/>
        <w:rPr>
          <w:rFonts w:hint="eastAsia" w:ascii="宋体" w:hAnsi="宋体" w:cs="Arial"/>
          <w:sz w:val="24"/>
        </w:rPr>
      </w:pPr>
      <w:r>
        <w:rPr>
          <w:rFonts w:ascii="宋体" w:hAnsi="宋体" w:cs="Arial"/>
          <w:sz w:val="24"/>
        </w:rPr>
        <w:t xml:space="preserve">（5）评标结束后，</w:t>
      </w:r>
      <w:r>
        <w:rPr>
          <w:rFonts w:hint="eastAsia" w:ascii="宋体" w:hAnsi="宋体" w:cs="Arial"/>
          <w:sz w:val="24"/>
        </w:rPr>
        <w:t xml:space="preserve">评标委员会根据全体评标成员签字的原始评标记录和评标结果编写评标报告。</w:t>
      </w:r>
      <w:r/>
    </w:p>
    <w:p>
      <w:pPr>
        <w:ind w:firstLine="480"/>
        <w:spacing w:line="360" w:lineRule="auto"/>
        <w:rPr>
          <w:rFonts w:hint="eastAsia" w:ascii="宋体" w:hAnsi="宋体" w:cs="Arial"/>
          <w:sz w:val="24"/>
        </w:rPr>
      </w:pPr>
      <w:r>
        <w:rPr>
          <w:rFonts w:hint="eastAsia" w:ascii="宋体" w:hAnsi="宋体" w:cs="Arial"/>
          <w:sz w:val="24"/>
        </w:rPr>
        <w:t xml:space="preserve">（6）评标委员会成员对需要共同认定的事项存在争议的，应当按照少数服从多数的原则</w:t>
      </w:r>
      <w:r>
        <w:rPr>
          <w:rFonts w:hint="eastAsia" w:ascii="宋体" w:hAnsi="宋体" w:cs="Arial"/>
          <w:sz w:val="24"/>
        </w:rPr>
        <w:t xml:space="preserve">作出</w:t>
      </w:r>
      <w:r>
        <w:rPr>
          <w:rFonts w:hint="eastAsia" w:ascii="宋体" w:hAnsi="宋体" w:cs="Arial"/>
          <w:sz w:val="24"/>
        </w:rPr>
        <w:t xml:space="preserve">结论。持不同意见的评标委员会成员应当在评标报告上签署不同意见及理由，否则视为同意评标报告。</w:t>
      </w:r>
      <w:r/>
    </w:p>
    <w:p>
      <w:pPr>
        <w:ind w:firstLine="480"/>
        <w:spacing w:line="360" w:lineRule="auto"/>
        <w:rPr>
          <w:rFonts w:hint="eastAsia" w:ascii="宋体" w:hAnsi="宋体" w:cs="Arial"/>
          <w:sz w:val="24"/>
        </w:rPr>
      </w:pPr>
      <w:r>
        <w:rPr>
          <w:rFonts w:hint="eastAsia" w:ascii="宋体" w:hAnsi="宋体" w:cs="Arial"/>
          <w:sz w:val="24"/>
        </w:rPr>
        <w:t xml:space="preserve">（7）评标结果汇总完成后，除下列情形外，任何人不得修改评标结果：</w:t>
      </w:r>
      <w:r/>
    </w:p>
    <w:p>
      <w:pPr>
        <w:ind w:firstLine="972"/>
        <w:spacing w:line="360" w:lineRule="auto"/>
        <w:rPr>
          <w:rFonts w:hint="eastAsia" w:ascii="宋体" w:hAnsi="宋体" w:cs="Arial"/>
          <w:sz w:val="24"/>
        </w:rPr>
      </w:pPr>
      <w:r>
        <w:rPr>
          <w:rFonts w:hint="eastAsia" w:ascii="宋体" w:hAnsi="宋体" w:cs="Arial"/>
          <w:sz w:val="24"/>
        </w:rPr>
        <w:t xml:space="preserve">1）分值汇总计算错误的；</w:t>
      </w:r>
      <w:r/>
    </w:p>
    <w:p>
      <w:pPr>
        <w:ind w:firstLine="972"/>
        <w:spacing w:line="360" w:lineRule="auto"/>
        <w:rPr>
          <w:rFonts w:hint="eastAsia" w:ascii="宋体" w:hAnsi="宋体" w:cs="Arial"/>
          <w:sz w:val="24"/>
        </w:rPr>
      </w:pPr>
      <w:r>
        <w:rPr>
          <w:rFonts w:hint="eastAsia" w:ascii="宋体" w:hAnsi="宋体" w:cs="Arial"/>
          <w:sz w:val="24"/>
        </w:rPr>
        <w:t xml:space="preserve">2）分项评分超出评分标准范围的；</w:t>
      </w:r>
      <w:r/>
    </w:p>
    <w:p>
      <w:pPr>
        <w:ind w:firstLine="972"/>
        <w:spacing w:line="360" w:lineRule="auto"/>
        <w:rPr>
          <w:rFonts w:hint="eastAsia" w:ascii="宋体" w:hAnsi="宋体" w:cs="Arial"/>
          <w:sz w:val="24"/>
        </w:rPr>
      </w:pPr>
      <w:r>
        <w:rPr>
          <w:rFonts w:hint="eastAsia" w:ascii="宋体" w:hAnsi="宋体" w:cs="Arial"/>
          <w:sz w:val="24"/>
        </w:rPr>
        <w:t xml:space="preserve">3）评标委员会成员对客观评审因素评分不一致的；</w:t>
      </w:r>
      <w:r/>
    </w:p>
    <w:p>
      <w:pPr>
        <w:ind w:firstLine="972"/>
        <w:spacing w:line="360" w:lineRule="auto"/>
        <w:rPr>
          <w:rFonts w:hint="eastAsia" w:ascii="宋体" w:hAnsi="宋体" w:cs="Arial"/>
          <w:sz w:val="24"/>
        </w:rPr>
      </w:pPr>
      <w:r>
        <w:rPr>
          <w:rFonts w:hint="eastAsia" w:ascii="宋体" w:hAnsi="宋体" w:cs="Arial"/>
          <w:sz w:val="24"/>
        </w:rPr>
        <w:t xml:space="preserve">4）经评标委员会认定评分畸高、</w:t>
      </w:r>
      <w:r>
        <w:rPr>
          <w:rFonts w:hint="eastAsia" w:ascii="宋体" w:hAnsi="宋体" w:cs="Arial"/>
          <w:sz w:val="24"/>
        </w:rPr>
        <w:t xml:space="preserve">畸</w:t>
      </w:r>
      <w:r>
        <w:rPr>
          <w:rFonts w:hint="eastAsia" w:ascii="宋体" w:hAnsi="宋体" w:cs="Arial"/>
          <w:sz w:val="24"/>
        </w:rPr>
        <w:t xml:space="preserve">低的。</w:t>
      </w:r>
      <w:r/>
    </w:p>
    <w:p>
      <w:pPr>
        <w:ind w:firstLine="480"/>
        <w:spacing w:line="360" w:lineRule="auto"/>
        <w:rPr>
          <w:rFonts w:hint="eastAsia" w:ascii="宋体" w:hAnsi="宋体" w:cs="Arial"/>
          <w:sz w:val="24"/>
        </w:rPr>
      </w:pPr>
      <w:r>
        <w:rPr>
          <w:rFonts w:hint="eastAsia" w:ascii="宋体" w:hAnsi="宋体" w:cs="Arial"/>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p>
    <w:p>
      <w:pPr>
        <w:pStyle w:val="742"/>
        <w:ind w:firstLine="482"/>
        <w:spacing w:before="120" w:after="0" w:line="360" w:lineRule="auto"/>
        <w:rPr>
          <w:rFonts w:hint="eastAsia" w:ascii="宋体" w:hAnsi="宋体" w:eastAsia="宋体" w:cs="Arial"/>
          <w:sz w:val="24"/>
          <w:szCs w:val="24"/>
        </w:rPr>
      </w:pPr>
      <w:r/>
      <w:bookmarkStart w:id="128" w:name="_Toc225255985"/>
      <w:r/>
      <w:bookmarkStart w:id="129" w:name="_Toc225259154"/>
      <w:r/>
      <w:bookmarkStart w:id="130" w:name="_Toc225323330"/>
      <w:r/>
      <w:bookmarkStart w:id="131" w:name="_Toc225252170"/>
      <w:r/>
      <w:bookmarkStart w:id="132" w:name="_Toc493954191"/>
      <w:r/>
      <w:bookmarkStart w:id="133" w:name="_Toc101299311"/>
      <w:r/>
      <w:bookmarkStart w:id="134" w:name="_Toc457826999"/>
      <w:r/>
      <w:bookmarkEnd w:id="126"/>
      <w:r/>
      <w:bookmarkEnd w:id="127"/>
      <w:r>
        <w:rPr>
          <w:rFonts w:hint="eastAsia" w:ascii="宋体" w:hAnsi="宋体" w:eastAsia="宋体" w:cs="Arial"/>
          <w:sz w:val="24"/>
          <w:szCs w:val="24"/>
        </w:rPr>
        <w:t xml:space="preserve">四</w:t>
      </w:r>
      <w:r>
        <w:rPr>
          <w:rFonts w:ascii="宋体" w:hAnsi="宋体" w:eastAsia="宋体" w:cs="Arial"/>
          <w:sz w:val="24"/>
          <w:szCs w:val="24"/>
        </w:rPr>
        <w:t xml:space="preserve">、</w:t>
      </w:r>
      <w:bookmarkEnd w:id="128"/>
      <w:r/>
      <w:bookmarkEnd w:id="129"/>
      <w:r/>
      <w:bookmarkEnd w:id="130"/>
      <w:r/>
      <w:bookmarkEnd w:id="131"/>
      <w:r>
        <w:rPr>
          <w:rFonts w:ascii="宋体" w:hAnsi="宋体" w:eastAsia="宋体" w:cs="Arial"/>
          <w:sz w:val="24"/>
          <w:szCs w:val="24"/>
        </w:rPr>
        <w:t xml:space="preserve">评</w:t>
      </w:r>
      <w:r>
        <w:rPr>
          <w:rFonts w:hint="eastAsia" w:ascii="宋体" w:hAnsi="宋体" w:eastAsia="宋体" w:cs="Arial"/>
          <w:sz w:val="24"/>
          <w:szCs w:val="24"/>
        </w:rPr>
        <w:t xml:space="preserve">审</w:t>
      </w:r>
      <w:r>
        <w:rPr>
          <w:rFonts w:ascii="宋体" w:hAnsi="宋体" w:eastAsia="宋体" w:cs="Arial"/>
          <w:sz w:val="24"/>
          <w:szCs w:val="24"/>
        </w:rPr>
        <w:t xml:space="preserve">因素及评分标准</w:t>
      </w:r>
      <w:bookmarkEnd w:id="132"/>
      <w:r/>
      <w:bookmarkEnd w:id="133"/>
      <w:r/>
      <w:bookmarkEnd w:id="134"/>
      <w:r/>
      <w:r/>
    </w:p>
    <w:p>
      <w:pPr>
        <w:jc w:val="left"/>
        <w:widowControl/>
        <w:rPr>
          <w:rFonts w:hint="eastAsia" w:ascii="宋体" w:hAnsi="宋体"/>
          <w:b/>
          <w:sz w:val="24"/>
        </w:rPr>
      </w:pPr>
      <w:r>
        <w:rPr>
          <w:rFonts w:ascii="宋体" w:hAnsi="宋体"/>
          <w:b/>
          <w:sz w:val="24"/>
        </w:rPr>
        <w:br w:type="page" w:clear="all"/>
      </w:r>
      <w:r/>
    </w:p>
    <w:p>
      <w:pPr>
        <w:jc w:val="left"/>
        <w:widowControl/>
        <w:rPr>
          <w:rFonts w:hint="eastAsia" w:ascii="宋体" w:hAnsi="宋体" w:cs="宋体"/>
          <w:sz w:val="24"/>
        </w:rPr>
      </w:pPr>
      <w:r>
        <w:rPr>
          <w:rFonts w:hint="eastAsia" w:ascii="宋体" w:hAnsi="宋体" w:cs="宋体"/>
          <w:sz w:val="24"/>
        </w:rPr>
      </w:r>
      <w:r/>
    </w:p>
    <w:tbl>
      <w:tblPr>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298"/>
        <w:gridCol w:w="7125"/>
        <w:gridCol w:w="690"/>
      </w:tblGrid>
      <w:tr>
        <w:trPr>
          <w:jc w:val="center"/>
          <w:trHeight w:val="503"/>
        </w:trPr>
        <w:tc>
          <w:tcPr>
            <w:tcW w:w="705"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1298"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评审因素</w:t>
            </w:r>
            <w:r/>
          </w:p>
        </w:tc>
        <w:tc>
          <w:tcPr>
            <w:tcW w:w="7125"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评审标准</w:t>
            </w:r>
            <w:r/>
          </w:p>
        </w:tc>
        <w:tc>
          <w:tcPr>
            <w:tcW w:w="690"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分值</w:t>
            </w:r>
            <w:r/>
          </w:p>
        </w:tc>
      </w:tr>
      <w:tr>
        <w:trPr>
          <w:jc w:val="center"/>
          <w:trHeight w:val="1592"/>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价格</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b/>
                <w:sz w:val="24"/>
              </w:rPr>
              <w:t xml:space="preserve">0分）</w:t>
            </w:r>
            <w:r/>
          </w:p>
        </w:tc>
        <w:tc>
          <w:tcPr>
            <w:tcW w:w="7125" w:type="dxa"/>
            <w:vAlign w:val="center"/>
            <w:textDirection w:val="lrTb"/>
            <w:noWrap w:val="false"/>
          </w:tcPr>
          <w:p>
            <w:pPr>
              <w:spacing w:line="380" w:lineRule="exact"/>
              <w:rPr>
                <w:rFonts w:hint="eastAsia" w:asciiTheme="minorEastAsia" w:hAnsiTheme="minorEastAsia" w:eastAsiaTheme="minorEastAsia"/>
                <w:sz w:val="24"/>
              </w:rPr>
            </w:pPr>
            <w:r>
              <w:rPr>
                <w:rFonts w:hint="eastAsia" w:asciiTheme="minorEastAsia" w:hAnsiTheme="minorEastAsia" w:eastAsiaTheme="minorEastAsia" w:cstheme="minorEastAsia"/>
                <w:bCs/>
                <w:sz w:val="24"/>
              </w:rPr>
              <w:t xml:space="preserve">满足招标文件要求且价格最低的投标总报价作为评标基准价，其价格分为满分；其他供应商的价格</w:t>
            </w:r>
            <w:r>
              <w:rPr>
                <w:rFonts w:hint="eastAsia" w:asciiTheme="minorEastAsia" w:hAnsiTheme="minorEastAsia" w:eastAsiaTheme="minorEastAsia" w:cstheme="minorEastAsia"/>
                <w:bCs/>
                <w:sz w:val="24"/>
              </w:rPr>
              <w:t xml:space="preserve">分统一</w:t>
            </w:r>
            <w:r>
              <w:rPr>
                <w:rFonts w:hint="eastAsia" w:asciiTheme="minorEastAsia" w:hAnsiTheme="minorEastAsia" w:eastAsiaTheme="minorEastAsia" w:cstheme="minorEastAsia"/>
                <w:bCs/>
                <w:sz w:val="24"/>
              </w:rPr>
              <w:t xml:space="preserve">按照下列公式计算：报价得分=(评标基准价／投标总报价)×</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rPr>
              <w:t xml:space="preserve">0，小数点保留2位。</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b/>
                <w:bCs/>
                <w:sz w:val="24"/>
              </w:rPr>
              <w:t xml:space="preserve">0</w:t>
            </w:r>
            <w:r/>
          </w:p>
        </w:tc>
      </w:tr>
      <w:tr>
        <w:trPr>
          <w:jc w:val="center"/>
        </w:trPr>
        <w:tc>
          <w:tcPr>
            <w:tcW w:w="705" w:type="dxa"/>
            <w:vAlign w:val="center"/>
            <w:textDirection w:val="lrTb"/>
            <w:noWrap w:val="false"/>
          </w:tcPr>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2.1</w:t>
            </w:r>
            <w:r/>
          </w:p>
        </w:tc>
        <w:tc>
          <w:tcPr>
            <w:tcW w:w="1298" w:type="dxa"/>
            <w:vAlign w:val="center"/>
            <w:vMerge w:val="restart"/>
            <w:textDirection w:val="lrTb"/>
            <w:noWrap w:val="false"/>
          </w:tcPr>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服务方案</w:t>
            </w:r>
            <w:r/>
          </w:p>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
                <w:sz w:val="24"/>
              </w:rPr>
              <w:t xml:space="preserve">6</w:t>
            </w:r>
            <w:r>
              <w:rPr>
                <w:rFonts w:hint="eastAsia" w:cs="宋体" w:asciiTheme="minorEastAsia" w:hAnsiTheme="minorEastAsia" w:eastAsiaTheme="minorEastAsia"/>
                <w:b/>
                <w:sz w:val="24"/>
              </w:rPr>
              <w:t xml:space="preserve">0分）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供应商针对采购需求，制定项目服务方案，根据服务方案的科学性、规范性、可操作性等方面进行综合评分：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服务方案能很好满足采购需求，科学规范、可操作性强的，得</w:t>
            </w: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服务方案基本满足采购需求，科学规范、可操作性比较强的，得</w:t>
            </w:r>
            <w:r>
              <w:rPr>
                <w:rFonts w:hint="eastAsia"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服务方案一般，科学规范、可操作性一般的，得</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b/>
                <w:bCs/>
                <w:sz w:val="24"/>
              </w:rPr>
              <w:t xml:space="preserve">2</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2.2</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w:t>
            </w:r>
            <w:r>
              <w:rPr>
                <w:rFonts w:hint="eastAsia" w:cs="宋体" w:asciiTheme="minorEastAsia" w:hAnsiTheme="minorEastAsia" w:eastAsiaTheme="minorEastAsia"/>
                <w:sz w:val="24"/>
              </w:rPr>
              <w:t xml:space="preserve">辅助服务</w:t>
            </w:r>
            <w:r>
              <w:rPr>
                <w:rFonts w:cs="宋体" w:asciiTheme="minorEastAsia" w:hAnsiTheme="minorEastAsia" w:eastAsiaTheme="minorEastAsia"/>
                <w:sz w:val="24"/>
              </w:rPr>
              <w:t xml:space="preserve">人员招录与培训方案进行综合评分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招录渠道明确、到岗周期满足要求，培训体系完整包含安全、技能、制度培训</w:t>
            </w:r>
            <w:r>
              <w:rPr>
                <w:rFonts w:hint="eastAsia" w:cs="宋体" w:asciiTheme="minorEastAsia" w:hAnsiTheme="minorEastAsia" w:eastAsiaTheme="minorEastAsia"/>
                <w:sz w:val="24"/>
              </w:rPr>
              <w:t xml:space="preserve">的，得1</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招录、培训方案基本可行的，得</w:t>
            </w:r>
            <w:r>
              <w:rPr>
                <w:rFonts w:hint="eastAsia" w:cs="宋体" w:asciiTheme="minorEastAsia" w:hAnsiTheme="minorEastAsia" w:eastAsiaTheme="minorEastAsia"/>
                <w:sz w:val="24"/>
              </w:rPr>
              <w:t xml:space="preserve">9</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方案不完善，存在明显漏洞的，</w:t>
            </w:r>
            <w:r>
              <w:rPr>
                <w:rFonts w:hint="eastAsia"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b/>
                <w:bCs/>
                <w:sz w:val="24"/>
              </w:rPr>
              <w:t xml:space="preserve">2</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2.3</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根据供应商针对本项目提供的劳动风险防控方案进行综合评分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针对工伤、劳资纠纷、人员离职等风险有完整的应对预案，责任划分清晰，防控措施可行</w:t>
            </w:r>
            <w:r>
              <w:rPr>
                <w:rFonts w:hint="eastAsia" w:cs="宋体" w:asciiTheme="minorEastAsia" w:hAnsiTheme="minorEastAsia" w:eastAsiaTheme="minorEastAsia"/>
                <w:sz w:val="24"/>
              </w:rPr>
              <w:t xml:space="preserve">的，得1</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有基本防控措施，部分内容不够完善的，得</w:t>
            </w:r>
            <w:r>
              <w:rPr>
                <w:rFonts w:hint="eastAsia" w:cs="宋体" w:asciiTheme="minorEastAsia" w:hAnsiTheme="minorEastAsia" w:eastAsiaTheme="minorEastAsia"/>
                <w:sz w:val="24"/>
              </w:rPr>
              <w:t xml:space="preserve">9</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风险防控缺失，责任划分不清的，</w:t>
            </w:r>
            <w:r>
              <w:rPr>
                <w:rFonts w:hint="eastAsia"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b/>
                <w:bCs/>
                <w:sz w:val="24"/>
              </w:rPr>
              <w:t xml:space="preserve">2</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2.4</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根据供应商针对本项目提供的服务质量保障与应急预案进行综合评分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服务质量管控体系健全，针对人员短缺、突发用工需求等特殊情况有完善应急预案</w:t>
            </w:r>
            <w:r>
              <w:rPr>
                <w:rFonts w:hint="eastAsia" w:cs="宋体" w:asciiTheme="minorEastAsia" w:hAnsiTheme="minorEastAsia" w:eastAsiaTheme="minorEastAsia"/>
                <w:sz w:val="24"/>
              </w:rPr>
              <w:t xml:space="preserve">的，得1</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有质量保障措施和基本预案的，得</w:t>
            </w:r>
            <w:r>
              <w:rPr>
                <w:rFonts w:hint="eastAsia" w:cs="宋体" w:asciiTheme="minorEastAsia" w:hAnsiTheme="minorEastAsia" w:eastAsiaTheme="minorEastAsia"/>
                <w:sz w:val="24"/>
              </w:rPr>
              <w:t xml:space="preserve">9</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保障措施缺失</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内容不完善的，</w:t>
            </w:r>
            <w:r>
              <w:rPr>
                <w:rFonts w:hint="eastAsia"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b/>
                <w:bCs/>
                <w:sz w:val="24"/>
              </w:rPr>
              <w:t xml:space="preserve">2</w:t>
            </w:r>
            <w:r/>
          </w:p>
        </w:tc>
      </w:tr>
      <w:tr>
        <w:trPr>
          <w:jc w:val="center"/>
          <w:trHeight w:val="1467"/>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2.5</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根据供应商针对本项目提供的重难点分析及解决措施等进行综合评分：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重难点分析准确全面，解决措施得当的，得 1</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重难点分析比较全面，解决措施比较得当的，得</w:t>
            </w: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重难点分析不全面，解决措施一般的，得</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b/>
                <w:bCs/>
                <w:sz w:val="24"/>
              </w:rPr>
              <w:t xml:space="preserve">2</w:t>
            </w:r>
            <w:r/>
          </w:p>
        </w:tc>
      </w:tr>
      <w:tr>
        <w:trPr>
          <w:jc w:val="center"/>
          <w:trHeight w:val="1146"/>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3</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业绩</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（15分）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供应商自2023年1月1日及以来承担过类似人力资源服务项目业绩的，每提供一个</w:t>
            </w:r>
            <w:r>
              <w:rPr>
                <w:rFonts w:cs="宋体" w:asciiTheme="minorEastAsia" w:hAnsiTheme="minorEastAsia" w:eastAsiaTheme="minorEastAsia"/>
                <w:sz w:val="24"/>
              </w:rPr>
              <w:t xml:space="preserve">有效业绩</w:t>
            </w:r>
            <w:r>
              <w:rPr>
                <w:rFonts w:hint="eastAsia" w:cs="宋体" w:asciiTheme="minorEastAsia" w:hAnsiTheme="minorEastAsia" w:eastAsiaTheme="minorEastAsia"/>
                <w:sz w:val="24"/>
              </w:rPr>
              <w:t xml:space="preserve">得5分，本项最多得15分。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注：提供清晰合同扫描件(至少含首页、盖章签字页及相关关键页)，证明材料不完整将不被认定为有效业绩，</w:t>
            </w:r>
            <w:r>
              <w:rPr>
                <w:rFonts w:cs="宋体" w:asciiTheme="minorEastAsia" w:hAnsiTheme="minorEastAsia" w:eastAsiaTheme="minorEastAsia"/>
                <w:sz w:val="24"/>
              </w:rPr>
              <w:t xml:space="preserve">业绩时间以合同</w:t>
            </w:r>
            <w:r>
              <w:rPr>
                <w:rFonts w:cs="宋体" w:asciiTheme="minorEastAsia" w:hAnsiTheme="minorEastAsia" w:eastAsiaTheme="minorEastAsia"/>
                <w:sz w:val="24"/>
              </w:rPr>
              <w:t xml:space="preserve">签定</w:t>
            </w:r>
            <w:r>
              <w:rPr>
                <w:rFonts w:cs="宋体" w:asciiTheme="minorEastAsia" w:hAnsiTheme="minorEastAsia" w:eastAsiaTheme="minorEastAsia"/>
                <w:sz w:val="24"/>
              </w:rPr>
              <w:t xml:space="preserve">时间为准</w:t>
            </w:r>
            <w:r>
              <w:rPr>
                <w:rFonts w:hint="eastAsia" w:cs="宋体" w:asciiTheme="minorEastAsia" w:hAnsiTheme="minorEastAsia" w:eastAsiaTheme="minorEastAsia"/>
                <w:sz w:val="24"/>
              </w:rPr>
              <w:t xml:space="preserve">。</w:t>
            </w:r>
            <w:r/>
          </w:p>
        </w:tc>
        <w:tc>
          <w:tcPr>
            <w:tcW w:w="690" w:type="dxa"/>
            <w:vAlign w:val="center"/>
            <w:textDirection w:val="lrTb"/>
            <w:noWrap w:val="false"/>
          </w:tcPr>
          <w:p>
            <w:pPr>
              <w:jc w:val="center"/>
              <w:spacing w:before="240"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sz w:val="24"/>
              </w:rPr>
              <w:t xml:space="preserve">15</w:t>
            </w:r>
            <w:r/>
          </w:p>
        </w:tc>
      </w:tr>
      <w:tr>
        <w:trPr>
          <w:jc w:val="center"/>
          <w:trHeight w:val="617"/>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4</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履约能力</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（15分）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项目负责人：</w:t>
            </w:r>
            <w:r>
              <w:rPr>
                <w:rFonts w:cs="宋体" w:asciiTheme="minorEastAsia" w:hAnsiTheme="minorEastAsia" w:eastAsiaTheme="minorEastAsia"/>
                <w:sz w:val="24"/>
              </w:rPr>
              <w:t xml:space="preserve">具有国家认可的高级</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一级</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人力资源管理师证书</w:t>
            </w:r>
            <w:r>
              <w:rPr>
                <w:rFonts w:hint="eastAsia" w:cs="宋体" w:asciiTheme="minorEastAsia" w:hAnsiTheme="minorEastAsia" w:eastAsiaTheme="minorEastAsia"/>
                <w:sz w:val="24"/>
              </w:rPr>
              <w:t xml:space="preserve">的，得5分。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项目组成员（项目负责人除外）：</w:t>
            </w:r>
            <w:r>
              <w:rPr>
                <w:rFonts w:cs="宋体" w:asciiTheme="minorEastAsia" w:hAnsiTheme="minorEastAsia" w:eastAsiaTheme="minorEastAsia"/>
                <w:sz w:val="24"/>
              </w:rPr>
              <w:t xml:space="preserve">具有国家认可的</w:t>
            </w:r>
            <w:r>
              <w:rPr>
                <w:rFonts w:hint="eastAsia" w:cs="宋体" w:asciiTheme="minorEastAsia" w:hAnsiTheme="minorEastAsia" w:eastAsiaTheme="minorEastAsia"/>
                <w:sz w:val="24"/>
              </w:rPr>
              <w:t xml:space="preserve">中</w:t>
            </w:r>
            <w:r>
              <w:rPr>
                <w:rFonts w:cs="宋体" w:asciiTheme="minorEastAsia" w:hAnsiTheme="minorEastAsia" w:eastAsiaTheme="minorEastAsia"/>
                <w:sz w:val="24"/>
              </w:rPr>
              <w:t xml:space="preserve">级（</w:t>
            </w:r>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级）</w:t>
            </w:r>
            <w:r>
              <w:rPr>
                <w:rFonts w:hint="eastAsia" w:cs="宋体" w:asciiTheme="minorEastAsia" w:hAnsiTheme="minorEastAsia" w:eastAsiaTheme="minorEastAsia"/>
                <w:sz w:val="24"/>
              </w:rPr>
              <w:t xml:space="preserve">及以上</w:t>
            </w:r>
            <w:r>
              <w:rPr>
                <w:rFonts w:cs="宋体" w:asciiTheme="minorEastAsia" w:hAnsiTheme="minorEastAsia" w:eastAsiaTheme="minorEastAsia"/>
                <w:sz w:val="24"/>
              </w:rPr>
              <w:t xml:space="preserve">人力资源管理师证书的，</w:t>
            </w:r>
            <w:r>
              <w:rPr>
                <w:rFonts w:hint="eastAsia" w:cs="宋体" w:asciiTheme="minorEastAsia" w:hAnsiTheme="minorEastAsia" w:eastAsiaTheme="minorEastAsia"/>
                <w:sz w:val="24"/>
              </w:rPr>
              <w:t xml:space="preserve">每提供一人</w:t>
            </w:r>
            <w:r>
              <w:rPr>
                <w:rFonts w:cs="宋体" w:asciiTheme="minorEastAsia" w:hAnsiTheme="minorEastAsia" w:eastAsiaTheme="minorEastAsia"/>
                <w:sz w:val="24"/>
              </w:rPr>
              <w:t xml:space="preserve">得5分</w:t>
            </w:r>
            <w:r>
              <w:rPr>
                <w:rFonts w:hint="eastAsia" w:cs="宋体" w:asciiTheme="minorEastAsia" w:hAnsiTheme="minorEastAsia" w:eastAsiaTheme="minorEastAsia"/>
                <w:sz w:val="24"/>
              </w:rPr>
              <w:t xml:space="preserve">，本项最多得10分。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注：以上全部</w:t>
            </w:r>
            <w:r>
              <w:rPr>
                <w:rFonts w:cs="宋体" w:asciiTheme="minorEastAsia" w:hAnsiTheme="minorEastAsia" w:eastAsiaTheme="minorEastAsia"/>
                <w:sz w:val="24"/>
              </w:rPr>
              <w:t xml:space="preserve">人员</w:t>
            </w:r>
            <w:r>
              <w:rPr>
                <w:rFonts w:hint="eastAsia" w:cs="宋体" w:asciiTheme="minorEastAsia" w:hAnsiTheme="minorEastAsia" w:eastAsiaTheme="minorEastAsia"/>
                <w:sz w:val="24"/>
              </w:rPr>
              <w:t xml:space="preserve">提供有效的证书扫描件以及供应商与其签订的有效的劳动合同、社保机构出具的近三个月(2026年</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月至2026年</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月)供应商为其缴纳的养老保险金缴费证明材料并加盖社保中心章或社保中心参保缴费证明电子专用章（具有可验证的</w:t>
            </w:r>
            <w:r>
              <w:rPr>
                <w:rFonts w:hint="eastAsia" w:cs="宋体" w:asciiTheme="minorEastAsia" w:hAnsiTheme="minorEastAsia" w:eastAsiaTheme="minorEastAsia"/>
                <w:sz w:val="24"/>
              </w:rPr>
              <w:t xml:space="preserve">二维码或</w:t>
            </w:r>
            <w:r>
              <w:rPr>
                <w:rFonts w:hint="eastAsia" w:cs="宋体" w:asciiTheme="minorEastAsia" w:hAnsiTheme="minorEastAsia" w:eastAsiaTheme="minorEastAsia"/>
                <w:sz w:val="24"/>
              </w:rPr>
              <w:t xml:space="preserve">验证码）。若属企业退休人员、现役军人等客观原因无法提供养老保险金缴费证明，必须出具相关证明材料，否则一律按未提供养老保险金缴费证明材料处理。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15</w:t>
            </w:r>
            <w:r/>
          </w:p>
        </w:tc>
      </w:tr>
      <w:tr>
        <w:trPr>
          <w:jc w:val="center"/>
          <w:trHeight w:val="447"/>
        </w:trPr>
        <w:tc>
          <w:tcPr>
            <w:gridSpan w:val="3"/>
            <w:tcW w:w="9128" w:type="dxa"/>
            <w:vAlign w:val="center"/>
            <w:textDirection w:val="lrTb"/>
            <w:noWrap w:val="false"/>
          </w:tcPr>
          <w:p>
            <w:pPr>
              <w:jc w:val="center"/>
              <w:widowControl/>
              <w:rPr>
                <w:rFonts w:hint="eastAsia" w:asciiTheme="minorEastAsia" w:hAnsiTheme="minorEastAsia" w:eastAsiaTheme="minorEastAsia"/>
                <w:sz w:val="24"/>
              </w:rPr>
            </w:pPr>
            <w:r>
              <w:rPr>
                <w:rFonts w:hint="eastAsia" w:cs="宋体" w:asciiTheme="minorEastAsia" w:hAnsiTheme="minorEastAsia" w:eastAsiaTheme="minorEastAsia"/>
                <w:b/>
                <w:bCs/>
                <w:sz w:val="24"/>
              </w:rPr>
              <w:t xml:space="preserve">合计分值</w:t>
            </w:r>
            <w:r/>
          </w:p>
        </w:tc>
        <w:tc>
          <w:tcPr>
            <w:tcW w:w="690" w:type="dxa"/>
            <w:vAlign w:val="center"/>
            <w:textDirection w:val="lrTb"/>
            <w:noWrap w:val="false"/>
          </w:tcPr>
          <w:p>
            <w:pPr>
              <w:jc w:val="center"/>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100</w:t>
            </w:r>
            <w:r/>
          </w:p>
        </w:tc>
      </w:tr>
    </w:tbl>
    <w:p>
      <w:pPr>
        <w:pStyle w:val="795"/>
        <w:spacing w:line="360" w:lineRule="auto"/>
        <w:rPr>
          <w:rFonts w:hint="eastAsia" w:hAnsi="宋体" w:cs="宋体"/>
        </w:rPr>
      </w:pPr>
      <w:r>
        <w:rPr>
          <w:rFonts w:hAnsi="宋体" w:cs="宋体"/>
          <w:sz w:val="24"/>
          <w:szCs w:val="24"/>
        </w:rPr>
        <w:t xml:space="preserve">注：</w:t>
      </w:r>
      <w:r>
        <w:rPr>
          <w:rFonts w:hint="eastAsia" w:hAnsi="宋体" w:cs="宋体"/>
          <w:sz w:val="24"/>
          <w:szCs w:val="24"/>
        </w:rPr>
        <w:t xml:space="preserve">全体评标委员会成员对供应商评分的算术平均值即为该供应商最终评标得分，评分和计算结果均保留小数点后2位（采用四舍五入法）。</w:t>
      </w:r>
      <w:bookmarkStart w:id="135" w:name="_Toc487802350"/>
      <w:r/>
      <w:bookmarkStart w:id="136" w:name="_Toc493954193"/>
      <w:r/>
      <w:bookmarkStart w:id="137" w:name="_Toc2098023"/>
      <w:r/>
      <w:bookmarkStart w:id="138" w:name="_Toc493949393"/>
      <w:r/>
      <w:bookmarkStart w:id="139" w:name="_Toc278896682"/>
      <w:r/>
      <w:r/>
    </w:p>
    <w:p>
      <w:pPr>
        <w:jc w:val="left"/>
        <w:widowControl/>
        <w:rPr>
          <w:rFonts w:hint="eastAsia" w:ascii="宋体" w:hAnsi="宋体" w:cs="Arial"/>
          <w:b/>
          <w:bCs/>
          <w:sz w:val="32"/>
          <w:szCs w:val="32"/>
        </w:rPr>
      </w:pPr>
      <w:r/>
      <w:bookmarkStart w:id="140" w:name="_Toc101299312"/>
      <w:r>
        <w:rPr>
          <w:rFonts w:hint="eastAsia" w:ascii="宋体" w:hAnsi="宋体" w:cs="Arial"/>
          <w:sz w:val="32"/>
          <w:szCs w:val="32"/>
        </w:rPr>
        <w:br w:type="page" w:clear="all"/>
      </w:r>
      <w:r/>
    </w:p>
    <w:p>
      <w:pPr>
        <w:pStyle w:val="741"/>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第三章 合同条款及格式</w:t>
      </w:r>
      <w:bookmarkEnd w:id="135"/>
      <w:r/>
      <w:bookmarkEnd w:id="136"/>
      <w:r/>
      <w:bookmarkEnd w:id="137"/>
      <w:r/>
      <w:bookmarkEnd w:id="138"/>
      <w:r/>
      <w:bookmarkEnd w:id="140"/>
      <w:r/>
      <w:r/>
    </w:p>
    <w:p>
      <w:pPr>
        <w:pStyle w:val="785"/>
        <w:jc w:val="center"/>
        <w:rPr>
          <w:rFonts w:hint="eastAsia" w:ascii="宋体" w:hAnsi="宋体"/>
          <w:sz w:val="24"/>
        </w:rPr>
      </w:pPr>
      <w:r>
        <w:rPr>
          <w:rFonts w:hint="eastAsia" w:ascii="宋体" w:hAnsi="宋体"/>
          <w:sz w:val="24"/>
        </w:rPr>
        <w:t xml:space="preserve">（模板仅供参考，以最终签订的合同为准）</w:t>
      </w:r>
      <w:r/>
    </w:p>
    <w:p>
      <w:pPr>
        <w:rPr>
          <w:rFonts w:hint="eastAsia" w:ascii="宋体" w:hAnsi="宋体"/>
          <w:sz w:val="24"/>
        </w:rPr>
      </w:pPr>
      <w:r>
        <w:rPr>
          <w:rFonts w:hint="eastAsia" w:ascii="宋体" w:hAnsi="宋体"/>
          <w:sz w:val="24"/>
        </w:rPr>
      </w:r>
      <w:r/>
    </w:p>
    <w:p>
      <w:pPr>
        <w:spacing w:line="360" w:lineRule="auto"/>
        <w:widowControl/>
        <w:rPr>
          <w:rFonts w:hint="eastAsia" w:ascii="宋体" w:hAnsi="宋体"/>
          <w:b/>
          <w:bCs/>
          <w:sz w:val="36"/>
          <w:szCs w:val="36"/>
        </w:rPr>
      </w:pPr>
      <w:r/>
      <w:bookmarkStart w:id="141" w:name="_Toc493949394"/>
      <w:r/>
      <w:bookmarkStart w:id="142" w:name="_Toc493954194"/>
      <w:r/>
      <w:bookmarkStart w:id="143" w:name="_Toc101299313"/>
      <w:r/>
      <w:r/>
    </w:p>
    <w:p>
      <w:pPr>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jc w:val="center"/>
        <w:spacing w:line="360" w:lineRule="auto"/>
        <w:widowControl/>
        <w:rPr>
          <w:rFonts w:hint="eastAsia" w:ascii="宋体" w:hAnsi="宋体"/>
          <w:b/>
          <w:bCs/>
          <w:sz w:val="32"/>
          <w:szCs w:val="32"/>
        </w:rPr>
      </w:pPr>
      <w:r>
        <w:rPr>
          <w:rFonts w:hint="eastAsia" w:ascii="宋体" w:hAnsi="宋体" w:cs="宋体"/>
          <w:b/>
          <w:bCs/>
          <w:sz w:val="32"/>
          <w:szCs w:val="32"/>
        </w:rPr>
        <w:t xml:space="preserve">南京市政府采购合同</w:t>
      </w:r>
      <w:r/>
    </w:p>
    <w:p>
      <w:pPr>
        <w:spacing w:line="360" w:lineRule="auto"/>
        <w:widowControl/>
        <w:rPr>
          <w:rFonts w:hint="eastAsia" w:ascii="宋体" w:hAnsi="宋体"/>
          <w:b/>
          <w:bCs/>
          <w:sz w:val="36"/>
          <w:szCs w:val="36"/>
        </w:rPr>
      </w:pPr>
      <w:r>
        <w:rPr>
          <w:rFonts w:hint="eastAsia" w:ascii="宋体" w:hAnsi="宋体"/>
          <w:b/>
          <w:bCs/>
          <w:sz w:val="36"/>
          <w:szCs w:val="36"/>
        </w:rPr>
      </w:r>
      <w:r/>
    </w:p>
    <w:p>
      <w:pPr>
        <w:ind w:firstLine="315"/>
        <w:spacing w:line="360" w:lineRule="auto"/>
        <w:widowControl/>
        <w:rPr>
          <w:rFonts w:hint="eastAsia" w:ascii="宋体" w:hAnsi="宋体"/>
          <w:szCs w:val="21"/>
        </w:rPr>
      </w:pPr>
      <w:r>
        <w:rPr>
          <w:rFonts w:hint="eastAsia" w:ascii="宋体" w:hAnsi="宋体"/>
          <w:szCs w:val="21"/>
        </w:rPr>
      </w:r>
      <w:r/>
    </w:p>
    <w:p>
      <w:pPr>
        <w:ind w:firstLine="315"/>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合同编号 ：</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项目名称 ：</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采 购 人 ：</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sz w:val="30"/>
          <w:szCs w:val="30"/>
        </w:rPr>
      </w:pPr>
      <w:r>
        <w:rPr>
          <w:rFonts w:hint="eastAsia" w:ascii="宋体" w:hAnsi="宋体" w:cs="宋体"/>
          <w:b/>
          <w:bCs/>
          <w:sz w:val="30"/>
          <w:szCs w:val="30"/>
        </w:rPr>
        <w:t xml:space="preserve">供 应 商 ：</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sz w:val="30"/>
          <w:szCs w:val="30"/>
        </w:rPr>
      </w:pPr>
      <w:r>
        <w:rPr>
          <w:rFonts w:hint="eastAsia" w:ascii="宋体" w:hAnsi="宋体" w:cs="宋体"/>
          <w:b/>
          <w:bCs/>
          <w:sz w:val="30"/>
          <w:szCs w:val="30"/>
        </w:rPr>
        <w:t xml:space="preserve">签订日期 ：</w:t>
      </w:r>
      <w:r>
        <w:rPr>
          <w:rFonts w:hint="eastAsia" w:ascii="宋体" w:hAnsi="宋体" w:cs="宋体"/>
          <w:b/>
          <w:bCs/>
          <w:sz w:val="30"/>
          <w:szCs w:val="30"/>
          <w:u w:val="single"/>
        </w:rPr>
        <w:t xml:space="preserve">          </w:t>
      </w:r>
      <w:r/>
    </w:p>
    <w:p>
      <w:pPr>
        <w:spacing w:line="360" w:lineRule="auto"/>
        <w:widowControl/>
        <w:rPr>
          <w:rFonts w:hint="eastAsia" w:ascii="宋体" w:hAnsi="宋体"/>
          <w:sz w:val="30"/>
          <w:szCs w:val="30"/>
        </w:rPr>
      </w:pPr>
      <w:r>
        <w:rPr>
          <w:rFonts w:hint="eastAsia" w:ascii="宋体" w:hAnsi="宋体" w:cs="宋体"/>
          <w:sz w:val="30"/>
          <w:szCs w:val="30"/>
        </w:rPr>
        <w:t xml:space="preserve">      </w:t>
      </w:r>
      <w:r/>
    </w:p>
    <w:p>
      <w:pPr>
        <w:jc w:val="center"/>
        <w:rPr>
          <w:rFonts w:hint="eastAsia" w:ascii="宋体" w:hAnsi="宋体"/>
          <w:b/>
          <w:bCs/>
          <w:sz w:val="32"/>
          <w:szCs w:val="32"/>
        </w:rPr>
      </w:pPr>
      <w:r>
        <w:rPr>
          <w:rFonts w:hint="eastAsia" w:ascii="宋体" w:hAnsi="宋体"/>
          <w:b/>
          <w:bCs/>
          <w:sz w:val="32"/>
          <w:szCs w:val="32"/>
        </w:rPr>
      </w:r>
      <w:r/>
    </w:p>
    <w:p>
      <w:pPr>
        <w:pStyle w:val="1324"/>
        <w:rPr>
          <w:rFonts w:hint="eastAsia" w:ascii="宋体" w:hAnsi="宋体" w:eastAsia="宋体"/>
          <w:b/>
          <w:bCs/>
          <w:sz w:val="32"/>
          <w:szCs w:val="32"/>
        </w:rPr>
      </w:pPr>
      <w:r>
        <w:rPr>
          <w:rFonts w:hint="eastAsia" w:ascii="宋体" w:hAnsi="宋体" w:eastAsia="宋体"/>
          <w:b/>
          <w:bCs/>
          <w:sz w:val="32"/>
          <w:szCs w:val="32"/>
        </w:rPr>
      </w:r>
      <w:r/>
    </w:p>
    <w:p>
      <w:pPr>
        <w:pStyle w:val="1324"/>
        <w:rPr>
          <w:rFonts w:hint="eastAsia" w:ascii="宋体" w:hAnsi="宋体" w:eastAsia="宋体"/>
          <w:b/>
          <w:bCs/>
          <w:sz w:val="32"/>
          <w:szCs w:val="32"/>
        </w:rPr>
      </w:pPr>
      <w:r>
        <w:rPr>
          <w:rFonts w:hint="eastAsia" w:ascii="宋体" w:hAnsi="宋体" w:eastAsia="宋体"/>
          <w:b/>
          <w:bCs/>
          <w:sz w:val="32"/>
          <w:szCs w:val="32"/>
        </w:rPr>
      </w:r>
      <w:r/>
    </w:p>
    <w:p>
      <w:pPr>
        <w:jc w:val="center"/>
        <w:rPr>
          <w:rFonts w:hint="eastAsia" w:ascii="宋体" w:hAnsi="宋体"/>
          <w:b/>
          <w:bCs/>
          <w:sz w:val="32"/>
          <w:szCs w:val="32"/>
        </w:rPr>
      </w:pPr>
      <w:r>
        <w:rPr>
          <w:rFonts w:hint="eastAsia" w:ascii="宋体" w:hAnsi="宋体" w:cs="宋体"/>
          <w:b/>
          <w:bCs/>
          <w:sz w:val="32"/>
          <w:szCs w:val="32"/>
        </w:rPr>
        <w:t xml:space="preserve">南京市市场监督管理局</w:t>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cs="宋体"/>
          <w:b/>
          <w:bCs/>
          <w:sz w:val="32"/>
          <w:szCs w:val="32"/>
        </w:rPr>
        <w:t xml:space="preserve">南京市财政局  监制</w:t>
      </w:r>
      <w:r/>
    </w:p>
    <w:p>
      <w:pPr>
        <w:spacing w:line="360" w:lineRule="auto"/>
        <w:widowControl/>
        <w:rPr>
          <w:rFonts w:hint="eastAsia" w:ascii="宋体" w:hAnsi="宋体"/>
          <w:b/>
          <w:bCs/>
          <w:sz w:val="32"/>
          <w:szCs w:val="32"/>
        </w:rPr>
      </w:pPr>
      <w:r>
        <w:rPr>
          <w:rFonts w:hint="eastAsia" w:ascii="宋体" w:hAnsi="宋体"/>
          <w:b/>
          <w:bCs/>
          <w:sz w:val="32"/>
          <w:szCs w:val="32"/>
        </w:rPr>
      </w:r>
      <w:r/>
    </w:p>
    <w:p>
      <w:pPr>
        <w:jc w:val="center"/>
        <w:spacing w:line="360" w:lineRule="auto"/>
        <w:widowControl/>
        <w:rPr>
          <w:rFonts w:hint="eastAsia" w:ascii="宋体" w:hAnsi="宋体"/>
          <w:b/>
          <w:bCs/>
          <w:sz w:val="32"/>
          <w:szCs w:val="32"/>
        </w:rPr>
      </w:pPr>
      <w:r>
        <w:rPr>
          <w:rFonts w:hint="eastAsia" w:ascii="宋体" w:hAnsi="宋体"/>
          <w:b/>
          <w:bCs/>
          <w:sz w:val="32"/>
          <w:szCs w:val="32"/>
        </w:rPr>
      </w:r>
      <w:r/>
    </w:p>
    <w:p>
      <w:pPr>
        <w:spacing w:line="360" w:lineRule="auto"/>
        <w:rPr>
          <w:rFonts w:hint="eastAsia" w:asciiTheme="minorEastAsia" w:hAnsiTheme="minorEastAsia" w:eastAsiaTheme="minorEastAsia"/>
          <w:sz w:val="24"/>
        </w:rPr>
      </w:pPr>
      <w:r>
        <w:rPr>
          <w:rFonts w:hint="eastAsia" w:ascii="宋体" w:hAnsi="宋体" w:cs="宋体"/>
          <w:b/>
          <w:bCs/>
          <w:sz w:val="30"/>
          <w:szCs w:val="30"/>
        </w:rPr>
        <w:br w:type="page" w:clear="all"/>
      </w:r>
      <w:r>
        <w:rPr>
          <w:rFonts w:hint="eastAsia" w:ascii="宋体" w:hAnsi="宋体" w:cs="宋体"/>
          <w:szCs w:val="21"/>
        </w:rPr>
        <w:t xml:space="preserve"> </w:t>
      </w:r>
      <w:r>
        <w:rPr>
          <w:rFonts w:hint="eastAsia" w:cs="宋体" w:asciiTheme="minorEastAsia" w:hAnsiTheme="minorEastAsia" w:eastAsiaTheme="minorEastAsia"/>
          <w:sz w:val="24"/>
        </w:rPr>
        <w:t xml:space="preserve">   合同编号： </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根据《中华人民共和国政府采购法》、《中华人民共和国民法典》等法律法规的规定，甲乙双方按照采购代理机构的招标结果签订本合同。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甲方（用工单位）：</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（以下简称为甲方）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乙方（辅助单位）：</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（以下简称为乙方）</w:t>
      </w:r>
      <w:r/>
    </w:p>
    <w:p>
      <w:pPr>
        <w:ind w:firstLine="420"/>
        <w:spacing w:line="360" w:lineRule="auto"/>
        <w:tabs>
          <w:tab w:val="left" w:pos="360" w:leader="none"/>
        </w:tabs>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第一条、甲方同意乙方承包甲方</w:t>
      </w:r>
      <w:r>
        <w:rPr>
          <w:rFonts w:hint="eastAsia" w:cs="宋体" w:asciiTheme="minorEastAsia" w:hAnsiTheme="minorEastAsia" w:eastAsiaTheme="minorEastAsia"/>
          <w:sz w:val="24"/>
          <w:u w:val="single"/>
        </w:rPr>
        <w:t xml:space="preserve">           辅助服务</w:t>
      </w:r>
      <w:r>
        <w:rPr>
          <w:rFonts w:hint="eastAsia" w:cs="宋体" w:asciiTheme="minorEastAsia" w:hAnsiTheme="minorEastAsia" w:eastAsiaTheme="minorEastAsia"/>
          <w:sz w:val="24"/>
        </w:rPr>
        <w:t xml:space="preserve">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第二条、乙方承包甲方</w:t>
      </w:r>
      <w:r>
        <w:rPr>
          <w:rFonts w:hint="eastAsia" w:cs="宋体" w:asciiTheme="minorEastAsia" w:hAnsiTheme="minorEastAsia" w:eastAsiaTheme="minorEastAsia"/>
          <w:sz w:val="24"/>
          <w:u w:val="single"/>
        </w:rPr>
        <w:t xml:space="preserve">辅助服务</w:t>
      </w:r>
      <w:r>
        <w:rPr>
          <w:rFonts w:hint="eastAsia" w:cs="宋体" w:asciiTheme="minorEastAsia" w:hAnsiTheme="minorEastAsia" w:eastAsiaTheme="minorEastAsia"/>
          <w:sz w:val="24"/>
        </w:rPr>
        <w:t xml:space="preserve">工作的具体内容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甲方指定的</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工作（岗位人数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（一）具体内容与要求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1.岗位职责：</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（1）检验检测辅助岗：负责锅炉、压力容器、压力管道、常压储罐检验、介质检测、阀门校验维修等辅助工作；</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（2）综合业务辅助岗：负责行政事务、业务管理、信息化等辅助工作。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2.任职要求：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asciiTheme="minorEastAsia" w:hAnsiTheme="minorEastAsia" w:eastAsiaTheme="minorEastAsia"/>
          <w:sz w:val="24"/>
        </w:rPr>
        <w:t xml:space="preserve">具有中华人民共和国国籍；</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（2）遵守中华人民共和国宪法和法律，具有良好的个人品行和职业操守，责任心和团队合作意识强，爱岗敬业；</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（3）具备适应岗位要求的专业背景及身体条件；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w:t>
      </w:r>
      <w:r>
        <w:rPr>
          <w:rFonts w:hint="eastAsia" w:asciiTheme="minorEastAsia" w:hAnsiTheme="minorEastAsia" w:eastAsiaTheme="minorEastAsia"/>
          <w:sz w:val="24"/>
        </w:rPr>
        <w:t xml:space="preserve">检验检测辅助需具备理工科专业大专及以上学历；综合业务辅助需具备大专及以上学历。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（二）服务要求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1、乙方为所招聘员工的管理责任主体，甲方对乙方的员工不承担任何责任。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2、乙方必须参照采购</w:t>
      </w:r>
      <w:r>
        <w:rPr>
          <w:rFonts w:hint="eastAsia" w:cs="宋体" w:asciiTheme="minorEastAsia" w:hAnsiTheme="minorEastAsia" w:eastAsiaTheme="minorEastAsia"/>
          <w:sz w:val="24"/>
        </w:rPr>
        <w:t xml:space="preserve">人制</w:t>
      </w:r>
      <w:r>
        <w:rPr>
          <w:rFonts w:hint="eastAsia" w:cs="宋体" w:asciiTheme="minorEastAsia" w:hAnsiTheme="minorEastAsia" w:eastAsiaTheme="minorEastAsia"/>
          <w:sz w:val="24"/>
        </w:rPr>
        <w:t xml:space="preserve">定的服务要求严格执行。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3、乙方须建立有效的人员聘用、培训、考核、使用和控制等管理制度。</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4、乙方指派联系人对辅助工作人员进行管理，至少1个月1次与采购</w:t>
      </w:r>
      <w:r>
        <w:rPr>
          <w:rFonts w:hint="eastAsia" w:cs="宋体" w:asciiTheme="minorEastAsia" w:hAnsiTheme="minorEastAsia" w:eastAsiaTheme="minorEastAsia"/>
          <w:sz w:val="24"/>
        </w:rPr>
        <w:t xml:space="preserve">人人员</w:t>
      </w:r>
      <w:r>
        <w:rPr>
          <w:rFonts w:hint="eastAsia" w:cs="宋体" w:asciiTheme="minorEastAsia" w:hAnsiTheme="minorEastAsia" w:eastAsiaTheme="minorEastAsia"/>
          <w:sz w:val="24"/>
        </w:rPr>
        <w:t xml:space="preserve">沟通，通报辅助工作人员的工作情况和思想动态，加强人文关怀，提高辅助工作人员积极性，确保服务质量；</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5、乙方通过辅助工作联系人对辅助工作及辅助工作人员进行工作安排和监督检查，填写沟通记录并保存备查；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6、若辅助工作人员无法满足甲方工作需求，需及时进行调整更换，甲方向乙方发出</w:t>
      </w:r>
      <w:r>
        <w:rPr>
          <w:rFonts w:hint="eastAsia" w:cs="宋体" w:asciiTheme="minorEastAsia" w:hAnsiTheme="minorEastAsia" w:eastAsiaTheme="minorEastAsia"/>
          <w:sz w:val="24"/>
        </w:rPr>
        <w:t xml:space="preserve">退工单即可，相关劳动仲裁、诉讼由乙方负责处理；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7、对于甲方在突发情况下提出的应急要求，乙方应尽最大可能为提供服务便利，并不得以此为由提出追加服务收费等要求。</w:t>
      </w:r>
      <w:r/>
    </w:p>
    <w:p>
      <w:pPr>
        <w:ind w:firstLine="421"/>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8、培训要求</w:t>
      </w:r>
      <w:r/>
    </w:p>
    <w:p>
      <w:pPr>
        <w:ind w:firstLine="421"/>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（1）培训宗旨：入职培训，以便新员工快速适应企业环境，胜任新工作。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（2）培训内容：1）甲乙方企业规章制度；2甲</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手册；3)当前工作环境；4)组织机构及岗位职责和内容；5)安全教育培训。</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（3）培训计划：新员工前期1-2天的岗前入职培训。</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（4）培训实施：由乙方工作人员具体安排实施。</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第三条、</w:t>
      </w:r>
      <w:r>
        <w:rPr>
          <w:rFonts w:hint="eastAsia" w:cs="宋体" w:asciiTheme="minorEastAsia" w:hAnsiTheme="minorEastAsia" w:eastAsiaTheme="minorEastAsia"/>
          <w:sz w:val="24"/>
          <w:u w:val="single"/>
        </w:rPr>
        <w:t xml:space="preserve">辅助服务</w:t>
      </w:r>
      <w:r>
        <w:rPr>
          <w:rFonts w:hint="eastAsia" w:cs="宋体" w:asciiTheme="minorEastAsia" w:hAnsiTheme="minorEastAsia" w:eastAsiaTheme="minorEastAsia"/>
          <w:sz w:val="24"/>
        </w:rPr>
        <w:t xml:space="preserve">期自</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日起至</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第四条、</w:t>
      </w:r>
      <w:r>
        <w:rPr>
          <w:rFonts w:hint="eastAsia" w:asciiTheme="minorEastAsia" w:hAnsiTheme="minorEastAsia" w:eastAsiaTheme="minorEastAsia"/>
          <w:sz w:val="24"/>
        </w:rPr>
        <w:t xml:space="preserve">本项目整体服务费为辅助费与服务费之和，辅助费以实际岗位数计，包含</w:t>
      </w:r>
      <w:r>
        <w:rPr>
          <w:rFonts w:hint="eastAsia" w:asciiTheme="minorEastAsia" w:hAnsiTheme="minorEastAsia" w:eastAsiaTheme="minorEastAsia"/>
          <w:sz w:val="24"/>
        </w:rPr>
        <w:t xml:space="preserve">乙方员工</w:t>
      </w:r>
      <w:r>
        <w:rPr>
          <w:rFonts w:hint="eastAsia" w:asciiTheme="minorEastAsia" w:hAnsiTheme="minorEastAsia" w:eastAsiaTheme="minorEastAsia"/>
          <w:sz w:val="24"/>
        </w:rPr>
        <w:t xml:space="preserve">的年薪、保险等，服务费以整体辅助费的百分比</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%（不得超过11.5%）计算（含税），包含乙方的所有管理费用。除整体服务费外，甲方无须再向乙方支付任何其他费用。</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每月实际支付的辅助费用，根据上月实际岗位数确定。</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付款时间：经采购人确定上月实际岗位数后，乙方须于每月</w:t>
      </w:r>
      <w:r>
        <w:rPr>
          <w:rFonts w:hint="eastAsia" w:asciiTheme="minorEastAsia" w:hAnsiTheme="minorEastAsia" w:eastAsiaTheme="minorEastAsia"/>
          <w:sz w:val="24"/>
          <w:u w:val="single"/>
        </w:rPr>
        <w:t xml:space="preserve"> 5 </w:t>
      </w:r>
      <w:r>
        <w:rPr>
          <w:rFonts w:hint="eastAsia" w:asciiTheme="minorEastAsia" w:hAnsiTheme="minorEastAsia" w:eastAsiaTheme="minorEastAsia"/>
          <w:sz w:val="24"/>
        </w:rPr>
        <w:t xml:space="preserve">日前开具整体服务费正式增值税发票，甲方在收到乙方开据的发票后在每月</w:t>
      </w:r>
      <w:r>
        <w:rPr>
          <w:rFonts w:hint="eastAsia" w:asciiTheme="minorEastAsia" w:hAnsiTheme="minorEastAsia" w:eastAsiaTheme="minorEastAsia"/>
          <w:sz w:val="24"/>
          <w:u w:val="single"/>
        </w:rPr>
        <w:t xml:space="preserve"> 15 </w:t>
      </w:r>
      <w:r>
        <w:rPr>
          <w:rFonts w:hint="eastAsia" w:asciiTheme="minorEastAsia" w:hAnsiTheme="minorEastAsia" w:eastAsiaTheme="minorEastAsia"/>
          <w:sz w:val="24"/>
        </w:rPr>
        <w:t xml:space="preserve">日前支付给乙方相关费用。</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乙方账户信息：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账户名称：</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开户行：</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账号：</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第五条、甲方权利义务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（一）甲方应明确乙方从事辅助服务的工作岗位、工作任务和工作要求，然后由乙方工作人员自行负责制定工作岗位的工作任务。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（二）甲方应尊重</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的名</w:t>
      </w:r>
      <w:r>
        <w:rPr>
          <w:rFonts w:hint="eastAsia" w:cs="宋体" w:asciiTheme="minorEastAsia" w:hAnsiTheme="minorEastAsia" w:eastAsiaTheme="minorEastAsia"/>
          <w:sz w:val="24"/>
        </w:rPr>
        <w:t xml:space="preserve">族习惯</w:t>
      </w:r>
      <w:r>
        <w:rPr>
          <w:rFonts w:hint="eastAsia" w:cs="宋体" w:asciiTheme="minorEastAsia" w:hAnsiTheme="minorEastAsia" w:eastAsiaTheme="minorEastAsia"/>
          <w:sz w:val="24"/>
        </w:rPr>
        <w:t xml:space="preserve">和宗教信仰，不因民族和性别不同歧视乙方员工。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（三）甲方有权抽查</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的劳动合同、身份证明、职业资格证等，乙方及其员工应配合甲方的抽检。</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（四）甲方根据岗位要求对增减辅助人员总人数，应提前</w:t>
      </w:r>
      <w:r>
        <w:rPr>
          <w:rFonts w:hint="eastAsia" w:cs="宋体" w:asciiTheme="minorEastAsia" w:hAnsiTheme="minorEastAsia" w:eastAsiaTheme="minorEastAsia"/>
          <w:sz w:val="24"/>
          <w:u w:val="single"/>
        </w:rPr>
        <w:t xml:space="preserve"> 10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工作日告知乙方相关事宜。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有下列行为的，甲方有权要求乙方立即更换：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违反国家法律法规、违规造成损失的，或不能保证工作质量，给甲方造成损失的；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严重违反甲方规章制度，岗位职责和劳动纪律的；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不能提供真实有效地身份证明的，或提供虚假身份证明的；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由于个人原因不能正常工作的，甲方有权要求其立即更换；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不得做出不当行为，致使甲方名誉遭受重大损失或严重影响甲方外部形象的。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（六）甲方应按本合同规定的标准和支付方式及时支付乙方服务费。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第六条、乙方的权利义务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（一）乙方应保证具有履行本合同</w:t>
      </w:r>
      <w:r>
        <w:rPr>
          <w:rFonts w:hint="eastAsia" w:cs="宋体" w:asciiTheme="minorEastAsia" w:hAnsiTheme="minorEastAsia" w:eastAsiaTheme="minorEastAsia"/>
          <w:sz w:val="24"/>
        </w:rPr>
        <w:t xml:space="preserve">同</w:t>
      </w:r>
      <w:r>
        <w:rPr>
          <w:rFonts w:hint="eastAsia" w:cs="宋体" w:asciiTheme="minorEastAsia" w:hAnsiTheme="minorEastAsia" w:eastAsiaTheme="minorEastAsia"/>
          <w:sz w:val="24"/>
        </w:rPr>
        <w:t xml:space="preserve">第一条所列工作内容相应的法定资质，提供给甲方有关营业执照等资质证明复印件。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（二）乙方应保证严格遵守有关的人民共和国的法律、法规，特别是有关员工劳动保障或福利政策，同时承诺遵守甲方的包括安全工作，劳动卫生等各项指导原则。</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（三）应根据甲方工作需求，选派符合甲方要求的</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到甲方指定的工作地点工作，同时承诺不派出或使用童工。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（四）乙方应为派到至甲方的员工办理合法的劳动用工手续，与其建立劳动关系并签订劳动合同，同时乙方应承诺遵守《劳动合同法》相关规定，乙方需向甲方提供</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体检材料提供给甲方，体检结果必须符合甲方要求，并经甲方核实后方可上岗。</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（五）教育</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遵守中华人民共和国法律法规和甲方的工作规章制度。</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（六）乙方应明确告知派到甲方的员工本合同项下的全部内容，并出具</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签字的书面《告知及承诺函》。</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七）乙方应遵守相关的中华人民共和国的法律法规，同时承诺遵守并促使其员工遵守甲方包括安全生产、劳动卫生等在内的各项规章制度。乙方人员违反甲方的规章制度、违规野蛮操作或者有其他影响甲方对工作区域管理行为的，甲方有权制止、责令其暂停相关服务，并有权要求乙方立即更换该等员工。因</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的行为或乙方任何</w:t>
      </w:r>
      <w:r>
        <w:rPr>
          <w:rFonts w:hint="eastAsia" w:cs="宋体" w:asciiTheme="minorEastAsia" w:hAnsiTheme="minorEastAsia" w:eastAsiaTheme="minorEastAsia"/>
          <w:sz w:val="24"/>
        </w:rPr>
        <w:t xml:space="preserve">反包括</w:t>
      </w:r>
      <w:r>
        <w:rPr>
          <w:rFonts w:hint="eastAsia" w:cs="宋体" w:asciiTheme="minorEastAsia" w:hAnsiTheme="minorEastAsia" w:eastAsiaTheme="minorEastAsia"/>
          <w:sz w:val="24"/>
        </w:rPr>
        <w:t xml:space="preserve">但不限于劳动法律法规的行为给甲方造成的损失、处罚或罚款的，乙方应负责赔偿，甲方并有权从应支付的服务辅助费用中直接扣除该等赔偿金额。</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（八）乙方应遵照甲方的制度进行对派往甲方的员工进行管理，包括考勤制度的建立，操作流程制定、员工离职和危机处理等。</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（九）乙方应教导其员工严格按照甲方的工作描述，操作规程等标准进行工作，意外产生的工伤，经济补偿，劳动争议等均由乙方承担。</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（十）因</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所造成乙方辅助工作岗位空缺，乙方应自接到通知后2个工作日内补齐。</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（十一）乙方为所招聘员工的管理责任主体，甲方对</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不承担任何责任。乙方人员在工作期间发生工伤事故，乙方应承担工伤认定申请和劳动能力鉴定申请，以及协调工作，甲方予以配合，根据国家相关法律法规要求所产生的费用和经济补偿，都由乙方自行全部承担。</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（十二）因派驻的辅助人员发生工伤事故，由乙方负责工伤申报，甲方给予协助，工伤相关费用由工伤保险基金支付。</w:t>
      </w:r>
      <w:r>
        <w:rPr>
          <w:rFonts w:hint="eastAsia" w:asciiTheme="minorEastAsia" w:hAnsiTheme="minorEastAsia" w:eastAsiaTheme="minorEastAsia"/>
          <w:sz w:val="24"/>
        </w:rPr>
        <w:t xml:space="preserve">甲方应依法承担辅助人员因工伤、病、残、亡的所有责任，依法支付辅助人员经济补偿金及相关费用。</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第七条、违约责任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（一）如乙方提供虚假资质证明材料，不具备履行本合同的合法资质的，甲方有权立即终止本合同，给甲方造成损失的，乙方应承担赔偿责任。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（二）如乙方未按本合同规定期限提交乙方派往甲方工作的员工的有关证明材料，又无正当理由的，甲方有权单方终止本合同，给甲方造成损失，由乙方予以赔偿。</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（三）如发生以下情形乙方提供不具备履行本合同的合法资质的，甲方有权立即终止本合同，给甲方造成损失的，乙方应承担赔偿责任。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违反甲方书面或口头告知的规定或纪律，导致甲方受到损失或形象受损的；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2、乙方因违反劳动法律法规被任何部门处罚或导致甲方被处罚的；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乙方员工</w:t>
      </w:r>
      <w:r>
        <w:rPr>
          <w:rFonts w:hint="eastAsia" w:cs="宋体" w:asciiTheme="minorEastAsia" w:hAnsiTheme="minorEastAsia" w:eastAsiaTheme="minorEastAsia"/>
          <w:sz w:val="24"/>
        </w:rPr>
        <w:t xml:space="preserve">在甲方劳动期间因其自身行为导致甲方承担赔偿责任且乙方拒绝承担的。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（四）甲方无故未按期支付乙方本合同项下的服务费用超过</w:t>
      </w:r>
      <w:r>
        <w:rPr>
          <w:rFonts w:hint="eastAsia" w:cs="宋体" w:asciiTheme="minorEastAsia" w:hAnsiTheme="minorEastAsia" w:eastAsiaTheme="minorEastAsia"/>
          <w:sz w:val="24"/>
          <w:u w:val="single"/>
        </w:rPr>
        <w:t xml:space="preserve"> 30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工作日的，乙方有权终止本合同，给乙方造成损失的，由甲方赔偿损失。</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（五）派出员工因违反甲方劳动纪律或规则，导致甲方产生任何损失（包括但不限于经济、声誉等损失）的，甲方有权解除合同并要求乙方进行赔偿。</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（六）乙方违反中国有关法律法规和本合同的其他规定的，甲方有权终止本协议的履行，给甲方造成损失的，由乙方赔偿损失。</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第八条、如因不可抗力，致使本合同不能履行时，甲乙双方均有权提前终止本合同。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第九条、甲乙双方除因书面协商一致外，任何一方均不得将本合同中权力和义务转</w:t>
      </w:r>
      <w:r>
        <w:rPr>
          <w:rFonts w:hint="eastAsia" w:cs="宋体" w:asciiTheme="minorEastAsia" w:hAnsiTheme="minorEastAsia" w:eastAsiaTheme="minorEastAsia"/>
          <w:sz w:val="24"/>
        </w:rPr>
        <w:t xml:space="preserve">让给</w:t>
      </w:r>
      <w:r>
        <w:rPr>
          <w:rFonts w:hint="eastAsia" w:cs="宋体" w:asciiTheme="minorEastAsia" w:hAnsiTheme="minorEastAsia" w:eastAsiaTheme="minorEastAsia"/>
          <w:sz w:val="24"/>
        </w:rPr>
        <w:t xml:space="preserve">其他第三</w:t>
      </w:r>
      <w:r>
        <w:rPr>
          <w:rFonts w:hint="eastAsia" w:cs="宋体" w:asciiTheme="minorEastAsia" w:hAnsiTheme="minorEastAsia" w:eastAsiaTheme="minorEastAsia"/>
          <w:sz w:val="24"/>
        </w:rPr>
        <w:t xml:space="preserve">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第十条、争议及未尽事宜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（一）关于本合同的任何争议，甲乙双方应协商解决，不能解决的，任何一方均有权向甲方所在地有管辖权的人民法院起诉。</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（二）本协议未尽事宜或国家有关法律，法规，规定相悖的，均按国家有关法律、法规、规定执行。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（三）本合同在履行过程中，如甲乙双方所在地区劳动力价格及用工成本进行显著调整（如当地最低工资标准，员工福利待遇发生显著变化的等），乙方自行解决。</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第十一条 本合同一式肆份，甲乙双方各执贰份，具有同等法律效力。</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第十二条 下列文件均为本合同的组成部分：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（1）招标文件、答疑及补充通知；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（2）投标文件；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（3）合同执行过程中共同签署的补充与修正文件；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本合同未尽事宜，适用以上文件，优先适用顺位为：1、招标文件、答疑及补充通知；2、投标文件；3、补充协议（必须满足招标文件及投标文件要求）。  </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  </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jc w:val="left"/>
        <w:widowControl/>
        <w:rPr>
          <w:rFonts w:hint="eastAsia" w:ascii="宋体" w:hAnsi="宋体" w:cs="Arial"/>
          <w:b/>
          <w:bCs/>
          <w:sz w:val="32"/>
          <w:szCs w:val="32"/>
        </w:rPr>
      </w:pPr>
      <w:r>
        <w:rPr>
          <w:rFonts w:ascii="宋体" w:hAnsi="宋体" w:cs="Arial"/>
          <w:sz w:val="32"/>
          <w:szCs w:val="32"/>
        </w:rPr>
        <w:br w:type="page" w:clear="all"/>
      </w:r>
      <w:r/>
    </w:p>
    <w:p>
      <w:pPr>
        <w:pStyle w:val="741"/>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第四章 采购需求</w:t>
      </w:r>
      <w:bookmarkEnd w:id="141"/>
      <w:r/>
      <w:bookmarkEnd w:id="142"/>
      <w:r/>
      <w:bookmarkEnd w:id="143"/>
      <w:r/>
      <w:r/>
    </w:p>
    <w:p>
      <w:pPr>
        <w:ind w:firstLine="422"/>
        <w:spacing w:line="360" w:lineRule="auto"/>
        <w:rPr>
          <w:rFonts w:hint="eastAsia" w:asciiTheme="minorEastAsia" w:hAnsiTheme="minorEastAsia" w:eastAsiaTheme="minorEastAsia"/>
          <w:sz w:val="24"/>
        </w:rPr>
      </w:pPr>
      <w:r/>
      <w:bookmarkStart w:id="144" w:name="OLE_LINK21"/>
      <w:r/>
      <w:bookmarkStart w:id="145" w:name="_Toc493954205"/>
      <w:r/>
      <w:bookmarkStart w:id="146" w:name="_Toc493949407"/>
      <w:r>
        <w:rPr>
          <w:rFonts w:hint="eastAsia" w:cs="宋体" w:asciiTheme="minorEastAsia" w:hAnsiTheme="minorEastAsia" w:eastAsiaTheme="minorEastAsia"/>
          <w:b/>
          <w:bCs/>
          <w:sz w:val="24"/>
        </w:rPr>
        <w:t xml:space="preserve">一、项目名称：</w:t>
      </w:r>
      <w:r>
        <w:rPr>
          <w:rFonts w:hint="eastAsia" w:cs="宋体" w:asciiTheme="minorEastAsia" w:hAnsiTheme="minorEastAsia" w:eastAsiaTheme="minorEastAsia"/>
          <w:sz w:val="24"/>
        </w:rPr>
        <w:t xml:space="preserve">南京市锅炉压力容器检验研究院辅助事务服务</w:t>
      </w:r>
      <w:r/>
    </w:p>
    <w:p>
      <w:pPr>
        <w:ind w:firstLine="422"/>
        <w:spacing w:line="360" w:lineRule="auto"/>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二、项目概况</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需要提供承压特种设备检验检测辅助、综合业务辅助服务。</w:t>
      </w:r>
      <w:r/>
    </w:p>
    <w:p>
      <w:pPr>
        <w:ind w:firstLine="422"/>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三、采购标的需实现的功能及标准、规范：</w:t>
      </w:r>
      <w:r>
        <w:rPr>
          <w:rFonts w:hint="eastAsia" w:cs="宋体" w:asciiTheme="minorEastAsia" w:hAnsiTheme="minorEastAsia" w:eastAsiaTheme="minorEastAsia"/>
          <w:bCs/>
          <w:sz w:val="24"/>
        </w:rPr>
        <w:t xml:space="preserve">采购标的需执行国家标准、行业标准、地方标准或者其他标准、规范。</w:t>
      </w:r>
      <w:r/>
    </w:p>
    <w:p>
      <w:pPr>
        <w:ind w:firstLine="422"/>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四、服务内容及项目说明</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（一）服务内容：需要提供承压特种设备检验检测辅助、综合业务辅助服务。</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（二）服务要求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1.本项目需配备辅助人员数量不超过35名，其中检验检测辅助</w:t>
      </w:r>
      <w:r>
        <w:rPr>
          <w:rFonts w:hint="eastAsia" w:cs="宋体" w:asciiTheme="minorEastAsia" w:hAnsiTheme="minorEastAsia" w:eastAsiaTheme="minorEastAsia"/>
          <w:bCs/>
          <w:sz w:val="24"/>
        </w:rPr>
        <w:t xml:space="preserve">19</w:t>
      </w:r>
      <w:r>
        <w:rPr>
          <w:rFonts w:hint="eastAsia" w:cs="宋体" w:asciiTheme="minorEastAsia" w:hAnsiTheme="minorEastAsia" w:eastAsiaTheme="minorEastAsia"/>
          <w:bCs/>
          <w:sz w:val="24"/>
        </w:rPr>
        <w:t xml:space="preserve">人，具体从事锅炉、压力容器、压力管道、常压储罐检验、介质检测、阀门校验维修等辅助工作；综合业务辅助1</w:t>
      </w:r>
      <w:r>
        <w:rPr>
          <w:rFonts w:hint="eastAsia"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人，具体从事行政事务、业务管理、信息化等辅助工作。实际确认人数根据采购</w:t>
      </w:r>
      <w:r>
        <w:rPr>
          <w:rFonts w:hint="eastAsia" w:cs="宋体" w:asciiTheme="minorEastAsia" w:hAnsiTheme="minorEastAsia" w:eastAsiaTheme="minorEastAsia"/>
          <w:bCs/>
          <w:sz w:val="24"/>
        </w:rPr>
        <w:t xml:space="preserve">方情况</w:t>
      </w:r>
      <w:r>
        <w:rPr>
          <w:rFonts w:hint="eastAsia" w:cs="宋体" w:asciiTheme="minorEastAsia" w:hAnsiTheme="minorEastAsia" w:eastAsiaTheme="minorEastAsia"/>
          <w:bCs/>
          <w:sz w:val="24"/>
        </w:rPr>
        <w:t xml:space="preserve">进行调整。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中标人根据采购方提出的服务标准提供辅助服务人员，提供的人员必须具有中华人民共和国国籍，遵守中华人民共和国宪法和法律，具有良好的个人品行和职业操守，责任心和团队合作意识强，爱岗敬业，具备适应岗位要求的专业背景及身体条件。</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检验检测辅助人员需具备理工科专业</w:t>
      </w:r>
      <w:r>
        <w:rPr>
          <w:rFonts w:hint="eastAsia" w:asciiTheme="minorEastAsia" w:hAnsiTheme="minorEastAsia" w:eastAsiaTheme="minorEastAsia"/>
          <w:bCs/>
          <w:sz w:val="24"/>
        </w:rPr>
        <w:t xml:space="preserve">不少于80%</w:t>
      </w:r>
      <w:r>
        <w:rPr>
          <w:rFonts w:hint="eastAsia" w:cs="宋体" w:asciiTheme="minorEastAsia" w:hAnsiTheme="minorEastAsia" w:eastAsiaTheme="minorEastAsia"/>
          <w:bCs/>
          <w:sz w:val="24"/>
        </w:rPr>
        <w:t xml:space="preserve">大专及以上学历；综合业务辅助人员需具备</w:t>
      </w:r>
      <w:r>
        <w:rPr>
          <w:rFonts w:hint="eastAsia" w:asciiTheme="minorEastAsia" w:hAnsiTheme="minorEastAsia" w:eastAsiaTheme="minorEastAsia"/>
          <w:bCs/>
          <w:sz w:val="24"/>
        </w:rPr>
        <w:t xml:space="preserve">不少于50%</w:t>
      </w:r>
      <w:r>
        <w:rPr>
          <w:rFonts w:hint="eastAsia" w:cs="宋体" w:asciiTheme="minorEastAsia" w:hAnsiTheme="minorEastAsia" w:eastAsiaTheme="minorEastAsia"/>
          <w:bCs/>
          <w:sz w:val="24"/>
        </w:rPr>
        <w:t xml:space="preserve">大专及以上学历。</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3.中标人对拟提供人员的相关证明材料（身份证、学历学位证书、无犯罪证明材料等）进行初审，采购方在此基础上审核并对符合标准的人员名单进行确认。</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4.中标人应与采购方审核通过确认的辅助人员签订劳动合同，明确其人事关系隶属于中标人，根据需要派往采购人处开展工作。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5.中标人派出的人员综合素质或者业务素质不符合工作岗位的，或不能通过采购</w:t>
      </w:r>
      <w:r>
        <w:rPr>
          <w:rFonts w:hint="eastAsia" w:cs="宋体" w:asciiTheme="minorEastAsia" w:hAnsiTheme="minorEastAsia" w:eastAsiaTheme="minorEastAsia"/>
          <w:bCs/>
          <w:sz w:val="24"/>
        </w:rPr>
        <w:t xml:space="preserve">方各项</w:t>
      </w:r>
      <w:r>
        <w:rPr>
          <w:rFonts w:hint="eastAsia" w:cs="宋体" w:asciiTheme="minorEastAsia" w:hAnsiTheme="minorEastAsia" w:eastAsiaTheme="minorEastAsia"/>
          <w:bCs/>
          <w:sz w:val="24"/>
        </w:rPr>
        <w:t xml:space="preserve">考核的，采购方可以要求中标人撤换相应人员，中标人应当无条件更换相关人员，非经采购方同意，中标人不得随意更换人员。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6.本项目</w:t>
      </w:r>
      <w:r>
        <w:rPr>
          <w:rFonts w:hint="eastAsia" w:ascii="宋体" w:hAnsi="宋体"/>
          <w:sz w:val="24"/>
        </w:rPr>
        <w:t xml:space="preserve">合同履行期限</w:t>
      </w:r>
      <w:r>
        <w:rPr>
          <w:rFonts w:hint="eastAsia" w:cs="宋体" w:asciiTheme="minorEastAsia" w:hAnsiTheme="minorEastAsia" w:eastAsiaTheme="minorEastAsia"/>
          <w:bCs/>
          <w:sz w:val="24"/>
        </w:rPr>
        <w:t xml:space="preserve">一年。如国家或省市政府相关政策发生变化导致辅助服务工作终止的，采购人可以终止与中标人签订的辅助服务合同。</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7.中标人不得提供具有以下情形的人员：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（1）有吸毒史、曾因犯罪受过刑事处罚或曾受过行政拘留、司法拘留、强制戒毒、</w:t>
      </w:r>
      <w:r>
        <w:rPr>
          <w:rFonts w:hint="eastAsia" w:cs="宋体" w:asciiTheme="minorEastAsia" w:hAnsiTheme="minorEastAsia" w:eastAsiaTheme="minorEastAsia"/>
          <w:bCs/>
          <w:sz w:val="24"/>
        </w:rPr>
        <w:t xml:space="preserve">管教的人员，刑事处罚期限未满、假释期内或者涉嫌违法犯罪正在接受调查的人员；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（2）因违纪违规被开除、辞退、解聘的人员，与原单位有劳动合同纠纷没有解决的，曾受记过以上行政处分或受警告处分尚未解除的人员，尚未解除纪律处分或者正在接受纪律审查的人员；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（3）有较为严重的个人不良信用记录的人员，曾在各级公务员、事业单位招考、国家级考试中被认定为有舞弊等严重违反诚信及招考录用纪律的人员；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（4）本人家庭成员或近亲属被判处刑罚，本人或者家庭成员、近亲属参加非法组织、邪教组织或从事危害国家安全活动的人员；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（5）其他原因不适合从事采购方工作的人员。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8.采购方对具有以下行为的人员可以退回中标人：</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（1）存在违法行为；</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（2）违反采购方规章制度、工作纪律；</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（3）技能素质无法满足工作需求；</w:t>
      </w:r>
      <w:r/>
    </w:p>
    <w:p>
      <w:pPr>
        <w:pStyle w:val="788"/>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）身体素质无法满足工作需求（体检报告存在弄虚作假的）；</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）受到行政处罚（行政拘留）的；</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）符合辅助服务协议约定的终止条件。 </w:t>
      </w:r>
      <w:r/>
    </w:p>
    <w:p>
      <w:pPr>
        <w:ind w:firstLine="42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（三）管理要求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1.由中标人负责与辅助服务人员签订书面劳动合同，确立劳动关系，并负责劳动合同的变更、解除、终止和续订工作。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2.由中标人负责辅助服务人员的薪酬管理、社保管理（五险</w:t>
      </w:r>
      <w:r>
        <w:rPr>
          <w:rFonts w:hint="eastAsia" w:cs="宋体" w:asciiTheme="minorEastAsia" w:hAnsiTheme="minorEastAsia" w:eastAsiaTheme="minorEastAsia"/>
          <w:bCs/>
          <w:sz w:val="24"/>
        </w:rPr>
        <w:t xml:space="preserve">一</w:t>
      </w:r>
      <w:r>
        <w:rPr>
          <w:rFonts w:hint="eastAsia" w:cs="宋体" w:asciiTheme="minorEastAsia" w:hAnsiTheme="minorEastAsia" w:eastAsiaTheme="minorEastAsia"/>
          <w:bCs/>
          <w:sz w:val="24"/>
        </w:rPr>
        <w:t xml:space="preserve">金）、个税代扣代缴、劳动关系维护、 法律法规咨询等；中标人应按时足额发放辅助服务人员的工资，代扣代缴个人所得税及个人负担的社会保险等费用。</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3.由中标人负责辅助服务人员的档案管理、党团组织关系管理等人事工作。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4.由中标人负责处理辅助服务人员提出的劳动仲裁、诉讼等事宜。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5.中标人必须为辅助服务人员办理团体意外伤害保险，雇主责任险。</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6.采购方有权依据国家有关法律、法规制定针对辅助服务人员的考核标准及考核办法，有权依据采购方工作的需要及辅助服务人员的综合素质、业务水平等情况，在约定范围内调整辅助服务人员的具体岗位。</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（四）服务质量要求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服务时间要求：采购方确定辅助人员名单后，中标人应当在5个工作日内办理完毕辅助服务及劳动合同签订手续。</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中标人应当确保及时、准确、妥善处理辅助服务人员的档案管理、党团组织关系等工作，避免发生人事仲裁事件。</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中标人应当确保和谐、稳妥的处理辅助服务员工的劳动仲裁、劳动诉讼及人事仲裁事件，如果涉及聘请律师出庭的费用由中标人承担，避免影响采购方正常工作或给采购</w:t>
      </w:r>
      <w:r>
        <w:rPr>
          <w:rFonts w:hint="eastAsia" w:cs="宋体" w:asciiTheme="minorEastAsia" w:hAnsiTheme="minorEastAsia" w:eastAsiaTheme="minorEastAsia"/>
          <w:bCs/>
          <w:sz w:val="24"/>
        </w:rPr>
        <w:t xml:space="preserve">方带来</w:t>
      </w:r>
      <w:r>
        <w:rPr>
          <w:rFonts w:hint="eastAsia" w:cs="宋体" w:asciiTheme="minorEastAsia" w:hAnsiTheme="minorEastAsia" w:eastAsiaTheme="minorEastAsia"/>
          <w:bCs/>
          <w:sz w:val="24"/>
        </w:rPr>
        <w:t xml:space="preserve">不利社会影响。</w:t>
      </w:r>
      <w:r/>
    </w:p>
    <w:p>
      <w:pPr>
        <w:ind w:firstLine="42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中标人</w:t>
      </w:r>
      <w:r>
        <w:rPr>
          <w:rFonts w:cs="宋体" w:asciiTheme="minorEastAsia" w:hAnsiTheme="minorEastAsia" w:eastAsiaTheme="minorEastAsia"/>
          <w:bCs/>
          <w:sz w:val="24"/>
        </w:rPr>
        <w:t xml:space="preserve">需为该项目成立一个由至少五名具备人力资源服务资质的专业人员组成的工作团队</w:t>
      </w:r>
      <w:r>
        <w:rPr>
          <w:rFonts w:hint="eastAsia" w:cs="宋体" w:asciiTheme="minorEastAsia" w:hAnsiTheme="minorEastAsia" w:eastAsiaTheme="minorEastAsia"/>
          <w:bCs/>
          <w:sz w:val="24"/>
        </w:rPr>
        <w:t xml:space="preserve">，并指定一名专员负责辅助人员的所有事务，以协助采购方开展相关工作。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（五）责任认定</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若辅助服务人员给采购方造成直接经济损失或不良社会影响，经确认后，采购方有权按有关规定向辅助服务人员进行索赔，中标人必须协助办理索赔事项。</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若辅助服务人员在为采购方提供服务期间发生工伤事故，中标人负责按照规定办理申报工伤认定、工伤保险待遇等有关手续，并配合采购方做好工伤事故的善后工作。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因辅助服务人员个人原因造成他人或采购人财务损害的，由辅助服务人员个人承担责任，需中标人协助办理的，中标人应予以配合。</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其他未尽事宜，采购方和中标人在签订合同时详细约定。</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（六）报价说明</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（1）中标人根据提供人员的学历和技术能力、工作地点、辅助工作完成量综合报价，项目实施过程中，如有变化，在符合法律法规的前提下，与采购方协商调整。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（2）辅助服务的管理服务费标准：以中标人最终报价为准，但不得超过辅助费用的11.5%（含税），实际发生费用按月结算。</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（3）合同签订后，采购方在全面开展辅助服务工作前15天以《用工通知单》形式（包括岗位数量、岗位描述、公时工作制、工作地点、工作内容等）通知中标人。辅助服务人员到岗时间以合同约定为准。</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（七）服务期限、服务地点和服务方式（履约时间、履约地点、履约方式）</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服务期限（履约时间）：合同签订后一年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服务地点（履约地点）：采购方指定地点。</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服务方式（履约方式）：按采购方辅助事务工作要求提供辅助服务。</w:t>
      </w:r>
      <w:r/>
    </w:p>
    <w:p>
      <w:pPr>
        <w:ind w:firstLine="402"/>
        <w:jc w:val="left"/>
        <w:spacing w:line="360" w:lineRule="auto"/>
        <w:rPr>
          <w:rFonts w:hint="eastAsia" w:asciiTheme="minorEastAsia" w:hAnsiTheme="minorEastAsia" w:eastAsiaTheme="minorEastAsia"/>
          <w:sz w:val="24"/>
        </w:rPr>
      </w:pPr>
      <w:r>
        <w:rPr>
          <w:rFonts w:hint="eastAsia" w:cs="宋体" w:asciiTheme="minorEastAsia" w:hAnsiTheme="minorEastAsia" w:eastAsiaTheme="minorEastAsia"/>
          <w:b/>
          <w:bCs/>
          <w:sz w:val="24"/>
        </w:rPr>
        <w:t xml:space="preserve">五、合同履行期限：</w:t>
      </w:r>
      <w:r>
        <w:rPr>
          <w:rFonts w:ascii="宋体" w:hAnsi="宋体" w:cs="宋体"/>
          <w:color w:val="000000"/>
          <w:sz w:val="24"/>
        </w:rPr>
        <w:t xml:space="preserve">自合同签订之日起1年</w:t>
      </w:r>
      <w:r/>
    </w:p>
    <w:p>
      <w:pPr>
        <w:ind w:firstLine="402"/>
        <w:jc w:val="left"/>
        <w:spacing w:line="360" w:lineRule="auto"/>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六、付款方式</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（1）本合同项下服务费均以人民币支付。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（2）本合同项下的辅助服务等费用由采购人自行按月支付，中标供应商向采购人开具法定正式发票。</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（3）付款方式：每月费用于次月15日前向中标人支付。</w:t>
      </w:r>
      <w:r/>
    </w:p>
    <w:p>
      <w:pPr>
        <w:ind w:firstLine="422"/>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b/>
          <w:sz w:val="24"/>
        </w:rPr>
        <w:t xml:space="preserve">七、验收标准：</w:t>
      </w:r>
      <w:r>
        <w:rPr>
          <w:rFonts w:hint="eastAsia" w:cs="宋体" w:asciiTheme="minorEastAsia" w:hAnsiTheme="minorEastAsia" w:eastAsiaTheme="minorEastAsia"/>
          <w:bCs/>
          <w:sz w:val="24"/>
        </w:rPr>
        <w:t xml:space="preserve">符合国家标准、行业标准、地方标准或者其他标准、规范。</w:t>
      </w:r>
      <w:r/>
    </w:p>
    <w:p>
      <w:pPr>
        <w:ind w:left="-525" w:right="-420" w:firstLine="480"/>
        <w:spacing w:line="360" w:lineRule="auto"/>
        <w:rPr>
          <w:b/>
          <w:bCs/>
        </w:rPr>
      </w:pPr>
      <w:r>
        <w:rPr>
          <w:rFonts w:hint="eastAsia" w:cs="宋体" w:asciiTheme="minorEastAsia" w:hAnsiTheme="minorEastAsia" w:eastAsiaTheme="minorEastAsia"/>
          <w:b/>
          <w:bCs/>
          <w:sz w:val="24"/>
        </w:rPr>
        <w:t xml:space="preserve">    八、</w:t>
      </w:r>
      <w:r>
        <w:rPr>
          <w:rFonts w:hint="eastAsia" w:ascii="宋体" w:hAnsi="宋体"/>
          <w:b/>
          <w:bCs/>
          <w:sz w:val="24"/>
        </w:rPr>
        <w:t xml:space="preserve">最高限价：</w:t>
      </w:r>
      <w:r>
        <w:rPr>
          <w:rFonts w:hint="eastAsia" w:ascii="宋体" w:hAnsi="宋体"/>
          <w:b/>
          <w:bCs/>
          <w:sz w:val="24"/>
        </w:rPr>
        <w:t xml:space="preserve">417.5</w:t>
      </w:r>
      <w:r>
        <w:rPr>
          <w:rFonts w:hint="eastAsia" w:ascii="宋体" w:hAnsi="宋体"/>
          <w:b/>
          <w:bCs/>
          <w:sz w:val="24"/>
        </w:rPr>
        <w:t xml:space="preserve">7</w:t>
      </w:r>
      <w:r>
        <w:rPr>
          <w:rFonts w:hint="eastAsia" w:ascii="宋体" w:hAnsi="宋体"/>
          <w:b/>
          <w:bCs/>
          <w:sz w:val="24"/>
        </w:rPr>
        <w:t xml:space="preserve">万元，具体如下：</w:t>
      </w:r>
      <w:r/>
    </w:p>
    <w:tbl>
      <w:tblPr>
        <w:tblpPr w:horzAnchor="page" w:tblpX="1084" w:vertAnchor="text" w:tblpY="400" w:leftFromText="180" w:topFromText="0" w:rightFromText="180" w:bottomFromText="0"/>
        <w:tblW w:w="10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4"/>
        <w:gridCol w:w="702"/>
        <w:gridCol w:w="2760"/>
        <w:gridCol w:w="2268"/>
        <w:gridCol w:w="1134"/>
        <w:gridCol w:w="1170"/>
        <w:gridCol w:w="1605"/>
      </w:tblGrid>
      <w:tr>
        <w:trPr>
          <w:trHeight w:val="624" w:hRule="exact"/>
        </w:trPr>
        <w:tc>
          <w:tcPr>
            <w:gridSpan w:val="3"/>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项  目</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人均单项限价</w:t>
            </w:r>
            <w:r/>
          </w:p>
          <w:p>
            <w:pPr>
              <w:jc w:val="center"/>
            </w:pPr>
            <w:r>
              <w:rPr>
                <w:rFonts w:hint="eastAsia" w:asciiTheme="minorEastAsia" w:hAnsiTheme="minorEastAsia" w:eastAsiaTheme="minorEastAsia" w:cstheme="minorEastAsia"/>
                <w:b/>
                <w:bCs/>
                <w:sz w:val="24"/>
                <w:lang w:bidi="ar"/>
              </w:rPr>
              <w:t xml:space="preserve">（万元/人·年）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人数</w:t>
            </w:r>
            <w:r>
              <w:rPr>
                <w:rFonts w:hint="eastAsia" w:asciiTheme="minorEastAsia" w:hAnsiTheme="minorEastAsia" w:eastAsiaTheme="minorEastAsia" w:cstheme="minorEastAsia"/>
                <w:b/>
                <w:bCs/>
                <w:sz w:val="24"/>
                <w:lang w:bidi="ar"/>
              </w:rPr>
              <w:t xml:space="preserve">（人）</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服务期（年）</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小计</w:t>
            </w:r>
            <w:r/>
          </w:p>
          <w:p>
            <w:pPr>
              <w:jc w:val="center"/>
            </w:pPr>
            <w:r>
              <w:rPr>
                <w:rFonts w:hint="eastAsia" w:asciiTheme="minorEastAsia" w:hAnsiTheme="minorEastAsia" w:eastAsiaTheme="minorEastAsia" w:cstheme="minorEastAsia"/>
                <w:b/>
                <w:bCs/>
                <w:sz w:val="24"/>
                <w:shd w:val="clear" w:color="auto" w:fill="ffffff"/>
              </w:rPr>
              <w:t xml:space="preserve">（万元）</w:t>
            </w:r>
            <w:r/>
          </w:p>
        </w:tc>
      </w:tr>
      <w:tr>
        <w:trPr>
          <w:trHeight w:val="624" w:hRule="exact"/>
        </w:trPr>
        <w:tc>
          <w:tcPr>
            <w:tcBorders>
              <w:top w:val="single" w:color="000000" w:sz="4" w:space="0"/>
              <w:left w:val="single" w:color="000000" w:sz="4" w:space="0"/>
              <w:right w:val="single" w:color="000000" w:sz="4" w:space="0"/>
            </w:tcBorders>
            <w:tcW w:w="474" w:type="dxa"/>
            <w:vAlign w:val="center"/>
            <w:vMerge w:val="restart"/>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辅助费</w:t>
            </w:r>
            <w:r/>
          </w:p>
        </w:tc>
        <w:tc>
          <w:tcPr>
            <w:tcBorders>
              <w:top w:val="single" w:color="000000" w:sz="4" w:space="0"/>
              <w:left w:val="single" w:color="000000" w:sz="4" w:space="0"/>
              <w:right w:val="single" w:color="000000" w:sz="4" w:space="0"/>
            </w:tcBorders>
            <w:tcW w:w="702" w:type="dxa"/>
            <w:vAlign w:val="center"/>
            <w:vMerge w:val="restart"/>
            <w:textDirection w:val="lrTb"/>
            <w:noWrap w:val="false"/>
          </w:tcPr>
          <w:p>
            <w:pPr>
              <w:jc w:val="center"/>
              <w:widowControl/>
            </w:pPr>
            <w:r>
              <w:rPr>
                <w:rFonts w:hint="eastAsia" w:asciiTheme="minorEastAsia" w:hAnsiTheme="minorEastAsia" w:eastAsiaTheme="minorEastAsia" w:cstheme="minorEastAsia"/>
                <w:b/>
                <w:bCs/>
                <w:sz w:val="24"/>
                <w:lang w:bidi="ar"/>
              </w:rPr>
              <w:t xml:space="preserve">检验检测辅助</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现场检验检测数据采集及录入</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pPr>
            <w:r>
              <w:rPr>
                <w:rFonts w:hint="eastAsia" w:asciiTheme="minorEastAsia" w:hAnsiTheme="minorEastAsia" w:eastAsiaTheme="minorEastAsia" w:cstheme="minorEastAsia"/>
                <w:sz w:val="24"/>
                <w:shd w:val="clear" w:color="auto" w:fill="ffffff"/>
              </w:rPr>
              <w:t xml:space="preserve">1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30</w:t>
            </w:r>
            <w:r>
              <w:rPr>
                <w:rFonts w:hint="eastAsia" w:asciiTheme="minorEastAsia" w:hAnsiTheme="minorEastAsia" w:eastAsiaTheme="minorEastAsia" w:cstheme="minorEastAsia"/>
                <w:sz w:val="24"/>
                <w:lang w:bidi="ar"/>
              </w:rPr>
              <w:t xml:space="preserve">.00</w:t>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pPr>
            <w:r/>
            <w:r/>
          </w:p>
        </w:tc>
        <w:tc>
          <w:tcPr>
            <w:tcBorders>
              <w:left w:val="single" w:color="000000" w:sz="4" w:space="0"/>
              <w:right w:val="single" w:color="000000" w:sz="4" w:space="0"/>
            </w:tcBorders>
            <w:tcW w:w="702" w:type="dxa"/>
            <w:vAlign w:val="center"/>
            <w:vMerge w:val="continue"/>
            <w:textDirection w:val="lrTb"/>
            <w:noWrap w:val="false"/>
          </w:tcPr>
          <w:p>
            <w:pPr>
              <w:jc w:val="center"/>
            </w:p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现场仪器设备准备及整理</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pPr>
            <w:r>
              <w:rPr>
                <w:rFonts w:hint="eastAsia" w:asciiTheme="minorEastAsia" w:hAnsiTheme="minorEastAsia" w:eastAsiaTheme="minorEastAsia" w:cstheme="minorEastAsia"/>
                <w:sz w:val="24"/>
                <w:shd w:val="clear" w:color="auto" w:fill="ffffff"/>
              </w:rPr>
              <w:t xml:space="preserve">1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72.00</w:t>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pPr>
            <w:r/>
            <w:r/>
          </w:p>
        </w:tc>
        <w:tc>
          <w:tcPr>
            <w:tcBorders>
              <w:left w:val="single" w:color="000000" w:sz="4" w:space="0"/>
              <w:right w:val="single" w:color="000000" w:sz="4" w:space="0"/>
            </w:tcBorders>
            <w:tcW w:w="702" w:type="dxa"/>
            <w:vAlign w:val="center"/>
            <w:vMerge w:val="continue"/>
            <w:textDirection w:val="lrTb"/>
            <w:noWrap w:val="false"/>
          </w:tcPr>
          <w:p>
            <w:pPr>
              <w:jc w:val="center"/>
            </w:p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作业现场安全协调及监护、作业</w:t>
            </w:r>
            <w:r>
              <w:rPr>
                <w:rFonts w:hint="eastAsia" w:asciiTheme="minorEastAsia" w:hAnsiTheme="minorEastAsia" w:eastAsiaTheme="minorEastAsia" w:cstheme="minorEastAsia"/>
                <w:sz w:val="24"/>
                <w:lang w:bidi="ar"/>
              </w:rPr>
              <w:t xml:space="preserve">票办理</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rPr>
            </w:pPr>
            <w:r>
              <w:rPr>
                <w:rFonts w:hint="eastAsia" w:asciiTheme="minorEastAsia" w:hAnsiTheme="minorEastAsia" w:eastAsiaTheme="minorEastAsia" w:cstheme="minorEastAsia"/>
                <w:sz w:val="24"/>
                <w:lang w:bidi="ar"/>
              </w:rPr>
              <w:t xml:space="preserve">9.5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pPr>
            <w:r>
              <w:rPr>
                <w:rFonts w:hint="eastAsia" w:asciiTheme="minorEastAsia" w:hAnsiTheme="minorEastAsia" w:eastAsiaTheme="minorEastAsia" w:cstheme="minorEastAsia"/>
                <w:sz w:val="24"/>
                <w:shd w:val="clear" w:color="auto" w:fill="ffffff"/>
              </w:rPr>
              <w:t xml:space="preserve">1</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1</w:t>
            </w:r>
            <w:r>
              <w:rPr>
                <w:rFonts w:hint="eastAsia" w:asciiTheme="minorEastAsia" w:hAnsiTheme="minorEastAsia" w:eastAsiaTheme="minorEastAsia" w:cstheme="minorEastAsia"/>
                <w:sz w:val="24"/>
                <w:lang w:bidi="ar"/>
              </w:rPr>
              <w:t xml:space="preserve">04</w:t>
            </w:r>
            <w:r>
              <w:rPr>
                <w:rFonts w:hint="eastAsia" w:asciiTheme="minorEastAsia" w:hAnsiTheme="minorEastAsia" w:eastAsiaTheme="minorEastAsia" w:cstheme="minorEastAsia"/>
                <w:sz w:val="24"/>
                <w:lang w:bidi="ar"/>
              </w:rPr>
              <w:t xml:space="preserve">.</w:t>
            </w:r>
            <w:r>
              <w:rPr>
                <w:rFonts w:hint="eastAsia" w:asciiTheme="minorEastAsia" w:hAnsiTheme="minorEastAsia" w:eastAsiaTheme="minorEastAsia" w:cstheme="minorEastAsia"/>
                <w:sz w:val="24"/>
                <w:lang w:bidi="ar"/>
              </w:rPr>
              <w:t xml:space="preserve">5</w:t>
            </w:r>
            <w:r>
              <w:rPr>
                <w:rFonts w:hint="eastAsia" w:asciiTheme="minorEastAsia" w:hAnsiTheme="minorEastAsia" w:eastAsiaTheme="minorEastAsia" w:cstheme="minorEastAsia"/>
                <w:sz w:val="24"/>
                <w:lang w:bidi="ar"/>
              </w:rPr>
              <w:t xml:space="preserve">0</w:t>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pPr>
            <w:r/>
            <w:r/>
          </w:p>
        </w:tc>
        <w:tc>
          <w:tcPr>
            <w:tcBorders>
              <w:left w:val="single" w:color="000000" w:sz="4" w:space="0"/>
              <w:right w:val="single" w:color="000000" w:sz="4" w:space="0"/>
            </w:tcBorders>
            <w:tcW w:w="702" w:type="dxa"/>
            <w:vAlign w:val="center"/>
            <w:vMerge w:val="restart"/>
            <w:textDirection w:val="lrTb"/>
            <w:noWrap w:val="false"/>
          </w:tcPr>
          <w:p>
            <w:pPr>
              <w:jc w:val="center"/>
              <w:widowControl/>
            </w:pPr>
            <w:r>
              <w:rPr>
                <w:rFonts w:hint="eastAsia" w:asciiTheme="minorEastAsia" w:hAnsiTheme="minorEastAsia" w:eastAsiaTheme="minorEastAsia" w:cstheme="minorEastAsia"/>
                <w:b/>
                <w:bCs/>
                <w:sz w:val="24"/>
                <w:lang w:bidi="ar"/>
              </w:rPr>
              <w:t xml:space="preserve">综合业务辅助</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lang w:bidi="ar"/>
              </w:rPr>
            </w:pPr>
            <w:r>
              <w:rPr>
                <w:rFonts w:hint="eastAsia" w:asciiTheme="minorEastAsia" w:hAnsiTheme="minorEastAsia" w:eastAsiaTheme="minorEastAsia" w:cstheme="minorEastAsia"/>
                <w:sz w:val="24"/>
                <w:lang w:bidi="ar"/>
              </w:rPr>
              <w:t xml:space="preserve">信息化项目</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lang w:bidi="ar"/>
              </w:rPr>
            </w:pPr>
            <w:r>
              <w:rPr>
                <w:rFonts w:hint="eastAsia" w:asciiTheme="minorEastAsia" w:hAnsiTheme="minorEastAsia" w:eastAsiaTheme="minorEastAsia" w:cstheme="minorEastAsia"/>
                <w:sz w:val="24"/>
                <w:lang w:bidi="ar"/>
              </w:rPr>
              <w:t xml:space="preserve">10.5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lang w:bidi="ar"/>
              </w:rPr>
            </w:pPr>
            <w:r>
              <w:rPr>
                <w:rFonts w:hint="eastAsia" w:asciiTheme="minorEastAsia" w:hAnsiTheme="minorEastAsia" w:eastAsiaTheme="minorEastAsia" w:cstheme="minorEastAsia"/>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pPr>
            <w:r>
              <w:rPr>
                <w:rFonts w:hint="eastAsia" w:asciiTheme="minorEastAsia" w:hAnsiTheme="minorEastAsia" w:eastAsiaTheme="minorEastAsia" w:cstheme="minorEastAsia"/>
                <w:sz w:val="24"/>
                <w:shd w:val="clear" w:color="auto" w:fill="ffffff"/>
              </w:rPr>
              <w:t xml:space="preserve">1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2</w:t>
            </w:r>
            <w:r>
              <w:rPr>
                <w:rFonts w:hint="eastAsia" w:asciiTheme="minorEastAsia" w:hAnsiTheme="minorEastAsia" w:eastAsiaTheme="minorEastAsia" w:cstheme="minorEastAsia"/>
                <w:sz w:val="24"/>
                <w:lang w:bidi="ar"/>
              </w:rPr>
              <w:t xml:space="preserve">1</w:t>
            </w:r>
            <w:r>
              <w:rPr>
                <w:rFonts w:hint="eastAsia" w:asciiTheme="minorEastAsia" w:hAnsiTheme="minorEastAsia" w:eastAsiaTheme="minorEastAsia" w:cstheme="minorEastAsia"/>
                <w:sz w:val="24"/>
                <w:lang w:bidi="ar"/>
              </w:rPr>
              <w:t xml:space="preserve">.00</w:t>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pPr>
            <w:r/>
            <w:r/>
          </w:p>
        </w:tc>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jc w:val="center"/>
            </w:p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lang w:bidi="ar"/>
              </w:rPr>
            </w:pPr>
            <w:r>
              <w:rPr>
                <w:rFonts w:hint="eastAsia" w:asciiTheme="minorEastAsia" w:hAnsiTheme="minorEastAsia" w:eastAsiaTheme="minorEastAsia" w:cstheme="minorEastAsia"/>
                <w:sz w:val="24"/>
                <w:lang w:bidi="ar"/>
              </w:rPr>
              <w:t xml:space="preserve">综合业务管理</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lang w:bidi="ar"/>
              </w:rPr>
            </w:pPr>
            <w:r>
              <w:rPr>
                <w:rFonts w:hint="eastAsia" w:asciiTheme="minorEastAsia" w:hAnsiTheme="minorEastAsia" w:eastAsiaTheme="minorEastAsia" w:cstheme="minorEastAsia"/>
                <w:sz w:val="24"/>
                <w:lang w:bidi="ar"/>
              </w:rPr>
              <w:t xml:space="preserve">10.5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lang w:bidi="ar"/>
              </w:rPr>
            </w:pPr>
            <w:r>
              <w:rPr>
                <w:rFonts w:hint="eastAsia" w:asciiTheme="minorEastAsia" w:hAnsiTheme="minorEastAsia" w:eastAsiaTheme="minorEastAsia" w:cstheme="minorEastAsia"/>
                <w:sz w:val="24"/>
                <w:lang w:bidi="ar"/>
              </w:rPr>
              <w:t xml:space="preserve">1</w:t>
            </w:r>
            <w:r>
              <w:rPr>
                <w:rFonts w:hint="eastAsia" w:asciiTheme="minorEastAsia" w:hAnsiTheme="minorEastAsia" w:eastAsiaTheme="minorEastAsia" w:cstheme="minorEastAsia"/>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pPr>
            <w:r>
              <w:rPr>
                <w:rFonts w:hint="eastAsia" w:asciiTheme="minorEastAsia" w:hAnsiTheme="minorEastAsia" w:eastAsiaTheme="minorEastAsia" w:cstheme="minorEastAsia"/>
                <w:sz w:val="24"/>
                <w:shd w:val="clear" w:color="auto" w:fill="ffffff"/>
              </w:rPr>
              <w:t xml:space="preserve">1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pPr>
            <w:r>
              <w:rPr>
                <w:rFonts w:hint="eastAsia" w:asciiTheme="minorEastAsia" w:hAnsiTheme="minorEastAsia" w:eastAsiaTheme="minorEastAsia" w:cstheme="minorEastAsia"/>
                <w:sz w:val="24"/>
                <w:lang w:bidi="ar"/>
              </w:rPr>
              <w:t xml:space="preserve">1</w:t>
            </w:r>
            <w:r>
              <w:rPr>
                <w:rFonts w:hint="eastAsia" w:asciiTheme="minorEastAsia" w:hAnsiTheme="minorEastAsia" w:eastAsiaTheme="minorEastAsia" w:cstheme="minorEastAsia"/>
                <w:sz w:val="24"/>
                <w:lang w:bidi="ar"/>
              </w:rPr>
              <w:t xml:space="preserve">4</w:t>
            </w:r>
            <w:r>
              <w:rPr>
                <w:rFonts w:hint="eastAsia" w:asciiTheme="minorEastAsia" w:hAnsiTheme="minorEastAsia" w:eastAsiaTheme="minorEastAsia" w:cstheme="minorEastAsia"/>
                <w:sz w:val="24"/>
                <w:lang w:bidi="ar"/>
              </w:rPr>
              <w:t xml:space="preserve">7.00</w:t>
            </w:r>
            <w:r/>
          </w:p>
        </w:tc>
      </w:tr>
      <w:tr>
        <w:trPr>
          <w:trHeight w:val="624" w:hRule="exact"/>
        </w:trPr>
        <w:tc>
          <w:tcPr>
            <w:tcBorders>
              <w:left w:val="single" w:color="000000" w:sz="4" w:space="0"/>
              <w:bottom w:val="single" w:color="000000" w:sz="4" w:space="0"/>
              <w:right w:val="single" w:color="000000" w:sz="4" w:space="0"/>
            </w:tcBorders>
            <w:tcW w:w="474" w:type="dxa"/>
            <w:vAlign w:val="center"/>
            <w:vMerge w:val="continue"/>
            <w:textDirection w:val="lrTb"/>
            <w:noWrap w:val="false"/>
          </w:tcPr>
          <w:p>
            <w:pPr>
              <w:jc w:val="center"/>
              <w:widowControl/>
            </w:pPr>
            <w:r/>
            <w:r/>
          </w:p>
        </w:tc>
        <w:tc>
          <w:tcPr>
            <w:gridSpan w:val="3"/>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widowControl/>
            </w:pPr>
            <w:r>
              <w:rPr>
                <w:rFonts w:hint="eastAsia" w:asciiTheme="minorEastAsia" w:hAnsiTheme="minorEastAsia" w:eastAsiaTheme="minorEastAsia" w:cstheme="minorEastAsia"/>
                <w:b/>
                <w:bCs/>
                <w:sz w:val="24"/>
              </w:rPr>
              <w:t xml:space="preserve">小计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pPr>
            <w:r>
              <w:rPr>
                <w:rFonts w:hint="eastAsia" w:asciiTheme="minorEastAsia" w:hAnsiTheme="minorEastAsia" w:eastAsiaTheme="minorEastAsia" w:cstheme="minorEastAsia"/>
                <w:b/>
                <w:bCs/>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1</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lang w:bidi="ar"/>
              </w:rPr>
            </w:pPr>
            <w:r>
              <w:rPr>
                <w:rFonts w:hint="eastAsia" w:asciiTheme="minorEastAsia" w:hAnsiTheme="minorEastAsia" w:eastAsiaTheme="minorEastAsia" w:cstheme="minorEastAsia"/>
                <w:b/>
                <w:bCs/>
                <w:sz w:val="24"/>
                <w:lang w:bidi="ar"/>
              </w:rPr>
              <w:t xml:space="preserve">3</w:t>
            </w:r>
            <w:r>
              <w:rPr>
                <w:rFonts w:hint="eastAsia" w:asciiTheme="minorEastAsia" w:hAnsiTheme="minorEastAsia" w:eastAsiaTheme="minorEastAsia" w:cstheme="minorEastAsia"/>
                <w:b/>
                <w:bCs/>
                <w:sz w:val="24"/>
                <w:lang w:bidi="ar"/>
              </w:rPr>
              <w:t xml:space="preserve">74</w:t>
            </w:r>
            <w:r>
              <w:rPr>
                <w:rFonts w:hint="eastAsia" w:asciiTheme="minorEastAsia" w:hAnsiTheme="minorEastAsia" w:eastAsiaTheme="minorEastAsia" w:cstheme="minorEastAsia"/>
                <w:b/>
                <w:bCs/>
                <w:sz w:val="24"/>
                <w:lang w:bidi="ar"/>
              </w:rPr>
              <w:t xml:space="preserve">.</w:t>
            </w:r>
            <w:r>
              <w:rPr>
                <w:rFonts w:hint="eastAsia" w:asciiTheme="minorEastAsia" w:hAnsiTheme="minorEastAsia" w:eastAsiaTheme="minorEastAsia" w:cstheme="minorEastAsia"/>
                <w:b/>
                <w:bCs/>
                <w:sz w:val="24"/>
                <w:lang w:bidi="ar"/>
              </w:rPr>
              <w:t xml:space="preserve">5</w:t>
            </w:r>
            <w:r>
              <w:rPr>
                <w:rFonts w:hint="eastAsia" w:asciiTheme="minorEastAsia" w:hAnsiTheme="minorEastAsia" w:eastAsiaTheme="minorEastAsia" w:cstheme="minorEastAsia"/>
                <w:b/>
                <w:bCs/>
                <w:sz w:val="24"/>
                <w:lang w:bidi="ar"/>
              </w:rPr>
              <w:t xml:space="preserve">0</w:t>
            </w:r>
            <w:r/>
          </w:p>
        </w:tc>
      </w:tr>
      <w:tr>
        <w:trPr>
          <w:trHeight w:val="624" w:hRule="exact"/>
        </w:trPr>
        <w:tc>
          <w:tcPr>
            <w:gridSpan w:val="2"/>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pPr>
            <w:r>
              <w:rPr>
                <w:rFonts w:hint="eastAsia" w:asciiTheme="minorEastAsia" w:hAnsiTheme="minorEastAsia" w:eastAsiaTheme="minorEastAsia" w:cstheme="minorEastAsia"/>
                <w:b/>
                <w:bCs/>
                <w:sz w:val="24"/>
                <w:lang w:val="zh-CN"/>
              </w:rPr>
              <w:t xml:space="preserve">服务费</w:t>
            </w:r>
            <w:r/>
          </w:p>
        </w:tc>
        <w:tc>
          <w:tcPr>
            <w:gridSpan w:val="4"/>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center"/>
            </w:pPr>
            <w:r>
              <w:rPr>
                <w:rFonts w:hint="eastAsia" w:asciiTheme="minorEastAsia" w:hAnsiTheme="minorEastAsia" w:eastAsiaTheme="minorEastAsia" w:cstheme="minorEastAsia"/>
                <w:b/>
                <w:bCs/>
                <w:sz w:val="24"/>
              </w:rPr>
              <w:t xml:space="preserve">服务费</w:t>
            </w:r>
            <w:r>
              <w:rPr>
                <w:rFonts w:hint="eastAsia" w:asciiTheme="minorEastAsia" w:hAnsiTheme="minorEastAsia" w:eastAsiaTheme="minorEastAsia" w:cstheme="minorEastAsia"/>
                <w:b/>
                <w:bCs/>
                <w:sz w:val="24"/>
                <w:shd w:val="clear" w:color="auto" w:fill="ffffff"/>
              </w:rPr>
              <w:t xml:space="preserve">最高限价</w:t>
            </w:r>
            <w:r>
              <w:rPr>
                <w:rFonts w:hint="eastAsia" w:asciiTheme="minorEastAsia" w:hAnsiTheme="minorEastAsia" w:eastAsiaTheme="minorEastAsia" w:cstheme="minorEastAsia"/>
                <w:b/>
                <w:bCs/>
                <w:sz w:val="24"/>
              </w:rPr>
              <w:t xml:space="preserve">为</w:t>
            </w:r>
            <w:r>
              <w:rPr>
                <w:rFonts w:hint="eastAsia" w:asciiTheme="minorEastAsia" w:hAnsiTheme="minorEastAsia" w:eastAsiaTheme="minorEastAsia" w:cstheme="minorEastAsia"/>
                <w:b/>
                <w:bCs/>
                <w:sz w:val="24"/>
                <w:lang w:val="zh-CN"/>
              </w:rPr>
              <w:t xml:space="preserve">辅助费的</w:t>
            </w:r>
            <w:r>
              <w:rPr>
                <w:rFonts w:hint="eastAsia" w:asciiTheme="minorEastAsia" w:hAnsiTheme="minorEastAsia" w:eastAsiaTheme="minorEastAsia" w:cstheme="minorEastAsia"/>
                <w:b/>
                <w:bCs/>
                <w:sz w:val="24"/>
                <w:u w:val="single"/>
              </w:rPr>
              <w:t xml:space="preserve"> 11.50 </w:t>
            </w:r>
            <w:r>
              <w:rPr>
                <w:rFonts w:hint="eastAsia" w:asciiTheme="minorEastAsia" w:hAnsiTheme="minorEastAsia" w:eastAsiaTheme="minorEastAsia" w:cstheme="minorEastAsia"/>
                <w:b/>
                <w:bCs/>
                <w:sz w:val="24"/>
                <w:lang w:val="zh-CN"/>
              </w:rPr>
              <w:t xml:space="preserve">%</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pPr>
            <w:r>
              <w:rPr>
                <w:rFonts w:hint="eastAsia" w:asciiTheme="minorEastAsia" w:hAnsiTheme="minorEastAsia" w:eastAsiaTheme="minorEastAsia" w:cstheme="minorEastAsia"/>
                <w:b/>
                <w:bCs/>
                <w:sz w:val="24"/>
                <w:lang w:bidi="ar"/>
              </w:rPr>
              <w:t xml:space="preserve">4</w:t>
            </w:r>
            <w:r>
              <w:rPr>
                <w:rFonts w:hint="eastAsia" w:asciiTheme="minorEastAsia" w:hAnsiTheme="minorEastAsia" w:eastAsiaTheme="minorEastAsia" w:cstheme="minorEastAsia"/>
                <w:b/>
                <w:bCs/>
                <w:sz w:val="24"/>
                <w:lang w:bidi="ar"/>
              </w:rPr>
              <w:t xml:space="preserve">3</w:t>
            </w:r>
            <w:r>
              <w:rPr>
                <w:rFonts w:hint="eastAsia" w:asciiTheme="minorEastAsia" w:hAnsiTheme="minorEastAsia" w:eastAsiaTheme="minorEastAsia" w:cstheme="minorEastAsia"/>
                <w:b/>
                <w:bCs/>
                <w:sz w:val="24"/>
                <w:lang w:bidi="ar"/>
              </w:rPr>
              <w:t xml:space="preserve">.0</w:t>
            </w:r>
            <w:r>
              <w:rPr>
                <w:rFonts w:hint="eastAsia" w:asciiTheme="minorEastAsia" w:hAnsiTheme="minorEastAsia" w:eastAsiaTheme="minorEastAsia" w:cstheme="minorEastAsia"/>
                <w:b/>
                <w:bCs/>
                <w:sz w:val="24"/>
                <w:lang w:bidi="ar"/>
              </w:rPr>
              <w:t xml:space="preserve">7</w:t>
            </w:r>
            <w:r/>
          </w:p>
        </w:tc>
      </w:tr>
      <w:tr>
        <w:trPr>
          <w:trHeight w:val="624" w:hRule="exact"/>
        </w:trPr>
        <w:tc>
          <w:tcPr>
            <w:gridSpan w:val="6"/>
            <w:tcBorders>
              <w:top w:val="single" w:color="000000" w:sz="4" w:space="0"/>
              <w:left w:val="single" w:color="000000" w:sz="4" w:space="0"/>
              <w:bottom w:val="single" w:color="000000" w:sz="4" w:space="0"/>
              <w:right w:val="single" w:color="000000" w:sz="4" w:space="0"/>
            </w:tcBorders>
            <w:tcW w:w="8508"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合计</w:t>
            </w:r>
            <w:r>
              <w:rPr>
                <w:rFonts w:hint="eastAsia" w:asciiTheme="minorEastAsia" w:hAnsiTheme="minorEastAsia" w:eastAsiaTheme="minorEastAsia" w:cstheme="minorEastAsia"/>
                <w:b/>
                <w:bCs/>
                <w:sz w:val="24"/>
                <w:lang w:val="zh-CN"/>
              </w:rPr>
              <w:t xml:space="preserve">（含税），小数点保留2位</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pPr>
            <w:r>
              <w:rPr>
                <w:rFonts w:asciiTheme="minorEastAsia" w:hAnsiTheme="minorEastAsia" w:eastAsiaTheme="minorEastAsia" w:cstheme="minorEastAsia"/>
                <w:b/>
                <w:bCs/>
                <w:sz w:val="24"/>
                <w:lang w:bidi="ar"/>
              </w:rPr>
              <w:t xml:space="preserve">417.57</w:t>
            </w:r>
            <w:r/>
          </w:p>
        </w:tc>
      </w:tr>
    </w:tbl>
    <w:p>
      <w:pPr>
        <w:ind w:left="-525" w:right="-420" w:firstLine="480"/>
        <w:spacing w:line="360" w:lineRule="auto"/>
        <w:rPr>
          <w:rFonts w:hint="eastAsia" w:ascii="宋体" w:hAnsi="宋体"/>
        </w:rPr>
      </w:pPr>
      <w:r>
        <w:rPr>
          <w:rFonts w:hint="eastAsia" w:ascii="宋体" w:hAnsi="宋体"/>
          <w:sz w:val="24"/>
        </w:rPr>
        <w:t xml:space="preserve">注：供应商</w:t>
      </w:r>
      <w:r>
        <w:rPr>
          <w:rFonts w:ascii="宋体" w:hAnsi="宋体"/>
          <w:sz w:val="24"/>
        </w:rPr>
        <w:t xml:space="preserve">人均单项</w:t>
      </w:r>
      <w:r>
        <w:rPr>
          <w:rFonts w:hint="eastAsia" w:ascii="宋体" w:hAnsi="宋体"/>
          <w:sz w:val="24"/>
        </w:rPr>
        <w:t xml:space="preserve">报价、服务费报价（费率）、投标总报价均不得招标文件规定的相应</w:t>
      </w:r>
      <w:r>
        <w:rPr>
          <w:rFonts w:ascii="宋体" w:hAnsi="宋体"/>
          <w:sz w:val="24"/>
        </w:rPr>
        <w:t xml:space="preserve">最高限价</w:t>
      </w:r>
      <w:r>
        <w:rPr>
          <w:rFonts w:hint="eastAsia" w:ascii="宋体" w:hAnsi="宋体"/>
          <w:sz w:val="24"/>
        </w:rPr>
        <w:t xml:space="preserve">，否则投标无效。</w:t>
      </w:r>
      <w:r/>
    </w:p>
    <w:p>
      <w:pPr>
        <w:ind w:firstLine="422"/>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widowControl/>
        <w:rPr>
          <w:rFonts w:hint="eastAsia" w:ascii="宋体" w:hAnsi="宋体" w:cs="Arial"/>
          <w:b/>
          <w:bCs/>
          <w:sz w:val="32"/>
          <w:szCs w:val="32"/>
        </w:rPr>
      </w:pPr>
      <w:r/>
      <w:bookmarkStart w:id="147" w:name="_Toc101299314"/>
      <w:r/>
      <w:bookmarkEnd w:id="144"/>
      <w:r>
        <w:rPr>
          <w:rFonts w:hint="eastAsia" w:ascii="宋体" w:hAnsi="宋体" w:cs="Arial"/>
          <w:sz w:val="32"/>
          <w:szCs w:val="32"/>
        </w:rPr>
        <w:br w:type="page" w:clear="all"/>
      </w:r>
      <w:r/>
    </w:p>
    <w:p>
      <w:pPr>
        <w:pStyle w:val="741"/>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第五章 </w:t>
      </w:r>
      <w:r>
        <w:rPr>
          <w:rFonts w:hint="eastAsia" w:ascii="宋体" w:hAnsi="宋体" w:cs="Arial"/>
          <w:sz w:val="32"/>
          <w:szCs w:val="32"/>
        </w:rPr>
        <w:t xml:space="preserve">投标文件</w:t>
      </w:r>
      <w:r>
        <w:rPr>
          <w:rFonts w:ascii="宋体" w:hAnsi="宋体" w:cs="Arial"/>
          <w:sz w:val="32"/>
          <w:szCs w:val="32"/>
        </w:rPr>
        <w:t xml:space="preserve">格式</w:t>
      </w:r>
      <w:bookmarkEnd w:id="145"/>
      <w:r/>
      <w:bookmarkEnd w:id="146"/>
      <w:r/>
      <w:bookmarkEnd w:id="147"/>
      <w:r/>
      <w:r/>
    </w:p>
    <w:p>
      <w:pPr>
        <w:ind w:right="-432"/>
        <w:jc w:val="center"/>
        <w:spacing w:line="360" w:lineRule="auto"/>
        <w:rPr>
          <w:rFonts w:hint="eastAsia" w:ascii="宋体" w:hAnsi="宋体"/>
          <w:sz w:val="72"/>
          <w:szCs w:val="72"/>
        </w:rPr>
      </w:pPr>
      <w:r>
        <w:rPr>
          <w:rFonts w:hint="eastAsia" w:ascii="宋体" w:hAnsi="宋体"/>
          <w:sz w:val="72"/>
          <w:szCs w:val="72"/>
        </w:rPr>
      </w:r>
      <w:r/>
    </w:p>
    <w:p>
      <w:pPr>
        <w:ind w:right="-432"/>
        <w:jc w:val="center"/>
        <w:spacing w:line="360" w:lineRule="auto"/>
        <w:rPr>
          <w:rFonts w:hint="eastAsia" w:ascii="宋体" w:hAnsi="宋体"/>
          <w:sz w:val="72"/>
          <w:szCs w:val="72"/>
        </w:rPr>
      </w:pPr>
      <w:r>
        <w:rPr>
          <w:rFonts w:hint="eastAsia" w:ascii="宋体" w:hAnsi="宋体"/>
          <w:sz w:val="72"/>
          <w:szCs w:val="72"/>
        </w:rPr>
      </w:r>
      <w:r/>
    </w:p>
    <w:p>
      <w:pPr>
        <w:ind w:right="-432"/>
        <w:jc w:val="center"/>
        <w:spacing w:line="360" w:lineRule="auto"/>
        <w:rPr>
          <w:rFonts w:hint="eastAsia" w:ascii="宋体" w:hAnsi="宋体"/>
          <w:sz w:val="72"/>
          <w:szCs w:val="72"/>
        </w:rPr>
      </w:pPr>
      <w:r>
        <w:rPr>
          <w:rFonts w:hint="eastAsia" w:ascii="宋体" w:hAnsi="宋体"/>
          <w:sz w:val="72"/>
          <w:szCs w:val="72"/>
        </w:rPr>
        <w:t xml:space="preserve">投标文件</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1435"/>
        <w:rPr>
          <w:rFonts w:hint="eastAsia" w:ascii="宋体" w:hAnsi="宋体"/>
          <w:b/>
          <w:sz w:val="28"/>
          <w:szCs w:val="21"/>
        </w:rPr>
      </w:pPr>
      <w:r>
        <w:rPr>
          <w:rFonts w:hint="eastAsia" w:ascii="宋体" w:hAnsi="宋体"/>
          <w:b/>
          <w:sz w:val="28"/>
          <w:szCs w:val="21"/>
        </w:rPr>
      </w:r>
      <w:r/>
    </w:p>
    <w:p>
      <w:pPr>
        <w:ind w:firstLine="1435"/>
        <w:rPr>
          <w:rFonts w:hint="eastAsia" w:ascii="宋体" w:hAnsi="宋体"/>
          <w:b/>
          <w:sz w:val="28"/>
          <w:szCs w:val="21"/>
        </w:rPr>
      </w:pPr>
      <w:r>
        <w:rPr>
          <w:rFonts w:hint="eastAsia" w:ascii="宋体" w:hAnsi="宋体"/>
          <w:b/>
          <w:sz w:val="28"/>
          <w:szCs w:val="21"/>
        </w:rPr>
        <w:t xml:space="preserve">项 目 名称：南京市锅炉压力容器检验研究院辅助事务服务</w:t>
      </w:r>
      <w:r/>
    </w:p>
    <w:p>
      <w:pPr>
        <w:ind w:firstLine="1435"/>
        <w:rPr>
          <w:rFonts w:hint="eastAsia" w:ascii="宋体" w:hAnsi="宋体"/>
          <w:b/>
          <w:sz w:val="28"/>
          <w:szCs w:val="21"/>
        </w:rPr>
      </w:pPr>
      <w:r>
        <w:rPr>
          <w:rFonts w:hint="eastAsia" w:ascii="宋体" w:hAnsi="宋体"/>
          <w:b/>
          <w:sz w:val="28"/>
          <w:szCs w:val="21"/>
        </w:rPr>
        <w:t xml:space="preserve">项 目 编号：</w:t>
      </w:r>
      <w:r/>
    </w:p>
    <w:p>
      <w:pPr>
        <w:ind w:firstLine="1435"/>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ind w:firstLine="3732"/>
        <w:rPr>
          <w:rFonts w:hint="eastAsia" w:ascii="宋体" w:hAnsi="宋体"/>
          <w:b/>
          <w:sz w:val="28"/>
          <w:szCs w:val="21"/>
          <w:u w:val="single"/>
        </w:rPr>
      </w:pPr>
      <w:r>
        <w:rPr>
          <w:rFonts w:hint="eastAsia" w:ascii="宋体" w:hAnsi="宋体"/>
          <w:b/>
          <w:sz w:val="28"/>
          <w:szCs w:val="21"/>
        </w:rPr>
        <w:t xml:space="preserve">供应商名称 ：</w:t>
      </w:r>
      <w:r>
        <w:rPr>
          <w:rFonts w:ascii="宋体" w:hAnsi="宋体"/>
          <w:b/>
          <w:sz w:val="28"/>
          <w:szCs w:val="21"/>
        </w:rPr>
        <w:t xml:space="preserve">（</w:t>
      </w:r>
      <w:r>
        <w:rPr>
          <w:rFonts w:hint="eastAsia" w:ascii="宋体" w:hAnsi="宋体"/>
          <w:b/>
          <w:sz w:val="28"/>
          <w:szCs w:val="21"/>
        </w:rPr>
        <w:t xml:space="preserve">公章</w:t>
      </w:r>
      <w:r>
        <w:rPr>
          <w:rFonts w:ascii="宋体" w:hAnsi="宋体"/>
          <w:b/>
          <w:sz w:val="28"/>
          <w:szCs w:val="21"/>
        </w:rPr>
        <w:t xml:space="preserve">）</w:t>
      </w:r>
      <w:r/>
    </w:p>
    <w:p>
      <w:pPr>
        <w:ind w:firstLine="3732"/>
        <w:rPr>
          <w:rFonts w:hint="eastAsia" w:ascii="宋体" w:hAnsi="宋体"/>
          <w:b/>
          <w:sz w:val="28"/>
          <w:szCs w:val="21"/>
          <w:u w:val="single"/>
        </w:rPr>
      </w:pPr>
      <w:r>
        <w:rPr>
          <w:rFonts w:hint="eastAsia" w:ascii="宋体" w:hAnsi="宋体"/>
          <w:b/>
          <w:sz w:val="28"/>
          <w:szCs w:val="21"/>
        </w:rPr>
        <w:t xml:space="preserve">日      期 ：</w:t>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left"/>
        <w:widowControl/>
        <w:rPr>
          <w:rFonts w:hint="eastAsia" w:ascii="宋体" w:hAnsi="宋体" w:cs="Arial"/>
          <w:b/>
          <w:bCs/>
          <w:sz w:val="32"/>
          <w:szCs w:val="32"/>
        </w:rPr>
      </w:pPr>
      <w:r>
        <w:rPr>
          <w:rFonts w:ascii="宋体" w:hAnsi="宋体" w:cs="Arial"/>
          <w:b/>
          <w:bCs/>
          <w:sz w:val="32"/>
          <w:szCs w:val="32"/>
        </w:rPr>
        <w:br w:type="page" w:clear="all"/>
      </w:r>
      <w:r/>
    </w:p>
    <w:p>
      <w:pPr>
        <w:jc w:val="center"/>
        <w:spacing w:line="440" w:lineRule="exact"/>
        <w:rPr>
          <w:rFonts w:hint="eastAsia" w:ascii="宋体" w:hAnsi="宋体" w:cs="Arial"/>
          <w:b/>
          <w:bCs/>
          <w:sz w:val="32"/>
          <w:szCs w:val="32"/>
        </w:rPr>
      </w:pPr>
      <w:r>
        <w:rPr>
          <w:rFonts w:ascii="宋体" w:hAnsi="宋体" w:cs="Arial"/>
          <w:b/>
          <w:bCs/>
          <w:sz w:val="32"/>
          <w:szCs w:val="32"/>
        </w:rPr>
        <w:t xml:space="preserve">目录</w:t>
      </w:r>
      <w:r/>
    </w:p>
    <w:p>
      <w:pPr>
        <w:jc w:val="center"/>
        <w:spacing w:line="440" w:lineRule="exact"/>
        <w:rPr>
          <w:rFonts w:hint="eastAsia" w:ascii="宋体" w:hAnsi="宋体" w:cs="Arial"/>
          <w:b/>
          <w:bCs/>
          <w:sz w:val="36"/>
          <w:szCs w:val="36"/>
        </w:rPr>
      </w:pPr>
      <w:r>
        <w:rPr>
          <w:rFonts w:hint="eastAsia" w:ascii="宋体" w:hAnsi="宋体" w:cs="Arial"/>
          <w:b/>
          <w:bCs/>
          <w:sz w:val="36"/>
          <w:szCs w:val="36"/>
        </w:rPr>
      </w:r>
      <w:r/>
    </w:p>
    <w:p>
      <w:pPr>
        <w:jc w:val="center"/>
        <w:rPr>
          <w:rFonts w:hint="eastAsia" w:ascii="宋体" w:hAnsi="宋体" w:cs="Arial"/>
          <w:b/>
          <w:sz w:val="24"/>
        </w:rPr>
      </w:pPr>
      <w:r>
        <w:rPr>
          <w:rFonts w:hint="eastAsia" w:ascii="宋体" w:hAnsi="宋体" w:cs="Arial"/>
          <w:b/>
          <w:sz w:val="24"/>
        </w:rPr>
        <w:t xml:space="preserve">（供应商优先按“苏</w:t>
      </w:r>
      <w:r>
        <w:rPr>
          <w:rFonts w:hint="eastAsia" w:ascii="宋体" w:hAnsi="宋体" w:cs="Arial"/>
          <w:b/>
          <w:sz w:val="24"/>
        </w:rPr>
        <w:t xml:space="preserve">采云</w:t>
      </w:r>
      <w:r>
        <w:rPr>
          <w:rFonts w:hint="eastAsia" w:ascii="宋体" w:hAnsi="宋体" w:cs="Arial"/>
          <w:b/>
          <w:sz w:val="24"/>
        </w:rPr>
        <w:t xml:space="preserve">”系统提供的格式编制投标文件，并结合本章提供的格式作为相应附加内容编制投标文件并上传至“苏</w:t>
      </w:r>
      <w:r>
        <w:rPr>
          <w:rFonts w:hint="eastAsia" w:ascii="宋体" w:hAnsi="宋体" w:cs="Arial"/>
          <w:b/>
          <w:sz w:val="24"/>
        </w:rPr>
        <w:t xml:space="preserve">采云</w:t>
      </w:r>
      <w:r>
        <w:rPr>
          <w:rFonts w:hint="eastAsia" w:ascii="宋体" w:hAnsi="宋体" w:cs="Arial"/>
          <w:b/>
          <w:sz w:val="24"/>
        </w:rPr>
        <w:t xml:space="preserve">”系统）</w:t>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widowControl/>
        <w:rPr>
          <w:rFonts w:hint="eastAsia" w:ascii="宋体" w:hAnsi="宋体" w:cs="Arial"/>
          <w:b/>
          <w:bCs/>
          <w:sz w:val="28"/>
          <w:szCs w:val="28"/>
        </w:rPr>
      </w:pPr>
      <w:r/>
      <w:bookmarkStart w:id="148" w:name="_Toc493949408"/>
      <w:r/>
      <w:bookmarkStart w:id="149" w:name="_Toc101299316"/>
      <w:r/>
      <w:bookmarkStart w:id="150" w:name="_Toc493954206"/>
      <w:r>
        <w:rPr>
          <w:rFonts w:hint="eastAsia" w:ascii="宋体" w:hAnsi="宋体" w:cs="Arial"/>
          <w:sz w:val="28"/>
          <w:szCs w:val="28"/>
        </w:rPr>
        <w:br w:type="page" w:clear="all"/>
      </w:r>
      <w:r/>
    </w:p>
    <w:p>
      <w:pPr>
        <w:pStyle w:val="742"/>
        <w:jc w:val="center"/>
        <w:spacing w:before="0" w:after="0" w:line="360" w:lineRule="auto"/>
        <w:rPr>
          <w:rFonts w:hint="eastAsia" w:ascii="宋体" w:hAnsi="宋体" w:eastAsia="宋体" w:cs="Arial"/>
          <w:sz w:val="28"/>
          <w:szCs w:val="28"/>
        </w:rPr>
      </w:pPr>
      <w:r>
        <w:rPr>
          <w:rFonts w:hint="eastAsia" w:ascii="宋体" w:hAnsi="宋体" w:eastAsia="宋体" w:cs="Arial"/>
          <w:sz w:val="28"/>
          <w:szCs w:val="28"/>
        </w:rPr>
        <w:t xml:space="preserve">一、</w:t>
      </w:r>
      <w:r>
        <w:rPr>
          <w:rFonts w:ascii="宋体" w:hAnsi="宋体" w:eastAsia="宋体" w:cs="Arial"/>
          <w:sz w:val="28"/>
          <w:szCs w:val="28"/>
        </w:rPr>
        <w:t xml:space="preserve">投 标 函</w:t>
      </w:r>
      <w:bookmarkEnd w:id="148"/>
      <w:r/>
      <w:bookmarkEnd w:id="149"/>
      <w:r/>
      <w:bookmarkEnd w:id="150"/>
      <w:r/>
      <w:r/>
    </w:p>
    <w:p>
      <w:pPr>
        <w:spacing w:line="360" w:lineRule="auto"/>
        <w:rPr>
          <w:rFonts w:hint="eastAsia" w:ascii="宋体" w:hAnsi="宋体" w:cs="Arial"/>
          <w:sz w:val="24"/>
          <w:u w:val="single"/>
        </w:rPr>
      </w:pPr>
      <w:r>
        <w:rPr>
          <w:rFonts w:ascii="宋体" w:hAnsi="宋体" w:cs="Arial"/>
          <w:sz w:val="24"/>
        </w:rPr>
        <w:t xml:space="preserve">致：</w:t>
      </w:r>
      <w:r>
        <w:rPr>
          <w:rFonts w:hint="eastAsia" w:ascii="宋体" w:hAnsi="宋体" w:cs="Arial"/>
          <w:sz w:val="24"/>
          <w:u w:val="single"/>
        </w:rPr>
        <w:t xml:space="preserve">南京市锅炉压力容器检验研究院</w:t>
      </w:r>
      <w:r/>
    </w:p>
    <w:p>
      <w:pPr>
        <w:ind w:firstLine="492"/>
        <w:spacing w:line="360" w:lineRule="auto"/>
        <w:rPr>
          <w:rFonts w:hint="eastAsia" w:ascii="宋体" w:hAnsi="宋体" w:cs="Arial"/>
          <w:sz w:val="24"/>
        </w:rPr>
      </w:pPr>
      <w:r>
        <w:rPr>
          <w:rFonts w:ascii="宋体" w:hAnsi="宋体" w:cs="Arial"/>
          <w:sz w:val="24"/>
        </w:rPr>
        <w:t xml:space="preserve">我们收到了项目编号为的</w:t>
      </w:r>
      <w:r>
        <w:rPr>
          <w:rFonts w:hint="eastAsia" w:ascii="宋体" w:hAnsi="宋体" w:cs="Arial"/>
          <w:sz w:val="24"/>
          <w:u w:val="single"/>
        </w:rPr>
        <w:t xml:space="preserve">南京市锅炉压力容器检验研究院辅助事务服务项目</w:t>
      </w:r>
      <w:r>
        <w:rPr>
          <w:rFonts w:ascii="宋体" w:hAnsi="宋体" w:cs="Arial"/>
          <w:sz w:val="24"/>
        </w:rPr>
        <w:t xml:space="preserve">招标文件，经详细研究，我们决定参加该项目的投标活动并按要求提交投标文件。我们郑重声明以下诸点并负法律责任:</w:t>
      </w:r>
      <w:r/>
    </w:p>
    <w:p>
      <w:pPr>
        <w:ind w:firstLine="492"/>
        <w:spacing w:line="360" w:lineRule="auto"/>
        <w:rPr>
          <w:rFonts w:hint="eastAsia" w:ascii="宋体" w:hAnsi="宋体" w:cs="Arial"/>
          <w:sz w:val="24"/>
        </w:rPr>
      </w:pPr>
      <w:r>
        <w:rPr>
          <w:rFonts w:ascii="宋体" w:hAnsi="宋体" w:cs="Arial"/>
          <w:sz w:val="24"/>
        </w:rPr>
        <w:t xml:space="preserve">(1) 愿按照招标文件中规定的条款和要求，提供完成招标文件规定的全部工作</w:t>
      </w:r>
      <w:r>
        <w:rPr>
          <w:rFonts w:hint="eastAsia" w:ascii="宋体" w:hAnsi="宋体" w:cs="Arial"/>
          <w:sz w:val="24"/>
        </w:rPr>
        <w:t xml:space="preserve">。</w:t>
      </w:r>
      <w:r/>
    </w:p>
    <w:p>
      <w:pPr>
        <w:ind w:firstLine="492"/>
        <w:spacing w:line="360" w:lineRule="auto"/>
        <w:rPr>
          <w:rFonts w:hint="eastAsia" w:ascii="宋体" w:hAnsi="宋体" w:cs="Arial"/>
          <w:sz w:val="24"/>
        </w:rPr>
      </w:pPr>
      <w:r>
        <w:rPr>
          <w:rFonts w:ascii="宋体" w:hAnsi="宋体" w:cs="Arial"/>
          <w:sz w:val="24"/>
        </w:rPr>
        <w:t xml:space="preserve">(2) 如果我们的投标文件被接受，我们将履行招标文件中规定的各项要求。</w:t>
      </w:r>
      <w:r/>
    </w:p>
    <w:p>
      <w:pPr>
        <w:ind w:firstLine="492"/>
        <w:spacing w:line="360" w:lineRule="auto"/>
        <w:rPr>
          <w:rFonts w:hint="eastAsia" w:ascii="宋体" w:hAnsi="宋体" w:cs="Arial"/>
          <w:sz w:val="24"/>
        </w:rPr>
      </w:pPr>
      <w:r>
        <w:rPr>
          <w:rFonts w:ascii="宋体" w:hAnsi="宋体" w:cs="Arial"/>
          <w:sz w:val="24"/>
        </w:rPr>
        <w:t xml:space="preserve">(3) 我们同意本招标文件中有关投标有效期的规定。如果中标，有效期延长至合同终止日止。</w:t>
      </w:r>
      <w:r/>
    </w:p>
    <w:p>
      <w:pPr>
        <w:ind w:firstLine="492"/>
        <w:spacing w:line="360" w:lineRule="auto"/>
        <w:rPr>
          <w:rFonts w:hint="eastAsia" w:ascii="宋体" w:hAnsi="宋体" w:cs="Arial"/>
          <w:sz w:val="24"/>
        </w:rPr>
      </w:pPr>
      <w:r>
        <w:rPr>
          <w:rFonts w:ascii="宋体" w:hAnsi="宋体" w:cs="Arial"/>
          <w:sz w:val="24"/>
        </w:rPr>
        <w:t xml:space="preserve">(4) 我们愿提供招标文件中要求的所有文件资料。</w:t>
      </w:r>
      <w:r/>
    </w:p>
    <w:p>
      <w:pPr>
        <w:ind w:firstLine="492"/>
        <w:spacing w:line="360" w:lineRule="auto"/>
        <w:rPr>
          <w:rFonts w:hint="eastAsia" w:ascii="宋体" w:hAnsi="宋体" w:cs="Arial"/>
          <w:sz w:val="24"/>
        </w:rPr>
      </w:pPr>
      <w:r>
        <w:rPr>
          <w:rFonts w:ascii="宋体" w:hAnsi="宋体" w:cs="Arial"/>
          <w:sz w:val="24"/>
        </w:rPr>
        <w:t xml:space="preserve">(5) 我们已经详细</w:t>
      </w:r>
      <w:r>
        <w:rPr>
          <w:rFonts w:hint="eastAsia" w:ascii="宋体" w:hAnsi="宋体" w:cs="Arial"/>
          <w:sz w:val="24"/>
        </w:rPr>
        <w:t xml:space="preserve">研究</w:t>
      </w:r>
      <w:r>
        <w:rPr>
          <w:rFonts w:ascii="宋体" w:hAnsi="宋体" w:cs="Arial"/>
          <w:sz w:val="24"/>
        </w:rPr>
        <w:t xml:space="preserve">了全部招标文件，如有需要澄清的问题，我们同意按招标文件规定的时间向采购人提出</w:t>
      </w:r>
      <w:r>
        <w:rPr>
          <w:rFonts w:hint="eastAsia" w:ascii="宋体" w:hAnsi="宋体" w:cs="Arial"/>
          <w:sz w:val="24"/>
        </w:rPr>
        <w:t xml:space="preserve">，</w:t>
      </w:r>
      <w:r>
        <w:rPr>
          <w:rFonts w:ascii="宋体" w:hAnsi="宋体" w:cs="Arial"/>
          <w:sz w:val="24"/>
        </w:rPr>
        <w:t xml:space="preserve">逾期不提</w:t>
      </w:r>
      <w:r>
        <w:rPr>
          <w:rFonts w:hint="eastAsia" w:ascii="宋体" w:hAnsi="宋体" w:cs="Arial"/>
          <w:sz w:val="24"/>
        </w:rPr>
        <w:t xml:space="preserve">。我们放弃对招标文件任何误解的权利，对本项目</w:t>
      </w:r>
      <w:r>
        <w:rPr>
          <w:rFonts w:hint="eastAsia" w:ascii="宋体" w:hAnsi="宋体" w:cs="Arial"/>
          <w:sz w:val="24"/>
        </w:rPr>
        <w:t xml:space="preserve">招标全</w:t>
      </w:r>
      <w:r>
        <w:rPr>
          <w:rFonts w:hint="eastAsia" w:ascii="宋体" w:hAnsi="宋体" w:cs="Arial"/>
          <w:sz w:val="24"/>
        </w:rPr>
        <w:t xml:space="preserve">过程均无实质性的异议。</w:t>
      </w:r>
      <w:r/>
    </w:p>
    <w:p>
      <w:pPr>
        <w:ind w:firstLine="492"/>
        <w:spacing w:line="360" w:lineRule="auto"/>
        <w:rPr>
          <w:rFonts w:hint="eastAsia" w:ascii="宋体" w:hAnsi="宋体" w:cs="Arial"/>
          <w:sz w:val="24"/>
        </w:rPr>
      </w:pPr>
      <w:r>
        <w:rPr>
          <w:rFonts w:ascii="宋体" w:hAnsi="宋体" w:cs="Arial"/>
          <w:sz w:val="24"/>
        </w:rPr>
        <w:t xml:space="preserve">(6) 我们承诺，与采购人聘请的为此项目提供咨询服务及任何附属机构均无关联，非采购人的附属机构。</w:t>
      </w:r>
      <w:r/>
    </w:p>
    <w:p>
      <w:pPr>
        <w:ind w:firstLine="492"/>
        <w:spacing w:line="360" w:lineRule="auto"/>
        <w:rPr>
          <w:rFonts w:hint="eastAsia" w:ascii="宋体" w:hAnsi="宋体" w:cs="Arial"/>
          <w:sz w:val="24"/>
        </w:rPr>
      </w:pPr>
      <w:r>
        <w:rPr>
          <w:rFonts w:ascii="宋体" w:hAnsi="宋体" w:cs="Arial"/>
          <w:sz w:val="24"/>
        </w:rPr>
        <w:t xml:space="preserve">(7)我公司同意提供按照采购人可能要求的与其投标有关的一切数据或资料，完全理解采购人不一定接受最低价的投标或收到的任何投标。</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ascii="宋体" w:hAnsi="宋体" w:cs="Arial"/>
          <w:sz w:val="24"/>
        </w:rPr>
        <w:t xml:space="preserve">与本投标有关的正式通讯地址</w:t>
      </w:r>
      <w:r>
        <w:rPr>
          <w:rFonts w:hint="eastAsia" w:ascii="宋体" w:hAnsi="宋体" w:cs="Arial"/>
          <w:sz w:val="24"/>
        </w:rPr>
        <w:t xml:space="preserve">(每一项都必须填写)</w:t>
      </w:r>
      <w:r>
        <w:rPr>
          <w:rFonts w:ascii="宋体" w:hAnsi="宋体" w:cs="Arial"/>
          <w:sz w:val="24"/>
        </w:rPr>
        <w:t xml:space="preserve">：</w:t>
      </w:r>
      <w:r/>
    </w:p>
    <w:p>
      <w:pPr>
        <w:ind w:firstLine="492"/>
        <w:spacing w:line="360" w:lineRule="auto"/>
        <w:rPr>
          <w:rFonts w:hint="eastAsia" w:ascii="宋体" w:hAnsi="宋体" w:cs="Arial"/>
          <w:sz w:val="24"/>
        </w:rPr>
      </w:pPr>
      <w:r>
        <w:rPr>
          <w:rFonts w:ascii="宋体" w:hAnsi="宋体" w:cs="Arial"/>
          <w:sz w:val="24"/>
        </w:rPr>
        <w:t xml:space="preserve">地  址：                             </w:t>
      </w:r>
      <w:r>
        <w:rPr>
          <w:rFonts w:ascii="宋体" w:hAnsi="宋体" w:cs="Arial"/>
          <w:sz w:val="24"/>
        </w:rPr>
        <w:t xml:space="preserve">邮</w:t>
      </w:r>
      <w:r>
        <w:rPr>
          <w:rFonts w:ascii="宋体" w:hAnsi="宋体" w:cs="Arial"/>
          <w:sz w:val="24"/>
        </w:rPr>
        <w:t xml:space="preserve">  编：</w:t>
      </w:r>
      <w:r/>
    </w:p>
    <w:p>
      <w:pPr>
        <w:ind w:firstLine="492"/>
        <w:spacing w:line="360" w:lineRule="auto"/>
        <w:rPr>
          <w:rFonts w:hint="eastAsia" w:ascii="宋体" w:hAnsi="宋体" w:cs="Arial"/>
          <w:sz w:val="24"/>
        </w:rPr>
      </w:pPr>
      <w:r>
        <w:rPr>
          <w:rFonts w:ascii="宋体" w:hAnsi="宋体" w:cs="Arial"/>
          <w:sz w:val="24"/>
        </w:rPr>
        <w:t xml:space="preserve">电  话：                            </w:t>
      </w:r>
      <w:r>
        <w:rPr>
          <w:rFonts w:hint="eastAsia" w:ascii="宋体" w:hAnsi="宋体" w:cs="Arial"/>
          <w:sz w:val="24"/>
        </w:rPr>
        <w:t xml:space="preserve">邮</w:t>
      </w:r>
      <w:r>
        <w:rPr>
          <w:rFonts w:hint="eastAsia" w:ascii="宋体" w:hAnsi="宋体" w:cs="Arial"/>
          <w:sz w:val="24"/>
        </w:rPr>
        <w:t xml:space="preserve">  箱：</w:t>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42"/>
        <w:jc w:val="center"/>
        <w:keepLines w:val="0"/>
        <w:keepNext w:val="0"/>
        <w:spacing w:before="40" w:after="40" w:line="360" w:lineRule="auto"/>
        <w:rPr>
          <w:rFonts w:hint="eastAsia" w:ascii="宋体" w:hAnsi="宋体" w:eastAsia="宋体" w:cs="Arial"/>
        </w:rPr>
      </w:pPr>
      <w:r>
        <w:rPr>
          <w:rFonts w:ascii="宋体" w:hAnsi="宋体" w:eastAsia="宋体" w:cs="Arial"/>
          <w:sz w:val="24"/>
          <w:szCs w:val="24"/>
        </w:rPr>
        <w:br w:type="page" w:clear="all"/>
      </w:r>
      <w:bookmarkStart w:id="151" w:name="_Toc493954207"/>
      <w:r/>
      <w:bookmarkStart w:id="152" w:name="_Toc101299317"/>
      <w:r/>
      <w:bookmarkStart w:id="153" w:name="_Toc493949409"/>
      <w:r>
        <w:rPr>
          <w:rFonts w:hint="eastAsia" w:ascii="宋体" w:hAnsi="宋体" w:eastAsia="宋体" w:cs="Arial"/>
          <w:sz w:val="28"/>
          <w:szCs w:val="28"/>
        </w:rPr>
        <w:t xml:space="preserve">二、法定代表人身份证明或授权委托书</w:t>
      </w:r>
      <w:bookmarkEnd w:id="151"/>
      <w:r/>
      <w:bookmarkEnd w:id="152"/>
      <w:r/>
      <w:bookmarkEnd w:id="153"/>
      <w:r/>
      <w:r/>
    </w:p>
    <w:p>
      <w:pPr>
        <w:pStyle w:val="743"/>
        <w:jc w:val="center"/>
        <w:rPr>
          <w:rFonts w:hint="eastAsia" w:ascii="宋体" w:hAnsi="宋体"/>
          <w:szCs w:val="21"/>
        </w:rPr>
      </w:pPr>
      <w:r/>
      <w:bookmarkStart w:id="154" w:name="_Toc1962"/>
      <w:r/>
      <w:bookmarkStart w:id="155" w:name="_Toc482791019"/>
      <w:r/>
      <w:bookmarkStart w:id="156" w:name="_Toc493954208"/>
      <w:r/>
      <w:bookmarkStart w:id="157" w:name="_Toc496012634"/>
      <w:r/>
      <w:bookmarkStart w:id="158" w:name="_Toc356744049"/>
      <w:r/>
      <w:bookmarkStart w:id="159" w:name="_Toc495655558"/>
      <w:r/>
      <w:bookmarkStart w:id="160" w:name="_Toc354489481"/>
      <w:r/>
      <w:bookmarkStart w:id="161" w:name="_Toc493949410"/>
      <w:r>
        <w:rPr>
          <w:rFonts w:hint="eastAsia" w:ascii="宋体" w:hAnsi="宋体" w:cs="Arial"/>
          <w:sz w:val="28"/>
          <w:szCs w:val="28"/>
        </w:rPr>
        <w:t xml:space="preserve">2.1法定代表人身份证明</w:t>
      </w:r>
      <w:bookmarkEnd w:id="154"/>
      <w:r/>
      <w:bookmarkEnd w:id="155"/>
      <w:r/>
      <w:bookmarkEnd w:id="156"/>
      <w:r/>
      <w:bookmarkEnd w:id="157"/>
      <w:r/>
      <w:bookmarkEnd w:id="158"/>
      <w:r/>
      <w:bookmarkEnd w:id="159"/>
      <w:r/>
      <w:bookmarkEnd w:id="160"/>
      <w:r/>
      <w:bookmarkEnd w:id="161"/>
      <w:r/>
      <w:r/>
    </w:p>
    <w:p>
      <w:pPr>
        <w:ind w:firstLine="492"/>
        <w:spacing w:line="360" w:lineRule="auto"/>
        <w:rPr>
          <w:rFonts w:hint="eastAsia" w:ascii="宋体" w:hAnsi="宋体"/>
          <w:sz w:val="24"/>
        </w:rPr>
      </w:pPr>
      <w:r>
        <w:rPr>
          <w:rFonts w:hint="eastAsia" w:ascii="宋体" w:hAnsi="宋体"/>
          <w:sz w:val="24"/>
        </w:rPr>
      </w:r>
      <w:r/>
    </w:p>
    <w:p>
      <w:pPr>
        <w:ind w:firstLine="492"/>
        <w:spacing w:line="360" w:lineRule="auto"/>
        <w:rPr>
          <w:rFonts w:hint="eastAsia" w:ascii="宋体" w:hAnsi="宋体"/>
          <w:sz w:val="24"/>
        </w:rPr>
      </w:pPr>
      <w:r>
        <w:rPr>
          <w:rFonts w:hint="eastAsia" w:ascii="宋体" w:hAnsi="宋体"/>
          <w:sz w:val="24"/>
        </w:rPr>
        <w:t xml:space="preserve">供应商名称：</w:t>
      </w:r>
      <w:r/>
    </w:p>
    <w:p>
      <w:pPr>
        <w:ind w:firstLine="492"/>
        <w:spacing w:line="360" w:lineRule="auto"/>
        <w:rPr>
          <w:rFonts w:hint="eastAsia" w:ascii="宋体" w:hAnsi="宋体"/>
          <w:sz w:val="24"/>
        </w:rPr>
      </w:pPr>
      <w:r>
        <w:rPr>
          <w:rFonts w:hint="eastAsia" w:ascii="宋体" w:hAnsi="宋体"/>
          <w:sz w:val="24"/>
        </w:rPr>
        <w:t xml:space="preserve">单位性质：</w:t>
      </w:r>
      <w:r/>
    </w:p>
    <w:p>
      <w:pPr>
        <w:ind w:firstLine="492"/>
        <w:spacing w:line="360" w:lineRule="auto"/>
        <w:rPr>
          <w:rFonts w:hint="eastAsia" w:ascii="宋体" w:hAnsi="宋体"/>
          <w:sz w:val="24"/>
        </w:rPr>
      </w:pPr>
      <w:r>
        <w:rPr>
          <w:rFonts w:hint="eastAsia" w:ascii="宋体" w:hAnsi="宋体"/>
          <w:sz w:val="24"/>
        </w:rPr>
        <w:t xml:space="preserve">地址：</w:t>
      </w:r>
      <w:r/>
    </w:p>
    <w:p>
      <w:pPr>
        <w:ind w:firstLine="492"/>
        <w:spacing w:line="360" w:lineRule="auto"/>
        <w:rPr>
          <w:rFonts w:hint="eastAsia" w:ascii="宋体" w:hAnsi="宋体"/>
          <w:sz w:val="24"/>
        </w:rPr>
      </w:pPr>
      <w:r>
        <w:rPr>
          <w:rFonts w:hint="eastAsia" w:ascii="宋体" w:hAnsi="宋体"/>
          <w:sz w:val="24"/>
        </w:rPr>
        <w:t xml:space="preserve">成立时间：年月＿日</w:t>
      </w:r>
      <w:r/>
    </w:p>
    <w:p>
      <w:pPr>
        <w:ind w:firstLine="492"/>
        <w:spacing w:line="360" w:lineRule="auto"/>
        <w:rPr>
          <w:rFonts w:hint="eastAsia" w:ascii="宋体" w:hAnsi="宋体"/>
          <w:sz w:val="24"/>
        </w:rPr>
      </w:pPr>
      <w:r>
        <w:rPr>
          <w:rFonts w:hint="eastAsia" w:ascii="宋体" w:hAnsi="宋体"/>
          <w:sz w:val="24"/>
        </w:rPr>
        <w:t xml:space="preserve">经营期限：</w:t>
      </w:r>
      <w:r/>
    </w:p>
    <w:p>
      <w:pPr>
        <w:ind w:firstLine="492"/>
        <w:spacing w:line="360" w:lineRule="auto"/>
        <w:rPr>
          <w:rFonts w:hint="eastAsia" w:ascii="宋体" w:hAnsi="宋体"/>
          <w:sz w:val="24"/>
        </w:rPr>
      </w:pPr>
      <w:r>
        <w:rPr>
          <w:rFonts w:hint="eastAsia" w:ascii="宋体" w:hAnsi="宋体"/>
          <w:sz w:val="24"/>
        </w:rPr>
        <w:t xml:space="preserve">姓名：性别：年龄：＿职务：_</w:t>
      </w:r>
      <w:r/>
    </w:p>
    <w:p>
      <w:pPr>
        <w:ind w:firstLine="492"/>
        <w:spacing w:line="360" w:lineRule="auto"/>
        <w:rPr>
          <w:rFonts w:hint="eastAsia" w:ascii="宋体" w:hAnsi="宋体"/>
          <w:sz w:val="24"/>
        </w:rPr>
      </w:pPr>
      <w:r>
        <w:rPr>
          <w:rFonts w:hint="eastAsia" w:ascii="宋体" w:hAnsi="宋体"/>
          <w:sz w:val="24"/>
        </w:rPr>
        <w:t xml:space="preserve">系（供应商名称）的法定代表人。</w:t>
      </w:r>
      <w:r/>
    </w:p>
    <w:p>
      <w:pPr>
        <w:ind w:firstLine="984"/>
        <w:spacing w:line="360" w:lineRule="auto"/>
        <w:rPr>
          <w:rFonts w:hint="eastAsia" w:ascii="宋体" w:hAnsi="宋体"/>
          <w:sz w:val="24"/>
        </w:rPr>
      </w:pPr>
      <w:r>
        <w:rPr>
          <w:rFonts w:hint="eastAsia" w:ascii="宋体" w:hAnsi="宋体"/>
          <w:sz w:val="24"/>
        </w:rPr>
        <w:t xml:space="preserve">特此证明。</w:t>
      </w:r>
      <w:r/>
    </w:p>
    <w:p>
      <w:pPr>
        <w:ind w:firstLine="492"/>
        <w:spacing w:line="360" w:lineRule="auto"/>
        <w:rPr>
          <w:rFonts w:hint="eastAsia" w:ascii="宋体" w:hAnsi="宋体"/>
          <w:sz w:val="24"/>
        </w:rPr>
      </w:pPr>
      <w:r>
        <w:rPr>
          <w:rFonts w:hint="eastAsia" w:ascii="宋体" w:hAnsi="宋体"/>
          <w:sz w:val="24"/>
        </w:rPr>
      </w:r>
      <w:r/>
    </w:p>
    <w:p>
      <w:pPr>
        <w:ind w:firstLine="492"/>
        <w:spacing w:line="360" w:lineRule="auto"/>
        <w:rPr>
          <w:rFonts w:hint="eastAsia" w:ascii="宋体" w:hAnsi="宋体"/>
          <w:sz w:val="24"/>
        </w:rPr>
      </w:pPr>
      <w:r>
        <w:rPr>
          <w:rFonts w:hint="eastAsia" w:ascii="宋体" w:hAnsi="宋体"/>
          <w:sz w:val="24"/>
        </w:rPr>
        <w:t xml:space="preserve">附：法定代表人身份证扫描件</w:t>
      </w:r>
      <w:r/>
    </w:p>
    <w:p>
      <w:pPr>
        <w:ind w:firstLine="2952"/>
        <w:spacing w:line="360" w:lineRule="auto"/>
        <w:rPr>
          <w:rFonts w:hint="eastAsia" w:ascii="宋体" w:hAnsi="宋体"/>
          <w:sz w:val="24"/>
        </w:rPr>
      </w:pPr>
      <w:r>
        <w:rPr>
          <w:rFonts w:hint="eastAsia" w:ascii="宋体" w:hAnsi="宋体"/>
          <w:sz w:val="24"/>
        </w:rPr>
      </w:r>
      <w:r/>
    </w:p>
    <w:p>
      <w:pPr>
        <w:ind w:firstLine="4182"/>
        <w:spacing w:line="360" w:lineRule="auto"/>
        <w:rPr>
          <w:rFonts w:hint="eastAsia" w:ascii="宋体" w:hAnsi="宋体"/>
          <w:sz w:val="24"/>
        </w:rPr>
      </w:pPr>
      <w:r>
        <w:rPr>
          <w:rFonts w:hint="eastAsia" w:ascii="宋体" w:hAnsi="宋体"/>
          <w:sz w:val="24"/>
        </w:rPr>
        <w:t xml:space="preserve">供应商：</w:t>
      </w:r>
      <w:r>
        <w:rPr>
          <w:rFonts w:ascii="宋体" w:hAnsi="宋体" w:cs="Arial"/>
          <w:sz w:val="24"/>
        </w:rPr>
        <w:t xml:space="preserve">（</w:t>
      </w:r>
      <w:r>
        <w:rPr>
          <w:rFonts w:hint="eastAsia" w:ascii="宋体" w:hAnsi="宋体" w:cs="Arial"/>
          <w:sz w:val="24"/>
        </w:rPr>
        <w:t xml:space="preserve">公章</w:t>
      </w:r>
      <w:r>
        <w:rPr>
          <w:rFonts w:ascii="宋体" w:hAnsi="宋体" w:cs="Arial"/>
          <w:sz w:val="24"/>
        </w:rPr>
        <w:t xml:space="preserve">）</w:t>
      </w:r>
      <w:r/>
    </w:p>
    <w:p>
      <w:pPr>
        <w:ind w:firstLine="5289"/>
        <w:spacing w:line="360" w:lineRule="auto"/>
        <w:rPr>
          <w:rFonts w:hint="eastAsia" w:ascii="宋体" w:hAnsi="宋体"/>
          <w:sz w:val="24"/>
          <w:u w:val="single"/>
        </w:rPr>
      </w:pPr>
      <w:r>
        <w:rPr>
          <w:rFonts w:hint="eastAsia" w:ascii="宋体" w:hAnsi="宋体"/>
          <w:sz w:val="24"/>
          <w:u w:val="single"/>
        </w:rPr>
      </w:r>
      <w:r/>
    </w:p>
    <w:p>
      <w:pPr>
        <w:ind w:firstLine="5289"/>
        <w:spacing w:line="360" w:lineRule="auto"/>
        <w:rPr>
          <w:rFonts w:hint="eastAsia" w:ascii="宋体" w:hAnsi="宋体"/>
          <w:sz w:val="24"/>
        </w:rPr>
      </w:pPr>
      <w:r>
        <w:rPr>
          <w:rFonts w:hint="eastAsia" w:ascii="宋体" w:hAnsi="宋体"/>
          <w:sz w:val="24"/>
        </w:rPr>
        <w:t xml:space="preserve">年月日</w:t>
      </w:r>
      <w:r/>
    </w:p>
    <w:p>
      <w:pPr>
        <w:spacing w:line="360" w:lineRule="auto"/>
        <w:rPr>
          <w:rFonts w:hint="eastAsia" w:ascii="宋体" w:hAnsi="宋体" w:cs="Arial"/>
          <w:sz w:val="24"/>
        </w:rPr>
      </w:pPr>
      <w:r>
        <w:rPr>
          <w:rFonts w:hint="eastAsia" w:ascii="宋体" w:hAnsi="宋体" w:cs="Arial"/>
          <w:sz w:val="24"/>
        </w:rPr>
      </w:r>
      <w:r/>
    </w:p>
    <w:p>
      <w:pPr>
        <w:pStyle w:val="743"/>
        <w:jc w:val="center"/>
        <w:rPr>
          <w:rFonts w:hint="eastAsia" w:ascii="宋体" w:hAnsi="宋体"/>
          <w:szCs w:val="21"/>
        </w:rPr>
      </w:pPr>
      <w:r>
        <w:rPr>
          <w:rFonts w:ascii="宋体" w:hAnsi="宋体" w:cs="Arial"/>
          <w:szCs w:val="21"/>
        </w:rPr>
        <w:br w:type="page" w:clear="all"/>
      </w:r>
      <w:bookmarkStart w:id="162" w:name="_Toc493949411"/>
      <w:r/>
      <w:bookmarkStart w:id="163" w:name="_Toc493954209"/>
      <w:r/>
      <w:bookmarkStart w:id="164" w:name="_Toc496012635"/>
      <w:r/>
      <w:bookmarkStart w:id="165" w:name="_Toc495655559"/>
      <w:r/>
      <w:bookmarkStart w:id="166" w:name="_Toc6558"/>
      <w:r>
        <w:rPr>
          <w:rFonts w:hint="eastAsia" w:ascii="宋体" w:hAnsi="宋体" w:cs="Arial"/>
          <w:sz w:val="28"/>
          <w:szCs w:val="28"/>
        </w:rPr>
        <w:t xml:space="preserve">2.2授权委托书</w:t>
      </w:r>
      <w:bookmarkEnd w:id="162"/>
      <w:r/>
      <w:bookmarkEnd w:id="163"/>
      <w:r/>
      <w:bookmarkEnd w:id="164"/>
      <w:r/>
      <w:bookmarkEnd w:id="165"/>
      <w:r/>
      <w:bookmarkEnd w:id="166"/>
      <w:r/>
      <w:r/>
    </w:p>
    <w:p>
      <w:pPr>
        <w:ind w:left="108" w:firstLine="369"/>
        <w:spacing w:line="360" w:lineRule="auto"/>
        <w:rPr>
          <w:rFonts w:hint="eastAsia" w:ascii="宋体" w:hAnsi="宋体"/>
          <w:sz w:val="24"/>
        </w:rPr>
      </w:pPr>
      <w:r>
        <w:rPr>
          <w:rFonts w:hint="eastAsia" w:ascii="宋体" w:hAnsi="宋体"/>
          <w:sz w:val="24"/>
        </w:rPr>
        <w:t xml:space="preserve">本人（姓名）系（供应商名称）的法定代表人，现委托（姓名）为我方代理人。代理人根据授权，以我方名义签署、澄清、说明、补正、递交、撤回、修改</w:t>
      </w:r>
      <w:r>
        <w:rPr>
          <w:rFonts w:hint="eastAsia" w:ascii="宋体" w:hAnsi="宋体"/>
          <w:sz w:val="24"/>
          <w:u w:val="single"/>
        </w:rPr>
        <w:t xml:space="preserve">南京市锅炉压力容器检验研究院辅助事务服务项目</w:t>
      </w:r>
      <w:r>
        <w:rPr>
          <w:rFonts w:hint="eastAsia" w:ascii="宋体" w:hAnsi="宋体"/>
          <w:sz w:val="24"/>
        </w:rPr>
        <w:t xml:space="preserve">（项目名称）投标文件、签订合同和处理有关事宜，其法律后果由我方承担。</w:t>
      </w:r>
      <w:r/>
    </w:p>
    <w:p>
      <w:pPr>
        <w:ind w:firstLine="492"/>
        <w:spacing w:line="360" w:lineRule="auto"/>
        <w:rPr>
          <w:rFonts w:hint="eastAsia" w:ascii="宋体" w:hAnsi="宋体"/>
          <w:sz w:val="24"/>
        </w:rPr>
      </w:pPr>
      <w:r>
        <w:rPr>
          <w:rFonts w:ascii="宋体" w:hAnsi="宋体" w:cs="Arial"/>
          <w:sz w:val="24"/>
        </w:rPr>
        <w:t xml:space="preserve">本授权书于年月日签字生效，特此声明。</w:t>
      </w:r>
      <w:r/>
    </w:p>
    <w:p>
      <w:pPr>
        <w:ind w:firstLine="492"/>
        <w:spacing w:line="360" w:lineRule="auto"/>
        <w:rPr>
          <w:rFonts w:hint="eastAsia" w:ascii="宋体" w:hAnsi="宋体"/>
          <w:sz w:val="24"/>
        </w:rPr>
      </w:pPr>
      <w:r>
        <w:rPr>
          <w:rFonts w:hint="eastAsia" w:ascii="宋体" w:hAnsi="宋体"/>
          <w:sz w:val="24"/>
        </w:rPr>
        <w:t xml:space="preserve">代理人无转委托权。</w:t>
      </w:r>
      <w:r/>
    </w:p>
    <w:p>
      <w:pPr>
        <w:spacing w:line="200" w:lineRule="exact"/>
        <w:rPr>
          <w:rFonts w:hint="eastAsia" w:ascii="宋体" w:hAnsi="宋体"/>
          <w:sz w:val="24"/>
        </w:rPr>
      </w:pPr>
      <w:r>
        <w:rPr>
          <w:rFonts w:hint="eastAsia" w:ascii="宋体" w:hAnsi="宋体"/>
          <w:sz w:val="24"/>
        </w:rPr>
      </w:r>
      <w:r/>
    </w:p>
    <w:p>
      <w:pPr>
        <w:spacing w:line="241" w:lineRule="exact"/>
        <w:rPr>
          <w:rFonts w:hint="eastAsia" w:ascii="宋体" w:hAnsi="宋体"/>
          <w:sz w:val="24"/>
        </w:rPr>
      </w:pPr>
      <w:r>
        <w:rPr>
          <w:rFonts w:hint="eastAsia" w:ascii="宋体" w:hAnsi="宋体"/>
          <w:sz w:val="24"/>
        </w:rPr>
      </w:r>
      <w:r/>
    </w:p>
    <w:p>
      <w:pPr>
        <w:ind w:left="360"/>
        <w:spacing w:line="240" w:lineRule="exact"/>
        <w:rPr>
          <w:rFonts w:hint="eastAsia" w:ascii="宋体" w:hAnsi="宋体"/>
          <w:sz w:val="24"/>
        </w:rPr>
      </w:pPr>
      <w:r>
        <w:rPr>
          <w:rFonts w:ascii="宋体" w:hAnsi="宋体"/>
          <w:sz w:val="24"/>
        </w:rPr>
        <w:t xml:space="preserve">附：法定代表人身份证扫描件及</w:t>
      </w:r>
      <w:r>
        <w:rPr>
          <w:rFonts w:hint="eastAsia" w:ascii="宋体" w:hAnsi="宋体" w:cs="Arial"/>
          <w:sz w:val="24"/>
        </w:rPr>
        <w:t xml:space="preserve">委托代理人</w:t>
      </w:r>
      <w:r>
        <w:rPr>
          <w:rFonts w:ascii="宋体" w:hAnsi="宋体"/>
          <w:sz w:val="24"/>
        </w:rPr>
        <w:t xml:space="preserve">身份证扫描件</w:t>
      </w:r>
      <w:r/>
    </w:p>
    <w:p>
      <w:pPr>
        <w:spacing w:line="200" w:lineRule="exact"/>
        <w:rPr>
          <w:rFonts w:hint="eastAsia" w:ascii="宋体" w:hAnsi="宋体"/>
          <w:sz w:val="24"/>
        </w:rPr>
      </w:pPr>
      <w:r>
        <w:rPr>
          <w:rFonts w:hint="eastAsia" w:ascii="宋体" w:hAnsi="宋体"/>
          <w:sz w:val="24"/>
        </w:rPr>
      </w:r>
      <w:r/>
    </w:p>
    <w:p>
      <w:pPr>
        <w:spacing w:line="200" w:lineRule="exact"/>
        <w:rPr>
          <w:rFonts w:hint="eastAsia" w:ascii="宋体" w:hAnsi="宋体"/>
          <w:sz w:val="24"/>
        </w:rPr>
      </w:pPr>
      <w:r>
        <w:rPr>
          <w:rFonts w:hint="eastAsia" w:ascii="宋体" w:hAnsi="宋体"/>
          <w:sz w:val="24"/>
        </w:rPr>
      </w:r>
      <w:r/>
    </w:p>
    <w:p>
      <w:pPr>
        <w:ind w:firstLine="497"/>
        <w:spacing w:line="360" w:lineRule="auto"/>
        <w:rPr>
          <w:rFonts w:hint="eastAsia" w:ascii="宋体" w:hAnsi="宋体" w:cs="Arial"/>
          <w:sz w:val="24"/>
        </w:rPr>
      </w:pPr>
      <w:r>
        <w:rPr>
          <w:rFonts w:hint="eastAsia" w:ascii="宋体" w:hAnsi="宋体" w:cs="Arial"/>
          <w:sz w:val="24"/>
        </w:rPr>
      </w:r>
      <w:r/>
    </w:p>
    <w:p>
      <w:pPr>
        <w:ind w:firstLine="497"/>
        <w:spacing w:line="360" w:lineRule="auto"/>
        <w:rPr>
          <w:rFonts w:hint="eastAsia" w:ascii="宋体" w:hAnsi="宋体" w:cs="Arial"/>
          <w:sz w:val="24"/>
        </w:rPr>
      </w:pPr>
      <w:r>
        <w:rPr>
          <w:rFonts w:ascii="宋体" w:hAnsi="宋体" w:cs="Arial"/>
          <w:sz w:val="24"/>
        </w:rPr>
        <w:t xml:space="preserve">供应商（</w:t>
      </w:r>
      <w:r>
        <w:rPr>
          <w:rFonts w:hint="eastAsia" w:ascii="宋体" w:hAnsi="宋体" w:cs="Arial"/>
          <w:sz w:val="24"/>
        </w:rPr>
        <w:t xml:space="preserve">公章</w:t>
      </w:r>
      <w:r>
        <w:rPr>
          <w:rFonts w:ascii="宋体" w:hAnsi="宋体" w:cs="Arial"/>
          <w:sz w:val="24"/>
        </w:rPr>
        <w:t xml:space="preserve">）：</w:t>
      </w:r>
      <w:r/>
    </w:p>
    <w:p>
      <w:pPr>
        <w:ind w:firstLine="497"/>
        <w:spacing w:line="360" w:lineRule="auto"/>
        <w:rPr>
          <w:rFonts w:hint="eastAsia" w:ascii="宋体" w:hAnsi="宋体" w:cs="Arial"/>
          <w:sz w:val="24"/>
        </w:rPr>
      </w:pPr>
      <w:r>
        <w:rPr>
          <w:rFonts w:hint="eastAsia" w:ascii="宋体" w:hAnsi="宋体" w:cs="Arial"/>
          <w:sz w:val="24"/>
        </w:rPr>
      </w:r>
      <w:r/>
    </w:p>
    <w:p>
      <w:pPr>
        <w:ind w:firstLine="497"/>
        <w:spacing w:line="360" w:lineRule="auto"/>
        <w:rPr>
          <w:rFonts w:hint="eastAsia" w:ascii="宋体" w:hAnsi="宋体" w:cs="Arial"/>
          <w:sz w:val="24"/>
        </w:rPr>
      </w:pPr>
      <w:r>
        <w:rPr>
          <w:rFonts w:ascii="宋体" w:hAnsi="宋体" w:cs="Arial"/>
          <w:sz w:val="24"/>
        </w:rPr>
        <w:t xml:space="preserve">法定代表人（签章</w:t>
      </w:r>
      <w:r>
        <w:rPr>
          <w:rFonts w:hint="eastAsia" w:ascii="宋体" w:hAnsi="宋体" w:cs="Arial"/>
          <w:sz w:val="24"/>
        </w:rPr>
        <w:t xml:space="preserve">或签字</w:t>
      </w:r>
      <w:r>
        <w:rPr>
          <w:rFonts w:ascii="宋体" w:hAnsi="宋体" w:cs="Arial"/>
          <w:sz w:val="24"/>
        </w:rPr>
        <w:t xml:space="preserve">）：</w:t>
      </w:r>
      <w:r/>
    </w:p>
    <w:p>
      <w:pPr>
        <w:ind w:firstLine="497"/>
        <w:spacing w:line="360" w:lineRule="auto"/>
        <w:rPr>
          <w:rFonts w:hint="eastAsia" w:ascii="宋体" w:hAnsi="宋体" w:cs="Arial"/>
          <w:sz w:val="24"/>
        </w:rPr>
      </w:pPr>
      <w:r>
        <w:rPr>
          <w:rFonts w:hint="eastAsia" w:ascii="宋体" w:hAnsi="宋体" w:cs="Arial"/>
          <w:sz w:val="24"/>
        </w:rPr>
      </w:r>
      <w:r/>
    </w:p>
    <w:p>
      <w:pPr>
        <w:rPr>
          <w:rFonts w:hint="eastAsia" w:ascii="宋体" w:hAnsi="宋体" w:cs="Arial"/>
          <w:sz w:val="24"/>
        </w:rPr>
      </w:pPr>
      <w:r>
        <w:rPr>
          <w:rFonts w:hint="eastAsia" w:ascii="宋体" w:hAnsi="宋体" w:cs="Arial"/>
          <w:sz w:val="24"/>
        </w:rPr>
      </w:r>
      <w:r/>
    </w:p>
    <w:p>
      <w:pPr>
        <w:ind w:firstLine="497"/>
        <w:rPr>
          <w:rFonts w:hint="eastAsia" w:ascii="宋体" w:hAnsi="宋体" w:cs="Arial"/>
          <w:sz w:val="24"/>
        </w:rPr>
      </w:pPr>
      <w:r>
        <w:rPr>
          <w:rFonts w:hint="eastAsia" w:ascii="宋体" w:hAnsi="宋体" w:cs="Arial"/>
          <w:sz w:val="24"/>
        </w:rPr>
        <w:t xml:space="preserve">日期：    年  月  日</w:t>
      </w:r>
      <w:r/>
    </w:p>
    <w:p>
      <w:pPr>
        <w:jc w:val="center"/>
        <w:rPr>
          <w:rFonts w:hint="eastAsia" w:ascii="宋体" w:hAnsi="宋体" w:cs="Arial"/>
        </w:rPr>
      </w:pPr>
      <w:r>
        <w:rPr>
          <w:rFonts w:hint="eastAsia" w:ascii="宋体" w:hAnsi="宋体" w:cs="Arial"/>
        </w:rPr>
      </w:r>
      <w:r/>
    </w:p>
    <w:p>
      <w:pPr>
        <w:spacing w:line="360" w:lineRule="auto"/>
        <w:rPr>
          <w:rFonts w:hint="eastAsia" w:ascii="宋体" w:hAnsi="宋体" w:cs="Arial"/>
        </w:rPr>
      </w:pPr>
      <w:r>
        <w:rPr>
          <w:rFonts w:hint="eastAsia" w:ascii="宋体" w:hAnsi="宋体" w:cs="Arial"/>
        </w:rPr>
      </w:r>
      <w:r/>
    </w:p>
    <w:p>
      <w:pPr>
        <w:pStyle w:val="742"/>
        <w:jc w:val="center"/>
        <w:keepLines w:val="0"/>
        <w:keepNext w:val="0"/>
        <w:spacing w:before="40" w:after="40" w:line="360" w:lineRule="auto"/>
        <w:rPr>
          <w:rFonts w:hint="eastAsia" w:ascii="宋体" w:hAnsi="宋体" w:eastAsia="宋体" w:cs="Arial"/>
          <w:sz w:val="28"/>
          <w:szCs w:val="28"/>
        </w:rPr>
      </w:pPr>
      <w:r>
        <w:rPr>
          <w:rFonts w:ascii="宋体" w:hAnsi="宋体" w:eastAsia="宋体" w:cs="Arial"/>
        </w:rPr>
        <w:br w:type="page" w:clear="all"/>
      </w:r>
      <w:bookmarkStart w:id="167" w:name="_Toc493698996"/>
      <w:r/>
      <w:bookmarkStart w:id="168" w:name="_Toc493949412"/>
      <w:r/>
      <w:bookmarkStart w:id="169" w:name="_Toc493954210"/>
      <w:r/>
      <w:bookmarkStart w:id="170" w:name="_Toc101299318"/>
      <w:r>
        <w:rPr>
          <w:rFonts w:hint="eastAsia" w:ascii="宋体" w:hAnsi="宋体" w:eastAsia="宋体" w:cs="Arial"/>
          <w:sz w:val="28"/>
          <w:szCs w:val="28"/>
        </w:rPr>
        <w:t xml:space="preserve">三、</w:t>
      </w:r>
      <w:r>
        <w:rPr>
          <w:rFonts w:ascii="宋体" w:hAnsi="宋体" w:eastAsia="宋体" w:cs="Arial"/>
          <w:sz w:val="28"/>
          <w:szCs w:val="28"/>
        </w:rPr>
        <w:t xml:space="preserve">开标一览表</w:t>
      </w:r>
      <w:bookmarkEnd w:id="167"/>
      <w:r/>
      <w:bookmarkEnd w:id="168"/>
      <w:r/>
      <w:bookmarkEnd w:id="169"/>
      <w:r/>
      <w:bookmarkEnd w:id="170"/>
      <w:r/>
      <w:r/>
    </w:p>
    <w:tbl>
      <w:tblPr>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79"/>
        <w:gridCol w:w="7056"/>
      </w:tblGrid>
      <w:tr>
        <w:trPr>
          <w:trHeight w:val="851"/>
        </w:trPr>
        <w:tc>
          <w:tcPr>
            <w:tcW w:w="2179" w:type="dxa"/>
            <w:vAlign w:val="center"/>
            <w:textDirection w:val="lrTb"/>
            <w:noWrap w:val="false"/>
          </w:tcPr>
          <w:p>
            <w:pPr>
              <w:pStyle w:val="782"/>
              <w:ind w:firstLine="0"/>
              <w:jc w:val="center"/>
              <w:rPr>
                <w:rFonts w:hint="eastAsia" w:ascii="宋体" w:hAnsi="宋体" w:cs="Arial"/>
                <w:sz w:val="24"/>
                <w:szCs w:val="24"/>
                <w:lang w:val="en-US"/>
              </w:rPr>
            </w:pPr>
            <w:r>
              <w:rPr>
                <w:rFonts w:ascii="宋体" w:hAnsi="宋体" w:cs="Arial"/>
                <w:sz w:val="24"/>
                <w:szCs w:val="24"/>
                <w:lang w:val="en-US"/>
              </w:rPr>
              <w:t xml:space="preserve">项目名称</w:t>
            </w:r>
            <w:r/>
          </w:p>
        </w:tc>
        <w:tc>
          <w:tcPr>
            <w:tcW w:w="7056" w:type="dxa"/>
            <w:vAlign w:val="center"/>
            <w:textDirection w:val="lrTb"/>
            <w:noWrap w:val="false"/>
          </w:tcPr>
          <w:p>
            <w:pPr>
              <w:pStyle w:val="782"/>
              <w:ind w:firstLine="0"/>
              <w:jc w:val="left"/>
              <w:rPr>
                <w:rFonts w:hint="eastAsia" w:ascii="宋体" w:hAnsi="宋体" w:cs="Arial"/>
                <w:sz w:val="24"/>
                <w:szCs w:val="24"/>
                <w:lang w:val="en-US"/>
              </w:rPr>
            </w:pPr>
            <w:r>
              <w:rPr>
                <w:rFonts w:hint="eastAsia" w:ascii="宋体" w:hAnsi="宋体" w:cs="Arial"/>
                <w:sz w:val="24"/>
                <w:szCs w:val="24"/>
                <w:lang w:val="en-US"/>
              </w:rPr>
              <w:t xml:space="preserve">南京市锅炉压力容器检验研究院</w:t>
            </w:r>
            <w:r>
              <w:rPr>
                <w:rFonts w:hint="eastAsia" w:ascii="宋体" w:hAnsi="宋体"/>
                <w:sz w:val="24"/>
                <w:u w:val="single"/>
                <w:lang w:val="en-US"/>
              </w:rPr>
              <w:t xml:space="preserve">辅助事务</w:t>
            </w:r>
            <w:r>
              <w:rPr>
                <w:rFonts w:hint="eastAsia" w:ascii="宋体" w:hAnsi="宋体" w:cs="Arial"/>
                <w:sz w:val="24"/>
                <w:szCs w:val="24"/>
                <w:lang w:val="en-US"/>
              </w:rPr>
              <w:t xml:space="preserve">服务</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合同履行期限</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自合同签订之日起1年</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投标总报价</w:t>
            </w:r>
            <w:r/>
          </w:p>
          <w:p>
            <w:pPr>
              <w:jc w:val="center"/>
              <w:rPr>
                <w:rFonts w:hint="eastAsia" w:ascii="宋体" w:hAnsi="宋体" w:cs="Arial"/>
                <w:sz w:val="24"/>
              </w:rPr>
            </w:pPr>
            <w:r>
              <w:rPr>
                <w:rFonts w:hint="eastAsia" w:ascii="宋体" w:hAnsi="宋体" w:cs="Arial"/>
                <w:sz w:val="24"/>
              </w:rPr>
              <w:t xml:space="preserve">（万元）</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服务</w:t>
            </w:r>
            <w:r>
              <w:rPr>
                <w:rFonts w:ascii="宋体" w:hAnsi="宋体" w:cs="Arial"/>
                <w:sz w:val="24"/>
              </w:rPr>
              <w:t xml:space="preserve">地点</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项目负责人姓名和联系方式</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投标</w:t>
            </w:r>
            <w:r>
              <w:rPr>
                <w:rFonts w:ascii="宋体" w:hAnsi="宋体" w:cs="Arial"/>
                <w:sz w:val="24"/>
              </w:rPr>
              <w:t xml:space="preserve">有效期</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9</w:t>
            </w:r>
            <w:r>
              <w:rPr>
                <w:rFonts w:ascii="宋体" w:hAnsi="宋体" w:cs="Arial"/>
                <w:sz w:val="24"/>
              </w:rPr>
              <w:t xml:space="preserve">0</w:t>
            </w:r>
            <w:r>
              <w:rPr>
                <w:rFonts w:hint="eastAsia" w:ascii="宋体" w:hAnsi="宋体" w:cs="Arial"/>
                <w:sz w:val="24"/>
              </w:rPr>
              <w:t xml:space="preserve">日</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供应商是否属于小微型企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是否属于残疾人福利单位的产品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是否属于监狱企业型企业的产品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ascii="宋体" w:hAnsi="宋体" w:cs="Arial"/>
                <w:sz w:val="24"/>
              </w:rPr>
              <w:t xml:space="preserve">其他声明</w:t>
            </w:r>
            <w:r/>
          </w:p>
        </w:tc>
        <w:tc>
          <w:tcPr>
            <w:tcW w:w="7056" w:type="dxa"/>
            <w:vAlign w:val="center"/>
            <w:textDirection w:val="lrTb"/>
            <w:noWrap w:val="false"/>
          </w:tcPr>
          <w:p>
            <w:pPr>
              <w:jc w:val="left"/>
              <w:rPr>
                <w:rFonts w:hint="eastAsia" w:ascii="宋体" w:hAnsi="宋体" w:cs="Arial"/>
                <w:sz w:val="24"/>
              </w:rPr>
            </w:pPr>
            <w:r>
              <w:rPr>
                <w:rFonts w:hint="eastAsia" w:ascii="宋体" w:hAnsi="宋体" w:cs="Arial"/>
                <w:sz w:val="24"/>
              </w:rPr>
            </w:r>
            <w:r/>
          </w:p>
        </w:tc>
      </w:tr>
    </w:tbl>
    <w:p>
      <w:pPr>
        <w:ind w:left="5904" w:hanging="5412"/>
        <w:jc w:val="left"/>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jc w:val="left"/>
        <w:rPr>
          <w:rFonts w:hint="eastAsia" w:ascii="宋体" w:hAnsi="宋体" w:cs="Arial"/>
          <w:sz w:val="24"/>
        </w:rPr>
      </w:pPr>
      <w:r>
        <w:rPr>
          <w:rFonts w:hint="eastAsia" w:ascii="宋体" w:hAnsi="宋体" w:cs="Arial"/>
          <w:sz w:val="24"/>
        </w:rPr>
        <w:t xml:space="preserve">日期：    年  月  日</w:t>
      </w:r>
      <w:bookmarkStart w:id="171" w:name="_Toc493954216"/>
      <w:r/>
      <w:bookmarkStart w:id="172" w:name="_Toc493699010"/>
      <w:r/>
      <w:bookmarkStart w:id="173" w:name="_Toc493949418"/>
      <w:r/>
      <w:r/>
    </w:p>
    <w:p>
      <w:pPr>
        <w:jc w:val="left"/>
        <w:spacing w:line="360" w:lineRule="auto"/>
        <w:rPr>
          <w:rFonts w:hint="eastAsia" w:ascii="宋体" w:hAnsi="宋体" w:cs="Arial"/>
          <w:sz w:val="24"/>
        </w:rPr>
      </w:pPr>
      <w:r>
        <w:rPr>
          <w:rFonts w:hint="eastAsia" w:ascii="宋体" w:hAnsi="宋体" w:cs="Arial"/>
          <w:sz w:val="24"/>
        </w:rPr>
      </w:r>
      <w:r/>
    </w:p>
    <w:p>
      <w:pPr>
        <w:jc w:val="left"/>
        <w:spacing w:line="360" w:lineRule="auto"/>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widowControl/>
        <w:rPr>
          <w:rFonts w:hint="eastAsia" w:ascii="宋体" w:hAnsi="宋体"/>
          <w:b/>
          <w:sz w:val="24"/>
        </w:rPr>
      </w:pPr>
      <w:r>
        <w:rPr>
          <w:rFonts w:hint="eastAsia" w:ascii="宋体" w:hAnsi="宋体"/>
          <w:sz w:val="24"/>
        </w:rPr>
        <w:br w:type="page" w:clear="all"/>
      </w:r>
      <w:r/>
    </w:p>
    <w:p>
      <w:pPr>
        <w:pStyle w:val="1171"/>
        <w:jc w:val="center"/>
        <w:spacing w:before="156" w:line="360" w:lineRule="auto"/>
        <w:tabs>
          <w:tab w:val="left" w:pos="993" w:leader="none"/>
        </w:tabs>
        <w:rPr>
          <w:rFonts w:hint="eastAsia" w:ascii="宋体" w:hAnsi="宋体" w:eastAsia="宋体"/>
          <w:sz w:val="24"/>
          <w:szCs w:val="24"/>
        </w:rPr>
      </w:pPr>
      <w:r>
        <w:rPr>
          <w:rFonts w:hint="eastAsia" w:ascii="宋体" w:hAnsi="宋体" w:eastAsia="宋体"/>
          <w:sz w:val="24"/>
          <w:szCs w:val="24"/>
        </w:rPr>
        <w:t xml:space="preserve">分项报价表</w:t>
      </w:r>
      <w:r/>
    </w:p>
    <w:tbl>
      <w:tblPr>
        <w:tblpPr w:horzAnchor="page" w:tblpX="1084" w:vertAnchor="text" w:tblpY="400" w:leftFromText="180" w:topFromText="0" w:rightFromText="180" w:bottomFromText="0"/>
        <w:tblW w:w="10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4"/>
        <w:gridCol w:w="702"/>
        <w:gridCol w:w="2051"/>
        <w:gridCol w:w="1559"/>
        <w:gridCol w:w="1276"/>
        <w:gridCol w:w="1134"/>
        <w:gridCol w:w="1559"/>
        <w:gridCol w:w="1418"/>
      </w:tblGrid>
      <w:tr>
        <w:trPr>
          <w:trHeight w:val="1570" w:hRule="exact"/>
        </w:trPr>
        <w:tc>
          <w:tcPr>
            <w:gridSpan w:val="3"/>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项  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人均单项限价</w:t>
            </w:r>
            <w:r>
              <w:rPr>
                <w:rFonts w:hint="eastAsia" w:asciiTheme="minorEastAsia" w:hAnsiTheme="minorEastAsia" w:eastAsiaTheme="minorEastAsia" w:cstheme="minorEastAsia"/>
                <w:b/>
                <w:bCs/>
                <w:sz w:val="24"/>
                <w:lang w:bidi="ar"/>
              </w:rPr>
              <w:t xml:space="preserve">（万元/人·年）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人数</w:t>
            </w:r>
            <w:r>
              <w:rPr>
                <w:rFonts w:hint="eastAsia" w:asciiTheme="minorEastAsia" w:hAnsiTheme="minorEastAsia" w:eastAsiaTheme="minorEastAsia" w:cstheme="minorEastAsia"/>
                <w:b/>
                <w:bCs/>
                <w:sz w:val="24"/>
                <w:lang w:bidi="ar"/>
              </w:rPr>
              <w:t xml:space="preserve">（人）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服务期（年）</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人均单项报价</w:t>
            </w:r>
            <w:r>
              <w:rPr>
                <w:rFonts w:hint="eastAsia" w:asciiTheme="minorEastAsia" w:hAnsiTheme="minorEastAsia" w:eastAsiaTheme="minorEastAsia" w:cstheme="minorEastAsia"/>
                <w:b/>
                <w:bCs/>
                <w:sz w:val="24"/>
                <w:lang w:bidi="ar"/>
              </w:rPr>
              <w:t xml:space="preserve">（万元/人·年）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小计</w:t>
            </w:r>
            <w:r/>
          </w:p>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（万元）</w:t>
            </w:r>
            <w:r/>
          </w:p>
        </w:tc>
      </w:tr>
      <w:tr>
        <w:trPr>
          <w:trHeight w:val="624" w:hRule="exact"/>
        </w:trPr>
        <w:tc>
          <w:tcPr>
            <w:tcBorders>
              <w:top w:val="single" w:color="auto" w:sz="4" w:space="0"/>
              <w:left w:val="single" w:color="auto" w:sz="4" w:space="0"/>
              <w:right w:val="single" w:color="auto" w:sz="4" w:space="0"/>
            </w:tcBorders>
            <w:tcW w:w="474" w:type="dxa"/>
            <w:vAlign w:val="center"/>
            <w:vMerge w:val="restart"/>
            <w:textDirection w:val="lrTb"/>
            <w:noWrap w:val="false"/>
          </w:tcPr>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shd w:val="clear" w:color="auto" w:fill="ffffff"/>
              </w:rPr>
              <w:t xml:space="preserve">辅助费</w:t>
            </w:r>
            <w:r/>
          </w:p>
        </w:tc>
        <w:tc>
          <w:tcPr>
            <w:tcBorders>
              <w:top w:val="single" w:color="auto" w:sz="4" w:space="0"/>
              <w:left w:val="single" w:color="auto" w:sz="4" w:space="0"/>
              <w:right w:val="single" w:color="auto" w:sz="4" w:space="0"/>
            </w:tcBorders>
            <w:tcW w:w="702" w:type="dxa"/>
            <w:vAlign w:val="center"/>
            <w:vMerge w:val="restart"/>
            <w:textDirection w:val="lrTb"/>
            <w:noWrap w:val="false"/>
          </w:tcPr>
          <w:p>
            <w:pPr>
              <w:jc w:val="center"/>
              <w:widowControl/>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检验检测辅助</w:t>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现场检验检测数据采集及录入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现场仪器设备准备及整理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作业现场安全协调及监护、作业</w:t>
            </w:r>
            <w:r>
              <w:rPr>
                <w:rFonts w:hint="eastAsia" w:asciiTheme="minorEastAsia" w:hAnsiTheme="minorEastAsia" w:eastAsiaTheme="minorEastAsia" w:cstheme="minorEastAsia"/>
                <w:sz w:val="24"/>
                <w:lang w:bidi="ar"/>
              </w:rPr>
              <w:t xml:space="preserve">票办理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9.5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restart"/>
            <w:textDirection w:val="lrTb"/>
            <w:noWrap w:val="false"/>
          </w:tcPr>
          <w:p>
            <w:pPr>
              <w:jc w:val="center"/>
              <w:widowControl/>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综合业务辅助</w:t>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信息化项目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10.5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bottom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综合业务管理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10.5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bottom w:val="single" w:color="auto" w:sz="4" w:space="0"/>
              <w:right w:val="single" w:color="auto" w:sz="4" w:space="0"/>
            </w:tcBorders>
            <w:tcW w:w="474" w:type="dxa"/>
            <w:vAlign w:val="center"/>
            <w:vMerge w:val="continue"/>
            <w:textDirection w:val="lrTb"/>
            <w:noWrap w:val="false"/>
          </w:tcPr>
          <w:p>
            <w:pPr>
              <w:jc w:val="center"/>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tc>
        <w:tc>
          <w:tcPr>
            <w:gridSpan w:val="3"/>
            <w:tcBorders>
              <w:top w:val="single" w:color="auto" w:sz="4" w:space="0"/>
              <w:left w:val="single" w:color="auto" w:sz="4" w:space="0"/>
              <w:bottom w:val="single" w:color="auto" w:sz="4" w:space="0"/>
              <w:right w:val="single" w:color="auto" w:sz="4" w:space="0"/>
            </w:tcBorders>
            <w:tcW w:w="4312" w:type="dxa"/>
            <w:vAlign w:val="center"/>
            <w:textDirection w:val="lrTb"/>
            <w:noWrap w:val="false"/>
          </w:tcPr>
          <w:p>
            <w:pPr>
              <w:jc w:val="center"/>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辅助费合计</w:t>
            </w:r>
            <w:r>
              <w:rPr>
                <w:rFonts w:asciiTheme="minorEastAsia" w:hAnsiTheme="minorEastAsia" w:eastAsiaTheme="minorEastAsia" w:cstheme="minorEastAsia"/>
                <w:b/>
                <w:bCs/>
                <w:sz w:val="24"/>
              </w:rPr>
              <w:t xml:space="preserve">（万元）</w:t>
            </w:r>
            <w:r/>
          </w:p>
        </w:tc>
        <w:tc>
          <w:tcPr>
            <w:gridSpan w:val="4"/>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jc w:val="center"/>
              <w:widowControl/>
              <w:rPr>
                <w:rFonts w:hint="eastAsia" w:asciiTheme="minorEastAsia" w:hAnsiTheme="minorEastAsia" w:eastAsiaTheme="minorEastAsia" w:cstheme="minorEastAsia"/>
                <w:b/>
                <w:bCs/>
                <w:sz w:val="24"/>
                <w:lang w:bidi="ar"/>
              </w:rPr>
            </w:pPr>
            <w:r>
              <w:rPr>
                <w:rFonts w:hint="eastAsia" w:asciiTheme="minorEastAsia" w:hAnsiTheme="minorEastAsia" w:eastAsiaTheme="minorEastAsia" w:cstheme="minorEastAsia"/>
                <w:b/>
                <w:bCs/>
                <w:sz w:val="24"/>
                <w:lang w:bidi="ar"/>
              </w:rPr>
            </w:r>
            <w:r/>
          </w:p>
        </w:tc>
      </w:tr>
      <w:tr>
        <w:trPr>
          <w:trHeight w:val="624" w:hRule="exact"/>
        </w:trPr>
        <w:tc>
          <w:tcPr>
            <w:gridSpan w:val="2"/>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val="zh-CN"/>
              </w:rPr>
              <w:t xml:space="preserve">服务费</w:t>
            </w:r>
            <w:r/>
          </w:p>
        </w:tc>
        <w:tc>
          <w:tcPr>
            <w:gridSpan w:val="6"/>
            <w:tcBorders>
              <w:top w:val="single" w:color="auto" w:sz="4" w:space="0"/>
              <w:left w:val="single" w:color="auto" w:sz="4" w:space="0"/>
              <w:bottom w:val="single" w:color="auto" w:sz="4" w:space="0"/>
              <w:right w:val="single" w:color="auto" w:sz="4" w:space="0"/>
            </w:tcBorders>
            <w:tcW w:w="8997"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rPr>
              <w:t xml:space="preserve">服务费</w:t>
            </w:r>
            <w:r>
              <w:rPr>
                <w:rFonts w:hint="eastAsia" w:asciiTheme="minorEastAsia" w:hAnsiTheme="minorEastAsia" w:eastAsiaTheme="minorEastAsia" w:cstheme="minorEastAsia"/>
                <w:b/>
                <w:bCs/>
                <w:sz w:val="24"/>
                <w:shd w:val="clear" w:color="auto" w:fill="ffffff"/>
              </w:rPr>
              <w:t xml:space="preserve">报价</w:t>
            </w:r>
            <w:r>
              <w:rPr>
                <w:rFonts w:hint="eastAsia" w:asciiTheme="minorEastAsia" w:hAnsiTheme="minorEastAsia" w:eastAsiaTheme="minorEastAsia" w:cstheme="minorEastAsia"/>
                <w:b/>
                <w:bCs/>
                <w:sz w:val="24"/>
              </w:rPr>
              <w:t xml:space="preserve">为</w:t>
            </w:r>
            <w:r>
              <w:rPr>
                <w:rFonts w:hint="eastAsia" w:asciiTheme="minorEastAsia" w:hAnsiTheme="minorEastAsia" w:eastAsiaTheme="minorEastAsia" w:cstheme="minorEastAsia"/>
                <w:b/>
                <w:bCs/>
                <w:sz w:val="24"/>
                <w:lang w:val="zh-CN"/>
              </w:rPr>
              <w:t xml:space="preserve">辅助费的</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%，金额：</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万元</w:t>
            </w:r>
            <w:r/>
          </w:p>
        </w:tc>
      </w:tr>
      <w:tr>
        <w:trPr>
          <w:trHeight w:val="624" w:hRule="exact"/>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投标总报价</w:t>
            </w:r>
            <w:r>
              <w:rPr>
                <w:rFonts w:asciiTheme="minorEastAsia" w:hAnsiTheme="minorEastAsia" w:eastAsiaTheme="minorEastAsia" w:cstheme="minorEastAsia"/>
                <w:b/>
                <w:bCs/>
                <w:sz w:val="24"/>
                <w:lang w:val="zh-CN"/>
              </w:rPr>
              <w:t xml:space="preserve">（辅助费+服务费）</w:t>
            </w:r>
            <w:r>
              <w:rPr>
                <w:rFonts w:hint="eastAsia" w:asciiTheme="minorEastAsia" w:hAnsiTheme="minorEastAsia" w:eastAsiaTheme="minorEastAsia" w:cstheme="minorEastAsia"/>
                <w:b/>
                <w:bCs/>
                <w:sz w:val="24"/>
                <w:lang w:val="zh-CN"/>
              </w:rPr>
              <w:t xml:space="preserve">：</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万元</w:t>
            </w:r>
            <w:r/>
          </w:p>
        </w:tc>
      </w:tr>
    </w:tbl>
    <w:p>
      <w:pPr>
        <w:ind w:left="-525" w:right="-420" w:firstLine="480"/>
        <w:spacing w:line="360" w:lineRule="auto"/>
        <w:rPr>
          <w:rFonts w:hint="eastAsia" w:ascii="宋体" w:hAnsi="宋体"/>
          <w:sz w:val="24"/>
        </w:rPr>
      </w:pPr>
      <w:r>
        <w:rPr>
          <w:rFonts w:hint="eastAsia" w:ascii="宋体" w:hAnsi="宋体"/>
          <w:sz w:val="24"/>
        </w:rPr>
      </w:r>
      <w:r/>
    </w:p>
    <w:p>
      <w:pPr>
        <w:jc w:val="left"/>
        <w:rPr>
          <w:rFonts w:hint="eastAsia" w:ascii="宋体" w:hAnsi="宋体" w:cs="Arial"/>
          <w:sz w:val="24"/>
        </w:rPr>
      </w:pPr>
      <w:r>
        <w:rPr>
          <w:rFonts w:hint="eastAsia" w:ascii="宋体" w:hAnsi="宋体"/>
          <w:sz w:val="24"/>
        </w:rPr>
        <w:t xml:space="preserve">注：供应商</w:t>
      </w:r>
      <w:r>
        <w:rPr>
          <w:rFonts w:ascii="宋体" w:hAnsi="宋体"/>
          <w:sz w:val="24"/>
        </w:rPr>
        <w:t xml:space="preserve">人均单项</w:t>
      </w:r>
      <w:r>
        <w:rPr>
          <w:rFonts w:hint="eastAsia" w:ascii="宋体" w:hAnsi="宋体"/>
          <w:sz w:val="24"/>
        </w:rPr>
        <w:t xml:space="preserve">报价、服务费报价（费率）、投标总报价均不得招标文件规定的相应</w:t>
      </w:r>
      <w:r>
        <w:rPr>
          <w:rFonts w:ascii="宋体" w:hAnsi="宋体"/>
          <w:sz w:val="24"/>
        </w:rPr>
        <w:t xml:space="preserve">最高限价</w:t>
      </w:r>
      <w:r>
        <w:rPr>
          <w:rFonts w:hint="eastAsia" w:ascii="宋体" w:hAnsi="宋体"/>
          <w:sz w:val="24"/>
        </w:rPr>
        <w:t xml:space="preserve">，否则投标无效。</w:t>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jc w:val="left"/>
        <w:rPr>
          <w:rFonts w:hint="eastAsia" w:ascii="宋体" w:hAnsi="宋体" w:cs="Arial"/>
          <w:sz w:val="24"/>
        </w:rPr>
      </w:pPr>
      <w:r>
        <w:rPr>
          <w:rFonts w:hint="eastAsia" w:ascii="宋体" w:hAnsi="宋体" w:cs="Arial"/>
          <w:sz w:val="24"/>
        </w:rPr>
        <w:t xml:space="preserve">日期：    年  月  日</w:t>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widowControl/>
        <w:rPr>
          <w:rFonts w:hint="eastAsia" w:ascii="宋体" w:hAnsi="宋体" w:cs="Arial"/>
          <w:b/>
          <w:bCs/>
          <w:sz w:val="28"/>
          <w:szCs w:val="28"/>
        </w:rPr>
      </w:pPr>
      <w:r/>
      <w:bookmarkStart w:id="174" w:name="_Toc101299319"/>
      <w:r>
        <w:rPr>
          <w:rFonts w:hint="eastAsia" w:ascii="宋体" w:hAnsi="宋体" w:cs="Arial"/>
          <w:sz w:val="28"/>
          <w:szCs w:val="28"/>
        </w:rPr>
        <w:br w:type="page" w:clear="all"/>
      </w:r>
      <w:r/>
    </w:p>
    <w:p>
      <w:pPr>
        <w:pStyle w:val="742"/>
        <w:jc w:val="center"/>
        <w:keepLines w:val="0"/>
        <w:keepNext w:val="0"/>
        <w:spacing w:before="40" w:after="40" w:line="360" w:lineRule="auto"/>
        <w:rPr>
          <w:rFonts w:hint="eastAsia" w:ascii="宋体" w:hAnsi="宋体" w:eastAsia="宋体" w:cs="Arial"/>
          <w:sz w:val="28"/>
          <w:szCs w:val="28"/>
        </w:rPr>
      </w:pPr>
      <w:r>
        <w:rPr>
          <w:rFonts w:hint="eastAsia" w:ascii="宋体" w:hAnsi="宋体" w:eastAsia="宋体" w:cs="Arial"/>
          <w:sz w:val="28"/>
          <w:szCs w:val="28"/>
        </w:rPr>
        <w:t xml:space="preserve">四、投标</w:t>
      </w:r>
      <w:bookmarkEnd w:id="171"/>
      <w:r/>
      <w:bookmarkEnd w:id="172"/>
      <w:r/>
      <w:bookmarkEnd w:id="173"/>
      <w:r>
        <w:rPr>
          <w:rFonts w:hint="eastAsia" w:ascii="宋体" w:hAnsi="宋体" w:eastAsia="宋体" w:cs="Arial"/>
          <w:sz w:val="28"/>
          <w:szCs w:val="28"/>
        </w:rPr>
        <w:t xml:space="preserve">承诺函</w:t>
      </w:r>
      <w:bookmarkEnd w:id="174"/>
      <w:r/>
      <w:r/>
    </w:p>
    <w:p>
      <w:pPr>
        <w:spacing w:line="360" w:lineRule="auto"/>
        <w:rPr>
          <w:rFonts w:hint="eastAsia" w:ascii="宋体" w:hAnsi="宋体" w:cs="Arial"/>
        </w:rPr>
      </w:pPr>
      <w:r>
        <w:rPr>
          <w:rFonts w:hint="eastAsia" w:ascii="宋体" w:hAnsi="宋体" w:cs="Arial"/>
        </w:rPr>
      </w:r>
      <w:r/>
    </w:p>
    <w:p>
      <w:pPr>
        <w:ind w:firstLine="492"/>
        <w:spacing w:line="360" w:lineRule="auto"/>
        <w:rPr>
          <w:rFonts w:hint="eastAsia" w:ascii="宋体" w:hAnsi="宋体" w:cs="Arial"/>
          <w:sz w:val="24"/>
        </w:rPr>
      </w:pPr>
      <w:r>
        <w:rPr>
          <w:rFonts w:hint="eastAsia" w:ascii="宋体" w:hAnsi="宋体" w:cs="Arial"/>
          <w:sz w:val="24"/>
        </w:rPr>
        <w:t xml:space="preserve">我方</w:t>
      </w:r>
      <w:r>
        <w:rPr>
          <w:rFonts w:hint="eastAsia" w:ascii="宋体" w:hAnsi="宋体" w:cs="Arial"/>
          <w:sz w:val="24"/>
          <w:u w:val="single"/>
        </w:rPr>
        <w:t xml:space="preserve">   （供应商名称）   </w:t>
      </w:r>
      <w:r>
        <w:rPr>
          <w:rFonts w:hint="eastAsia" w:ascii="宋体" w:hAnsi="宋体" w:cs="Arial"/>
          <w:sz w:val="24"/>
        </w:rPr>
        <w:t xml:space="preserve">参加</w:t>
      </w:r>
      <w:r>
        <w:rPr>
          <w:rFonts w:hint="eastAsia" w:ascii="宋体" w:hAnsi="宋体" w:cs="Arial"/>
          <w:sz w:val="24"/>
          <w:u w:val="single"/>
        </w:rPr>
        <w:t xml:space="preserve">南京市锅炉压力容器检验研究院</w:t>
      </w:r>
      <w:r>
        <w:rPr>
          <w:rFonts w:hint="eastAsia" w:ascii="宋体" w:hAnsi="宋体"/>
          <w:sz w:val="24"/>
          <w:u w:val="single"/>
        </w:rPr>
        <w:t xml:space="preserve">辅助事务</w:t>
      </w:r>
      <w:r>
        <w:rPr>
          <w:rFonts w:hint="eastAsia" w:ascii="宋体" w:hAnsi="宋体" w:cs="Arial"/>
          <w:sz w:val="24"/>
          <w:u w:val="single"/>
        </w:rPr>
        <w:t xml:space="preserve">服务项目</w:t>
      </w:r>
      <w:r>
        <w:rPr>
          <w:rFonts w:hint="eastAsia" w:ascii="宋体" w:hAnsi="宋体" w:cs="Arial"/>
          <w:sz w:val="24"/>
        </w:rPr>
        <w:t xml:space="preserve">（项目</w:t>
      </w:r>
      <w:r>
        <w:rPr>
          <w:rFonts w:hint="eastAsia" w:ascii="宋体" w:hAnsi="宋体"/>
          <w:sz w:val="24"/>
        </w:rPr>
        <w:t xml:space="preserve">编号：</w:t>
      </w:r>
      <w:r>
        <w:rPr>
          <w:rFonts w:hint="eastAsia" w:ascii="宋体" w:hAnsi="宋体"/>
          <w:sz w:val="24"/>
          <w:u w:val="single"/>
        </w:rPr>
        <w:t xml:space="preserve">    </w:t>
      </w:r>
      <w:r>
        <w:rPr>
          <w:rFonts w:hint="eastAsia" w:ascii="宋体" w:hAnsi="宋体" w:cs="Arial"/>
          <w:sz w:val="24"/>
        </w:rPr>
        <w:t xml:space="preserve">）的投标，</w:t>
      </w:r>
      <w:r>
        <w:rPr>
          <w:rFonts w:hint="eastAsia" w:ascii="宋体" w:hAnsi="宋体"/>
          <w:sz w:val="24"/>
        </w:rPr>
        <w:t xml:space="preserve">根据招标文件所规定的权利和义务，在此我方承诺如下</w:t>
      </w:r>
      <w:r>
        <w:rPr>
          <w:rFonts w:hint="eastAsia" w:ascii="宋体" w:hAnsi="宋体" w:cs="Arial"/>
          <w:sz w:val="24"/>
        </w:rPr>
        <w:t xml:space="preserve">：</w:t>
      </w:r>
      <w:r/>
    </w:p>
    <w:p>
      <w:pPr>
        <w:ind w:firstLine="492"/>
        <w:spacing w:line="360" w:lineRule="auto"/>
        <w:rPr>
          <w:rFonts w:hint="eastAsia" w:ascii="宋体" w:hAnsi="宋体"/>
          <w:sz w:val="24"/>
        </w:rPr>
      </w:pPr>
      <w:r>
        <w:rPr>
          <w:rFonts w:hint="eastAsia" w:ascii="宋体" w:hAnsi="宋体"/>
          <w:sz w:val="24"/>
        </w:rPr>
        <w:t xml:space="preserve">1、严格遵守《中华人民政府采购法》及相关法律法规，坚守公开、公平、 公正和诚实信用的原则，依法诚信经营，无条件遵守本次政府采购活动的各项规定。我方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招标文件规定的其他条件；</w:t>
      </w:r>
      <w:r/>
    </w:p>
    <w:p>
      <w:pPr>
        <w:ind w:firstLine="492"/>
        <w:spacing w:line="360" w:lineRule="auto"/>
        <w:rPr>
          <w:rFonts w:hint="eastAsia" w:ascii="宋体" w:hAnsi="宋体"/>
          <w:sz w:val="24"/>
        </w:rPr>
      </w:pPr>
      <w:r>
        <w:rPr>
          <w:rFonts w:hint="eastAsia" w:ascii="宋体" w:hAnsi="宋体"/>
          <w:sz w:val="24"/>
        </w:rPr>
        <w:t xml:space="preserve">2、在投标文件递交截止时间后，投标有效期内不撤销或修改投标文件；</w:t>
      </w:r>
      <w:r/>
    </w:p>
    <w:p>
      <w:pPr>
        <w:ind w:firstLine="492"/>
        <w:spacing w:line="360" w:lineRule="auto"/>
        <w:rPr>
          <w:rFonts w:hint="eastAsia" w:ascii="宋体" w:hAnsi="宋体"/>
          <w:sz w:val="24"/>
        </w:rPr>
      </w:pPr>
      <w:r>
        <w:rPr>
          <w:rFonts w:hint="eastAsia" w:ascii="宋体" w:hAnsi="宋体"/>
          <w:sz w:val="24"/>
        </w:rPr>
        <w:t xml:space="preserve">3、如若我方中标，在收到中标通知书后，如无正当理由将在规定的时间内与采购人签订政府采购合同；</w:t>
      </w:r>
      <w:r/>
    </w:p>
    <w:p>
      <w:pPr>
        <w:ind w:firstLine="492"/>
        <w:spacing w:line="360" w:lineRule="auto"/>
        <w:rPr>
          <w:rFonts w:hint="eastAsia" w:ascii="宋体" w:hAnsi="宋体"/>
          <w:sz w:val="24"/>
        </w:rPr>
      </w:pPr>
      <w:r>
        <w:rPr>
          <w:rFonts w:hint="eastAsia" w:ascii="宋体" w:hAnsi="宋体"/>
          <w:sz w:val="24"/>
        </w:rPr>
        <w:t xml:space="preserve">4、如若我方中标，我方将按招标文件中规定的提供履约保证金或履约担保（如有）；</w:t>
      </w:r>
      <w:r/>
    </w:p>
    <w:p>
      <w:pPr>
        <w:ind w:firstLine="492"/>
        <w:spacing w:line="360" w:lineRule="auto"/>
        <w:rPr>
          <w:rFonts w:hint="eastAsia" w:ascii="宋体" w:hAnsi="宋体"/>
          <w:sz w:val="24"/>
        </w:rPr>
      </w:pPr>
      <w:r>
        <w:rPr>
          <w:rFonts w:hint="eastAsia" w:ascii="宋体" w:hAnsi="宋体"/>
          <w:sz w:val="24"/>
        </w:rPr>
        <w:t xml:space="preserve">5、如若我方中标，我方在签订合时不向采购人提出附加条件。</w:t>
      </w:r>
      <w:r/>
    </w:p>
    <w:p>
      <w:pPr>
        <w:ind w:firstLine="492"/>
        <w:spacing w:line="360" w:lineRule="auto"/>
        <w:rPr>
          <w:rFonts w:hint="eastAsia" w:ascii="宋体" w:hAnsi="宋体"/>
          <w:sz w:val="24"/>
        </w:rPr>
      </w:pPr>
      <w:r>
        <w:rPr>
          <w:rFonts w:hint="eastAsia" w:ascii="宋体" w:hAnsi="宋体"/>
          <w:sz w:val="24"/>
        </w:rPr>
        <w:t xml:space="preserve">我单位如有弄虚作假或其他违法违规行为，原承担一切法律责任，接受各级政府采购监管部门和有权机关的审查和处罚。</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1105"/>
        <w:ind w:firstLine="492"/>
        <w:rPr>
          <w:rFonts w:hint="eastAsia" w:ascii="宋体" w:hAnsi="宋体"/>
        </w:rPr>
      </w:pPr>
      <w:r>
        <w:rPr>
          <w:rFonts w:hint="eastAsia" w:ascii="宋体" w:hAnsi="宋体"/>
        </w:rPr>
      </w:r>
      <w:r/>
    </w:p>
    <w:p>
      <w:pPr>
        <w:pStyle w:val="782"/>
        <w:jc w:val="left"/>
        <w:rPr>
          <w:rFonts w:hint="eastAsia" w:ascii="宋体" w:hAnsi="宋体"/>
          <w:szCs w:val="21"/>
        </w:rPr>
      </w:pPr>
      <w:r>
        <w:rPr>
          <w:rFonts w:hint="eastAsia" w:ascii="宋体" w:hAnsi="宋体"/>
          <w:szCs w:val="21"/>
        </w:rPr>
      </w:r>
      <w:r/>
    </w:p>
    <w:p>
      <w:pPr>
        <w:pStyle w:val="742"/>
        <w:jc w:val="center"/>
        <w:keepLines w:val="0"/>
        <w:keepNext w:val="0"/>
        <w:spacing w:before="40" w:after="40" w:line="360" w:lineRule="auto"/>
        <w:rPr>
          <w:rFonts w:hint="eastAsia" w:ascii="宋体" w:hAnsi="宋体" w:eastAsia="宋体" w:cs="Arial"/>
          <w:sz w:val="28"/>
          <w:szCs w:val="28"/>
        </w:rPr>
      </w:pPr>
      <w:r>
        <w:rPr>
          <w:rFonts w:ascii="宋体" w:hAnsi="宋体" w:eastAsia="宋体" w:cs="Arial"/>
        </w:rPr>
        <w:br w:type="page" w:clear="all"/>
      </w:r>
      <w:bookmarkStart w:id="175" w:name="_Toc31661"/>
      <w:r/>
      <w:bookmarkStart w:id="176" w:name="_Toc493699002"/>
      <w:r/>
      <w:bookmarkStart w:id="177" w:name="_Toc493954217"/>
      <w:r/>
      <w:bookmarkStart w:id="178" w:name="_Toc101299320"/>
      <w:r/>
      <w:bookmarkStart w:id="179" w:name="_Toc493949419"/>
      <w:r>
        <w:rPr>
          <w:rFonts w:hint="eastAsia" w:ascii="宋体" w:hAnsi="宋体" w:eastAsia="宋体" w:cs="Arial"/>
          <w:sz w:val="28"/>
          <w:szCs w:val="28"/>
        </w:rPr>
        <w:t xml:space="preserve">五、</w:t>
      </w:r>
      <w:r>
        <w:rPr>
          <w:rFonts w:ascii="宋体" w:hAnsi="宋体" w:eastAsia="宋体" w:cs="Arial"/>
          <w:sz w:val="28"/>
          <w:szCs w:val="28"/>
        </w:rPr>
        <w:t xml:space="preserve">商务条款偏</w:t>
      </w:r>
      <w:r>
        <w:rPr>
          <w:rFonts w:hint="eastAsia" w:ascii="宋体" w:hAnsi="宋体" w:eastAsia="宋体" w:cs="Arial"/>
          <w:sz w:val="28"/>
          <w:szCs w:val="28"/>
        </w:rPr>
        <w:t xml:space="preserve">离</w:t>
      </w:r>
      <w:r>
        <w:rPr>
          <w:rFonts w:ascii="宋体" w:hAnsi="宋体" w:eastAsia="宋体" w:cs="Arial"/>
          <w:sz w:val="28"/>
          <w:szCs w:val="28"/>
        </w:rPr>
        <w:t xml:space="preserve">表</w:t>
      </w:r>
      <w:bookmarkEnd w:id="175"/>
      <w:r/>
      <w:bookmarkEnd w:id="176"/>
      <w:r/>
      <w:bookmarkEnd w:id="177"/>
      <w:r/>
      <w:bookmarkEnd w:id="178"/>
      <w:r/>
      <w:bookmarkEnd w:id="179"/>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2202"/>
        <w:gridCol w:w="1483"/>
        <w:gridCol w:w="1418"/>
        <w:gridCol w:w="1275"/>
        <w:gridCol w:w="1985"/>
      </w:tblGrid>
      <w:tr>
        <w:trPr>
          <w:trHeight w:val="671"/>
        </w:trPr>
        <w:tc>
          <w:tcPr>
            <w:tcW w:w="1101" w:type="dxa"/>
            <w:vAlign w:val="center"/>
            <w:textDirection w:val="lrTb"/>
            <w:noWrap w:val="false"/>
          </w:tcPr>
          <w:p>
            <w:pPr>
              <w:jc w:val="center"/>
              <w:rPr>
                <w:rFonts w:hint="eastAsia" w:ascii="宋体" w:hAnsi="宋体" w:cs="Arial"/>
                <w:b/>
                <w:sz w:val="24"/>
              </w:rPr>
            </w:pPr>
            <w:r>
              <w:rPr>
                <w:rFonts w:ascii="宋体" w:hAnsi="宋体" w:cs="Arial"/>
                <w:b/>
                <w:sz w:val="24"/>
              </w:rPr>
              <w:t xml:space="preserve">序号</w:t>
            </w:r>
            <w:r/>
          </w:p>
        </w:tc>
        <w:tc>
          <w:tcPr>
            <w:tcW w:w="2202" w:type="dxa"/>
            <w:vAlign w:val="center"/>
            <w:textDirection w:val="lrTb"/>
            <w:noWrap w:val="false"/>
          </w:tcPr>
          <w:p>
            <w:pPr>
              <w:jc w:val="center"/>
              <w:rPr>
                <w:rFonts w:hint="eastAsia" w:ascii="宋体" w:hAnsi="宋体" w:cs="Arial"/>
                <w:b/>
                <w:sz w:val="24"/>
              </w:rPr>
            </w:pPr>
            <w:r>
              <w:rPr>
                <w:rFonts w:ascii="宋体" w:hAnsi="宋体" w:cs="Arial"/>
                <w:b/>
                <w:sz w:val="24"/>
              </w:rPr>
              <w:t xml:space="preserve">内容</w:t>
            </w:r>
            <w:r/>
          </w:p>
        </w:tc>
        <w:tc>
          <w:tcPr>
            <w:tcW w:w="1483" w:type="dxa"/>
            <w:vAlign w:val="center"/>
            <w:textDirection w:val="lrTb"/>
            <w:noWrap w:val="false"/>
          </w:tcPr>
          <w:p>
            <w:pPr>
              <w:jc w:val="center"/>
              <w:rPr>
                <w:rFonts w:hint="eastAsia" w:ascii="宋体" w:hAnsi="宋体" w:cs="Arial"/>
                <w:b/>
                <w:sz w:val="24"/>
              </w:rPr>
            </w:pPr>
            <w:r>
              <w:rPr>
                <w:rFonts w:ascii="宋体" w:hAnsi="宋体" w:cs="Arial"/>
                <w:b/>
                <w:sz w:val="24"/>
              </w:rPr>
              <w:t xml:space="preserve">招标要求</w:t>
            </w:r>
            <w:r/>
          </w:p>
        </w:tc>
        <w:tc>
          <w:tcPr>
            <w:tcW w:w="1418" w:type="dxa"/>
            <w:vAlign w:val="center"/>
            <w:textDirection w:val="lrTb"/>
            <w:noWrap w:val="false"/>
          </w:tcPr>
          <w:p>
            <w:pPr>
              <w:jc w:val="center"/>
              <w:rPr>
                <w:rFonts w:hint="eastAsia" w:ascii="宋体" w:hAnsi="宋体" w:cs="Arial"/>
                <w:b/>
                <w:sz w:val="24"/>
              </w:rPr>
            </w:pPr>
            <w:r>
              <w:rPr>
                <w:rFonts w:ascii="宋体" w:hAnsi="宋体" w:cs="Arial"/>
                <w:b/>
                <w:sz w:val="24"/>
              </w:rPr>
              <w:t xml:space="preserve">投标响应</w:t>
            </w:r>
            <w:r/>
          </w:p>
        </w:tc>
        <w:tc>
          <w:tcPr>
            <w:tcW w:w="1275" w:type="dxa"/>
            <w:vAlign w:val="center"/>
            <w:textDirection w:val="lrTb"/>
            <w:noWrap w:val="false"/>
          </w:tcPr>
          <w:p>
            <w:pPr>
              <w:jc w:val="center"/>
              <w:rPr>
                <w:rFonts w:hint="eastAsia" w:ascii="宋体" w:hAnsi="宋体" w:cs="Arial"/>
                <w:b/>
                <w:sz w:val="24"/>
              </w:rPr>
            </w:pPr>
            <w:r>
              <w:rPr>
                <w:rFonts w:ascii="宋体" w:hAnsi="宋体" w:cs="Arial"/>
                <w:b/>
                <w:sz w:val="24"/>
              </w:rPr>
              <w:t xml:space="preserve">是否偏离</w:t>
            </w:r>
            <w:r/>
          </w:p>
        </w:tc>
        <w:tc>
          <w:tcPr>
            <w:tcW w:w="1985" w:type="dxa"/>
            <w:vAlign w:val="center"/>
            <w:textDirection w:val="lrTb"/>
            <w:noWrap w:val="false"/>
          </w:tcPr>
          <w:p>
            <w:pPr>
              <w:jc w:val="center"/>
              <w:rPr>
                <w:rFonts w:hint="eastAsia" w:ascii="宋体" w:hAnsi="宋体" w:cs="Arial"/>
                <w:b/>
                <w:sz w:val="24"/>
              </w:rPr>
            </w:pPr>
            <w:r>
              <w:rPr>
                <w:rFonts w:ascii="宋体" w:hAnsi="宋体" w:cs="Arial"/>
                <w:b/>
                <w:sz w:val="24"/>
              </w:rPr>
              <w:t xml:space="preserve">备注</w:t>
            </w:r>
            <w:r/>
          </w:p>
        </w:tc>
      </w:tr>
      <w:tr>
        <w:trPr>
          <w:trHeight w:val="434"/>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1</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采购内容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2</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合同履行期限</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3</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服务地点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0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4</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付款条件</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5</w:t>
            </w:r>
            <w:r/>
          </w:p>
        </w:tc>
        <w:tc>
          <w:tcPr>
            <w:tcW w:w="2202" w:type="dxa"/>
            <w:vAlign w:val="center"/>
            <w:textDirection w:val="lrTb"/>
            <w:noWrap w:val="false"/>
          </w:tcPr>
          <w:p>
            <w:pPr>
              <w:jc w:val="center"/>
              <w:rPr>
                <w:rFonts w:hint="eastAsia" w:ascii="宋体" w:hAnsi="宋体" w:cs="Arial"/>
                <w:sz w:val="24"/>
              </w:rPr>
            </w:pPr>
            <w:r>
              <w:rPr>
                <w:rFonts w:ascii="宋体" w:hAnsi="宋体" w:cs="Arial"/>
                <w:sz w:val="24"/>
              </w:rPr>
              <w:t xml:space="preserve">投标有效期</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2202"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202"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其他商务条款</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bl>
    <w:p>
      <w:pPr>
        <w:spacing w:line="360" w:lineRule="auto"/>
        <w:rPr>
          <w:rFonts w:hint="eastAsia" w:ascii="宋体" w:hAnsi="宋体" w:cs="Arial"/>
          <w:sz w:val="24"/>
        </w:rPr>
      </w:pPr>
      <w:r>
        <w:rPr>
          <w:rFonts w:hint="eastAsia" w:ascii="宋体" w:hAnsi="宋体" w:cs="Arial"/>
          <w:sz w:val="24"/>
        </w:rPr>
        <w:t xml:space="preserve">注：</w:t>
      </w:r>
      <w:r>
        <w:rPr>
          <w:rFonts w:ascii="宋体" w:hAnsi="宋体" w:cs="Arial"/>
          <w:sz w:val="24"/>
        </w:rPr>
        <w:t xml:space="preserve">1、供应商将任何不同于招标文件的商务条款列于“偏离表”中，同时在“偏离表”中注明其他条款无偏离；</w:t>
      </w:r>
      <w:r/>
    </w:p>
    <w:p>
      <w:pPr>
        <w:ind w:firstLine="492"/>
        <w:spacing w:line="360" w:lineRule="auto"/>
        <w:rPr>
          <w:rFonts w:hint="eastAsia" w:ascii="宋体" w:hAnsi="宋体" w:cs="Arial"/>
          <w:sz w:val="24"/>
        </w:rPr>
      </w:pPr>
      <w:r>
        <w:rPr>
          <w:rFonts w:ascii="宋体" w:hAnsi="宋体" w:cs="Arial"/>
          <w:sz w:val="24"/>
        </w:rPr>
        <w:t xml:space="preserve">2、若所有条款均无偏离也应在“偏离表”中注明所有条款均无偏离。</w:t>
      </w:r>
      <w:r/>
    </w:p>
    <w:p>
      <w:pPr>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42"/>
        <w:jc w:val="center"/>
        <w:keepLines w:val="0"/>
        <w:keepNext w:val="0"/>
        <w:spacing w:before="40" w:after="40" w:line="360" w:lineRule="auto"/>
        <w:rPr>
          <w:rFonts w:hint="eastAsia" w:ascii="宋体" w:hAnsi="宋体" w:eastAsia="宋体" w:cs="Arial"/>
          <w:sz w:val="28"/>
          <w:szCs w:val="28"/>
        </w:rPr>
      </w:pPr>
      <w:r/>
      <w:bookmarkStart w:id="180" w:name="_Toc101299321"/>
      <w:r>
        <w:rPr>
          <w:rFonts w:ascii="宋体" w:hAnsi="宋体" w:eastAsia="宋体" w:cs="Arial"/>
          <w:szCs w:val="21"/>
        </w:rPr>
        <w:br w:type="page" w:clear="all"/>
      </w:r>
      <w:bookmarkStart w:id="181" w:name="_Toc493949431"/>
      <w:r/>
      <w:bookmarkStart w:id="182" w:name="_Toc143106198"/>
      <w:r/>
      <w:bookmarkStart w:id="183" w:name="_Toc493954229"/>
      <w:r/>
      <w:bookmarkStart w:id="184" w:name="_Toc27464"/>
      <w:r/>
      <w:bookmarkStart w:id="185" w:name="_Toc493699001"/>
      <w:r>
        <w:rPr>
          <w:rFonts w:hint="eastAsia" w:ascii="宋体" w:hAnsi="宋体" w:eastAsia="宋体" w:cs="Arial"/>
          <w:sz w:val="28"/>
          <w:szCs w:val="28"/>
        </w:rPr>
        <w:t xml:space="preserve">六、</w:t>
      </w:r>
      <w:bookmarkStart w:id="186" w:name="OLE_LINK31"/>
      <w:r/>
      <w:bookmarkStart w:id="187" w:name="OLE_LINK30"/>
      <w:r>
        <w:rPr>
          <w:rFonts w:ascii="宋体" w:hAnsi="宋体" w:eastAsia="宋体" w:cs="Arial"/>
          <w:sz w:val="28"/>
          <w:szCs w:val="28"/>
        </w:rPr>
        <w:t xml:space="preserve">技术条款偏离表</w:t>
      </w:r>
      <w:bookmarkEnd w:id="181"/>
      <w:r/>
      <w:bookmarkEnd w:id="182"/>
      <w:r/>
      <w:bookmarkEnd w:id="183"/>
      <w:r/>
      <w:bookmarkEnd w:id="184"/>
      <w:r/>
      <w:bookmarkEnd w:id="185"/>
      <w:r/>
      <w:bookmarkEnd w:id="186"/>
      <w:r/>
      <w:bookmarkEnd w:id="187"/>
      <w:r/>
      <w:r/>
    </w:p>
    <w:tbl>
      <w:tblPr>
        <w:tblW w:w="9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2202"/>
        <w:gridCol w:w="1313"/>
        <w:gridCol w:w="1305"/>
        <w:gridCol w:w="1482"/>
        <w:gridCol w:w="2061"/>
      </w:tblGrid>
      <w:tr>
        <w:trPr>
          <w:trHeight w:val="671"/>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序号</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b/>
                <w:sz w:val="24"/>
              </w:rPr>
            </w:pPr>
            <w:r/>
            <w:bookmarkStart w:id="188" w:name="OLE_LINK147"/>
            <w:r/>
            <w:bookmarkStart w:id="189" w:name="OLE_LINK146"/>
            <w:r>
              <w:rPr>
                <w:rFonts w:hint="eastAsia" w:cs="Arial" w:asciiTheme="minorEastAsia" w:hAnsiTheme="minorEastAsia" w:eastAsiaTheme="minorEastAsia"/>
                <w:b/>
                <w:sz w:val="24"/>
              </w:rPr>
              <w:t xml:space="preserve">采购需求内容</w:t>
            </w:r>
            <w:bookmarkEnd w:id="188"/>
            <w:r/>
            <w:bookmarkEnd w:id="189"/>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b/>
                <w:sz w:val="24"/>
              </w:rPr>
            </w:pPr>
            <w:r/>
            <w:bookmarkStart w:id="190" w:name="OLE_LINK133"/>
            <w:r>
              <w:rPr>
                <w:rFonts w:hint="eastAsia" w:cs="Arial" w:asciiTheme="minorEastAsia" w:hAnsiTheme="minorEastAsia" w:eastAsiaTheme="minorEastAsia"/>
                <w:b/>
                <w:sz w:val="24"/>
              </w:rPr>
              <w:t xml:space="preserve">招标要求</w:t>
            </w:r>
            <w:bookmarkEnd w:id="190"/>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投标响应</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是否偏离</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说明</w:t>
            </w:r>
            <w:r/>
          </w:p>
        </w:tc>
      </w:tr>
      <w:tr>
        <w:trPr>
          <w:trHeight w:val="43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60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68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宋体" w:asciiTheme="minorEastAsia" w:hAnsiTheme="minorEastAsia" w:eastAsiaTheme="minorEastAsia"/>
                <w:sz w:val="24"/>
              </w:rPr>
              <w:t xml:space="preserve">其他技术条款</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bl>
    <w:p>
      <w:pPr>
        <w:spacing w:line="360" w:lineRule="auto"/>
        <w:rPr>
          <w:rFonts w:hint="eastAsia" w:cs="Arial" w:asciiTheme="minorEastAsia" w:hAnsiTheme="minorEastAsia" w:eastAsiaTheme="minorEastAsia"/>
          <w:sz w:val="24"/>
        </w:rPr>
      </w:pPr>
      <w:r>
        <w:rPr>
          <w:rFonts w:cs="Arial" w:asciiTheme="minorEastAsia" w:hAnsiTheme="minorEastAsia" w:eastAsiaTheme="minorEastAsia"/>
          <w:sz w:val="24"/>
        </w:rPr>
        <w:t xml:space="preserve">注：供应商</w:t>
      </w:r>
      <w:r>
        <w:rPr>
          <w:rFonts w:hint="eastAsia" w:cs="Arial" w:asciiTheme="minorEastAsia" w:hAnsiTheme="minorEastAsia" w:eastAsiaTheme="minorEastAsia"/>
          <w:sz w:val="24"/>
        </w:rPr>
        <w:t xml:space="preserve">应对招标文件中</w:t>
      </w:r>
      <w:r>
        <w:rPr>
          <w:rFonts w:cs="Arial" w:asciiTheme="minorEastAsia" w:hAnsiTheme="minorEastAsia" w:eastAsiaTheme="minorEastAsia"/>
          <w:sz w:val="24"/>
        </w:rPr>
        <w:t xml:space="preserve">的</w:t>
      </w:r>
      <w:r>
        <w:rPr>
          <w:rFonts w:hint="eastAsia" w:cs="Arial" w:asciiTheme="minorEastAsia" w:hAnsiTheme="minorEastAsia" w:eastAsiaTheme="minorEastAsia"/>
          <w:sz w:val="24"/>
        </w:rPr>
        <w:t xml:space="preserve">采购需求内容</w:t>
      </w:r>
      <w:r>
        <w:rPr>
          <w:rFonts w:cs="Arial" w:asciiTheme="minorEastAsia" w:hAnsiTheme="minorEastAsia" w:eastAsiaTheme="minorEastAsia"/>
          <w:sz w:val="24"/>
        </w:rPr>
        <w:t xml:space="preserve">逐项做出响应，在“技术条款偏离表中”列明</w:t>
      </w:r>
      <w:r>
        <w:rPr>
          <w:rFonts w:hint="eastAsia" w:cs="Arial" w:asciiTheme="minorEastAsia" w:hAnsiTheme="minorEastAsia" w:eastAsiaTheme="minorEastAsia"/>
          <w:sz w:val="24"/>
        </w:rPr>
        <w:t xml:space="preserve">招标文件要求</w:t>
      </w:r>
      <w:r>
        <w:rPr>
          <w:rFonts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投标</w:t>
      </w:r>
      <w:r>
        <w:rPr>
          <w:rFonts w:cs="Arial" w:asciiTheme="minorEastAsia" w:hAnsiTheme="minorEastAsia" w:eastAsiaTheme="minorEastAsia"/>
          <w:sz w:val="24"/>
        </w:rPr>
        <w:t xml:space="preserve">响应情况，并标明偏离情况</w:t>
      </w: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并在投标文件中提供相关证明材料。</w:t>
      </w:r>
      <w:r/>
    </w:p>
    <w:p>
      <w:pP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供应商（公章）：</w:t>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法定代表人或其委托代理人（签章或签字）：</w:t>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日期：    年  月  日</w:t>
      </w:r>
      <w:r/>
    </w:p>
    <w:p>
      <w:pPr>
        <w:jc w:val="left"/>
        <w:widowControl/>
        <w:rPr>
          <w:rFonts w:hint="eastAsia" w:ascii="宋体" w:hAnsi="宋体" w:cs="Arial"/>
          <w:b/>
          <w:bCs/>
          <w:sz w:val="32"/>
          <w:szCs w:val="21"/>
        </w:rPr>
      </w:pPr>
      <w:r>
        <w:rPr>
          <w:rFonts w:hint="eastAsia" w:ascii="宋体" w:hAnsi="宋体" w:cs="Arial"/>
          <w:b/>
          <w:bCs/>
          <w:sz w:val="32"/>
          <w:szCs w:val="21"/>
        </w:rPr>
      </w:r>
      <w:r/>
    </w:p>
    <w:p>
      <w:pPr>
        <w:jc w:val="left"/>
        <w:widowControl/>
        <w:rPr>
          <w:rFonts w:hint="eastAsia" w:ascii="宋体" w:hAnsi="宋体" w:cs="Arial"/>
          <w:b/>
          <w:bCs/>
          <w:sz w:val="28"/>
          <w:szCs w:val="28"/>
        </w:rPr>
      </w:pPr>
      <w:r>
        <w:rPr>
          <w:rFonts w:ascii="宋体" w:hAnsi="宋体" w:cs="Arial"/>
          <w:sz w:val="28"/>
          <w:szCs w:val="28"/>
        </w:rPr>
        <w:br w:type="page" w:clear="all"/>
      </w:r>
      <w:r/>
    </w:p>
    <w:p>
      <w:pPr>
        <w:pStyle w:val="742"/>
        <w:jc w:val="center"/>
        <w:keepLines w:val="0"/>
        <w:keepNext w:val="0"/>
        <w:spacing w:before="40" w:after="40" w:line="360" w:lineRule="auto"/>
        <w:rPr>
          <w:rFonts w:hint="eastAsia" w:ascii="宋体" w:hAnsi="宋体" w:eastAsia="宋体"/>
          <w:b w:val="0"/>
          <w:sz w:val="30"/>
          <w:szCs w:val="30"/>
        </w:rPr>
      </w:pPr>
      <w:r>
        <w:rPr>
          <w:rFonts w:hint="eastAsia" w:ascii="宋体" w:hAnsi="宋体" w:eastAsia="宋体" w:cs="Arial"/>
          <w:sz w:val="28"/>
          <w:szCs w:val="28"/>
        </w:rPr>
        <w:t xml:space="preserve">七、项目主要管理人员简历表</w:t>
      </w:r>
      <w:bookmarkEnd w:id="180"/>
      <w:r>
        <w:rPr>
          <w:rFonts w:hint="eastAsia" w:ascii="宋体" w:hAnsi="宋体" w:eastAsia="宋体" w:cs="Arial"/>
          <w:sz w:val="28"/>
          <w:szCs w:val="28"/>
        </w:rPr>
        <w:t xml:space="preserve">（项目负责人）</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8"/>
        <w:gridCol w:w="360"/>
        <w:gridCol w:w="540"/>
        <w:gridCol w:w="752"/>
        <w:gridCol w:w="688"/>
        <w:gridCol w:w="360"/>
        <w:gridCol w:w="1260"/>
        <w:gridCol w:w="532"/>
        <w:gridCol w:w="1448"/>
        <w:gridCol w:w="2340"/>
      </w:tblGrid>
      <w:tr>
        <w:trPr>
          <w:jc w:val="center"/>
          <w:trHeight w:val="600"/>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姓名</w:t>
            </w:r>
            <w:r/>
          </w:p>
        </w:tc>
        <w:tc>
          <w:tcPr>
            <w:gridSpan w:val="3"/>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性别</w:t>
            </w:r>
            <w:r/>
          </w:p>
        </w:tc>
        <w:tc>
          <w:tcPr>
            <w:gridSpan w:val="2"/>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年龄</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职务</w:t>
            </w:r>
            <w:r/>
          </w:p>
        </w:tc>
        <w:tc>
          <w:tcPr>
            <w:gridSpan w:val="3"/>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职称</w:t>
            </w:r>
            <w:r/>
          </w:p>
        </w:tc>
        <w:tc>
          <w:tcPr>
            <w:gridSpan w:val="2"/>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拟在本合同担任职务</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cantSplit/>
          <w:jc w:val="center"/>
          <w:trHeight w:val="600"/>
        </w:trPr>
        <w:tc>
          <w:tcPr>
            <w:gridSpan w:val="3"/>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毕业院校</w:t>
            </w:r>
            <w:r/>
          </w:p>
        </w:tc>
        <w:tc>
          <w:tcPr>
            <w:gridSpan w:val="7"/>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 </w:t>
            </w:r>
            <w:r>
              <w:rPr>
                <w:rFonts w:hint="eastAsia" w:ascii="宋体" w:hAnsi="宋体"/>
                <w:sz w:val="24"/>
              </w:rPr>
              <w:t xml:space="preserve">月毕业</w:t>
            </w:r>
            <w:r>
              <w:rPr>
                <w:rFonts w:hint="eastAsia" w:ascii="宋体" w:hAnsi="宋体"/>
                <w:sz w:val="24"/>
              </w:rPr>
              <w:t xml:space="preserve">于 学校专业，学制 年</w:t>
            </w:r>
            <w:r/>
          </w:p>
        </w:tc>
      </w:tr>
      <w:tr>
        <w:trPr>
          <w:cantSplit/>
          <w:jc w:val="center"/>
          <w:trHeight w:val="600"/>
        </w:trPr>
        <w:tc>
          <w:tcPr>
            <w:gridSpan w:val="3"/>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参加工作时间</w:t>
            </w:r>
            <w:r/>
          </w:p>
        </w:tc>
        <w:tc>
          <w:tcPr>
            <w:gridSpan w:val="3"/>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3"/>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从事本专业工作时间</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cantSplit/>
          <w:jc w:val="center"/>
          <w:trHeight w:val="395"/>
        </w:trPr>
        <w:tc>
          <w:tcPr>
            <w:gridSpan w:val="10"/>
            <w:tcBorders>
              <w:top w:val="single" w:color="auto" w:sz="4" w:space="0"/>
              <w:left w:val="single" w:color="auto" w:sz="4" w:space="0"/>
              <w:bottom w:val="single" w:color="auto" w:sz="4" w:space="0"/>
              <w:right w:val="single" w:color="auto" w:sz="4" w:space="0"/>
            </w:tcBorders>
            <w:tcW w:w="946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履</w:t>
            </w:r>
            <w:r>
              <w:rPr>
                <w:rFonts w:hint="eastAsia" w:ascii="宋体" w:hAnsi="宋体"/>
                <w:sz w:val="24"/>
              </w:rPr>
              <w:t xml:space="preserve">    历</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在何处</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在何处</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410"/>
        </w:trPr>
        <w:tc>
          <w:tcPr>
            <w:gridSpan w:val="10"/>
            <w:tcBorders>
              <w:top w:val="single" w:color="auto" w:sz="4" w:space="0"/>
              <w:left w:val="single" w:color="auto" w:sz="4" w:space="0"/>
              <w:bottom w:val="single" w:color="auto" w:sz="4" w:space="0"/>
              <w:right w:val="single" w:color="auto" w:sz="4" w:space="0"/>
            </w:tcBorders>
            <w:tcW w:w="946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经    历</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管理过的类似</w:t>
            </w:r>
            <w:r/>
          </w:p>
          <w:p>
            <w:pPr>
              <w:jc w:val="center"/>
              <w:tabs>
                <w:tab w:val="left" w:pos="360" w:leader="none"/>
                <w:tab w:val="left" w:pos="1800" w:leader="none"/>
              </w:tabs>
              <w:rPr>
                <w:rFonts w:hint="eastAsia" w:ascii="宋体" w:hAnsi="宋体"/>
                <w:sz w:val="24"/>
              </w:rPr>
            </w:pPr>
            <w:r>
              <w:rPr>
                <w:rFonts w:hint="eastAsia" w:ascii="宋体" w:hAnsi="宋体"/>
                <w:sz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项目规模</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3"/>
            <w:tcBorders>
              <w:top w:val="single" w:color="auto" w:sz="4" w:space="0"/>
              <w:left w:val="single" w:color="auto" w:sz="4" w:space="0"/>
              <w:bottom w:val="single" w:color="auto" w:sz="4" w:space="0"/>
              <w:right w:val="single" w:color="auto" w:sz="4" w:space="0"/>
            </w:tcBorders>
            <w:tcW w:w="198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98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bl>
    <w:p>
      <w:pPr>
        <w:pStyle w:val="742"/>
        <w:jc w:val="center"/>
        <w:keepLines w:val="0"/>
        <w:keepNext w:val="0"/>
        <w:spacing w:before="40" w:after="40" w:line="360" w:lineRule="auto"/>
        <w:rPr>
          <w:rFonts w:hint="eastAsia" w:ascii="宋体" w:hAnsi="宋体" w:eastAsia="宋体"/>
          <w:b w:val="0"/>
          <w:bCs w:val="0"/>
        </w:rPr>
      </w:pPr>
      <w:r>
        <w:rPr>
          <w:rFonts w:ascii="宋体" w:hAnsi="宋体" w:eastAsia="宋体"/>
          <w:b w:val="0"/>
          <w:bCs w:val="0"/>
          <w:sz w:val="24"/>
          <w:szCs w:val="24"/>
        </w:rPr>
        <w:br w:type="page" w:clear="all"/>
      </w:r>
      <w:bookmarkStart w:id="191" w:name="_Toc101299322"/>
      <w:r>
        <w:rPr>
          <w:rFonts w:hint="eastAsia" w:ascii="宋体" w:hAnsi="宋体" w:eastAsia="宋体" w:cs="Arial"/>
          <w:sz w:val="28"/>
          <w:szCs w:val="28"/>
        </w:rPr>
        <w:t xml:space="preserve">八、</w:t>
      </w:r>
      <w:bookmarkStart w:id="192" w:name="_Toc32431"/>
      <w:r/>
      <w:bookmarkStart w:id="193" w:name="_Toc414029257"/>
      <w:r>
        <w:rPr>
          <w:rFonts w:hint="eastAsia" w:ascii="宋体" w:hAnsi="宋体" w:eastAsia="宋体" w:cs="Arial"/>
          <w:sz w:val="28"/>
          <w:szCs w:val="28"/>
        </w:rPr>
        <w:t xml:space="preserve">拟投入本项目人员配备情况表</w:t>
      </w:r>
      <w:bookmarkEnd w:id="191"/>
      <w:r/>
      <w:bookmarkEnd w:id="192"/>
      <w:r/>
      <w:bookmarkEnd w:id="19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
        <w:gridCol w:w="1588"/>
        <w:gridCol w:w="720"/>
        <w:gridCol w:w="816"/>
        <w:gridCol w:w="984"/>
        <w:gridCol w:w="816"/>
        <w:gridCol w:w="882"/>
        <w:gridCol w:w="2699"/>
      </w:tblGrid>
      <w:tr>
        <w:trPr>
          <w:jc w:val="center"/>
          <w:trHeight w:val="670"/>
        </w:trPr>
        <w:tc>
          <w:tcPr>
            <w:tcW w:w="88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158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tcW w:w="72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年龄</w:t>
            </w:r>
            <w:r/>
          </w:p>
        </w:tc>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性别</w:t>
            </w:r>
            <w:r/>
          </w:p>
        </w:tc>
        <w:tc>
          <w:tcPr>
            <w:tcW w:w="98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学 历</w:t>
            </w:r>
            <w:r/>
          </w:p>
        </w:tc>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专业</w:t>
            </w:r>
            <w:r/>
          </w:p>
        </w:tc>
        <w:tc>
          <w:tcPr>
            <w:tcW w:w="88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tcW w:w="269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在本项目拟任职务</w:t>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pStyle w:val="742"/>
        <w:jc w:val="center"/>
        <w:keepLines w:val="0"/>
        <w:keepNext w:val="0"/>
        <w:spacing w:before="40" w:after="40" w:line="360" w:lineRule="auto"/>
        <w:rPr>
          <w:rFonts w:hint="eastAsia" w:ascii="宋体" w:hAnsi="宋体" w:eastAsia="宋体" w:cs="Arial"/>
          <w:sz w:val="24"/>
        </w:rPr>
      </w:pPr>
      <w:r/>
      <w:bookmarkStart w:id="194" w:name="_Toc104"/>
      <w:r/>
      <w:bookmarkStart w:id="195" w:name="_Toc493949421"/>
      <w:r/>
      <w:bookmarkStart w:id="196" w:name="_Toc493698988"/>
      <w:r/>
      <w:bookmarkStart w:id="197" w:name="_Toc493954219"/>
      <w:r>
        <w:rPr>
          <w:rFonts w:ascii="宋体" w:hAnsi="宋体" w:eastAsia="宋体" w:cs="Arial"/>
          <w:sz w:val="28"/>
          <w:szCs w:val="28"/>
        </w:rPr>
        <w:br w:type="page" w:clear="all"/>
      </w:r>
      <w:bookmarkStart w:id="198" w:name="_Toc493949430"/>
      <w:r/>
      <w:bookmarkStart w:id="199" w:name="_Toc6789"/>
      <w:r/>
      <w:bookmarkStart w:id="200" w:name="_Toc101299323"/>
      <w:r/>
      <w:bookmarkStart w:id="201" w:name="_Toc493954228"/>
      <w:r/>
      <w:bookmarkEnd w:id="194"/>
      <w:r/>
      <w:bookmarkEnd w:id="195"/>
      <w:r/>
      <w:bookmarkEnd w:id="196"/>
      <w:r/>
      <w:bookmarkEnd w:id="197"/>
      <w:r>
        <w:rPr>
          <w:rFonts w:hint="eastAsia" w:ascii="宋体" w:hAnsi="宋体" w:eastAsia="宋体" w:cs="Arial"/>
          <w:sz w:val="28"/>
          <w:szCs w:val="28"/>
        </w:rPr>
        <w:t xml:space="preserve">九、</w:t>
      </w:r>
      <w:bookmarkEnd w:id="198"/>
      <w:r>
        <w:rPr>
          <w:rFonts w:hint="eastAsia" w:ascii="宋体" w:hAnsi="宋体" w:eastAsia="宋体" w:cs="Arial"/>
          <w:sz w:val="28"/>
          <w:szCs w:val="28"/>
        </w:rPr>
        <w:t xml:space="preserve">业绩清单</w:t>
      </w:r>
      <w:bookmarkEnd w:id="199"/>
      <w:r/>
      <w:bookmarkEnd w:id="200"/>
      <w:r/>
      <w:bookmarkEnd w:id="201"/>
      <w:r/>
      <w:r/>
    </w:p>
    <w:tbl>
      <w:tblPr>
        <w:tblpPr w:horzAnchor="text" w:tblpXSpec="center" w:vertAnchor="text" w:tblpY="1" w:leftFromText="180" w:topFromText="0" w:rightFromText="180" w:bottomFromText="0"/>
        <w:tblW w:w="10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667"/>
        <w:gridCol w:w="1276"/>
        <w:gridCol w:w="1276"/>
        <w:gridCol w:w="1276"/>
        <w:gridCol w:w="1593"/>
        <w:gridCol w:w="1242"/>
        <w:gridCol w:w="1275"/>
      </w:tblGrid>
      <w:tr>
        <w:trPr>
          <w:trHeight w:val="567"/>
        </w:trPr>
        <w:tc>
          <w:tcPr>
            <w:tcW w:w="709" w:type="dxa"/>
            <w:vAlign w:val="center"/>
            <w:textDirection w:val="lrTb"/>
            <w:noWrap w:val="false"/>
          </w:tcPr>
          <w:p>
            <w:pPr>
              <w:jc w:val="center"/>
              <w:rPr>
                <w:rFonts w:hint="eastAsia" w:ascii="宋体" w:hAnsi="宋体" w:cs="Arial"/>
                <w:sz w:val="24"/>
              </w:rPr>
            </w:pPr>
            <w:r>
              <w:rPr>
                <w:rFonts w:ascii="宋体" w:hAnsi="宋体" w:cs="Arial"/>
                <w:bCs/>
                <w:sz w:val="24"/>
              </w:rPr>
              <w:t xml:space="preserve">序号</w:t>
            </w:r>
            <w:r/>
          </w:p>
        </w:tc>
        <w:tc>
          <w:tcPr>
            <w:tcW w:w="1667" w:type="dxa"/>
            <w:vAlign w:val="center"/>
            <w:textDirection w:val="lrTb"/>
            <w:noWrap w:val="false"/>
          </w:tcPr>
          <w:p>
            <w:pPr>
              <w:jc w:val="center"/>
              <w:rPr>
                <w:rFonts w:hint="eastAsia" w:ascii="宋体" w:hAnsi="宋体" w:cs="Arial"/>
                <w:bCs/>
                <w:sz w:val="24"/>
              </w:rPr>
            </w:pPr>
            <w:r>
              <w:rPr>
                <w:rFonts w:ascii="宋体" w:hAnsi="宋体" w:cs="Arial"/>
                <w:bCs/>
                <w:sz w:val="24"/>
              </w:rPr>
              <w:t xml:space="preserve">项目名称</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项目单位</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合同金额</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合同签订时间</w:t>
            </w:r>
            <w:r/>
          </w:p>
        </w:tc>
        <w:tc>
          <w:tcPr>
            <w:tcW w:w="1593" w:type="dxa"/>
            <w:vAlign w:val="center"/>
            <w:textDirection w:val="lrTb"/>
            <w:noWrap w:val="false"/>
          </w:tcPr>
          <w:p>
            <w:pPr>
              <w:jc w:val="center"/>
              <w:rPr>
                <w:rFonts w:hint="eastAsia" w:ascii="宋体" w:hAnsi="宋体" w:cs="Arial"/>
                <w:bCs/>
                <w:sz w:val="24"/>
              </w:rPr>
            </w:pPr>
            <w:r>
              <w:rPr>
                <w:rFonts w:ascii="宋体" w:hAnsi="宋体" w:cs="Arial"/>
                <w:bCs/>
                <w:sz w:val="24"/>
              </w:rPr>
              <w:t xml:space="preserve">主要服务内容</w:t>
            </w:r>
            <w:r/>
          </w:p>
        </w:tc>
        <w:tc>
          <w:tcPr>
            <w:tcW w:w="1242" w:type="dxa"/>
            <w:vAlign w:val="center"/>
            <w:textDirection w:val="lrTb"/>
            <w:noWrap w:val="false"/>
          </w:tcPr>
          <w:p>
            <w:pPr>
              <w:jc w:val="center"/>
              <w:rPr>
                <w:rFonts w:hint="eastAsia" w:ascii="宋体" w:hAnsi="宋体" w:cs="Arial"/>
                <w:sz w:val="24"/>
              </w:rPr>
            </w:pPr>
            <w:r>
              <w:rPr>
                <w:rFonts w:ascii="宋体" w:hAnsi="宋体" w:cs="Arial"/>
                <w:bCs/>
                <w:sz w:val="24"/>
              </w:rPr>
              <w:t xml:space="preserve">联系人</w:t>
            </w:r>
            <w:r/>
          </w:p>
        </w:tc>
        <w:tc>
          <w:tcPr>
            <w:tcW w:w="1275" w:type="dxa"/>
            <w:vAlign w:val="center"/>
            <w:textDirection w:val="lrTb"/>
            <w:noWrap w:val="false"/>
          </w:tcPr>
          <w:p>
            <w:pPr>
              <w:jc w:val="center"/>
              <w:rPr>
                <w:rFonts w:hint="eastAsia" w:ascii="宋体" w:hAnsi="宋体" w:cs="Arial"/>
                <w:bCs/>
                <w:sz w:val="24"/>
              </w:rPr>
            </w:pPr>
            <w:r>
              <w:rPr>
                <w:rFonts w:ascii="宋体" w:hAnsi="宋体" w:cs="Arial"/>
                <w:bCs/>
                <w:sz w:val="24"/>
              </w:rPr>
              <w:t xml:space="preserve">联系电话</w:t>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bl>
    <w:p>
      <w:pPr>
        <w:ind w:firstLine="480"/>
        <w:spacing w:line="360" w:lineRule="auto"/>
        <w:rPr>
          <w:rFonts w:hint="eastAsia" w:ascii="宋体" w:hAnsi="宋体" w:cs="Arial"/>
          <w:sz w:val="24"/>
        </w:rPr>
      </w:pPr>
      <w:r>
        <w:rPr>
          <w:rFonts w:ascii="宋体" w:hAnsi="宋体" w:cs="Arial"/>
          <w:sz w:val="24"/>
        </w:rPr>
        <w:t xml:space="preserve">说明：在</w:t>
      </w:r>
      <w:r>
        <w:rPr>
          <w:rFonts w:hint="eastAsia" w:ascii="宋体" w:hAnsi="宋体" w:cs="Arial"/>
          <w:sz w:val="24"/>
        </w:rPr>
        <w:t xml:space="preserve">上</w:t>
      </w:r>
      <w:r>
        <w:rPr>
          <w:rFonts w:ascii="宋体" w:hAnsi="宋体" w:cs="Arial"/>
          <w:sz w:val="24"/>
        </w:rPr>
        <w:t xml:space="preserve">表中列出所投</w:t>
      </w:r>
      <w:r>
        <w:rPr>
          <w:rFonts w:hint="eastAsia" w:ascii="宋体" w:hAnsi="宋体" w:cs="Arial"/>
          <w:sz w:val="24"/>
        </w:rPr>
        <w:t xml:space="preserve">项目</w:t>
      </w:r>
      <w:r>
        <w:rPr>
          <w:rFonts w:ascii="宋体" w:hAnsi="宋体" w:cs="Arial"/>
          <w:sz w:val="24"/>
        </w:rPr>
        <w:t xml:space="preserve">近年以来的业绩清单，同时</w:t>
      </w:r>
      <w:r>
        <w:rPr>
          <w:rFonts w:ascii="宋体" w:hAnsi="宋体" w:cs="Arial"/>
          <w:sz w:val="24"/>
        </w:rPr>
        <w:t xml:space="preserve">附合同</w:t>
      </w:r>
      <w:r>
        <w:rPr>
          <w:rFonts w:ascii="宋体" w:hAnsi="宋体" w:cs="Arial"/>
          <w:sz w:val="24"/>
        </w:rPr>
        <w:t xml:space="preserve">等扫描件</w:t>
      </w:r>
      <w:r>
        <w:rPr>
          <w:rFonts w:hint="eastAsia" w:ascii="宋体" w:hAnsi="宋体" w:cs="Arial"/>
          <w:sz w:val="24"/>
        </w:rPr>
        <w:t xml:space="preserve">加盖公章</w:t>
      </w:r>
      <w:r>
        <w:rPr>
          <w:rFonts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rPr>
          <w:rFonts w:hint="eastAsia" w:ascii="宋体" w:hAnsi="宋体" w:cs="Arial"/>
        </w:rPr>
      </w:pPr>
      <w:r>
        <w:rPr>
          <w:rFonts w:hint="eastAsia" w:ascii="宋体" w:hAnsi="宋体" w:cs="Arial"/>
        </w:rPr>
      </w:r>
      <w:r/>
    </w:p>
    <w:p>
      <w:pPr>
        <w:rPr>
          <w:rFonts w:hint="eastAsia" w:ascii="宋体" w:hAnsi="宋体" w:cs="Arial"/>
        </w:rPr>
      </w:pPr>
      <w:r>
        <w:rPr>
          <w:rFonts w:hint="eastAsia" w:ascii="宋体" w:hAnsi="宋体" w:cs="Arial"/>
        </w:rPr>
      </w:r>
      <w:r/>
    </w:p>
    <w:p>
      <w:pPr>
        <w:jc w:val="center"/>
        <w:rPr>
          <w:rFonts w:hint="eastAsia" w:ascii="宋体" w:hAnsi="宋体" w:cs="Arial"/>
          <w:b/>
          <w:bCs/>
          <w:sz w:val="32"/>
          <w:szCs w:val="21"/>
        </w:rPr>
      </w:pPr>
      <w:r>
        <w:rPr>
          <w:rFonts w:hint="eastAsia" w:ascii="宋体" w:hAnsi="宋体" w:cs="Arial"/>
          <w:b/>
          <w:bCs/>
          <w:sz w:val="32"/>
          <w:szCs w:val="21"/>
        </w:rPr>
      </w:r>
      <w:r/>
    </w:p>
    <w:p>
      <w:pPr>
        <w:jc w:val="center"/>
        <w:rPr>
          <w:rFonts w:hint="eastAsia" w:ascii="宋体" w:hAnsi="宋体" w:cs="Arial"/>
          <w:b/>
          <w:bCs/>
          <w:sz w:val="32"/>
          <w:szCs w:val="21"/>
        </w:rPr>
      </w:pPr>
      <w:r>
        <w:rPr>
          <w:rFonts w:hint="eastAsia" w:ascii="宋体" w:hAnsi="宋体" w:cs="Arial"/>
          <w:b/>
          <w:bCs/>
          <w:sz w:val="32"/>
          <w:szCs w:val="21"/>
        </w:rPr>
        <w:t xml:space="preserve">十、投标需要的其他证明文件及材料</w:t>
      </w:r>
      <w:r/>
    </w:p>
    <w:p>
      <w:pPr>
        <w:jc w:val="center"/>
        <w:rPr>
          <w:rFonts w:hint="eastAsia" w:ascii="宋体" w:hAnsi="宋体" w:cs="Arial"/>
          <w:b/>
          <w:bCs/>
          <w:sz w:val="32"/>
          <w:szCs w:val="21"/>
        </w:rPr>
      </w:pPr>
      <w:r>
        <w:rPr>
          <w:rFonts w:hint="eastAsia" w:ascii="宋体" w:hAnsi="宋体" w:cs="Arial"/>
          <w:b/>
          <w:bCs/>
          <w:sz w:val="32"/>
          <w:szCs w:val="21"/>
        </w:rPr>
      </w:r>
      <w:r/>
    </w:p>
    <w:p>
      <w:pPr>
        <w:jc w:val="left"/>
        <w:rPr>
          <w:rFonts w:hint="eastAsia" w:ascii="宋体" w:hAnsi="宋体" w:cs="Arial"/>
          <w:b/>
          <w:bCs/>
          <w:sz w:val="32"/>
          <w:szCs w:val="21"/>
        </w:rPr>
      </w:pPr>
      <w:r>
        <w:rPr>
          <w:rFonts w:hint="eastAsia" w:ascii="宋体" w:hAnsi="宋体" w:cs="Arial"/>
          <w:b/>
          <w:bCs/>
          <w:sz w:val="32"/>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widowControl/>
        <w:rPr>
          <w:rFonts w:hint="eastAsia" w:ascii="宋体" w:hAnsi="宋体" w:cs="Arial"/>
          <w:sz w:val="24"/>
        </w:rPr>
      </w:pPr>
      <w:r>
        <w:rPr>
          <w:rFonts w:ascii="宋体" w:hAnsi="宋体" w:cs="Arial"/>
          <w:sz w:val="24"/>
        </w:rPr>
        <w:br w:type="page" w:clear="all"/>
      </w:r>
      <w:r/>
    </w:p>
    <w:p>
      <w:pPr>
        <w:jc w:val="center"/>
        <w:rPr>
          <w:rFonts w:hint="eastAsia" w:ascii="宋体" w:hAnsi="宋体" w:cs="Arial"/>
          <w:b/>
          <w:bCs/>
          <w:sz w:val="32"/>
          <w:szCs w:val="21"/>
        </w:rPr>
      </w:pPr>
      <w:r>
        <w:rPr>
          <w:rFonts w:hint="eastAsia" w:ascii="宋体" w:hAnsi="宋体" w:cs="Arial"/>
          <w:b/>
          <w:bCs/>
          <w:sz w:val="32"/>
          <w:szCs w:val="21"/>
        </w:rPr>
        <w:t xml:space="preserve">十一、</w:t>
      </w:r>
      <w:r>
        <w:rPr>
          <w:rFonts w:ascii="宋体" w:hAnsi="宋体" w:cs="Arial"/>
          <w:b/>
          <w:bCs/>
          <w:sz w:val="32"/>
          <w:szCs w:val="21"/>
        </w:rPr>
        <w:t xml:space="preserve">中小企业声明函格式</w:t>
      </w:r>
      <w:r/>
    </w:p>
    <w:p>
      <w:pPr>
        <w:ind w:firstLine="494"/>
        <w:jc w:val="center"/>
        <w:spacing w:line="360" w:lineRule="auto"/>
        <w:rPr>
          <w:rFonts w:hint="eastAsia" w:ascii="宋体" w:hAnsi="宋体" w:cs="Arial"/>
          <w:b/>
          <w:sz w:val="24"/>
        </w:rPr>
      </w:pPr>
      <w:r/>
      <w:bookmarkStart w:id="202" w:name="OLE_LINK142"/>
      <w:r/>
      <w:bookmarkStart w:id="203" w:name="OLE_LINK141"/>
      <w:r>
        <w:rPr>
          <w:rFonts w:hint="eastAsia" w:ascii="宋体" w:hAnsi="宋体" w:cs="Arial"/>
          <w:b/>
          <w:sz w:val="24"/>
        </w:rPr>
        <w:t xml:space="preserve">（属于中小</w:t>
      </w:r>
      <w:r>
        <w:rPr>
          <w:rFonts w:hint="eastAsia" w:ascii="宋体" w:hAnsi="宋体" w:cs="Arial"/>
          <w:b/>
          <w:sz w:val="24"/>
        </w:rPr>
        <w:t xml:space="preserve">微企业</w:t>
      </w:r>
      <w:r>
        <w:rPr>
          <w:rFonts w:hint="eastAsia" w:ascii="宋体" w:hAnsi="宋体" w:cs="Arial"/>
          <w:b/>
          <w:sz w:val="24"/>
        </w:rPr>
        <w:t xml:space="preserve">的填写，不属于的无需填写此项内容，但仍须上传至“苏</w:t>
      </w:r>
      <w:r>
        <w:rPr>
          <w:rFonts w:hint="eastAsia" w:ascii="宋体" w:hAnsi="宋体" w:cs="Arial"/>
          <w:b/>
          <w:sz w:val="24"/>
        </w:rPr>
        <w:t xml:space="preserve">采云</w:t>
      </w:r>
      <w:r>
        <w:rPr>
          <w:rFonts w:hint="eastAsia" w:ascii="宋体" w:hAnsi="宋体" w:cs="Arial"/>
          <w:b/>
          <w:sz w:val="24"/>
        </w:rPr>
        <w:t xml:space="preserve">”系统）</w:t>
      </w:r>
      <w:bookmarkEnd w:id="202"/>
      <w:r/>
      <w:bookmarkEnd w:id="203"/>
      <w:r/>
      <w:r/>
    </w:p>
    <w:p>
      <w:pPr>
        <w:pStyle w:val="817"/>
        <w:ind w:firstLine="492"/>
        <w:spacing w:before="0" w:beforeAutospacing="0" w:after="0" w:afterAutospacing="0" w:line="360" w:lineRule="auto"/>
        <w:rPr>
          <w:rFonts w:hint="eastAsia" w:cs="Arial"/>
        </w:rPr>
      </w:pPr>
      <w:r>
        <w:rPr>
          <w:rFonts w:hint="eastAsia" w:cs="Arial"/>
        </w:rPr>
        <w:t xml:space="preserve">本公司（联合体）郑重声明，根据《政府采购促进中小企业发展管理办法》（财库[2020]46号）的规定，本公司（联合体）参加（</w:t>
      </w:r>
      <w:r>
        <w:rPr>
          <w:rFonts w:hint="eastAsia" w:cs="Arial"/>
          <w:u w:val="single"/>
        </w:rPr>
        <w:t xml:space="preserve">单位名称</w:t>
      </w:r>
      <w:r>
        <w:rPr>
          <w:rFonts w:hint="eastAsia" w:cs="Arial"/>
        </w:rPr>
        <w:t xml:space="preserve">）的（</w:t>
      </w:r>
      <w:r>
        <w:rPr>
          <w:rFonts w:hint="eastAsia" w:cs="Arial"/>
          <w:u w:val="single"/>
        </w:rPr>
        <w:t xml:space="preserve">项目名称</w:t>
      </w:r>
      <w:r>
        <w:rPr>
          <w:rFonts w:hint="eastAsia" w:cs="Aria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17"/>
        <w:ind w:firstLine="492"/>
        <w:spacing w:before="0" w:beforeAutospacing="0" w:after="0" w:afterAutospacing="0" w:line="360" w:lineRule="auto"/>
        <w:rPr>
          <w:rFonts w:hint="eastAsia" w:cs="Arial"/>
        </w:rPr>
      </w:pPr>
      <w:r>
        <w:rPr>
          <w:rFonts w:hint="eastAsia" w:cs="Arial"/>
        </w:rPr>
        <w:t xml:space="preserve">1.</w:t>
      </w:r>
      <w:r>
        <w:rPr>
          <w:rFonts w:hint="eastAsia" w:cs="Arial"/>
          <w:u w:val="single"/>
        </w:rPr>
        <w:t xml:space="preserve">（标的名称）</w:t>
      </w:r>
      <w:r>
        <w:rPr>
          <w:rFonts w:hint="eastAsia" w:cs="Arial"/>
        </w:rPr>
        <w:t xml:space="preserve">，属于</w:t>
      </w:r>
      <w:r>
        <w:rPr>
          <w:rFonts w:hint="eastAsia" w:cs="Arial"/>
          <w:u w:val="single"/>
        </w:rPr>
        <w:t xml:space="preserve">（采购文件中明确的所属行业）</w:t>
      </w:r>
      <w:r>
        <w:rPr>
          <w:rFonts w:hint="eastAsia" w:cs="Arial"/>
        </w:rPr>
        <w:t xml:space="preserve">；承建（承接）企业为</w:t>
      </w:r>
      <w:r>
        <w:rPr>
          <w:rFonts w:hint="eastAsia" w:cs="Arial"/>
          <w:u w:val="single"/>
        </w:rPr>
        <w:t xml:space="preserve">（企业名称）</w:t>
      </w:r>
      <w:r>
        <w:rPr>
          <w:rFonts w:hint="eastAsia" w:cs="Arial"/>
        </w:rPr>
        <w:t xml:space="preserve">，从业人员人，营业收入为万元，资产总额为万元，属于</w:t>
      </w:r>
      <w:r>
        <w:rPr>
          <w:rFonts w:hint="eastAsia" w:cs="Arial"/>
          <w:u w:val="single"/>
        </w:rPr>
        <w:t xml:space="preserve">（中型企业、小型企业、微型企业）</w:t>
      </w:r>
      <w:r>
        <w:rPr>
          <w:rFonts w:hint="eastAsia" w:cs="Arial"/>
        </w:rPr>
        <w:t xml:space="preserve">；</w:t>
      </w:r>
      <w:r/>
    </w:p>
    <w:p>
      <w:pPr>
        <w:pStyle w:val="817"/>
        <w:ind w:firstLine="492"/>
        <w:spacing w:before="0" w:beforeAutospacing="0" w:after="0" w:afterAutospacing="0" w:line="360" w:lineRule="auto"/>
        <w:rPr>
          <w:rFonts w:hint="eastAsia" w:cs="Arial"/>
        </w:rPr>
      </w:pPr>
      <w:r>
        <w:rPr>
          <w:rFonts w:hint="eastAsia" w:cs="Arial"/>
        </w:rPr>
        <w:t xml:space="preserve">2.</w:t>
      </w:r>
      <w:r>
        <w:rPr>
          <w:rFonts w:hint="eastAsia" w:cs="Arial"/>
          <w:u w:val="single"/>
        </w:rPr>
        <w:t xml:space="preserve">（标的名称）</w:t>
      </w:r>
      <w:r>
        <w:rPr>
          <w:rFonts w:hint="eastAsia" w:cs="Arial"/>
        </w:rPr>
        <w:t xml:space="preserve">，属于</w:t>
      </w:r>
      <w:r>
        <w:rPr>
          <w:rFonts w:hint="eastAsia" w:cs="Arial"/>
          <w:u w:val="single"/>
        </w:rPr>
        <w:t xml:space="preserve">（采购文件中明确的所属行业）</w:t>
      </w:r>
      <w:r>
        <w:rPr>
          <w:rFonts w:hint="eastAsia" w:cs="Arial"/>
        </w:rPr>
        <w:t xml:space="preserve">；承建（承接）企业为</w:t>
      </w:r>
      <w:r>
        <w:rPr>
          <w:rFonts w:hint="eastAsia" w:cs="Arial"/>
          <w:u w:val="single"/>
        </w:rPr>
        <w:t xml:space="preserve">（企业名称）</w:t>
      </w:r>
      <w:r>
        <w:rPr>
          <w:rFonts w:hint="eastAsia" w:cs="Arial"/>
        </w:rPr>
        <w:t xml:space="preserve">，从业人员人，营业收入为万元，资产总额为万元，属于</w:t>
      </w:r>
      <w:r>
        <w:rPr>
          <w:rFonts w:hint="eastAsia" w:cs="Arial"/>
          <w:u w:val="single"/>
        </w:rPr>
        <w:t xml:space="preserve">（中型企业、小型企业、微型企业）</w:t>
      </w:r>
      <w:r>
        <w:rPr>
          <w:rFonts w:hint="eastAsia" w:cs="Arial"/>
        </w:rPr>
        <w:t xml:space="preserve">；</w:t>
      </w:r>
      <w:r/>
    </w:p>
    <w:p>
      <w:pPr>
        <w:pStyle w:val="817"/>
        <w:ind w:firstLine="492"/>
        <w:spacing w:before="0" w:beforeAutospacing="0" w:after="0" w:afterAutospacing="0" w:line="360" w:lineRule="auto"/>
        <w:rPr>
          <w:rFonts w:hint="eastAsia" w:cs="Arial"/>
        </w:rPr>
      </w:pPr>
      <w:r>
        <w:rPr>
          <w:rFonts w:hint="eastAsia" w:cs="Arial"/>
        </w:rPr>
        <w:t xml:space="preserve">以上企业，不属于大型企业的分支机构，不存在控股股东为大型企业的情形，也不存在与大企业的负责人为同一人的情形。</w:t>
      </w:r>
      <w:r/>
    </w:p>
    <w:p>
      <w:pPr>
        <w:pStyle w:val="817"/>
        <w:ind w:firstLine="492"/>
        <w:spacing w:before="0" w:beforeAutospacing="0" w:after="0" w:afterAutospacing="0" w:line="360" w:lineRule="auto"/>
        <w:rPr>
          <w:rFonts w:hint="eastAsia" w:cs="Arial"/>
        </w:rPr>
      </w:pPr>
      <w:r>
        <w:rPr>
          <w:rFonts w:hint="eastAsia" w:cs="Arial"/>
        </w:rPr>
        <w:t xml:space="preserve">本企业对上述声明内容的真实性负责。</w:t>
      </w:r>
      <w:r/>
    </w:p>
    <w:p>
      <w:pPr>
        <w:pStyle w:val="817"/>
        <w:ind w:firstLine="492"/>
        <w:spacing w:before="0" w:beforeAutospacing="0" w:after="0" w:afterAutospacing="0" w:line="360" w:lineRule="auto"/>
        <w:rPr>
          <w:rFonts w:hint="eastAsia" w:cs="Arial"/>
        </w:rPr>
      </w:pPr>
      <w:r>
        <w:rPr>
          <w:rFonts w:hint="eastAsia" w:cs="Arial"/>
        </w:rPr>
        <w:t xml:space="preserve">如有虚假，将依法承担相应责任。</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82"/>
        <w:spacing w:line="360" w:lineRule="auto"/>
        <w:rPr>
          <w:rFonts w:hint="eastAsia" w:ascii="宋体" w:hAnsi="宋体" w:cs="Arial"/>
          <w:sz w:val="24"/>
          <w:szCs w:val="24"/>
        </w:rPr>
      </w:pPr>
      <w:r>
        <w:rPr>
          <w:rFonts w:hint="eastAsia" w:ascii="宋体" w:hAnsi="宋体" w:cs="Arial"/>
          <w:sz w:val="24"/>
          <w:szCs w:val="24"/>
        </w:rPr>
        <w:t xml:space="preserve">注：1.从业人员、营业收入、资产总额填报上一年度数据，无上</w:t>
      </w:r>
      <w:r>
        <w:rPr>
          <w:rFonts w:hint="eastAsia" w:ascii="宋体" w:hAnsi="宋体" w:cs="Arial"/>
          <w:sz w:val="24"/>
          <w:szCs w:val="24"/>
        </w:rPr>
        <w:t xml:space="preserve">一</w:t>
      </w:r>
      <w:r>
        <w:rPr>
          <w:rFonts w:hint="eastAsia" w:ascii="宋体" w:hAnsi="宋体" w:cs="Arial"/>
          <w:sz w:val="24"/>
          <w:szCs w:val="24"/>
        </w:rPr>
        <w:t xml:space="preserve">年度数据的新成立企业可不填报。</w:t>
      </w:r>
      <w:r/>
    </w:p>
    <w:p>
      <w:pPr>
        <w:pStyle w:val="782"/>
        <w:spacing w:line="360" w:lineRule="auto"/>
        <w:rPr>
          <w:rFonts w:hint="eastAsia" w:ascii="宋体" w:hAnsi="宋体" w:cs="Arial"/>
          <w:sz w:val="24"/>
          <w:szCs w:val="24"/>
        </w:rPr>
      </w:pPr>
      <w:r>
        <w:rPr>
          <w:rFonts w:hint="eastAsia" w:ascii="宋体" w:hAnsi="宋体" w:cs="Arial"/>
          <w:sz w:val="24"/>
          <w:szCs w:val="24"/>
        </w:rPr>
        <w:t xml:space="preserve">2. 中小企业是指中华人民共和国境内依法设立，依据国务院批准的中小企业划分标准确定的中型企业、小型企业和微型企业，但与大企业的负责人为同一人，或者与大企业存在直接控股、管理关系的除外。符合中小企业的划分标准的个体工商户，在政府采购活动中视同中小企业。</w:t>
      </w:r>
      <w:r/>
    </w:p>
    <w:p>
      <w:pPr>
        <w:pStyle w:val="782"/>
        <w:spacing w:line="360" w:lineRule="auto"/>
        <w:rPr>
          <w:rFonts w:hint="eastAsia" w:ascii="宋体" w:hAnsi="宋体" w:cs="Arial"/>
          <w:sz w:val="24"/>
          <w:szCs w:val="24"/>
        </w:rPr>
      </w:pPr>
      <w:r>
        <w:rPr>
          <w:rFonts w:hint="eastAsia" w:ascii="宋体" w:hAnsi="宋体" w:cs="Arial"/>
          <w:sz w:val="24"/>
          <w:szCs w:val="24"/>
        </w:rPr>
        <w:t xml:space="preserve">3.中小企业参加政府采购活动，应当出具本《中小企业声明函》，否则不得享受相关中小企业扶持政策。</w:t>
      </w:r>
      <w:bookmarkEnd w:id="114"/>
      <w:r/>
      <w:bookmarkEnd w:id="115"/>
      <w:r/>
      <w:bookmarkEnd w:id="116"/>
      <w:r/>
      <w:bookmarkEnd w:id="117"/>
      <w:r/>
      <w:bookmarkEnd w:id="139"/>
      <w:r/>
      <w:r/>
    </w:p>
    <w:sectPr>
      <w:footerReference w:type="default" r:id="rId12"/>
      <w:footerReference w:type="first" r:id="rId13"/>
      <w:footnotePr/>
      <w:endnotePr/>
      <w:type w:val="nextPage"/>
      <w:pgSz w:w="11906" w:h="16838" w:orient="portrait"/>
      <w:pgMar w:top="1440" w:right="1274"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华文细黑">
    <w:panose1 w:val="02010600040101010101"/>
  </w:font>
  <w:font w:name="PMingLiU">
    <w:panose1 w:val="02020500000000000000"/>
  </w:font>
  <w:font w:name="Arial Unicode MS">
    <w:panose1 w:val="020B0604020202020204"/>
  </w:font>
  <w:font w:name="Calibri Light">
    <w:panose1 w:val="020F0302020204030204"/>
  </w:font>
  <w:font w:name="楷体_GB2312">
    <w:panose1 w:val="02010609060101010101"/>
  </w:font>
  <w:font w:name="ˎ̥">
    <w:panose1 w:val="020B0503020202020204"/>
  </w:font>
  <w:font w:name="Book Antiqua">
    <w:panose1 w:val="020406020503050303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Century Gothic">
    <w:panose1 w:val="020B050202020202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5643984"/>
      <w:rPr/>
    </w:sdtPr>
    <w:sdtContent>
      <w:p>
        <w:pPr>
          <w:pStyle w:val="801"/>
          <w:jc w:val="center"/>
        </w:pPr>
        <w:r>
          <w:fldChar w:fldCharType="begin"/>
        </w:r>
        <w:r>
          <w:instrText xml:space="preserve">PAGE   \* MERGEFORMAT</w:instrText>
        </w:r>
        <w:r>
          <w:fldChar w:fldCharType="separate"/>
        </w:r>
        <w:r>
          <w:t xml:space="preserve">3</w:t>
        </w:r>
        <w:r>
          <w:t xml:space="preserve">9</w:t>
        </w:r>
        <w:r>
          <w:fldChar w:fldCharType="end"/>
        </w:r>
        <w:r/>
      </w:p>
    </w:sdtContent>
  </w:sdt>
  <w:p>
    <w:pPr>
      <w:pStyle w:val="8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w:fldChar w:fldCharType="begin"/>
    </w:r>
    <w:r>
      <w:instrText xml:space="preserve">PAGE   \* MERGEFORMAT</w:instrText>
    </w:r>
    <w:r>
      <w:fldChar w:fldCharType="separate"/>
    </w:r>
    <w:r>
      <w:t xml:space="preserve">72</w:t>
    </w:r>
    <w:r>
      <w:fldChar w:fldCharType="end"/>
    </w:r>
    <w:r/>
  </w:p>
  <w:p>
    <w:pPr>
      <w:pStyle w:val="8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801"/>
                          </w:pPr>
                          <w:r>
                            <w:fldChar w:fldCharType="begin"/>
                          </w:r>
                          <w:r>
                            <w:instrText xml:space="preserve"> PAGE  \* MERGEFORMAT </w:instrText>
                          </w:r>
                          <w:r>
                            <w:fldChar w:fldCharType="separate"/>
                          </w:r>
                          <w:r>
                            <w:rPr>
                              <w:lang w:val="en-US"/>
                            </w:rPr>
                            <w:t xml:space="preserve">62</w:t>
                          </w:r>
                          <w:r>
                            <w:rPr>
                              <w:lang w:val="en-US"/>
                            </w:rP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01"/>
                    </w:pPr>
                    <w:r>
                      <w:fldChar w:fldCharType="begin"/>
                    </w:r>
                    <w:r>
                      <w:instrText xml:space="preserve"> PAGE  \* MERGEFORMAT </w:instrText>
                    </w:r>
                    <w:r>
                      <w:fldChar w:fldCharType="separate"/>
                    </w:r>
                    <w:r>
                      <w:rPr>
                        <w:lang w:val="en-US"/>
                      </w:rPr>
                      <w:t xml:space="preserve">62</w:t>
                    </w:r>
                    <w:r>
                      <w:rPr>
                        <w:lang w:val="en-US"/>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rPr>
        <w:rFonts w:ascii="隶书" w:hAnsi="Arial" w:eastAsia="隶书" w:cs="Arial"/>
        <w:sz w:val="21"/>
      </w:rPr>
    </w:pPr>
    <w:r>
      <w:rPr>
        <w:rFonts w:hint="eastAsia" w:ascii="隶书" w:hAnsi="Arial" w:eastAsia="隶书" w:cs="Arial"/>
        <w:sz w:val="21"/>
        <w:szCs w:val="21"/>
      </w:rPr>
      <w:t xml:space="preserve">江苏盛德量行建设咨询有限公司 </w:t>
    </w:r>
    <w:r>
      <w:rPr>
        <w:rFonts w:hint="eastAsia" w:ascii="隶书" w:hAnsi="Arial" w:eastAsia="隶书" w:cs="Arial"/>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pStyle w:val="1279"/>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306"/>
      <w:isLgl w:val="false"/>
      <w:suff w:val="tab"/>
      <w:lvlText w:val="%1、"/>
      <w:lvlJc w:val="left"/>
      <w:pPr>
        <w:ind w:left="1440" w:hanging="72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2">
    <w:multiLevelType w:val="hybridMultilevel"/>
    <w:lvl w:ilvl="0">
      <w:start w:val="1"/>
      <w:numFmt w:val="japaneseCounting"/>
      <w:isLgl w:val="false"/>
      <w:suff w:val="tab"/>
      <w:lvlText w:val="%1、"/>
      <w:lvlJc w:val="left"/>
      <w:pPr>
        <w:ind w:left="195" w:hanging="720"/>
      </w:pPr>
      <w:rPr>
        <w:rFonts w:hint="default"/>
        <w:lang w:val="en-US"/>
      </w:rPr>
    </w:lvl>
    <w:lvl w:ilvl="1">
      <w:start w:val="1"/>
      <w:numFmt w:val="lowerLetter"/>
      <w:isLgl w:val="false"/>
      <w:suff w:val="tab"/>
      <w:lvlText w:val="%2)"/>
      <w:lvlJc w:val="left"/>
      <w:pPr>
        <w:ind w:left="315" w:hanging="420"/>
      </w:pPr>
    </w:lvl>
    <w:lvl w:ilvl="2">
      <w:start w:val="1"/>
      <w:numFmt w:val="lowerRoman"/>
      <w:isLgl w:val="false"/>
      <w:suff w:val="tab"/>
      <w:lvlText w:val="%3."/>
      <w:lvlJc w:val="right"/>
      <w:pPr>
        <w:ind w:left="735" w:hanging="420"/>
      </w:pPr>
    </w:lvl>
    <w:lvl w:ilvl="3">
      <w:start w:val="1"/>
      <w:numFmt w:val="decimal"/>
      <w:isLgl w:val="false"/>
      <w:suff w:val="tab"/>
      <w:lvlText w:val="%4."/>
      <w:lvlJc w:val="left"/>
      <w:pPr>
        <w:ind w:left="1155" w:hanging="420"/>
      </w:pPr>
    </w:lvl>
    <w:lvl w:ilvl="4">
      <w:start w:val="1"/>
      <w:numFmt w:val="lowerLetter"/>
      <w:isLgl w:val="false"/>
      <w:suff w:val="tab"/>
      <w:lvlText w:val="%5)"/>
      <w:lvlJc w:val="left"/>
      <w:pPr>
        <w:ind w:left="1575" w:hanging="420"/>
      </w:pPr>
    </w:lvl>
    <w:lvl w:ilvl="5">
      <w:start w:val="1"/>
      <w:numFmt w:val="lowerRoman"/>
      <w:isLgl w:val="false"/>
      <w:suff w:val="tab"/>
      <w:lvlText w:val="%6."/>
      <w:lvlJc w:val="right"/>
      <w:pPr>
        <w:ind w:left="1995" w:hanging="420"/>
      </w:pPr>
    </w:lvl>
    <w:lvl w:ilvl="6">
      <w:start w:val="1"/>
      <w:numFmt w:val="decimal"/>
      <w:isLgl w:val="false"/>
      <w:suff w:val="tab"/>
      <w:lvlText w:val="%7."/>
      <w:lvlJc w:val="left"/>
      <w:pPr>
        <w:ind w:left="2415" w:hanging="420"/>
      </w:pPr>
    </w:lvl>
    <w:lvl w:ilvl="7">
      <w:start w:val="1"/>
      <w:numFmt w:val="lowerLetter"/>
      <w:isLgl w:val="false"/>
      <w:suff w:val="tab"/>
      <w:lvlText w:val="%8)"/>
      <w:lvlJc w:val="left"/>
      <w:pPr>
        <w:ind w:left="2835" w:hanging="420"/>
      </w:pPr>
    </w:lvl>
    <w:lvl w:ilvl="8">
      <w:start w:val="1"/>
      <w:numFmt w:val="lowerRoman"/>
      <w:isLgl w:val="false"/>
      <w:suff w:val="tab"/>
      <w:lvlText w:val="%9."/>
      <w:lvlJc w:val="right"/>
      <w:pPr>
        <w:ind w:left="3255" w:hanging="420"/>
      </w:pPr>
    </w:lvl>
  </w:abstractNum>
  <w:abstractNum w:abstractNumId="3">
    <w:multiLevelType w:val="hybridMultilevel"/>
    <w:lvl w:ilvl="0">
      <w:start w:val="1"/>
      <w:numFmt w:val="decimal"/>
      <w:pStyle w:val="1308"/>
      <w:isLgl w:val="false"/>
      <w:suff w:val="nothing"/>
      <w:lvlText w:val="（%1）"/>
      <w:lvlJc w:val="left"/>
      <w:pPr>
        <w:ind w:left="1134" w:hanging="720"/>
      </w:pPr>
      <w:rPr>
        <w:rFonts w:hint="default"/>
      </w:rPr>
    </w:lvl>
    <w:lvl w:ilvl="1">
      <w:start w:val="1"/>
      <w:numFmt w:val="bullet"/>
      <w:isLgl w:val="false"/>
      <w:suff w:val="tab"/>
      <w:lvlText w:val=""/>
      <w:lvlJc w:val="left"/>
      <w:pPr>
        <w:ind w:left="834" w:hanging="420"/>
        <w:tabs>
          <w:tab w:val="left" w:pos="834" w:leader="none"/>
        </w:tabs>
      </w:pPr>
      <w:rPr>
        <w:rFonts w:hint="default" w:ascii="Wingdings" w:hAnsi="Wingdings"/>
      </w:rPr>
    </w:lvl>
    <w:lvl w:ilvl="2">
      <w:start w:val="1"/>
      <w:numFmt w:val="decimal"/>
      <w:isLgl w:val="false"/>
      <w:suff w:val="tab"/>
      <w:lvlText w:val="%3、"/>
      <w:lvlJc w:val="left"/>
      <w:pPr>
        <w:ind w:left="1194" w:hanging="360"/>
        <w:tabs>
          <w:tab w:val="left" w:pos="1194" w:leader="none"/>
        </w:tabs>
      </w:pPr>
      <w:rPr>
        <w:rFonts w:hint="default"/>
      </w:rPr>
    </w:lvl>
    <w:lvl w:ilvl="3">
      <w:start w:val="1"/>
      <w:numFmt w:val="bullet"/>
      <w:isLgl w:val="false"/>
      <w:suff w:val="tab"/>
      <w:lvlText w:val=""/>
      <w:lvlJc w:val="left"/>
      <w:pPr>
        <w:ind w:left="1674" w:hanging="420"/>
        <w:tabs>
          <w:tab w:val="left" w:pos="1674" w:leader="none"/>
        </w:tabs>
      </w:pPr>
      <w:rPr>
        <w:rFonts w:hint="default" w:ascii="Wingdings" w:hAnsi="Wingdings"/>
      </w:rPr>
    </w:lvl>
    <w:lvl w:ilvl="4">
      <w:start w:val="1"/>
      <w:numFmt w:val="bullet"/>
      <w:isLgl w:val="false"/>
      <w:suff w:val="tab"/>
      <w:lvlText w:val=""/>
      <w:lvlJc w:val="left"/>
      <w:pPr>
        <w:ind w:left="2094" w:hanging="420"/>
        <w:tabs>
          <w:tab w:val="left" w:pos="2094" w:leader="none"/>
        </w:tabs>
      </w:pPr>
      <w:rPr>
        <w:rFonts w:hint="default" w:ascii="Wingdings" w:hAnsi="Wingdings"/>
      </w:rPr>
    </w:lvl>
    <w:lvl w:ilvl="5">
      <w:start w:val="1"/>
      <w:numFmt w:val="bullet"/>
      <w:isLgl w:val="false"/>
      <w:suff w:val="tab"/>
      <w:lvlText w:val=""/>
      <w:lvlJc w:val="left"/>
      <w:pPr>
        <w:ind w:left="2514" w:hanging="420"/>
        <w:tabs>
          <w:tab w:val="left" w:pos="2514" w:leader="none"/>
        </w:tabs>
      </w:pPr>
      <w:rPr>
        <w:rFonts w:hint="default" w:ascii="Wingdings" w:hAnsi="Wingdings"/>
      </w:rPr>
    </w:lvl>
    <w:lvl w:ilvl="6">
      <w:start w:val="1"/>
      <w:numFmt w:val="bullet"/>
      <w:isLgl w:val="false"/>
      <w:suff w:val="tab"/>
      <w:lvlText w:val=""/>
      <w:lvlJc w:val="left"/>
      <w:pPr>
        <w:ind w:left="2934" w:hanging="420"/>
        <w:tabs>
          <w:tab w:val="left" w:pos="2934" w:leader="none"/>
        </w:tabs>
      </w:pPr>
      <w:rPr>
        <w:rFonts w:hint="default" w:ascii="Wingdings" w:hAnsi="Wingdings"/>
      </w:rPr>
    </w:lvl>
    <w:lvl w:ilvl="7">
      <w:start w:val="1"/>
      <w:numFmt w:val="bullet"/>
      <w:isLgl w:val="false"/>
      <w:suff w:val="tab"/>
      <w:lvlText w:val=""/>
      <w:lvlJc w:val="left"/>
      <w:pPr>
        <w:ind w:left="3354" w:hanging="420"/>
        <w:tabs>
          <w:tab w:val="left" w:pos="3354" w:leader="none"/>
        </w:tabs>
      </w:pPr>
      <w:rPr>
        <w:rFonts w:hint="default" w:ascii="Wingdings" w:hAnsi="Wingdings"/>
      </w:rPr>
    </w:lvl>
    <w:lvl w:ilvl="8">
      <w:start w:val="1"/>
      <w:numFmt w:val="bullet"/>
      <w:isLgl w:val="false"/>
      <w:suff w:val="tab"/>
      <w:lvlText w:val=""/>
      <w:lvlJc w:val="left"/>
      <w:pPr>
        <w:ind w:left="3774" w:hanging="420"/>
        <w:tabs>
          <w:tab w:val="left" w:pos="3774" w:leader="none"/>
        </w:tabs>
      </w:pPr>
      <w:rPr>
        <w:rFonts w:hint="default" w:ascii="Wingdings" w:hAnsi="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qFormat/>
    <w:pPr>
      <w:jc w:val="both"/>
      <w:widowControl w:val="off"/>
    </w:pPr>
    <w:rPr>
      <w:sz w:val="21"/>
      <w:szCs w:val="24"/>
    </w:rPr>
  </w:style>
  <w:style w:type="paragraph" w:styleId="741">
    <w:name w:val="Heading 1"/>
    <w:basedOn w:val="740"/>
    <w:next w:val="740"/>
    <w:link w:val="831"/>
    <w:qFormat/>
    <w:pPr>
      <w:keepLines/>
      <w:keepNext/>
      <w:spacing w:before="340" w:after="330" w:line="576" w:lineRule="auto"/>
      <w:outlineLvl w:val="0"/>
    </w:pPr>
    <w:rPr>
      <w:b/>
      <w:bCs/>
      <w:sz w:val="44"/>
      <w:szCs w:val="44"/>
    </w:rPr>
  </w:style>
  <w:style w:type="paragraph" w:styleId="742">
    <w:name w:val="Heading 2"/>
    <w:basedOn w:val="740"/>
    <w:next w:val="740"/>
    <w:link w:val="832"/>
    <w:uiPriority w:val="9"/>
    <w:qFormat/>
    <w:pPr>
      <w:keepLines/>
      <w:keepNext/>
      <w:spacing w:before="260" w:after="260" w:line="413" w:lineRule="auto"/>
      <w:outlineLvl w:val="1"/>
    </w:pPr>
    <w:rPr>
      <w:rFonts w:ascii="Arial" w:hAnsi="Arial" w:eastAsia="黑体"/>
      <w:b/>
      <w:bCs/>
      <w:sz w:val="32"/>
      <w:szCs w:val="32"/>
    </w:rPr>
  </w:style>
  <w:style w:type="paragraph" w:styleId="743">
    <w:name w:val="Heading 3"/>
    <w:basedOn w:val="740"/>
    <w:next w:val="740"/>
    <w:link w:val="978"/>
    <w:uiPriority w:val="9"/>
    <w:qFormat/>
    <w:pPr>
      <w:keepLines/>
      <w:keepNext/>
      <w:spacing w:before="260" w:after="260" w:line="413" w:lineRule="auto"/>
      <w:outlineLvl w:val="2"/>
    </w:pPr>
    <w:rPr>
      <w:b/>
      <w:bCs/>
      <w:sz w:val="32"/>
      <w:szCs w:val="32"/>
      <w:lang w:val="zh-CN"/>
    </w:rPr>
  </w:style>
  <w:style w:type="paragraph" w:styleId="744">
    <w:name w:val="Heading 4"/>
    <w:basedOn w:val="740"/>
    <w:next w:val="740"/>
    <w:link w:val="834"/>
    <w:qFormat/>
    <w:pPr>
      <w:keepLines/>
      <w:keepNext/>
      <w:spacing w:before="280" w:after="290" w:line="372" w:lineRule="auto"/>
      <w:outlineLvl w:val="3"/>
    </w:pPr>
    <w:rPr>
      <w:rFonts w:ascii="Arial" w:hAnsi="Arial" w:eastAsia="黑体"/>
      <w:b/>
      <w:bCs/>
      <w:sz w:val="28"/>
      <w:szCs w:val="28"/>
    </w:rPr>
  </w:style>
  <w:style w:type="paragraph" w:styleId="745">
    <w:name w:val="Heading 5"/>
    <w:basedOn w:val="740"/>
    <w:next w:val="740"/>
    <w:link w:val="979"/>
    <w:qFormat/>
    <w:pPr>
      <w:ind w:left="1189" w:hanging="1008"/>
      <w:keepLines/>
      <w:keepNext/>
      <w:spacing w:before="280" w:after="290" w:line="372" w:lineRule="auto"/>
      <w:outlineLvl w:val="4"/>
    </w:pPr>
    <w:rPr>
      <w:b/>
      <w:bCs/>
      <w:sz w:val="28"/>
      <w:szCs w:val="28"/>
      <w:lang w:val="zh-CN"/>
    </w:rPr>
  </w:style>
  <w:style w:type="paragraph" w:styleId="746">
    <w:name w:val="Heading 6"/>
    <w:basedOn w:val="740"/>
    <w:next w:val="740"/>
    <w:link w:val="980"/>
    <w:qFormat/>
    <w:pPr>
      <w:ind w:left="1152" w:hanging="1152"/>
      <w:keepLines/>
      <w:keepNext/>
      <w:spacing w:before="240" w:after="64" w:line="317" w:lineRule="auto"/>
      <w:tabs>
        <w:tab w:val="left" w:pos="1152" w:leader="none"/>
      </w:tabs>
      <w:outlineLvl w:val="5"/>
    </w:pPr>
    <w:rPr>
      <w:rFonts w:ascii="Arial" w:hAnsi="Arial" w:eastAsia="黑体"/>
      <w:b/>
      <w:bCs/>
      <w:sz w:val="24"/>
      <w:lang w:val="zh-CN"/>
    </w:rPr>
  </w:style>
  <w:style w:type="paragraph" w:styleId="747">
    <w:name w:val="Heading 7"/>
    <w:basedOn w:val="740"/>
    <w:next w:val="740"/>
    <w:link w:val="981"/>
    <w:qFormat/>
    <w:pPr>
      <w:ind w:left="1296" w:hanging="1296"/>
      <w:keepLines/>
      <w:keepNext/>
      <w:spacing w:before="240" w:after="64" w:line="317" w:lineRule="auto"/>
      <w:tabs>
        <w:tab w:val="left" w:pos="1296" w:leader="none"/>
      </w:tabs>
      <w:outlineLvl w:val="6"/>
    </w:pPr>
    <w:rPr>
      <w:b/>
      <w:bCs/>
      <w:sz w:val="24"/>
      <w:lang w:val="zh-CN"/>
    </w:rPr>
  </w:style>
  <w:style w:type="paragraph" w:styleId="748">
    <w:name w:val="Heading 8"/>
    <w:basedOn w:val="740"/>
    <w:next w:val="740"/>
    <w:link w:val="982"/>
    <w:qFormat/>
    <w:pPr>
      <w:ind w:left="1440" w:hanging="1440"/>
      <w:keepLines/>
      <w:keepNext/>
      <w:spacing w:before="240" w:after="64" w:line="317" w:lineRule="auto"/>
      <w:tabs>
        <w:tab w:val="left" w:pos="1440" w:leader="none"/>
      </w:tabs>
      <w:outlineLvl w:val="7"/>
    </w:pPr>
    <w:rPr>
      <w:rFonts w:ascii="Arial" w:hAnsi="Arial" w:eastAsia="黑体"/>
      <w:sz w:val="24"/>
      <w:lang w:val="zh-CN"/>
    </w:rPr>
  </w:style>
  <w:style w:type="paragraph" w:styleId="749">
    <w:name w:val="Heading 9"/>
    <w:basedOn w:val="740"/>
    <w:next w:val="740"/>
    <w:link w:val="983"/>
    <w:qFormat/>
    <w:pPr>
      <w:ind w:left="1584" w:hanging="1584"/>
      <w:keepLines/>
      <w:keepNext/>
      <w:spacing w:before="240" w:after="64" w:line="317" w:lineRule="auto"/>
      <w:tabs>
        <w:tab w:val="left" w:pos="1584" w:leader="none"/>
      </w:tabs>
      <w:outlineLvl w:val="8"/>
    </w:pPr>
    <w:rPr>
      <w:rFonts w:ascii="Arial" w:hAnsi="Arial" w:eastAsia="黑体"/>
      <w:szCs w:val="21"/>
      <w:lang w:val="zh-CN"/>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character" w:styleId="753" w:customStyle="1">
    <w:name w:val="Heading 1 Char"/>
    <w:basedOn w:val="750"/>
    <w:uiPriority w:val="9"/>
    <w:rPr>
      <w:rFonts w:ascii="Arial" w:hAnsi="Arial" w:eastAsia="Arial" w:cs="Arial"/>
      <w:sz w:val="40"/>
      <w:szCs w:val="40"/>
    </w:rPr>
  </w:style>
  <w:style w:type="character" w:styleId="754" w:customStyle="1">
    <w:name w:val="Heading 2 Char"/>
    <w:basedOn w:val="750"/>
    <w:uiPriority w:val="9"/>
    <w:rPr>
      <w:rFonts w:ascii="Arial" w:hAnsi="Arial" w:eastAsia="Arial" w:cs="Arial"/>
      <w:sz w:val="34"/>
    </w:rPr>
  </w:style>
  <w:style w:type="character" w:styleId="755" w:customStyle="1">
    <w:name w:val="Heading 4 Char"/>
    <w:basedOn w:val="750"/>
    <w:uiPriority w:val="9"/>
    <w:rPr>
      <w:rFonts w:ascii="Arial" w:hAnsi="Arial" w:eastAsia="Arial" w:cs="Arial"/>
      <w:b/>
      <w:bCs/>
      <w:sz w:val="26"/>
      <w:szCs w:val="26"/>
    </w:rPr>
  </w:style>
  <w:style w:type="character" w:styleId="756" w:customStyle="1">
    <w:name w:val="Quote Char"/>
    <w:uiPriority w:val="29"/>
    <w:rPr>
      <w:i/>
    </w:rPr>
  </w:style>
  <w:style w:type="character" w:styleId="757" w:customStyle="1">
    <w:name w:val="Intense Quote Char"/>
    <w:uiPriority w:val="30"/>
    <w:rPr>
      <w:i/>
    </w:rPr>
  </w:style>
  <w:style w:type="table" w:styleId="758">
    <w:name w:val="Plain Table 1"/>
    <w:basedOn w:val="7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5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name w:val="Grid Table 1 Light"/>
    <w:basedOn w:val="75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name w:val="Grid Table 3"/>
    <w:basedOn w:val="7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5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name w:val="Grid Table 6 Colorful"/>
    <w:basedOn w:val="75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name w:val="Grid Table 7 Colorful"/>
    <w:basedOn w:val="75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70">
    <w:name w:val="List Table 1 Light"/>
    <w:basedOn w:val="75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5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name w:val="List Table 3"/>
    <w:basedOn w:val="7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name w:val="List Table 4"/>
    <w:basedOn w:val="7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name w:val="List Table 5 Dark"/>
    <w:basedOn w:val="75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5">
    <w:name w:val="List Table 6 Colorful"/>
    <w:basedOn w:val="75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6">
    <w:name w:val="List Table 7 Colorful"/>
    <w:basedOn w:val="75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77" w:customStyle="1">
    <w:name w:val="Footnote Text Char"/>
    <w:uiPriority w:val="99"/>
    <w:rPr>
      <w:sz w:val="18"/>
    </w:rPr>
  </w:style>
  <w:style w:type="character" w:styleId="778" w:customStyle="1">
    <w:name w:val="Endnote Text Char"/>
    <w:uiPriority w:val="99"/>
    <w:rPr>
      <w:sz w:val="20"/>
    </w:rPr>
  </w:style>
  <w:style w:type="paragraph" w:styleId="779">
    <w:name w:val="TOC Heading"/>
    <w:uiPriority w:val="39"/>
    <w:unhideWhenUsed/>
  </w:style>
  <w:style w:type="paragraph" w:styleId="780">
    <w:name w:val="List 3"/>
    <w:basedOn w:val="740"/>
    <w:qFormat/>
    <w:pPr>
      <w:ind w:left="1260" w:hanging="420"/>
    </w:pPr>
    <w:rPr>
      <w:szCs w:val="20"/>
    </w:rPr>
  </w:style>
  <w:style w:type="paragraph" w:styleId="781">
    <w:name w:val="toc 7"/>
    <w:basedOn w:val="740"/>
    <w:next w:val="740"/>
    <w:qFormat/>
    <w:pPr>
      <w:ind w:left="1260"/>
      <w:jc w:val="left"/>
    </w:pPr>
    <w:rPr>
      <w:rFonts w:ascii="Calibri" w:hAnsi="Calibri" w:cs="Calibri"/>
      <w:sz w:val="18"/>
      <w:szCs w:val="18"/>
    </w:rPr>
  </w:style>
  <w:style w:type="paragraph" w:styleId="782">
    <w:name w:val="Normal Indent"/>
    <w:basedOn w:val="740"/>
    <w:link w:val="984"/>
    <w:qFormat/>
    <w:pPr>
      <w:ind w:firstLine="420"/>
    </w:pPr>
    <w:rPr>
      <w:szCs w:val="20"/>
      <w:lang w:val="zh-CN"/>
    </w:rPr>
  </w:style>
  <w:style w:type="paragraph" w:styleId="783">
    <w:name w:val="Caption"/>
    <w:basedOn w:val="740"/>
    <w:next w:val="740"/>
    <w:qFormat/>
    <w:rPr>
      <w:rFonts w:ascii="Arial" w:hAnsi="Arial" w:eastAsia="黑体" w:cs="Arial"/>
      <w:sz w:val="20"/>
      <w:szCs w:val="20"/>
    </w:rPr>
  </w:style>
  <w:style w:type="paragraph" w:styleId="784">
    <w:name w:val="Document Map"/>
    <w:basedOn w:val="740"/>
    <w:link w:val="985"/>
    <w:qFormat/>
    <w:pPr>
      <w:shd w:val="clear" w:color="auto" w:fill="000080"/>
    </w:pPr>
    <w:rPr>
      <w:lang w:val="zh-CN"/>
    </w:rPr>
  </w:style>
  <w:style w:type="paragraph" w:styleId="785">
    <w:name w:val="annotation text"/>
    <w:basedOn w:val="740"/>
    <w:link w:val="1312"/>
    <w:qFormat/>
    <w:pPr>
      <w:jc w:val="left"/>
    </w:pPr>
  </w:style>
  <w:style w:type="paragraph" w:styleId="786">
    <w:name w:val="Salutation"/>
    <w:basedOn w:val="740"/>
    <w:next w:val="740"/>
    <w:link w:val="986"/>
    <w:unhideWhenUsed/>
    <w:qFormat/>
    <w:rPr>
      <w:rFonts w:ascii="宋体" w:hAnsi="Calibri"/>
      <w:sz w:val="24"/>
      <w:szCs w:val="20"/>
      <w:lang w:val="zh-CN"/>
    </w:rPr>
  </w:style>
  <w:style w:type="paragraph" w:styleId="787">
    <w:name w:val="Body Text 3"/>
    <w:basedOn w:val="740"/>
    <w:qFormat/>
    <w:pPr>
      <w:spacing w:after="120"/>
    </w:pPr>
    <w:rPr>
      <w:sz w:val="16"/>
      <w:szCs w:val="16"/>
    </w:rPr>
  </w:style>
  <w:style w:type="paragraph" w:styleId="788">
    <w:name w:val="Body Text"/>
    <w:basedOn w:val="740"/>
    <w:qFormat/>
    <w:pPr>
      <w:spacing w:after="120"/>
    </w:pPr>
  </w:style>
  <w:style w:type="paragraph" w:styleId="789">
    <w:name w:val="Body Text Indent"/>
    <w:basedOn w:val="740"/>
    <w:link w:val="987"/>
    <w:qFormat/>
    <w:pPr>
      <w:ind w:left="420"/>
      <w:spacing w:after="120"/>
    </w:pPr>
    <w:rPr>
      <w:lang w:val="zh-CN"/>
    </w:rPr>
  </w:style>
  <w:style w:type="paragraph" w:styleId="790">
    <w:name w:val="List 2"/>
    <w:basedOn w:val="740"/>
    <w:qFormat/>
    <w:pPr>
      <w:jc w:val="center"/>
      <w:spacing w:line="360" w:lineRule="auto"/>
    </w:pPr>
    <w:rPr>
      <w:rFonts w:eastAsia="仿宋_GB2312"/>
      <w:szCs w:val="28"/>
    </w:rPr>
  </w:style>
  <w:style w:type="paragraph" w:styleId="791">
    <w:name w:val="Block Text"/>
    <w:basedOn w:val="740"/>
    <w:qFormat/>
    <w:pPr>
      <w:ind w:left="-18" w:right="-18" w:firstLine="18"/>
      <w:spacing w:line="240" w:lineRule="atLeast"/>
      <w:widowControl/>
      <w:tabs>
        <w:tab w:val="left" w:pos="0" w:leader="none"/>
        <w:tab w:val="left" w:pos="8820" w:leader="none"/>
      </w:tabs>
    </w:pPr>
    <w:rPr>
      <w:sz w:val="22"/>
    </w:rPr>
  </w:style>
  <w:style w:type="paragraph" w:styleId="792">
    <w:name w:val="index 4"/>
    <w:basedOn w:val="740"/>
    <w:next w:val="740"/>
    <w:uiPriority w:val="99"/>
    <w:unhideWhenUsed/>
    <w:qFormat/>
    <w:pPr>
      <w:ind w:left="600"/>
    </w:pPr>
    <w:rPr>
      <w:rFonts w:ascii="Verdana" w:hAnsi="Verdana"/>
      <w:szCs w:val="20"/>
    </w:rPr>
  </w:style>
  <w:style w:type="paragraph" w:styleId="793">
    <w:name w:val="toc 5"/>
    <w:basedOn w:val="740"/>
    <w:next w:val="740"/>
    <w:qFormat/>
    <w:pPr>
      <w:ind w:left="840"/>
      <w:jc w:val="left"/>
    </w:pPr>
    <w:rPr>
      <w:rFonts w:ascii="Calibri" w:hAnsi="Calibri" w:cs="Calibri"/>
      <w:sz w:val="18"/>
      <w:szCs w:val="18"/>
    </w:rPr>
  </w:style>
  <w:style w:type="paragraph" w:styleId="794">
    <w:name w:val="toc 3"/>
    <w:basedOn w:val="740"/>
    <w:next w:val="740"/>
    <w:uiPriority w:val="39"/>
    <w:qFormat/>
    <w:pPr>
      <w:ind w:left="420"/>
      <w:jc w:val="left"/>
    </w:pPr>
    <w:rPr>
      <w:rFonts w:ascii="Calibri" w:hAnsi="Calibri" w:cs="Calibri"/>
      <w:i/>
      <w:iCs/>
      <w:sz w:val="20"/>
      <w:szCs w:val="20"/>
    </w:rPr>
  </w:style>
  <w:style w:type="paragraph" w:styleId="795">
    <w:name w:val="Plain Text"/>
    <w:basedOn w:val="740"/>
    <w:link w:val="988"/>
    <w:uiPriority w:val="99"/>
    <w:qFormat/>
    <w:rPr>
      <w:rFonts w:ascii="宋体" w:hAnsi="Courier New" w:cs="Courier New"/>
      <w:szCs w:val="21"/>
    </w:rPr>
  </w:style>
  <w:style w:type="paragraph" w:styleId="796">
    <w:name w:val="toc 8"/>
    <w:basedOn w:val="740"/>
    <w:next w:val="740"/>
    <w:qFormat/>
    <w:pPr>
      <w:ind w:left="1470"/>
      <w:jc w:val="left"/>
    </w:pPr>
    <w:rPr>
      <w:rFonts w:ascii="Calibri" w:hAnsi="Calibri" w:cs="Calibri"/>
      <w:sz w:val="18"/>
      <w:szCs w:val="18"/>
    </w:rPr>
  </w:style>
  <w:style w:type="paragraph" w:styleId="797">
    <w:name w:val="Date"/>
    <w:basedOn w:val="740"/>
    <w:next w:val="740"/>
    <w:link w:val="989"/>
    <w:qFormat/>
    <w:rPr>
      <w:rFonts w:ascii="仿宋_GB2312" w:eastAsia="仿宋_GB2312"/>
      <w:sz w:val="32"/>
      <w:szCs w:val="20"/>
      <w:lang w:val="zh-CN"/>
    </w:rPr>
  </w:style>
  <w:style w:type="paragraph" w:styleId="798">
    <w:name w:val="Body Text Indent 2"/>
    <w:basedOn w:val="740"/>
    <w:link w:val="990"/>
    <w:qFormat/>
    <w:pPr>
      <w:ind w:left="1140"/>
      <w:spacing w:line="360" w:lineRule="auto"/>
    </w:pPr>
    <w:rPr>
      <w:rFonts w:ascii="宋体"/>
      <w:sz w:val="24"/>
      <w:szCs w:val="20"/>
      <w:lang w:val="zh-CN"/>
    </w:rPr>
  </w:style>
  <w:style w:type="paragraph" w:styleId="799">
    <w:name w:val="endnote text"/>
    <w:basedOn w:val="740"/>
    <w:link w:val="976"/>
    <w:uiPriority w:val="99"/>
    <w:semiHidden/>
    <w:unhideWhenUsed/>
    <w:rPr>
      <w:sz w:val="20"/>
    </w:rPr>
  </w:style>
  <w:style w:type="paragraph" w:styleId="800">
    <w:name w:val="Balloon Text"/>
    <w:basedOn w:val="740"/>
    <w:link w:val="991"/>
    <w:qFormat/>
    <w:rPr>
      <w:sz w:val="18"/>
      <w:szCs w:val="18"/>
      <w:lang w:val="zh-CN"/>
    </w:rPr>
  </w:style>
  <w:style w:type="paragraph" w:styleId="801">
    <w:name w:val="Footer"/>
    <w:basedOn w:val="740"/>
    <w:link w:val="992"/>
    <w:uiPriority w:val="99"/>
    <w:qFormat/>
    <w:pPr>
      <w:jc w:val="left"/>
      <w:tabs>
        <w:tab w:val="center" w:pos="4153" w:leader="none"/>
        <w:tab w:val="right" w:pos="8306" w:leader="none"/>
      </w:tabs>
    </w:pPr>
    <w:rPr>
      <w:sz w:val="18"/>
      <w:szCs w:val="18"/>
      <w:lang w:val="zh-CN"/>
    </w:rPr>
  </w:style>
  <w:style w:type="paragraph" w:styleId="802">
    <w:name w:val="Header"/>
    <w:basedOn w:val="740"/>
    <w:link w:val="993"/>
    <w:uiPriority w:val="99"/>
    <w:qFormat/>
    <w:pPr>
      <w:jc w:val="center"/>
      <w:tabs>
        <w:tab w:val="center" w:pos="4153" w:leader="none"/>
        <w:tab w:val="right" w:pos="8306" w:leader="none"/>
      </w:tabs>
      <w:pBdr>
        <w:bottom w:val="single" w:color="auto" w:sz="6" w:space="1"/>
      </w:pBdr>
    </w:pPr>
    <w:rPr>
      <w:sz w:val="18"/>
      <w:szCs w:val="18"/>
      <w:lang w:val="zh-CN"/>
    </w:rPr>
  </w:style>
  <w:style w:type="paragraph" w:styleId="803">
    <w:name w:val="toc 1"/>
    <w:basedOn w:val="740"/>
    <w:next w:val="740"/>
    <w:uiPriority w:val="39"/>
    <w:qFormat/>
    <w:pPr>
      <w:jc w:val="left"/>
      <w:spacing w:before="120" w:after="120"/>
    </w:pPr>
    <w:rPr>
      <w:rFonts w:ascii="Calibri" w:hAnsi="Calibri" w:cs="Calibri"/>
      <w:b/>
      <w:bCs/>
      <w:caps/>
      <w:sz w:val="20"/>
      <w:szCs w:val="20"/>
    </w:rPr>
  </w:style>
  <w:style w:type="paragraph" w:styleId="804">
    <w:name w:val="toc 4"/>
    <w:basedOn w:val="740"/>
    <w:next w:val="740"/>
    <w:qFormat/>
    <w:pPr>
      <w:ind w:left="630"/>
      <w:jc w:val="left"/>
    </w:pPr>
    <w:rPr>
      <w:rFonts w:ascii="Calibri" w:hAnsi="Calibri" w:cs="Calibri"/>
      <w:sz w:val="18"/>
      <w:szCs w:val="18"/>
    </w:rPr>
  </w:style>
  <w:style w:type="paragraph" w:styleId="805">
    <w:name w:val="index heading"/>
    <w:basedOn w:val="740"/>
    <w:next w:val="806"/>
    <w:semiHidden/>
    <w:qFormat/>
    <w:pPr>
      <w:jc w:val="left"/>
      <w:spacing w:before="120" w:after="120"/>
    </w:pPr>
    <w:rPr>
      <w:b/>
      <w:bCs/>
      <w:i/>
      <w:iCs/>
    </w:rPr>
  </w:style>
  <w:style w:type="paragraph" w:styleId="806">
    <w:name w:val="index 1"/>
    <w:basedOn w:val="740"/>
    <w:next w:val="740"/>
    <w:uiPriority w:val="99"/>
    <w:qFormat/>
    <w:pPr>
      <w:jc w:val="center"/>
    </w:pPr>
    <w:rPr>
      <w:szCs w:val="21"/>
    </w:rPr>
  </w:style>
  <w:style w:type="paragraph" w:styleId="807">
    <w:name w:val="Subtitle"/>
    <w:basedOn w:val="740"/>
    <w:next w:val="740"/>
    <w:link w:val="994"/>
    <w:qFormat/>
    <w:pPr>
      <w:jc w:val="center"/>
      <w:spacing w:before="240" w:after="60" w:line="312" w:lineRule="auto"/>
      <w:outlineLvl w:val="1"/>
    </w:pPr>
    <w:rPr>
      <w:rFonts w:ascii="Cambria" w:hAnsi="Cambria"/>
      <w:b/>
      <w:bCs/>
      <w:sz w:val="32"/>
      <w:szCs w:val="32"/>
      <w:lang w:val="zh-CN"/>
    </w:rPr>
  </w:style>
  <w:style w:type="paragraph" w:styleId="808">
    <w:name w:val="footnote text"/>
    <w:basedOn w:val="740"/>
    <w:link w:val="975"/>
    <w:uiPriority w:val="99"/>
    <w:semiHidden/>
    <w:unhideWhenUsed/>
    <w:pPr>
      <w:spacing w:after="40"/>
    </w:pPr>
    <w:rPr>
      <w:sz w:val="18"/>
    </w:rPr>
  </w:style>
  <w:style w:type="paragraph" w:styleId="809">
    <w:name w:val="toc 6"/>
    <w:basedOn w:val="740"/>
    <w:next w:val="740"/>
    <w:qFormat/>
    <w:pPr>
      <w:ind w:left="1050"/>
      <w:jc w:val="left"/>
    </w:pPr>
    <w:rPr>
      <w:rFonts w:ascii="Calibri" w:hAnsi="Calibri" w:cs="Calibri"/>
      <w:sz w:val="18"/>
      <w:szCs w:val="18"/>
    </w:rPr>
  </w:style>
  <w:style w:type="paragraph" w:styleId="810">
    <w:name w:val="Body Text Indent 3"/>
    <w:basedOn w:val="740"/>
    <w:link w:val="995"/>
    <w:qFormat/>
    <w:pPr>
      <w:ind w:left="420"/>
      <w:spacing w:after="120"/>
    </w:pPr>
    <w:rPr>
      <w:sz w:val="16"/>
      <w:szCs w:val="16"/>
      <w:lang w:val="zh-CN"/>
    </w:rPr>
  </w:style>
  <w:style w:type="paragraph" w:styleId="811">
    <w:name w:val="table of figures"/>
    <w:basedOn w:val="740"/>
    <w:next w:val="740"/>
    <w:unhideWhenUsed/>
    <w:qFormat/>
    <w:pPr>
      <w:ind w:left="840" w:hanging="420"/>
    </w:pPr>
    <w:rPr>
      <w:rFonts w:ascii="Calibri" w:hAnsi="Calibri"/>
      <w:szCs w:val="20"/>
    </w:rPr>
  </w:style>
  <w:style w:type="paragraph" w:styleId="812">
    <w:name w:val="toc 2"/>
    <w:basedOn w:val="740"/>
    <w:next w:val="740"/>
    <w:uiPriority w:val="39"/>
    <w:qFormat/>
    <w:pPr>
      <w:ind w:left="210"/>
      <w:jc w:val="left"/>
    </w:pPr>
    <w:rPr>
      <w:rFonts w:ascii="Calibri" w:hAnsi="Calibri" w:cs="Calibri"/>
      <w:smallCaps/>
      <w:sz w:val="20"/>
      <w:szCs w:val="20"/>
    </w:rPr>
  </w:style>
  <w:style w:type="paragraph" w:styleId="813">
    <w:name w:val="toc 9"/>
    <w:basedOn w:val="740"/>
    <w:next w:val="740"/>
    <w:qFormat/>
    <w:pPr>
      <w:ind w:left="1680"/>
      <w:jc w:val="left"/>
    </w:pPr>
    <w:rPr>
      <w:rFonts w:ascii="Calibri" w:hAnsi="Calibri" w:cs="Calibri"/>
      <w:sz w:val="18"/>
      <w:szCs w:val="18"/>
    </w:rPr>
  </w:style>
  <w:style w:type="paragraph" w:styleId="814">
    <w:name w:val="Body Text 2"/>
    <w:basedOn w:val="740"/>
    <w:link w:val="996"/>
    <w:uiPriority w:val="99"/>
    <w:qFormat/>
    <w:pPr>
      <w:jc w:val="center"/>
    </w:pPr>
    <w:rPr>
      <w:rFonts w:ascii="仿宋_GB2312" w:hAnsi="宋体" w:eastAsia="仿宋_GB2312"/>
      <w:b/>
      <w:bCs/>
      <w:sz w:val="44"/>
      <w:szCs w:val="44"/>
      <w:lang w:val="zh-CN"/>
    </w:rPr>
  </w:style>
  <w:style w:type="paragraph" w:styleId="815">
    <w:name w:val="List Continue 2"/>
    <w:basedOn w:val="740"/>
    <w:qFormat/>
    <w:pPr>
      <w:ind w:left="840"/>
      <w:spacing w:after="120"/>
    </w:pPr>
    <w:rPr>
      <w:rFonts w:ascii="Calibri" w:hAnsi="Calibri"/>
      <w:szCs w:val="20"/>
    </w:rPr>
  </w:style>
  <w:style w:type="paragraph" w:styleId="816">
    <w:name w:val="HTML Preformatted"/>
    <w:basedOn w:val="740"/>
    <w:link w:val="997"/>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817">
    <w:name w:val="Normal (Web)"/>
    <w:basedOn w:val="740"/>
    <w:link w:val="998"/>
    <w:qFormat/>
    <w:pPr>
      <w:jc w:val="left"/>
      <w:spacing w:before="100" w:beforeAutospacing="1" w:after="100" w:afterAutospacing="1"/>
      <w:widowControl/>
    </w:pPr>
    <w:rPr>
      <w:rFonts w:ascii="宋体" w:hAnsi="宋体"/>
      <w:sz w:val="24"/>
      <w:lang w:val="zh-CN"/>
    </w:rPr>
  </w:style>
  <w:style w:type="paragraph" w:styleId="818">
    <w:name w:val="Title"/>
    <w:basedOn w:val="740"/>
    <w:next w:val="740"/>
    <w:link w:val="999"/>
    <w:qFormat/>
    <w:pPr>
      <w:jc w:val="center"/>
      <w:spacing w:before="240" w:after="60"/>
      <w:outlineLvl w:val="0"/>
    </w:pPr>
    <w:rPr>
      <w:rFonts w:ascii="Cambria" w:hAnsi="Cambria"/>
      <w:b/>
      <w:bCs/>
      <w:sz w:val="32"/>
      <w:szCs w:val="32"/>
    </w:rPr>
  </w:style>
  <w:style w:type="paragraph" w:styleId="819">
    <w:name w:val="annotation subject"/>
    <w:basedOn w:val="785"/>
    <w:next w:val="785"/>
    <w:link w:val="1000"/>
    <w:rPr>
      <w:b/>
      <w:bCs/>
      <w:lang w:val="zh-CN"/>
    </w:rPr>
  </w:style>
  <w:style w:type="paragraph" w:styleId="820">
    <w:name w:val="Body Text First Indent"/>
    <w:basedOn w:val="788"/>
    <w:link w:val="1001"/>
    <w:pPr>
      <w:ind w:firstLine="420"/>
    </w:pPr>
  </w:style>
  <w:style w:type="paragraph" w:styleId="821">
    <w:name w:val="Body Text First Indent 2"/>
    <w:basedOn w:val="789"/>
    <w:link w:val="1003"/>
    <w:uiPriority w:val="99"/>
    <w:unhideWhenUsed/>
    <w:pPr>
      <w:ind w:firstLine="420"/>
    </w:pPr>
  </w:style>
  <w:style w:type="table" w:styleId="822">
    <w:name w:val="Table Grid"/>
    <w:basedOn w:val="75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3">
    <w:name w:val="Table Contemporary"/>
    <w:basedOn w:val="751"/>
    <w:uiPriority w:val="99"/>
    <w:unhideWhenUsed/>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4">
    <w:name w:val="Strong"/>
    <w:uiPriority w:val="22"/>
    <w:qFormat/>
    <w:rPr>
      <w:b/>
      <w:bCs/>
    </w:rPr>
  </w:style>
  <w:style w:type="character" w:styleId="825">
    <w:name w:val="endnote reference"/>
    <w:basedOn w:val="750"/>
    <w:uiPriority w:val="99"/>
    <w:semiHidden/>
    <w:unhideWhenUsed/>
    <w:rPr>
      <w:vertAlign w:val="superscript"/>
    </w:rPr>
  </w:style>
  <w:style w:type="character" w:styleId="826">
    <w:name w:val="page number"/>
  </w:style>
  <w:style w:type="character" w:styleId="827">
    <w:name w:val="Emphasis"/>
    <w:qFormat/>
    <w:rPr>
      <w:i/>
      <w:iCs/>
    </w:rPr>
  </w:style>
  <w:style w:type="character" w:styleId="828">
    <w:name w:val="Hyperlink"/>
    <w:uiPriority w:val="99"/>
    <w:qFormat/>
    <w:rPr>
      <w:color w:val="0000ff"/>
      <w:u w:val="single"/>
    </w:rPr>
  </w:style>
  <w:style w:type="character" w:styleId="829">
    <w:name w:val="annotation reference"/>
    <w:rPr>
      <w:sz w:val="21"/>
      <w:szCs w:val="21"/>
    </w:rPr>
  </w:style>
  <w:style w:type="character" w:styleId="830">
    <w:name w:val="footnote reference"/>
    <w:basedOn w:val="750"/>
    <w:uiPriority w:val="99"/>
    <w:unhideWhenUsed/>
    <w:rPr>
      <w:vertAlign w:val="superscript"/>
    </w:rPr>
  </w:style>
  <w:style w:type="character" w:styleId="831" w:customStyle="1">
    <w:name w:val="标题 1 字符"/>
    <w:basedOn w:val="750"/>
    <w:link w:val="741"/>
    <w:uiPriority w:val="9"/>
    <w:rPr>
      <w:rFonts w:ascii="Arial" w:hAnsi="Arial" w:eastAsia="Arial" w:cs="Arial"/>
      <w:sz w:val="40"/>
      <w:szCs w:val="40"/>
    </w:rPr>
  </w:style>
  <w:style w:type="character" w:styleId="832" w:customStyle="1">
    <w:name w:val="标题 2 字符"/>
    <w:basedOn w:val="750"/>
    <w:link w:val="742"/>
    <w:uiPriority w:val="9"/>
    <w:rPr>
      <w:rFonts w:ascii="Arial" w:hAnsi="Arial" w:eastAsia="Arial" w:cs="Arial"/>
      <w:sz w:val="34"/>
    </w:rPr>
  </w:style>
  <w:style w:type="character" w:styleId="833" w:customStyle="1">
    <w:name w:val="Heading 3 Char"/>
    <w:basedOn w:val="750"/>
    <w:uiPriority w:val="9"/>
    <w:rPr>
      <w:rFonts w:ascii="Arial" w:hAnsi="Arial" w:eastAsia="Arial" w:cs="Arial"/>
      <w:sz w:val="30"/>
      <w:szCs w:val="30"/>
    </w:rPr>
  </w:style>
  <w:style w:type="character" w:styleId="834" w:customStyle="1">
    <w:name w:val="标题 4 字符"/>
    <w:basedOn w:val="750"/>
    <w:link w:val="744"/>
    <w:uiPriority w:val="9"/>
    <w:rPr>
      <w:rFonts w:ascii="Arial" w:hAnsi="Arial" w:eastAsia="Arial" w:cs="Arial"/>
      <w:b/>
      <w:bCs/>
      <w:sz w:val="26"/>
      <w:szCs w:val="26"/>
    </w:rPr>
  </w:style>
  <w:style w:type="character" w:styleId="835" w:customStyle="1">
    <w:name w:val="Heading 5 Char"/>
    <w:basedOn w:val="750"/>
    <w:uiPriority w:val="9"/>
    <w:rPr>
      <w:rFonts w:ascii="Arial" w:hAnsi="Arial" w:eastAsia="Arial" w:cs="Arial"/>
      <w:b/>
      <w:bCs/>
      <w:sz w:val="24"/>
      <w:szCs w:val="24"/>
    </w:rPr>
  </w:style>
  <w:style w:type="character" w:styleId="836" w:customStyle="1">
    <w:name w:val="Heading 6 Char"/>
    <w:basedOn w:val="750"/>
    <w:uiPriority w:val="9"/>
    <w:qFormat/>
    <w:rPr>
      <w:rFonts w:ascii="Arial" w:hAnsi="Arial" w:eastAsia="Arial" w:cs="Arial"/>
      <w:b/>
      <w:bCs/>
      <w:sz w:val="22"/>
      <w:szCs w:val="22"/>
    </w:rPr>
  </w:style>
  <w:style w:type="character" w:styleId="837" w:customStyle="1">
    <w:name w:val="Heading 7 Char"/>
    <w:basedOn w:val="750"/>
    <w:uiPriority w:val="9"/>
    <w:rPr>
      <w:rFonts w:ascii="Arial" w:hAnsi="Arial" w:eastAsia="Arial" w:cs="Arial"/>
      <w:b/>
      <w:bCs/>
      <w:i/>
      <w:iCs/>
      <w:sz w:val="22"/>
      <w:szCs w:val="22"/>
    </w:rPr>
  </w:style>
  <w:style w:type="character" w:styleId="838" w:customStyle="1">
    <w:name w:val="Heading 8 Char"/>
    <w:basedOn w:val="750"/>
    <w:uiPriority w:val="9"/>
    <w:rPr>
      <w:rFonts w:ascii="Arial" w:hAnsi="Arial" w:eastAsia="Arial" w:cs="Arial"/>
      <w:i/>
      <w:iCs/>
      <w:sz w:val="22"/>
      <w:szCs w:val="22"/>
    </w:rPr>
  </w:style>
  <w:style w:type="character" w:styleId="839" w:customStyle="1">
    <w:name w:val="Heading 9 Char"/>
    <w:basedOn w:val="750"/>
    <w:uiPriority w:val="9"/>
    <w:rPr>
      <w:rFonts w:ascii="Arial" w:hAnsi="Arial" w:eastAsia="Arial" w:cs="Arial"/>
      <w:i/>
      <w:iCs/>
      <w:sz w:val="21"/>
      <w:szCs w:val="21"/>
    </w:rPr>
  </w:style>
  <w:style w:type="paragraph" w:styleId="840">
    <w:name w:val="No Spacing"/>
    <w:uiPriority w:val="1"/>
    <w:qFormat/>
  </w:style>
  <w:style w:type="character" w:styleId="841" w:customStyle="1">
    <w:name w:val="Title Char"/>
    <w:basedOn w:val="750"/>
    <w:uiPriority w:val="10"/>
    <w:rPr>
      <w:sz w:val="48"/>
      <w:szCs w:val="48"/>
    </w:rPr>
  </w:style>
  <w:style w:type="character" w:styleId="842" w:customStyle="1">
    <w:name w:val="Subtitle Char"/>
    <w:basedOn w:val="750"/>
    <w:uiPriority w:val="11"/>
    <w:rPr>
      <w:sz w:val="24"/>
      <w:szCs w:val="24"/>
    </w:rPr>
  </w:style>
  <w:style w:type="paragraph" w:styleId="843">
    <w:name w:val="Quote"/>
    <w:basedOn w:val="740"/>
    <w:next w:val="740"/>
    <w:link w:val="844"/>
    <w:uiPriority w:val="29"/>
    <w:qFormat/>
    <w:pPr>
      <w:ind w:left="720" w:right="720"/>
    </w:pPr>
    <w:rPr>
      <w:i/>
    </w:rPr>
  </w:style>
  <w:style w:type="character" w:styleId="844" w:customStyle="1">
    <w:name w:val="引用 字符"/>
    <w:link w:val="843"/>
    <w:uiPriority w:val="29"/>
    <w:rPr>
      <w:i/>
    </w:rPr>
  </w:style>
  <w:style w:type="paragraph" w:styleId="845">
    <w:name w:val="Intense Quote"/>
    <w:basedOn w:val="740"/>
    <w:next w:val="740"/>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rPr>
      <w:i/>
    </w:rPr>
  </w:style>
  <w:style w:type="character" w:styleId="847" w:customStyle="1">
    <w:name w:val="Header Char"/>
    <w:basedOn w:val="750"/>
    <w:uiPriority w:val="99"/>
  </w:style>
  <w:style w:type="character" w:styleId="848" w:customStyle="1">
    <w:name w:val="Footer Char"/>
    <w:basedOn w:val="750"/>
    <w:uiPriority w:val="99"/>
  </w:style>
  <w:style w:type="character" w:styleId="849" w:customStyle="1">
    <w:name w:val="Caption Char"/>
    <w:uiPriority w:val="99"/>
  </w:style>
  <w:style w:type="table" w:styleId="850" w:customStyle="1">
    <w:name w:val="Table Grid Light"/>
    <w:basedOn w:val="7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1" w:customStyle="1">
    <w:name w:val="无格式表格 11"/>
    <w:basedOn w:val="7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5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5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5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5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5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5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5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5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5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75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5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5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51"/>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5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5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51"/>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basedOn w:val="75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5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5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51"/>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5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5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51"/>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5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5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9" w:customStyle="1">
    <w:name w:val="Grid Table 4 - Accent 2"/>
    <w:basedOn w:val="75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0" w:customStyle="1">
    <w:name w:val="Grid Table 4 - Accent 3"/>
    <w:basedOn w:val="751"/>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1" w:customStyle="1">
    <w:name w:val="Grid Table 4 - Accent 4"/>
    <w:basedOn w:val="751"/>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51"/>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5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basedOn w:val="7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basedOn w:val="75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2" w:customStyle="1">
    <w:name w:val="Grid Table 6 Colorful - Accent 1"/>
    <w:basedOn w:val="75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3" w:customStyle="1">
    <w:name w:val="Grid Table 6 Colorful - Accent 2"/>
    <w:basedOn w:val="75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4" w:customStyle="1">
    <w:name w:val="Grid Table 6 Colorful - Accent 3"/>
    <w:basedOn w:val="751"/>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5" w:customStyle="1">
    <w:name w:val="Grid Table 6 Colorful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6" w:customStyle="1">
    <w:name w:val="Grid Table 6 Colorful - Accent 5"/>
    <w:basedOn w:val="7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7" w:customStyle="1">
    <w:name w:val="Grid Table 6 Colorful - Accent 6"/>
    <w:basedOn w:val="75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8" w:customStyle="1">
    <w:name w:val="网格表 7 彩色1"/>
    <w:basedOn w:val="75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5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5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5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5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51"/>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5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basedOn w:val="75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5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5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5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51"/>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5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51"/>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basedOn w:val="75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3" w:customStyle="1">
    <w:name w:val="List Table 2 - Accent 1"/>
    <w:basedOn w:val="75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51"/>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5" w:customStyle="1">
    <w:name w:val="List Table 2 - Accent 3"/>
    <w:basedOn w:val="75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5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5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basedOn w:val="75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5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5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51"/>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5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5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5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51"/>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51"/>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51"/>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5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basedOn w:val="75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4" w:customStyle="1">
    <w:name w:val="List Table 5 Dark - Accent 1"/>
    <w:basedOn w:val="75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5" w:customStyle="1">
    <w:name w:val="List Table 5 Dark - Accent 2"/>
    <w:basedOn w:val="75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6" w:customStyle="1">
    <w:name w:val="List Table 5 Dark - Accent 3"/>
    <w:basedOn w:val="75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7" w:customStyle="1">
    <w:name w:val="List Table 5 Dark - Accent 4"/>
    <w:basedOn w:val="751"/>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8" w:customStyle="1">
    <w:name w:val="List Table 5 Dark - Accent 5"/>
    <w:basedOn w:val="7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9" w:customStyle="1">
    <w:name w:val="List Table 5 Dark - Accent 6"/>
    <w:basedOn w:val="75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0" w:customStyle="1">
    <w:name w:val="清单表 6 彩色1"/>
    <w:basedOn w:val="75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1" w:customStyle="1">
    <w:name w:val="List Table 6 Colorful - Accent 1"/>
    <w:basedOn w:val="751"/>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2" w:customStyle="1">
    <w:name w:val="List Table 6 Colorful - Accent 2"/>
    <w:basedOn w:val="751"/>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3" w:customStyle="1">
    <w:name w:val="List Table 6 Colorful - Accent 3"/>
    <w:basedOn w:val="751"/>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4" w:customStyle="1">
    <w:name w:val="List Table 6 Colorful - Accent 4"/>
    <w:basedOn w:val="751"/>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5" w:customStyle="1">
    <w:name w:val="List Table 6 Colorful - Accent 5"/>
    <w:basedOn w:val="751"/>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6" w:customStyle="1">
    <w:name w:val="List Table 6 Colorful - Accent 6"/>
    <w:basedOn w:val="75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7" w:customStyle="1">
    <w:name w:val="清单表 7 彩色1"/>
    <w:basedOn w:val="75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51"/>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51"/>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51"/>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5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51"/>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51"/>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Lined - Accent 3"/>
    <w:basedOn w:val="7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Lined - Accent 4"/>
    <w:basedOn w:val="75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5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Bordered &amp; Lined - Accent 1"/>
    <w:basedOn w:val="75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Bordered &amp; Lined - Accent 2"/>
    <w:basedOn w:val="751"/>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Bordered &amp; Lined - Accent 3"/>
    <w:basedOn w:val="751"/>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Bordered &amp; Lined - Accent 4"/>
    <w:basedOn w:val="751"/>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51"/>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5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5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9" w:customStyle="1">
    <w:name w:val="Bordered - Accent 1"/>
    <w:basedOn w:val="75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51"/>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1" w:customStyle="1">
    <w:name w:val="Bordered - Accent 3"/>
    <w:basedOn w:val="75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2" w:customStyle="1">
    <w:name w:val="Bordered - Accent 4"/>
    <w:basedOn w:val="75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5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808"/>
    <w:uiPriority w:val="99"/>
    <w:rPr>
      <w:sz w:val="18"/>
    </w:rPr>
  </w:style>
  <w:style w:type="character" w:styleId="976" w:customStyle="1">
    <w:name w:val="尾注文本 字符"/>
    <w:link w:val="799"/>
    <w:uiPriority w:val="99"/>
    <w:qFormat/>
    <w:rPr>
      <w:sz w:val="20"/>
    </w:rPr>
  </w:style>
  <w:style w:type="paragraph" w:styleId="977" w:customStyle="1">
    <w:name w:val="TOC 标题1"/>
    <w:uiPriority w:val="39"/>
    <w:unhideWhenUsed/>
  </w:style>
  <w:style w:type="character" w:styleId="978" w:customStyle="1">
    <w:name w:val="标题 3 字符"/>
    <w:link w:val="743"/>
    <w:uiPriority w:val="9"/>
    <w:qFormat/>
    <w:rPr>
      <w:b/>
      <w:bCs/>
      <w:sz w:val="32"/>
      <w:szCs w:val="32"/>
    </w:rPr>
  </w:style>
  <w:style w:type="character" w:styleId="979" w:customStyle="1">
    <w:name w:val="标题 5 字符"/>
    <w:link w:val="745"/>
    <w:qFormat/>
    <w:rPr>
      <w:b/>
      <w:bCs/>
      <w:sz w:val="28"/>
      <w:szCs w:val="28"/>
    </w:rPr>
  </w:style>
  <w:style w:type="character" w:styleId="980" w:customStyle="1">
    <w:name w:val="标题 6 字符"/>
    <w:link w:val="746"/>
    <w:qFormat/>
    <w:rPr>
      <w:rFonts w:ascii="Arial" w:hAnsi="Arial" w:eastAsia="黑体"/>
      <w:b/>
      <w:bCs/>
      <w:sz w:val="24"/>
      <w:szCs w:val="24"/>
    </w:rPr>
  </w:style>
  <w:style w:type="character" w:styleId="981" w:customStyle="1">
    <w:name w:val="标题 7 字符"/>
    <w:link w:val="747"/>
    <w:qFormat/>
    <w:rPr>
      <w:b/>
      <w:bCs/>
      <w:sz w:val="24"/>
      <w:szCs w:val="24"/>
    </w:rPr>
  </w:style>
  <w:style w:type="character" w:styleId="982" w:customStyle="1">
    <w:name w:val="标题 8 字符"/>
    <w:link w:val="748"/>
    <w:qFormat/>
    <w:rPr>
      <w:rFonts w:ascii="Arial" w:hAnsi="Arial" w:eastAsia="黑体"/>
      <w:sz w:val="24"/>
      <w:szCs w:val="24"/>
    </w:rPr>
  </w:style>
  <w:style w:type="character" w:styleId="983" w:customStyle="1">
    <w:name w:val="标题 9 字符"/>
    <w:link w:val="749"/>
    <w:qFormat/>
    <w:rPr>
      <w:rFonts w:ascii="Arial" w:hAnsi="Arial" w:eastAsia="黑体"/>
      <w:sz w:val="21"/>
      <w:szCs w:val="21"/>
    </w:rPr>
  </w:style>
  <w:style w:type="character" w:styleId="984" w:customStyle="1">
    <w:name w:val="正文缩进 字符1"/>
    <w:link w:val="782"/>
    <w:qFormat/>
    <w:rPr>
      <w:sz w:val="21"/>
    </w:rPr>
  </w:style>
  <w:style w:type="character" w:styleId="985" w:customStyle="1">
    <w:name w:val="文档结构图 字符"/>
    <w:link w:val="784"/>
    <w:qFormat/>
    <w:rPr>
      <w:sz w:val="21"/>
      <w:szCs w:val="24"/>
      <w:shd w:val="clear" w:color="auto" w:fill="000080"/>
    </w:rPr>
  </w:style>
  <w:style w:type="character" w:styleId="986" w:customStyle="1">
    <w:name w:val="称呼 字符"/>
    <w:link w:val="786"/>
    <w:qFormat/>
    <w:rPr>
      <w:rFonts w:ascii="宋体" w:hAnsi="Calibri"/>
      <w:sz w:val="24"/>
    </w:rPr>
  </w:style>
  <w:style w:type="character" w:styleId="987" w:customStyle="1">
    <w:name w:val="正文文本缩进 字符"/>
    <w:link w:val="789"/>
    <w:qFormat/>
    <w:rPr>
      <w:sz w:val="21"/>
      <w:szCs w:val="24"/>
    </w:rPr>
  </w:style>
  <w:style w:type="character" w:styleId="988" w:customStyle="1">
    <w:name w:val="纯文本 字符"/>
    <w:link w:val="795"/>
    <w:qFormat/>
    <w:rPr>
      <w:rFonts w:ascii="宋体" w:hAnsi="Courier New" w:eastAsia="宋体" w:cs="Courier New"/>
      <w:sz w:val="21"/>
      <w:szCs w:val="21"/>
      <w:lang w:val="en-US" w:eastAsia="zh-CN" w:bidi="ar-SA"/>
    </w:rPr>
  </w:style>
  <w:style w:type="character" w:styleId="989" w:customStyle="1">
    <w:name w:val="日期 字符"/>
    <w:link w:val="797"/>
    <w:qFormat/>
    <w:rPr>
      <w:rFonts w:ascii="仿宋_GB2312" w:eastAsia="仿宋_GB2312"/>
      <w:sz w:val="32"/>
    </w:rPr>
  </w:style>
  <w:style w:type="character" w:styleId="990" w:customStyle="1">
    <w:name w:val="正文文本缩进 2 字符"/>
    <w:link w:val="798"/>
    <w:qFormat/>
    <w:rPr>
      <w:rFonts w:ascii="宋体"/>
      <w:sz w:val="24"/>
    </w:rPr>
  </w:style>
  <w:style w:type="character" w:styleId="991" w:customStyle="1">
    <w:name w:val="批注框文本 字符"/>
    <w:link w:val="800"/>
    <w:qFormat/>
    <w:rPr>
      <w:sz w:val="18"/>
      <w:szCs w:val="18"/>
    </w:rPr>
  </w:style>
  <w:style w:type="character" w:styleId="992" w:customStyle="1">
    <w:name w:val="页脚 字符2"/>
    <w:link w:val="801"/>
    <w:uiPriority w:val="99"/>
    <w:qFormat/>
    <w:rPr>
      <w:sz w:val="18"/>
      <w:szCs w:val="18"/>
    </w:rPr>
  </w:style>
  <w:style w:type="character" w:styleId="993" w:customStyle="1">
    <w:name w:val="页眉 字符"/>
    <w:link w:val="802"/>
    <w:uiPriority w:val="99"/>
    <w:qFormat/>
    <w:rPr>
      <w:sz w:val="18"/>
      <w:szCs w:val="18"/>
    </w:rPr>
  </w:style>
  <w:style w:type="character" w:styleId="994" w:customStyle="1">
    <w:name w:val="副标题 字符"/>
    <w:link w:val="807"/>
    <w:qFormat/>
    <w:rPr>
      <w:rFonts w:ascii="Cambria" w:hAnsi="Cambria" w:eastAsia="宋体" w:cs="Times New Roman"/>
      <w:b/>
      <w:bCs/>
      <w:sz w:val="32"/>
      <w:szCs w:val="32"/>
    </w:rPr>
  </w:style>
  <w:style w:type="character" w:styleId="995" w:customStyle="1">
    <w:name w:val="正文文本缩进 3 字符"/>
    <w:link w:val="810"/>
    <w:qFormat/>
    <w:rPr>
      <w:sz w:val="16"/>
      <w:szCs w:val="16"/>
    </w:rPr>
  </w:style>
  <w:style w:type="character" w:styleId="996" w:customStyle="1">
    <w:name w:val="正文文本 2 字符1"/>
    <w:link w:val="814"/>
    <w:uiPriority w:val="99"/>
    <w:qFormat/>
    <w:rPr>
      <w:rFonts w:ascii="仿宋_GB2312" w:hAnsi="宋体" w:eastAsia="仿宋_GB2312"/>
      <w:b/>
      <w:bCs/>
      <w:sz w:val="44"/>
      <w:szCs w:val="44"/>
    </w:rPr>
  </w:style>
  <w:style w:type="character" w:styleId="997" w:customStyle="1">
    <w:name w:val="HTML 预设格式 字符"/>
    <w:link w:val="816"/>
    <w:qFormat/>
    <w:rPr>
      <w:rFonts w:ascii="宋体" w:hAnsi="宋体" w:cs="宋体"/>
      <w:sz w:val="24"/>
      <w:szCs w:val="24"/>
    </w:rPr>
  </w:style>
  <w:style w:type="character" w:styleId="998" w:customStyle="1">
    <w:name w:val="普通(网站) 字符"/>
    <w:link w:val="817"/>
    <w:qFormat/>
    <w:rPr>
      <w:rFonts w:ascii="宋体" w:hAnsi="宋体"/>
      <w:sz w:val="24"/>
      <w:szCs w:val="24"/>
    </w:rPr>
  </w:style>
  <w:style w:type="character" w:styleId="999" w:customStyle="1">
    <w:name w:val="标题 字符"/>
    <w:link w:val="818"/>
    <w:qFormat/>
    <w:rPr>
      <w:rFonts w:ascii="Cambria" w:hAnsi="Cambria" w:eastAsia="宋体"/>
      <w:b/>
      <w:bCs/>
      <w:sz w:val="32"/>
      <w:szCs w:val="32"/>
      <w:lang w:val="en-US" w:eastAsia="zh-CN" w:bidi="ar-SA"/>
    </w:rPr>
  </w:style>
  <w:style w:type="character" w:styleId="1000" w:customStyle="1">
    <w:name w:val="批注主题 字符"/>
    <w:link w:val="819"/>
    <w:qFormat/>
    <w:rPr>
      <w:b/>
      <w:bCs/>
      <w:sz w:val="21"/>
      <w:szCs w:val="24"/>
    </w:rPr>
  </w:style>
  <w:style w:type="character" w:styleId="1001" w:customStyle="1">
    <w:name w:val="正文文本首行缩进 字符"/>
    <w:link w:val="820"/>
    <w:qFormat/>
    <w:rPr>
      <w:lang w:val="en-US" w:eastAsia="zh-CN" w:bidi="ar-SA"/>
    </w:rPr>
  </w:style>
  <w:style w:type="character" w:styleId="1002" w:customStyle="1">
    <w:name w:val="正文文本 Char"/>
    <w:qFormat/>
    <w:rPr>
      <w:rFonts w:eastAsia="宋体"/>
      <w:sz w:val="21"/>
      <w:szCs w:val="24"/>
      <w:lang w:val="en-US" w:eastAsia="zh-CN" w:bidi="ar-SA"/>
    </w:rPr>
  </w:style>
  <w:style w:type="character" w:styleId="1003" w:customStyle="1">
    <w:name w:val="正文文本首行缩进 2 字符"/>
    <w:link w:val="821"/>
    <w:qFormat/>
  </w:style>
  <w:style w:type="character" w:styleId="1004" w:customStyle="1">
    <w:name w:val="已访问的超链接1"/>
    <w:rPr>
      <w:color w:val="800080"/>
      <w:u w:val="single"/>
    </w:rPr>
  </w:style>
  <w:style w:type="character" w:styleId="1005" w:customStyle="1">
    <w:name w:val="段 Char"/>
    <w:qFormat/>
    <w:rPr>
      <w:rFonts w:ascii="宋体" w:hAnsi="Times New Roman" w:cs="宋体"/>
      <w:sz w:val="21"/>
      <w:szCs w:val="21"/>
      <w:lang w:val="en-US" w:eastAsia="zh-CN" w:bidi="ar-SA"/>
    </w:rPr>
  </w:style>
  <w:style w:type="character" w:styleId="1006" w:customStyle="1">
    <w:name w:val="批注文字 Char1"/>
    <w:rPr>
      <w:rFonts w:eastAsia="宋体"/>
      <w:sz w:val="21"/>
      <w:szCs w:val="24"/>
      <w:lang w:val="en-US" w:eastAsia="zh-CN" w:bidi="ar-SA"/>
    </w:rPr>
  </w:style>
  <w:style w:type="character" w:styleId="1007" w:customStyle="1">
    <w:name w:val="font01"/>
    <w:qFormat/>
    <w:rPr>
      <w:rFonts w:hint="eastAsia" w:ascii="宋体" w:hAnsi="宋体" w:eastAsia="宋体" w:cs="宋体"/>
      <w:color w:val="000000"/>
      <w:sz w:val="18"/>
      <w:szCs w:val="18"/>
      <w:u w:val="none"/>
    </w:rPr>
  </w:style>
  <w:style w:type="character" w:styleId="1008" w:customStyle="1">
    <w:name w:val="(aNormal) + 宋体 Char"/>
    <w:link w:val="1009"/>
    <w:rPr>
      <w:rFonts w:ascii="宋体" w:hAnsi="宋体"/>
      <w:lang w:val="en-GB"/>
    </w:rPr>
  </w:style>
  <w:style w:type="paragraph" w:styleId="1009" w:customStyle="1">
    <w:name w:val="(aNormal) + 宋体"/>
    <w:basedOn w:val="740"/>
    <w:link w:val="1008"/>
    <w:qFormat/>
    <w:pPr>
      <w:spacing w:before="240" w:after="120"/>
      <w:widowControl/>
    </w:pPr>
    <w:rPr>
      <w:rFonts w:ascii="宋体" w:hAnsi="宋体"/>
      <w:sz w:val="20"/>
      <w:szCs w:val="20"/>
      <w:lang w:val="en-GB"/>
    </w:rPr>
  </w:style>
  <w:style w:type="character" w:styleId="1010" w:customStyle="1">
    <w:name w:val="font81"/>
    <w:qFormat/>
    <w:rPr>
      <w:rFonts w:ascii="宋体" w:hAnsi="宋体" w:eastAsia="宋体"/>
      <w:b/>
      <w:color w:val="000000"/>
      <w:sz w:val="21"/>
      <w:u w:val="none"/>
    </w:rPr>
  </w:style>
  <w:style w:type="character" w:styleId="1011" w:customStyle="1">
    <w:name w:val="标题 2 Char"/>
    <w:uiPriority w:val="9"/>
    <w:qFormat/>
    <w:rPr>
      <w:rFonts w:ascii="Arial" w:hAnsi="Arial" w:eastAsia="黑体"/>
      <w:b/>
      <w:bCs/>
      <w:sz w:val="32"/>
      <w:szCs w:val="32"/>
      <w:lang w:val="en-US" w:eastAsia="zh-CN" w:bidi="ar-SA"/>
    </w:rPr>
  </w:style>
  <w:style w:type="character" w:styleId="1012" w:customStyle="1">
    <w:name w:val="副标题 Char"/>
    <w:rPr>
      <w:rFonts w:ascii="Cambria" w:hAnsi="Cambria" w:cs="Times New Roman"/>
      <w:b/>
      <w:bCs/>
      <w:sz w:val="32"/>
      <w:szCs w:val="32"/>
    </w:rPr>
  </w:style>
  <w:style w:type="character" w:styleId="1013" w:customStyle="1">
    <w:name w:val="blue1"/>
    <w:qFormat/>
    <w:rPr>
      <w:color w:val="003399"/>
    </w:rPr>
  </w:style>
  <w:style w:type="character" w:styleId="1014" w:customStyle="1">
    <w:name w:val="纯文本 Char2"/>
    <w:qFormat/>
    <w:rPr>
      <w:rFonts w:ascii="宋体" w:hAnsi="Courier New" w:eastAsia="宋体" w:cs="Courier New"/>
      <w:szCs w:val="21"/>
    </w:rPr>
  </w:style>
  <w:style w:type="character" w:styleId="1015" w:customStyle="1">
    <w:name w:val="彩色列表 - 着色 1 Char"/>
    <w:link w:val="1016"/>
    <w:uiPriority w:val="34"/>
    <w:qFormat/>
    <w:rPr>
      <w:szCs w:val="24"/>
    </w:rPr>
  </w:style>
  <w:style w:type="paragraph" w:styleId="1016" w:customStyle="1">
    <w:name w:val="彩色列表 - 着色 11"/>
    <w:basedOn w:val="740"/>
    <w:link w:val="1015"/>
    <w:uiPriority w:val="34"/>
    <w:qFormat/>
    <w:pPr>
      <w:ind w:firstLine="420"/>
    </w:pPr>
    <w:rPr>
      <w:sz w:val="20"/>
      <w:lang w:val="zh-CN"/>
    </w:rPr>
  </w:style>
  <w:style w:type="character" w:styleId="1017" w:customStyle="1">
    <w:name w:val="apple-converted-space"/>
    <w:qFormat/>
  </w:style>
  <w:style w:type="character" w:styleId="1018" w:customStyle="1">
    <w:name w:val="mark11"/>
  </w:style>
  <w:style w:type="character" w:styleId="1019" w:customStyle="1">
    <w:name w:val="样式 宋体 Char"/>
    <w:link w:val="1020"/>
    <w:qFormat/>
    <w:rPr>
      <w:rFonts w:ascii="Calibri" w:hAnsi="Calibri"/>
    </w:rPr>
  </w:style>
  <w:style w:type="paragraph" w:styleId="1020" w:customStyle="1">
    <w:name w:val="样式 宋体"/>
    <w:basedOn w:val="740"/>
    <w:link w:val="1019"/>
    <w:pPr>
      <w:jc w:val="left"/>
      <w:spacing w:line="300" w:lineRule="auto"/>
      <w:widowControl/>
    </w:pPr>
    <w:rPr>
      <w:rFonts w:ascii="Calibri" w:hAnsi="Calibri"/>
      <w:sz w:val="20"/>
      <w:szCs w:val="20"/>
      <w:lang w:val="zh-CN"/>
    </w:rPr>
  </w:style>
  <w:style w:type="character" w:styleId="1021" w:customStyle="1">
    <w:name w:val="search_content1"/>
    <w:qFormat/>
    <w:rPr>
      <w:sz w:val="16"/>
      <w:szCs w:val="16"/>
    </w:rPr>
  </w:style>
  <w:style w:type="character" w:styleId="1022" w:customStyle="1">
    <w:name w:val="style23"/>
  </w:style>
  <w:style w:type="character" w:styleId="1023" w:customStyle="1">
    <w:name w:val="批注框文本 Char2"/>
    <w:qFormat/>
    <w:rPr>
      <w:sz w:val="18"/>
      <w:szCs w:val="18"/>
    </w:rPr>
  </w:style>
  <w:style w:type="character" w:styleId="1024" w:customStyle="1">
    <w:name w:val="二级条标题 Char Char"/>
    <w:link w:val="1025"/>
    <w:rPr>
      <w:rFonts w:ascii="黑体" w:eastAsia="黑体"/>
      <w:sz w:val="21"/>
    </w:rPr>
  </w:style>
  <w:style w:type="paragraph" w:styleId="1025" w:customStyle="1">
    <w:name w:val="二级条标题"/>
    <w:basedOn w:val="1026"/>
    <w:next w:val="740"/>
    <w:link w:val="1024"/>
    <w:qFormat/>
    <w:pPr>
      <w:outlineLvl w:val="3"/>
    </w:pPr>
  </w:style>
  <w:style w:type="paragraph" w:styleId="1026" w:customStyle="1">
    <w:name w:val="一级条标题"/>
    <w:basedOn w:val="1027"/>
    <w:next w:val="740"/>
    <w:link w:val="1028"/>
    <w:qFormat/>
    <w:pPr>
      <w:outlineLvl w:val="2"/>
    </w:pPr>
    <w:rPr>
      <w:lang w:val="zh-CN"/>
    </w:rPr>
  </w:style>
  <w:style w:type="paragraph" w:styleId="1027" w:customStyle="1">
    <w:name w:val="章标题"/>
    <w:next w:val="740"/>
    <w:qFormat/>
    <w:pPr>
      <w:ind w:left="105"/>
      <w:jc w:val="both"/>
      <w:outlineLvl w:val="1"/>
    </w:pPr>
    <w:rPr>
      <w:rFonts w:ascii="黑体" w:eastAsia="黑体"/>
      <w:sz w:val="21"/>
    </w:rPr>
  </w:style>
  <w:style w:type="character" w:styleId="1028" w:customStyle="1">
    <w:name w:val="一级条标题 Char Char"/>
    <w:link w:val="1026"/>
    <w:qFormat/>
    <w:rPr>
      <w:rFonts w:ascii="黑体" w:eastAsia="黑体"/>
      <w:sz w:val="21"/>
    </w:rPr>
  </w:style>
  <w:style w:type="character" w:styleId="1029" w:customStyle="1">
    <w:name w:val="正文缩进 字符"/>
    <w:rPr>
      <w:sz w:val="21"/>
    </w:rPr>
  </w:style>
  <w:style w:type="character" w:styleId="1030" w:customStyle="1">
    <w:name w:val="Char Char17"/>
    <w:qFormat/>
    <w:rPr>
      <w:rFonts w:ascii="Arial" w:hAnsi="Arial" w:eastAsia="黑体" w:cs="Arial"/>
      <w:b/>
      <w:sz w:val="23"/>
      <w:szCs w:val="23"/>
    </w:rPr>
  </w:style>
  <w:style w:type="character" w:styleId="1031" w:customStyle="1">
    <w:name w:val="段 Char Char"/>
    <w:link w:val="1032"/>
    <w:qFormat/>
    <w:rPr>
      <w:rFonts w:ascii="宋体"/>
      <w:sz w:val="21"/>
      <w:lang w:val="en-US" w:eastAsia="zh-CN" w:bidi="ar-SA"/>
    </w:rPr>
  </w:style>
  <w:style w:type="paragraph" w:styleId="1032" w:customStyle="1">
    <w:name w:val="段"/>
    <w:link w:val="1031"/>
    <w:qFormat/>
    <w:pPr>
      <w:ind w:firstLine="200"/>
      <w:jc w:val="both"/>
    </w:pPr>
    <w:rPr>
      <w:rFonts w:ascii="宋体"/>
      <w:sz w:val="21"/>
    </w:rPr>
  </w:style>
  <w:style w:type="character" w:styleId="1033" w:customStyle="1">
    <w:name w:val="文字 Char Char"/>
    <w:rPr>
      <w:rFonts w:ascii="宋体" w:hAnsi="宋体" w:eastAsia="宋体"/>
      <w:sz w:val="28"/>
      <w:lang w:val="en-US" w:eastAsia="zh-CN" w:bidi="ar-SA"/>
    </w:rPr>
  </w:style>
  <w:style w:type="character" w:styleId="1034" w:customStyle="1">
    <w:name w:val="Javis Char Char"/>
    <w:rPr>
      <w:rFonts w:eastAsia="宋体"/>
      <w:sz w:val="24"/>
      <w:lang w:val="en-US" w:eastAsia="zh-CN" w:bidi="ar-SA"/>
    </w:rPr>
  </w:style>
  <w:style w:type="character" w:styleId="1035" w:customStyle="1">
    <w:name w:val="默认段落字体1"/>
    <w:rPr>
      <w:rFonts w:hint="default"/>
    </w:rPr>
  </w:style>
  <w:style w:type="character" w:styleId="1036" w:customStyle="1">
    <w:name w:val="文档结构图 Char1"/>
    <w:rPr>
      <w:rFonts w:ascii="宋体" w:hAnsi="Times New Roman"/>
      <w:sz w:val="18"/>
      <w:szCs w:val="18"/>
    </w:rPr>
  </w:style>
  <w:style w:type="character" w:styleId="1037" w:customStyle="1">
    <w:name w:val="font21"/>
    <w:qFormat/>
    <w:rPr>
      <w:rFonts w:hint="default" w:ascii="Times New Roman" w:hAnsi="Times New Roman" w:cs="Times New Roman"/>
      <w:b/>
      <w:color w:val="000000"/>
      <w:sz w:val="21"/>
      <w:szCs w:val="21"/>
      <w:u w:val="none"/>
    </w:rPr>
  </w:style>
  <w:style w:type="character" w:styleId="1038" w:customStyle="1">
    <w:name w:val="Default Paragraph Font New New New New New"/>
    <w:qFormat/>
    <w:rPr>
      <w:rFonts w:hint="default"/>
    </w:rPr>
  </w:style>
  <w:style w:type="character" w:styleId="1039" w:customStyle="1">
    <w:name w:val="表格 Char Char"/>
    <w:qFormat/>
    <w:rPr>
      <w:rFonts w:eastAsia="宋体"/>
      <w:sz w:val="21"/>
      <w:szCs w:val="24"/>
      <w:lang w:val="en-US" w:eastAsia="zh-CN" w:bidi="ar-SA"/>
    </w:rPr>
  </w:style>
  <w:style w:type="character" w:styleId="1040" w:customStyle="1">
    <w:name w:val="日期 Char2"/>
    <w:qFormat/>
    <w:rPr>
      <w:sz w:val="21"/>
      <w:szCs w:val="22"/>
    </w:rPr>
  </w:style>
  <w:style w:type="character" w:styleId="1041" w:customStyle="1">
    <w:name w:val="txt"/>
    <w:qFormat/>
  </w:style>
  <w:style w:type="character" w:styleId="1042" w:customStyle="1">
    <w:name w:val="Default Paragraph Font New New New New"/>
    <w:qFormat/>
    <w:rPr>
      <w:rFonts w:hint="default"/>
    </w:rPr>
  </w:style>
  <w:style w:type="character" w:styleId="1043" w:customStyle="1">
    <w:name w:val="unnamed1"/>
    <w:qFormat/>
  </w:style>
  <w:style w:type="character" w:styleId="1044" w:customStyle="1">
    <w:name w:val="Default Paragraph Font New New"/>
    <w:qFormat/>
    <w:rPr>
      <w:rFonts w:hint="default"/>
    </w:rPr>
  </w:style>
  <w:style w:type="character" w:styleId="1045" w:customStyle="1">
    <w:name w:val="纯文本 Char1"/>
    <w:qFormat/>
    <w:rPr>
      <w:rFonts w:ascii="宋体" w:hAnsi="Courier New" w:cs="宋体"/>
      <w:szCs w:val="21"/>
    </w:rPr>
  </w:style>
  <w:style w:type="character" w:styleId="1046" w:customStyle="1">
    <w:name w:val="正文缩进 Char1"/>
    <w:qFormat/>
    <w:rPr>
      <w:rFonts w:eastAsia="宋体"/>
      <w:sz w:val="21"/>
      <w:lang w:val="en-US" w:eastAsia="zh-CN" w:bidi="ar-SA"/>
    </w:rPr>
  </w:style>
  <w:style w:type="character" w:styleId="1047" w:customStyle="1">
    <w:name w:val="gf2 Char"/>
    <w:link w:val="1048"/>
    <w:qFormat/>
    <w:rPr>
      <w:rFonts w:hAnsi="宋体"/>
      <w:sz w:val="24"/>
      <w:szCs w:val="24"/>
    </w:rPr>
  </w:style>
  <w:style w:type="paragraph" w:styleId="1048" w:customStyle="1">
    <w:name w:val="gf2"/>
    <w:basedOn w:val="740"/>
    <w:link w:val="1047"/>
    <w:qFormat/>
    <w:pPr>
      <w:ind w:firstLine="470"/>
      <w:spacing w:line="360" w:lineRule="auto"/>
      <w:tabs>
        <w:tab w:val="left" w:pos="720" w:leader="none"/>
      </w:tabs>
      <w:outlineLvl w:val="1"/>
    </w:pPr>
    <w:rPr>
      <w:rFonts w:hAnsi="宋体"/>
      <w:sz w:val="24"/>
      <w:lang w:val="zh-CN"/>
    </w:rPr>
  </w:style>
  <w:style w:type="character" w:styleId="1049" w:customStyle="1">
    <w:name w:val="Default Paragraph Font New"/>
    <w:qFormat/>
    <w:rPr>
      <w:rFonts w:hint="default"/>
    </w:rPr>
  </w:style>
  <w:style w:type="character" w:styleId="1050" w:customStyle="1">
    <w:name w:val="标题 4 Char"/>
    <w:uiPriority w:val="9"/>
    <w:qFormat/>
    <w:rPr>
      <w:rFonts w:ascii="Arial" w:hAnsi="Arial" w:eastAsia="黑体"/>
      <w:b/>
      <w:bCs/>
      <w:sz w:val="28"/>
      <w:szCs w:val="28"/>
      <w:lang w:val="en-US" w:eastAsia="zh-CN" w:bidi="ar-SA"/>
    </w:rPr>
  </w:style>
  <w:style w:type="character" w:styleId="1051" w:customStyle="1">
    <w:name w:val="Default Paragraph Font New New New"/>
    <w:qFormat/>
    <w:rPr>
      <w:rFonts w:hint="default"/>
    </w:rPr>
  </w:style>
  <w:style w:type="character" w:styleId="1052" w:customStyle="1">
    <w:name w:val="日期 Char1"/>
    <w:qFormat/>
    <w:rPr>
      <w:rFonts w:ascii="Times New Roman" w:hAnsi="Times New Roman"/>
      <w:sz w:val="21"/>
      <w:szCs w:val="24"/>
    </w:rPr>
  </w:style>
  <w:style w:type="character" w:styleId="1053" w:customStyle="1">
    <w:name w:val="font161"/>
    <w:qFormat/>
    <w:rPr>
      <w:rFonts w:hint="default" w:ascii="Times New Roman" w:hAnsi="Times New Roman" w:cs="Times New Roman"/>
      <w:color w:val="000000"/>
      <w:sz w:val="18"/>
      <w:szCs w:val="18"/>
      <w:u w:val="none"/>
      <w:vertAlign w:val="superscript"/>
    </w:rPr>
  </w:style>
  <w:style w:type="character" w:styleId="1054" w:customStyle="1">
    <w:name w:val="font-title1"/>
    <w:qFormat/>
    <w:rPr>
      <w:b/>
      <w:bCs/>
      <w:sz w:val="22"/>
      <w:szCs w:val="22"/>
      <w:u w:val="none"/>
    </w:rPr>
  </w:style>
  <w:style w:type="character" w:styleId="1055" w:customStyle="1">
    <w:name w:val="批注文字 Char"/>
    <w:qFormat/>
    <w:rPr>
      <w:sz w:val="21"/>
      <w:szCs w:val="22"/>
    </w:rPr>
  </w:style>
  <w:style w:type="character" w:styleId="1056" w:customStyle="1">
    <w:name w:val="表正文 Char1"/>
    <w:qFormat/>
    <w:rPr>
      <w:rFonts w:ascii="Book Antiqua" w:hAnsi="Book Antiqua" w:eastAsia="宋体"/>
      <w:sz w:val="21"/>
      <w:szCs w:val="24"/>
      <w:lang w:val="en-US" w:eastAsia="zh-CN" w:bidi="ar-SA"/>
    </w:rPr>
  </w:style>
  <w:style w:type="character" w:styleId="1057" w:customStyle="1">
    <w:name w:val="标题 1 Char"/>
    <w:qFormat/>
    <w:rPr>
      <w:rFonts w:eastAsia="宋体"/>
      <w:b/>
      <w:bCs/>
      <w:sz w:val="44"/>
      <w:szCs w:val="44"/>
      <w:lang w:val="en-US" w:eastAsia="zh-CN" w:bidi="ar-SA"/>
    </w:rPr>
  </w:style>
  <w:style w:type="character" w:styleId="1058" w:customStyle="1">
    <w:name w:val="正文缩进 Char Char Char Char Char Char Char Char Char"/>
    <w:qFormat/>
    <w:rPr>
      <w:rFonts w:eastAsia="宋体"/>
      <w:sz w:val="21"/>
      <w:lang w:val="en-US" w:eastAsia="zh-CN" w:bidi="ar-SA"/>
    </w:rPr>
  </w:style>
  <w:style w:type="character" w:styleId="1059" w:customStyle="1">
    <w:name w:val="文档结构图 Char2"/>
    <w:qFormat/>
    <w:rPr>
      <w:rFonts w:ascii="宋体" w:hAnsi="Tahoma" w:eastAsia="宋体" w:cs="Tahoma"/>
      <w:sz w:val="18"/>
      <w:szCs w:val="18"/>
    </w:rPr>
  </w:style>
  <w:style w:type="character" w:styleId="1060" w:customStyle="1">
    <w:name w:val="批注主题 Char1"/>
    <w:qFormat/>
    <w:rPr>
      <w:rFonts w:ascii="Tahoma" w:hAnsi="Tahoma" w:eastAsia="微软雅黑" w:cs="Tahoma"/>
      <w:b/>
      <w:bCs/>
      <w:sz w:val="22"/>
      <w:szCs w:val="24"/>
      <w:lang w:val="en-US" w:eastAsia="zh-CN" w:bidi="ar-SA"/>
    </w:rPr>
  </w:style>
  <w:style w:type="character" w:styleId="1061" w:customStyle="1">
    <w:name w:val="标题 Char2"/>
    <w:qFormat/>
    <w:rPr>
      <w:rFonts w:ascii="Cambria" w:hAnsi="Cambria" w:eastAsia="宋体" w:cs="Times New Roman"/>
      <w:b/>
      <w:bCs/>
      <w:sz w:val="32"/>
      <w:szCs w:val="32"/>
    </w:rPr>
  </w:style>
  <w:style w:type="character" w:styleId="1062" w:customStyle="1">
    <w:name w:val="Char Char8"/>
    <w:qFormat/>
    <w:rPr>
      <w:rFonts w:ascii="宋体" w:hAnsi="Courier New" w:eastAsia="宋体"/>
      <w:sz w:val="21"/>
      <w:szCs w:val="24"/>
      <w:lang w:val="en-US" w:eastAsia="zh-CN" w:bidi="ar-SA"/>
    </w:rPr>
  </w:style>
  <w:style w:type="character" w:styleId="1063" w:customStyle="1">
    <w:name w:val="font112"/>
    <w:qFormat/>
    <w:rPr>
      <w:rFonts w:hint="eastAsia" w:ascii="宋体" w:hAnsi="宋体" w:eastAsia="宋体" w:cs="宋体"/>
      <w:color w:val="000000"/>
      <w:sz w:val="18"/>
      <w:szCs w:val="18"/>
      <w:u w:val="none"/>
    </w:rPr>
  </w:style>
  <w:style w:type="character" w:styleId="1064" w:customStyle="1">
    <w:name w:val="Char Char16"/>
    <w:qFormat/>
    <w:rPr>
      <w:rFonts w:ascii="Arial" w:hAnsi="宋体" w:cs="Arial"/>
      <w:b/>
      <w:sz w:val="23"/>
      <w:szCs w:val="23"/>
    </w:rPr>
  </w:style>
  <w:style w:type="character" w:styleId="1065" w:customStyle="1">
    <w:name w:val="cont2"/>
    <w:qFormat/>
  </w:style>
  <w:style w:type="character" w:styleId="1066" w:customStyle="1">
    <w:name w:val="FA正文 Char Char"/>
    <w:qFormat/>
    <w:rPr>
      <w:rFonts w:eastAsia="宋体"/>
      <w:sz w:val="21"/>
      <w:szCs w:val="21"/>
      <w:lang w:val="en-US" w:eastAsia="zh-CN" w:bidi="ar-SA"/>
    </w:rPr>
  </w:style>
  <w:style w:type="character" w:styleId="1067" w:customStyle="1">
    <w:name w:val="font31"/>
    <w:qFormat/>
    <w:rPr>
      <w:rFonts w:hint="default" w:ascii="Times New Roman" w:hAnsi="Times New Roman" w:cs="Times New Roman"/>
      <w:color w:val="000000"/>
      <w:sz w:val="18"/>
      <w:szCs w:val="18"/>
      <w:u w:val="none"/>
    </w:rPr>
  </w:style>
  <w:style w:type="character" w:styleId="1068" w:customStyle="1">
    <w:name w:val="正文文本缩进 Char1"/>
    <w:qFormat/>
    <w:rPr>
      <w:rFonts w:ascii="Times New Roman" w:hAnsi="Times New Roman" w:eastAsia="宋体" w:cs="Times New Roman"/>
      <w:szCs w:val="24"/>
    </w:rPr>
  </w:style>
  <w:style w:type="character" w:styleId="1069" w:customStyle="1">
    <w:name w:val="style141"/>
    <w:qFormat/>
    <w:rPr>
      <w:sz w:val="22"/>
      <w:szCs w:val="22"/>
    </w:rPr>
  </w:style>
  <w:style w:type="character" w:styleId="1070" w:customStyle="1">
    <w:name w:val="消息标题号"/>
    <w:qFormat/>
    <w:rPr>
      <w:rFonts w:ascii="Arial Black" w:hAnsi="Arial Black" w:eastAsia="黑体"/>
      <w:b/>
      <w:sz w:val="21"/>
      <w:lang w:eastAsia="zh-CN"/>
    </w:rPr>
  </w:style>
  <w:style w:type="character" w:styleId="1071" w:customStyle="1">
    <w:name w:val="text"/>
    <w:qFormat/>
  </w:style>
  <w:style w:type="character" w:styleId="1072" w:customStyle="1">
    <w:name w:val="列出段落 Char"/>
    <w:link w:val="1073"/>
    <w:uiPriority w:val="34"/>
    <w:qFormat/>
    <w:rPr>
      <w:rFonts w:ascii="Arial" w:hAnsi="Arial"/>
      <w:sz w:val="18"/>
    </w:rPr>
  </w:style>
  <w:style w:type="paragraph" w:styleId="1073" w:customStyle="1">
    <w:name w:val="列出段落1"/>
    <w:basedOn w:val="740"/>
    <w:link w:val="1072"/>
    <w:uiPriority w:val="34"/>
    <w:qFormat/>
    <w:pPr>
      <w:ind w:firstLine="420"/>
      <w:spacing w:line="300" w:lineRule="auto"/>
      <w:widowControl/>
    </w:pPr>
    <w:rPr>
      <w:rFonts w:ascii="Arial" w:hAnsi="Arial"/>
      <w:sz w:val="18"/>
      <w:szCs w:val="20"/>
      <w:lang w:val="zh-CN"/>
    </w:rPr>
  </w:style>
  <w:style w:type="character" w:styleId="1074" w:customStyle="1">
    <w:name w:val="批注框文本 Char1"/>
    <w:qFormat/>
    <w:rPr>
      <w:rFonts w:ascii="Times New Roman" w:hAnsi="Times New Roman" w:eastAsia="宋体" w:cs="Times New Roman"/>
      <w:sz w:val="18"/>
      <w:szCs w:val="18"/>
    </w:rPr>
  </w:style>
  <w:style w:type="character" w:styleId="1075" w:customStyle="1">
    <w:name w:val="标题 Char1"/>
    <w:uiPriority w:val="10"/>
    <w:qFormat/>
    <w:rPr>
      <w:rFonts w:ascii="Cambria" w:hAnsi="Cambria" w:eastAsia="宋体" w:cs="Times New Roman"/>
      <w:b/>
      <w:bCs/>
      <w:sz w:val="32"/>
      <w:szCs w:val="32"/>
    </w:rPr>
  </w:style>
  <w:style w:type="character" w:styleId="1076" w:customStyle="1">
    <w:name w:val="font131"/>
    <w:qFormat/>
    <w:rPr>
      <w:rFonts w:ascii="Times New Roman" w:hAnsi="Times New Roman"/>
      <w:color w:val="000000"/>
      <w:sz w:val="21"/>
      <w:u w:val="none"/>
    </w:rPr>
  </w:style>
  <w:style w:type="character" w:styleId="1077" w:customStyle="1">
    <w:name w:val="正文文本缩进 Char2"/>
    <w:qFormat/>
    <w:rPr>
      <w:sz w:val="21"/>
      <w:szCs w:val="22"/>
    </w:rPr>
  </w:style>
  <w:style w:type="character" w:styleId="1078" w:customStyle="1">
    <w:name w:val="正文首行缩进 Char2"/>
    <w:qFormat/>
    <w:rPr>
      <w:rFonts w:ascii="Tahoma" w:hAnsi="Tahoma" w:eastAsia="微软雅黑" w:cs="Tahoma"/>
      <w:sz w:val="21"/>
      <w:szCs w:val="22"/>
      <w:lang w:val="en-US" w:eastAsia="zh-CN" w:bidi="ar-SA"/>
    </w:rPr>
  </w:style>
  <w:style w:type="character" w:styleId="1079" w:customStyle="1">
    <w:name w:val="style2"/>
    <w:qFormat/>
  </w:style>
  <w:style w:type="paragraph" w:styleId="1080" w:customStyle="1">
    <w:name w:val="ÕýÎÄ"/>
    <w:qFormat/>
    <w:pPr>
      <w:ind w:firstLine="419"/>
      <w:jc w:val="both"/>
      <w:spacing w:line="351" w:lineRule="atLeast"/>
      <w:widowControl w:val="off"/>
    </w:pPr>
    <w:rPr>
      <w:color w:val="000000"/>
      <w:sz w:val="21"/>
    </w:rPr>
  </w:style>
  <w:style w:type="paragraph" w:styleId="1081" w:customStyle="1">
    <w:name w:val="font5"/>
    <w:basedOn w:val="740"/>
    <w:qFormat/>
    <w:pPr>
      <w:jc w:val="left"/>
      <w:spacing w:before="100" w:beforeAutospacing="1" w:after="100" w:afterAutospacing="1"/>
      <w:widowControl/>
    </w:pPr>
    <w:rPr>
      <w:sz w:val="20"/>
      <w:szCs w:val="20"/>
    </w:rPr>
  </w:style>
  <w:style w:type="paragraph" w:styleId="1082" w:customStyle="1">
    <w:name w:val="封面标准英文名称"/>
    <w:qFormat/>
    <w:pPr>
      <w:jc w:val="center"/>
      <w:spacing w:before="370" w:line="400" w:lineRule="exact"/>
      <w:widowControl w:val="off"/>
    </w:pPr>
    <w:rPr>
      <w:sz w:val="28"/>
    </w:rPr>
  </w:style>
  <w:style w:type="paragraph" w:styleId="1083" w:customStyle="1">
    <w:name w:val="四级条标题"/>
    <w:basedOn w:val="1084"/>
    <w:next w:val="740"/>
    <w:qFormat/>
    <w:pPr>
      <w:tabs>
        <w:tab w:val="left" w:pos="360" w:leader="none"/>
      </w:tabs>
      <w:outlineLvl w:val="5"/>
    </w:pPr>
  </w:style>
  <w:style w:type="paragraph" w:styleId="1084" w:customStyle="1">
    <w:name w:val="三级条标题"/>
    <w:basedOn w:val="1025"/>
    <w:next w:val="740"/>
    <w:qFormat/>
    <w:pPr>
      <w:outlineLvl w:val="4"/>
    </w:pPr>
  </w:style>
  <w:style w:type="paragraph" w:styleId="1085" w:customStyle="1">
    <w:name w:val="CM12"/>
    <w:basedOn w:val="1086"/>
    <w:next w:val="1086"/>
    <w:uiPriority w:val="99"/>
    <w:qFormat/>
    <w:pPr>
      <w:spacing w:line="280" w:lineRule="atLeast"/>
    </w:pPr>
    <w:rPr>
      <w:rFonts w:ascii="黑体" w:hAnsi="Times New Roman" w:eastAsia="黑体" w:cs="黑体"/>
      <w:color w:val="auto"/>
    </w:rPr>
  </w:style>
  <w:style w:type="paragraph" w:styleId="1086" w:customStyle="1">
    <w:name w:val="Default"/>
    <w:link w:val="1087"/>
    <w:qFormat/>
    <w:pPr>
      <w:widowControl w:val="off"/>
    </w:pPr>
    <w:rPr>
      <w:rFonts w:ascii="Arial" w:hAnsi="Arial"/>
      <w:color w:val="000000"/>
      <w:sz w:val="24"/>
      <w:szCs w:val="24"/>
    </w:rPr>
  </w:style>
  <w:style w:type="character" w:styleId="1087" w:customStyle="1">
    <w:name w:val="Default Char Char"/>
    <w:link w:val="1086"/>
    <w:qFormat/>
    <w:rPr>
      <w:rFonts w:ascii="Arial" w:hAnsi="Arial"/>
      <w:color w:val="000000"/>
      <w:sz w:val="24"/>
      <w:szCs w:val="24"/>
      <w:lang w:bidi="ar-SA"/>
    </w:rPr>
  </w:style>
  <w:style w:type="paragraph" w:styleId="1088" w:customStyle="1">
    <w:name w:val="xl63"/>
    <w:basedOn w:val="740"/>
    <w:qFormat/>
    <w:pPr>
      <w:jc w:val="center"/>
      <w:spacing w:before="100" w:beforeAutospacing="1" w:after="100" w:afterAutospacing="1"/>
      <w:widowControl/>
      <w:pBdr>
        <w:top w:val="single" w:color="auto" w:sz="4" w:space="0"/>
        <w:left w:val="single" w:color="auto" w:sz="4" w:space="0"/>
        <w:right w:val="single" w:color="auto" w:sz="4" w:space="0"/>
      </w:pBdr>
    </w:pPr>
    <w:rPr>
      <w:rFonts w:ascii="Tahoma" w:hAnsi="Tahoma" w:cs="Tahoma"/>
      <w:sz w:val="20"/>
      <w:szCs w:val="20"/>
    </w:rPr>
  </w:style>
  <w:style w:type="paragraph" w:styleId="1089" w:customStyle="1">
    <w:name w:val="Y2"/>
    <w:basedOn w:val="740"/>
    <w:qFormat/>
    <w:pPr>
      <w:spacing w:line="300" w:lineRule="auto"/>
    </w:pPr>
    <w:rPr>
      <w:rFonts w:ascii="宋体" w:hAnsi="宋体"/>
      <w:b/>
      <w:bCs/>
      <w:color w:val="000000"/>
      <w:sz w:val="32"/>
    </w:rPr>
  </w:style>
  <w:style w:type="paragraph" w:styleId="1090" w:customStyle="1">
    <w:name w:val="Char Char Char Char Char Char Char Char Char"/>
    <w:basedOn w:val="740"/>
    <w:qFormat/>
    <w:rPr>
      <w:rFonts w:ascii="Tahoma" w:hAnsi="Tahoma"/>
      <w:sz w:val="24"/>
      <w:szCs w:val="20"/>
    </w:rPr>
  </w:style>
  <w:style w:type="paragraph" w:styleId="1091" w:customStyle="1">
    <w:name w:val="列出段落2"/>
    <w:basedOn w:val="740"/>
    <w:uiPriority w:val="34"/>
    <w:qFormat/>
    <w:pPr>
      <w:ind w:firstLine="420"/>
      <w:jc w:val="left"/>
      <w:widowControl/>
    </w:pPr>
    <w:rPr>
      <w:rFonts w:ascii="Calibri" w:hAnsi="Calibri" w:cs="Calibri"/>
      <w:szCs w:val="21"/>
    </w:rPr>
  </w:style>
  <w:style w:type="paragraph" w:styleId="1092" w:customStyle="1">
    <w:name w:val="Normal New New"/>
    <w:qFormat/>
    <w:pPr>
      <w:jc w:val="both"/>
      <w:widowControl w:val="off"/>
    </w:pPr>
    <w:rPr>
      <w:rFonts w:hint="eastAsia"/>
      <w:sz w:val="21"/>
    </w:rPr>
  </w:style>
  <w:style w:type="paragraph" w:styleId="1093" w:customStyle="1">
    <w:name w:val="Char Char Char Char Char Char Char Char Char1"/>
    <w:basedOn w:val="740"/>
    <w:qFormat/>
    <w:pPr>
      <w:ind w:firstLine="200"/>
      <w:spacing w:line="360" w:lineRule="auto"/>
    </w:pPr>
    <w:rPr>
      <w:rFonts w:ascii="宋体" w:hAnsi="宋体" w:cs="宋体"/>
      <w:sz w:val="24"/>
    </w:rPr>
  </w:style>
  <w:style w:type="paragraph" w:styleId="1094" w:customStyle="1">
    <w:name w:val="xl26"/>
    <w:basedOn w:val="7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5" w:customStyle="1">
    <w:name w:val="默认段落字体 Para Char"/>
    <w:basedOn w:val="740"/>
    <w:qFormat/>
    <w:pPr>
      <w:ind w:left="420" w:hanging="420"/>
      <w:tabs>
        <w:tab w:val="left" w:pos="360" w:leader="none"/>
      </w:tabs>
    </w:pPr>
    <w:rPr>
      <w:sz w:val="24"/>
    </w:rPr>
  </w:style>
  <w:style w:type="paragraph" w:styleId="1096" w:customStyle="1">
    <w:name w:val="列项——"/>
    <w:qFormat/>
    <w:pPr>
      <w:ind w:left="720" w:hanging="720"/>
      <w:jc w:val="both"/>
      <w:widowControl w:val="off"/>
      <w:tabs>
        <w:tab w:val="left" w:pos="720" w:leader="none"/>
        <w:tab w:val="left" w:pos="1140" w:leader="none"/>
      </w:tabs>
    </w:pPr>
    <w:rPr>
      <w:rFonts w:ascii="宋体"/>
      <w:sz w:val="21"/>
    </w:rPr>
  </w:style>
  <w:style w:type="paragraph" w:styleId="1097" w:customStyle="1">
    <w:name w:val="xl45"/>
    <w:basedOn w:val="74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98" w:customStyle="1">
    <w:name w:val="Char2"/>
    <w:basedOn w:val="740"/>
    <w:qFormat/>
    <w:pPr>
      <w:ind w:left="360" w:hanging="360"/>
      <w:tabs>
        <w:tab w:val="left" w:pos="360" w:leader="none"/>
      </w:tabs>
    </w:pPr>
    <w:rPr>
      <w:sz w:val="24"/>
    </w:rPr>
  </w:style>
  <w:style w:type="paragraph" w:styleId="1099" w:customStyle="1">
    <w:name w:val="xl44"/>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100" w:customStyle="1">
    <w:name w:val="xl56"/>
    <w:basedOn w:val="740"/>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01" w:customStyle="1">
    <w:name w:val="xl33"/>
    <w:basedOn w:val="7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2" w:customStyle="1">
    <w:name w:val="Char Char Char Char Char Char Char"/>
    <w:basedOn w:val="740"/>
    <w:qFormat/>
  </w:style>
  <w:style w:type="paragraph" w:styleId="1103" w:customStyle="1">
    <w:name w:val="1 Char"/>
    <w:basedOn w:val="740"/>
    <w:qFormat/>
    <w:pPr>
      <w:tabs>
        <w:tab w:val="left" w:pos="360" w:leader="none"/>
      </w:tabs>
    </w:pPr>
    <w:rPr>
      <w:sz w:val="24"/>
    </w:rPr>
  </w:style>
  <w:style w:type="paragraph" w:styleId="1104" w:customStyle="1">
    <w:name w:val="CM32"/>
    <w:basedOn w:val="1086"/>
    <w:next w:val="1086"/>
    <w:uiPriority w:val="99"/>
    <w:qFormat/>
    <w:pPr>
      <w:spacing w:after="125"/>
    </w:pPr>
    <w:rPr>
      <w:rFonts w:ascii="黑体" w:hAnsi="Times New Roman" w:eastAsia="黑体" w:cs="黑体"/>
      <w:color w:val="auto"/>
    </w:rPr>
  </w:style>
  <w:style w:type="paragraph" w:styleId="1105" w:customStyle="1">
    <w:name w:val="T-正文"/>
    <w:basedOn w:val="740"/>
    <w:qFormat/>
    <w:pPr>
      <w:ind w:firstLine="480"/>
      <w:spacing w:line="360" w:lineRule="auto"/>
    </w:pPr>
    <w:rPr>
      <w:sz w:val="24"/>
    </w:rPr>
  </w:style>
  <w:style w:type="paragraph" w:styleId="1106" w:customStyle="1">
    <w:name w:val="xl25"/>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7" w:customStyle="1">
    <w:name w:val="font8"/>
    <w:basedOn w:val="740"/>
    <w:qFormat/>
    <w:pPr>
      <w:jc w:val="left"/>
      <w:spacing w:before="100" w:beforeAutospacing="1" w:after="100" w:afterAutospacing="1"/>
      <w:widowControl/>
    </w:pPr>
    <w:rPr>
      <w:rFonts w:ascii="宋体" w:hAnsi="宋体" w:cs="宋体"/>
      <w:sz w:val="20"/>
      <w:szCs w:val="20"/>
    </w:rPr>
  </w:style>
  <w:style w:type="paragraph" w:styleId="1108" w:customStyle="1">
    <w:name w:val="xl43"/>
    <w:basedOn w:val="740"/>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0"/>
      <w:szCs w:val="20"/>
    </w:rPr>
  </w:style>
  <w:style w:type="paragraph" w:styleId="1109" w:customStyle="1">
    <w:name w:val="样式 首行缩进:  2 字符"/>
    <w:basedOn w:val="740"/>
    <w:qFormat/>
    <w:pPr>
      <w:ind w:firstLine="560"/>
    </w:pPr>
    <w:rPr>
      <w:rFonts w:eastAsia="仿宋_GB2312" w:cs="宋体"/>
      <w:szCs w:val="28"/>
    </w:rPr>
  </w:style>
  <w:style w:type="paragraph" w:styleId="1110" w:customStyle="1">
    <w:name w:val="技术支持页书名"/>
    <w:qFormat/>
    <w:pPr>
      <w:spacing w:line="360" w:lineRule="auto"/>
    </w:pPr>
    <w:rPr>
      <w:rFonts w:ascii="Arial" w:hAnsi="Arial" w:eastAsia="黑体"/>
      <w:b/>
      <w:sz w:val="28"/>
    </w:rPr>
  </w:style>
  <w:style w:type="paragraph" w:styleId="1111" w:customStyle="1">
    <w:name w:val="样式 宋体 居中 行距: 最小值 0 磅"/>
    <w:basedOn w:val="740"/>
    <w:qFormat/>
    <w:pPr>
      <w:jc w:val="center"/>
      <w:spacing w:line="0" w:lineRule="atLeast"/>
      <w:widowControl/>
    </w:pPr>
    <w:rPr>
      <w:rFonts w:cs="宋体"/>
      <w:szCs w:val="20"/>
    </w:rPr>
  </w:style>
  <w:style w:type="paragraph" w:styleId="1112" w:customStyle="1">
    <w:name w:val="修订1"/>
    <w:qFormat/>
    <w:rPr>
      <w:sz w:val="21"/>
      <w:szCs w:val="24"/>
    </w:rPr>
  </w:style>
  <w:style w:type="paragraph" w:styleId="1113" w:customStyle="1">
    <w:name w:val="p0"/>
    <w:basedOn w:val="740"/>
    <w:qFormat/>
    <w:pPr>
      <w:jc w:val="left"/>
      <w:spacing w:before="100" w:beforeAutospacing="1" w:after="100" w:afterAutospacing="1"/>
      <w:widowControl/>
    </w:pPr>
    <w:rPr>
      <w:rFonts w:ascii="宋体" w:hAnsi="宋体" w:cs="宋体"/>
      <w:sz w:val="24"/>
    </w:rPr>
  </w:style>
  <w:style w:type="paragraph" w:styleId="1114" w:customStyle="1">
    <w:name w:val="Char Char Char Char"/>
    <w:basedOn w:val="740"/>
    <w:qFormat/>
    <w:pPr>
      <w:jc w:val="left"/>
      <w:widowControl/>
    </w:pPr>
    <w:rPr>
      <w:rFonts w:ascii="Tahoma" w:hAnsi="Tahoma"/>
      <w:sz w:val="24"/>
    </w:rPr>
  </w:style>
  <w:style w:type="paragraph" w:styleId="1115" w:customStyle="1">
    <w:name w:val="Normal New New New New New"/>
    <w:qFormat/>
    <w:pPr>
      <w:jc w:val="both"/>
      <w:widowControl w:val="off"/>
    </w:pPr>
    <w:rPr>
      <w:rFonts w:hint="eastAsia"/>
      <w:sz w:val="21"/>
    </w:rPr>
  </w:style>
  <w:style w:type="paragraph" w:styleId="1116" w:customStyle="1">
    <w:name w:val="列举项目"/>
    <w:basedOn w:val="740"/>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117" w:customStyle="1">
    <w:name w:val="样式3"/>
    <w:basedOn w:val="740"/>
    <w:qFormat/>
    <w:pPr>
      <w:spacing w:before="120" w:line="312" w:lineRule="auto"/>
      <w:outlineLvl w:val="1"/>
    </w:pPr>
    <w:rPr>
      <w:b/>
      <w:sz w:val="30"/>
      <w:szCs w:val="20"/>
    </w:rPr>
  </w:style>
  <w:style w:type="paragraph" w:styleId="1118" w:customStyle="1">
    <w:name w:val="Char Char Char Char Char Char Char Char Char Char"/>
    <w:basedOn w:val="740"/>
    <w:qFormat/>
    <w:rPr>
      <w:rFonts w:ascii="Tahoma" w:hAnsi="Tahoma" w:eastAsia="楷体_GB2312"/>
      <w:spacing w:val="10"/>
      <w:sz w:val="24"/>
      <w:szCs w:val="20"/>
    </w:rPr>
  </w:style>
  <w:style w:type="paragraph" w:styleId="1119" w:customStyle="1">
    <w:name w:val="正文（首行缩进） Char"/>
    <w:basedOn w:val="740"/>
    <w:qFormat/>
    <w:pPr>
      <w:ind w:firstLine="480"/>
      <w:spacing w:line="360" w:lineRule="auto"/>
    </w:pPr>
    <w:rPr>
      <w:rFonts w:ascii="Arial" w:hAnsi="Arial"/>
      <w:color w:val="000000"/>
      <w:sz w:val="24"/>
    </w:rPr>
  </w:style>
  <w:style w:type="paragraph" w:styleId="1120" w:customStyle="1">
    <w:name w:val="xl29"/>
    <w:basedOn w:val="7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ˎ̥" w:hAnsi="ˎ̥" w:cs="宋体"/>
      <w:color w:val="000000"/>
      <w:sz w:val="20"/>
      <w:szCs w:val="20"/>
    </w:rPr>
  </w:style>
  <w:style w:type="paragraph" w:styleId="1121" w:customStyle="1">
    <w:name w:val="正文2"/>
    <w:qFormat/>
    <w:pPr>
      <w:jc w:val="both"/>
      <w:spacing w:line="312" w:lineRule="atLeast"/>
      <w:widowControl w:val="off"/>
    </w:pPr>
  </w:style>
  <w:style w:type="paragraph" w:styleId="1122" w:customStyle="1">
    <w:name w:val="正文1"/>
    <w:basedOn w:val="740"/>
    <w:qFormat/>
    <w:pPr>
      <w:spacing w:line="360" w:lineRule="auto"/>
    </w:pPr>
    <w:rPr>
      <w:rFonts w:ascii="宋体" w:hAnsi="宋体"/>
      <w:color w:val="000000"/>
      <w:sz w:val="24"/>
      <w:szCs w:val="28"/>
    </w:rPr>
  </w:style>
  <w:style w:type="paragraph" w:styleId="1123" w:customStyle="1">
    <w:name w:val="Char Char Char Char Char Char Char Char Char Char1"/>
    <w:basedOn w:val="784"/>
    <w:qFormat/>
    <w:pPr>
      <w:jc w:val="left"/>
      <w:widowControl/>
    </w:pPr>
    <w:rPr>
      <w:rFonts w:ascii="Tahoma" w:hAnsi="Tahoma"/>
      <w:sz w:val="24"/>
      <w:shd w:val="clear" w:color="auto" w:fill="000080"/>
    </w:rPr>
  </w:style>
  <w:style w:type="paragraph" w:styleId="1124" w:customStyle="1">
    <w:name w:val="T-标题3"/>
    <w:basedOn w:val="743"/>
    <w:next w:val="794"/>
    <w:qFormat/>
    <w:pPr>
      <w:jc w:val="left"/>
      <w:spacing w:line="360" w:lineRule="auto"/>
    </w:pPr>
    <w:rPr>
      <w:sz w:val="30"/>
      <w:szCs w:val="28"/>
    </w:rPr>
  </w:style>
  <w:style w:type="paragraph" w:styleId="1125" w:customStyle="1">
    <w:name w:val="xl54"/>
    <w:basedOn w:val="740"/>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26" w:customStyle="1">
    <w:name w:val="CM13"/>
    <w:basedOn w:val="1086"/>
    <w:next w:val="1086"/>
    <w:uiPriority w:val="99"/>
    <w:qFormat/>
    <w:pPr>
      <w:spacing w:line="400" w:lineRule="atLeast"/>
    </w:pPr>
    <w:rPr>
      <w:rFonts w:ascii="黑体" w:hAnsi="Times New Roman" w:eastAsia="黑体" w:cs="黑体"/>
      <w:color w:val="auto"/>
    </w:rPr>
  </w:style>
  <w:style w:type="paragraph" w:styleId="1127" w:customStyle="1">
    <w:name w:val="a1"/>
    <w:basedOn w:val="740"/>
    <w:qFormat/>
    <w:pPr>
      <w:jc w:val="left"/>
      <w:spacing w:line="300" w:lineRule="atLeast"/>
      <w:widowControl/>
    </w:pPr>
    <w:rPr>
      <w:rFonts w:ascii="宋体" w:hAnsi="宋体" w:cs="宋体"/>
      <w:sz w:val="18"/>
      <w:szCs w:val="18"/>
    </w:rPr>
  </w:style>
  <w:style w:type="paragraph" w:styleId="1128" w:customStyle="1">
    <w:name w:val="参考标题"/>
    <w:basedOn w:val="788"/>
    <w:next w:val="740"/>
    <w:qFormat/>
    <w:pPr>
      <w:jc w:val="center"/>
      <w:spacing w:before="560" w:after="160"/>
      <w:widowControl/>
    </w:pPr>
    <w:rPr>
      <w:rFonts w:ascii="黑体" w:eastAsia="黑体"/>
      <w:sz w:val="20"/>
      <w:szCs w:val="20"/>
    </w:rPr>
  </w:style>
  <w:style w:type="paragraph" w:styleId="1129" w:customStyle="1">
    <w:name w:val="font11"/>
    <w:basedOn w:val="740"/>
    <w:qFormat/>
    <w:pPr>
      <w:jc w:val="left"/>
      <w:spacing w:before="100" w:beforeAutospacing="1" w:after="100" w:afterAutospacing="1"/>
      <w:widowControl/>
    </w:pPr>
    <w:rPr>
      <w:rFonts w:cs="宋体"/>
      <w:sz w:val="20"/>
      <w:szCs w:val="20"/>
    </w:rPr>
  </w:style>
  <w:style w:type="paragraph" w:styleId="1130" w:customStyle="1">
    <w:name w:val="Javis"/>
    <w:basedOn w:val="740"/>
    <w:qFormat/>
    <w:pPr>
      <w:spacing w:line="360" w:lineRule="auto"/>
      <w:tabs>
        <w:tab w:val="left" w:pos="1995" w:leader="none"/>
      </w:tabs>
    </w:pPr>
    <w:rPr>
      <w:sz w:val="24"/>
      <w:szCs w:val="20"/>
    </w:rPr>
  </w:style>
  <w:style w:type="paragraph" w:styleId="1131" w:customStyle="1">
    <w:name w:val="6 Char Char Char Char Char Char Char1 Char Char Char Char Char Char Char Char Char Char Char Char Char Char Char"/>
    <w:basedOn w:val="740"/>
    <w:qFormat/>
    <w:pPr>
      <w:jc w:val="left"/>
      <w:spacing w:after="160" w:line="240" w:lineRule="exact"/>
      <w:widowControl/>
    </w:pPr>
    <w:rPr>
      <w:rFonts w:ascii="Verdana" w:hAnsi="Verdana"/>
      <w:sz w:val="20"/>
      <w:szCs w:val="20"/>
      <w:lang w:eastAsia="en-US"/>
    </w:rPr>
  </w:style>
  <w:style w:type="paragraph" w:styleId="1132" w:customStyle="1">
    <w:name w:val="字母编号列项（一级）"/>
    <w:qFormat/>
    <w:pPr>
      <w:ind w:left="840" w:hanging="420"/>
      <w:jc w:val="both"/>
    </w:pPr>
    <w:rPr>
      <w:rFonts w:ascii="宋体"/>
      <w:sz w:val="21"/>
    </w:rPr>
  </w:style>
  <w:style w:type="paragraph" w:styleId="1133" w:customStyle="1">
    <w:name w:val="xl24"/>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4" w:customStyle="1">
    <w:name w:val="xl58"/>
    <w:basedOn w:val="740"/>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35" w:customStyle="1">
    <w:name w:val="资料属性"/>
    <w:qFormat/>
    <w:pPr>
      <w:spacing w:line="300" w:lineRule="auto"/>
      <w:tabs>
        <w:tab w:val="right" w:pos="945" w:leader="none"/>
        <w:tab w:val="left" w:pos="1155" w:leader="none"/>
      </w:tabs>
    </w:pPr>
    <w:rPr>
      <w:rFonts w:ascii="Arial" w:hAnsi="Arial"/>
      <w:sz w:val="21"/>
    </w:rPr>
  </w:style>
  <w:style w:type="paragraph" w:styleId="1136" w:customStyle="1">
    <w:name w:val="xl62"/>
    <w:basedOn w:val="740"/>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37" w:customStyle="1">
    <w:name w:val="MT图表"/>
    <w:basedOn w:val="740"/>
    <w:qFormat/>
    <w:pPr>
      <w:jc w:val="center"/>
    </w:pPr>
    <w:rPr>
      <w:szCs w:val="20"/>
    </w:rPr>
  </w:style>
  <w:style w:type="paragraph" w:styleId="1138" w:customStyle="1">
    <w:name w:val="font7"/>
    <w:basedOn w:val="740"/>
    <w:qFormat/>
    <w:pPr>
      <w:jc w:val="left"/>
      <w:spacing w:before="100" w:beforeAutospacing="1" w:after="100" w:afterAutospacing="1"/>
      <w:widowControl/>
    </w:pPr>
    <w:rPr>
      <w:rFonts w:ascii="ˎ̥" w:hAnsi="ˎ̥" w:cs="宋体"/>
      <w:color w:val="000000"/>
      <w:sz w:val="20"/>
      <w:szCs w:val="20"/>
    </w:rPr>
  </w:style>
  <w:style w:type="paragraph" w:styleId="1139" w:customStyle="1">
    <w:name w:val="CM35"/>
    <w:basedOn w:val="1086"/>
    <w:next w:val="1086"/>
    <w:uiPriority w:val="99"/>
    <w:qFormat/>
    <w:pPr>
      <w:spacing w:after="58"/>
    </w:pPr>
    <w:rPr>
      <w:rFonts w:ascii="黑体" w:hAnsi="Times New Roman" w:eastAsia="黑体" w:cs="黑体"/>
      <w:color w:val="auto"/>
    </w:rPr>
  </w:style>
  <w:style w:type="paragraph" w:styleId="1140" w:customStyle="1">
    <w:name w:val="附录章标题"/>
    <w:next w:val="1032"/>
    <w:qFormat/>
    <w:pPr>
      <w:jc w:val="both"/>
      <w:outlineLvl w:val="1"/>
    </w:pPr>
    <w:rPr>
      <w:rFonts w:ascii="黑体" w:eastAsia="黑体"/>
      <w:sz w:val="21"/>
    </w:rPr>
  </w:style>
  <w:style w:type="paragraph" w:styleId="1141" w:customStyle="1">
    <w:name w:val="注×："/>
    <w:qFormat/>
    <w:pPr>
      <w:ind w:left="420" w:hanging="420"/>
      <w:jc w:val="both"/>
      <w:widowControl w:val="off"/>
    </w:pPr>
    <w:rPr>
      <w:rFonts w:ascii="宋体"/>
      <w:sz w:val="18"/>
      <w:szCs w:val="18"/>
    </w:rPr>
  </w:style>
  <w:style w:type="paragraph" w:styleId="1142" w:customStyle="1">
    <w:name w:val="正文_13_0"/>
    <w:qFormat/>
    <w:pPr>
      <w:jc w:val="both"/>
      <w:widowControl w:val="off"/>
    </w:pPr>
    <w:rPr>
      <w:sz w:val="21"/>
      <w:szCs w:val="24"/>
    </w:rPr>
  </w:style>
  <w:style w:type="paragraph" w:styleId="1143" w:customStyle="1">
    <w:name w:val="font6"/>
    <w:basedOn w:val="740"/>
    <w:qFormat/>
    <w:pPr>
      <w:jc w:val="left"/>
      <w:spacing w:before="100" w:beforeAutospacing="1" w:after="100" w:afterAutospacing="1"/>
      <w:widowControl/>
    </w:pPr>
    <w:rPr>
      <w:rFonts w:ascii="宋体" w:hAnsi="宋体" w:cs="宋体"/>
      <w:color w:val="000000"/>
      <w:sz w:val="20"/>
      <w:szCs w:val="20"/>
    </w:rPr>
  </w:style>
  <w:style w:type="paragraph" w:styleId="1144" w:customStyle="1">
    <w:name w:val="0"/>
    <w:basedOn w:val="740"/>
    <w:qFormat/>
    <w:pPr>
      <w:jc w:val="left"/>
      <w:spacing w:before="100" w:beforeAutospacing="1" w:after="100" w:afterAutospacing="1"/>
      <w:widowControl/>
    </w:pPr>
    <w:rPr>
      <w:rFonts w:ascii="宋体" w:hAnsi="宋体" w:cs="宋体"/>
      <w:sz w:val="24"/>
    </w:rPr>
  </w:style>
  <w:style w:type="paragraph" w:styleId="1145" w:customStyle="1">
    <w:name w:val="xl35"/>
    <w:basedOn w:val="7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sz w:val="20"/>
      <w:szCs w:val="20"/>
    </w:rPr>
  </w:style>
  <w:style w:type="paragraph" w:styleId="1146" w:customStyle="1">
    <w:name w:val="正文表标题"/>
    <w:next w:val="1032"/>
    <w:qFormat/>
    <w:pPr>
      <w:ind w:left="360" w:hanging="360"/>
      <w:jc w:val="center"/>
    </w:pPr>
    <w:rPr>
      <w:rFonts w:ascii="黑体" w:eastAsia="黑体"/>
      <w:sz w:val="21"/>
    </w:rPr>
  </w:style>
  <w:style w:type="paragraph" w:styleId="1147" w:customStyle="1">
    <w:name w:val="标号"/>
    <w:basedOn w:val="740"/>
    <w:qFormat/>
    <w:pPr>
      <w:spacing w:line="360" w:lineRule="auto"/>
    </w:pPr>
    <w:rPr>
      <w:rFonts w:ascii="宋体" w:hAnsi="宋体"/>
      <w:sz w:val="24"/>
      <w:szCs w:val="20"/>
    </w:rPr>
  </w:style>
  <w:style w:type="paragraph" w:styleId="1148" w:customStyle="1">
    <w:name w:val="CM11"/>
    <w:basedOn w:val="1086"/>
    <w:next w:val="1086"/>
    <w:qFormat/>
    <w:pPr>
      <w:spacing w:after="135"/>
    </w:pPr>
    <w:rPr>
      <w:rFonts w:ascii="黑体" w:hAnsi="Times New Roman" w:eastAsia="黑体"/>
      <w:color w:val="auto"/>
    </w:rPr>
  </w:style>
  <w:style w:type="paragraph" w:styleId="1149" w:customStyle="1">
    <w:name w:val="xl34"/>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0" w:customStyle="1">
    <w:name w:val="Char Char Char Char Char Char Char Char Char Char Char Char Char"/>
    <w:basedOn w:val="740"/>
    <w:qFormat/>
  </w:style>
  <w:style w:type="paragraph" w:styleId="1151" w:customStyle="1">
    <w:name w:val="正文_6_0"/>
    <w:qFormat/>
    <w:pPr>
      <w:jc w:val="both"/>
      <w:widowControl w:val="off"/>
    </w:pPr>
    <w:rPr>
      <w:sz w:val="21"/>
      <w:szCs w:val="24"/>
    </w:rPr>
  </w:style>
  <w:style w:type="paragraph" w:styleId="1152" w:customStyle="1">
    <w:name w:val="TOC 标题1"/>
    <w:basedOn w:val="741"/>
    <w:next w:val="740"/>
    <w:uiPriority w:val="39"/>
    <w:unhideWhenUsed/>
    <w:qFormat/>
    <w:pPr>
      <w:jc w:val="left"/>
      <w:spacing w:before="240" w:after="0" w:line="259" w:lineRule="auto"/>
      <w:widowControl/>
      <w:outlineLvl w:val="9"/>
    </w:pPr>
    <w:rPr>
      <w:rFonts w:ascii="Calibri Light" w:hAnsi="Calibri Light"/>
      <w:b w:val="0"/>
      <w:bCs w:val="0"/>
      <w:color w:val="2e74b5"/>
      <w:sz w:val="32"/>
      <w:szCs w:val="32"/>
    </w:rPr>
  </w:style>
  <w:style w:type="paragraph" w:styleId="1153" w:customStyle="1">
    <w:name w:val="font10"/>
    <w:basedOn w:val="740"/>
    <w:qFormat/>
    <w:pPr>
      <w:jc w:val="left"/>
      <w:spacing w:before="100" w:beforeAutospacing="1" w:after="100" w:afterAutospacing="1"/>
      <w:widowControl/>
    </w:pPr>
    <w:rPr>
      <w:rFonts w:ascii="宋体" w:hAnsi="宋体" w:cs="宋体"/>
      <w:sz w:val="18"/>
      <w:szCs w:val="18"/>
    </w:rPr>
  </w:style>
  <w:style w:type="paragraph" w:styleId="1154" w:customStyle="1">
    <w:name w:val="封面标准文稿类别"/>
    <w:qFormat/>
    <w:pPr>
      <w:jc w:val="center"/>
      <w:spacing w:before="440" w:line="400" w:lineRule="exact"/>
    </w:pPr>
    <w:rPr>
      <w:rFonts w:ascii="宋体"/>
      <w:sz w:val="24"/>
    </w:rPr>
  </w:style>
  <w:style w:type="paragraph" w:styleId="1155">
    <w:name w:val="List Paragraph"/>
    <w:basedOn w:val="740"/>
    <w:uiPriority w:val="34"/>
    <w:qFormat/>
    <w:pPr>
      <w:ind w:firstLine="420"/>
    </w:pPr>
  </w:style>
  <w:style w:type="paragraph" w:styleId="1156" w:customStyle="1">
    <w:name w:val="CM16"/>
    <w:basedOn w:val="1086"/>
    <w:next w:val="1086"/>
    <w:uiPriority w:val="99"/>
    <w:qFormat/>
    <w:rPr>
      <w:rFonts w:ascii="黑体" w:hAnsi="Times New Roman" w:eastAsia="黑体" w:cs="黑体"/>
      <w:color w:val="auto"/>
    </w:rPr>
  </w:style>
  <w:style w:type="paragraph" w:styleId="1157" w:customStyle="1">
    <w:name w:val="列表内容"/>
    <w:basedOn w:val="740"/>
    <w:next w:val="740"/>
    <w:qFormat/>
    <w:pPr>
      <w:ind w:left="840" w:hanging="420"/>
      <w:jc w:val="left"/>
      <w:widowControl/>
      <w:tabs>
        <w:tab w:val="left" w:pos="840" w:leader="none"/>
      </w:tabs>
    </w:pPr>
    <w:rPr>
      <w:sz w:val="18"/>
    </w:rPr>
  </w:style>
  <w:style w:type="paragraph" w:styleId="1158" w:customStyle="1">
    <w:name w:val="xl51"/>
    <w:basedOn w:val="74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59" w:customStyle="1">
    <w:name w:val="FA正文"/>
    <w:basedOn w:val="740"/>
    <w:qFormat/>
    <w:pPr>
      <w:ind w:firstLine="420"/>
      <w:jc w:val="left"/>
      <w:spacing w:line="360" w:lineRule="auto"/>
    </w:pPr>
    <w:rPr>
      <w:szCs w:val="21"/>
    </w:rPr>
  </w:style>
  <w:style w:type="paragraph" w:styleId="1160" w:customStyle="1">
    <w:name w:val="封面一致性程度标识"/>
    <w:qFormat/>
    <w:pPr>
      <w:jc w:val="center"/>
      <w:spacing w:before="440" w:line="400" w:lineRule="exact"/>
    </w:pPr>
    <w:rPr>
      <w:rFonts w:ascii="宋体"/>
      <w:sz w:val="28"/>
    </w:rPr>
  </w:style>
  <w:style w:type="paragraph" w:styleId="1161" w:customStyle="1">
    <w:name w:val="CM5"/>
    <w:basedOn w:val="1086"/>
    <w:next w:val="1086"/>
    <w:uiPriority w:val="99"/>
    <w:qFormat/>
    <w:pPr>
      <w:spacing w:line="400" w:lineRule="atLeast"/>
    </w:pPr>
    <w:rPr>
      <w:rFonts w:ascii="黑体" w:hAnsi="Times New Roman" w:eastAsia="黑体" w:cs="黑体"/>
      <w:color w:val="auto"/>
    </w:rPr>
  </w:style>
  <w:style w:type="paragraph" w:styleId="1162" w:customStyle="1">
    <w:name w:val="xl40"/>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63" w:customStyle="1">
    <w:name w:val="xl64"/>
    <w:basedOn w:val="740"/>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164" w:customStyle="1">
    <w:name w:val="CM31"/>
    <w:basedOn w:val="1086"/>
    <w:next w:val="1086"/>
    <w:uiPriority w:val="99"/>
    <w:qFormat/>
    <w:pPr>
      <w:spacing w:after="175"/>
    </w:pPr>
    <w:rPr>
      <w:rFonts w:ascii="黑体" w:hAnsi="Times New Roman" w:eastAsia="黑体" w:cs="黑体"/>
      <w:color w:val="auto"/>
    </w:rPr>
  </w:style>
  <w:style w:type="paragraph" w:styleId="1165" w:customStyle="1">
    <w:name w:val="表格文字（大）"/>
    <w:basedOn w:val="740"/>
    <w:qFormat/>
    <w:pPr>
      <w:spacing w:before="20" w:after="20"/>
    </w:pPr>
    <w:rPr>
      <w:rFonts w:ascii="Century Gothic" w:hAnsi="Century Gothic"/>
      <w:sz w:val="24"/>
      <w:szCs w:val="20"/>
    </w:rPr>
  </w:style>
  <w:style w:type="paragraph" w:styleId="1166" w:customStyle="1">
    <w:name w:val="Char"/>
    <w:basedOn w:val="740"/>
    <w:qFormat/>
    <w:rPr>
      <w:rFonts w:ascii="仿宋_GB2312" w:eastAsia="仿宋_GB2312"/>
      <w:b/>
      <w:sz w:val="32"/>
      <w:szCs w:val="20"/>
    </w:rPr>
  </w:style>
  <w:style w:type="paragraph" w:styleId="1167" w:customStyle="1">
    <w:name w:val="Char1 Char Char Char Char Char Char Char Char Char Char Char"/>
    <w:basedOn w:val="740"/>
    <w:qFormat/>
    <w:pPr>
      <w:ind w:left="432" w:hanging="432"/>
      <w:jc w:val="left"/>
      <w:pageBreakBefore/>
      <w:widowControl/>
      <w:tabs>
        <w:tab w:val="left" w:pos="432" w:leader="none"/>
      </w:tabs>
    </w:pPr>
    <w:rPr>
      <w:rFonts w:ascii="Tahoma" w:hAnsi="Tahoma"/>
      <w:sz w:val="24"/>
      <w:szCs w:val="20"/>
    </w:rPr>
  </w:style>
  <w:style w:type="paragraph" w:styleId="1168" w:customStyle="1">
    <w:name w:val="图表"/>
    <w:basedOn w:val="740"/>
    <w:qFormat/>
    <w:pPr>
      <w:jc w:val="center"/>
      <w:spacing w:line="300" w:lineRule="auto"/>
    </w:pPr>
    <w:rPr>
      <w:color w:val="000000"/>
      <w:szCs w:val="20"/>
    </w:rPr>
  </w:style>
  <w:style w:type="paragraph" w:styleId="1169" w:customStyle="1">
    <w:name w:val="Char1"/>
    <w:basedOn w:val="740"/>
    <w:qFormat/>
    <w:pPr>
      <w:jc w:val="left"/>
      <w:spacing w:after="160" w:line="240" w:lineRule="exact"/>
      <w:widowControl/>
    </w:pPr>
    <w:rPr>
      <w:rFonts w:ascii="Verdana" w:hAnsi="Verdana"/>
      <w:sz w:val="20"/>
      <w:szCs w:val="20"/>
      <w:lang w:eastAsia="en-US"/>
    </w:rPr>
  </w:style>
  <w:style w:type="paragraph" w:styleId="1170" w:customStyle="1">
    <w:name w:val="xl37"/>
    <w:basedOn w:val="7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1" w:customStyle="1">
    <w:name w:val="Char3"/>
    <w:basedOn w:val="740"/>
    <w:qFormat/>
    <w:rPr>
      <w:rFonts w:ascii="仿宋_GB2312" w:eastAsia="仿宋_GB2312"/>
      <w:b/>
      <w:sz w:val="32"/>
      <w:szCs w:val="32"/>
    </w:rPr>
  </w:style>
  <w:style w:type="paragraph" w:styleId="1172" w:customStyle="1">
    <w:name w:val="Y1"/>
    <w:basedOn w:val="740"/>
    <w:qFormat/>
    <w:pPr>
      <w:spacing w:line="300" w:lineRule="auto"/>
    </w:pPr>
    <w:rPr>
      <w:rFonts w:ascii="宋体" w:hAnsi="宋体"/>
      <w:b/>
      <w:bCs/>
      <w:color w:val="000000"/>
      <w:sz w:val="36"/>
    </w:rPr>
  </w:style>
  <w:style w:type="paragraph" w:styleId="1173" w:customStyle="1">
    <w:name w:val="Char11"/>
    <w:basedOn w:val="745"/>
    <w:qFormat/>
    <w:pPr>
      <w:ind w:left="0" w:firstLine="0"/>
      <w:spacing w:line="377" w:lineRule="auto"/>
      <w:tabs>
        <w:tab w:val="left" w:pos="360" w:leader="none"/>
      </w:tabs>
      <w:outlineLvl w:val="3"/>
    </w:pPr>
    <w:rPr>
      <w:rFonts w:ascii="黑体" w:eastAsia="黑体"/>
      <w:b w:val="0"/>
    </w:rPr>
  </w:style>
  <w:style w:type="paragraph" w:styleId="1174" w:customStyle="1">
    <w:name w:val="xl48"/>
    <w:basedOn w:val="74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175" w:customStyle="1">
    <w:name w:val="xl47"/>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76" w:customStyle="1">
    <w:name w:val="规范正文"/>
    <w:basedOn w:val="740"/>
    <w:qFormat/>
    <w:pPr>
      <w:ind w:firstLine="200"/>
      <w:spacing w:line="360" w:lineRule="auto"/>
    </w:pPr>
    <w:rPr>
      <w:sz w:val="24"/>
      <w:szCs w:val="20"/>
    </w:rPr>
  </w:style>
  <w:style w:type="paragraph" w:styleId="1177" w:customStyle="1">
    <w:name w:val="_Style 8"/>
    <w:basedOn w:val="740"/>
    <w:uiPriority w:val="34"/>
    <w:qFormat/>
    <w:pPr>
      <w:ind w:firstLine="420"/>
    </w:pPr>
    <w:rPr>
      <w:rFonts w:ascii="Calibri" w:hAnsi="Calibri"/>
      <w:szCs w:val="22"/>
    </w:rPr>
  </w:style>
  <w:style w:type="paragraph" w:styleId="1178" w:customStyle="1">
    <w:name w:val="xl27"/>
    <w:basedOn w:val="7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9" w:customStyle="1">
    <w:name w:val="tabletext"/>
    <w:basedOn w:val="740"/>
    <w:qFormat/>
    <w:pPr>
      <w:jc w:val="left"/>
      <w:spacing w:before="100" w:beforeAutospacing="1" w:after="100" w:afterAutospacing="1"/>
      <w:widowControl/>
    </w:pPr>
    <w:rPr>
      <w:rFonts w:ascii="宋体" w:hAnsi="宋体"/>
      <w:sz w:val="24"/>
    </w:rPr>
  </w:style>
  <w:style w:type="paragraph" w:styleId="1180" w:customStyle="1">
    <w:name w:val="xl28"/>
    <w:basedOn w:val="7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81" w:customStyle="1">
    <w:name w:val="xl57"/>
    <w:basedOn w:val="740"/>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82" w:customStyle="1">
    <w:name w:val="xl55"/>
    <w:basedOn w:val="740"/>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83" w:customStyle="1">
    <w:name w:val="TOC 标题2"/>
    <w:basedOn w:val="741"/>
    <w:next w:val="740"/>
    <w:uiPriority w:val="39"/>
    <w:qFormat/>
    <w:pPr>
      <w:jc w:val="left"/>
      <w:spacing w:before="480" w:after="0" w:line="276" w:lineRule="auto"/>
      <w:widowControl/>
      <w:outlineLvl w:val="9"/>
    </w:pPr>
    <w:rPr>
      <w:rFonts w:ascii="Cambria" w:hAnsi="Cambria"/>
      <w:color w:val="365f91"/>
      <w:sz w:val="28"/>
      <w:szCs w:val="28"/>
    </w:rPr>
  </w:style>
  <w:style w:type="paragraph" w:styleId="1184" w:customStyle="1">
    <w:name w:val="报告书正文"/>
    <w:basedOn w:val="740"/>
    <w:qFormat/>
    <w:pPr>
      <w:ind w:firstLine="420"/>
      <w:spacing w:line="440" w:lineRule="exact"/>
    </w:pPr>
    <w:rPr>
      <w:rFonts w:ascii="宋体" w:hAnsi="宋体"/>
    </w:rPr>
  </w:style>
  <w:style w:type="paragraph" w:styleId="1185" w:customStyle="1">
    <w:name w:val="xl32"/>
    <w:basedOn w:val="740"/>
    <w:qFormat/>
    <w:pPr>
      <w:jc w:val="center"/>
      <w:spacing w:before="100" w:beforeAutospacing="1" w:after="100" w:afterAutospacing="1"/>
      <w:widowControl/>
      <w:pBdr>
        <w:bottom w:val="single" w:color="auto" w:sz="4" w:space="0"/>
        <w:right w:val="single" w:color="auto" w:sz="4" w:space="0"/>
      </w:pBdr>
    </w:pPr>
    <w:rPr>
      <w:rFonts w:hint="eastAsia" w:ascii="仿宋_GB2312" w:hAnsi="Arial Unicode MS" w:eastAsia="仿宋_GB2312"/>
      <w:sz w:val="24"/>
    </w:rPr>
  </w:style>
  <w:style w:type="paragraph" w:styleId="1186" w:customStyle="1">
    <w:name w:val="Char Char Char Char Char Char Char1"/>
    <w:basedOn w:val="740"/>
    <w:next w:val="741"/>
    <w:qFormat/>
    <w:pPr>
      <w:jc w:val="left"/>
      <w:spacing w:line="360" w:lineRule="auto"/>
    </w:pPr>
    <w:rPr>
      <w:sz w:val="24"/>
    </w:rPr>
  </w:style>
  <w:style w:type="paragraph" w:styleId="1187" w:customStyle="1">
    <w:name w:val="Liste 1er niveau"/>
    <w:basedOn w:val="740"/>
    <w:qFormat/>
    <w:pPr>
      <w:spacing w:after="120" w:line="280" w:lineRule="atLeast"/>
      <w:tabs>
        <w:tab w:val="left" w:pos="0" w:leader="none"/>
      </w:tabs>
    </w:pPr>
    <w:rPr>
      <w:rFonts w:ascii="Arial" w:hAnsi="Arial" w:eastAsia="PMingLiU"/>
      <w:sz w:val="22"/>
      <w:szCs w:val="20"/>
      <w:lang w:val="en-GB" w:eastAsia="fr-FR"/>
    </w:rPr>
  </w:style>
  <w:style w:type="paragraph" w:styleId="1188" w:customStyle="1">
    <w:name w:val="xl39"/>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89" w:customStyle="1">
    <w:name w:val="xl60"/>
    <w:basedOn w:val="740"/>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190" w:customStyle="1">
    <w:name w:val="Normal New New New"/>
    <w:qFormat/>
    <w:pPr>
      <w:jc w:val="both"/>
      <w:widowControl w:val="off"/>
    </w:pPr>
    <w:rPr>
      <w:rFonts w:hint="eastAsia"/>
      <w:sz w:val="21"/>
    </w:rPr>
  </w:style>
  <w:style w:type="paragraph" w:styleId="1191" w:customStyle="1">
    <w:name w:val="多级编号3级"/>
    <w:basedOn w:val="740"/>
    <w:qFormat/>
    <w:pPr>
      <w:tabs>
        <w:tab w:val="left" w:pos="840" w:leader="none"/>
      </w:tabs>
    </w:pPr>
    <w:rPr>
      <w:sz w:val="24"/>
      <w:szCs w:val="20"/>
    </w:rPr>
  </w:style>
  <w:style w:type="paragraph" w:styleId="1192" w:customStyle="1">
    <w:name w:val="reader-word-layer"/>
    <w:basedOn w:val="740"/>
    <w:qFormat/>
    <w:pPr>
      <w:jc w:val="left"/>
      <w:spacing w:before="100" w:beforeAutospacing="1" w:after="100" w:afterAutospacing="1"/>
      <w:widowControl/>
    </w:pPr>
    <w:rPr>
      <w:rFonts w:ascii="宋体" w:hAnsi="宋体" w:cs="宋体"/>
      <w:sz w:val="24"/>
    </w:rPr>
  </w:style>
  <w:style w:type="paragraph" w:styleId="1193" w:customStyle="1">
    <w:name w:val="xl50"/>
    <w:basedOn w:val="740"/>
    <w:qFormat/>
    <w:pP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94" w:customStyle="1">
    <w:name w:val="五级条标题"/>
    <w:basedOn w:val="1083"/>
    <w:next w:val="740"/>
    <w:qFormat/>
    <w:pPr>
      <w:outlineLvl w:val="6"/>
    </w:pPr>
  </w:style>
  <w:style w:type="paragraph" w:styleId="1195" w:customStyle="1">
    <w:name w:val="标准1 段落"/>
    <w:basedOn w:val="740"/>
    <w:qFormat/>
    <w:pPr>
      <w:ind w:left="840" w:hanging="420"/>
      <w:spacing w:line="360" w:lineRule="auto"/>
      <w:tabs>
        <w:tab w:val="left" w:pos="840" w:leader="none"/>
      </w:tabs>
    </w:pPr>
    <w:rPr>
      <w:sz w:val="24"/>
    </w:rPr>
  </w:style>
  <w:style w:type="paragraph" w:styleId="1196" w:customStyle="1">
    <w:name w:val="font9"/>
    <w:basedOn w:val="740"/>
    <w:qFormat/>
    <w:pPr>
      <w:jc w:val="left"/>
      <w:spacing w:before="100" w:beforeAutospacing="1" w:after="100" w:afterAutospacing="1"/>
      <w:widowControl/>
    </w:pPr>
    <w:rPr>
      <w:rFonts w:ascii="Arial" w:hAnsi="Arial" w:cs="Arial"/>
      <w:sz w:val="20"/>
      <w:szCs w:val="20"/>
    </w:rPr>
  </w:style>
  <w:style w:type="paragraph" w:styleId="1197" w:customStyle="1">
    <w:name w:val="_Style 2"/>
    <w:basedOn w:val="740"/>
    <w:qFormat/>
    <w:pPr>
      <w:ind w:firstLine="420"/>
      <w:jc w:val="left"/>
      <w:widowControl/>
    </w:pPr>
    <w:rPr>
      <w:szCs w:val="20"/>
    </w:rPr>
  </w:style>
  <w:style w:type="paragraph" w:styleId="1198" w:customStyle="1">
    <w:name w:val="xl41"/>
    <w:basedOn w:val="74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99" w:customStyle="1">
    <w:name w:val="Char Char Char Char Char Char1 Char"/>
    <w:basedOn w:val="740"/>
    <w:qFormat/>
    <w:pPr>
      <w:jc w:val="left"/>
      <w:spacing w:after="160" w:line="240" w:lineRule="exact"/>
      <w:widowControl/>
    </w:pPr>
    <w:rPr>
      <w:rFonts w:ascii="Verdana" w:hAnsi="Verdana"/>
      <w:szCs w:val="20"/>
      <w:lang w:eastAsia="en-US"/>
    </w:rPr>
  </w:style>
  <w:style w:type="paragraph" w:styleId="1200" w:customStyle="1">
    <w:name w:val="公司信息"/>
    <w:basedOn w:val="740"/>
    <w:qFormat/>
    <w:pPr>
      <w:jc w:val="left"/>
      <w:spacing w:before="40" w:after="40" w:line="300" w:lineRule="auto"/>
      <w:widowControl/>
    </w:pPr>
    <w:rPr>
      <w:rFonts w:ascii="Arial" w:hAnsi="Arial"/>
      <w:color w:val="000000"/>
    </w:rPr>
  </w:style>
  <w:style w:type="paragraph" w:styleId="1201" w:customStyle="1">
    <w:name w:val="附录标识"/>
    <w:basedOn w:val="1202"/>
    <w:qFormat/>
    <w:pPr>
      <w:spacing w:after="200"/>
      <w:tabs>
        <w:tab w:val="left" w:pos="6405" w:leader="none"/>
      </w:tabs>
    </w:pPr>
    <w:rPr>
      <w:sz w:val="21"/>
    </w:rPr>
  </w:style>
  <w:style w:type="paragraph" w:styleId="1202" w:customStyle="1">
    <w:name w:val="前言、引言标题"/>
    <w:next w:val="740"/>
    <w:qFormat/>
    <w:pPr>
      <w:jc w:val="center"/>
      <w:spacing w:before="640" w:after="560"/>
      <w:shd w:val="clear" w:color="ffffff" w:fill="ffffff"/>
      <w:tabs>
        <w:tab w:val="left" w:pos="360" w:leader="none"/>
      </w:tabs>
      <w:outlineLvl w:val="0"/>
    </w:pPr>
    <w:rPr>
      <w:rFonts w:ascii="黑体" w:eastAsia="黑体"/>
      <w:sz w:val="32"/>
    </w:rPr>
  </w:style>
  <w:style w:type="paragraph" w:styleId="1203" w:customStyle="1">
    <w:name w:val="列出段落3"/>
    <w:basedOn w:val="740"/>
    <w:uiPriority w:val="34"/>
    <w:qFormat/>
    <w:pPr>
      <w:ind w:firstLine="420"/>
    </w:pPr>
    <w:rPr>
      <w:rFonts w:ascii="Calibri" w:hAnsi="Calibri"/>
      <w:szCs w:val="22"/>
    </w:rPr>
  </w:style>
  <w:style w:type="paragraph" w:styleId="1204" w:customStyle="1">
    <w:name w:val="CM1"/>
    <w:basedOn w:val="740"/>
    <w:next w:val="740"/>
    <w:qFormat/>
    <w:pPr>
      <w:jc w:val="left"/>
    </w:pPr>
    <w:rPr>
      <w:rFonts w:ascii="黑体" w:eastAsia="黑体"/>
      <w:sz w:val="24"/>
    </w:rPr>
  </w:style>
  <w:style w:type="paragraph" w:styleId="1205" w:customStyle="1">
    <w:name w:val="正文文本2"/>
    <w:basedOn w:val="740"/>
    <w:qFormat/>
    <w:pPr>
      <w:jc w:val="left"/>
      <w:widowControl/>
    </w:pPr>
    <w:rPr>
      <w:sz w:val="24"/>
      <w:szCs w:val="28"/>
    </w:rPr>
  </w:style>
  <w:style w:type="paragraph" w:styleId="1206" w:customStyle="1">
    <w:name w:val="xl49"/>
    <w:basedOn w:val="740"/>
    <w:qFormat/>
    <w:pPr>
      <w:jc w:val="center"/>
      <w:spacing w:before="100" w:beforeAutospacing="1" w:after="100" w:afterAutospacing="1"/>
      <w:widowControl/>
      <w:pBdr>
        <w:right w:val="single" w:color="auto" w:sz="4" w:space="0"/>
      </w:pBdr>
    </w:pPr>
    <w:rPr>
      <w:rFonts w:ascii="宋体" w:hAnsi="宋体" w:cs="宋体"/>
      <w:sz w:val="20"/>
      <w:szCs w:val="20"/>
    </w:rPr>
  </w:style>
  <w:style w:type="paragraph" w:styleId="1207" w:customStyle="1">
    <w:name w:val="xl53"/>
    <w:basedOn w:val="74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208" w:customStyle="1">
    <w:name w:val="Normal New"/>
    <w:qFormat/>
    <w:pPr>
      <w:jc w:val="both"/>
      <w:widowControl w:val="off"/>
    </w:pPr>
    <w:rPr>
      <w:rFonts w:hint="eastAsia"/>
      <w:sz w:val="21"/>
    </w:rPr>
  </w:style>
  <w:style w:type="paragraph" w:styleId="1209" w:customStyle="1">
    <w:name w:val="xl52"/>
    <w:basedOn w:val="740"/>
    <w:qFormat/>
    <w:pP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210" w:customStyle="1">
    <w:name w:val="缺省文本"/>
    <w:basedOn w:val="740"/>
    <w:qFormat/>
    <w:pPr>
      <w:jc w:val="left"/>
    </w:pPr>
    <w:rPr>
      <w:sz w:val="24"/>
    </w:rPr>
  </w:style>
  <w:style w:type="paragraph" w:styleId="1211" w:customStyle="1">
    <w:name w:val="图片"/>
    <w:basedOn w:val="740"/>
    <w:qFormat/>
    <w:pPr>
      <w:ind w:right="-7"/>
      <w:jc w:val="center"/>
      <w:spacing w:line="300" w:lineRule="auto"/>
    </w:pPr>
    <w:rPr>
      <w:rFonts w:hAnsi="宋体"/>
      <w:sz w:val="24"/>
      <w:szCs w:val="20"/>
    </w:rPr>
  </w:style>
  <w:style w:type="paragraph" w:styleId="1212" w:customStyle="1">
    <w:name w:val="样式2"/>
    <w:basedOn w:val="740"/>
    <w:qFormat/>
    <w:pPr>
      <w:ind w:firstLine="420"/>
    </w:pPr>
    <w:rPr>
      <w:rFonts w:ascii="宋体" w:hAnsi="宋体"/>
    </w:rPr>
  </w:style>
  <w:style w:type="paragraph" w:styleId="1213" w:customStyle="1">
    <w:name w:val="网格表 31"/>
    <w:basedOn w:val="741"/>
    <w:next w:val="740"/>
    <w:uiPriority w:val="39"/>
    <w:qFormat/>
    <w:pPr>
      <w:spacing w:before="240" w:after="240" w:line="578" w:lineRule="auto"/>
      <w:outlineLvl w:val="9"/>
    </w:pPr>
    <w:rPr>
      <w:sz w:val="32"/>
    </w:rPr>
  </w:style>
  <w:style w:type="paragraph" w:styleId="1214" w:customStyle="1">
    <w:name w:val="目次、索引正文"/>
    <w:qFormat/>
    <w:pPr>
      <w:jc w:val="both"/>
      <w:spacing w:line="320" w:lineRule="exact"/>
    </w:pPr>
    <w:rPr>
      <w:rFonts w:ascii="宋体"/>
      <w:sz w:val="21"/>
    </w:rPr>
  </w:style>
  <w:style w:type="paragraph" w:styleId="1215" w:customStyle="1">
    <w:name w:val="xl46"/>
    <w:basedOn w:val="74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216" w:customStyle="1">
    <w:name w:val="CM8"/>
    <w:basedOn w:val="1086"/>
    <w:next w:val="1086"/>
    <w:uiPriority w:val="99"/>
    <w:qFormat/>
    <w:pPr>
      <w:spacing w:line="398" w:lineRule="atLeast"/>
    </w:pPr>
    <w:rPr>
      <w:rFonts w:ascii="黑体" w:hAnsi="Times New Roman" w:eastAsia="黑体" w:cs="黑体"/>
      <w:color w:val="auto"/>
    </w:rPr>
  </w:style>
  <w:style w:type="paragraph" w:styleId="1217" w:customStyle="1">
    <w:name w:val="正文公式编号制表符"/>
    <w:basedOn w:val="1032"/>
    <w:next w:val="1032"/>
    <w:qFormat/>
    <w:pPr>
      <w:ind w:firstLine="0"/>
      <w:tabs>
        <w:tab w:val="center" w:pos="4201" w:leader="none"/>
        <w:tab w:val="right" w:pos="9298" w:leader="dot"/>
      </w:tabs>
    </w:pPr>
    <w:rPr>
      <w:rFonts w:hAnsi="Calibri"/>
      <w:szCs w:val="22"/>
    </w:rPr>
  </w:style>
  <w:style w:type="paragraph" w:styleId="1218" w:customStyle="1">
    <w:name w:val="标题  1"/>
    <w:basedOn w:val="740"/>
    <w:qFormat/>
    <w:pPr>
      <w:ind w:left="840" w:hanging="420"/>
      <w:spacing w:line="360" w:lineRule="auto"/>
      <w:tabs>
        <w:tab w:val="left" w:pos="840" w:leader="none"/>
      </w:tabs>
    </w:pPr>
    <w:rPr>
      <w:sz w:val="24"/>
    </w:rPr>
  </w:style>
  <w:style w:type="paragraph" w:styleId="1219" w:customStyle="1">
    <w:name w:val="xl22"/>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20" w:customStyle="1">
    <w:name w:val="xl38"/>
    <w:basedOn w:val="74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221" w:customStyle="1">
    <w:name w:val="三级无"/>
    <w:basedOn w:val="1084"/>
    <w:qFormat/>
    <w:pPr>
      <w:ind w:left="2100" w:hanging="420"/>
      <w:jc w:val="left"/>
      <w:tabs>
        <w:tab w:val="left" w:pos="840" w:leader="none"/>
        <w:tab w:val="left" w:pos="1260" w:leader="none"/>
      </w:tabs>
    </w:pPr>
    <w:rPr>
      <w:rFonts w:ascii="宋体" w:hAnsi="Calibri" w:eastAsia="宋体"/>
      <w:szCs w:val="21"/>
    </w:rPr>
  </w:style>
  <w:style w:type="paragraph" w:styleId="1222" w:customStyle="1">
    <w:name w:val="MT正文1"/>
    <w:basedOn w:val="740"/>
    <w:qFormat/>
    <w:pPr>
      <w:ind w:firstLine="200"/>
      <w:spacing w:line="360" w:lineRule="auto"/>
    </w:pPr>
    <w:rPr>
      <w:szCs w:val="20"/>
    </w:rPr>
  </w:style>
  <w:style w:type="paragraph" w:styleId="1223" w:customStyle="1">
    <w:name w:val="_Style 6"/>
    <w:basedOn w:val="740"/>
    <w:uiPriority w:val="34"/>
    <w:qFormat/>
    <w:pPr>
      <w:ind w:firstLine="420"/>
    </w:pPr>
    <w:rPr>
      <w:rFonts w:ascii="Calibri" w:hAnsi="Calibri"/>
      <w:szCs w:val="22"/>
    </w:rPr>
  </w:style>
  <w:style w:type="paragraph" w:styleId="1224" w:customStyle="1">
    <w:name w:val="正文文本1"/>
    <w:basedOn w:val="740"/>
    <w:qFormat/>
    <w:rPr>
      <w:sz w:val="24"/>
      <w:szCs w:val="28"/>
    </w:rPr>
  </w:style>
  <w:style w:type="paragraph" w:styleId="1225" w:customStyle="1">
    <w:name w:val="_Style 7"/>
    <w:basedOn w:val="740"/>
    <w:uiPriority w:val="34"/>
    <w:qFormat/>
    <w:pPr>
      <w:ind w:firstLine="420"/>
    </w:pPr>
    <w:rPr>
      <w:rFonts w:ascii="Calibri" w:hAnsi="Calibri"/>
      <w:szCs w:val="22"/>
    </w:rPr>
  </w:style>
  <w:style w:type="paragraph" w:styleId="1226" w:customStyle="1">
    <w:name w:val="MT正文"/>
    <w:basedOn w:val="740"/>
    <w:qFormat/>
    <w:pPr>
      <w:ind w:firstLine="1680"/>
      <w:spacing w:line="360" w:lineRule="auto"/>
    </w:pPr>
    <w:rPr>
      <w:sz w:val="24"/>
      <w:szCs w:val="20"/>
    </w:rPr>
  </w:style>
  <w:style w:type="paragraph" w:styleId="1227" w:customStyle="1">
    <w:name w:val="Char Char Char Char Char Char Char Char Char Char Char Char Char Char Char Char"/>
    <w:basedOn w:val="740"/>
    <w:qFormat/>
  </w:style>
  <w:style w:type="paragraph" w:styleId="1228" w:customStyle="1">
    <w:name w:val="二级无"/>
    <w:basedOn w:val="1025"/>
    <w:qFormat/>
    <w:pPr>
      <w:ind w:left="425" w:hanging="425"/>
      <w:jc w:val="left"/>
      <w:tabs>
        <w:tab w:val="left" w:pos="840" w:leader="none"/>
        <w:tab w:val="left" w:pos="1260" w:leader="none"/>
      </w:tabs>
    </w:pPr>
    <w:rPr>
      <w:rFonts w:ascii="宋体" w:hAnsi="Calibri" w:eastAsia="宋体"/>
      <w:szCs w:val="21"/>
    </w:rPr>
  </w:style>
  <w:style w:type="paragraph" w:styleId="1229" w:customStyle="1">
    <w:name w:val="Display Equation (Aurora)"/>
    <w:basedOn w:val="740"/>
    <w:qFormat/>
    <w:pPr>
      <w:jc w:val="left"/>
      <w:spacing w:line="360" w:lineRule="auto"/>
      <w:widowControl/>
      <w:tabs>
        <w:tab w:val="center" w:pos="4153" w:leader="none"/>
        <w:tab w:val="right" w:pos="8306" w:leader="none"/>
      </w:tabs>
    </w:pPr>
    <w:rPr>
      <w:rFonts w:ascii="宋体" w:hAnsi="宋体"/>
      <w:sz w:val="24"/>
    </w:rPr>
  </w:style>
  <w:style w:type="paragraph" w:styleId="1230" w:customStyle="1">
    <w:name w:val="注："/>
    <w:next w:val="1032"/>
    <w:qFormat/>
    <w:pPr>
      <w:ind w:left="990" w:hanging="420"/>
      <w:jc w:val="both"/>
      <w:widowControl w:val="off"/>
    </w:pPr>
    <w:rPr>
      <w:rFonts w:ascii="宋体"/>
      <w:sz w:val="18"/>
      <w:szCs w:val="18"/>
    </w:rPr>
  </w:style>
  <w:style w:type="paragraph" w:styleId="1231"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232" w:customStyle="1">
    <w:name w:val="样式1"/>
    <w:basedOn w:val="802"/>
    <w:qFormat/>
    <w:pPr>
      <w:jc w:val="both"/>
      <w:tabs>
        <w:tab w:val="right" w:pos="369" w:leader="none"/>
        <w:tab w:val="clear" w:pos="4153" w:leader="none"/>
        <w:tab w:val="clear" w:pos="8306" w:leader="none"/>
      </w:tabs>
      <w:pBdr>
        <w:bottom w:val="none" w:color="auto" w:sz="0" w:space="0"/>
      </w:pBdr>
    </w:pPr>
    <w:rPr>
      <w:rFonts w:ascii="楷体_GB2312" w:eastAsia="楷体_GB2312"/>
      <w:b/>
      <w:sz w:val="24"/>
      <w:szCs w:val="20"/>
    </w:rPr>
  </w:style>
  <w:style w:type="paragraph" w:styleId="1233"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234" w:customStyle="1">
    <w:name w:val="简单回函地址"/>
    <w:basedOn w:val="740"/>
    <w:qFormat/>
    <w:rPr>
      <w:sz w:val="24"/>
    </w:rPr>
  </w:style>
  <w:style w:type="paragraph" w:styleId="1235" w:customStyle="1">
    <w:name w:val="表格"/>
    <w:basedOn w:val="740"/>
    <w:qFormat/>
  </w:style>
  <w:style w:type="paragraph" w:styleId="1236" w:customStyle="1">
    <w:name w:val="Address"/>
    <w:basedOn w:val="740"/>
    <w:next w:val="740"/>
    <w:qFormat/>
    <w:pPr>
      <w:jc w:val="left"/>
      <w:widowControl/>
    </w:pPr>
    <w:rPr>
      <w:rFonts w:ascii="仿宋_GB2312" w:eastAsia="仿宋_GB2312"/>
      <w:b/>
      <w:i/>
      <w:color w:val="000000"/>
      <w:sz w:val="24"/>
      <w:szCs w:val="20"/>
    </w:rPr>
  </w:style>
  <w:style w:type="paragraph" w:styleId="1237" w:customStyle="1">
    <w:name w:val="文字"/>
    <w:basedOn w:val="740"/>
    <w:qFormat/>
    <w:pPr>
      <w:ind w:right="-210" w:firstLine="556"/>
      <w:spacing w:line="312" w:lineRule="auto"/>
      <w:tabs>
        <w:tab w:val="left" w:pos="8520" w:leader="none"/>
      </w:tabs>
    </w:pPr>
    <w:rPr>
      <w:rFonts w:ascii="宋体" w:hAnsi="宋体"/>
      <w:sz w:val="28"/>
      <w:szCs w:val="20"/>
    </w:rPr>
  </w:style>
  <w:style w:type="paragraph" w:styleId="1238" w:customStyle="1">
    <w:name w:val="CM34"/>
    <w:basedOn w:val="1086"/>
    <w:next w:val="1086"/>
    <w:uiPriority w:val="99"/>
    <w:qFormat/>
    <w:pPr>
      <w:spacing w:after="393"/>
    </w:pPr>
    <w:rPr>
      <w:rFonts w:ascii="黑体" w:hAnsi="Times New Roman" w:eastAsia="黑体" w:cs="黑体"/>
      <w:color w:val="auto"/>
    </w:rPr>
  </w:style>
  <w:style w:type="paragraph" w:styleId="1239" w:customStyle="1">
    <w:name w:val="文档正文"/>
    <w:basedOn w:val="740"/>
    <w:qFormat/>
    <w:pPr>
      <w:ind w:firstLine="567"/>
      <w:spacing w:line="480" w:lineRule="atLeast"/>
    </w:pPr>
    <w:rPr>
      <w:rFonts w:ascii="宋体"/>
      <w:sz w:val="24"/>
      <w:szCs w:val="20"/>
    </w:rPr>
  </w:style>
  <w:style w:type="paragraph" w:styleId="1240" w:customStyle="1">
    <w:name w:val="CM18"/>
    <w:basedOn w:val="1086"/>
    <w:next w:val="1086"/>
    <w:uiPriority w:val="99"/>
    <w:pPr>
      <w:spacing w:line="400" w:lineRule="atLeast"/>
    </w:pPr>
    <w:rPr>
      <w:rFonts w:ascii="黑体" w:hAnsi="Times New Roman" w:eastAsia="黑体" w:cs="黑体"/>
      <w:color w:val="auto"/>
    </w:rPr>
  </w:style>
  <w:style w:type="paragraph" w:styleId="1241" w:customStyle="1">
    <w:name w:val="Char Char Char"/>
    <w:basedOn w:val="740"/>
    <w:rPr>
      <w:rFonts w:ascii="Tahoma" w:hAnsi="Tahoma"/>
      <w:sz w:val="24"/>
      <w:szCs w:val="20"/>
    </w:rPr>
  </w:style>
  <w:style w:type="paragraph" w:styleId="1242" w:customStyle="1">
    <w:name w:val="Table Text Bold"/>
    <w:basedOn w:val="740"/>
    <w:qFormat/>
    <w:pPr>
      <w:ind w:left="715" w:hanging="715"/>
      <w:jc w:val="left"/>
      <w:widowControl/>
    </w:pPr>
    <w:rPr>
      <w:rFonts w:ascii="宋体" w:hAnsi="宋体" w:cs="Arial"/>
      <w:b/>
      <w:sz w:val="24"/>
    </w:rPr>
  </w:style>
  <w:style w:type="paragraph" w:styleId="1243" w:customStyle="1">
    <w:name w:val="注：（正文）"/>
    <w:basedOn w:val="1230"/>
    <w:next w:val="1032"/>
    <w:qFormat/>
  </w:style>
  <w:style w:type="paragraph" w:styleId="1244" w:customStyle="1">
    <w:name w:val="xl59"/>
    <w:basedOn w:val="740"/>
    <w:qFormat/>
    <w:pPr>
      <w:jc w:val="center"/>
      <w:spacing w:before="100" w:beforeAutospacing="1" w:after="100" w:afterAutospacing="1"/>
      <w:widowControl/>
      <w:pBdr>
        <w:top w:val="single" w:color="auto" w:sz="4" w:space="0"/>
        <w:left w:val="single" w:color="auto" w:sz="4" w:space="0"/>
        <w:right w:val="single" w:color="auto" w:sz="4" w:space="0"/>
      </w:pBdr>
    </w:pPr>
    <w:rPr>
      <w:rFonts w:ascii="Tahoma" w:hAnsi="Tahoma" w:cs="Tahoma"/>
      <w:sz w:val="20"/>
      <w:szCs w:val="20"/>
    </w:rPr>
  </w:style>
  <w:style w:type="paragraph" w:styleId="1245" w:customStyle="1">
    <w:name w:val="Char Char1 Char Char Char Char Char Char"/>
    <w:basedOn w:val="740"/>
    <w:pPr>
      <w:ind w:firstLine="560"/>
      <w:jc w:val="left"/>
      <w:spacing w:line="240" w:lineRule="exact"/>
      <w:widowControl/>
    </w:pPr>
    <w:rPr>
      <w:rFonts w:ascii="宋体" w:hAnsi="宋体"/>
      <w:sz w:val="28"/>
      <w:szCs w:val="28"/>
      <w:lang w:eastAsia="en-US"/>
    </w:rPr>
  </w:style>
  <w:style w:type="paragraph" w:styleId="1246" w:customStyle="1">
    <w:name w:val="封面正文"/>
    <w:qFormat/>
    <w:pPr>
      <w:jc w:val="both"/>
    </w:pPr>
  </w:style>
  <w:style w:type="paragraph" w:styleId="1247" w:customStyle="1">
    <w:name w:val="Normal1"/>
    <w:basedOn w:val="740"/>
    <w:qFormat/>
    <w:pPr>
      <w:ind w:left="1260" w:hanging="360"/>
      <w:spacing w:line="360" w:lineRule="auto"/>
      <w:widowControl/>
      <w:tabs>
        <w:tab w:val="left" w:pos="1260" w:leader="none"/>
      </w:tabs>
    </w:pPr>
    <w:rPr>
      <w:rFonts w:ascii="宋体" w:hAnsi="宋体" w:cs="Courier New"/>
      <w:bCs/>
      <w:color w:val="ff0000"/>
      <w:sz w:val="28"/>
      <w:szCs w:val="28"/>
    </w:rPr>
  </w:style>
  <w:style w:type="paragraph" w:styleId="1248" w:customStyle="1">
    <w:name w:val="xl42"/>
    <w:basedOn w:val="74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249" w:customStyle="1">
    <w:name w:val="Normal New New New New"/>
    <w:qFormat/>
    <w:pPr>
      <w:jc w:val="both"/>
      <w:widowControl w:val="off"/>
    </w:pPr>
    <w:rPr>
      <w:rFonts w:hint="eastAsia"/>
      <w:sz w:val="21"/>
    </w:rPr>
  </w:style>
  <w:style w:type="paragraph" w:styleId="1250" w:customStyle="1">
    <w:name w:val="p15"/>
    <w:basedOn w:val="740"/>
    <w:qFormat/>
    <w:pPr>
      <w:widowControl/>
    </w:pPr>
    <w:rPr>
      <w:rFonts w:ascii="宋体" w:hAnsi="宋体"/>
      <w:szCs w:val="20"/>
    </w:rPr>
  </w:style>
  <w:style w:type="paragraph" w:styleId="1251" w:customStyle="1">
    <w:name w:val="数字编号列项（二级）"/>
    <w:qFormat/>
    <w:pPr>
      <w:ind w:left="1259" w:hanging="419"/>
      <w:jc w:val="both"/>
      <w:tabs>
        <w:tab w:val="left" w:pos="1260" w:leader="none"/>
      </w:tabs>
    </w:pPr>
    <w:rPr>
      <w:rFonts w:ascii="宋体"/>
      <w:sz w:val="21"/>
    </w:rPr>
  </w:style>
  <w:style w:type="paragraph" w:styleId="1252" w:customStyle="1">
    <w:name w:val="T-标题2"/>
    <w:basedOn w:val="742"/>
    <w:next w:val="1105"/>
    <w:qFormat/>
    <w:pPr>
      <w:spacing w:line="360" w:lineRule="auto"/>
    </w:pPr>
    <w:rPr>
      <w:rFonts w:ascii="Times New Roman" w:hAnsi="Times New Roman" w:eastAsia="宋体"/>
      <w:szCs w:val="30"/>
      <w:lang w:val="zh-CN"/>
    </w:rPr>
  </w:style>
  <w:style w:type="paragraph" w:styleId="1253" w:customStyle="1">
    <w:name w:val="Char3 Char Char Char"/>
    <w:basedOn w:val="740"/>
    <w:qFormat/>
    <w:pPr>
      <w:jc w:val="left"/>
      <w:spacing w:after="160" w:line="240" w:lineRule="exact"/>
      <w:widowControl/>
    </w:pPr>
    <w:rPr>
      <w:rFonts w:ascii="Verdana" w:hAnsi="Verdana"/>
      <w:sz w:val="20"/>
      <w:szCs w:val="20"/>
      <w:lang w:eastAsia="en-US"/>
    </w:rPr>
  </w:style>
  <w:style w:type="paragraph" w:styleId="1254" w:customStyle="1">
    <w:name w:val="xl30"/>
    <w:basedOn w:val="7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55" w:customStyle="1">
    <w:name w:val="默认段落字体 Para Char Char Char Char"/>
    <w:basedOn w:val="740"/>
  </w:style>
  <w:style w:type="paragraph" w:styleId="1256" w:customStyle="1">
    <w:name w:val="xl61"/>
    <w:basedOn w:val="740"/>
    <w:qFormat/>
    <w:pPr>
      <w:jc w:val="center"/>
      <w:spacing w:before="100" w:beforeAutospacing="1" w:after="100" w:afterAutospacing="1"/>
      <w:widowControl/>
      <w:pBdr>
        <w:left w:val="single" w:color="auto" w:sz="4" w:space="0"/>
        <w:bottom w:val="single" w:color="auto" w:sz="4" w:space="0"/>
        <w:right w:val="single" w:color="auto" w:sz="4" w:space="0"/>
      </w:pBdr>
    </w:pPr>
    <w:rPr>
      <w:rFonts w:ascii="Tahoma" w:hAnsi="Tahoma" w:cs="Tahoma"/>
      <w:sz w:val="20"/>
      <w:szCs w:val="20"/>
    </w:rPr>
  </w:style>
  <w:style w:type="paragraph" w:styleId="1257" w:customStyle="1">
    <w:name w:val="xl23"/>
    <w:basedOn w:val="7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8" w:customStyle="1">
    <w:name w:val="xl36"/>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sz w:val="20"/>
      <w:szCs w:val="20"/>
    </w:rPr>
  </w:style>
  <w:style w:type="paragraph" w:styleId="1259" w:customStyle="1">
    <w:name w:val="font12"/>
    <w:basedOn w:val="740"/>
    <w:qFormat/>
    <w:pPr>
      <w:jc w:val="left"/>
      <w:spacing w:before="100" w:beforeAutospacing="1" w:after="100" w:afterAutospacing="1"/>
      <w:widowControl/>
    </w:pPr>
    <w:rPr>
      <w:rFonts w:ascii="Tahoma" w:hAnsi="Tahoma" w:cs="Tahoma"/>
      <w:sz w:val="20"/>
      <w:szCs w:val="20"/>
    </w:rPr>
  </w:style>
  <w:style w:type="paragraph" w:styleId="1260" w:customStyle="1">
    <w:name w:val="xl31"/>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61" w:customStyle="1">
    <w:name w:val="Bullet text1"/>
    <w:basedOn w:val="791"/>
    <w:pPr>
      <w:ind w:left="1143" w:right="0" w:hanging="425"/>
      <w:spacing w:before="120"/>
      <w:tabs>
        <w:tab w:val="clear" w:pos="0" w:leader="none"/>
        <w:tab w:val="left" w:pos="1143" w:leader="none"/>
        <w:tab w:val="clear" w:pos="8820" w:leader="none"/>
      </w:tabs>
    </w:pPr>
    <w:rPr>
      <w:sz w:val="21"/>
    </w:rPr>
  </w:style>
  <w:style w:type="character" w:styleId="1262" w:customStyle="1">
    <w:name w:val="标准文本 Char"/>
    <w:link w:val="1263"/>
    <w:qFormat/>
    <w:rPr>
      <w:rFonts w:cs="宋体"/>
      <w:sz w:val="24"/>
      <w:szCs w:val="24"/>
    </w:rPr>
  </w:style>
  <w:style w:type="paragraph" w:styleId="1263" w:customStyle="1">
    <w:name w:val="标准文本"/>
    <w:basedOn w:val="740"/>
    <w:link w:val="1262"/>
    <w:qFormat/>
    <w:pPr>
      <w:ind w:firstLine="480"/>
      <w:spacing w:line="360" w:lineRule="auto"/>
    </w:pPr>
    <w:rPr>
      <w:sz w:val="24"/>
      <w:lang w:val="zh-CN"/>
    </w:rPr>
  </w:style>
  <w:style w:type="paragraph" w:styleId="1264" w:customStyle="1">
    <w:name w:val="_Style 338"/>
    <w:qFormat/>
    <w:pPr>
      <w:jc w:val="both"/>
      <w:widowControl w:val="off"/>
    </w:pPr>
    <w:rPr>
      <w:sz w:val="21"/>
      <w:szCs w:val="24"/>
    </w:rPr>
  </w:style>
  <w:style w:type="character" w:styleId="1265" w:customStyle="1">
    <w:name w:val="正文文本 2 字符"/>
    <w:qFormat/>
    <w:rPr>
      <w:sz w:val="21"/>
      <w:szCs w:val="24"/>
    </w:rPr>
  </w:style>
  <w:style w:type="character" w:styleId="1266" w:customStyle="1">
    <w:name w:val="批注引用1"/>
    <w:qFormat/>
    <w:rPr>
      <w:sz w:val="21"/>
      <w:szCs w:val="21"/>
    </w:rPr>
  </w:style>
  <w:style w:type="character" w:styleId="1267" w:customStyle="1">
    <w:name w:val="HTML Markup"/>
    <w:qFormat/>
    <w:rPr>
      <w:vanish/>
      <w:color w:val="ff0000"/>
    </w:rPr>
  </w:style>
  <w:style w:type="character" w:styleId="1268" w:customStyle="1">
    <w:name w:val="页码1"/>
    <w:qFormat/>
  </w:style>
  <w:style w:type="character" w:styleId="1269" w:customStyle="1">
    <w:name w:val="称呼 字符1"/>
    <w:uiPriority w:val="99"/>
    <w:semiHidden/>
    <w:qFormat/>
    <w:rPr>
      <w:sz w:val="21"/>
      <w:szCs w:val="24"/>
    </w:rPr>
  </w:style>
  <w:style w:type="character" w:styleId="1270" w:customStyle="1">
    <w:name w:val="ziti211"/>
    <w:qFormat/>
    <w:rPr>
      <w:rFonts w:hint="default"/>
      <w:color w:val="666666"/>
      <w:sz w:val="24"/>
      <w:szCs w:val="24"/>
    </w:rPr>
  </w:style>
  <w:style w:type="character" w:styleId="1271" w:customStyle="1">
    <w:name w:val="页脚 字符1"/>
    <w:uiPriority w:val="99"/>
    <w:semiHidden/>
    <w:qFormat/>
    <w:rPr>
      <w:sz w:val="18"/>
      <w:szCs w:val="18"/>
    </w:rPr>
  </w:style>
  <w:style w:type="character" w:styleId="1272" w:customStyle="1">
    <w:name w:val="批注文字 字符1"/>
    <w:semiHidden/>
    <w:qFormat/>
    <w:rPr>
      <w:rFonts w:ascii="Calibri" w:hAnsi="Calibri"/>
      <w:sz w:val="21"/>
      <w:szCs w:val="24"/>
    </w:rPr>
  </w:style>
  <w:style w:type="character" w:styleId="1273" w:customStyle="1">
    <w:name w:val="批注主题 字符1"/>
    <w:uiPriority w:val="99"/>
    <w:semiHidden/>
    <w:qFormat/>
    <w:rPr>
      <w:rFonts w:ascii="Calibri" w:hAnsi="Calibri"/>
      <w:b/>
      <w:bCs/>
      <w:sz w:val="21"/>
      <w:szCs w:val="24"/>
    </w:rPr>
  </w:style>
  <w:style w:type="character" w:styleId="1274" w:customStyle="1">
    <w:name w:val="称呼 Char1"/>
    <w:uiPriority w:val="99"/>
    <w:semiHidden/>
    <w:qFormat/>
    <w:rPr>
      <w:sz w:val="21"/>
      <w:szCs w:val="24"/>
    </w:rPr>
  </w:style>
  <w:style w:type="character" w:styleId="1275" w:customStyle="1">
    <w:name w:val="HTML 预设格式 Char1"/>
    <w:uiPriority w:val="99"/>
    <w:semiHidden/>
    <w:rPr>
      <w:rFonts w:ascii="Courier New" w:hAnsi="Courier New" w:cs="Courier New"/>
    </w:rPr>
  </w:style>
  <w:style w:type="paragraph" w:styleId="1276" w:customStyle="1">
    <w:name w:val="日期1"/>
    <w:basedOn w:val="740"/>
    <w:next w:val="740"/>
    <w:rPr>
      <w:sz w:val="24"/>
      <w:szCs w:val="20"/>
    </w:rPr>
  </w:style>
  <w:style w:type="paragraph" w:styleId="1277" w:customStyle="1">
    <w:name w:val="Char Char Char Char Char Char Char Char Char1 Char Char Char Char Char Char Char Char Char Char Char Char Char Char Char1 Char Char Char Char Char Char Char Char Char Char"/>
    <w:basedOn w:val="740"/>
    <w:qFormat/>
    <w:rPr>
      <w:szCs w:val="20"/>
    </w:rPr>
  </w:style>
  <w:style w:type="paragraph" w:styleId="1278" w:customStyle="1">
    <w:name w:val="正文文本缩进1"/>
    <w:basedOn w:val="740"/>
    <w:qFormat/>
    <w:pPr>
      <w:ind w:left="420"/>
      <w:spacing w:after="120"/>
    </w:pPr>
  </w:style>
  <w:style w:type="paragraph" w:styleId="1279" w:customStyle="1">
    <w:name w:val="标题2，章节第二层"/>
    <w:basedOn w:val="740"/>
    <w:next w:val="1280"/>
    <w:qFormat/>
    <w:pPr>
      <w:numPr>
        <w:ilvl w:val="4"/>
        <w:numId w:val="1"/>
      </w:numPr>
      <w:ind w:left="3543" w:hanging="567"/>
      <w:spacing w:line="300" w:lineRule="auto"/>
      <w:tabs>
        <w:tab w:val="left" w:pos="630" w:leader="none"/>
        <w:tab w:val="left" w:pos="992" w:leader="none"/>
      </w:tabs>
      <w:outlineLvl w:val="1"/>
    </w:pPr>
    <w:rPr>
      <w:rFonts w:ascii="Arial" w:hAnsi="Arial" w:eastAsia="黑体"/>
      <w:sz w:val="32"/>
    </w:rPr>
  </w:style>
  <w:style w:type="paragraph" w:styleId="1280" w:customStyle="1">
    <w:name w:val="正文格式"/>
    <w:basedOn w:val="740"/>
    <w:qFormat/>
    <w:pPr>
      <w:ind w:left="178" w:right="44" w:hanging="178"/>
      <w:jc w:val="left"/>
      <w:spacing w:line="360" w:lineRule="auto"/>
      <w:widowControl/>
    </w:pPr>
    <w:rPr>
      <w:rFonts w:ascii="宋体" w:hAnsi="宋体"/>
      <w:bCs/>
      <w:szCs w:val="21"/>
    </w:rPr>
  </w:style>
  <w:style w:type="paragraph" w:styleId="1281" w:customStyle="1">
    <w:name w:val="msonormal"/>
    <w:basedOn w:val="740"/>
    <w:qFormat/>
    <w:pPr>
      <w:jc w:val="left"/>
      <w:spacing w:before="100" w:beforeAutospacing="1" w:after="100" w:afterAutospacing="1"/>
      <w:widowControl/>
    </w:pPr>
    <w:rPr>
      <w:rFonts w:ascii="宋体" w:hAnsi="宋体" w:cs="宋体"/>
      <w:sz w:val="24"/>
    </w:rPr>
  </w:style>
  <w:style w:type="paragraph" w:styleId="1282" w:customStyle="1">
    <w:name w:val="纯文本1"/>
    <w:basedOn w:val="740"/>
    <w:qFormat/>
    <w:pPr>
      <w:jc w:val="left"/>
      <w:widowControl/>
    </w:pPr>
    <w:rPr>
      <w:rFonts w:ascii="Courier New" w:hAnsi="Courier New" w:cs="Courier New"/>
      <w:sz w:val="20"/>
      <w:szCs w:val="20"/>
    </w:rPr>
  </w:style>
  <w:style w:type="paragraph" w:styleId="1283" w:customStyle="1">
    <w:name w:val="马刚标题4"/>
    <w:basedOn w:val="1284"/>
    <w:next w:val="740"/>
    <w:qFormat/>
    <w:pPr>
      <w:spacing w:before="100" w:after="40"/>
      <w:tabs>
        <w:tab w:val="left" w:pos="1050" w:leader="none"/>
      </w:tabs>
      <w:outlineLvl w:val="3"/>
    </w:pPr>
    <w:rPr>
      <w:b w:val="0"/>
    </w:rPr>
  </w:style>
  <w:style w:type="paragraph" w:styleId="1284" w:customStyle="1">
    <w:name w:val="马刚标题3"/>
    <w:basedOn w:val="740"/>
    <w:next w:val="740"/>
    <w:qFormat/>
    <w:pPr>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285" w:customStyle="1">
    <w:name w:val="文档结构图1"/>
    <w:basedOn w:val="740"/>
    <w:qFormat/>
    <w:pPr>
      <w:shd w:val="clear" w:color="auto" w:fill="000080"/>
    </w:pPr>
  </w:style>
  <w:style w:type="paragraph" w:styleId="1286" w:customStyle="1">
    <w:name w:val="Char Char Char Char Char Char"/>
    <w:basedOn w:val="742"/>
    <w:next w:val="740"/>
    <w:qFormat/>
    <w:pPr>
      <w:jc w:val="left"/>
      <w:spacing w:before="120" w:after="120" w:line="240" w:lineRule="auto"/>
    </w:pPr>
    <w:rPr>
      <w:bCs w:val="0"/>
      <w:sz w:val="24"/>
      <w:szCs w:val="20"/>
    </w:rPr>
  </w:style>
  <w:style w:type="paragraph" w:styleId="1287" w:customStyle="1">
    <w:name w:val="马刚标题1"/>
    <w:basedOn w:val="741"/>
    <w:next w:val="740"/>
    <w:qFormat/>
    <w:pPr>
      <w:jc w:val="left"/>
      <w:spacing w:before="400" w:after="120"/>
      <w:tabs>
        <w:tab w:val="left" w:pos="315" w:leader="none"/>
        <w:tab w:val="left" w:pos="567" w:leader="none"/>
      </w:tabs>
    </w:pPr>
    <w:rPr>
      <w:rFonts w:ascii="Calibri" w:hAnsi="Calibri" w:eastAsia="黑体"/>
      <w:b w:val="0"/>
      <w:bCs w:val="0"/>
      <w:sz w:val="32"/>
      <w:szCs w:val="20"/>
    </w:rPr>
  </w:style>
  <w:style w:type="paragraph" w:styleId="1288" w:customStyle="1">
    <w:name w:val="正文文本 21"/>
    <w:basedOn w:val="740"/>
    <w:qFormat/>
    <w:pPr>
      <w:spacing w:after="120" w:line="480" w:lineRule="auto"/>
    </w:pPr>
  </w:style>
  <w:style w:type="paragraph" w:styleId="1289" w:customStyle="1">
    <w:name w:val="正文文本 31"/>
    <w:basedOn w:val="740"/>
    <w:qFormat/>
    <w:rPr>
      <w:rFonts w:ascii="宋体"/>
      <w:sz w:val="24"/>
      <w:szCs w:val="20"/>
    </w:rPr>
  </w:style>
  <w:style w:type="paragraph" w:styleId="1290" w:customStyle="1">
    <w:name w:val="目录"/>
    <w:basedOn w:val="740"/>
    <w:qFormat/>
    <w:pPr>
      <w:jc w:val="center"/>
      <w:widowControl/>
    </w:pPr>
    <w:rPr>
      <w:rFonts w:ascii="宋体"/>
      <w:b/>
      <w:sz w:val="36"/>
      <w:szCs w:val="20"/>
    </w:rPr>
  </w:style>
  <w:style w:type="paragraph" w:styleId="1291" w:customStyle="1">
    <w:name w:val="Char Char Char Char Char Char Char Char Char Char Char1 Char Char Char1"/>
    <w:basedOn w:val="740"/>
    <w:semiHidden/>
    <w:pPr>
      <w:ind w:firstLine="200"/>
      <w:jc w:val="left"/>
    </w:pPr>
    <w:rPr>
      <w:rFonts w:ascii="Tahoma" w:hAnsi="Tahoma"/>
      <w:sz w:val="24"/>
    </w:rPr>
  </w:style>
  <w:style w:type="paragraph" w:styleId="1292" w:customStyle="1">
    <w:name w:val="样式 标题 3 + (中文) 黑体 小四 非加粗 段前: 7.8 磅 段后: 0 磅 行距: 固定值 20 磅"/>
    <w:basedOn w:val="743"/>
    <w:qFormat/>
    <w:pPr>
      <w:spacing w:before="0" w:after="0" w:line="400" w:lineRule="exact"/>
    </w:pPr>
    <w:rPr>
      <w:rFonts w:eastAsia="黑体" w:cs="宋体"/>
      <w:b w:val="0"/>
      <w:bCs w:val="0"/>
      <w:sz w:val="24"/>
      <w:szCs w:val="20"/>
      <w:lang w:val="en-US"/>
    </w:rPr>
  </w:style>
  <w:style w:type="paragraph" w:styleId="1293" w:customStyle="1">
    <w:name w:val="批注主题1"/>
    <w:basedOn w:val="785"/>
    <w:next w:val="785"/>
    <w:qFormat/>
    <w:rPr>
      <w:b/>
      <w:bCs/>
    </w:rPr>
  </w:style>
  <w:style w:type="paragraph" w:styleId="1294" w:customStyle="1">
    <w:name w:val="Char Char Char Char Char Char Char Char Char1 Char Char Char Char Char Char Char Char Char Char Char Char Char Char Char1 Char Char Char Char Char Char Char Char Char Char Char Char Char"/>
    <w:basedOn w:val="740"/>
    <w:qFormat/>
    <w:rPr>
      <w:szCs w:val="20"/>
    </w:rPr>
  </w:style>
  <w:style w:type="paragraph" w:styleId="1295" w:customStyle="1">
    <w:name w:val="表格文字"/>
    <w:basedOn w:val="740"/>
    <w:qFormat/>
    <w:pPr>
      <w:jc w:val="left"/>
      <w:spacing w:line="420" w:lineRule="atLeast"/>
    </w:pPr>
    <w:rPr>
      <w:szCs w:val="20"/>
    </w:rPr>
  </w:style>
  <w:style w:type="paragraph" w:styleId="1296" w:customStyle="1">
    <w:name w:val="Char Char Char Char Char Char Char Char Char Char Char Char Char Char Char Char1"/>
    <w:basedOn w:val="740"/>
    <w:qFormat/>
    <w:rPr>
      <w:szCs w:val="20"/>
    </w:rPr>
  </w:style>
  <w:style w:type="paragraph" w:styleId="1297" w:customStyle="1">
    <w:name w:val="列表接续 21"/>
    <w:basedOn w:val="740"/>
    <w:qFormat/>
    <w:pPr>
      <w:ind w:left="840"/>
      <w:spacing w:after="120"/>
    </w:pPr>
    <w:rPr>
      <w:szCs w:val="20"/>
    </w:rPr>
  </w:style>
  <w:style w:type="paragraph" w:styleId="1298" w:customStyle="1">
    <w:name w:val="正文文本缩进 31"/>
    <w:basedOn w:val="740"/>
    <w:qFormat/>
    <w:pPr>
      <w:ind w:left="420"/>
      <w:spacing w:after="120"/>
    </w:pPr>
    <w:rPr>
      <w:sz w:val="16"/>
      <w:szCs w:val="16"/>
    </w:rPr>
  </w:style>
  <w:style w:type="paragraph" w:styleId="1299" w:customStyle="1">
    <w:name w:val="样式 标题 1 + 黑体 三号 非加粗 居中 段前: 6 磅 段后: 6 磅 行距: 固定值 20 磅"/>
    <w:basedOn w:val="741"/>
    <w:qFormat/>
    <w:pPr>
      <w:jc w:val="center"/>
      <w:spacing w:before="120" w:after="120" w:line="400" w:lineRule="exact"/>
    </w:pPr>
    <w:rPr>
      <w:rFonts w:ascii="黑体" w:hAnsi="黑体" w:eastAsia="黑体" w:cs="宋体"/>
      <w:b w:val="0"/>
      <w:bCs w:val="0"/>
      <w:sz w:val="32"/>
      <w:szCs w:val="20"/>
    </w:rPr>
  </w:style>
  <w:style w:type="paragraph" w:styleId="1300" w:customStyle="1">
    <w:name w:val="正文缩进1"/>
    <w:basedOn w:val="740"/>
    <w:qFormat/>
    <w:pPr>
      <w:ind w:firstLine="420"/>
    </w:pPr>
  </w:style>
  <w:style w:type="paragraph" w:styleId="1301" w:customStyle="1">
    <w:name w:val="6'"/>
    <w:basedOn w:val="740"/>
    <w:qFormat/>
    <w:pPr>
      <w:jc w:val="center"/>
      <w:spacing w:line="320" w:lineRule="exact"/>
    </w:pPr>
    <w:rPr>
      <w:spacing w:val="20"/>
      <w:szCs w:val="20"/>
    </w:rPr>
  </w:style>
  <w:style w:type="paragraph" w:styleId="1302" w:customStyle="1">
    <w:name w:val="1"/>
    <w:basedOn w:val="740"/>
    <w:next w:val="740"/>
    <w:qFormat/>
  </w:style>
  <w:style w:type="paragraph" w:styleId="1303" w:customStyle="1">
    <w:name w:val="样式 标题 2 + Times New Roman 四号 非加粗 段前: 5 磅 段后: 0 磅 行距: 固定值 20..."/>
    <w:basedOn w:val="742"/>
    <w:qFormat/>
    <w:pPr>
      <w:spacing w:before="100" w:after="0" w:line="400" w:lineRule="exact"/>
    </w:pPr>
    <w:rPr>
      <w:rFonts w:ascii="Times New Roman" w:hAnsi="Times New Roman" w:cs="宋体"/>
      <w:b w:val="0"/>
      <w:bCs w:val="0"/>
      <w:sz w:val="28"/>
      <w:szCs w:val="20"/>
    </w:rPr>
  </w:style>
  <w:style w:type="paragraph" w:styleId="1304" w:customStyle="1">
    <w:name w:val="索引 11"/>
    <w:basedOn w:val="740"/>
    <w:next w:val="740"/>
    <w:pPr>
      <w:jc w:val="center"/>
      <w:spacing w:line="220" w:lineRule="exact"/>
    </w:pPr>
    <w:rPr>
      <w:rFonts w:ascii="仿宋_GB2312" w:eastAsia="仿宋_GB2312"/>
      <w:szCs w:val="21"/>
    </w:rPr>
  </w:style>
  <w:style w:type="paragraph" w:styleId="1305" w:customStyle="1">
    <w:name w:val="È±Ê¡ÎÄ±¾"/>
    <w:basedOn w:val="740"/>
    <w:qFormat/>
    <w:pPr>
      <w:jc w:val="left"/>
      <w:widowControl/>
    </w:pPr>
    <w:rPr>
      <w:sz w:val="24"/>
      <w:szCs w:val="20"/>
    </w:rPr>
  </w:style>
  <w:style w:type="paragraph" w:styleId="1306" w:customStyle="1">
    <w:name w:val="样式 加点正文 + 段前: 0.5 行 段后: 0.5 行1"/>
    <w:basedOn w:val="740"/>
    <w:qFormat/>
    <w:pPr>
      <w:numPr>
        <w:numId w:val="2"/>
      </w:numPr>
      <w:ind w:left="2170"/>
      <w:spacing w:line="300" w:lineRule="auto"/>
      <w:tabs>
        <w:tab w:val="left" w:pos="1268" w:leader="none"/>
      </w:tabs>
    </w:pPr>
    <w:rPr>
      <w:rFonts w:ascii="Calibri" w:hAnsi="Calibri"/>
      <w:sz w:val="24"/>
      <w:szCs w:val="20"/>
    </w:rPr>
  </w:style>
  <w:style w:type="paragraph" w:styleId="1307" w:customStyle="1">
    <w:name w:val="报告正文"/>
    <w:basedOn w:val="740"/>
    <w:qFormat/>
    <w:pPr>
      <w:ind w:left="2600"/>
      <w:spacing w:line="312" w:lineRule="auto"/>
    </w:pPr>
    <w:rPr>
      <w:rFonts w:ascii="华文细黑" w:hAnsi="Calibri" w:eastAsia="华文细黑"/>
      <w:sz w:val="20"/>
      <w:szCs w:val="20"/>
    </w:rPr>
  </w:style>
  <w:style w:type="paragraph" w:styleId="1308" w:customStyle="1">
    <w:name w:val="项目符号，二级"/>
    <w:basedOn w:val="1280"/>
    <w:next w:val="1280"/>
    <w:qFormat/>
    <w:pPr>
      <w:numPr>
        <w:numId w:val="3"/>
      </w:numPr>
      <w:ind w:left="1915" w:right="-27" w:firstLine="480"/>
      <w:tabs>
        <w:tab w:val="left" w:pos="1211" w:leader="none"/>
        <w:tab w:val="left" w:pos="1337" w:leader="none"/>
      </w:tabs>
    </w:pPr>
    <w:rPr>
      <w:bCs w:val="0"/>
      <w:color w:val="000000"/>
      <w:sz w:val="24"/>
      <w:szCs w:val="24"/>
    </w:rPr>
  </w:style>
  <w:style w:type="table" w:styleId="1309" w:customStyle="1">
    <w:name w:val="网格型1"/>
    <w:basedOn w:val="751"/>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0" w:customStyle="1">
    <w:name w:val="NormalCharacter"/>
    <w:uiPriority w:val="99"/>
    <w:qFormat/>
  </w:style>
  <w:style w:type="character" w:styleId="1311" w:customStyle="1">
    <w:name w:val="页脚 字符"/>
    <w:basedOn w:val="750"/>
    <w:uiPriority w:val="99"/>
  </w:style>
  <w:style w:type="character" w:styleId="1312" w:customStyle="1">
    <w:name w:val="批注文字 字符"/>
    <w:basedOn w:val="750"/>
    <w:link w:val="785"/>
    <w:qFormat/>
    <w:rPr>
      <w:sz w:val="21"/>
      <w:szCs w:val="24"/>
    </w:rPr>
  </w:style>
  <w:style w:type="paragraph" w:styleId="1313" w:customStyle="1">
    <w:name w:val="_Style 394"/>
    <w:basedOn w:val="740"/>
    <w:next w:val="1155"/>
    <w:uiPriority w:val="34"/>
    <w:qFormat/>
    <w:pPr>
      <w:ind w:firstLine="420"/>
    </w:pPr>
    <w:rPr>
      <w:rFonts w:ascii="Calibri" w:hAnsi="Calibri"/>
      <w:szCs w:val="22"/>
    </w:rPr>
  </w:style>
  <w:style w:type="character" w:styleId="1314" w:customStyle="1">
    <w:name w:val="未处理的提及1"/>
    <w:basedOn w:val="750"/>
    <w:uiPriority w:val="99"/>
    <w:semiHidden/>
    <w:unhideWhenUsed/>
    <w:rPr>
      <w:color w:val="605e5c"/>
      <w:shd w:val="clear" w:color="auto" w:fill="e1dfdd"/>
    </w:rPr>
  </w:style>
  <w:style w:type="character" w:styleId="1315" w:customStyle="1">
    <w:name w:val="UserStyle_80"/>
    <w:link w:val="1316"/>
    <w:uiPriority w:val="99"/>
    <w:rPr>
      <w:rFonts w:ascii="宋体" w:hAnsi="宋体" w:eastAsia="仿宋_GB2312"/>
      <w:b/>
      <w:sz w:val="24"/>
    </w:rPr>
  </w:style>
  <w:style w:type="paragraph" w:styleId="1316" w:customStyle="1">
    <w:name w:val="BodyText1I2"/>
    <w:basedOn w:val="740"/>
    <w:link w:val="1315"/>
    <w:uiPriority w:val="99"/>
    <w:pPr>
      <w:ind w:firstLine="420"/>
      <w:spacing w:line="360" w:lineRule="auto"/>
      <w:widowControl/>
    </w:pPr>
    <w:rPr>
      <w:rFonts w:ascii="宋体" w:hAnsi="宋体" w:eastAsia="仿宋_GB2312"/>
      <w:b/>
      <w:sz w:val="24"/>
      <w:szCs w:val="20"/>
    </w:rPr>
  </w:style>
  <w:style w:type="table" w:styleId="1317" w:customStyle="1">
    <w:name w:val="Table Normal"/>
    <w:semiHidden/>
    <w:unhideWhenUsed/>
    <w:qFormat/>
    <w:tblPr>
      <w:tblCellMar>
        <w:left w:w="0" w:type="dxa"/>
        <w:top w:w="0" w:type="dxa"/>
        <w:right w:w="0" w:type="dxa"/>
        <w:bottom w:w="0" w:type="dxa"/>
      </w:tblCellMar>
    </w:tblPr>
  </w:style>
  <w:style w:type="paragraph" w:styleId="1318" w:customStyle="1">
    <w:name w:val="Table Text"/>
    <w:basedOn w:val="740"/>
    <w:semiHidden/>
    <w:qFormat/>
    <w:pPr>
      <w:jc w:val="left"/>
      <w:widowControl/>
    </w:pPr>
    <w:rPr>
      <w:rFonts w:ascii="宋体" w:hAnsi="宋体" w:cs="宋体"/>
      <w:color w:val="000000"/>
      <w:sz w:val="24"/>
      <w:lang w:eastAsia="en-US"/>
    </w:rPr>
  </w:style>
  <w:style w:type="paragraph" w:styleId="1319" w:customStyle="1">
    <w:name w:val="索引 41"/>
    <w:basedOn w:val="740"/>
    <w:next w:val="740"/>
    <w:semiHidden/>
    <w:qFormat/>
    <w:pPr>
      <w:ind w:left="1260"/>
      <w:jc w:val="left"/>
      <w:widowControl/>
    </w:pPr>
    <w:rPr>
      <w:rFonts w:ascii="Calibri" w:hAnsi="Calibri" w:eastAsia="Calibri" w:cs="宋体"/>
      <w:color w:val="000000"/>
      <w:sz w:val="20"/>
      <w:szCs w:val="21"/>
      <w:lang w:val="zh-CN" w:eastAsia="en-US"/>
    </w:rPr>
  </w:style>
  <w:style w:type="character" w:styleId="1320" w:customStyle="1">
    <w:name w:val="font41"/>
    <w:qFormat/>
    <w:rPr>
      <w:rFonts w:hint="eastAsia" w:ascii="宋体" w:hAnsi="宋体" w:eastAsia="宋体" w:cs="宋体"/>
      <w:b/>
      <w:bCs/>
      <w:color w:val="000000"/>
      <w:sz w:val="20"/>
      <w:szCs w:val="20"/>
      <w:u w:val="none"/>
    </w:rPr>
  </w:style>
  <w:style w:type="character" w:styleId="1321" w:customStyle="1">
    <w:name w:val="正文缩进 Char2"/>
    <w:rPr>
      <w:sz w:val="21"/>
    </w:rPr>
  </w:style>
  <w:style w:type="character" w:styleId="1322" w:customStyle="1">
    <w:name w:val="普通(网站) Char1"/>
    <w:rPr>
      <w:rFonts w:ascii="宋体" w:hAnsi="宋体"/>
      <w:sz w:val="24"/>
      <w:szCs w:val="24"/>
    </w:rPr>
  </w:style>
  <w:style w:type="character" w:styleId="1323" w:customStyle="1">
    <w:name w:val="ic-richtext-list-h"/>
    <w:basedOn w:val="750"/>
  </w:style>
  <w:style w:type="paragraph" w:styleId="1324" w:customStyle="1">
    <w:name w:val="首行缩进"/>
    <w:basedOn w:val="740"/>
    <w:qFormat/>
    <w:pPr>
      <w:ind w:firstLine="480"/>
    </w:pPr>
    <w:rPr>
      <w:rFonts w:ascii="Calibri" w:hAnsi="Calibri" w:eastAsia="Calibri" w:cs="宋体"/>
      <w:sz w:val="20"/>
      <w:szCs w:val="20"/>
      <w:lang w:val="zh-CN"/>
    </w:rPr>
  </w:style>
  <w:style w:type="paragraph" w:styleId="1325">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B43083-C966-41AC-828A-9F7DD6851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河南省省级政府采购项目</dc:title>
  <dc:creator>User</dc:creator>
  <cp:lastModifiedBy>齐萌</cp:lastModifiedBy>
  <cp:revision>87</cp:revision>
  <dcterms:created xsi:type="dcterms:W3CDTF">2025-03-26T12:14:00Z</dcterms:created>
  <dcterms:modified xsi:type="dcterms:W3CDTF">2026-07-17T06:25:54Z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0C0A1C45600D4368AF71A650D62E0386_13</vt:lpwstr>
  </property>
  <property fmtid="{D5CDD505-2E9C-101B-9397-08002B2CF9AE}" pid="4" name="KSOTemplateDocerSaveRecord">
    <vt:lpwstr>eyJoZGlkIjoiMjAyMzk0MGM5M2M5OWU0ZDU4MjllMGIwNmMyYWQzNGMiLCJ1c2VySWQiOiIxNjYyODk5OTc2In0=</vt:lpwstr>
  </property>
</Properties>
</file>